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MONTHLY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NH-44 Karnataka | 4-Laning KA-03 | Month 22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00703C"/>
          <w:sz w:val="20"/>
          <w:szCs w:val="20"/>
        </w:rPr>
        <w:t xml:space="preserve">TEST SCENARIO F: NEAR-COMPLETION — Early completion bonus eligible, catch-up refund triggered, punch list phase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PROJECT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4-Laning of NH-44 from Km 220 to Km 260 (KA-03)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Agreement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NHAI/KA/EPC/2025/KA-03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EPC — NITI Aayog Model Agreement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Value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INR 25,00,00,000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M/s. Horizon Infratech Pvt. Ltd.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Pradeep Nair, Superintending Engineer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Reporting Period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2027-01-01 to 2027-01-31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Number (from Appointed Date)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672 of 730 (58 days before SCD)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Scheduled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2027-03-31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Approved EoT Date (if any)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days (FM-001, Month 5) — already absorbed into schedule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Revised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2027-04-07 (extended by FM EoT) — project completing before even original SCD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PHYSICAL &amp; FINANCIAL PROGRESS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Progress to Date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703C"/>
                <w:sz w:val="17"/>
                <w:szCs w:val="17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Cumulative Expenditure (₹ Lakhs)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2,336.00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2,298.50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-37.50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703C"/>
                <w:sz w:val="17"/>
                <w:szCs w:val="17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Progress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S-Curve Deviation: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+5.7% ahead of planned curve. Completion projected Day 698 — 32 days before SCD. Early completion bonus eligible.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Recovery Velocity Required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N/A — Ahead of schedule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Velocity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0.121% per day (punch list and finishing phase)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BoQ EXECUTION DATA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000"/>
        <w:gridCol w:w="1000"/>
        <w:gridCol w:w="1000"/>
        <w:gridCol w:w="1000"/>
        <w:gridCol w:w="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BoQ Item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 Cum.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Earthwork Embankment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4,48,200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4,50,000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Granular Sub-Base (GSB)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85,000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 (Bridges)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Pile 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4,200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DBM + BC (Bituminous)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48,600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50,000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MATERIAL RECONCILIATION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Cement (bags)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1,020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Steel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Bitumen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LABOUR &amp; MACHINERY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58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Key Machinery Deployed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Excavators, 2 Tipper Trucks, 1 Paver Finisher (punch list works)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Machinery Idle Days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6 — QUALITY ASSURANCE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9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Density (Bituminous)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BC Wearing Course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≥ 92% Marshall Density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 Strength (28-day)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≥ 34 MPa — final bridge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Roughness Test (IRI)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NH-44 Carriageway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sections IRI &gt; 2.5 m/km — resurfacing ordered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Issued This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Pending Closure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Submitted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Pending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7 — EXTERNAL DISRUPTIONS &amp; HINDRANCE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Working Days in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Rainfall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Other Hindrances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Daily Rainfall (avg 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Rainfall this Month (mm)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Force Majeure Claim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Weather Anomaly Score (IMD)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 — Negligible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8 — RIGHT OF WAY &amp; UTILITIES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RoW Required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Handed Over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Pending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Pending Chainage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all RoW handed 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HT Power Lines Shifted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Utility Shifting 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utilities shifted — clear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Tree Felling Clearance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9 — GFC DRAWING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GFC Drawings Required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Approved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Pending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Critical Pending Drawing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48 GFC drawings approved — no pending drawings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10 — RA BILL &amp; PAYMENT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Amount (₹ Lakhs)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38.20 Lakhs (punch list works)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Submitted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2027-02-05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Received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2027-01-20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Payment Delay (days)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LD Deducted (₹)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₹55,00,000 (M-1 LD from Month 7, subsequently refunded per Article 10.3.3 — see below)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LD Cap Utilised (%)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0.0% NET (catch-up refund of ₹55,00,000 processed — all LD refunded)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11 — ACTIVE COMPLIANCE EVENTS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[LOW]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C05: </w:t>
      </w:r>
      <w:r>
        <w:rPr>
          <w:rFonts w:ascii="Arial" w:cs="Arial" w:eastAsia="Arial" w:hAnsi="Arial"/>
          <w:sz w:val="19"/>
          <w:szCs w:val="19"/>
        </w:rPr>
        <w:t xml:space="preserve">CATCH-UP REFUND TRIGGERED (Article 10.3.3): M-1 LD of ₹55,00,000 to be refunded — SCD achievement confirmed ahead of schedule. — Article 10.3.3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[LOW]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BONUS: </w:t>
      </w:r>
      <w:r>
        <w:rPr>
          <w:rFonts w:ascii="Arial" w:cs="Arial" w:eastAsia="Arial" w:hAnsi="Arial"/>
          <w:sz w:val="19"/>
          <w:szCs w:val="19"/>
        </w:rPr>
        <w:t xml:space="preserve">EARLY COMPLETION BONUS: Projected Day 698 completion = 32 days early = 1.07 months × 1% = 1.07% of contract value = ₹26,75,000 bonus due. — Article 25.1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65911"/>
          <w:sz w:val="19"/>
          <w:szCs w:val="19"/>
        </w:rPr>
        <w:t xml:space="preserve">[MEDIUM]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C07_IRI: </w:t>
      </w:r>
      <w:r>
        <w:rPr>
          <w:rFonts w:ascii="Arial" w:cs="Arial" w:eastAsia="Arial" w:hAnsi="Arial"/>
          <w:sz w:val="19"/>
          <w:szCs w:val="19"/>
        </w:rPr>
        <w:t xml:space="preserve">NCR-011 &amp; NCR-012: 2 road sections IRI &gt; 2.5 m/km — resurfacing required before Completion Certificate — Article 11.14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12 — RISK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Current Risk Score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0.06 / 1.00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 Label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IRI roughness failures on 2 sections — must be resolved before Completion Certificate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Final punch list: 1 RFI pending — bridge expansion joint inspection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Catch-up refund and bonus calculations need authority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Forecast: Next Milestone Achievement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COMPLETION: Projected Day 698 (2027-02-27) — 32 days ahead of SCD (2027-03-31)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13 — RECOMMENDATIONS &amp; ACTIONS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POSITIVE: Catch-up refund of ₹55,00,000 for M-1 LD is triggered — process refund within 30 days of Completion Certificate per Article 10.3.3.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POSITIVE: Early completion bonus of ₹26,75,000 is eligible — confirm final completion date for exact calculation per Article 25.1.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URGENT: Resurface 2 road sections with IRI &gt; 2.5 m/km (NCR-011, NCR-012) before applying for Completion Certificate.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Complete pending RFI for bridge expansion joint inspection — clear before certificate.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Prepare Final Bill including: net LD refund, bonus, retention release (5%), and final measurements.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Initiate Defects Liability Period (5 years) from date of Completion Certificate.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14 — CERTIFICATION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Reported By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Anand Sharma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Junior Engineer (Civil)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Verified By (AE/JE)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Meera Iyer (AE)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2027-02-03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 / Approved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2026-04-28T11:28:08.594Z</dcterms:created>
  <dcterms:modified xsi:type="dcterms:W3CDTF">2026-04-28T11:28:08.594Z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