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RUNNING ACCOUNT (RA) BILL — No. RA-07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NH-44 Karnataka | Agreement: NHAI/KA/EPC/2025/KA-03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color w:val="C65911"/>
          <w:sz w:val="18"/>
          <w:szCs w:val="18"/>
        </w:rPr>
        <w:t xml:space="preserve">TEST DOCUMENT: Includes LD deduction, payment delay, retention, and TDS — tests Penalty Agent + payment workflow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PART A — BILL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RA Bill Number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RA-07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Bill Period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2025-11-01 to 2025-11-30 (Day 214 Report Month)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Bill Submitted Date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3C"/>
                <w:sz w:val="17"/>
                <w:szCs w:val="17"/>
              </w:rPr>
              <w:t xml:space="preserve">2025-12-05 (by 5th of month — on time per Article 22.1)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Verification Deadline (15 days)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2025-12-20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Payment Release Deadline (30 days)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2026-01-04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Actual Payment Date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2026-01-22 — DELAYED by 18 days beyond deadline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Interest on Delayed Payment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18 days × 1%/month = 0.6% × ₹48,50,000 = ₹29,100 payable by Authority per Article 22.2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PART B — GROSS CLAIM (Measurements this period)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700"/>
        <w:gridCol w:w="1200"/>
        <w:gridCol w:w="1400"/>
        <w:gridCol w:w="1200"/>
        <w:gridCol w:w="1426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Sr.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Item Description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 This Bill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Rate (₹)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 (₹)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Remarks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Earthwork in Embankment (Km 222–228)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18,100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32,58,000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CMB No. 14 certified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Granular Sub-Base — 200mm (Km 220–223)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1,200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1,200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14,40,000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CMB No. 15 certified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M30 Concrete (Pier Cap, Bridge at Km 231)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8,800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25,52,000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NCR-002 pending — withheld (see Sec C)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Pile Foundation 600mm (Bridge at Km 231)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18,500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22,20,000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CMB No. 16 certified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GROSS CLAIM (as submitted)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94,70,000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PART C — DEDUCTIONS (Applied by Authority's Engineer)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800"/>
        <w:gridCol w:w="1600"/>
        <w:gridCol w:w="1626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Sr.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Deduction Head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Basis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 (₹)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Clause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Retention Money (5% of gross)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5% × ₹94,70,000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4,73,500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Article 22.3(a)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Income Tax TDS (2%)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2% × ₹94,70,000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1,89,400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Article 22.3(b)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GST-TDS (2%)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2% × ₹94,70,000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1,89,400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Article 22.3(c)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BOCW Cess (1% of labour component)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1% × ₹22,00,000 (est. labour)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22,000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Article 22.3(d)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Recovery of Mobilisation Advance (10%)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10% × ₹94,70,000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9,47,000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Article 22.3(e)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6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Liquidated Damages — M-1 Delay (Day 204–214, 10 days × ₹25,000/day)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5911"/>
                <w:sz w:val="17"/>
                <w:szCs w:val="17"/>
              </w:rPr>
              <w:t xml:space="preserve">0.05% × ₹5,00,00,000/100 × 10 days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2,50,000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Article 10.3.1 — M-1 missed. Catch-up refund eligible if SCD achieved.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7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WITHHOLDING — NCR-002 (Concrete failure, M30 Pier Cap)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Full value of failed works withheld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25,52,000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Article 11.14 — Payment withheld until NCR-002 closed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TOTAL DEDUCTIONS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46,23,300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PART D — NET PAYMENT STATEMENT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Gross Claim Amount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₹94,70,000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Less: Total Deductions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(₹46,23,300)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NET AMOUNT PAYABLE (RA-07)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₹48,46,700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Amount Certified by Authority's Engineer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₹48,46,700 — Certified on 2025-12-18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Amount Actually Released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₹48,46,700 — Released 2026-01-22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Payment Delay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18 days beyond 30-day deadline (deadline: 2026-01-04, paid: 2026-01-22)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Interest Due to Contractor on Late Payment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7"/>
                <w:szCs w:val="17"/>
              </w:rPr>
              <w:t xml:space="preserve">18/30 months × 1%/month × ₹48,46,700 = ₹29,080 (to be added to RA-08)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F4E79" w:sz="4" w:space="3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PART E — CUMULATIVE LD LEDGER (as of RA-07)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1400"/>
        <w:gridCol w:w="1400"/>
        <w:gridCol w:w="12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Bill No.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LD This Bill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Cumulative LD</w:t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Cap %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2025-12-05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RA-07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M-1 delay (10 days from Day 204 to Day 214)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₹2,50,000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₹2,50,000</w:t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703C"/>
                <w:sz w:val="17"/>
                <w:szCs w:val="17"/>
              </w:rPr>
              <w:t xml:space="preserve">1.0%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7"/>
                <w:szCs w:val="17"/>
              </w:rPr>
              <w:t xml:space="preserve">(projected)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RA-08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M-1 delay (continuing — if no recovery by Day 244)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~₹7,50,000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~₹10,00,000</w:t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65911"/>
                <w:sz w:val="17"/>
                <w:szCs w:val="17"/>
              </w:rPr>
              <w:t xml:space="preserve">~4.0%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Max Cap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10% of ₹25,00,00,000 = ₹2,50,00,000 (Article 10.3.2)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₹2,50,00,000</w:t>
            </w:r>
          </w:p>
        </w:tc>
        <w:tc>
          <w:tcPr>
            <w:tcW w:type="dxa" w:w="1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100%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Note: Catch-Up Refund (Article 10.3.3): If Contractor achieves Scheduled Completion Date on time, all LD deducted above will be refunded without interest within 30 days of Completion Certificate.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4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Submitted By (Contractor)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Mr. Suresh Patel, MD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Horizon Infratech Pvt. Ltd.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 2025-12-05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Signature: ________________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4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Verified By (AE/JE)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Er. Meera Iyer, AE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 2025-12-16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Signature: ________________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20"/>
              <w:bottom w:type="dxa" w:w="4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Certified By (Authority's Engineer)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Er. Pradeep Nair, 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 2025-12-18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Signature: ________________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2026-04-28T11:31:09.308Z</dcterms:created>
  <dcterms:modified xsi:type="dcterms:W3CDTF">2026-04-28T11:31:09.308Z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