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736EF" w14:textId="67C353AD" w:rsidR="00DB3E1E" w:rsidRDefault="00DB3E1E" w:rsidP="00DB3E1E">
      <w:pPr>
        <w:jc w:val="center"/>
        <w:rPr>
          <w:b/>
          <w:bCs/>
          <w:sz w:val="36"/>
          <w:szCs w:val="36"/>
        </w:rPr>
      </w:pPr>
      <w:r w:rsidRPr="00DB3E1E">
        <w:rPr>
          <w:b/>
          <w:bCs/>
          <w:sz w:val="36"/>
          <w:szCs w:val="36"/>
        </w:rPr>
        <w:t>Summary and Recomm</w:t>
      </w:r>
      <w:r>
        <w:rPr>
          <w:b/>
          <w:bCs/>
          <w:sz w:val="36"/>
          <w:szCs w:val="36"/>
        </w:rPr>
        <w:t>e</w:t>
      </w:r>
      <w:r w:rsidRPr="00DB3E1E">
        <w:rPr>
          <w:b/>
          <w:bCs/>
          <w:sz w:val="36"/>
          <w:szCs w:val="36"/>
        </w:rPr>
        <w:t>ndations</w:t>
      </w:r>
    </w:p>
    <w:p w14:paraId="43ECC473" w14:textId="77777777" w:rsidR="00DB3E1E" w:rsidRPr="00DB3E1E" w:rsidRDefault="00DB3E1E" w:rsidP="00DB3E1E">
      <w:pPr>
        <w:rPr>
          <w:rFonts w:ascii="Calbri" w:hAnsi="Calbri"/>
          <w:b/>
          <w:bCs/>
          <w:sz w:val="24"/>
          <w:szCs w:val="24"/>
        </w:rPr>
      </w:pPr>
      <w:r w:rsidRPr="00DB3E1E">
        <w:rPr>
          <w:rFonts w:ascii="Segoe UI Emoji" w:hAnsi="Segoe UI Emoji" w:cs="Segoe UI Emoji"/>
          <w:b/>
          <w:bCs/>
          <w:sz w:val="24"/>
          <w:szCs w:val="24"/>
        </w:rPr>
        <w:t>📌</w:t>
      </w:r>
      <w:r w:rsidRPr="00DB3E1E">
        <w:rPr>
          <w:rFonts w:ascii="Calbri" w:hAnsi="Calbri"/>
          <w:b/>
          <w:bCs/>
          <w:sz w:val="24"/>
          <w:szCs w:val="24"/>
        </w:rPr>
        <w:t xml:space="preserve"> Objective &amp; Purpose of the Project</w:t>
      </w:r>
    </w:p>
    <w:p w14:paraId="6D3945A5" w14:textId="77777777" w:rsidR="00DB3E1E" w:rsidRPr="00DB3E1E" w:rsidRDefault="00DB3E1E" w:rsidP="00DB3E1E">
      <w:pPr>
        <w:rPr>
          <w:rFonts w:ascii="Calbri" w:hAnsi="Calbri"/>
          <w:sz w:val="24"/>
          <w:szCs w:val="24"/>
        </w:rPr>
      </w:pPr>
      <w:r w:rsidRPr="00DB3E1E">
        <w:rPr>
          <w:rFonts w:ascii="Calbri" w:hAnsi="Calbri"/>
          <w:sz w:val="24"/>
          <w:szCs w:val="24"/>
        </w:rPr>
        <w:t xml:space="preserve">The main objective of this project is to </w:t>
      </w:r>
      <w:proofErr w:type="spellStart"/>
      <w:r w:rsidRPr="00DB3E1E">
        <w:rPr>
          <w:rFonts w:ascii="Calbri" w:hAnsi="Calbri"/>
          <w:sz w:val="24"/>
          <w:szCs w:val="24"/>
        </w:rPr>
        <w:t>analyze</w:t>
      </w:r>
      <w:proofErr w:type="spellEnd"/>
      <w:r w:rsidRPr="00DB3E1E">
        <w:rPr>
          <w:rFonts w:ascii="Calbri" w:hAnsi="Calbri"/>
          <w:sz w:val="24"/>
          <w:szCs w:val="24"/>
        </w:rPr>
        <w:t xml:space="preserve"> customer </w:t>
      </w:r>
      <w:proofErr w:type="spellStart"/>
      <w:r w:rsidRPr="00DB3E1E">
        <w:rPr>
          <w:rFonts w:ascii="Calbri" w:hAnsi="Calbri"/>
          <w:sz w:val="24"/>
          <w:szCs w:val="24"/>
        </w:rPr>
        <w:t>behavior</w:t>
      </w:r>
      <w:proofErr w:type="spellEnd"/>
      <w:r w:rsidRPr="00DB3E1E">
        <w:rPr>
          <w:rFonts w:ascii="Calbri" w:hAnsi="Calbri"/>
          <w:sz w:val="24"/>
          <w:szCs w:val="24"/>
        </w:rPr>
        <w:t xml:space="preserve"> and identify key factors that influence churn in the telecom industry. The purpose is to gain valuable insights that help businesses understand why customers leave and build effective retention strategies to reduce churn rates, improve customer satisfaction, and increase revenue.</w:t>
      </w:r>
    </w:p>
    <w:p w14:paraId="4931AAED" w14:textId="77777777" w:rsidR="00DB3E1E" w:rsidRPr="00DB3E1E" w:rsidRDefault="00DB3E1E" w:rsidP="00DB3E1E">
      <w:pPr>
        <w:rPr>
          <w:rFonts w:ascii="Calbri" w:hAnsi="Calbri"/>
          <w:sz w:val="24"/>
          <w:szCs w:val="24"/>
        </w:rPr>
      </w:pPr>
      <w:r w:rsidRPr="00DB3E1E">
        <w:rPr>
          <w:rFonts w:ascii="Calbri" w:hAnsi="Calbri"/>
          <w:sz w:val="24"/>
          <w:szCs w:val="24"/>
        </w:rPr>
        <w:pict w14:anchorId="58A99BC2">
          <v:rect id="_x0000_i1050" style="width:0;height:1.5pt" o:hralign="center" o:hrstd="t" o:hr="t" fillcolor="#a0a0a0" stroked="f"/>
        </w:pict>
      </w:r>
    </w:p>
    <w:p w14:paraId="117713CD" w14:textId="77777777" w:rsidR="00DB3E1E" w:rsidRPr="00DB3E1E" w:rsidRDefault="00DB3E1E" w:rsidP="00DB3E1E">
      <w:pPr>
        <w:rPr>
          <w:rFonts w:ascii="Calbri" w:hAnsi="Calbri"/>
          <w:b/>
          <w:bCs/>
          <w:sz w:val="24"/>
          <w:szCs w:val="24"/>
        </w:rPr>
      </w:pPr>
      <w:r w:rsidRPr="00DB3E1E">
        <w:rPr>
          <w:rFonts w:ascii="Segoe UI Emoji" w:hAnsi="Segoe UI Emoji" w:cs="Segoe UI Emoji"/>
          <w:b/>
          <w:bCs/>
          <w:sz w:val="24"/>
          <w:szCs w:val="24"/>
        </w:rPr>
        <w:t>📊</w:t>
      </w:r>
      <w:r w:rsidRPr="00DB3E1E">
        <w:rPr>
          <w:rFonts w:ascii="Calbri" w:hAnsi="Calbri"/>
          <w:b/>
          <w:bCs/>
          <w:sz w:val="24"/>
          <w:szCs w:val="24"/>
        </w:rPr>
        <w:t xml:space="preserve"> Executive Summary - Telecom Customer Churn Analysis</w:t>
      </w:r>
    </w:p>
    <w:p w14:paraId="203F60D0" w14:textId="77777777" w:rsidR="00DB3E1E" w:rsidRPr="00DB3E1E" w:rsidRDefault="00DB3E1E" w:rsidP="00DB3E1E">
      <w:pPr>
        <w:rPr>
          <w:rFonts w:ascii="Calbri" w:hAnsi="Calbri"/>
          <w:sz w:val="24"/>
          <w:szCs w:val="24"/>
        </w:rPr>
      </w:pPr>
      <w:r w:rsidRPr="00DB3E1E">
        <w:rPr>
          <w:rFonts w:ascii="Calbri" w:hAnsi="Calbri"/>
          <w:sz w:val="24"/>
          <w:szCs w:val="24"/>
        </w:rPr>
        <w:t>This project focuses on performing Exploratory Data Analysis (EDA) on the Telecom Customer Churn Dataset, which consists of 7043 records and 21 features related to customer demographics, service usage, payment details, and churn status.</w:t>
      </w:r>
    </w:p>
    <w:p w14:paraId="3A71CE06" w14:textId="77777777" w:rsidR="00DB3E1E" w:rsidRPr="00DB3E1E" w:rsidRDefault="00DB3E1E" w:rsidP="00DB3E1E">
      <w:pPr>
        <w:rPr>
          <w:rFonts w:ascii="Calbri" w:hAnsi="Calbri"/>
          <w:sz w:val="24"/>
          <w:szCs w:val="24"/>
        </w:rPr>
      </w:pPr>
      <w:r w:rsidRPr="00DB3E1E">
        <w:rPr>
          <w:rFonts w:ascii="Segoe UI Emoji" w:hAnsi="Segoe UI Emoji" w:cs="Segoe UI Emoji"/>
          <w:sz w:val="24"/>
          <w:szCs w:val="24"/>
        </w:rPr>
        <w:t>✅</w:t>
      </w:r>
      <w:r w:rsidRPr="00DB3E1E">
        <w:rPr>
          <w:rFonts w:ascii="Calbri" w:hAnsi="Calbri"/>
          <w:sz w:val="24"/>
          <w:szCs w:val="24"/>
        </w:rPr>
        <w:t xml:space="preserve"> </w:t>
      </w:r>
      <w:r w:rsidRPr="00DB3E1E">
        <w:rPr>
          <w:rFonts w:ascii="Calbri" w:hAnsi="Calbri"/>
          <w:b/>
          <w:bCs/>
          <w:sz w:val="24"/>
          <w:szCs w:val="24"/>
        </w:rPr>
        <w:t>Key Highlights &amp; Insights</w:t>
      </w:r>
      <w:r w:rsidRPr="00DB3E1E">
        <w:rPr>
          <w:rFonts w:ascii="Calbri" w:hAnsi="Calbri"/>
          <w:sz w:val="24"/>
          <w:szCs w:val="24"/>
        </w:rPr>
        <w:t>:</w:t>
      </w:r>
    </w:p>
    <w:p w14:paraId="3AF99A71" w14:textId="77777777" w:rsidR="00DB3E1E" w:rsidRPr="00DB3E1E" w:rsidRDefault="00DB3E1E" w:rsidP="00DB3E1E">
      <w:pPr>
        <w:numPr>
          <w:ilvl w:val="0"/>
          <w:numId w:val="1"/>
        </w:numPr>
        <w:rPr>
          <w:rFonts w:ascii="Calbri" w:hAnsi="Calbri"/>
          <w:sz w:val="24"/>
          <w:szCs w:val="24"/>
        </w:rPr>
      </w:pPr>
      <w:r w:rsidRPr="00DB3E1E">
        <w:rPr>
          <w:rFonts w:ascii="Calbri" w:hAnsi="Calbri"/>
          <w:sz w:val="24"/>
          <w:szCs w:val="24"/>
        </w:rPr>
        <w:t xml:space="preserve">Churn Rate: The dataset reveals that 26.5% of customers have churned, highlighting the need to </w:t>
      </w:r>
      <w:proofErr w:type="spellStart"/>
      <w:r w:rsidRPr="00DB3E1E">
        <w:rPr>
          <w:rFonts w:ascii="Calbri" w:hAnsi="Calbri"/>
          <w:sz w:val="24"/>
          <w:szCs w:val="24"/>
        </w:rPr>
        <w:t>analyze</w:t>
      </w:r>
      <w:proofErr w:type="spellEnd"/>
      <w:r w:rsidRPr="00DB3E1E">
        <w:rPr>
          <w:rFonts w:ascii="Calbri" w:hAnsi="Calbri"/>
          <w:sz w:val="24"/>
          <w:szCs w:val="24"/>
        </w:rPr>
        <w:t xml:space="preserve"> reasons behind this loss.</w:t>
      </w:r>
    </w:p>
    <w:p w14:paraId="14A6A7DC" w14:textId="77777777" w:rsidR="00DB3E1E" w:rsidRPr="00DB3E1E" w:rsidRDefault="00DB3E1E" w:rsidP="00DB3E1E">
      <w:pPr>
        <w:numPr>
          <w:ilvl w:val="0"/>
          <w:numId w:val="1"/>
        </w:numPr>
        <w:rPr>
          <w:rFonts w:ascii="Calbri" w:hAnsi="Calbri"/>
          <w:sz w:val="24"/>
          <w:szCs w:val="24"/>
        </w:rPr>
      </w:pPr>
      <w:r w:rsidRPr="00DB3E1E">
        <w:rPr>
          <w:rFonts w:ascii="Calbri" w:hAnsi="Calbri"/>
          <w:b/>
          <w:bCs/>
          <w:sz w:val="24"/>
          <w:szCs w:val="24"/>
        </w:rPr>
        <w:t>Tenure Impact</w:t>
      </w:r>
      <w:r w:rsidRPr="00DB3E1E">
        <w:rPr>
          <w:rFonts w:ascii="Calbri" w:hAnsi="Calbri"/>
          <w:sz w:val="24"/>
          <w:szCs w:val="24"/>
        </w:rPr>
        <w:t>:</w:t>
      </w:r>
    </w:p>
    <w:p w14:paraId="58826F59" w14:textId="77777777" w:rsidR="00DB3E1E" w:rsidRPr="00DB3E1E" w:rsidRDefault="00DB3E1E" w:rsidP="00DB3E1E">
      <w:pPr>
        <w:numPr>
          <w:ilvl w:val="1"/>
          <w:numId w:val="1"/>
        </w:numPr>
        <w:rPr>
          <w:rFonts w:ascii="Calbri" w:hAnsi="Calbri"/>
          <w:sz w:val="24"/>
          <w:szCs w:val="24"/>
        </w:rPr>
      </w:pPr>
      <w:r w:rsidRPr="00DB3E1E">
        <w:rPr>
          <w:rFonts w:ascii="Calbri" w:hAnsi="Calbri"/>
          <w:sz w:val="24"/>
          <w:szCs w:val="24"/>
        </w:rPr>
        <w:t>New customers (tenure less than 12 months) have a churn rate of 45%.</w:t>
      </w:r>
    </w:p>
    <w:p w14:paraId="1EF68DAA" w14:textId="77777777" w:rsidR="00DB3E1E" w:rsidRPr="00DB3E1E" w:rsidRDefault="00DB3E1E" w:rsidP="00DB3E1E">
      <w:pPr>
        <w:numPr>
          <w:ilvl w:val="1"/>
          <w:numId w:val="1"/>
        </w:numPr>
        <w:rPr>
          <w:rFonts w:ascii="Calbri" w:hAnsi="Calbri"/>
          <w:sz w:val="24"/>
          <w:szCs w:val="24"/>
        </w:rPr>
      </w:pPr>
      <w:r w:rsidRPr="00DB3E1E">
        <w:rPr>
          <w:rFonts w:ascii="Calbri" w:hAnsi="Calbri"/>
          <w:sz w:val="24"/>
          <w:szCs w:val="24"/>
        </w:rPr>
        <w:t>Long-term customers (above 60 months) have a churn rate below 10%, proving loyalty increases with time.</w:t>
      </w:r>
    </w:p>
    <w:p w14:paraId="73A56E8C" w14:textId="77777777" w:rsidR="00DB3E1E" w:rsidRPr="00DB3E1E" w:rsidRDefault="00DB3E1E" w:rsidP="00DB3E1E">
      <w:pPr>
        <w:numPr>
          <w:ilvl w:val="0"/>
          <w:numId w:val="1"/>
        </w:numPr>
        <w:rPr>
          <w:rFonts w:ascii="Calbri" w:hAnsi="Calbri"/>
          <w:b/>
          <w:bCs/>
          <w:sz w:val="24"/>
          <w:szCs w:val="24"/>
        </w:rPr>
      </w:pPr>
      <w:r w:rsidRPr="00DB3E1E">
        <w:rPr>
          <w:rFonts w:ascii="Calbri" w:hAnsi="Calbri"/>
          <w:b/>
          <w:bCs/>
          <w:sz w:val="24"/>
          <w:szCs w:val="24"/>
        </w:rPr>
        <w:t>Service Impact:</w:t>
      </w:r>
    </w:p>
    <w:p w14:paraId="2C8EEF1D" w14:textId="77777777" w:rsidR="00DB3E1E" w:rsidRPr="00DB3E1E" w:rsidRDefault="00DB3E1E" w:rsidP="00DB3E1E">
      <w:pPr>
        <w:numPr>
          <w:ilvl w:val="1"/>
          <w:numId w:val="1"/>
        </w:numPr>
        <w:rPr>
          <w:rFonts w:ascii="Calbri" w:hAnsi="Calbri"/>
          <w:sz w:val="24"/>
          <w:szCs w:val="24"/>
        </w:rPr>
      </w:pPr>
      <w:r w:rsidRPr="00DB3E1E">
        <w:rPr>
          <w:rFonts w:ascii="Calbri" w:hAnsi="Calbri"/>
          <w:sz w:val="24"/>
          <w:szCs w:val="24"/>
        </w:rPr>
        <w:t>Customers without internet services or security add-ons like online backup and device protection churn more.</w:t>
      </w:r>
    </w:p>
    <w:p w14:paraId="027807ED" w14:textId="77777777" w:rsidR="00DB3E1E" w:rsidRPr="00DB3E1E" w:rsidRDefault="00DB3E1E" w:rsidP="00DB3E1E">
      <w:pPr>
        <w:numPr>
          <w:ilvl w:val="1"/>
          <w:numId w:val="1"/>
        </w:numPr>
        <w:rPr>
          <w:rFonts w:ascii="Calbri" w:hAnsi="Calbri"/>
          <w:sz w:val="24"/>
          <w:szCs w:val="24"/>
        </w:rPr>
      </w:pPr>
      <w:r w:rsidRPr="00DB3E1E">
        <w:rPr>
          <w:rFonts w:ascii="Calbri" w:hAnsi="Calbri"/>
          <w:sz w:val="24"/>
          <w:szCs w:val="24"/>
        </w:rPr>
        <w:t>Fiber optic users show a 41% churn rate, indicating dissatisfaction or cost issues.</w:t>
      </w:r>
    </w:p>
    <w:p w14:paraId="51D4C126" w14:textId="77777777" w:rsidR="00DB3E1E" w:rsidRPr="00DB3E1E" w:rsidRDefault="00DB3E1E" w:rsidP="00DB3E1E">
      <w:pPr>
        <w:numPr>
          <w:ilvl w:val="0"/>
          <w:numId w:val="1"/>
        </w:numPr>
        <w:rPr>
          <w:rFonts w:ascii="Calbri" w:hAnsi="Calbri"/>
          <w:sz w:val="24"/>
          <w:szCs w:val="24"/>
        </w:rPr>
      </w:pPr>
      <w:r w:rsidRPr="00DB3E1E">
        <w:rPr>
          <w:rFonts w:ascii="Calbri" w:hAnsi="Calbri"/>
          <w:b/>
          <w:bCs/>
          <w:sz w:val="24"/>
          <w:szCs w:val="24"/>
        </w:rPr>
        <w:t>Contract Type</w:t>
      </w:r>
      <w:r w:rsidRPr="00DB3E1E">
        <w:rPr>
          <w:rFonts w:ascii="Calbri" w:hAnsi="Calbri"/>
          <w:sz w:val="24"/>
          <w:szCs w:val="24"/>
        </w:rPr>
        <w:t>:</w:t>
      </w:r>
    </w:p>
    <w:p w14:paraId="6A02B588" w14:textId="77777777" w:rsidR="00DB3E1E" w:rsidRPr="00DB3E1E" w:rsidRDefault="00DB3E1E" w:rsidP="00DB3E1E">
      <w:pPr>
        <w:numPr>
          <w:ilvl w:val="1"/>
          <w:numId w:val="1"/>
        </w:numPr>
        <w:rPr>
          <w:rFonts w:ascii="Calbri" w:hAnsi="Calbri"/>
          <w:sz w:val="24"/>
          <w:szCs w:val="24"/>
        </w:rPr>
      </w:pPr>
      <w:r w:rsidRPr="00DB3E1E">
        <w:rPr>
          <w:rFonts w:ascii="Calbri" w:hAnsi="Calbri"/>
          <w:sz w:val="24"/>
          <w:szCs w:val="24"/>
        </w:rPr>
        <w:t>Month-to-month contracts experience the highest churn at 43%.</w:t>
      </w:r>
    </w:p>
    <w:p w14:paraId="04FB1460" w14:textId="77777777" w:rsidR="00DB3E1E" w:rsidRPr="00DB3E1E" w:rsidRDefault="00DB3E1E" w:rsidP="00DB3E1E">
      <w:pPr>
        <w:numPr>
          <w:ilvl w:val="1"/>
          <w:numId w:val="1"/>
        </w:numPr>
        <w:rPr>
          <w:rFonts w:ascii="Calbri" w:hAnsi="Calbri"/>
          <w:sz w:val="24"/>
          <w:szCs w:val="24"/>
        </w:rPr>
      </w:pPr>
      <w:r w:rsidRPr="00DB3E1E">
        <w:rPr>
          <w:rFonts w:ascii="Calbri" w:hAnsi="Calbri"/>
          <w:sz w:val="24"/>
          <w:szCs w:val="24"/>
        </w:rPr>
        <w:t>One-year contracts churn at 11%, and two-year contracts have the least churn at 3%.</w:t>
      </w:r>
    </w:p>
    <w:p w14:paraId="2F4964EB" w14:textId="77777777" w:rsidR="00DB3E1E" w:rsidRPr="00DB3E1E" w:rsidRDefault="00DB3E1E" w:rsidP="00DB3E1E">
      <w:pPr>
        <w:numPr>
          <w:ilvl w:val="0"/>
          <w:numId w:val="1"/>
        </w:numPr>
        <w:rPr>
          <w:rFonts w:ascii="Calbri" w:hAnsi="Calbri"/>
          <w:sz w:val="24"/>
          <w:szCs w:val="24"/>
        </w:rPr>
      </w:pPr>
      <w:r w:rsidRPr="00DB3E1E">
        <w:rPr>
          <w:rFonts w:ascii="Calbri" w:hAnsi="Calbri"/>
          <w:b/>
          <w:bCs/>
          <w:sz w:val="24"/>
          <w:szCs w:val="24"/>
        </w:rPr>
        <w:t>Payment Method</w:t>
      </w:r>
      <w:r w:rsidRPr="00DB3E1E">
        <w:rPr>
          <w:rFonts w:ascii="Calbri" w:hAnsi="Calbri"/>
          <w:sz w:val="24"/>
          <w:szCs w:val="24"/>
        </w:rPr>
        <w:t>:</w:t>
      </w:r>
    </w:p>
    <w:p w14:paraId="2DB14E22" w14:textId="77777777" w:rsidR="00DB3E1E" w:rsidRPr="00DB3E1E" w:rsidRDefault="00DB3E1E" w:rsidP="00DB3E1E">
      <w:pPr>
        <w:numPr>
          <w:ilvl w:val="1"/>
          <w:numId w:val="1"/>
        </w:numPr>
        <w:rPr>
          <w:rFonts w:ascii="Calbri" w:hAnsi="Calbri"/>
          <w:sz w:val="24"/>
          <w:szCs w:val="24"/>
        </w:rPr>
      </w:pPr>
      <w:r w:rsidRPr="00DB3E1E">
        <w:rPr>
          <w:rFonts w:ascii="Calbri" w:hAnsi="Calbri"/>
          <w:sz w:val="24"/>
          <w:szCs w:val="24"/>
        </w:rPr>
        <w:t>Electronic Check users have a 45% churn rate—the highest.</w:t>
      </w:r>
    </w:p>
    <w:p w14:paraId="060F4220" w14:textId="77777777" w:rsidR="00DB3E1E" w:rsidRPr="00DB3E1E" w:rsidRDefault="00DB3E1E" w:rsidP="00DB3E1E">
      <w:pPr>
        <w:numPr>
          <w:ilvl w:val="1"/>
          <w:numId w:val="1"/>
        </w:numPr>
        <w:rPr>
          <w:rFonts w:ascii="Calbri" w:hAnsi="Calbri"/>
          <w:sz w:val="24"/>
          <w:szCs w:val="24"/>
        </w:rPr>
      </w:pPr>
      <w:r w:rsidRPr="00DB3E1E">
        <w:rPr>
          <w:rFonts w:ascii="Calbri" w:hAnsi="Calbri"/>
          <w:sz w:val="24"/>
          <w:szCs w:val="24"/>
        </w:rPr>
        <w:t>Bank Transfer, Credit Card, and Mailed Check users have lower churn between 15%-20%.</w:t>
      </w:r>
    </w:p>
    <w:p w14:paraId="4DD5B9EE" w14:textId="77777777" w:rsidR="00DB3E1E" w:rsidRDefault="00DB3E1E" w:rsidP="00DB3E1E">
      <w:pPr>
        <w:rPr>
          <w:rFonts w:ascii="Segoe UI Emoji" w:hAnsi="Segoe UI Emoji" w:cs="Segoe UI Emoji"/>
          <w:b/>
          <w:bCs/>
          <w:sz w:val="24"/>
          <w:szCs w:val="24"/>
        </w:rPr>
      </w:pPr>
    </w:p>
    <w:p w14:paraId="4482D3D0" w14:textId="6A049BB1" w:rsidR="00DB3E1E" w:rsidRDefault="00DB3E1E" w:rsidP="00DB3E1E">
      <w:pPr>
        <w:rPr>
          <w:rFonts w:ascii="Calbri" w:hAnsi="Calbri"/>
          <w:b/>
          <w:bCs/>
          <w:sz w:val="24"/>
          <w:szCs w:val="24"/>
        </w:rPr>
      </w:pPr>
      <w:r w:rsidRPr="00DB3E1E">
        <w:rPr>
          <w:rFonts w:ascii="Segoe UI Emoji" w:hAnsi="Segoe UI Emoji" w:cs="Segoe UI Emoji"/>
          <w:b/>
          <w:bCs/>
          <w:sz w:val="24"/>
          <w:szCs w:val="24"/>
        </w:rPr>
        <w:lastRenderedPageBreak/>
        <w:t>📈</w:t>
      </w:r>
      <w:r w:rsidRPr="00DB3E1E">
        <w:rPr>
          <w:rFonts w:ascii="Calbri" w:hAnsi="Calbri"/>
          <w:b/>
          <w:bCs/>
          <w:sz w:val="24"/>
          <w:szCs w:val="24"/>
        </w:rPr>
        <w:t xml:space="preserve"> Visualizations:</w:t>
      </w:r>
    </w:p>
    <w:p w14:paraId="4D67E734" w14:textId="4CDFE5E1" w:rsidR="00DB3E1E" w:rsidRPr="00DB3E1E" w:rsidRDefault="00DB3E1E" w:rsidP="00DB3E1E">
      <w:pPr>
        <w:rPr>
          <w:rFonts w:ascii="Calbri" w:hAnsi="Calbri"/>
          <w:b/>
          <w:bCs/>
          <w:sz w:val="24"/>
          <w:szCs w:val="24"/>
        </w:rPr>
      </w:pPr>
      <w:r w:rsidRPr="00DB3E1E">
        <w:rPr>
          <w:rFonts w:ascii="Calbri" w:hAnsi="Calbri"/>
          <w:sz w:val="24"/>
          <w:szCs w:val="24"/>
        </w:rPr>
        <w:t>I created various charts and graphs to present the insights visually:</w:t>
      </w:r>
    </w:p>
    <w:p w14:paraId="261D8C23" w14:textId="77777777" w:rsidR="00DB3E1E" w:rsidRPr="00DB3E1E" w:rsidRDefault="00DB3E1E" w:rsidP="00DB3E1E">
      <w:pPr>
        <w:numPr>
          <w:ilvl w:val="0"/>
          <w:numId w:val="2"/>
        </w:numPr>
        <w:rPr>
          <w:rFonts w:ascii="Calbri" w:hAnsi="Calbri"/>
          <w:sz w:val="24"/>
          <w:szCs w:val="24"/>
        </w:rPr>
      </w:pPr>
      <w:r w:rsidRPr="00DB3E1E">
        <w:rPr>
          <w:rFonts w:ascii="Calbri" w:hAnsi="Calbri"/>
          <w:sz w:val="24"/>
          <w:szCs w:val="24"/>
        </w:rPr>
        <w:t>Bar Charts: Churn by contract type, payment method, and internet service.</w:t>
      </w:r>
    </w:p>
    <w:p w14:paraId="5695D0D0" w14:textId="77777777" w:rsidR="00DB3E1E" w:rsidRPr="00DB3E1E" w:rsidRDefault="00DB3E1E" w:rsidP="00DB3E1E">
      <w:pPr>
        <w:numPr>
          <w:ilvl w:val="0"/>
          <w:numId w:val="2"/>
        </w:numPr>
        <w:rPr>
          <w:rFonts w:ascii="Calbri" w:hAnsi="Calbri"/>
          <w:sz w:val="24"/>
          <w:szCs w:val="24"/>
        </w:rPr>
      </w:pPr>
      <w:r w:rsidRPr="00DB3E1E">
        <w:rPr>
          <w:rFonts w:ascii="Calbri" w:hAnsi="Calbri"/>
          <w:sz w:val="24"/>
          <w:szCs w:val="24"/>
        </w:rPr>
        <w:t>Pie Charts: Overall churn percentage and service-based distribution.</w:t>
      </w:r>
    </w:p>
    <w:p w14:paraId="4C789AF2" w14:textId="77777777" w:rsidR="00DB3E1E" w:rsidRPr="00DB3E1E" w:rsidRDefault="00DB3E1E" w:rsidP="00DB3E1E">
      <w:pPr>
        <w:numPr>
          <w:ilvl w:val="0"/>
          <w:numId w:val="2"/>
        </w:numPr>
        <w:rPr>
          <w:rFonts w:ascii="Calbri" w:hAnsi="Calbri"/>
          <w:sz w:val="24"/>
          <w:szCs w:val="24"/>
        </w:rPr>
      </w:pPr>
      <w:r w:rsidRPr="00DB3E1E">
        <w:rPr>
          <w:rFonts w:ascii="Calbri" w:hAnsi="Calbri"/>
          <w:sz w:val="24"/>
          <w:szCs w:val="24"/>
        </w:rPr>
        <w:t>Histograms: Showed the impact of monthly charges and tenure on churn.</w:t>
      </w:r>
    </w:p>
    <w:p w14:paraId="49DD1885" w14:textId="77777777" w:rsidR="00DB3E1E" w:rsidRPr="00DB3E1E" w:rsidRDefault="00DB3E1E" w:rsidP="00DB3E1E">
      <w:pPr>
        <w:rPr>
          <w:rFonts w:ascii="Calbri" w:hAnsi="Calbri"/>
          <w:sz w:val="24"/>
          <w:szCs w:val="24"/>
        </w:rPr>
      </w:pPr>
      <w:r w:rsidRPr="00DB3E1E">
        <w:rPr>
          <w:rFonts w:ascii="Segoe UI Emoji" w:hAnsi="Segoe UI Emoji" w:cs="Segoe UI Emoji"/>
          <w:sz w:val="24"/>
          <w:szCs w:val="24"/>
        </w:rPr>
        <w:t>🎯</w:t>
      </w:r>
      <w:r w:rsidRPr="00DB3E1E">
        <w:rPr>
          <w:rFonts w:ascii="Calbri" w:hAnsi="Calbri"/>
          <w:sz w:val="24"/>
          <w:szCs w:val="24"/>
        </w:rPr>
        <w:t xml:space="preserve"> </w:t>
      </w:r>
      <w:r w:rsidRPr="00DB3E1E">
        <w:rPr>
          <w:rFonts w:ascii="Calbri" w:hAnsi="Calbri"/>
          <w:b/>
          <w:bCs/>
          <w:sz w:val="24"/>
          <w:szCs w:val="24"/>
        </w:rPr>
        <w:t>Conclusion &amp; Recommendations</w:t>
      </w:r>
      <w:r w:rsidRPr="00DB3E1E">
        <w:rPr>
          <w:rFonts w:ascii="Calbri" w:hAnsi="Calbri"/>
          <w:sz w:val="24"/>
          <w:szCs w:val="24"/>
        </w:rPr>
        <w:t>:</w:t>
      </w:r>
    </w:p>
    <w:p w14:paraId="420281A7" w14:textId="77777777" w:rsidR="00DB3E1E" w:rsidRPr="00DB3E1E" w:rsidRDefault="00DB3E1E" w:rsidP="00DB3E1E">
      <w:pPr>
        <w:numPr>
          <w:ilvl w:val="0"/>
          <w:numId w:val="3"/>
        </w:numPr>
        <w:rPr>
          <w:rFonts w:ascii="Calbri" w:hAnsi="Calbri"/>
          <w:sz w:val="24"/>
          <w:szCs w:val="24"/>
        </w:rPr>
      </w:pPr>
      <w:r w:rsidRPr="00DB3E1E">
        <w:rPr>
          <w:rFonts w:ascii="Calbri" w:hAnsi="Calbri"/>
          <w:sz w:val="24"/>
          <w:szCs w:val="24"/>
        </w:rPr>
        <w:t xml:space="preserve">Critical churn drivers: </w:t>
      </w:r>
      <w:proofErr w:type="gramStart"/>
      <w:r w:rsidRPr="00DB3E1E">
        <w:rPr>
          <w:rFonts w:ascii="Calbri" w:hAnsi="Calbri"/>
          <w:sz w:val="24"/>
          <w:szCs w:val="24"/>
        </w:rPr>
        <w:t>Short</w:t>
      </w:r>
      <w:proofErr w:type="gramEnd"/>
      <w:r w:rsidRPr="00DB3E1E">
        <w:rPr>
          <w:rFonts w:ascii="Calbri" w:hAnsi="Calbri"/>
          <w:sz w:val="24"/>
          <w:szCs w:val="24"/>
        </w:rPr>
        <w:t xml:space="preserve"> tenure, month-to-month contracts, electronic check payments, and lack of value-added services.</w:t>
      </w:r>
    </w:p>
    <w:p w14:paraId="7534CD9D" w14:textId="77777777" w:rsidR="00DB3E1E" w:rsidRPr="00DB3E1E" w:rsidRDefault="00DB3E1E" w:rsidP="00DB3E1E">
      <w:pPr>
        <w:numPr>
          <w:ilvl w:val="0"/>
          <w:numId w:val="3"/>
        </w:numPr>
        <w:rPr>
          <w:rFonts w:ascii="Calbri" w:hAnsi="Calbri"/>
          <w:sz w:val="24"/>
          <w:szCs w:val="24"/>
        </w:rPr>
      </w:pPr>
      <w:r w:rsidRPr="00DB3E1E">
        <w:rPr>
          <w:rFonts w:ascii="Calbri" w:hAnsi="Calbri"/>
          <w:sz w:val="24"/>
          <w:szCs w:val="24"/>
        </w:rPr>
        <w:t>Recommendations:</w:t>
      </w:r>
    </w:p>
    <w:p w14:paraId="05C0FA19" w14:textId="77777777" w:rsidR="00DB3E1E" w:rsidRPr="00DB3E1E" w:rsidRDefault="00DB3E1E" w:rsidP="00DB3E1E">
      <w:pPr>
        <w:numPr>
          <w:ilvl w:val="1"/>
          <w:numId w:val="3"/>
        </w:numPr>
        <w:rPr>
          <w:rFonts w:ascii="Calbri" w:hAnsi="Calbri"/>
          <w:sz w:val="24"/>
          <w:szCs w:val="24"/>
        </w:rPr>
      </w:pPr>
      <w:r w:rsidRPr="00DB3E1E">
        <w:rPr>
          <w:rFonts w:ascii="Calbri" w:hAnsi="Calbri"/>
          <w:sz w:val="24"/>
          <w:szCs w:val="24"/>
        </w:rPr>
        <w:t>Encourage longer contracts (1-2 years) with discounts or offers.</w:t>
      </w:r>
    </w:p>
    <w:p w14:paraId="57474083" w14:textId="77777777" w:rsidR="00DB3E1E" w:rsidRPr="00DB3E1E" w:rsidRDefault="00DB3E1E" w:rsidP="00DB3E1E">
      <w:pPr>
        <w:numPr>
          <w:ilvl w:val="1"/>
          <w:numId w:val="3"/>
        </w:numPr>
        <w:rPr>
          <w:rFonts w:ascii="Calbri" w:hAnsi="Calbri"/>
          <w:sz w:val="24"/>
          <w:szCs w:val="24"/>
        </w:rPr>
      </w:pPr>
      <w:r w:rsidRPr="00DB3E1E">
        <w:rPr>
          <w:rFonts w:ascii="Calbri" w:hAnsi="Calbri"/>
          <w:sz w:val="24"/>
          <w:szCs w:val="24"/>
        </w:rPr>
        <w:t>Provide security services like online backup to reduce churn.</w:t>
      </w:r>
    </w:p>
    <w:p w14:paraId="6382BA9A" w14:textId="77777777" w:rsidR="00DB3E1E" w:rsidRPr="00DB3E1E" w:rsidRDefault="00DB3E1E" w:rsidP="00DB3E1E">
      <w:pPr>
        <w:numPr>
          <w:ilvl w:val="1"/>
          <w:numId w:val="3"/>
        </w:numPr>
        <w:rPr>
          <w:rFonts w:ascii="Calbri" w:hAnsi="Calbri"/>
          <w:sz w:val="24"/>
          <w:szCs w:val="24"/>
        </w:rPr>
      </w:pPr>
      <w:r w:rsidRPr="00DB3E1E">
        <w:rPr>
          <w:rFonts w:ascii="Calbri" w:hAnsi="Calbri"/>
          <w:sz w:val="24"/>
          <w:szCs w:val="24"/>
        </w:rPr>
        <w:t>Promote auto-payment options over electronic checks.</w:t>
      </w:r>
    </w:p>
    <w:p w14:paraId="293D9E0F" w14:textId="77777777" w:rsidR="00DB3E1E" w:rsidRPr="00DB3E1E" w:rsidRDefault="00DB3E1E" w:rsidP="00DB3E1E">
      <w:pPr>
        <w:numPr>
          <w:ilvl w:val="1"/>
          <w:numId w:val="3"/>
        </w:numPr>
        <w:rPr>
          <w:rFonts w:ascii="Calbri" w:hAnsi="Calbri"/>
          <w:sz w:val="24"/>
          <w:szCs w:val="24"/>
        </w:rPr>
      </w:pPr>
      <w:r w:rsidRPr="00DB3E1E">
        <w:rPr>
          <w:rFonts w:ascii="Calbri" w:hAnsi="Calbri"/>
          <w:sz w:val="24"/>
          <w:szCs w:val="24"/>
        </w:rPr>
        <w:t>Target new customers with special loyalty programs to reduce early churn.</w:t>
      </w:r>
    </w:p>
    <w:p w14:paraId="3BE55F72" w14:textId="77777777" w:rsidR="00DB3E1E" w:rsidRPr="00DB3E1E" w:rsidRDefault="00DB3E1E" w:rsidP="00DB3E1E">
      <w:pPr>
        <w:rPr>
          <w:rFonts w:ascii="Calbri" w:hAnsi="Calbri"/>
          <w:sz w:val="24"/>
          <w:szCs w:val="24"/>
        </w:rPr>
      </w:pPr>
      <w:r w:rsidRPr="00DB3E1E">
        <w:rPr>
          <w:rFonts w:ascii="Calbri" w:hAnsi="Calbri"/>
          <w:sz w:val="24"/>
          <w:szCs w:val="24"/>
        </w:rPr>
        <w:pict w14:anchorId="7DC933BF">
          <v:rect id="_x0000_i1051" style="width:0;height:1.5pt" o:hralign="center" o:hrstd="t" o:hr="t" fillcolor="#a0a0a0" stroked="f"/>
        </w:pict>
      </w:r>
    </w:p>
    <w:p w14:paraId="698B6284" w14:textId="77777777" w:rsidR="00DB3E1E" w:rsidRPr="00DB3E1E" w:rsidRDefault="00DB3E1E" w:rsidP="00DB3E1E">
      <w:pPr>
        <w:rPr>
          <w:rFonts w:ascii="Calbri" w:hAnsi="Calbri"/>
          <w:sz w:val="24"/>
          <w:szCs w:val="24"/>
        </w:rPr>
      </w:pPr>
      <w:r w:rsidRPr="00DB3E1E">
        <w:rPr>
          <w:rFonts w:ascii="Segoe UI Emoji" w:hAnsi="Segoe UI Emoji" w:cs="Segoe UI Emoji"/>
          <w:b/>
          <w:bCs/>
          <w:sz w:val="24"/>
          <w:szCs w:val="24"/>
        </w:rPr>
        <w:t>✅</w:t>
      </w:r>
      <w:r w:rsidRPr="00DB3E1E">
        <w:rPr>
          <w:rFonts w:ascii="Calbri" w:hAnsi="Calbri"/>
          <w:b/>
          <w:bCs/>
          <w:sz w:val="24"/>
          <w:szCs w:val="24"/>
        </w:rPr>
        <w:t xml:space="preserve"> Outcome:</w:t>
      </w:r>
      <w:r w:rsidRPr="00DB3E1E">
        <w:rPr>
          <w:rFonts w:ascii="Calbri" w:hAnsi="Calbri"/>
          <w:b/>
          <w:bCs/>
          <w:sz w:val="24"/>
          <w:szCs w:val="24"/>
        </w:rPr>
        <w:br/>
      </w:r>
      <w:r w:rsidRPr="00DB3E1E">
        <w:rPr>
          <w:rFonts w:ascii="Calbri" w:hAnsi="Calbri"/>
          <w:sz w:val="24"/>
          <w:szCs w:val="24"/>
        </w:rPr>
        <w:t>These insights will help telecom businesses develop strategies to reduce churn, increase customer retention, and improve profitability.</w:t>
      </w:r>
    </w:p>
    <w:p w14:paraId="356761DF" w14:textId="1C603466" w:rsidR="00DB3E1E" w:rsidRPr="00DB3E1E" w:rsidRDefault="00DB3E1E" w:rsidP="00DB3E1E">
      <w:pPr>
        <w:rPr>
          <w:rFonts w:ascii="Calbri" w:hAnsi="Calbri"/>
          <w:sz w:val="24"/>
          <w:szCs w:val="24"/>
        </w:rPr>
      </w:pPr>
    </w:p>
    <w:p w14:paraId="5612EA47" w14:textId="77777777" w:rsidR="00DB3E1E" w:rsidRPr="00DB3E1E" w:rsidRDefault="00DB3E1E" w:rsidP="00DB3E1E">
      <w:pPr>
        <w:rPr>
          <w:rFonts w:ascii="Calbri" w:hAnsi="Calbri"/>
          <w:sz w:val="24"/>
          <w:szCs w:val="24"/>
        </w:rPr>
      </w:pPr>
    </w:p>
    <w:p w14:paraId="4E61FDEE" w14:textId="77777777" w:rsidR="00DB3E1E" w:rsidRPr="00DB3E1E" w:rsidRDefault="00DB3E1E">
      <w:pPr>
        <w:rPr>
          <w:rFonts w:ascii="Calbri" w:hAnsi="Calbri"/>
          <w:sz w:val="24"/>
          <w:szCs w:val="24"/>
        </w:rPr>
      </w:pPr>
    </w:p>
    <w:sectPr w:rsidR="00DB3E1E" w:rsidRPr="00DB3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b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C2FE7"/>
    <w:multiLevelType w:val="multilevel"/>
    <w:tmpl w:val="F41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25320"/>
    <w:multiLevelType w:val="multilevel"/>
    <w:tmpl w:val="9646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A1311"/>
    <w:multiLevelType w:val="multilevel"/>
    <w:tmpl w:val="6396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536251">
    <w:abstractNumId w:val="2"/>
  </w:num>
  <w:num w:numId="2" w16cid:durableId="132062918">
    <w:abstractNumId w:val="0"/>
  </w:num>
  <w:num w:numId="3" w16cid:durableId="1355224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1E"/>
    <w:rsid w:val="00557F34"/>
    <w:rsid w:val="00A122D3"/>
    <w:rsid w:val="00B02C51"/>
    <w:rsid w:val="00DB3E1E"/>
    <w:rsid w:val="00FC3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CF68"/>
  <w15:chartTrackingRefBased/>
  <w15:docId w15:val="{172AC343-880A-4135-A641-F4637F1B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3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3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3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3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3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3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3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3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3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3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E1E"/>
    <w:rPr>
      <w:rFonts w:eastAsiaTheme="majorEastAsia" w:cstheme="majorBidi"/>
      <w:color w:val="272727" w:themeColor="text1" w:themeTint="D8"/>
    </w:rPr>
  </w:style>
  <w:style w:type="paragraph" w:styleId="Title">
    <w:name w:val="Title"/>
    <w:basedOn w:val="Normal"/>
    <w:next w:val="Normal"/>
    <w:link w:val="TitleChar"/>
    <w:uiPriority w:val="10"/>
    <w:qFormat/>
    <w:rsid w:val="00DB3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E1E"/>
    <w:pPr>
      <w:spacing w:before="160"/>
      <w:jc w:val="center"/>
    </w:pPr>
    <w:rPr>
      <w:i/>
      <w:iCs/>
      <w:color w:val="404040" w:themeColor="text1" w:themeTint="BF"/>
    </w:rPr>
  </w:style>
  <w:style w:type="character" w:customStyle="1" w:styleId="QuoteChar">
    <w:name w:val="Quote Char"/>
    <w:basedOn w:val="DefaultParagraphFont"/>
    <w:link w:val="Quote"/>
    <w:uiPriority w:val="29"/>
    <w:rsid w:val="00DB3E1E"/>
    <w:rPr>
      <w:i/>
      <w:iCs/>
      <w:color w:val="404040" w:themeColor="text1" w:themeTint="BF"/>
    </w:rPr>
  </w:style>
  <w:style w:type="paragraph" w:styleId="ListParagraph">
    <w:name w:val="List Paragraph"/>
    <w:basedOn w:val="Normal"/>
    <w:uiPriority w:val="34"/>
    <w:qFormat/>
    <w:rsid w:val="00DB3E1E"/>
    <w:pPr>
      <w:ind w:left="720"/>
      <w:contextualSpacing/>
    </w:pPr>
  </w:style>
  <w:style w:type="character" w:styleId="IntenseEmphasis">
    <w:name w:val="Intense Emphasis"/>
    <w:basedOn w:val="DefaultParagraphFont"/>
    <w:uiPriority w:val="21"/>
    <w:qFormat/>
    <w:rsid w:val="00DB3E1E"/>
    <w:rPr>
      <w:i/>
      <w:iCs/>
      <w:color w:val="2F5496" w:themeColor="accent1" w:themeShade="BF"/>
    </w:rPr>
  </w:style>
  <w:style w:type="paragraph" w:styleId="IntenseQuote">
    <w:name w:val="Intense Quote"/>
    <w:basedOn w:val="Normal"/>
    <w:next w:val="Normal"/>
    <w:link w:val="IntenseQuoteChar"/>
    <w:uiPriority w:val="30"/>
    <w:qFormat/>
    <w:rsid w:val="00DB3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3E1E"/>
    <w:rPr>
      <w:i/>
      <w:iCs/>
      <w:color w:val="2F5496" w:themeColor="accent1" w:themeShade="BF"/>
    </w:rPr>
  </w:style>
  <w:style w:type="character" w:styleId="IntenseReference">
    <w:name w:val="Intense Reference"/>
    <w:basedOn w:val="DefaultParagraphFont"/>
    <w:uiPriority w:val="32"/>
    <w:qFormat/>
    <w:rsid w:val="00DB3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290316">
      <w:bodyDiv w:val="1"/>
      <w:marLeft w:val="0"/>
      <w:marRight w:val="0"/>
      <w:marTop w:val="0"/>
      <w:marBottom w:val="0"/>
      <w:divBdr>
        <w:top w:val="none" w:sz="0" w:space="0" w:color="auto"/>
        <w:left w:val="none" w:sz="0" w:space="0" w:color="auto"/>
        <w:bottom w:val="none" w:sz="0" w:space="0" w:color="auto"/>
        <w:right w:val="none" w:sz="0" w:space="0" w:color="auto"/>
      </w:divBdr>
    </w:div>
    <w:div w:id="163952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Tholeti Tarun Kumar</dc:creator>
  <cp:keywords/>
  <dc:description/>
  <cp:lastModifiedBy>Tholeti Tarun Kumar</cp:lastModifiedBy>
  <cp:revision>1</cp:revision>
  <dcterms:created xsi:type="dcterms:W3CDTF">2025-03-25T15:35:00Z</dcterms:created>
  <dcterms:modified xsi:type="dcterms:W3CDTF">2025-03-25T15:40:00Z</dcterms:modified>
</cp:coreProperties>
</file>