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40" w:line="300" w:lineRule="auto"/>
      </w:pPr>
      <w:r>
        <w:rPr>
          <w:rFonts w:ascii="Calibri" w:hAnsi="Calibri" w:eastAsia="Calibri"/>
          <w:b/>
          <w:i w:val="0"/>
          <w:color w:val="2E74B5"/>
          <w:sz w:val="20"/>
        </w:rPr>
        <w:t>DELIVERY REGISTER</w:t>
      </w:r>
    </w:p>
    <w:p>
      <w:pPr>
        <w:pStyle w:val="Title"/>
        <w:keepNext/>
      </w:pPr>
      <w:r>
        <w:t>Year 9 Food in Australia</w:t>
      </w:r>
    </w:p>
    <w:p>
      <w:pPr>
        <w:pStyle w:val="Subtitle"/>
      </w:pPr>
      <w:r>
        <w:t>A calm, blank record for the provisional ten-week sequence</w:t>
      </w:r>
    </w:p>
    <w:tbl>
      <w:tblPr>
        <w:tblW w:type="dxa" w:w="9360"/>
        <w:jc w:val="left"/>
        <w:tblLayout w:type="fixed"/>
        <w:tblLook w:firstColumn="1" w:firstRow="1" w:lastColumn="0" w:lastRow="0" w:noHBand="0" w:noVBand="1" w:val="04A0"/>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2340"/>
        <w:gridCol w:w="2340"/>
        <w:gridCol w:w="2340"/>
        <w:gridCol w:w="2340"/>
      </w:tblGrid>
      <w:tr>
        <w:trPr>
          <w:cantSplit/>
        </w:trPr>
        <w:tc>
          <w:tcPr>
            <w:tcW w:type="dxa" w:w="2340"/>
            <w:tcMar>
              <w:top w:w="80" w:type="dxa"/>
              <w:start w:w="120" w:type="dxa"/>
              <w:bottom w:w="80" w:type="dxa"/>
              <w:end w:w="120" w:type="dxa"/>
            </w:tcMar>
            <w:vAlign w:val="center"/>
            <w:shd w:fill="E8EEF5"/>
          </w:tcPr>
          <w:p>
            <w:pPr>
              <w:spacing w:after="20"/>
              <w:jc w:val="center"/>
            </w:pPr>
            <w:r/>
            <w:r>
              <w:rPr>
                <w:rFonts w:ascii="Calibri" w:hAnsi="Calibri" w:eastAsia="Calibri"/>
                <w:b/>
                <w:color w:val="0B2545"/>
                <w:sz w:val="30"/>
              </w:rPr>
              <w:t>10</w:t>
            </w:r>
          </w:p>
          <w:p>
            <w:pPr>
              <w:spacing w:after="0"/>
              <w:jc w:val="center"/>
            </w:pPr>
            <w:r>
              <w:rPr>
                <w:rFonts w:ascii="Calibri" w:hAnsi="Calibri" w:eastAsia="Calibri"/>
                <w:b/>
                <w:color w:val="526273"/>
                <w:sz w:val="17"/>
              </w:rPr>
              <w:t>weeks</w:t>
            </w:r>
          </w:p>
        </w:tc>
        <w:tc>
          <w:tcPr>
            <w:tcW w:type="dxa" w:w="2340"/>
            <w:tcMar>
              <w:top w:w="80" w:type="dxa"/>
              <w:start w:w="120" w:type="dxa"/>
              <w:bottom w:w="80" w:type="dxa"/>
              <w:end w:w="120" w:type="dxa"/>
            </w:tcMar>
            <w:vAlign w:val="center"/>
            <w:shd w:fill="E8EEF5"/>
          </w:tcPr>
          <w:p>
            <w:pPr>
              <w:spacing w:after="20"/>
              <w:jc w:val="center"/>
            </w:pPr>
            <w:r/>
            <w:r>
              <w:rPr>
                <w:rFonts w:ascii="Calibri" w:hAnsi="Calibri" w:eastAsia="Calibri"/>
                <w:b/>
                <w:color w:val="0B2545"/>
                <w:sz w:val="30"/>
              </w:rPr>
              <w:t>20</w:t>
            </w:r>
          </w:p>
          <w:p>
            <w:pPr>
              <w:spacing w:after="0"/>
              <w:jc w:val="center"/>
            </w:pPr>
            <w:r>
              <w:rPr>
                <w:rFonts w:ascii="Calibri" w:hAnsi="Calibri" w:eastAsia="Calibri"/>
                <w:b/>
                <w:color w:val="526273"/>
                <w:sz w:val="17"/>
              </w:rPr>
              <w:t>planning blocks</w:t>
            </w:r>
          </w:p>
        </w:tc>
        <w:tc>
          <w:tcPr>
            <w:tcW w:type="dxa" w:w="2340"/>
            <w:tcMar>
              <w:top w:w="80" w:type="dxa"/>
              <w:start w:w="120" w:type="dxa"/>
              <w:bottom w:w="80" w:type="dxa"/>
              <w:end w:w="120" w:type="dxa"/>
            </w:tcMar>
            <w:vAlign w:val="center"/>
            <w:shd w:fill="E8EEF5"/>
          </w:tcPr>
          <w:p>
            <w:pPr>
              <w:spacing w:after="20"/>
              <w:jc w:val="center"/>
            </w:pPr>
            <w:r/>
            <w:r>
              <w:rPr>
                <w:rFonts w:ascii="Calibri" w:hAnsi="Calibri" w:eastAsia="Calibri"/>
                <w:b/>
                <w:color w:val="0B2545"/>
                <w:sz w:val="30"/>
              </w:rPr>
              <w:t>30</w:t>
            </w:r>
          </w:p>
          <w:p>
            <w:pPr>
              <w:spacing w:after="0"/>
              <w:jc w:val="center"/>
            </w:pPr>
            <w:r>
              <w:rPr>
                <w:rFonts w:ascii="Calibri" w:hAnsi="Calibri" w:eastAsia="Calibri"/>
                <w:b/>
                <w:color w:val="526273"/>
                <w:sz w:val="17"/>
              </w:rPr>
              <w:t>named sections</w:t>
            </w:r>
          </w:p>
        </w:tc>
        <w:tc>
          <w:tcPr>
            <w:tcW w:type="dxa" w:w="2340"/>
            <w:tcMar>
              <w:top w:w="80" w:type="dxa"/>
              <w:start w:w="120" w:type="dxa"/>
              <w:bottom w:w="80" w:type="dxa"/>
              <w:end w:w="120" w:type="dxa"/>
            </w:tcMar>
            <w:vAlign w:val="center"/>
            <w:shd w:fill="E8EEF5"/>
          </w:tcPr>
          <w:p>
            <w:pPr>
              <w:spacing w:after="20"/>
              <w:jc w:val="center"/>
            </w:pPr>
            <w:r/>
            <w:r>
              <w:rPr>
                <w:rFonts w:ascii="Calibri" w:hAnsi="Calibri" w:eastAsia="Calibri"/>
                <w:b/>
                <w:color w:val="0B2545"/>
                <w:sz w:val="30"/>
              </w:rPr>
              <w:t>0</w:t>
            </w:r>
          </w:p>
          <w:p>
            <w:pPr>
              <w:spacing w:after="0"/>
              <w:jc w:val="center"/>
            </w:pPr>
            <w:r>
              <w:rPr>
                <w:rFonts w:ascii="Calibri" w:hAnsi="Calibri" w:eastAsia="Calibri"/>
                <w:b/>
                <w:color w:val="526273"/>
                <w:sz w:val="17"/>
              </w:rPr>
              <w:t>student data stored here</w:t>
            </w:r>
          </w:p>
        </w:tc>
      </w:tr>
    </w:tbl>
    <w:p>
      <w:pPr>
        <w:keepNext w:val="0"/>
        <w:spacing w:before="240" w:after="240" w:line="300" w:lineRule="auto"/>
        <w:jc w:val="center"/>
      </w:pPr>
      <w:r>
        <w:rPr>
          <w:rFonts w:ascii="Calibri" w:hAnsi="Calibri" w:eastAsia="Calibri"/>
          <w:b w:val="0"/>
          <w:i w:val="0"/>
          <w:color w:val="526273"/>
          <w:sz w:val="19"/>
        </w:rPr>
        <w:t>Version 1.0.0 · 26 August 2026 · Food Technology Years 7–10 Syllabus (2019)</w:t>
      </w:r>
    </w:p>
    <w:tbl>
      <w:tblPr>
        <w:tblW w:type="dxa" w:w="9360"/>
        <w:jc w:val="left"/>
        <w:tblLayout w:type="fixed"/>
        <w:tblLook w:firstColumn="1" w:firstRow="1" w:lastColumn="0" w:lastRow="0" w:noHBand="0" w:noVBand="1" w:val="04A0"/>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9360"/>
      </w:tblGrid>
      <w:tr>
        <w:trPr>
          <w:cantSplit/>
        </w:trPr>
        <w:tc>
          <w:tcPr>
            <w:tcW w:type="dxa" w:w="9360"/>
            <w:tcMar>
              <w:top w:w="80" w:type="dxa"/>
              <w:start w:w="120" w:type="dxa"/>
              <w:bottom w:w="80" w:type="dxa"/>
              <w:end w:w="120" w:type="dxa"/>
            </w:tcMar>
            <w:vAlign w:val="center"/>
            <w:shd w:fill="FFF4CC"/>
          </w:tcPr>
          <w:p>
            <w:pPr>
              <w:spacing w:after="60"/>
            </w:pPr>
            <w:r>
              <w:rPr>
                <w:rFonts w:ascii="Calibri" w:hAnsi="Calibri" w:eastAsia="Calibri"/>
                <w:b/>
                <w:color w:val="7A5A00"/>
                <w:sz w:val="18"/>
              </w:rPr>
              <w:t>LOCAL STATUS</w:t>
            </w:r>
          </w:p>
          <w:p>
            <w:pPr>
              <w:spacing w:after="0" w:line="283" w:lineRule="auto"/>
            </w:pPr>
            <w:r>
              <w:rPr>
                <w:rFonts w:ascii="Calibri" w:hAnsi="Calibri" w:eastAsia="Calibri"/>
                <w:color w:val="17202A"/>
                <w:sz w:val="21"/>
              </w:rPr>
              <w:t>Use this register for teacher delivery notes only. The two planning blocks per week are organisational placeholders, not verified periods. Do not record student names, health information, grades or sensitive adjustment details in this file.</w:t>
            </w:r>
          </w:p>
        </w:tc>
      </w:tr>
    </w:tbl>
    <w:p>
      <w:pPr>
        <w:keepNext w:val="0"/>
        <w:spacing w:before="0" w:after="60" w:line="300" w:lineRule="auto"/>
      </w:pPr>
      <w:r>
        <w:rPr>
          <w:rFonts w:ascii="Calibri" w:hAnsi="Calibri" w:eastAsia="Calibri"/>
          <w:b w:val="0"/>
          <w:i w:val="0"/>
          <w:color w:val="17202A"/>
          <w:sz w:val="2"/>
        </w:rPr>
      </w:r>
    </w:p>
    <w:p>
      <w:r>
        <w:br w:type="page"/>
      </w:r>
    </w:p>
    <w:p>
      <w:pPr>
        <w:pStyle w:val="Heading1"/>
      </w:pPr>
      <w:r>
        <w:t>How to use this register</w:t>
      </w:r>
    </w:p>
    <w:p>
      <w:pPr>
        <w:numPr>
          <w:ilvl w:val="0"/>
          <w:numId w:val="11"/>
        </w:numPr>
        <w:spacing w:after="80" w:line="300" w:lineRule="auto"/>
      </w:pPr>
      <w:r>
        <w:rPr>
          <w:rFonts w:ascii="Calibri" w:hAnsi="Calibri" w:eastAsia="Calibri"/>
          <w:color w:val="17202A"/>
          <w:sz w:val="22"/>
        </w:rPr>
        <w:t>Before the week, complete the gold Teacher to confirm checkpoint and verify the module, deck, visuals, all three section media/equivalent paths and the purposeful puzzle.</w:t>
      </w:r>
    </w:p>
    <w:p>
      <w:pPr>
        <w:numPr>
          <w:ilvl w:val="0"/>
          <w:numId w:val="11"/>
        </w:numPr>
        <w:spacing w:after="80" w:line="300" w:lineRule="auto"/>
      </w:pPr>
      <w:r>
        <w:rPr>
          <w:rFonts w:ascii="Calibri" w:hAnsi="Calibri" w:eastAsia="Calibri"/>
          <w:color w:val="17202A"/>
          <w:sz w:val="22"/>
        </w:rPr>
        <w:t>Record the actual date, group code and delivery status for each planning block. Reallocate blocks freely to match the local timetable.</w:t>
      </w:r>
    </w:p>
    <w:p>
      <w:pPr>
        <w:numPr>
          <w:ilvl w:val="0"/>
          <w:numId w:val="11"/>
        </w:numPr>
        <w:spacing w:after="80" w:line="300" w:lineRule="auto"/>
      </w:pPr>
      <w:r>
        <w:rPr>
          <w:rFonts w:ascii="Calibri" w:hAnsi="Calibri" w:eastAsia="Calibri"/>
          <w:color w:val="17202A"/>
          <w:sz w:val="22"/>
        </w:rPr>
        <w:t>Keep notes to class-wide teaching decisions, resource issues and the next useful action. Put individual student information only in the authorised school system.</w:t>
      </w:r>
    </w:p>
    <w:p>
      <w:pPr>
        <w:numPr>
          <w:ilvl w:val="0"/>
          <w:numId w:val="11"/>
        </w:numPr>
        <w:spacing w:after="80" w:line="300" w:lineRule="auto"/>
      </w:pPr>
      <w:r>
        <w:rPr>
          <w:rFonts w:ascii="Calibri" w:hAnsi="Calibri" w:eastAsia="Calibri"/>
          <w:color w:val="17202A"/>
          <w:sz w:val="22"/>
        </w:rPr>
        <w:t>Record whether the lesson stayed formative or was connected to a separate current teacher-issued task.</w:t>
      </w:r>
    </w:p>
    <w:p>
      <w:pPr>
        <w:numPr>
          <w:ilvl w:val="0"/>
          <w:numId w:val="11"/>
        </w:numPr>
        <w:spacing w:after="80" w:line="300" w:lineRule="auto"/>
      </w:pPr>
      <w:r>
        <w:rPr>
          <w:rFonts w:ascii="Calibri" w:hAnsi="Calibri" w:eastAsia="Calibri"/>
          <w:color w:val="17202A"/>
          <w:sz w:val="22"/>
        </w:rPr>
        <w:t>Where a practical is approved, record only the teaching-level control check here; retain safety, allergy and student evidence records in the authorised system.</w:t>
      </w:r>
    </w:p>
    <w:tbl>
      <w:tblPr>
        <w:tblW w:type="dxa" w:w="9360"/>
        <w:jc w:val="left"/>
        <w:tblLayout w:type="fixed"/>
        <w:tblLook w:firstColumn="1" w:firstRow="1" w:lastColumn="0" w:lastRow="0" w:noHBand="0" w:noVBand="1" w:val="04A0"/>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9360"/>
      </w:tblGrid>
      <w:tr>
        <w:trPr>
          <w:cantSplit/>
        </w:trPr>
        <w:tc>
          <w:tcPr>
            <w:tcW w:type="dxa" w:w="9360"/>
            <w:tcMar>
              <w:top w:w="80" w:type="dxa"/>
              <w:start w:w="120" w:type="dxa"/>
              <w:bottom w:w="80" w:type="dxa"/>
              <w:end w:w="120" w:type="dxa"/>
            </w:tcMar>
            <w:vAlign w:val="center"/>
            <w:shd w:fill="E8EEF5"/>
          </w:tcPr>
          <w:p>
            <w:pPr>
              <w:spacing w:after="60"/>
            </w:pPr>
            <w:r>
              <w:rPr>
                <w:rFonts w:ascii="Calibri" w:hAnsi="Calibri" w:eastAsia="Calibri"/>
                <w:b/>
                <w:color w:val="2E74B5"/>
                <w:sz w:val="18"/>
              </w:rPr>
              <w:t>ASSESSMENT BOUNDARY</w:t>
            </w:r>
          </w:p>
          <w:p>
            <w:pPr>
              <w:spacing w:after="0" w:line="283" w:lineRule="auto"/>
            </w:pPr>
            <w:r>
              <w:rPr>
                <w:rFonts w:ascii="Calibri" w:hAnsi="Calibri" w:eastAsia="Calibri"/>
                <w:color w:val="17202A"/>
                <w:sz w:val="21"/>
              </w:rPr>
              <w:t>No current Food in Australia formal task is issued through this resource. Website save, print or export is not submission.</w:t>
            </w:r>
          </w:p>
        </w:tc>
      </w:tr>
    </w:tbl>
    <w:p>
      <w:pPr>
        <w:keepNext w:val="0"/>
        <w:spacing w:before="0" w:after="60" w:line="300" w:lineRule="auto"/>
      </w:pPr>
      <w:r>
        <w:rPr>
          <w:rFonts w:ascii="Calibri" w:hAnsi="Calibri" w:eastAsia="Calibri"/>
          <w:b w:val="0"/>
          <w:i w:val="0"/>
          <w:color w:val="17202A"/>
          <w:sz w:val="2"/>
        </w:rPr>
      </w:r>
    </w:p>
    <w:tbl>
      <w:tblPr>
        <w:tblW w:type="dxa" w:w="9360"/>
        <w:jc w:val="left"/>
        <w:tblLayout w:type="fixed"/>
        <w:tblLook w:firstColumn="1" w:firstRow="1" w:lastColumn="0" w:lastRow="0" w:noHBand="0" w:noVBand="1" w:val="04A0"/>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9360"/>
      </w:tblGrid>
      <w:tr>
        <w:trPr>
          <w:cantSplit/>
        </w:trPr>
        <w:tc>
          <w:tcPr>
            <w:tcW w:type="dxa" w:w="9360"/>
            <w:tcMar>
              <w:top w:w="80" w:type="dxa"/>
              <w:start w:w="120" w:type="dxa"/>
              <w:bottom w:w="80" w:type="dxa"/>
              <w:end w:w="120" w:type="dxa"/>
            </w:tcMar>
            <w:vAlign w:val="center"/>
            <w:shd w:fill="E8EEF5"/>
          </w:tcPr>
          <w:p>
            <w:pPr>
              <w:spacing w:after="60"/>
            </w:pPr>
            <w:r>
              <w:rPr>
                <w:rFonts w:ascii="Calibri" w:hAnsi="Calibri" w:eastAsia="Calibri"/>
                <w:b/>
                <w:color w:val="2E74B5"/>
                <w:sz w:val="18"/>
              </w:rPr>
              <w:t>CULTURAL AND PRIVACY BOUNDARY</w:t>
            </w:r>
          </w:p>
          <w:p>
            <w:pPr>
              <w:spacing w:after="0" w:line="283" w:lineRule="auto"/>
            </w:pPr>
            <w:r>
              <w:rPr>
                <w:rFonts w:ascii="Calibri" w:hAnsi="Calibri" w:eastAsia="Calibri"/>
                <w:color w:val="17202A"/>
                <w:sz w:val="21"/>
              </w:rPr>
              <w:t>Modules 2–5 require careful source/place/authority checks and local Community/AECG validation. Do not copy Cultural Knowledge, commercial teacher-pack material or student information into this register.</w:t>
            </w:r>
          </w:p>
        </w:tc>
      </w:tr>
    </w:tbl>
    <w:p>
      <w:pPr>
        <w:keepNext w:val="0"/>
        <w:spacing w:before="0" w:after="60" w:line="300" w:lineRule="auto"/>
      </w:pPr>
      <w:r>
        <w:rPr>
          <w:rFonts w:ascii="Calibri" w:hAnsi="Calibri" w:eastAsia="Calibri"/>
          <w:b w:val="0"/>
          <w:i w:val="0"/>
          <w:color w:val="17202A"/>
          <w:sz w:val="2"/>
        </w:rPr>
      </w:r>
    </w:p>
    <w:tbl>
      <w:tblPr>
        <w:tblW w:type="dxa" w:w="9360"/>
        <w:jc w:val="left"/>
        <w:tblLayout w:type="fixed"/>
        <w:tblLook w:firstColumn="1" w:firstRow="1" w:lastColumn="0" w:lastRow="0" w:noHBand="0" w:noVBand="1" w:val="04A0"/>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1701"/>
        <w:gridCol w:w="7659"/>
      </w:tblGrid>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School / faculty</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Teacher</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Class or group code</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Term / year</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Teacher to confirm</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Local period allocation</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Teacher to confirm</w:t>
            </w:r>
          </w:p>
        </w:tc>
      </w:tr>
    </w:tbl>
    <w:p>
      <w:pPr>
        <w:keepNext w:val="0"/>
        <w:spacing w:before="0" w:after="40" w:line="300" w:lineRule="auto"/>
      </w:pPr>
      <w:r>
        <w:rPr>
          <w:rFonts w:ascii="Calibri" w:hAnsi="Calibri" w:eastAsia="Calibri"/>
          <w:b w:val="0"/>
          <w:i w:val="0"/>
          <w:color w:val="17202A"/>
          <w:sz w:val="2"/>
        </w:rPr>
      </w:r>
    </w:p>
    <w:p>
      <w:r>
        <w:br w:type="page"/>
      </w:r>
    </w:p>
    <w:p>
      <w:pPr>
        <w:pStyle w:val="Heading1"/>
      </w:pPr>
      <w:r>
        <w:t>Week 1 | Module 01 — Safety first</w:t>
      </w:r>
    </w:p>
    <w:p>
      <w:pPr>
        <w:keepNext w:val="0"/>
        <w:spacing w:before="0" w:after="100" w:line="300" w:lineRule="auto"/>
      </w:pPr>
      <w:r>
        <w:rPr>
          <w:rFonts w:ascii="Calibri" w:hAnsi="Calibri" w:eastAsia="Calibri"/>
          <w:b w:val="0"/>
          <w:i/>
          <w:color w:val="526273"/>
          <w:sz w:val="19"/>
        </w:rPr>
        <w:t>m01-s01 From hazard to control; m01-s02 Hygiene breaks the contamination chain; m01-s03 Ready before you begin</w:t>
      </w:r>
    </w:p>
    <w:tbl>
      <w:tblPr>
        <w:tblW w:type="dxa" w:w="9360"/>
        <w:jc w:val="left"/>
        <w:tblLayout w:type="fixed"/>
        <w:tblLook w:firstColumn="1" w:firstRow="1" w:lastColumn="0" w:lastRow="0" w:noHBand="0" w:noVBand="1" w:val="04A0"/>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9360"/>
      </w:tblGrid>
      <w:tr>
        <w:trPr>
          <w:cantSplit/>
        </w:trPr>
        <w:tc>
          <w:tcPr>
            <w:tcW w:type="dxa" w:w="9360"/>
            <w:tcMar>
              <w:top w:w="80" w:type="dxa"/>
              <w:start w:w="120" w:type="dxa"/>
              <w:bottom w:w="80" w:type="dxa"/>
              <w:end w:w="120" w:type="dxa"/>
            </w:tcMar>
            <w:vAlign w:val="center"/>
            <w:shd w:fill="FFF4CC"/>
          </w:tcPr>
          <w:p>
            <w:pPr>
              <w:spacing w:after="60"/>
            </w:pPr>
            <w:r>
              <w:rPr>
                <w:rFonts w:ascii="Calibri" w:hAnsi="Calibri" w:eastAsia="Calibri"/>
                <w:b/>
                <w:color w:val="7A5A00"/>
                <w:sz w:val="18"/>
              </w:rPr>
              <w:t>TEACHER TO CONFIRM BEFORE DELIVERY</w:t>
            </w:r>
          </w:p>
          <w:p>
            <w:pPr>
              <w:spacing w:after="0" w:line="283" w:lineRule="auto"/>
            </w:pPr>
            <w:r>
              <w:rPr>
                <w:rFonts w:ascii="Calibri" w:hAnsi="Calibri" w:eastAsia="Calibri"/>
                <w:color w:val="17202A"/>
                <w:sz w:val="21"/>
              </w:rPr>
              <w:t>Local planning-block allocation; school kitchen rules; safety-test platform; PPE; equipment permissions; emergency and allergy controls; and whether any practical work is authorised.</w:t>
            </w:r>
          </w:p>
        </w:tc>
      </w:tr>
    </w:tbl>
    <w:p>
      <w:pPr>
        <w:keepNext w:val="0"/>
        <w:spacing w:before="0" w:after="60" w:line="300" w:lineRule="auto"/>
      </w:pPr>
      <w:r>
        <w:rPr>
          <w:rFonts w:ascii="Calibri" w:hAnsi="Calibri" w:eastAsia="Calibri"/>
          <w:b w:val="0"/>
          <w:i w:val="0"/>
          <w:color w:val="17202A"/>
          <w:sz w:val="2"/>
        </w:rPr>
      </w:r>
    </w:p>
    <w:p>
      <w:pPr>
        <w:pStyle w:val="Heading2"/>
      </w:pPr>
      <w:r>
        <w:t>Planning block A — build the concepts</w:t>
      </w:r>
    </w:p>
    <w:tbl>
      <w:tblPr>
        <w:tblW w:type="dxa" w:w="9360"/>
        <w:tblLayout w:type="fixed"/>
        <w:tblLook w:firstColumn="1" w:firstRow="1" w:lastColumn="0" w:lastRow="0" w:noHBand="0" w:noVBand="1" w:val="04A0"/>
        <w:jc w:val="left"/>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1701"/>
        <w:gridCol w:w="7659"/>
      </w:tblGrid>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Date / group / room</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Delivery status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 ] Not started    [ ] Partly delivered    [ ] Completed    [ ] Rescheduled</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Planned focus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m01-s01 From hazard to control; check-m01-s01 (10 questions); evidence-m01-s01 Hazard-control judgement; m01-s02 Hygiene breaks the contamination chain; check-m01-s02 (10 questions); evidence-m01-s02 Contamination-chain decision</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Core learning assets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Deck: module-01-safety-first.pptx (Verified present). Section paths: m01-s01 · Hazard-to-control decision lab [complete non-video; 8–10 min]; m01-s02 · Four Golden Rules of food safety [verified video; 1:46]. Visuals: assets/diagrams/m01-s01-hazard-control-pathway.svg; assets/diagrams/m01-s02-contamination-chain-controls.svg</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What was delivered or adjusted?</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Anonymous evidence pattern</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Next action before block B</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bl>
    <w:p>
      <w:pPr>
        <w:keepNext w:val="0"/>
        <w:spacing w:before="0" w:after="20" w:line="300" w:lineRule="auto"/>
      </w:pPr>
      <w:r>
        <w:rPr>
          <w:rFonts w:ascii="Calibri" w:hAnsi="Calibri" w:eastAsia="Calibri"/>
          <w:b w:val="0"/>
          <w:i w:val="0"/>
          <w:color w:val="17202A"/>
          <w:sz w:val="2"/>
        </w:rPr>
      </w:r>
    </w:p>
    <w:p>
      <w:r>
        <w:br w:type="page"/>
      </w:r>
    </w:p>
    <w:p>
      <w:pPr>
        <w:pStyle w:val="Heading2"/>
      </w:pPr>
      <w:r>
        <w:t>Planning block B — apply and show learning</w:t>
      </w:r>
    </w:p>
    <w:tbl>
      <w:tblPr>
        <w:tblW w:type="dxa" w:w="9360"/>
        <w:tblLayout w:type="fixed"/>
        <w:tblLook w:firstColumn="1" w:firstRow="1" w:lastColumn="0" w:lastRow="0" w:noHBand="0" w:noVBand="1" w:val="04A0"/>
        <w:jc w:val="left"/>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1701"/>
        <w:gridCol w:w="7659"/>
      </w:tblGrid>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Date / group / room</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Delivery status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 ] Not started    [ ] Partly delivered    [ ] Completed    [ ] Rescheduled</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Planned focus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m01-s03 Ready before you begin; m01-s03 · Readiness evidence scan [complete non-video; 8–10 min]; check-m01-s03 (10 questions); evidence-m01-s03 Readiness protects a system</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Activity, puzzle and folio</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activity-m01 Food-room decision lab (Scenario classification and control choice); puzzle-01 Hazard-control decision (Best-fit choice); folio-m01 Safety reasoning; low-tech: Print pathway statements as cards, sort them, draw the chain and write one teacher-directed control.</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What was delivered or adjusted?</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Anonymous evidence pattern</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Resource / WHS / cultural / assessment issue</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Next useful action</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bl>
    <w:p>
      <w:pPr>
        <w:keepNext w:val="0"/>
        <w:spacing w:before="0" w:after="20" w:line="300" w:lineRule="auto"/>
      </w:pPr>
      <w:r>
        <w:rPr>
          <w:rFonts w:ascii="Calibri" w:hAnsi="Calibri" w:eastAsia="Calibri"/>
          <w:b w:val="0"/>
          <w:i w:val="0"/>
          <w:color w:val="17202A"/>
          <w:sz w:val="2"/>
        </w:rPr>
      </w:r>
    </w:p>
    <w:p>
      <w:pPr>
        <w:pStyle w:val="Heading2"/>
      </w:pPr>
      <w:r>
        <w:t>End-of-week review</w:t>
      </w:r>
    </w:p>
    <w:tbl>
      <w:tblPr>
        <w:tblW w:type="dxa" w:w="9360"/>
        <w:tblLayout w:type="fixed"/>
        <w:tblLook w:firstColumn="1" w:firstRow="1" w:lastColumn="0" w:lastRow="0" w:noHBand="0" w:noVBand="1" w:val="04A0"/>
        <w:jc w:val="left"/>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1701"/>
        <w:gridCol w:w="7659"/>
      </w:tblGrid>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Pace and access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Evidence retained</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 ] Section paths    [ ] Feedback question sets    [ ] Applied activity    [ ] Purposeful puzzle    [ ] Guided responses    [ ] Folio selection</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Follow-up location</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Individual student notes, grades, health/allergy details and adjustments recorded in the authorised school system: [ ] Yes  [ ] Not applicable</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Carry forward</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bl>
    <w:p>
      <w:pPr>
        <w:keepNext w:val="0"/>
        <w:spacing w:before="0" w:after="20" w:line="300" w:lineRule="auto"/>
      </w:pPr>
      <w:r>
        <w:rPr>
          <w:rFonts w:ascii="Calibri" w:hAnsi="Calibri" w:eastAsia="Calibri"/>
          <w:b w:val="0"/>
          <w:i w:val="0"/>
          <w:color w:val="17202A"/>
          <w:sz w:val="2"/>
        </w:rPr>
      </w:r>
    </w:p>
    <w:p>
      <w:r>
        <w:br w:type="page"/>
      </w:r>
    </w:p>
    <w:p>
      <w:pPr>
        <w:pStyle w:val="Heading1"/>
      </w:pPr>
      <w:r>
        <w:t>Week 2 | Module 02 — Native foods and nutrition</w:t>
      </w:r>
    </w:p>
    <w:p>
      <w:pPr>
        <w:keepNext w:val="0"/>
        <w:spacing w:before="0" w:after="100" w:line="300" w:lineRule="auto"/>
      </w:pPr>
      <w:r>
        <w:rPr>
          <w:rFonts w:ascii="Calibri" w:hAnsi="Calibri" w:eastAsia="Calibri"/>
          <w:b w:val="0"/>
          <w:i/>
          <w:color w:val="526273"/>
          <w:sz w:val="19"/>
        </w:rPr>
        <w:t>m02-s01 Country, identity and respectful language; m02-s02 Compare nutrition evidence fairly; m02-s03 Modify with a reason</w:t>
      </w:r>
    </w:p>
    <w:tbl>
      <w:tblPr>
        <w:tblW w:type="dxa" w:w="9360"/>
        <w:jc w:val="left"/>
        <w:tblLayout w:type="fixed"/>
        <w:tblLook w:firstColumn="1" w:firstRow="1" w:lastColumn="0" w:lastRow="0" w:noHBand="0" w:noVBand="1" w:val="04A0"/>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9360"/>
      </w:tblGrid>
      <w:tr>
        <w:trPr>
          <w:cantSplit/>
        </w:trPr>
        <w:tc>
          <w:tcPr>
            <w:tcW w:type="dxa" w:w="9360"/>
            <w:tcMar>
              <w:top w:w="80" w:type="dxa"/>
              <w:start w:w="120" w:type="dxa"/>
              <w:bottom w:w="80" w:type="dxa"/>
              <w:end w:w="120" w:type="dxa"/>
            </w:tcMar>
            <w:vAlign w:val="center"/>
            <w:shd w:fill="FFF4CC"/>
          </w:tcPr>
          <w:p>
            <w:pPr>
              <w:spacing w:after="60"/>
            </w:pPr>
            <w:r>
              <w:rPr>
                <w:rFonts w:ascii="Calibri" w:hAnsi="Calibri" w:eastAsia="Calibri"/>
                <w:b/>
                <w:color w:val="7A5A00"/>
                <w:sz w:val="18"/>
              </w:rPr>
              <w:t>TEACHER TO CONFIRM BEFORE DELIVERY</w:t>
            </w:r>
          </w:p>
          <w:p>
            <w:pPr>
              <w:spacing w:after="0" w:line="283" w:lineRule="auto"/>
            </w:pPr>
            <w:r>
              <w:rPr>
                <w:rFonts w:ascii="Calibri" w:hAnsi="Calibri" w:eastAsia="Calibri"/>
                <w:color w:val="17202A"/>
                <w:sz w:val="21"/>
              </w:rPr>
              <w:t>Local Community/AECG and Knowledge Holder review; approved public sources and terminology; ingredient identity and provenance; allergies; equipment; and whether any modification or tasting practical is authorised.</w:t>
            </w:r>
          </w:p>
        </w:tc>
      </w:tr>
    </w:tbl>
    <w:p>
      <w:pPr>
        <w:keepNext w:val="0"/>
        <w:spacing w:before="0" w:after="60" w:line="300" w:lineRule="auto"/>
      </w:pPr>
      <w:r>
        <w:rPr>
          <w:rFonts w:ascii="Calibri" w:hAnsi="Calibri" w:eastAsia="Calibri"/>
          <w:b w:val="0"/>
          <w:i w:val="0"/>
          <w:color w:val="17202A"/>
          <w:sz w:val="2"/>
        </w:rPr>
      </w:r>
    </w:p>
    <w:p>
      <w:pPr>
        <w:pStyle w:val="Heading2"/>
      </w:pPr>
      <w:r>
        <w:t>Planning block A — build the concepts</w:t>
      </w:r>
    </w:p>
    <w:tbl>
      <w:tblPr>
        <w:tblW w:type="dxa" w:w="9360"/>
        <w:tblLayout w:type="fixed"/>
        <w:tblLook w:firstColumn="1" w:firstRow="1" w:lastColumn="0" w:lastRow="0" w:noHBand="0" w:noVBand="1" w:val="04A0"/>
        <w:jc w:val="left"/>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1701"/>
        <w:gridCol w:w="7659"/>
      </w:tblGrid>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Date / group / room</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Delivery status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 ] Not started    [ ] Partly delivered    [ ] Completed    [ ] Rescheduled</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Planned focus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m02-s01 Country, identity and respectful language; check-m02-s01 (10 questions); evidence-m02-s01 Source, place and respectful explanation; m02-s02 Compare nutrition evidence fairly; check-m02-s02 (10 questions); evidence-m02-s02 Qualified nutrition claim</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Core learning assets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Deck: module-02-native-foods-nutrition.pptx (Verified present). Section paths: m02-s01 · Bush Tucker Garden - Behind the News [verified video; 3:10]; m02-s02 · Fair-comparison evidence audit [complete non-video; 9–11 min]. Visuals: assets/diagrams/m02-s01-place-specific-knowledge.svg; assets/photos/m02-s02-fair-comparison.png</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What was delivered or adjusted?</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Anonymous evidence pattern</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Next action before block B</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bl>
    <w:p>
      <w:pPr>
        <w:keepNext w:val="0"/>
        <w:spacing w:before="0" w:after="20" w:line="300" w:lineRule="auto"/>
      </w:pPr>
      <w:r>
        <w:rPr>
          <w:rFonts w:ascii="Calibri" w:hAnsi="Calibri" w:eastAsia="Calibri"/>
          <w:b w:val="0"/>
          <w:i w:val="0"/>
          <w:color w:val="17202A"/>
          <w:sz w:val="2"/>
        </w:rPr>
      </w:r>
    </w:p>
    <w:p>
      <w:r>
        <w:br w:type="page"/>
      </w:r>
    </w:p>
    <w:p>
      <w:pPr>
        <w:pStyle w:val="Heading2"/>
      </w:pPr>
      <w:r>
        <w:t>Planning block B — apply and show learning</w:t>
      </w:r>
    </w:p>
    <w:tbl>
      <w:tblPr>
        <w:tblW w:type="dxa" w:w="9360"/>
        <w:tblLayout w:type="fixed"/>
        <w:tblLook w:firstColumn="1" w:firstRow="1" w:lastColumn="0" w:lastRow="0" w:noHBand="0" w:noVBand="1" w:val="04A0"/>
        <w:jc w:val="left"/>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1701"/>
        <w:gridCol w:w="7659"/>
      </w:tblGrid>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Date / group / room</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Delivery status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 ] Not started    [ ] Partly delivered    [ ] Completed    [ ] Rescheduled</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Planned focus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m02-s03 Modify with a reason; m02-s03 · One-change design loop [complete non-video; 10–12 min]; check-m02-s03 (10 questions); evidence-m02-s03 Purposeful modification justification</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Activity, puzzle and folio</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activity-m02 Native-food evidence detective (Claim sorting and fair-comparison repair); puzzle-02 Respectful source pathway (Reasoning sequence); folio-m02 Nutrition evidence and respectful context; low-tech: Sort claims into Supported, Incomplete or Hype and annotate evidence needed to improve weak claims.</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What was delivered or adjusted?</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Anonymous evidence pattern</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Resource / WHS / cultural / assessment issue</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Next useful action</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bl>
    <w:p>
      <w:pPr>
        <w:keepNext w:val="0"/>
        <w:spacing w:before="0" w:after="20" w:line="300" w:lineRule="auto"/>
      </w:pPr>
      <w:r>
        <w:rPr>
          <w:rFonts w:ascii="Calibri" w:hAnsi="Calibri" w:eastAsia="Calibri"/>
          <w:b w:val="0"/>
          <w:i w:val="0"/>
          <w:color w:val="17202A"/>
          <w:sz w:val="2"/>
        </w:rPr>
      </w:r>
    </w:p>
    <w:p>
      <w:pPr>
        <w:pStyle w:val="Heading2"/>
      </w:pPr>
      <w:r>
        <w:t>End-of-week review</w:t>
      </w:r>
    </w:p>
    <w:tbl>
      <w:tblPr>
        <w:tblW w:type="dxa" w:w="9360"/>
        <w:tblLayout w:type="fixed"/>
        <w:tblLook w:firstColumn="1" w:firstRow="1" w:lastColumn="0" w:lastRow="0" w:noHBand="0" w:noVBand="1" w:val="04A0"/>
        <w:jc w:val="left"/>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1701"/>
        <w:gridCol w:w="7659"/>
      </w:tblGrid>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Pace and access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Evidence retained</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 ] Section paths    [ ] Feedback question sets    [ ] Applied activity    [ ] Purposeful puzzle    [ ] Guided responses    [ ] Folio selection</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Follow-up location</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Individual student notes, grades, health/allergy details and adjustments recorded in the authorised school system: [ ] Yes  [ ] Not applicable</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Carry forward</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bl>
    <w:p>
      <w:pPr>
        <w:keepNext w:val="0"/>
        <w:spacing w:before="0" w:after="20" w:line="300" w:lineRule="auto"/>
      </w:pPr>
      <w:r>
        <w:rPr>
          <w:rFonts w:ascii="Calibri" w:hAnsi="Calibri" w:eastAsia="Calibri"/>
          <w:b w:val="0"/>
          <w:i w:val="0"/>
          <w:color w:val="17202A"/>
          <w:sz w:val="2"/>
        </w:rPr>
      </w:r>
    </w:p>
    <w:p>
      <w:r>
        <w:br w:type="page"/>
      </w:r>
    </w:p>
    <w:p>
      <w:pPr>
        <w:pStyle w:val="Heading1"/>
      </w:pPr>
      <w:r>
        <w:t>Week 3 | Module 03 — Cultural Knowledge and ICIP</w:t>
      </w:r>
    </w:p>
    <w:p>
      <w:pPr>
        <w:keepNext w:val="0"/>
        <w:spacing w:before="0" w:after="100" w:line="300" w:lineRule="auto"/>
      </w:pPr>
      <w:r>
        <w:rPr>
          <w:rFonts w:ascii="Calibri" w:hAnsi="Calibri" w:eastAsia="Calibri"/>
          <w:b w:val="0"/>
          <w:i/>
          <w:color w:val="526273"/>
          <w:sz w:val="19"/>
        </w:rPr>
        <w:t>m03-s01 Cultural Knowledge is living, local and owned; m03-s02 Seasons, cycles and caring for resources; m03-s03 Research, permission and ICIP</w:t>
      </w:r>
    </w:p>
    <w:tbl>
      <w:tblPr>
        <w:tblW w:type="dxa" w:w="9360"/>
        <w:jc w:val="left"/>
        <w:tblLayout w:type="fixed"/>
        <w:tblLook w:firstColumn="1" w:firstRow="1" w:lastColumn="0" w:lastRow="0" w:noHBand="0" w:noVBand="1" w:val="04A0"/>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9360"/>
      </w:tblGrid>
      <w:tr>
        <w:trPr>
          <w:cantSplit/>
        </w:trPr>
        <w:tc>
          <w:tcPr>
            <w:tcW w:type="dxa" w:w="9360"/>
            <w:tcMar>
              <w:top w:w="80" w:type="dxa"/>
              <w:start w:w="120" w:type="dxa"/>
              <w:bottom w:w="80" w:type="dxa"/>
              <w:end w:w="120" w:type="dxa"/>
            </w:tcMar>
            <w:vAlign w:val="center"/>
            <w:shd w:fill="FFF4CC"/>
          </w:tcPr>
          <w:p>
            <w:pPr>
              <w:spacing w:after="60"/>
            </w:pPr>
            <w:r>
              <w:rPr>
                <w:rFonts w:ascii="Calibri" w:hAnsi="Calibri" w:eastAsia="Calibri"/>
                <w:b/>
                <w:color w:val="7A5A00"/>
                <w:sz w:val="18"/>
              </w:rPr>
              <w:t>TEACHER TO CONFIRM BEFORE DELIVERY</w:t>
            </w:r>
          </w:p>
          <w:p>
            <w:pPr>
              <w:spacing w:after="0" w:line="283" w:lineRule="auto"/>
            </w:pPr>
            <w:r>
              <w:rPr>
                <w:rFonts w:ascii="Calibri" w:hAnsi="Calibri" w:eastAsia="Calibri"/>
                <w:color w:val="17202A"/>
                <w:sz w:val="21"/>
              </w:rPr>
              <w:t>Local Community/AECG and Knowledge Holder validation; whether the selected source is appropriate for this class; reuse and acknowledgement conditions; cultural safety; and any local protocol beyond the public source.</w:t>
            </w:r>
          </w:p>
        </w:tc>
      </w:tr>
    </w:tbl>
    <w:p>
      <w:pPr>
        <w:keepNext w:val="0"/>
        <w:spacing w:before="0" w:after="60" w:line="300" w:lineRule="auto"/>
      </w:pPr>
      <w:r>
        <w:rPr>
          <w:rFonts w:ascii="Calibri" w:hAnsi="Calibri" w:eastAsia="Calibri"/>
          <w:b w:val="0"/>
          <w:i w:val="0"/>
          <w:color w:val="17202A"/>
          <w:sz w:val="2"/>
        </w:rPr>
      </w:r>
    </w:p>
    <w:p>
      <w:pPr>
        <w:pStyle w:val="Heading2"/>
      </w:pPr>
      <w:r>
        <w:t>Planning block A — build the concepts</w:t>
      </w:r>
    </w:p>
    <w:tbl>
      <w:tblPr>
        <w:tblW w:type="dxa" w:w="9360"/>
        <w:tblLayout w:type="fixed"/>
        <w:tblLook w:firstColumn="1" w:firstRow="1" w:lastColumn="0" w:lastRow="0" w:noHBand="0" w:noVBand="1" w:val="04A0"/>
        <w:jc w:val="left"/>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1701"/>
        <w:gridCol w:w="7659"/>
      </w:tblGrid>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Date / group / room</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Delivery status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 ] Not started    [ ] Partly delivered    [ ] Completed    [ ] Rescheduled</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Planned focus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m03-s01 Cultural Knowledge is living, local and owned; check-m03-s01 (10 questions); evidence-m03-s01 Responsible source decision; m03-s02 Seasons, cycles and caring for resources; check-m03-s02 (10 questions); evidence-m03-s02 Resource-care reasoning</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Core learning assets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Deck: module-03-cultural-knowledge-icip.pptx (Verified present). Section paths: m03-s01 · Authority-and-context relationship map [complete non-video; 9–11 min]; m03-s02 · Observation-to-renewal evidence cycle [complete non-video; 9–11 min]. Visuals: assets/diagrams/m03-s01-knowledge-permission-web.svg</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What was delivered or adjusted?</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Anonymous evidence pattern</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Next action before block B</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bl>
    <w:p>
      <w:pPr>
        <w:keepNext w:val="0"/>
        <w:spacing w:before="0" w:after="20" w:line="300" w:lineRule="auto"/>
      </w:pPr>
      <w:r>
        <w:rPr>
          <w:rFonts w:ascii="Calibri" w:hAnsi="Calibri" w:eastAsia="Calibri"/>
          <w:b w:val="0"/>
          <w:i w:val="0"/>
          <w:color w:val="17202A"/>
          <w:sz w:val="2"/>
        </w:rPr>
      </w:r>
    </w:p>
    <w:p>
      <w:r>
        <w:br w:type="page"/>
      </w:r>
    </w:p>
    <w:p>
      <w:pPr>
        <w:pStyle w:val="Heading2"/>
      </w:pPr>
      <w:r>
        <w:t>Planning block B — apply and show learning</w:t>
      </w:r>
    </w:p>
    <w:tbl>
      <w:tblPr>
        <w:tblW w:type="dxa" w:w="9360"/>
        <w:tblLayout w:type="fixed"/>
        <w:tblLook w:firstColumn="1" w:firstRow="1" w:lastColumn="0" w:lastRow="0" w:noHBand="0" w:noVBand="1" w:val="04A0"/>
        <w:jc w:val="left"/>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1701"/>
        <w:gridCol w:w="7659"/>
      </w:tblGrid>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Date / group / room</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Delivery status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 ] Not started    [ ] Partly delivered    [ ] Completed    [ ] Rescheduled</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Planned focus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m03-s03 Research, permission and ICIP; m03-s03 · What Is Indigenous Cultural &amp; Intellectual Property? [verified video; 3:03]; check-m03-s03 (10 questions); evidence-m03-s03 ICIP-aware research pathway</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Activity, puzzle and folio</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activity-m03 ICIP source-permission audit (Metadata audit and use-path decision); puzzle-03 ICIP metadata detector (Select all that apply); folio-m03 Responsible source-use record; low-tech: Use a metadata-only grid for Creator, Country, Purpose, Reuse, Acknowledgement and Missing information.</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What was delivered or adjusted?</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Anonymous evidence pattern</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Resource / WHS / cultural / assessment issue</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Next useful action</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bl>
    <w:p>
      <w:pPr>
        <w:keepNext w:val="0"/>
        <w:spacing w:before="0" w:after="20" w:line="300" w:lineRule="auto"/>
      </w:pPr>
      <w:r>
        <w:rPr>
          <w:rFonts w:ascii="Calibri" w:hAnsi="Calibri" w:eastAsia="Calibri"/>
          <w:b w:val="0"/>
          <w:i w:val="0"/>
          <w:color w:val="17202A"/>
          <w:sz w:val="2"/>
        </w:rPr>
      </w:r>
    </w:p>
    <w:p>
      <w:pPr>
        <w:pStyle w:val="Heading2"/>
      </w:pPr>
      <w:r>
        <w:t>End-of-week review</w:t>
      </w:r>
    </w:p>
    <w:tbl>
      <w:tblPr>
        <w:tblW w:type="dxa" w:w="9360"/>
        <w:tblLayout w:type="fixed"/>
        <w:tblLook w:firstColumn="1" w:firstRow="1" w:lastColumn="0" w:lastRow="0" w:noHBand="0" w:noVBand="1" w:val="04A0"/>
        <w:jc w:val="left"/>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1701"/>
        <w:gridCol w:w="7659"/>
      </w:tblGrid>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Pace and access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Evidence retained</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 ] Section paths    [ ] Feedback question sets    [ ] Applied activity    [ ] Purposeful puzzle    [ ] Guided responses    [ ] Folio selection</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Follow-up location</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Individual student notes, grades, health/allergy details and adjustments recorded in the authorised school system: [ ] Yes  [ ] Not applicable</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Carry forward</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bl>
    <w:p>
      <w:pPr>
        <w:keepNext w:val="0"/>
        <w:spacing w:before="0" w:after="20" w:line="300" w:lineRule="auto"/>
      </w:pPr>
      <w:r>
        <w:rPr>
          <w:rFonts w:ascii="Calibri" w:hAnsi="Calibri" w:eastAsia="Calibri"/>
          <w:b w:val="0"/>
          <w:i w:val="0"/>
          <w:color w:val="17202A"/>
          <w:sz w:val="2"/>
        </w:rPr>
      </w:r>
    </w:p>
    <w:p>
      <w:r>
        <w:br w:type="page"/>
      </w:r>
    </w:p>
    <w:p>
      <w:pPr>
        <w:pStyle w:val="Heading1"/>
      </w:pPr>
      <w:r>
        <w:t>Week 4 | Module 04 — Food systems, missions and nutrition</w:t>
      </w:r>
    </w:p>
    <w:p>
      <w:pPr>
        <w:keepNext w:val="0"/>
        <w:spacing w:before="0" w:after="100" w:line="300" w:lineRule="auto"/>
      </w:pPr>
      <w:r>
        <w:rPr>
          <w:rFonts w:ascii="Calibri" w:hAnsi="Calibri" w:eastAsia="Calibri"/>
          <w:b w:val="0"/>
          <w:i/>
          <w:color w:val="526273"/>
          <w:sz w:val="19"/>
        </w:rPr>
        <w:t>m04-s01 Roles, knowledge and responsibility; m04-s02 Introduced rations and nutrition; m04-s03 Read historical food sources critically</w:t>
      </w:r>
    </w:p>
    <w:tbl>
      <w:tblPr>
        <w:tblW w:type="dxa" w:w="9360"/>
        <w:jc w:val="left"/>
        <w:tblLayout w:type="fixed"/>
        <w:tblLook w:firstColumn="1" w:firstRow="1" w:lastColumn="0" w:lastRow="0" w:noHBand="0" w:noVBand="1" w:val="04A0"/>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9360"/>
      </w:tblGrid>
      <w:tr>
        <w:trPr>
          <w:cantSplit/>
        </w:trPr>
        <w:tc>
          <w:tcPr>
            <w:tcW w:type="dxa" w:w="9360"/>
            <w:tcMar>
              <w:top w:w="80" w:type="dxa"/>
              <w:start w:w="120" w:type="dxa"/>
              <w:bottom w:w="80" w:type="dxa"/>
              <w:end w:w="120" w:type="dxa"/>
            </w:tcMar>
            <w:vAlign w:val="center"/>
            <w:shd w:fill="FFF4CC"/>
          </w:tcPr>
          <w:p>
            <w:pPr>
              <w:spacing w:after="60"/>
            </w:pPr>
            <w:r>
              <w:rPr>
                <w:rFonts w:ascii="Calibri" w:hAnsi="Calibri" w:eastAsia="Calibri"/>
                <w:b/>
                <w:color w:val="7A5A00"/>
                <w:sz w:val="18"/>
              </w:rPr>
              <w:t>TEACHER TO CONFIRM BEFORE DELIVERY</w:t>
            </w:r>
          </w:p>
          <w:p>
            <w:pPr>
              <w:spacing w:after="0" w:line="283" w:lineRule="auto"/>
            </w:pPr>
            <w:r>
              <w:rPr>
                <w:rFonts w:ascii="Calibri" w:hAnsi="Calibri" w:eastAsia="Calibri"/>
                <w:color w:val="17202A"/>
                <w:sz w:val="21"/>
              </w:rPr>
              <w:t>Local Community/AECG review; source and language suitability; content advisory and local protocols concerning people who have died; trauma-aware delivery; and whether any linked practical is appropriate.</w:t>
            </w:r>
          </w:p>
        </w:tc>
      </w:tr>
    </w:tbl>
    <w:p>
      <w:pPr>
        <w:keepNext w:val="0"/>
        <w:spacing w:before="0" w:after="60" w:line="300" w:lineRule="auto"/>
      </w:pPr>
      <w:r>
        <w:rPr>
          <w:rFonts w:ascii="Calibri" w:hAnsi="Calibri" w:eastAsia="Calibri"/>
          <w:b w:val="0"/>
          <w:i w:val="0"/>
          <w:color w:val="17202A"/>
          <w:sz w:val="2"/>
        </w:rPr>
      </w:r>
    </w:p>
    <w:p>
      <w:pPr>
        <w:pStyle w:val="Heading2"/>
      </w:pPr>
      <w:r>
        <w:t>Planning block A — build the concepts</w:t>
      </w:r>
    </w:p>
    <w:tbl>
      <w:tblPr>
        <w:tblW w:type="dxa" w:w="9360"/>
        <w:tblLayout w:type="fixed"/>
        <w:tblLook w:firstColumn="1" w:firstRow="1" w:lastColumn="0" w:lastRow="0" w:noHBand="0" w:noVBand="1" w:val="04A0"/>
        <w:jc w:val="left"/>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1701"/>
        <w:gridCol w:w="7659"/>
      </w:tblGrid>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Date / group / room</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Delivery status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 ] Not started    [ ] Partly delivered    [ ] Completed    [ ] Rescheduled</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Planned focus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m04-s01 Roles, knowledge and responsibility; check-m04-s01 (10 questions); evidence-m04-s01 Evaluate a claim about historical roles; m04-s02 Introduced rations and nutrition; check-m04-s02 (10 questions); evidence-m04-s02 Changing access and nutrition</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Core learning assets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Deck: module-04-food-systems-missions-nutrition.pptx (Verified present). Section paths: m04-s01 · Context-bound claim surgery [complete non-video; 10–12 min]; m04-s02 · Access-to-nutrition pathway builder [complete non-video; 9–11 min]. Visuals: assets/diagrams/m04-s02-interacting-food-system-changes.svg</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What was delivered or adjusted?</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Anonymous evidence pattern</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Next action before block B</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bl>
    <w:p>
      <w:pPr>
        <w:keepNext w:val="0"/>
        <w:spacing w:before="0" w:after="20" w:line="300" w:lineRule="auto"/>
      </w:pPr>
      <w:r>
        <w:rPr>
          <w:rFonts w:ascii="Calibri" w:hAnsi="Calibri" w:eastAsia="Calibri"/>
          <w:b w:val="0"/>
          <w:i w:val="0"/>
          <w:color w:val="17202A"/>
          <w:sz w:val="2"/>
        </w:rPr>
      </w:r>
    </w:p>
    <w:p>
      <w:r>
        <w:br w:type="page"/>
      </w:r>
    </w:p>
    <w:p>
      <w:pPr>
        <w:pStyle w:val="Heading2"/>
      </w:pPr>
      <w:r>
        <w:t>Planning block B — apply and show learning</w:t>
      </w:r>
    </w:p>
    <w:tbl>
      <w:tblPr>
        <w:tblW w:type="dxa" w:w="9360"/>
        <w:tblLayout w:type="fixed"/>
        <w:tblLook w:firstColumn="1" w:firstRow="1" w:lastColumn="0" w:lastRow="0" w:noHBand="0" w:noVBand="1" w:val="04A0"/>
        <w:jc w:val="left"/>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1701"/>
        <w:gridCol w:w="7659"/>
      </w:tblGrid>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Date / group / room</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Delivery status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 ] Not started    [ ] Partly delivered    [ ] Completed    [ ] Rescheduled</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Planned focus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m04-s03 Read historical food sources critically; m04-s03 · Life on the Mission [verified video; 6:21]; check-m04-s03 (10 questions); evidence-m04-s03 Confidence in a historical source</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Activity, puzzle and folio</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activity-m04 Historical claim surgery (Evidence-chain sequencing and confidence judgement); puzzle-04 Historical claim builder (Reasoning sequence); folio-m04 Historical-source judgement; low-tech: Sequence the reasoning stages and underline the sentence that qualifies the conclusion.</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What was delivered or adjusted?</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Anonymous evidence pattern</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Resource / WHS / cultural / assessment issue</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Next useful action</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bl>
    <w:p>
      <w:pPr>
        <w:keepNext w:val="0"/>
        <w:spacing w:before="0" w:after="20" w:line="300" w:lineRule="auto"/>
      </w:pPr>
      <w:r>
        <w:rPr>
          <w:rFonts w:ascii="Calibri" w:hAnsi="Calibri" w:eastAsia="Calibri"/>
          <w:b w:val="0"/>
          <w:i w:val="0"/>
          <w:color w:val="17202A"/>
          <w:sz w:val="2"/>
        </w:rPr>
      </w:r>
    </w:p>
    <w:p>
      <w:pPr>
        <w:pStyle w:val="Heading2"/>
      </w:pPr>
      <w:r>
        <w:t>End-of-week review</w:t>
      </w:r>
    </w:p>
    <w:tbl>
      <w:tblPr>
        <w:tblW w:type="dxa" w:w="9360"/>
        <w:tblLayout w:type="fixed"/>
        <w:tblLook w:firstColumn="1" w:firstRow="1" w:lastColumn="0" w:lastRow="0" w:noHBand="0" w:noVBand="1" w:val="04A0"/>
        <w:jc w:val="left"/>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1701"/>
        <w:gridCol w:w="7659"/>
      </w:tblGrid>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Pace and access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Evidence retained</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 ] Section paths    [ ] Feedback question sets    [ ] Applied activity    [ ] Purposeful puzzle    [ ] Guided responses    [ ] Folio selection</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Follow-up location</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Individual student notes, grades, health/allergy details and adjustments recorded in the authorised school system: [ ] Yes  [ ] Not applicable</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Carry forward</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bl>
    <w:p>
      <w:pPr>
        <w:keepNext w:val="0"/>
        <w:spacing w:before="0" w:after="20" w:line="300" w:lineRule="auto"/>
      </w:pPr>
      <w:r>
        <w:rPr>
          <w:rFonts w:ascii="Calibri" w:hAnsi="Calibri" w:eastAsia="Calibri"/>
          <w:b w:val="0"/>
          <w:i w:val="0"/>
          <w:color w:val="17202A"/>
          <w:sz w:val="2"/>
        </w:rPr>
      </w:r>
    </w:p>
    <w:p>
      <w:r>
        <w:br w:type="page"/>
      </w:r>
    </w:p>
    <w:p>
      <w:pPr>
        <w:pStyle w:val="Heading1"/>
      </w:pPr>
      <w:r>
        <w:t>Week 5 | Module 05 — Colonisation, settlement and migration</w:t>
      </w:r>
    </w:p>
    <w:p>
      <w:pPr>
        <w:keepNext w:val="0"/>
        <w:spacing w:before="0" w:after="100" w:line="300" w:lineRule="auto"/>
      </w:pPr>
      <w:r>
        <w:rPr>
          <w:rFonts w:ascii="Calibri" w:hAnsi="Calibri" w:eastAsia="Calibri"/>
          <w:b w:val="0"/>
          <w:i/>
          <w:color w:val="526273"/>
          <w:sz w:val="19"/>
        </w:rPr>
        <w:t>m05-s01 Colonisation changed food access; m05-s02 Settler food constraints and technology; m05-s03 Migration changed Australian food habits</w:t>
      </w:r>
    </w:p>
    <w:tbl>
      <w:tblPr>
        <w:tblW w:type="dxa" w:w="9360"/>
        <w:jc w:val="left"/>
        <w:tblLayout w:type="fixed"/>
        <w:tblLook w:firstColumn="1" w:firstRow="1" w:lastColumn="0" w:lastRow="0" w:noHBand="0" w:noVBand="1" w:val="04A0"/>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9360"/>
      </w:tblGrid>
      <w:tr>
        <w:trPr>
          <w:cantSplit/>
        </w:trPr>
        <w:tc>
          <w:tcPr>
            <w:tcW w:type="dxa" w:w="9360"/>
            <w:tcMar>
              <w:top w:w="80" w:type="dxa"/>
              <w:start w:w="120" w:type="dxa"/>
              <w:bottom w:w="80" w:type="dxa"/>
              <w:end w:w="120" w:type="dxa"/>
            </w:tcMar>
            <w:vAlign w:val="center"/>
            <w:shd w:fill="FFF4CC"/>
          </w:tcPr>
          <w:p>
            <w:pPr>
              <w:spacing w:after="60"/>
            </w:pPr>
            <w:r>
              <w:rPr>
                <w:rFonts w:ascii="Calibri" w:hAnsi="Calibri" w:eastAsia="Calibri"/>
                <w:b/>
                <w:color w:val="7A5A00"/>
                <w:sz w:val="18"/>
              </w:rPr>
              <w:t>TEACHER TO CONFIRM BEFORE DELIVERY</w:t>
            </w:r>
          </w:p>
          <w:p>
            <w:pPr>
              <w:spacing w:after="0" w:line="283" w:lineRule="auto"/>
            </w:pPr>
            <w:r>
              <w:rPr>
                <w:rFonts w:ascii="Calibri" w:hAnsi="Calibri" w:eastAsia="Calibri"/>
                <w:color w:val="17202A"/>
                <w:sz w:val="21"/>
              </w:rPr>
              <w:t>Local historical sources and Community validation; the place and period used for examples; the balance of perspectives; any practical or excursion; and whether the local practical sequence is current and authorised.</w:t>
            </w:r>
          </w:p>
        </w:tc>
      </w:tr>
    </w:tbl>
    <w:p>
      <w:pPr>
        <w:keepNext w:val="0"/>
        <w:spacing w:before="0" w:after="60" w:line="300" w:lineRule="auto"/>
      </w:pPr>
      <w:r>
        <w:rPr>
          <w:rFonts w:ascii="Calibri" w:hAnsi="Calibri" w:eastAsia="Calibri"/>
          <w:b w:val="0"/>
          <w:i w:val="0"/>
          <w:color w:val="17202A"/>
          <w:sz w:val="2"/>
        </w:rPr>
      </w:r>
    </w:p>
    <w:p>
      <w:pPr>
        <w:pStyle w:val="Heading2"/>
      </w:pPr>
      <w:r>
        <w:t>Planning block A — build the concepts</w:t>
      </w:r>
    </w:p>
    <w:tbl>
      <w:tblPr>
        <w:tblW w:type="dxa" w:w="9360"/>
        <w:tblLayout w:type="fixed"/>
        <w:tblLook w:firstColumn="1" w:firstRow="1" w:lastColumn="0" w:lastRow="0" w:noHBand="0" w:noVBand="1" w:val="04A0"/>
        <w:jc w:val="left"/>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1701"/>
        <w:gridCol w:w="7659"/>
      </w:tblGrid>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Date / group / room</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Delivery status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 ] Not started    [ ] Partly delivered    [ ] Completed    [ ] Rescheduled</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Planned focus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m05-s01 Colonisation changed food access; check-m05-s01 (10 questions); evidence-m05-s01 Connected effects of colonisation; m05-s02 Settler food constraints and technology; check-m05-s02 (10 questions); evidence-m05-s02 Technology in historical context</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Core learning assets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Deck: module-05-colonisation-settlement-migration.pptx (Verified present). Section paths: m05-s01 · Aboriginal food sources [verified video; 1:22]; m05-s02 · Technology-to-constraint comparison [complete non-video; 9–11 min]. Visuals: assets/diagrams/m05-s01-disruption-continuity-pathways.svg</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What was delivered or adjusted?</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Anonymous evidence pattern</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Next action before block B</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bl>
    <w:p>
      <w:pPr>
        <w:keepNext w:val="0"/>
        <w:spacing w:before="0" w:after="20" w:line="300" w:lineRule="auto"/>
      </w:pPr>
      <w:r>
        <w:rPr>
          <w:rFonts w:ascii="Calibri" w:hAnsi="Calibri" w:eastAsia="Calibri"/>
          <w:b w:val="0"/>
          <w:i w:val="0"/>
          <w:color w:val="17202A"/>
          <w:sz w:val="2"/>
        </w:rPr>
      </w:r>
    </w:p>
    <w:p>
      <w:r>
        <w:br w:type="page"/>
      </w:r>
    </w:p>
    <w:p>
      <w:pPr>
        <w:pStyle w:val="Heading2"/>
      </w:pPr>
      <w:r>
        <w:t>Planning block B — apply and show learning</w:t>
      </w:r>
    </w:p>
    <w:tbl>
      <w:tblPr>
        <w:tblW w:type="dxa" w:w="9360"/>
        <w:tblLayout w:type="fixed"/>
        <w:tblLook w:firstColumn="1" w:firstRow="1" w:lastColumn="0" w:lastRow="0" w:noHBand="0" w:noVBand="1" w:val="04A0"/>
        <w:jc w:val="left"/>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1701"/>
        <w:gridCol w:w="7659"/>
      </w:tblGrid>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Date / group / room</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Delivery status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 ] Not started    [ ] Partly delivered    [ ] Completed    [ ] Rescheduled</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Planned focus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m05-s03 Migration changed Australian food habits; m05-s03 · Migration influence mechanism map [complete non-video; 10–12 min]; check-m05-s03 (10 questions); evidence-m05-s03 Migration influence pathway</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Activity, puzzle and folio</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activity-m05 Change-pathway mapper (Constraint matching and migration influence mapping); puzzle-05 Migration influence mechanism (Best-fit choice); folio-m05 Change, continuity and migration pathway; low-tech: Draw a four-box pathway and add one trade-off plus one continuity or adaptation note.</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What was delivered or adjusted?</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Anonymous evidence pattern</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Resource / WHS / cultural / assessment issue</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Next useful action</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bl>
    <w:p>
      <w:pPr>
        <w:keepNext w:val="0"/>
        <w:spacing w:before="0" w:after="20" w:line="300" w:lineRule="auto"/>
      </w:pPr>
      <w:r>
        <w:rPr>
          <w:rFonts w:ascii="Calibri" w:hAnsi="Calibri" w:eastAsia="Calibri"/>
          <w:b w:val="0"/>
          <w:i w:val="0"/>
          <w:color w:val="17202A"/>
          <w:sz w:val="2"/>
        </w:rPr>
      </w:r>
    </w:p>
    <w:p>
      <w:pPr>
        <w:pStyle w:val="Heading2"/>
      </w:pPr>
      <w:r>
        <w:t>End-of-week review</w:t>
      </w:r>
    </w:p>
    <w:tbl>
      <w:tblPr>
        <w:tblW w:type="dxa" w:w="9360"/>
        <w:tblLayout w:type="fixed"/>
        <w:tblLook w:firstColumn="1" w:firstRow="1" w:lastColumn="0" w:lastRow="0" w:noHBand="0" w:noVBand="1" w:val="04A0"/>
        <w:jc w:val="left"/>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1701"/>
        <w:gridCol w:w="7659"/>
      </w:tblGrid>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Pace and access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Evidence retained</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 ] Section paths    [ ] Feedback question sets    [ ] Applied activity    [ ] Purposeful puzzle    [ ] Guided responses    [ ] Folio selection</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Follow-up location</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Individual student notes, grades, health/allergy details and adjustments recorded in the authorised school system: [ ] Yes  [ ] Not applicable</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Carry forward</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bl>
    <w:p>
      <w:pPr>
        <w:keepNext w:val="0"/>
        <w:spacing w:before="0" w:after="20" w:line="300" w:lineRule="auto"/>
      </w:pPr>
      <w:r>
        <w:rPr>
          <w:rFonts w:ascii="Calibri" w:hAnsi="Calibri" w:eastAsia="Calibri"/>
          <w:b w:val="0"/>
          <w:i w:val="0"/>
          <w:color w:val="17202A"/>
          <w:sz w:val="2"/>
        </w:rPr>
      </w:r>
    </w:p>
    <w:p>
      <w:r>
        <w:br w:type="page"/>
      </w:r>
    </w:p>
    <w:p>
      <w:pPr>
        <w:pStyle w:val="Heading1"/>
      </w:pPr>
      <w:r>
        <w:t>Week 6 | Module 06 — Multicultural influences</w:t>
      </w:r>
    </w:p>
    <w:p>
      <w:pPr>
        <w:keepNext w:val="0"/>
        <w:spacing w:before="0" w:after="100" w:line="300" w:lineRule="auto"/>
      </w:pPr>
      <w:r>
        <w:rPr>
          <w:rFonts w:ascii="Calibri" w:hAnsi="Calibri" w:eastAsia="Calibri"/>
          <w:b w:val="0"/>
          <w:i/>
          <w:color w:val="526273"/>
          <w:sz w:val="19"/>
        </w:rPr>
        <w:t>m06-s01 Contemporary Australian cuisine keeps changing; m06-s02 Research one food culture without stereotyping; m06-s03 Ingredients, flavours and methods work together</w:t>
      </w:r>
    </w:p>
    <w:tbl>
      <w:tblPr>
        <w:tblW w:type="dxa" w:w="9360"/>
        <w:jc w:val="left"/>
        <w:tblLayout w:type="fixed"/>
        <w:tblLook w:firstColumn="1" w:firstRow="1" w:lastColumn="0" w:lastRow="0" w:noHBand="0" w:noVBand="1" w:val="04A0"/>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9360"/>
      </w:tblGrid>
      <w:tr>
        <w:trPr>
          <w:cantSplit/>
        </w:trPr>
        <w:tc>
          <w:tcPr>
            <w:tcW w:type="dxa" w:w="9360"/>
            <w:tcMar>
              <w:top w:w="80" w:type="dxa"/>
              <w:start w:w="120" w:type="dxa"/>
              <w:bottom w:w="80" w:type="dxa"/>
              <w:end w:w="120" w:type="dxa"/>
            </w:tcMar>
            <w:vAlign w:val="center"/>
            <w:shd w:fill="FFF4CC"/>
          </w:tcPr>
          <w:p>
            <w:pPr>
              <w:spacing w:after="60"/>
            </w:pPr>
            <w:r>
              <w:rPr>
                <w:rFonts w:ascii="Calibri" w:hAnsi="Calibri" w:eastAsia="Calibri"/>
                <w:b/>
                <w:color w:val="7A5A00"/>
                <w:sz w:val="18"/>
              </w:rPr>
              <w:t>TEACHER TO CONFIRM BEFORE DELIVERY</w:t>
            </w:r>
          </w:p>
          <w:p>
            <w:pPr>
              <w:spacing w:after="0" w:line="283" w:lineRule="auto"/>
            </w:pPr>
            <w:r>
              <w:rPr>
                <w:rFonts w:ascii="Calibri" w:hAnsi="Calibri" w:eastAsia="Calibri"/>
                <w:color w:val="17202A"/>
                <w:sz w:val="21"/>
              </w:rPr>
              <w:t>The named culture, place, time and source set; that no student is asked to represent a culture; ingredient and equipment access; allergy controls; and whether any food preparation is authorised.</w:t>
            </w:r>
          </w:p>
        </w:tc>
      </w:tr>
    </w:tbl>
    <w:p>
      <w:pPr>
        <w:keepNext w:val="0"/>
        <w:spacing w:before="0" w:after="60" w:line="300" w:lineRule="auto"/>
      </w:pPr>
      <w:r>
        <w:rPr>
          <w:rFonts w:ascii="Calibri" w:hAnsi="Calibri" w:eastAsia="Calibri"/>
          <w:b w:val="0"/>
          <w:i w:val="0"/>
          <w:color w:val="17202A"/>
          <w:sz w:val="2"/>
        </w:rPr>
      </w:r>
    </w:p>
    <w:p>
      <w:pPr>
        <w:pStyle w:val="Heading2"/>
      </w:pPr>
      <w:r>
        <w:t>Planning block A — build the concepts</w:t>
      </w:r>
    </w:p>
    <w:tbl>
      <w:tblPr>
        <w:tblW w:type="dxa" w:w="9360"/>
        <w:tblLayout w:type="fixed"/>
        <w:tblLook w:firstColumn="1" w:firstRow="1" w:lastColumn="0" w:lastRow="0" w:noHBand="0" w:noVBand="1" w:val="04A0"/>
        <w:jc w:val="left"/>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1701"/>
        <w:gridCol w:w="7659"/>
      </w:tblGrid>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Date / group / room</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Delivery status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 ] Not started    [ ] Partly delivered    [ ] Completed    [ ] Rescheduled</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Planned focus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m06-s01 Contemporary Australian cuisine keeps changing; check-m06-s01 (10 questions); evidence-m06-s01 Cuisine as a changing system; m06-s02 Research one food culture without stereotyping; check-m06-s02 (10 questions); evidence-m06-s02 Credible cultural food research</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Core learning assets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Deck: module-06-multicultural-influences.pptx (Verified present). Section paths: m06-s01 · The evolution of Chinese Australian cuisine | Belongings | ABC Australia [verified video; 6:22]; m06-s02 · Research-funnel stereotype check [complete non-video; 10–12 min]. Visuals: assets/diagrams/m06-influence-network.svg; assets/photos/m06-contemporary-food-network.png</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What was delivered or adjusted?</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Anonymous evidence pattern</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Next action before block B</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bl>
    <w:p>
      <w:pPr>
        <w:keepNext w:val="0"/>
        <w:spacing w:before="0" w:after="20" w:line="300" w:lineRule="auto"/>
      </w:pPr>
      <w:r>
        <w:rPr>
          <w:rFonts w:ascii="Calibri" w:hAnsi="Calibri" w:eastAsia="Calibri"/>
          <w:b w:val="0"/>
          <w:i w:val="0"/>
          <w:color w:val="17202A"/>
          <w:sz w:val="2"/>
        </w:rPr>
      </w:r>
    </w:p>
    <w:p>
      <w:r>
        <w:br w:type="page"/>
      </w:r>
    </w:p>
    <w:p>
      <w:pPr>
        <w:pStyle w:val="Heading2"/>
      </w:pPr>
      <w:r>
        <w:t>Planning block B — apply and show learning</w:t>
      </w:r>
    </w:p>
    <w:tbl>
      <w:tblPr>
        <w:tblW w:type="dxa" w:w="9360"/>
        <w:tblLayout w:type="fixed"/>
        <w:tblLook w:firstColumn="1" w:firstRow="1" w:lastColumn="0" w:lastRow="0" w:noHBand="0" w:noVBand="1" w:val="04A0"/>
        <w:jc w:val="left"/>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1701"/>
        <w:gridCol w:w="7659"/>
      </w:tblGrid>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Date / group / room</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Delivery status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 ] Not started    [ ] Partly delivered    [ ] Completed    [ ] Rescheduled</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Planned focus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m06-s03 Ingredients, flavours and methods work together; m06-s03 · Method-to-property observation studio [complete non-video; 9–11 min]; check-m06-s03 (10 questions); evidence-m06-s03 Method for a sensory purpose</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Activity, puzzle and folio</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activity-m06 Culture-research repair workshop (Question repair and sensory-method matching); puzzle-06 Stereotype-resistant research (Select all that apply); folio-m06 Bounded cultural food investigation; low-tech: Rewrite one broad question with place, time and context, then map Result to Method reasoning to Context.</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What was delivered or adjusted?</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Anonymous evidence pattern</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Resource / WHS / cultural / assessment issue</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Next useful action</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bl>
    <w:p>
      <w:pPr>
        <w:keepNext w:val="0"/>
        <w:spacing w:before="0" w:after="20" w:line="300" w:lineRule="auto"/>
      </w:pPr>
      <w:r>
        <w:rPr>
          <w:rFonts w:ascii="Calibri" w:hAnsi="Calibri" w:eastAsia="Calibri"/>
          <w:b w:val="0"/>
          <w:i w:val="0"/>
          <w:color w:val="17202A"/>
          <w:sz w:val="2"/>
        </w:rPr>
      </w:r>
    </w:p>
    <w:p>
      <w:pPr>
        <w:pStyle w:val="Heading2"/>
      </w:pPr>
      <w:r>
        <w:t>End-of-week review</w:t>
      </w:r>
    </w:p>
    <w:tbl>
      <w:tblPr>
        <w:tblW w:type="dxa" w:w="9360"/>
        <w:tblLayout w:type="fixed"/>
        <w:tblLook w:firstColumn="1" w:firstRow="1" w:lastColumn="0" w:lastRow="0" w:noHBand="0" w:noVBand="1" w:val="04A0"/>
        <w:jc w:val="left"/>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1701"/>
        <w:gridCol w:w="7659"/>
      </w:tblGrid>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Pace and access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Evidence retained</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 ] Section paths    [ ] Feedback question sets    [ ] Applied activity    [ ] Purposeful puzzle    [ ] Guided responses    [ ] Folio selection</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Follow-up location</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Individual student notes, grades, health/allergy details and adjustments recorded in the authorised school system: [ ] Yes  [ ] Not applicable</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Carry forward</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bl>
    <w:p>
      <w:pPr>
        <w:keepNext w:val="0"/>
        <w:spacing w:before="0" w:after="20" w:line="300" w:lineRule="auto"/>
      </w:pPr>
      <w:r>
        <w:rPr>
          <w:rFonts w:ascii="Calibri" w:hAnsi="Calibri" w:eastAsia="Calibri"/>
          <w:b w:val="0"/>
          <w:i w:val="0"/>
          <w:color w:val="17202A"/>
          <w:sz w:val="2"/>
        </w:rPr>
      </w:r>
    </w:p>
    <w:p>
      <w:r>
        <w:br w:type="page"/>
      </w:r>
    </w:p>
    <w:p>
      <w:pPr>
        <w:pStyle w:val="Heading1"/>
      </w:pPr>
      <w:r>
        <w:t>Week 7 | Module 07 — Fusion food design</w:t>
      </w:r>
    </w:p>
    <w:p>
      <w:pPr>
        <w:keepNext w:val="0"/>
        <w:spacing w:before="0" w:after="100" w:line="300" w:lineRule="auto"/>
      </w:pPr>
      <w:r>
        <w:rPr>
          <w:rFonts w:ascii="Calibri" w:hAnsi="Calibri" w:eastAsia="Calibri"/>
          <w:b w:val="0"/>
          <w:i/>
          <w:color w:val="526273"/>
          <w:sz w:val="19"/>
        </w:rPr>
        <w:t>m07-s01 Fusion needs a purpose; m07-s02 Research before you design; m07-s03 Annotate a safe, feasible concept</w:t>
      </w:r>
    </w:p>
    <w:tbl>
      <w:tblPr>
        <w:tblW w:type="dxa" w:w="9360"/>
        <w:jc w:val="left"/>
        <w:tblLayout w:type="fixed"/>
        <w:tblLook w:firstColumn="1" w:firstRow="1" w:lastColumn="0" w:lastRow="0" w:noHBand="0" w:noVBand="1" w:val="04A0"/>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9360"/>
      </w:tblGrid>
      <w:tr>
        <w:trPr>
          <w:cantSplit/>
        </w:trPr>
        <w:tc>
          <w:tcPr>
            <w:tcW w:type="dxa" w:w="9360"/>
            <w:tcMar>
              <w:top w:w="80" w:type="dxa"/>
              <w:start w:w="120" w:type="dxa"/>
              <w:bottom w:w="80" w:type="dxa"/>
              <w:end w:w="120" w:type="dxa"/>
            </w:tcMar>
            <w:vAlign w:val="center"/>
            <w:shd w:fill="FFF4CC"/>
          </w:tcPr>
          <w:p>
            <w:pPr>
              <w:spacing w:after="60"/>
            </w:pPr>
            <w:r>
              <w:rPr>
                <w:rFonts w:ascii="Calibri" w:hAnsi="Calibri" w:eastAsia="Calibri"/>
                <w:b/>
                <w:color w:val="7A5A00"/>
                <w:sz w:val="18"/>
              </w:rPr>
              <w:t>TEACHER TO CONFIRM BEFORE DELIVERY</w:t>
            </w:r>
          </w:p>
          <w:p>
            <w:pPr>
              <w:spacing w:after="0" w:line="283" w:lineRule="auto"/>
            </w:pPr>
            <w:r>
              <w:rPr>
                <w:rFonts w:ascii="Calibri" w:hAnsi="Calibri" w:eastAsia="Calibri"/>
                <w:color w:val="17202A"/>
                <w:sz w:val="21"/>
              </w:rPr>
              <w:t>Whether the work remains concept-only; approved cultural influences and acknowledgements; user, constraints and success criteria; recipe, ingredients, equipment, allergies and practical permissions before any prototype.</w:t>
            </w:r>
          </w:p>
        </w:tc>
      </w:tr>
    </w:tbl>
    <w:p>
      <w:pPr>
        <w:keepNext w:val="0"/>
        <w:spacing w:before="0" w:after="60" w:line="300" w:lineRule="auto"/>
      </w:pPr>
      <w:r>
        <w:rPr>
          <w:rFonts w:ascii="Calibri" w:hAnsi="Calibri" w:eastAsia="Calibri"/>
          <w:b w:val="0"/>
          <w:i w:val="0"/>
          <w:color w:val="17202A"/>
          <w:sz w:val="2"/>
        </w:rPr>
      </w:r>
    </w:p>
    <w:p>
      <w:pPr>
        <w:pStyle w:val="Heading2"/>
      </w:pPr>
      <w:r>
        <w:t>Planning block A — build the concepts</w:t>
      </w:r>
    </w:p>
    <w:tbl>
      <w:tblPr>
        <w:tblW w:type="dxa" w:w="9360"/>
        <w:tblLayout w:type="fixed"/>
        <w:tblLook w:firstColumn="1" w:firstRow="1" w:lastColumn="0" w:lastRow="0" w:noHBand="0" w:noVBand="1" w:val="04A0"/>
        <w:jc w:val="left"/>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1701"/>
        <w:gridCol w:w="7659"/>
      </w:tblGrid>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Date / group / room</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Delivery status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 ] Not started    [ ] Partly delivered    [ ] Completed    [ ] Rescheduled</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Planned focus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m07-s01 Fusion needs a purpose; check-m07-s01 (10 questions); evidence-m07-s01 Criteria for purposeful fusion; m07-s02 Research before you design; check-m07-s02 (10 questions); evidence-m07-s02 Research that changed the design</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Core learning assets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Deck: module-07-fusion-food-design.pptx (Verified present). Section paths: m07-s01 · Up for a laksa iced coffee? Enjoy some of these interesting laksa-inspired dishes [verified video; 2:16]; m07-s02 · Evidence-to-design dossier [complete non-video; 10–12 min]. Visuals: assets/diagrams/m07-purposeful-fusion-pathways.svg; assets/photos/m07-purposeful-fusion-workspace.png</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What was delivered or adjusted?</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Anonymous evidence pattern</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Next action before block B</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bl>
    <w:p>
      <w:pPr>
        <w:keepNext w:val="0"/>
        <w:spacing w:before="0" w:after="20" w:line="300" w:lineRule="auto"/>
      </w:pPr>
      <w:r>
        <w:rPr>
          <w:rFonts w:ascii="Calibri" w:hAnsi="Calibri" w:eastAsia="Calibri"/>
          <w:b w:val="0"/>
          <w:i w:val="0"/>
          <w:color w:val="17202A"/>
          <w:sz w:val="2"/>
        </w:rPr>
      </w:r>
    </w:p>
    <w:p>
      <w:r>
        <w:br w:type="page"/>
      </w:r>
    </w:p>
    <w:p>
      <w:pPr>
        <w:pStyle w:val="Heading2"/>
      </w:pPr>
      <w:r>
        <w:t>Planning block B — apply and show learning</w:t>
      </w:r>
    </w:p>
    <w:tbl>
      <w:tblPr>
        <w:tblW w:type="dxa" w:w="9360"/>
        <w:tblLayout w:type="fixed"/>
        <w:tblLook w:firstColumn="1" w:firstRow="1" w:lastColumn="0" w:lastRow="0" w:noHBand="0" w:noVBand="1" w:val="04A0"/>
        <w:jc w:val="left"/>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1701"/>
        <w:gridCol w:w="7659"/>
      </w:tblGrid>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Date / group / room</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Delivery status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 ] Not started    [ ] Partly delivered    [ ] Completed    [ ] Rescheduled</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Planned focus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m07-s03 Annotate a safe, feasible concept; m07-s03 · Five-job annotation clinic [complete non-video; 10–12 min]; check-m07-s03 (10 questions); evidence-m07-s03 Defend and test a concept</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Activity, puzzle and folio</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activity-m07 Fusion rationale studio (Rationale ranking and annotation labelling); puzzle-07 Purposeful fusion logic (Reasoning sequence); folio-m07 Fusion concept reasoning; low-tech: Rank three rationale cards and rewrite the weakest using User, Purpose, Evidence, Contribution and Confirm.</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What was delivered or adjusted?</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Anonymous evidence pattern</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Resource / WHS / cultural / assessment issue</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Next useful action</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bl>
    <w:p>
      <w:pPr>
        <w:keepNext w:val="0"/>
        <w:spacing w:before="0" w:after="20" w:line="300" w:lineRule="auto"/>
      </w:pPr>
      <w:r>
        <w:rPr>
          <w:rFonts w:ascii="Calibri" w:hAnsi="Calibri" w:eastAsia="Calibri"/>
          <w:b w:val="0"/>
          <w:i w:val="0"/>
          <w:color w:val="17202A"/>
          <w:sz w:val="2"/>
        </w:rPr>
      </w:r>
    </w:p>
    <w:p>
      <w:pPr>
        <w:pStyle w:val="Heading2"/>
      </w:pPr>
      <w:r>
        <w:t>End-of-week review</w:t>
      </w:r>
    </w:p>
    <w:tbl>
      <w:tblPr>
        <w:tblW w:type="dxa" w:w="9360"/>
        <w:tblLayout w:type="fixed"/>
        <w:tblLook w:firstColumn="1" w:firstRow="1" w:lastColumn="0" w:lastRow="0" w:noHBand="0" w:noVBand="1" w:val="04A0"/>
        <w:jc w:val="left"/>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1701"/>
        <w:gridCol w:w="7659"/>
      </w:tblGrid>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Pace and access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Evidence retained</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 ] Section paths    [ ] Feedback question sets    [ ] Applied activity    [ ] Purposeful puzzle    [ ] Guided responses    [ ] Folio selection</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Follow-up location</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Individual student notes, grades, health/allergy details and adjustments recorded in the authorised school system: [ ] Yes  [ ] Not applicable</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Carry forward</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bl>
    <w:p>
      <w:pPr>
        <w:keepNext w:val="0"/>
        <w:spacing w:before="0" w:after="20" w:line="300" w:lineRule="auto"/>
      </w:pPr>
      <w:r>
        <w:rPr>
          <w:rFonts w:ascii="Calibri" w:hAnsi="Calibri" w:eastAsia="Calibri"/>
          <w:b w:val="0"/>
          <w:i w:val="0"/>
          <w:color w:val="17202A"/>
          <w:sz w:val="2"/>
        </w:rPr>
      </w:r>
    </w:p>
    <w:p>
      <w:r>
        <w:br w:type="page"/>
      </w:r>
    </w:p>
    <w:p>
      <w:pPr>
        <w:pStyle w:val="Heading1"/>
      </w:pPr>
      <w:r>
        <w:t>Week 8 | Module 08 — Food production and processing</w:t>
      </w:r>
    </w:p>
    <w:p>
      <w:pPr>
        <w:keepNext w:val="0"/>
        <w:spacing w:before="0" w:after="100" w:line="300" w:lineRule="auto"/>
      </w:pPr>
      <w:r>
        <w:rPr>
          <w:rFonts w:ascii="Calibri" w:hAnsi="Calibri" w:eastAsia="Calibri"/>
          <w:b w:val="0"/>
          <w:i/>
          <w:color w:val="526273"/>
          <w:sz w:val="19"/>
        </w:rPr>
        <w:t>m08-s01 Food technology changes systems; m08-s02 Processing changes food properties; m08-s03 Choose a method for the purpose</w:t>
      </w:r>
    </w:p>
    <w:tbl>
      <w:tblPr>
        <w:tblW w:type="dxa" w:w="9360"/>
        <w:jc w:val="left"/>
        <w:tblLayout w:type="fixed"/>
        <w:tblLook w:firstColumn="1" w:firstRow="1" w:lastColumn="0" w:lastRow="0" w:noHBand="0" w:noVBand="1" w:val="04A0"/>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9360"/>
      </w:tblGrid>
      <w:tr>
        <w:trPr>
          <w:cantSplit/>
        </w:trPr>
        <w:tc>
          <w:tcPr>
            <w:tcW w:type="dxa" w:w="9360"/>
            <w:tcMar>
              <w:top w:w="80" w:type="dxa"/>
              <w:start w:w="120" w:type="dxa"/>
              <w:bottom w:w="80" w:type="dxa"/>
              <w:end w:w="120" w:type="dxa"/>
            </w:tcMar>
            <w:vAlign w:val="center"/>
            <w:shd w:fill="FFF4CC"/>
          </w:tcPr>
          <w:p>
            <w:pPr>
              <w:spacing w:after="60"/>
            </w:pPr>
            <w:r>
              <w:rPr>
                <w:rFonts w:ascii="Calibri" w:hAnsi="Calibri" w:eastAsia="Calibri"/>
                <w:b/>
                <w:color w:val="7A5A00"/>
                <w:sz w:val="18"/>
              </w:rPr>
              <w:t>TEACHER TO CONFIRM BEFORE DELIVERY</w:t>
            </w:r>
          </w:p>
          <w:p>
            <w:pPr>
              <w:spacing w:after="0" w:line="283" w:lineRule="auto"/>
            </w:pPr>
            <w:r>
              <w:rPr>
                <w:rFonts w:ascii="Calibri" w:hAnsi="Calibri" w:eastAsia="Calibri"/>
                <w:color w:val="17202A"/>
                <w:sz w:val="21"/>
              </w:rPr>
              <w:t>Teacher demonstration or practical method; temperatures and process details; equipment permissions; local WHS; allergy controls; ingredients; and whether observations count as any current practical evidence.</w:t>
            </w:r>
          </w:p>
        </w:tc>
      </w:tr>
    </w:tbl>
    <w:p>
      <w:pPr>
        <w:keepNext w:val="0"/>
        <w:spacing w:before="0" w:after="60" w:line="300" w:lineRule="auto"/>
      </w:pPr>
      <w:r>
        <w:rPr>
          <w:rFonts w:ascii="Calibri" w:hAnsi="Calibri" w:eastAsia="Calibri"/>
          <w:b w:val="0"/>
          <w:i w:val="0"/>
          <w:color w:val="17202A"/>
          <w:sz w:val="2"/>
        </w:rPr>
      </w:r>
    </w:p>
    <w:p>
      <w:pPr>
        <w:pStyle w:val="Heading2"/>
      </w:pPr>
      <w:r>
        <w:t>Planning block A — build the concepts</w:t>
      </w:r>
    </w:p>
    <w:tbl>
      <w:tblPr>
        <w:tblW w:type="dxa" w:w="9360"/>
        <w:tblLayout w:type="fixed"/>
        <w:tblLook w:firstColumn="1" w:firstRow="1" w:lastColumn="0" w:lastRow="0" w:noHBand="0" w:noVBand="1" w:val="04A0"/>
        <w:jc w:val="left"/>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1701"/>
        <w:gridCol w:w="7659"/>
      </w:tblGrid>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Date / group / room</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Delivery status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 ] Not started    [ ] Partly delivered    [ ] Completed    [ ] Rescheduled</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Planned focus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m08-s01 Food technology changes systems; check-m08-s01 (10 questions); evidence-m08-s01 Judge a food-system technology; m08-s02 Processing changes food properties; check-m08-s02 (10 questions); evidence-m08-s02 Processing evidence chain</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Core learning assets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Deck: module-08-food-production-processing.pptx (Verified present). Section paths: m08-s01 · Technology ripple-system analysis [complete non-video; 10–12 min]; m08-s02 · Clextral, New technology; new foods [verified video; 3:08]. Visuals: assets/diagrams/m08-technology-system-ripples.svg; assets/photos/m08-processing-property-change.png</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What was delivered or adjusted?</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Anonymous evidence pattern</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Next action before block B</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bl>
    <w:p>
      <w:pPr>
        <w:keepNext w:val="0"/>
        <w:spacing w:before="0" w:after="20" w:line="300" w:lineRule="auto"/>
      </w:pPr>
      <w:r>
        <w:rPr>
          <w:rFonts w:ascii="Calibri" w:hAnsi="Calibri" w:eastAsia="Calibri"/>
          <w:b w:val="0"/>
          <w:i w:val="0"/>
          <w:color w:val="17202A"/>
          <w:sz w:val="2"/>
        </w:rPr>
      </w:r>
    </w:p>
    <w:p>
      <w:r>
        <w:br w:type="page"/>
      </w:r>
    </w:p>
    <w:p>
      <w:pPr>
        <w:pStyle w:val="Heading2"/>
      </w:pPr>
      <w:r>
        <w:t>Planning block B — apply and show learning</w:t>
      </w:r>
    </w:p>
    <w:tbl>
      <w:tblPr>
        <w:tblW w:type="dxa" w:w="9360"/>
        <w:tblLayout w:type="fixed"/>
        <w:tblLook w:firstColumn="1" w:firstRow="1" w:lastColumn="0" w:lastRow="0" w:noHBand="0" w:noVBand="1" w:val="04A0"/>
        <w:jc w:val="left"/>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1701"/>
        <w:gridCol w:w="7659"/>
      </w:tblGrid>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Date / group / room</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Delivery status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 ] Not started    [ ] Partly delivered    [ ] Completed    [ ] Rescheduled</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Planned focus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m08-s03 Choose a method for the purpose; m08-s03 · Purpose-led method matrix [complete non-video; 9–11 min]; check-m08-s03 (10 questions); evidence-m08-s03 Method recommendation with trade-off</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Activity, puzzle and folio</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activity-m08 Process-change investigator (Change classification and method decision); puzzle-08 Technology trade-off test (Best-fit choice); folio-m08 Process and method comparison; low-tech: Sort observations into Physical, Chemical or Both, then compare methods against purpose, effect, constraint and trade-off.</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What was delivered or adjusted?</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Anonymous evidence pattern</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Resource / WHS / cultural / assessment issue</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Next useful action</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bl>
    <w:p>
      <w:pPr>
        <w:keepNext w:val="0"/>
        <w:spacing w:before="0" w:after="20" w:line="300" w:lineRule="auto"/>
      </w:pPr>
      <w:r>
        <w:rPr>
          <w:rFonts w:ascii="Calibri" w:hAnsi="Calibri" w:eastAsia="Calibri"/>
          <w:b w:val="0"/>
          <w:i w:val="0"/>
          <w:color w:val="17202A"/>
          <w:sz w:val="2"/>
        </w:rPr>
      </w:r>
    </w:p>
    <w:p>
      <w:pPr>
        <w:pStyle w:val="Heading2"/>
      </w:pPr>
      <w:r>
        <w:t>End-of-week review</w:t>
      </w:r>
    </w:p>
    <w:tbl>
      <w:tblPr>
        <w:tblW w:type="dxa" w:w="9360"/>
        <w:tblLayout w:type="fixed"/>
        <w:tblLook w:firstColumn="1" w:firstRow="1" w:lastColumn="0" w:lastRow="0" w:noHBand="0" w:noVBand="1" w:val="04A0"/>
        <w:jc w:val="left"/>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1701"/>
        <w:gridCol w:w="7659"/>
      </w:tblGrid>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Pace and access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Evidence retained</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 ] Section paths    [ ] Feedback question sets    [ ] Applied activity    [ ] Purposeful puzzle    [ ] Guided responses    [ ] Folio selection</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Follow-up location</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Individual student notes, grades, health/allergy details and adjustments recorded in the authorised school system: [ ] Yes  [ ] Not applicable</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Carry forward</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bl>
    <w:p>
      <w:pPr>
        <w:keepNext w:val="0"/>
        <w:spacing w:before="0" w:after="20" w:line="300" w:lineRule="auto"/>
      </w:pPr>
      <w:r>
        <w:rPr>
          <w:rFonts w:ascii="Calibri" w:hAnsi="Calibri" w:eastAsia="Calibri"/>
          <w:b w:val="0"/>
          <w:i w:val="0"/>
          <w:color w:val="17202A"/>
          <w:sz w:val="2"/>
        </w:rPr>
      </w:r>
    </w:p>
    <w:p>
      <w:r>
        <w:br w:type="page"/>
      </w:r>
    </w:p>
    <w:p>
      <w:pPr>
        <w:pStyle w:val="Heading1"/>
      </w:pPr>
      <w:r>
        <w:t>Week 9 | Module 09 — Food choice and advertising</w:t>
      </w:r>
    </w:p>
    <w:p>
      <w:pPr>
        <w:keepNext w:val="0"/>
        <w:spacing w:before="0" w:after="100" w:line="300" w:lineRule="auto"/>
      </w:pPr>
      <w:r>
        <w:rPr>
          <w:rFonts w:ascii="Calibri" w:hAnsi="Calibri" w:eastAsia="Calibri"/>
          <w:b w:val="0"/>
          <w:i/>
          <w:color w:val="526273"/>
          <w:sz w:val="19"/>
        </w:rPr>
        <w:t>m09-s01 Food choices have interacting influences; m09-s02 Decode a food advertisement; m09-s03 Persuade without misleading</w:t>
      </w:r>
    </w:p>
    <w:tbl>
      <w:tblPr>
        <w:tblW w:type="dxa" w:w="9360"/>
        <w:jc w:val="left"/>
        <w:tblLayout w:type="fixed"/>
        <w:tblLook w:firstColumn="1" w:firstRow="1" w:lastColumn="0" w:lastRow="0" w:noHBand="0" w:noVBand="1" w:val="04A0"/>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9360"/>
      </w:tblGrid>
      <w:tr>
        <w:trPr>
          <w:cantSplit/>
        </w:trPr>
        <w:tc>
          <w:tcPr>
            <w:tcW w:type="dxa" w:w="9360"/>
            <w:tcMar>
              <w:top w:w="80" w:type="dxa"/>
              <w:start w:w="120" w:type="dxa"/>
              <w:bottom w:w="80" w:type="dxa"/>
              <w:end w:w="120" w:type="dxa"/>
            </w:tcMar>
            <w:vAlign w:val="center"/>
            <w:shd w:fill="FFF4CC"/>
          </w:tcPr>
          <w:p>
            <w:pPr>
              <w:spacing w:after="60"/>
            </w:pPr>
            <w:r>
              <w:rPr>
                <w:rFonts w:ascii="Calibri" w:hAnsi="Calibri" w:eastAsia="Calibri"/>
                <w:b/>
                <w:color w:val="7A5A00"/>
                <w:sz w:val="18"/>
              </w:rPr>
              <w:t>TEACHER TO CONFIRM BEFORE DELIVERY</w:t>
            </w:r>
          </w:p>
          <w:p>
            <w:pPr>
              <w:spacing w:after="0" w:line="283" w:lineRule="auto"/>
            </w:pPr>
            <w:r>
              <w:rPr>
                <w:rFonts w:ascii="Calibri" w:hAnsi="Calibri" w:eastAsia="Calibri"/>
                <w:color w:val="17202A"/>
                <w:sz w:val="21"/>
              </w:rPr>
              <w:t>Teacher-supplied or fictional advertisement and reuse rights; source suitability; health-claim evidence; audience; whether the concept task is formative only; and any current formal assessment relationship.</w:t>
            </w:r>
          </w:p>
        </w:tc>
      </w:tr>
    </w:tbl>
    <w:p>
      <w:pPr>
        <w:keepNext w:val="0"/>
        <w:spacing w:before="0" w:after="60" w:line="300" w:lineRule="auto"/>
      </w:pPr>
      <w:r>
        <w:rPr>
          <w:rFonts w:ascii="Calibri" w:hAnsi="Calibri" w:eastAsia="Calibri"/>
          <w:b w:val="0"/>
          <w:i w:val="0"/>
          <w:color w:val="17202A"/>
          <w:sz w:val="2"/>
        </w:rPr>
      </w:r>
    </w:p>
    <w:p>
      <w:pPr>
        <w:pStyle w:val="Heading2"/>
      </w:pPr>
      <w:r>
        <w:t>Planning block A — build the concepts</w:t>
      </w:r>
    </w:p>
    <w:tbl>
      <w:tblPr>
        <w:tblW w:type="dxa" w:w="9360"/>
        <w:tblLayout w:type="fixed"/>
        <w:tblLook w:firstColumn="1" w:firstRow="1" w:lastColumn="0" w:lastRow="0" w:noHBand="0" w:noVBand="1" w:val="04A0"/>
        <w:jc w:val="left"/>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1701"/>
        <w:gridCol w:w="7659"/>
      </w:tblGrid>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Date / group / room</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Delivery status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 ] Not started    [ ] Partly delivered    [ ] Completed    [ ] Rescheduled</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Planned focus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m09-s01 Food choices have interacting influences; check-m09-s01 (10 questions); evidence-m09-s01 Interacting food-choice influences; m09-s02 Decode a food advertisement; check-m09-s02 (10 questions); evidence-m09-s02 Evaluate advertising evidence</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Core learning assets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Deck: module-09-food-choice-advertising.pptx (Verified present). Section paths: m09-s01 · Four-lens influence investigation [complete non-video; 9–11 min]; m09-s02 · Food Advertising - Behind the News [verified video; 4:08]. Visuals: assets/diagrams/m09-four-influence-lenses.svg</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What was delivered or adjusted?</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Anonymous evidence pattern</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Next action before block B</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bl>
    <w:p>
      <w:pPr>
        <w:keepNext w:val="0"/>
        <w:spacing w:before="0" w:after="20" w:line="300" w:lineRule="auto"/>
      </w:pPr>
      <w:r>
        <w:rPr>
          <w:rFonts w:ascii="Calibri" w:hAnsi="Calibri" w:eastAsia="Calibri"/>
          <w:b w:val="0"/>
          <w:i w:val="0"/>
          <w:color w:val="17202A"/>
          <w:sz w:val="2"/>
        </w:rPr>
      </w:r>
    </w:p>
    <w:p>
      <w:r>
        <w:br w:type="page"/>
      </w:r>
    </w:p>
    <w:p>
      <w:pPr>
        <w:pStyle w:val="Heading2"/>
      </w:pPr>
      <w:r>
        <w:t>Planning block B — apply and show learning</w:t>
      </w:r>
    </w:p>
    <w:tbl>
      <w:tblPr>
        <w:tblW w:type="dxa" w:w="9360"/>
        <w:tblLayout w:type="fixed"/>
        <w:tblLook w:firstColumn="1" w:firstRow="1" w:lastColumn="0" w:lastRow="0" w:noHBand="0" w:noVBand="1" w:val="04A0"/>
        <w:jc w:val="left"/>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1701"/>
        <w:gridCol w:w="7659"/>
      </w:tblGrid>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Date / group / room</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Delivery status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 ] Not started    [ ] Partly delivered    [ ] Completed    [ ] Rescheduled</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Planned focus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m09-s03 Persuade without misleading; m09-s03 · Truthful-persuasion proof check [complete non-video; 10–12 min]; check-m09-s03 (10 questions); evidence-m09-s03 Ethical persuasive concept</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Activity, puzzle and folio</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activity-m09 Advertisement evidence decoder (Feature labelling and ethical claim repair); puzzle-09 Advertisement evidence decoder (Select all that apply); folio-m09 Advertisement analysis; low-tech: Annotate a teacher-supplied or fictional advertisement with O, I and E? and rewrite one overclaim.</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What was delivered or adjusted?</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Anonymous evidence pattern</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Resource / WHS / cultural / assessment issue</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Next useful action</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bl>
    <w:p>
      <w:pPr>
        <w:keepNext w:val="0"/>
        <w:spacing w:before="0" w:after="20" w:line="300" w:lineRule="auto"/>
      </w:pPr>
      <w:r>
        <w:rPr>
          <w:rFonts w:ascii="Calibri" w:hAnsi="Calibri" w:eastAsia="Calibri"/>
          <w:b w:val="0"/>
          <w:i w:val="0"/>
          <w:color w:val="17202A"/>
          <w:sz w:val="2"/>
        </w:rPr>
      </w:r>
    </w:p>
    <w:p>
      <w:pPr>
        <w:pStyle w:val="Heading2"/>
      </w:pPr>
      <w:r>
        <w:t>End-of-week review</w:t>
      </w:r>
    </w:p>
    <w:tbl>
      <w:tblPr>
        <w:tblW w:type="dxa" w:w="9360"/>
        <w:tblLayout w:type="fixed"/>
        <w:tblLook w:firstColumn="1" w:firstRow="1" w:lastColumn="0" w:lastRow="0" w:noHBand="0" w:noVBand="1" w:val="04A0"/>
        <w:jc w:val="left"/>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1701"/>
        <w:gridCol w:w="7659"/>
      </w:tblGrid>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Pace and access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Evidence retained</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 ] Section paths    [ ] Feedback question sets    [ ] Applied activity    [ ] Purposeful puzzle    [ ] Guided responses    [ ] Folio selection</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Follow-up location</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Individual student notes, grades, health/allergy details and adjustments recorded in the authorised school system: [ ] Yes  [ ] Not applicable</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Carry forward</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bl>
    <w:p>
      <w:pPr>
        <w:keepNext w:val="0"/>
        <w:spacing w:before="0" w:after="20" w:line="300" w:lineRule="auto"/>
      </w:pPr>
      <w:r>
        <w:rPr>
          <w:rFonts w:ascii="Calibri" w:hAnsi="Calibri" w:eastAsia="Calibri"/>
          <w:b w:val="0"/>
          <w:i w:val="0"/>
          <w:color w:val="17202A"/>
          <w:sz w:val="2"/>
        </w:rPr>
      </w:r>
    </w:p>
    <w:p>
      <w:r>
        <w:br w:type="page"/>
      </w:r>
    </w:p>
    <w:p>
      <w:pPr>
        <w:pStyle w:val="Heading1"/>
      </w:pPr>
      <w:r>
        <w:t>Week 10 | Module 10 — Synthesis and assessment readiness</w:t>
      </w:r>
    </w:p>
    <w:p>
      <w:pPr>
        <w:keepNext w:val="0"/>
        <w:spacing w:before="0" w:after="100" w:line="300" w:lineRule="auto"/>
      </w:pPr>
      <w:r>
        <w:rPr>
          <w:rFonts w:ascii="Calibri" w:hAnsi="Calibri" w:eastAsia="Calibri"/>
          <w:b w:val="0"/>
          <w:i/>
          <w:color w:val="526273"/>
          <w:sz w:val="19"/>
        </w:rPr>
        <w:t>m10-s01 Analyse a food diary without judgement; m10-s02 Explain change with evidence; m10-s03 Select, reflect and present evidence</w:t>
      </w:r>
    </w:p>
    <w:tbl>
      <w:tblPr>
        <w:tblW w:type="dxa" w:w="9360"/>
        <w:jc w:val="left"/>
        <w:tblLayout w:type="fixed"/>
        <w:tblLook w:firstColumn="1" w:firstRow="1" w:lastColumn="0" w:lastRow="0" w:noHBand="0" w:noVBand="1" w:val="04A0"/>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9360"/>
      </w:tblGrid>
      <w:tr>
        <w:trPr>
          <w:cantSplit/>
        </w:trPr>
        <w:tc>
          <w:tcPr>
            <w:tcW w:type="dxa" w:w="9360"/>
            <w:tcMar>
              <w:top w:w="80" w:type="dxa"/>
              <w:start w:w="120" w:type="dxa"/>
              <w:bottom w:w="80" w:type="dxa"/>
              <w:end w:w="120" w:type="dxa"/>
            </w:tcMar>
            <w:vAlign w:val="center"/>
            <w:shd w:fill="FFF4CC"/>
          </w:tcPr>
          <w:p>
            <w:pPr>
              <w:spacing w:after="60"/>
            </w:pPr>
            <w:r>
              <w:rPr>
                <w:rFonts w:ascii="Calibri" w:hAnsi="Calibri" w:eastAsia="Calibri"/>
                <w:b/>
                <w:color w:val="7A5A00"/>
                <w:sz w:val="18"/>
              </w:rPr>
              <w:t>TEACHER TO CONFIRM BEFORE DELIVERY</w:t>
            </w:r>
          </w:p>
          <w:p>
            <w:pPr>
              <w:spacing w:after="0" w:line="283" w:lineRule="auto"/>
            </w:pPr>
            <w:r>
              <w:rPr>
                <w:rFonts w:ascii="Calibri" w:hAnsi="Calibri" w:eastAsia="Calibri"/>
                <w:color w:val="17202A"/>
                <w:sz w:val="21"/>
              </w:rPr>
              <w:t>Current teacher-issued task identity, dates, submission channel, adjustments and criteria; whether unit evidence contributes to any formal task; use only fictional or privacy-safe diary material; and no website export is submission.</w:t>
            </w:r>
          </w:p>
        </w:tc>
      </w:tr>
    </w:tbl>
    <w:p>
      <w:pPr>
        <w:keepNext w:val="0"/>
        <w:spacing w:before="0" w:after="60" w:line="300" w:lineRule="auto"/>
      </w:pPr>
      <w:r>
        <w:rPr>
          <w:rFonts w:ascii="Calibri" w:hAnsi="Calibri" w:eastAsia="Calibri"/>
          <w:b w:val="0"/>
          <w:i w:val="0"/>
          <w:color w:val="17202A"/>
          <w:sz w:val="2"/>
        </w:rPr>
      </w:r>
    </w:p>
    <w:p>
      <w:pPr>
        <w:pStyle w:val="Heading2"/>
      </w:pPr>
      <w:r>
        <w:t>Planning block A — build the concepts</w:t>
      </w:r>
    </w:p>
    <w:tbl>
      <w:tblPr>
        <w:tblW w:type="dxa" w:w="9360"/>
        <w:tblLayout w:type="fixed"/>
        <w:tblLook w:firstColumn="1" w:firstRow="1" w:lastColumn="0" w:lastRow="0" w:noHBand="0" w:noVBand="1" w:val="04A0"/>
        <w:jc w:val="left"/>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1701"/>
        <w:gridCol w:w="7659"/>
      </w:tblGrid>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Date / group / room</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Delivery status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 ] Not started    [ ] Partly delivered    [ ] Completed    [ ] Rescheduled</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Planned focus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m10-s01 Analyse a food diary without judgement; check-m10-s01 (10 questions); evidence-m10-s01 Careful food-diary conclusion; m10-s02 Explain change with evidence; check-m10-s02 (10 questions); evidence-m10-s02 Change and continuity explanation</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Core learning assets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Deck: module-10-synthesis-assessment-readiness.pptx (Verified present). Section paths: m10-s01 · Diary-evidence boundary trace [complete non-video; 9–11 min]; m10-s02 · Claim–evidence–reasoning synthesis [complete non-video; 11–13 min]. Visuals: assets/diagrams/m10-evidence-to-conclusion.svg</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What was delivered or adjusted?</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Anonymous evidence pattern</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Next action before block B</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bl>
    <w:p>
      <w:pPr>
        <w:keepNext w:val="0"/>
        <w:spacing w:before="0" w:after="20" w:line="300" w:lineRule="auto"/>
      </w:pPr>
      <w:r>
        <w:rPr>
          <w:rFonts w:ascii="Calibri" w:hAnsi="Calibri" w:eastAsia="Calibri"/>
          <w:b w:val="0"/>
          <w:i w:val="0"/>
          <w:color w:val="17202A"/>
          <w:sz w:val="2"/>
        </w:rPr>
      </w:r>
    </w:p>
    <w:p>
      <w:r>
        <w:br w:type="page"/>
      </w:r>
    </w:p>
    <w:p>
      <w:pPr>
        <w:pStyle w:val="Heading2"/>
      </w:pPr>
      <w:r>
        <w:t>Planning block B — apply and show learning</w:t>
      </w:r>
    </w:p>
    <w:tbl>
      <w:tblPr>
        <w:tblW w:type="dxa" w:w="9360"/>
        <w:tblLayout w:type="fixed"/>
        <w:tblLook w:firstColumn="1" w:firstRow="1" w:lastColumn="0" w:lastRow="0" w:noHBand="0" w:noVBand="1" w:val="04A0"/>
        <w:jc w:val="left"/>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1701"/>
        <w:gridCol w:w="7659"/>
      </w:tblGrid>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Date / group / room</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Delivery status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 ] Not started    [ ] Partly delivered    [ ] Completed    [ ] Rescheduled</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Planned focus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m10-s03 Select, reflect and present evidence; m10-s03 · A deliberate non-video pathway [deliberate non-video; 8–10 min]; check-m10-s03 (10 questions); evidence-m10-s03 Course synthesis and reflection</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Activity, puzzle and folio</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activity-m10 Evidence triage and synthesis (Evidence triage and reasoning sequence); puzzle-10 Synthesis sorter (Reasoning sequence); folio-m10 Food-diary analysis; then folio-course-synthesis · Course synthesis; low-tech: Sort evidence into Keep, Improve, Contextualise or Leave out, then draft under five synthesis headings.</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What was delivered or adjusted?</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Anonymous evidence pattern</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Resource / WHS / cultural / assessment issue</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Next useful action</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bl>
    <w:p>
      <w:pPr>
        <w:keepNext w:val="0"/>
        <w:spacing w:before="0" w:after="20" w:line="300" w:lineRule="auto"/>
      </w:pPr>
      <w:r>
        <w:rPr>
          <w:rFonts w:ascii="Calibri" w:hAnsi="Calibri" w:eastAsia="Calibri"/>
          <w:b w:val="0"/>
          <w:i w:val="0"/>
          <w:color w:val="17202A"/>
          <w:sz w:val="2"/>
        </w:rPr>
      </w:r>
    </w:p>
    <w:p>
      <w:pPr>
        <w:pStyle w:val="Heading2"/>
      </w:pPr>
      <w:r>
        <w:t>End-of-week review</w:t>
      </w:r>
    </w:p>
    <w:tbl>
      <w:tblPr>
        <w:tblW w:type="dxa" w:w="9360"/>
        <w:tblLayout w:type="fixed"/>
        <w:tblLook w:firstColumn="1" w:firstRow="1" w:lastColumn="0" w:lastRow="0" w:noHBand="0" w:noVBand="1" w:val="04A0"/>
        <w:jc w:val="left"/>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1701"/>
        <w:gridCol w:w="7659"/>
      </w:tblGrid>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Pace and access</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Evidence retained</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 ] Section paths    [ ] Feedback question sets    [ ] Applied activity    [ ] Purposeful puzzle    [ ] Guided responses    [ ] Folio selection</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Follow-up location</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t>Individual student notes, grades, health/allergy details and adjustments recorded in the authorised school system: [ ] Yes  [ ] Not applicable</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Carry forward</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tc>
      </w:tr>
    </w:tbl>
    <w:p>
      <w:pPr>
        <w:keepNext w:val="0"/>
        <w:spacing w:before="0" w:after="20" w:line="300" w:lineRule="auto"/>
      </w:pPr>
      <w:r>
        <w:rPr>
          <w:rFonts w:ascii="Calibri" w:hAnsi="Calibri" w:eastAsia="Calibri"/>
          <w:b w:val="0"/>
          <w:i w:val="0"/>
          <w:color w:val="17202A"/>
          <w:sz w:val="2"/>
        </w:rPr>
      </w:r>
    </w:p>
    <w:p>
      <w:r>
        <w:br w:type="page"/>
      </w:r>
    </w:p>
    <w:p>
      <w:pPr>
        <w:pStyle w:val="Heading1"/>
      </w:pPr>
      <w:r>
        <w:t>End-of-unit review</w:t>
      </w:r>
    </w:p>
    <w:tbl>
      <w:tblPr>
        <w:tblW w:type="dxa" w:w="9360"/>
        <w:jc w:val="left"/>
        <w:tblLayout w:type="fixed"/>
        <w:tblLook w:firstColumn="1" w:firstRow="1" w:lastColumn="0" w:lastRow="0" w:noHBand="0" w:noVBand="1" w:val="04A0"/>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9360"/>
      </w:tblGrid>
      <w:tr>
        <w:trPr>
          <w:cantSplit/>
        </w:trPr>
        <w:tc>
          <w:tcPr>
            <w:tcW w:type="dxa" w:w="9360"/>
            <w:tcMar>
              <w:top w:w="80" w:type="dxa"/>
              <w:start w:w="120" w:type="dxa"/>
              <w:bottom w:w="80" w:type="dxa"/>
              <w:end w:w="120" w:type="dxa"/>
            </w:tcMar>
            <w:vAlign w:val="center"/>
            <w:shd w:fill="E8EEF5"/>
          </w:tcPr>
          <w:p>
            <w:pPr>
              <w:spacing w:after="60"/>
            </w:pPr>
            <w:r>
              <w:rPr>
                <w:rFonts w:ascii="Calibri" w:hAnsi="Calibri" w:eastAsia="Calibri"/>
                <w:b/>
                <w:color w:val="2E74B5"/>
                <w:sz w:val="18"/>
              </w:rPr>
              <w:t>LOCAL REVIEW ONLY</w:t>
            </w:r>
          </w:p>
          <w:p>
            <w:pPr>
              <w:spacing w:after="0" w:line="283" w:lineRule="auto"/>
            </w:pPr>
            <w:r>
              <w:rPr>
                <w:rFonts w:ascii="Calibri" w:hAnsi="Calibri" w:eastAsia="Calibri"/>
                <w:color w:val="17202A"/>
                <w:sz w:val="21"/>
              </w:rPr>
              <w:t>Complete this reflection after delivery. It does not replace formal evaluation, assessment records, WHS records or Community consultation documentation.</w:t>
            </w:r>
          </w:p>
        </w:tc>
      </w:tr>
    </w:tbl>
    <w:p>
      <w:pPr>
        <w:keepNext w:val="0"/>
        <w:spacing w:before="0" w:after="60" w:line="300" w:lineRule="auto"/>
      </w:pPr>
      <w:r>
        <w:rPr>
          <w:rFonts w:ascii="Calibri" w:hAnsi="Calibri" w:eastAsia="Calibri"/>
          <w:b w:val="0"/>
          <w:i w:val="0"/>
          <w:color w:val="17202A"/>
          <w:sz w:val="2"/>
        </w:rPr>
      </w:r>
    </w:p>
    <w:p>
      <w:pPr>
        <w:pStyle w:val="Heading2"/>
      </w:pPr>
      <w:r>
        <w:t>What the evidence showed</w:t>
      </w:r>
    </w:p>
    <w:tbl>
      <w:tblPr>
        <w:tblW w:type="dxa" w:w="9360"/>
        <w:tblLayout w:type="fixed"/>
        <w:tblLook w:firstColumn="1" w:firstRow="1" w:lastColumn="0" w:lastRow="0" w:noHBand="0" w:noVBand="1" w:val="04A0"/>
        <w:jc w:val="left"/>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1701"/>
        <w:gridCol w:w="7659"/>
      </w:tblGrid>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Strongest learning progression</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p>
            <w:pPr>
              <w:spacing w:before="0" w:after="160" w:line="240" w:lineRule="auto"/>
            </w:pPr>
            <w:r>
              <w:rPr>
                <w:rFonts w:ascii="Calibri" w:hAnsi="Calibri" w:eastAsia="Calibri"/>
                <w:color w:val="FFFFFF"/>
                <w:sz w:val="18"/>
              </w:rPr>
              <w:t xml:space="preserve"> </w:t>
            </w:r>
          </w:p>
          <w:p>
            <w:pPr>
              <w:spacing w:before="0" w:after="160" w:line="240" w:lineRule="auto"/>
            </w:pPr>
            <w:r>
              <w:rPr>
                <w:rFonts w:ascii="Calibri" w:hAnsi="Calibri" w:eastAsia="Calibri"/>
                <w:color w:val="FFFFFF"/>
                <w:sz w:val="18"/>
              </w:rPr>
              <w:t xml:space="preserve"> </w:t>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Concept that needs reteaching</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p>
            <w:pPr>
              <w:spacing w:before="0" w:after="160" w:line="240" w:lineRule="auto"/>
            </w:pPr>
            <w:r>
              <w:rPr>
                <w:rFonts w:ascii="Calibri" w:hAnsi="Calibri" w:eastAsia="Calibri"/>
                <w:color w:val="FFFFFF"/>
                <w:sz w:val="18"/>
              </w:rPr>
              <w:t xml:space="preserve"> </w:t>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Most useful visual / media path / puzzle / activity</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p>
            <w:pPr>
              <w:spacing w:before="0" w:after="160" w:line="240" w:lineRule="auto"/>
            </w:pPr>
            <w:r>
              <w:rPr>
                <w:rFonts w:ascii="Calibri" w:hAnsi="Calibri" w:eastAsia="Calibri"/>
                <w:color w:val="FFFFFF"/>
                <w:sz w:val="18"/>
              </w:rPr>
              <w:t xml:space="preserve"> </w:t>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Accessibility or low-tech improvement</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p>
            <w:pPr>
              <w:spacing w:before="0" w:after="160" w:line="240" w:lineRule="auto"/>
            </w:pPr>
            <w:r>
              <w:rPr>
                <w:rFonts w:ascii="Calibri" w:hAnsi="Calibri" w:eastAsia="Calibri"/>
                <w:color w:val="FFFFFF"/>
                <w:sz w:val="18"/>
              </w:rPr>
              <w:t xml:space="preserve"> </w:t>
            </w:r>
          </w:p>
          <w:p>
            <w:pPr>
              <w:spacing w:before="0" w:after="160" w:line="240" w:lineRule="auto"/>
            </w:pPr>
            <w:r>
              <w:rPr>
                <w:rFonts w:ascii="Calibri" w:hAnsi="Calibri" w:eastAsia="Calibri"/>
                <w:color w:val="FFFFFF"/>
                <w:sz w:val="18"/>
              </w:rPr>
              <w:t xml:space="preserve"> </w:t>
            </w:r>
          </w:p>
        </w:tc>
      </w:tr>
    </w:tbl>
    <w:p>
      <w:pPr>
        <w:keepNext w:val="0"/>
        <w:spacing w:before="0" w:after="20" w:line="300" w:lineRule="auto"/>
      </w:pPr>
      <w:r>
        <w:rPr>
          <w:rFonts w:ascii="Calibri" w:hAnsi="Calibri" w:eastAsia="Calibri"/>
          <w:b w:val="0"/>
          <w:i w:val="0"/>
          <w:color w:val="17202A"/>
          <w:sz w:val="2"/>
        </w:rPr>
      </w:r>
    </w:p>
    <w:p>
      <w:pPr>
        <w:pStyle w:val="Heading2"/>
      </w:pPr>
      <w:r>
        <w:t>What must change before the next delivery</w:t>
      </w:r>
    </w:p>
    <w:tbl>
      <w:tblPr>
        <w:tblW w:type="dxa" w:w="9360"/>
        <w:tblLayout w:type="fixed"/>
        <w:tblLook w:firstColumn="1" w:firstRow="1" w:lastColumn="0" w:lastRow="0" w:noHBand="0" w:noVBand="1" w:val="04A0"/>
        <w:jc w:val="left"/>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1701"/>
        <w:gridCol w:w="7659"/>
      </w:tblGrid>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Source or cultural review</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p>
            <w:pPr>
              <w:spacing w:before="0" w:after="160" w:line="240" w:lineRule="auto"/>
            </w:pPr>
            <w:r>
              <w:rPr>
                <w:rFonts w:ascii="Calibri" w:hAnsi="Calibri" w:eastAsia="Calibri"/>
                <w:color w:val="FFFFFF"/>
                <w:sz w:val="18"/>
              </w:rPr>
              <w:t xml:space="preserve"> </w:t>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Practical / WHS / allergy control</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p>
            <w:pPr>
              <w:spacing w:before="0" w:after="160" w:line="240" w:lineRule="auto"/>
            </w:pPr>
            <w:r>
              <w:rPr>
                <w:rFonts w:ascii="Calibri" w:hAnsi="Calibri" w:eastAsia="Calibri"/>
                <w:color w:val="FFFFFF"/>
                <w:sz w:val="18"/>
              </w:rPr>
              <w:t xml:space="preserve"> </w:t>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Assessment orientation</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p>
            <w:pPr>
              <w:spacing w:before="0" w:after="160" w:line="240" w:lineRule="auto"/>
            </w:pPr>
            <w:r>
              <w:rPr>
                <w:rFonts w:ascii="Calibri" w:hAnsi="Calibri" w:eastAsia="Calibri"/>
                <w:color w:val="FFFFFF"/>
                <w:sz w:val="18"/>
              </w:rPr>
              <w:t xml:space="preserve"> </w:t>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Course-site or resource repair</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p>
            <w:pPr>
              <w:spacing w:before="0" w:after="160" w:line="240" w:lineRule="auto"/>
            </w:pPr>
            <w:r>
              <w:rPr>
                <w:rFonts w:ascii="Calibri" w:hAnsi="Calibri" w:eastAsia="Calibri"/>
                <w:color w:val="FFFFFF"/>
                <w:sz w:val="18"/>
              </w:rPr>
              <w:t xml:space="preserve"> </w:t>
            </w:r>
          </w:p>
          <w:p>
            <w:pPr>
              <w:spacing w:before="0" w:after="160" w:line="240" w:lineRule="auto"/>
            </w:pPr>
            <w:r>
              <w:rPr>
                <w:rFonts w:ascii="Calibri" w:hAnsi="Calibri" w:eastAsia="Calibri"/>
                <w:color w:val="FFFFFF"/>
                <w:sz w:val="18"/>
              </w:rPr>
              <w:t xml:space="preserve"> </w:t>
            </w:r>
          </w:p>
        </w:tc>
      </w:tr>
      <w:tr>
        <w:trPr>
          <w:cantSplit/>
        </w:trPr>
        <w:tc>
          <w:tcPr>
            <w:tcW w:type="dxa" w:w="1701"/>
            <w:tcMar>
              <w:top w:w="80" w:type="dxa"/>
              <w:start w:w="120" w:type="dxa"/>
              <w:bottom w:w="80" w:type="dxa"/>
              <w:end w:w="120" w:type="dxa"/>
            </w:tcMar>
            <w:vAlign w:val="center"/>
            <w:shd w:fill="E8EEF5"/>
          </w:tcPr>
          <w:p>
            <w:pPr>
              <w:spacing w:before="0" w:after="0" w:line="269" w:lineRule="auto"/>
              <w:jc w:val="left"/>
            </w:pPr>
            <w:r/>
            <w:r>
              <w:rPr>
                <w:rFonts w:ascii="Calibri" w:hAnsi="Calibri" w:eastAsia="Calibri"/>
                <w:b/>
                <w:color w:val="17202A"/>
                <w:sz w:val="17"/>
              </w:rPr>
              <w:t>Owner and next checkpoint</w:t>
            </w:r>
          </w:p>
        </w:tc>
        <w:tc>
          <w:tcPr>
            <w:tcW w:type="dxa" w:w="7659"/>
            <w:tcMar>
              <w:top w:w="80" w:type="dxa"/>
              <w:start w:w="120" w:type="dxa"/>
              <w:bottom w:w="80" w:type="dxa"/>
              <w:end w:w="120" w:type="dxa"/>
            </w:tcMar>
            <w:vAlign w:val="center"/>
          </w:tcPr>
          <w:p>
            <w:pPr>
              <w:spacing w:before="0" w:after="0" w:line="269" w:lineRule="auto"/>
              <w:jc w:val="left"/>
            </w:pPr>
            <w:r/>
            <w:r>
              <w:rPr>
                <w:rFonts w:ascii="Calibri" w:hAnsi="Calibri" w:eastAsia="Calibri"/>
                <w:b w:val="0"/>
                <w:color w:val="17202A"/>
                <w:sz w:val="17"/>
              </w:rPr>
            </w:r>
          </w:p>
          <w:p>
            <w:pPr>
              <w:spacing w:before="0" w:after="160" w:line="240" w:lineRule="auto"/>
            </w:pPr>
            <w:r>
              <w:rPr>
                <w:rFonts w:ascii="Calibri" w:hAnsi="Calibri" w:eastAsia="Calibri"/>
                <w:color w:val="FFFFFF"/>
                <w:sz w:val="18"/>
              </w:rPr>
              <w:t xml:space="preserve"> </w:t>
            </w:r>
          </w:p>
          <w:p>
            <w:pPr>
              <w:spacing w:before="0" w:after="160" w:line="240" w:lineRule="auto"/>
            </w:pPr>
            <w:r>
              <w:rPr>
                <w:rFonts w:ascii="Calibri" w:hAnsi="Calibri" w:eastAsia="Calibri"/>
                <w:color w:val="FFFFFF"/>
                <w:sz w:val="18"/>
              </w:rPr>
              <w:t xml:space="preserve"> </w:t>
            </w:r>
          </w:p>
        </w:tc>
      </w:tr>
    </w:tbl>
    <w:p>
      <w:pPr>
        <w:keepNext w:val="0"/>
        <w:spacing w:before="0" w:after="20" w:line="300" w:lineRule="auto"/>
      </w:pPr>
      <w:r>
        <w:rPr>
          <w:rFonts w:ascii="Calibri" w:hAnsi="Calibri" w:eastAsia="Calibri"/>
          <w:b w:val="0"/>
          <w:i w:val="0"/>
          <w:color w:val="17202A"/>
          <w:sz w:val="2"/>
        </w:rPr>
      </w:r>
    </w:p>
    <w:tbl>
      <w:tblPr>
        <w:tblW w:type="dxa" w:w="9360"/>
        <w:jc w:val="left"/>
        <w:tblLayout w:type="fixed"/>
        <w:tblLook w:firstColumn="1" w:firstRow="1" w:lastColumn="0" w:lastRow="0" w:noHBand="0" w:noVBand="1" w:val="04A0"/>
        <w:tblInd w:w="120" w:type="dxa"/>
        <w:tblBorders>
          <w:top w:val="single" w:sz="6" w:space="0" w:color="C7D1DD"/>
          <w:left w:val="single" w:sz="6" w:space="0" w:color="C7D1DD"/>
          <w:bottom w:val="single" w:sz="6" w:space="0" w:color="C7D1DD"/>
          <w:right w:val="single" w:sz="6" w:space="0" w:color="C7D1DD"/>
          <w:insideH w:val="single" w:sz="6" w:space="0" w:color="C7D1DD"/>
          <w:insideV w:val="single" w:sz="6" w:space="0" w:color="C7D1DD"/>
        </w:tblBorders>
      </w:tblPr>
      <w:tblGrid>
        <w:gridCol w:w="9360"/>
      </w:tblGrid>
      <w:tr>
        <w:trPr>
          <w:cantSplit/>
        </w:trPr>
        <w:tc>
          <w:tcPr>
            <w:tcW w:type="dxa" w:w="9360"/>
            <w:tcMar>
              <w:top w:w="80" w:type="dxa"/>
              <w:start w:w="120" w:type="dxa"/>
              <w:bottom w:w="80" w:type="dxa"/>
              <w:end w:w="120" w:type="dxa"/>
            </w:tcMar>
            <w:vAlign w:val="center"/>
            <w:shd w:fill="FFF4CC"/>
          </w:tcPr>
          <w:p>
            <w:pPr>
              <w:spacing w:after="60"/>
            </w:pPr>
            <w:r>
              <w:rPr>
                <w:rFonts w:ascii="Calibri" w:hAnsi="Calibri" w:eastAsia="Calibri"/>
                <w:b/>
                <w:color w:val="7A5A00"/>
                <w:sz w:val="18"/>
              </w:rPr>
              <w:t>TEACHER TO CONFIRM</w:t>
            </w:r>
          </w:p>
          <w:p>
            <w:pPr>
              <w:spacing w:after="0" w:line="283" w:lineRule="auto"/>
            </w:pPr>
            <w:r>
              <w:rPr>
                <w:rFonts w:ascii="Calibri" w:hAnsi="Calibri" w:eastAsia="Calibri"/>
                <w:color w:val="17202A"/>
                <w:sz w:val="21"/>
              </w:rPr>
              <w:t>Record the next approved delivery year, syllabus pathway, timetable, local Community/AECG validation, practical sequence, formal task relationship and publication status before reissue.</w:t>
            </w:r>
          </w:p>
        </w:tc>
      </w:tr>
    </w:tbl>
    <w:p>
      <w:pPr>
        <w:keepNext w:val="0"/>
        <w:spacing w:before="0" w:after="60" w:line="300" w:lineRule="auto"/>
      </w:pPr>
      <w:r>
        <w:rPr>
          <w:rFonts w:ascii="Calibri" w:hAnsi="Calibri" w:eastAsia="Calibri"/>
          <w:b w:val="0"/>
          <w:i w:val="0"/>
          <w:color w:val="17202A"/>
          <w:sz w:val="2"/>
        </w:rPr>
      </w:r>
    </w:p>
    <w:sectPr w:rsidR="00FC693F" w:rsidRPr="0006063C" w:rsidSect="00034616">
      <w:headerReference w:type="default" r:id="rId9"/>
      <w:footerReference w:type="default" r:id="rId10"/>
      <w:footerReference w:type="firs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26273"/>
        <w:sz w:val="17"/>
      </w:rPr>
      <w:t xml:space="preserve">Published course resource · Current release · Page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26273"/>
        <w:sz w:val="17"/>
      </w:rPr>
      <w:t>YEAR 9 FOOD IN AUSTRALIA</w:t>
    </w:r>
  </w:p>
  <w:p>
    <w:pPr>
      <w:spacing w:before="0" w:after="0"/>
      <w:jc w:val="right"/>
    </w:pPr>
    <w:r>
      <w:rPr>
        <w:rFonts w:ascii="Calibri" w:hAnsi="Calibri" w:eastAsia="Calibri"/>
        <w:color w:val="526273"/>
        <w:sz w:val="16"/>
      </w:rPr>
      <w:t>Delivery register · v1.0.0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1"/>
        <w:spacing w:after="80" w:line="300" w:lineRule="auto"/>
      </w:pPr>
      <w:rPr>
        <w:rFonts w:ascii="Calibri" w:hAnsi="Calibri" w:hint="default"/>
      </w:rPr>
    </w:lvl>
  </w:abstractNum>
  <w:num w:numId="10">
    <w:abstractNumId w:val="9"/>
    <w:lvlOverride w:ilvl="0">
      <w:startOverride w:val="1"/>
    </w:lvlOverride>
  </w:num>
  <w:abstractNum w:abstractNumId="10">
    <w:multiLevelType w:val="singleLevel"/>
    <w:lvl w:ilvl="0">
      <w:start w:val="1"/>
      <w:numFmt w:val="decimal"/>
      <w:lvlText w:val="%1."/>
      <w:suff w:val="tab"/>
      <w:pPr>
        <w:tabs>
          <w:tab w:val="num" w:pos="540"/>
        </w:tabs>
        <w:ind w:left="540" w:hanging="271"/>
        <w:spacing w:after="80" w:line="300" w:lineRule="auto"/>
      </w:pPr>
    </w:lvl>
  </w:abstractNum>
  <w:num w:numId="11">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b w:val="0"/>
      <w:i w:val="0"/>
      <w:color w:val="17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before="0"/>
    </w:pPr>
    <w:rPr>
      <w:rFonts w:ascii="Calibri" w:hAnsi="Calibri" w:eastAsia="Calibri"/>
      <w:b w:val="0"/>
      <w:i w:val="0"/>
      <w:color w:val="526273"/>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before="0"/>
    </w:pPr>
    <w:rPr>
      <w:rFonts w:ascii="Calibri" w:hAnsi="Calibri" w:eastAsia="Calibri"/>
      <w:b w:val="0"/>
      <w:i w:val="0"/>
      <w:color w:val="526273"/>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i w:val="0"/>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i w:val="0"/>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i w:val="0"/>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eastAsia="Calibri"/>
      <w:b/>
      <w:i w:val="0"/>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eastAsia="Calibri"/>
      <w:b w:val="0"/>
      <w:i w:val="0"/>
      <w:iCs/>
      <w:color w:val="5262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Delivery register · v1.0.0</dc:title>
  <dc:subject>Year 9 Food in Australia published learning course</dc:subject>
  <dc:creator>Food Technology teaching team</dc:creator>
  <cp:keywords/>
  <dc:description>Source-bound public teacher resource; current release authorised. Local delivery controls remain teacher-confirmed.</dc:description>
  <cp:lastModifiedBy/>
  <cp:revision>1</cp:revision>
  <dcterms:created xsi:type="dcterms:W3CDTF">2013-12-23T23:15:00Z</dcterms:created>
  <dcterms:modified xsi:type="dcterms:W3CDTF">2013-12-23T23:15:00Z</dcterms:modified>
  <cp:category/>
</cp:coreProperties>
</file>