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13918" w14:textId="77777777" w:rsidR="00B34BB6" w:rsidRPr="00F53F0C" w:rsidRDefault="00B34BB6" w:rsidP="00B34BB6">
      <w:pPr>
        <w:rPr>
          <w:rFonts w:ascii="Arial" w:hAnsi="Arial" w:cs="Arial"/>
          <w:i/>
        </w:rPr>
      </w:pPr>
      <w:r w:rsidRPr="00F53F0C">
        <w:rPr>
          <w:rFonts w:ascii="Arial" w:hAnsi="Arial" w:cs="Arial"/>
          <w:i/>
        </w:rPr>
        <w:t>Dear Editor,</w:t>
      </w:r>
    </w:p>
    <w:p w14:paraId="3AF8052B" w14:textId="77777777" w:rsidR="00B34BB6" w:rsidRPr="00F53F0C" w:rsidRDefault="00B34BB6" w:rsidP="00B34BB6">
      <w:pPr>
        <w:rPr>
          <w:rFonts w:ascii="Arial" w:hAnsi="Arial" w:cs="Arial"/>
        </w:rPr>
      </w:pPr>
    </w:p>
    <w:p w14:paraId="57EB05FB" w14:textId="77777777" w:rsidR="00B34BB6" w:rsidRPr="00F53F0C" w:rsidRDefault="00B34BB6" w:rsidP="00B34BB6">
      <w:pPr>
        <w:rPr>
          <w:rFonts w:ascii="Arial" w:hAnsi="Arial" w:cs="Arial"/>
          <w:i/>
        </w:rPr>
      </w:pPr>
      <w:r w:rsidRPr="00F53F0C">
        <w:rPr>
          <w:rFonts w:ascii="Arial" w:hAnsi="Arial" w:cs="Arial"/>
          <w:i/>
        </w:rPr>
        <w:t>We thank the Referee for reviewing our paper and furnishing this report.</w:t>
      </w:r>
    </w:p>
    <w:p w14:paraId="6E515356" w14:textId="77777777" w:rsidR="00B34BB6" w:rsidRPr="00F53F0C" w:rsidRDefault="00B34BB6" w:rsidP="00B34BB6">
      <w:pPr>
        <w:rPr>
          <w:rFonts w:ascii="Arial" w:hAnsi="Arial" w:cs="Arial"/>
          <w:i/>
          <w:iCs/>
        </w:rPr>
      </w:pPr>
    </w:p>
    <w:p w14:paraId="40F6EC53" w14:textId="77777777" w:rsidR="00F53F0C" w:rsidRPr="00F53F0C" w:rsidRDefault="00B34BB6" w:rsidP="00B34BB6">
      <w:pPr>
        <w:rPr>
          <w:rFonts w:ascii="Arial" w:hAnsi="Arial" w:cs="Arial"/>
          <w:i/>
          <w:iCs/>
        </w:rPr>
      </w:pPr>
      <w:r w:rsidRPr="00F53F0C">
        <w:rPr>
          <w:rFonts w:ascii="Arial" w:hAnsi="Arial" w:cs="Arial"/>
          <w:i/>
          <w:iCs/>
        </w:rPr>
        <w:t xml:space="preserve">We have considered all comments, and we have applied changes to the original version of the paper to address the issues raised. In addition, we have made two more changes. </w:t>
      </w:r>
    </w:p>
    <w:p w14:paraId="5BD4FD26" w14:textId="6E62C8B5" w:rsidR="00F53F0C" w:rsidRPr="00F53F0C" w:rsidRDefault="00F53F0C" w:rsidP="00F53F0C">
      <w:pPr>
        <w:rPr>
          <w:rFonts w:ascii="Arial" w:hAnsi="Arial" w:cs="Arial"/>
          <w:i/>
          <w:iCs/>
        </w:rPr>
      </w:pPr>
      <w:r w:rsidRPr="00F53F0C">
        <w:rPr>
          <w:rFonts w:ascii="Arial" w:hAnsi="Arial" w:cs="Arial"/>
          <w:i/>
          <w:iCs/>
        </w:rPr>
        <w:t>First,</w:t>
      </w:r>
      <w:r w:rsidR="00B34BB6" w:rsidRPr="00F53F0C">
        <w:rPr>
          <w:rFonts w:ascii="Arial" w:hAnsi="Arial" w:cs="Arial"/>
          <w:i/>
          <w:iCs/>
        </w:rPr>
        <w:t xml:space="preserve"> </w:t>
      </w:r>
      <w:r w:rsidRPr="00F53F0C">
        <w:rPr>
          <w:rFonts w:ascii="Arial" w:hAnsi="Arial" w:cs="Arial"/>
          <w:i/>
          <w:iCs/>
        </w:rPr>
        <w:t xml:space="preserve">we </w:t>
      </w:r>
      <w:r w:rsidR="00B34BB6" w:rsidRPr="00F53F0C">
        <w:rPr>
          <w:rFonts w:ascii="Arial" w:hAnsi="Arial" w:cs="Arial"/>
          <w:i/>
          <w:iCs/>
        </w:rPr>
        <w:t xml:space="preserve">include one more figure </w:t>
      </w:r>
      <w:r w:rsidRPr="00F53F0C">
        <w:rPr>
          <w:rFonts w:ascii="Arial" w:hAnsi="Arial" w:cs="Arial"/>
          <w:i/>
          <w:iCs/>
        </w:rPr>
        <w:t xml:space="preserve">(Fig. 2 in this updated manuscript) to </w:t>
      </w:r>
      <w:r w:rsidR="00291355">
        <w:rPr>
          <w:rFonts w:ascii="Arial" w:hAnsi="Arial" w:cs="Arial"/>
          <w:i/>
          <w:iCs/>
        </w:rPr>
        <w:t>help the readers to have a better overview of the experimental setup and</w:t>
      </w:r>
      <w:r w:rsidR="00807FCD">
        <w:rPr>
          <w:rFonts w:ascii="Arial" w:hAnsi="Arial" w:cs="Arial"/>
          <w:i/>
          <w:iCs/>
        </w:rPr>
        <w:t xml:space="preserve"> the different components of</w:t>
      </w:r>
      <w:r w:rsidR="00291355">
        <w:rPr>
          <w:rFonts w:ascii="Arial" w:hAnsi="Arial" w:cs="Arial"/>
          <w:i/>
          <w:iCs/>
        </w:rPr>
        <w:t xml:space="preserve"> the dilution refrigerator</w:t>
      </w:r>
      <w:r w:rsidRPr="00F53F0C">
        <w:rPr>
          <w:rFonts w:ascii="Arial" w:hAnsi="Arial" w:cs="Arial"/>
          <w:i/>
          <w:iCs/>
        </w:rPr>
        <w:t xml:space="preserve">. Second, the limits on the axion-two-photon couplings are updated due to an improved calculation of the cavity form factor in the </w:t>
      </w:r>
      <w:proofErr w:type="spellStart"/>
      <w:r w:rsidRPr="00F53F0C">
        <w:rPr>
          <w:rFonts w:ascii="Arial" w:hAnsi="Arial" w:cs="Arial"/>
          <w:i/>
          <w:iCs/>
        </w:rPr>
        <w:t>Ansys</w:t>
      </w:r>
      <w:proofErr w:type="spellEnd"/>
      <w:r w:rsidRPr="00F53F0C">
        <w:rPr>
          <w:rFonts w:ascii="Arial" w:hAnsi="Arial" w:cs="Arial"/>
          <w:i/>
          <w:iCs/>
        </w:rPr>
        <w:t xml:space="preserve"> HFSS microwave simulation. More details </w:t>
      </w:r>
      <w:r w:rsidR="00832A06">
        <w:rPr>
          <w:rFonts w:ascii="Arial" w:hAnsi="Arial" w:cs="Arial"/>
          <w:i/>
          <w:iCs/>
        </w:rPr>
        <w:t xml:space="preserve">of these two additional changes </w:t>
      </w:r>
      <w:r w:rsidRPr="00F53F0C">
        <w:rPr>
          <w:rFonts w:ascii="Arial" w:hAnsi="Arial" w:cs="Arial"/>
          <w:i/>
          <w:iCs/>
        </w:rPr>
        <w:t>are presented at the end of this letter.</w:t>
      </w:r>
    </w:p>
    <w:p w14:paraId="15008235" w14:textId="77777777" w:rsidR="00F53F0C" w:rsidRDefault="00F53F0C" w:rsidP="00F53F0C">
      <w:pPr>
        <w:rPr>
          <w:rFonts w:ascii="Times New Roman" w:hAnsi="Times New Roman" w:cs="Times New Roman"/>
          <w:i/>
          <w:iCs/>
        </w:rPr>
      </w:pPr>
    </w:p>
    <w:p w14:paraId="4F441F86" w14:textId="77777777" w:rsidR="00B34BB6" w:rsidRPr="00B34BB6" w:rsidRDefault="00B34BB6" w:rsidP="00B34BB6">
      <w:pPr>
        <w:rPr>
          <w:rFonts w:ascii="Times New Roman" w:hAnsi="Times New Roman" w:cs="Times New Roman"/>
        </w:rPr>
      </w:pPr>
    </w:p>
    <w:p w14:paraId="037A3232" w14:textId="77777777" w:rsidR="00F53F0C" w:rsidRPr="00F53F0C" w:rsidRDefault="00B34BB6" w:rsidP="00B34BB6">
      <w:pPr>
        <w:rPr>
          <w:rFonts w:ascii="Arial" w:hAnsi="Arial" w:cs="Arial"/>
          <w:i/>
        </w:rPr>
      </w:pPr>
      <w:r w:rsidRPr="00F53F0C">
        <w:rPr>
          <w:rFonts w:ascii="Arial" w:hAnsi="Arial" w:cs="Arial"/>
          <w:i/>
        </w:rPr>
        <w:t xml:space="preserve">We are at your disposal for any further clarifications. </w:t>
      </w:r>
    </w:p>
    <w:p w14:paraId="01E46BD4" w14:textId="77777777" w:rsidR="00F53F0C" w:rsidRPr="00F53F0C" w:rsidRDefault="00F53F0C" w:rsidP="00B34BB6">
      <w:pPr>
        <w:rPr>
          <w:rFonts w:ascii="Arial" w:hAnsi="Arial" w:cs="Arial"/>
          <w:i/>
        </w:rPr>
      </w:pPr>
    </w:p>
    <w:p w14:paraId="33095851" w14:textId="77777777" w:rsidR="00B34BB6" w:rsidRPr="00F53F0C" w:rsidRDefault="00B34BB6" w:rsidP="00B34BB6">
      <w:pPr>
        <w:rPr>
          <w:rFonts w:ascii="Arial" w:hAnsi="Arial" w:cs="Arial"/>
          <w:i/>
        </w:rPr>
      </w:pPr>
      <w:r w:rsidRPr="00F53F0C">
        <w:rPr>
          <w:rFonts w:ascii="Arial" w:hAnsi="Arial" w:cs="Arial"/>
          <w:i/>
        </w:rPr>
        <w:t>Sincerely,</w:t>
      </w:r>
    </w:p>
    <w:p w14:paraId="088DED07" w14:textId="77777777" w:rsidR="00F53F0C" w:rsidRPr="00F53F0C" w:rsidRDefault="00F53F0C" w:rsidP="00B34BB6">
      <w:pPr>
        <w:rPr>
          <w:rFonts w:ascii="Arial" w:hAnsi="Arial" w:cs="Arial"/>
          <w:i/>
        </w:rPr>
      </w:pPr>
    </w:p>
    <w:p w14:paraId="47CAE89B" w14:textId="77777777" w:rsidR="00B34BB6" w:rsidRPr="00F53F0C" w:rsidRDefault="00B34BB6" w:rsidP="00B34BB6">
      <w:pPr>
        <w:rPr>
          <w:rFonts w:ascii="Arial" w:hAnsi="Arial" w:cs="Arial"/>
          <w:i/>
        </w:rPr>
      </w:pPr>
      <w:r w:rsidRPr="00F53F0C">
        <w:rPr>
          <w:rFonts w:ascii="Arial" w:hAnsi="Arial" w:cs="Arial"/>
          <w:i/>
        </w:rPr>
        <w:t>TASEH Collaboration</w:t>
      </w:r>
    </w:p>
    <w:p w14:paraId="4E4A4B97" w14:textId="77777777" w:rsidR="00F53F0C" w:rsidRDefault="00F53F0C" w:rsidP="00B34BB6">
      <w:pPr>
        <w:rPr>
          <w:rFonts w:ascii="Times New Roman" w:hAnsi="Times New Roman" w:cs="Times New Roman"/>
        </w:rPr>
      </w:pPr>
    </w:p>
    <w:p w14:paraId="1342AC10" w14:textId="77777777" w:rsidR="00F53F0C" w:rsidRDefault="00F53F0C" w:rsidP="00B34BB6">
      <w:pPr>
        <w:rPr>
          <w:rFonts w:ascii="Times New Roman" w:hAnsi="Times New Roman" w:cs="Times New Roman"/>
        </w:rPr>
      </w:pPr>
    </w:p>
    <w:p w14:paraId="7FCF8ADF" w14:textId="77777777" w:rsidR="00F53F0C" w:rsidRDefault="00F53F0C" w:rsidP="00B34BB6">
      <w:pPr>
        <w:rPr>
          <w:rFonts w:ascii="Times New Roman" w:hAnsi="Times New Roman" w:cs="Times New Roman"/>
        </w:rPr>
      </w:pPr>
      <w:r>
        <w:rPr>
          <w:rFonts w:ascii="Times New Roman" w:hAnsi="Times New Roman" w:cs="Times New Roman"/>
        </w:rPr>
        <w:t>===============================================================</w:t>
      </w:r>
    </w:p>
    <w:p w14:paraId="580F7B88" w14:textId="77777777" w:rsidR="00B34BB6" w:rsidRPr="00F53F0C" w:rsidRDefault="00F53F0C" w:rsidP="00B34BB6">
      <w:pPr>
        <w:rPr>
          <w:rFonts w:ascii="Arial" w:hAnsi="Arial" w:cs="Arial"/>
        </w:rPr>
      </w:pPr>
      <w:r w:rsidRPr="00F53F0C">
        <w:rPr>
          <w:rFonts w:ascii="Arial" w:hAnsi="Arial" w:cs="Arial"/>
        </w:rPr>
        <w:t>Colo</w:t>
      </w:r>
      <w:r w:rsidR="00B34BB6" w:rsidRPr="00F53F0C">
        <w:rPr>
          <w:rFonts w:ascii="Arial" w:hAnsi="Arial" w:cs="Arial"/>
        </w:rPr>
        <w:t>r code:</w:t>
      </w:r>
    </w:p>
    <w:p w14:paraId="6502E73F" w14:textId="77777777" w:rsidR="00846918" w:rsidRDefault="00F53F0C" w:rsidP="00F53F0C">
      <w:pPr>
        <w:pStyle w:val="NormalWeb"/>
        <w:rPr>
          <w:rFonts w:ascii="Arial" w:hAnsi="Arial" w:cs="Arial"/>
          <w:sz w:val="24"/>
          <w:szCs w:val="24"/>
        </w:rPr>
      </w:pPr>
      <w:r w:rsidRPr="00846918">
        <w:rPr>
          <w:rFonts w:ascii="Arial" w:hAnsi="Arial" w:cs="Arial"/>
          <w:sz w:val="24"/>
          <w:szCs w:val="24"/>
        </w:rPr>
        <w:t>Black: the original text of the referee comments</w:t>
      </w:r>
    </w:p>
    <w:p w14:paraId="3B6E49BB" w14:textId="77777777" w:rsidR="00F53F0C" w:rsidRPr="00846918" w:rsidRDefault="00F53F0C" w:rsidP="00F53F0C">
      <w:pPr>
        <w:pStyle w:val="NormalWeb"/>
        <w:rPr>
          <w:rFonts w:ascii="Arial" w:hAnsi="Arial" w:cs="Arial"/>
          <w:color w:val="0000FF"/>
          <w:sz w:val="24"/>
          <w:szCs w:val="24"/>
        </w:rPr>
      </w:pPr>
      <w:r w:rsidRPr="00846918">
        <w:rPr>
          <w:rFonts w:ascii="Arial" w:hAnsi="Arial" w:cs="Arial"/>
          <w:color w:val="0000FF"/>
          <w:sz w:val="24"/>
          <w:szCs w:val="24"/>
        </w:rPr>
        <w:t xml:space="preserve">Blue: our response </w:t>
      </w:r>
    </w:p>
    <w:p w14:paraId="110F6FB7" w14:textId="77777777" w:rsidR="00F53F0C" w:rsidRPr="00846918" w:rsidRDefault="00F53F0C" w:rsidP="00F53F0C">
      <w:pPr>
        <w:rPr>
          <w:rFonts w:ascii="Arial" w:hAnsi="Arial" w:cs="Arial"/>
          <w:color w:val="108040"/>
        </w:rPr>
      </w:pPr>
      <w:r w:rsidRPr="00846918">
        <w:rPr>
          <w:rFonts w:ascii="Arial" w:hAnsi="Arial" w:cs="Arial"/>
          <w:color w:val="108040"/>
        </w:rPr>
        <w:t xml:space="preserve">Green: quoted original text </w:t>
      </w:r>
    </w:p>
    <w:p w14:paraId="183D7EB9" w14:textId="77777777" w:rsidR="00846918" w:rsidRDefault="00846918" w:rsidP="00F53F0C">
      <w:pPr>
        <w:rPr>
          <w:rFonts w:ascii="Arial" w:hAnsi="Arial" w:cs="Arial"/>
          <w:b/>
          <w:bCs/>
        </w:rPr>
      </w:pPr>
    </w:p>
    <w:p w14:paraId="0A333E60" w14:textId="77777777" w:rsidR="00F53F0C" w:rsidRDefault="00F53F0C" w:rsidP="00F53F0C">
      <w:pPr>
        <w:rPr>
          <w:rFonts w:ascii="Arial" w:hAnsi="Arial" w:cs="Arial"/>
          <w:b/>
          <w:bCs/>
          <w:color w:val="108040"/>
        </w:rPr>
      </w:pPr>
      <w:r w:rsidRPr="00846918">
        <w:rPr>
          <w:rFonts w:ascii="Arial" w:hAnsi="Arial" w:cs="Arial"/>
          <w:b/>
          <w:bCs/>
          <w:color w:val="108040"/>
        </w:rPr>
        <w:t xml:space="preserve">Bold green: changes to the paper </w:t>
      </w:r>
    </w:p>
    <w:p w14:paraId="2A7922C1" w14:textId="77777777" w:rsidR="00832A06" w:rsidRDefault="00832A06" w:rsidP="00F53F0C">
      <w:pPr>
        <w:rPr>
          <w:rFonts w:ascii="Arial" w:hAnsi="Arial" w:cs="Arial"/>
          <w:b/>
          <w:bCs/>
          <w:color w:val="108040"/>
        </w:rPr>
      </w:pPr>
    </w:p>
    <w:p w14:paraId="04370A87" w14:textId="40157AB9" w:rsidR="00832A06" w:rsidRPr="00832A06" w:rsidRDefault="00832A06" w:rsidP="00F53F0C">
      <w:pPr>
        <w:rPr>
          <w:rFonts w:ascii="Arial" w:hAnsi="Arial" w:cs="Arial"/>
          <w:color w:val="FF0000"/>
        </w:rPr>
      </w:pPr>
      <w:r w:rsidRPr="00832A06">
        <w:rPr>
          <w:rFonts w:ascii="Arial" w:hAnsi="Arial" w:cs="Arial"/>
          <w:bCs/>
          <w:color w:val="FF0000"/>
        </w:rPr>
        <w:t xml:space="preserve">Red: </w:t>
      </w:r>
      <w:r>
        <w:rPr>
          <w:rFonts w:ascii="Arial" w:hAnsi="Arial" w:cs="Arial"/>
          <w:bCs/>
          <w:color w:val="FF0000"/>
        </w:rPr>
        <w:t xml:space="preserve">explanation regarding the </w:t>
      </w:r>
      <w:r w:rsidRPr="00832A06">
        <w:rPr>
          <w:rFonts w:ascii="Arial" w:hAnsi="Arial" w:cs="Arial"/>
          <w:bCs/>
          <w:color w:val="FF0000"/>
        </w:rPr>
        <w:t>additional changes</w:t>
      </w:r>
    </w:p>
    <w:p w14:paraId="77C88290" w14:textId="77777777" w:rsidR="0001398B" w:rsidRPr="00B34BB6" w:rsidRDefault="0001398B" w:rsidP="00B34BB6">
      <w:pPr>
        <w:rPr>
          <w:rFonts w:ascii="Times New Roman" w:hAnsi="Times New Roman" w:cs="Times New Roman"/>
        </w:rPr>
      </w:pPr>
    </w:p>
    <w:p w14:paraId="12EC1239" w14:textId="77777777" w:rsidR="00B34BB6" w:rsidRPr="0001398B" w:rsidRDefault="00B34BB6" w:rsidP="00B34BB6">
      <w:pPr>
        <w:rPr>
          <w:rFonts w:ascii="Arial" w:hAnsi="Arial" w:cs="Arial"/>
        </w:rPr>
      </w:pPr>
      <w:r w:rsidRPr="0001398B">
        <w:rPr>
          <w:rFonts w:ascii="Arial" w:hAnsi="Arial" w:cs="Arial"/>
        </w:rPr>
        <w:t>----------------------------------------------------------------------</w:t>
      </w:r>
    </w:p>
    <w:p w14:paraId="0583D0BA" w14:textId="77777777" w:rsidR="00A46FDE" w:rsidRPr="0001398B" w:rsidRDefault="00A46FDE" w:rsidP="00A46FDE">
      <w:pPr>
        <w:rPr>
          <w:rFonts w:ascii="Arial" w:hAnsi="Arial" w:cs="Arial"/>
        </w:rPr>
      </w:pPr>
      <w:r w:rsidRPr="0001398B">
        <w:rPr>
          <w:rFonts w:ascii="Arial" w:hAnsi="Arial" w:cs="Arial"/>
        </w:rPr>
        <w:t>Report of Referee A -- LS18220</w:t>
      </w:r>
    </w:p>
    <w:p w14:paraId="2CEB3601" w14:textId="77777777" w:rsidR="00D86E41" w:rsidRPr="0001398B" w:rsidRDefault="00A46FDE" w:rsidP="00B34BB6">
      <w:pPr>
        <w:rPr>
          <w:rFonts w:ascii="Arial" w:hAnsi="Arial" w:cs="Arial"/>
        </w:rPr>
      </w:pPr>
      <w:r w:rsidRPr="0001398B">
        <w:rPr>
          <w:rFonts w:ascii="Arial" w:hAnsi="Arial" w:cs="Arial"/>
        </w:rPr>
        <w:t>----------------------------------------------------------------------</w:t>
      </w:r>
    </w:p>
    <w:p w14:paraId="54A1D040" w14:textId="77777777" w:rsidR="0001398B" w:rsidRPr="0001398B" w:rsidRDefault="0001398B" w:rsidP="0001398B">
      <w:pPr>
        <w:rPr>
          <w:rFonts w:ascii="Arial" w:hAnsi="Arial" w:cs="Arial"/>
        </w:rPr>
      </w:pPr>
      <w:r w:rsidRPr="0001398B">
        <w:rPr>
          <w:rFonts w:ascii="Arial" w:hAnsi="Arial" w:cs="Arial"/>
          <w:b/>
          <w:bCs/>
        </w:rPr>
        <w:t xml:space="preserve">Summary: </w:t>
      </w:r>
    </w:p>
    <w:p w14:paraId="5EBF013D" w14:textId="77777777" w:rsidR="0001398B" w:rsidRPr="0001398B" w:rsidRDefault="0001398B" w:rsidP="0001398B">
      <w:pPr>
        <w:rPr>
          <w:rFonts w:ascii="Arial" w:hAnsi="Arial" w:cs="Arial"/>
        </w:rPr>
      </w:pPr>
      <w:r w:rsidRPr="0001398B">
        <w:rPr>
          <w:rFonts w:ascii="Arial" w:hAnsi="Arial" w:cs="Arial"/>
        </w:rPr>
        <w:t>This paper describes experimental results for a narrowband microwave resonator based haloscope search for dark matter axions at 19.6 micro-</w:t>
      </w:r>
      <w:proofErr w:type="spellStart"/>
      <w:r w:rsidRPr="0001398B">
        <w:rPr>
          <w:rFonts w:ascii="Arial" w:hAnsi="Arial" w:cs="Arial"/>
        </w:rPr>
        <w:t>eV</w:t>
      </w:r>
      <w:proofErr w:type="spellEnd"/>
      <w:r w:rsidRPr="0001398B">
        <w:rPr>
          <w:rFonts w:ascii="Arial" w:hAnsi="Arial" w:cs="Arial"/>
        </w:rPr>
        <w:t xml:space="preserve"> mass. The experiment used a copper microwave cavity at a physical temperature of 155 </w:t>
      </w:r>
      <w:proofErr w:type="spellStart"/>
      <w:proofErr w:type="gramStart"/>
      <w:r w:rsidRPr="0001398B">
        <w:rPr>
          <w:rFonts w:ascii="Arial" w:hAnsi="Arial" w:cs="Arial"/>
        </w:rPr>
        <w:t>mK</w:t>
      </w:r>
      <w:proofErr w:type="spellEnd"/>
      <w:proofErr w:type="gramEnd"/>
      <w:r w:rsidRPr="0001398B">
        <w:rPr>
          <w:rFonts w:ascii="Arial" w:hAnsi="Arial" w:cs="Arial"/>
        </w:rPr>
        <w:t xml:space="preserve"> along with a low-noise receiver chain that included a low noise HFET amplifier for the first amplification stage. Experimental and analysis details were referenced in two accompanying </w:t>
      </w:r>
      <w:proofErr w:type="spellStart"/>
      <w:r w:rsidRPr="0001398B">
        <w:rPr>
          <w:rFonts w:ascii="Arial" w:hAnsi="Arial" w:cs="Arial"/>
        </w:rPr>
        <w:t>arXiv</w:t>
      </w:r>
      <w:proofErr w:type="spellEnd"/>
      <w:r w:rsidRPr="0001398B">
        <w:rPr>
          <w:rFonts w:ascii="Arial" w:hAnsi="Arial" w:cs="Arial"/>
        </w:rPr>
        <w:t xml:space="preserve"> articles (presumably both are currently undergoing peer review). The paper represents exploration in a new frequency range, much of </w:t>
      </w:r>
      <w:r w:rsidRPr="0001398B">
        <w:rPr>
          <w:rFonts w:ascii="Arial" w:hAnsi="Arial" w:cs="Arial"/>
        </w:rPr>
        <w:lastRenderedPageBreak/>
        <w:t xml:space="preserve">which is currently unexplored by axion </w:t>
      </w:r>
      <w:proofErr w:type="spellStart"/>
      <w:r w:rsidRPr="0001398B">
        <w:rPr>
          <w:rFonts w:ascii="Arial" w:hAnsi="Arial" w:cs="Arial"/>
        </w:rPr>
        <w:t>haloscopes</w:t>
      </w:r>
      <w:proofErr w:type="spellEnd"/>
      <w:r w:rsidRPr="0001398B">
        <w:rPr>
          <w:rFonts w:ascii="Arial" w:hAnsi="Arial" w:cs="Arial"/>
        </w:rPr>
        <w:t xml:space="preserve">. Though its sensitivity is still too low to detect plausible axion masses it is only an order a magnitude away from the KSVZ benchmark and had discovery potential for either Axion-Like-Particles or to QCD axions if there happened to be a local overabundance of dark matter. As such I would recommend publication in PRL once the below comments are taken into account. </w:t>
      </w:r>
    </w:p>
    <w:p w14:paraId="609F60C4" w14:textId="77777777" w:rsidR="0001398B" w:rsidRPr="0001398B" w:rsidRDefault="0001398B" w:rsidP="0001398B">
      <w:pPr>
        <w:rPr>
          <w:rFonts w:ascii="Arial" w:hAnsi="Arial" w:cs="Arial"/>
        </w:rPr>
      </w:pPr>
      <w:r w:rsidRPr="0001398B">
        <w:rPr>
          <w:rFonts w:ascii="Arial" w:hAnsi="Arial" w:cs="Arial"/>
          <w:b/>
          <w:bCs/>
        </w:rPr>
        <w:t xml:space="preserve">General Comments, Critiques and Suggestions: </w:t>
      </w:r>
    </w:p>
    <w:p w14:paraId="5D5036B6" w14:textId="77777777" w:rsidR="0001398B" w:rsidRPr="0001398B" w:rsidRDefault="0001398B" w:rsidP="0001398B">
      <w:pPr>
        <w:numPr>
          <w:ilvl w:val="0"/>
          <w:numId w:val="1"/>
        </w:numPr>
        <w:rPr>
          <w:rFonts w:ascii="Arial" w:hAnsi="Arial" w:cs="Arial"/>
        </w:rPr>
      </w:pPr>
      <w:r w:rsidRPr="0001398B">
        <w:rPr>
          <w:rFonts w:ascii="Arial" w:hAnsi="Arial" w:cs="Arial"/>
        </w:rPr>
        <w:t xml:space="preserve">This was a very well organized and clearly written </w:t>
      </w:r>
      <w:proofErr w:type="gramStart"/>
      <w:r w:rsidRPr="0001398B">
        <w:rPr>
          <w:rFonts w:ascii="Arial" w:hAnsi="Arial" w:cs="Arial"/>
        </w:rPr>
        <w:t>paper which</w:t>
      </w:r>
      <w:proofErr w:type="gramEnd"/>
      <w:r w:rsidRPr="0001398B">
        <w:rPr>
          <w:rFonts w:ascii="Arial" w:hAnsi="Arial" w:cs="Arial"/>
        </w:rPr>
        <w:t xml:space="preserve"> did an excellent job of describing the experimental setup, the month-long data taking operations and the analysis in a search for dark matter axions in the 19.6 micro-</w:t>
      </w:r>
      <w:proofErr w:type="spellStart"/>
      <w:r w:rsidRPr="0001398B">
        <w:rPr>
          <w:rFonts w:ascii="Arial" w:hAnsi="Arial" w:cs="Arial"/>
        </w:rPr>
        <w:t>eV</w:t>
      </w:r>
      <w:proofErr w:type="spellEnd"/>
      <w:r w:rsidRPr="0001398B">
        <w:rPr>
          <w:rFonts w:ascii="Arial" w:hAnsi="Arial" w:cs="Arial"/>
        </w:rPr>
        <w:t xml:space="preserve"> mass range. It was easy to read with a logic progression and I commend the authors on the conciseness balanced with just the right amount of details needed.  </w:t>
      </w:r>
    </w:p>
    <w:p w14:paraId="3039FBBA" w14:textId="77777777" w:rsidR="00291355" w:rsidRDefault="0001398B" w:rsidP="0001398B">
      <w:pPr>
        <w:numPr>
          <w:ilvl w:val="0"/>
          <w:numId w:val="1"/>
        </w:numPr>
        <w:rPr>
          <w:rFonts w:ascii="Arial" w:hAnsi="Arial" w:cs="Arial"/>
        </w:rPr>
      </w:pPr>
      <w:r w:rsidRPr="0001398B">
        <w:rPr>
          <w:rFonts w:ascii="Arial" w:hAnsi="Arial" w:cs="Arial"/>
        </w:rPr>
        <w:t xml:space="preserve">One general issue that I </w:t>
      </w:r>
      <w:proofErr w:type="gramStart"/>
      <w:r w:rsidRPr="0001398B">
        <w:rPr>
          <w:rFonts w:ascii="Arial" w:hAnsi="Arial" w:cs="Arial"/>
        </w:rPr>
        <w:t>noticed</w:t>
      </w:r>
      <w:proofErr w:type="gramEnd"/>
      <w:r w:rsidRPr="0001398B">
        <w:rPr>
          <w:rFonts w:ascii="Arial" w:hAnsi="Arial" w:cs="Arial"/>
        </w:rPr>
        <w:t xml:space="preserve"> </w:t>
      </w:r>
      <w:proofErr w:type="gramStart"/>
      <w:r w:rsidRPr="0001398B">
        <w:rPr>
          <w:rFonts w:ascii="Arial" w:hAnsi="Arial" w:cs="Arial"/>
        </w:rPr>
        <w:t>which needs</w:t>
      </w:r>
      <w:proofErr w:type="gramEnd"/>
      <w:r w:rsidRPr="0001398B">
        <w:rPr>
          <w:rFonts w:ascii="Arial" w:hAnsi="Arial" w:cs="Arial"/>
        </w:rPr>
        <w:t xml:space="preserve"> to be rectified is that this experiment claims to be the first axion haloscope experiment to probe the region at 19.6 micro-</w:t>
      </w:r>
      <w:proofErr w:type="spellStart"/>
      <w:r w:rsidRPr="0001398B">
        <w:rPr>
          <w:rFonts w:ascii="Arial" w:hAnsi="Arial" w:cs="Arial"/>
        </w:rPr>
        <w:t>eV</w:t>
      </w:r>
      <w:proofErr w:type="spellEnd"/>
      <w:r w:rsidRPr="0001398B">
        <w:rPr>
          <w:rFonts w:ascii="Arial" w:hAnsi="Arial" w:cs="Arial"/>
        </w:rPr>
        <w:t>. However, the authors failed to acknowledge previous work described in: arXiv</w:t>
      </w:r>
      <w:proofErr w:type="gramStart"/>
      <w:r w:rsidRPr="0001398B">
        <w:rPr>
          <w:rFonts w:ascii="Arial" w:hAnsi="Arial" w:cs="Arial"/>
        </w:rPr>
        <w:t>:2110.10262v1</w:t>
      </w:r>
      <w:proofErr w:type="gramEnd"/>
      <w:r w:rsidRPr="0001398B">
        <w:rPr>
          <w:rFonts w:ascii="Arial" w:hAnsi="Arial" w:cs="Arial"/>
        </w:rPr>
        <w:t xml:space="preserve"> [</w:t>
      </w:r>
      <w:proofErr w:type="spellStart"/>
      <w:r w:rsidRPr="0001398B">
        <w:rPr>
          <w:rFonts w:ascii="Arial" w:hAnsi="Arial" w:cs="Arial"/>
        </w:rPr>
        <w:t>hep</w:t>
      </w:r>
      <w:proofErr w:type="spellEnd"/>
      <w:r w:rsidRPr="0001398B">
        <w:rPr>
          <w:rFonts w:ascii="Arial" w:hAnsi="Arial" w:cs="Arial"/>
        </w:rPr>
        <w:t xml:space="preserve">-ex] 15 Oct 2021 which explored this exact frequency range of 4.796.7-4799.5 MHz, albeit with a lower sensitive (few x 10^-13 </w:t>
      </w:r>
      <w:proofErr w:type="spellStart"/>
      <w:r w:rsidRPr="0001398B">
        <w:rPr>
          <w:rFonts w:ascii="Arial" w:hAnsi="Arial" w:cs="Arial"/>
        </w:rPr>
        <w:t>GeV</w:t>
      </w:r>
      <w:proofErr w:type="spellEnd"/>
      <w:r w:rsidRPr="0001398B">
        <w:rPr>
          <w:rFonts w:ascii="Arial" w:hAnsi="Arial" w:cs="Arial"/>
        </w:rPr>
        <w:t xml:space="preserve">^-1 as opposed to this works 4.9 x 10^-14 </w:t>
      </w:r>
      <w:proofErr w:type="spellStart"/>
      <w:r w:rsidRPr="0001398B">
        <w:rPr>
          <w:rFonts w:ascii="Arial" w:hAnsi="Arial" w:cs="Arial"/>
        </w:rPr>
        <w:t>GeV</w:t>
      </w:r>
      <w:proofErr w:type="spellEnd"/>
      <w:r w:rsidRPr="0001398B">
        <w:rPr>
          <w:rFonts w:ascii="Arial" w:hAnsi="Arial" w:cs="Arial"/>
        </w:rPr>
        <w:t xml:space="preserve">^-1 for 90% confidence) and overall frequency coverage (2.8 MHz </w:t>
      </w:r>
      <w:proofErr w:type="spellStart"/>
      <w:r w:rsidRPr="0001398B">
        <w:rPr>
          <w:rFonts w:ascii="Arial" w:hAnsi="Arial" w:cs="Arial"/>
        </w:rPr>
        <w:t>vs</w:t>
      </w:r>
      <w:proofErr w:type="spellEnd"/>
      <w:r w:rsidRPr="0001398B">
        <w:rPr>
          <w:rFonts w:ascii="Arial" w:hAnsi="Arial" w:cs="Arial"/>
        </w:rPr>
        <w:t xml:space="preserve"> this works 90 MHz). Please correct this omission in the updated draft. </w:t>
      </w:r>
    </w:p>
    <w:p w14:paraId="1E542FCA" w14:textId="77777777" w:rsidR="00AB15E6" w:rsidRDefault="00AB15E6" w:rsidP="00AB15E6">
      <w:pPr>
        <w:ind w:left="720"/>
        <w:rPr>
          <w:rFonts w:ascii="Arial" w:hAnsi="Arial" w:cs="Arial"/>
        </w:rPr>
      </w:pPr>
    </w:p>
    <w:p w14:paraId="4D3C592E" w14:textId="02AD94B9" w:rsidR="004E65E6" w:rsidRDefault="00FC7E05" w:rsidP="00AB15E6">
      <w:pPr>
        <w:ind w:left="720"/>
        <w:rPr>
          <w:rFonts w:ascii="Arial" w:hAnsi="Arial" w:cs="Arial"/>
          <w:color w:val="0000FF"/>
        </w:rPr>
      </w:pPr>
      <w:r>
        <w:rPr>
          <w:rFonts w:ascii="Arial" w:hAnsi="Arial" w:cs="Arial"/>
          <w:color w:val="0000FF"/>
        </w:rPr>
        <w:t>We have added citations</w:t>
      </w:r>
      <w:r w:rsidR="006F26E6">
        <w:rPr>
          <w:rFonts w:ascii="Arial" w:hAnsi="Arial" w:cs="Arial"/>
          <w:color w:val="0000FF"/>
        </w:rPr>
        <w:t xml:space="preserve"> to the searches performed by ADMX and CAPP</w:t>
      </w:r>
      <w:r w:rsidR="00AB15E6">
        <w:rPr>
          <w:rFonts w:ascii="Arial" w:hAnsi="Arial" w:cs="Arial"/>
          <w:color w:val="0000FF"/>
        </w:rPr>
        <w:t xml:space="preserve"> </w:t>
      </w:r>
      <w:r w:rsidR="00807FCD">
        <w:rPr>
          <w:rFonts w:ascii="Arial" w:hAnsi="Arial" w:cs="Arial"/>
          <w:color w:val="0000FF"/>
        </w:rPr>
        <w:t>that have a small overlap with our mass window</w:t>
      </w:r>
      <w:r w:rsidR="00AB15E6">
        <w:rPr>
          <w:rFonts w:ascii="Arial" w:hAnsi="Arial" w:cs="Arial"/>
          <w:color w:val="0000FF"/>
        </w:rPr>
        <w:t xml:space="preserve">. Instead of quoting the full mass window </w:t>
      </w:r>
      <w:r w:rsidR="00AB15E6" w:rsidRPr="00AB15E6">
        <w:rPr>
          <w:rFonts w:ascii="Arial" w:hAnsi="Arial" w:cs="Arial"/>
          <w:color w:val="0000FF"/>
        </w:rPr>
        <w:t xml:space="preserve">19.4687 &lt; ma &lt; 19.8436 </w:t>
      </w:r>
      <w:proofErr w:type="spellStart"/>
      <w:r w:rsidR="00AB15E6" w:rsidRPr="00AB15E6">
        <w:rPr>
          <w:rFonts w:ascii="Arial" w:hAnsi="Arial" w:cs="Arial"/>
          <w:color w:val="0000FF"/>
        </w:rPr>
        <w:t>μ</w:t>
      </w:r>
      <w:r w:rsidR="00AB15E6">
        <w:rPr>
          <w:rFonts w:ascii="Arial" w:hAnsi="Arial" w:cs="Arial"/>
          <w:color w:val="0000FF"/>
        </w:rPr>
        <w:t>eV</w:t>
      </w:r>
      <w:proofErr w:type="spellEnd"/>
      <w:r w:rsidR="00AB15E6">
        <w:rPr>
          <w:rFonts w:ascii="Arial" w:hAnsi="Arial" w:cs="Arial"/>
          <w:color w:val="0000FF"/>
        </w:rPr>
        <w:t xml:space="preserve">, now we emphasize that the range </w:t>
      </w:r>
      <w:r w:rsidR="00AB15E6" w:rsidRPr="00AB15E6">
        <w:rPr>
          <w:rFonts w:ascii="Arial" w:hAnsi="Arial" w:cs="Arial"/>
          <w:color w:val="0000FF"/>
        </w:rPr>
        <w:t xml:space="preserve">19.4687 &lt; ma &lt; 19.7639 </w:t>
      </w:r>
      <w:proofErr w:type="spellStart"/>
      <w:r w:rsidR="00AB15E6" w:rsidRPr="00AB15E6">
        <w:rPr>
          <w:rFonts w:ascii="Arial" w:hAnsi="Arial" w:cs="Arial"/>
          <w:color w:val="0000FF"/>
        </w:rPr>
        <w:t>μeV</w:t>
      </w:r>
      <w:proofErr w:type="spellEnd"/>
      <w:r w:rsidR="00AB15E6" w:rsidRPr="00AB15E6">
        <w:rPr>
          <w:rFonts w:ascii="Arial" w:hAnsi="Arial" w:cs="Arial"/>
          <w:color w:val="0000FF"/>
        </w:rPr>
        <w:t xml:space="preserve"> </w:t>
      </w:r>
      <w:r w:rsidR="00AB15E6">
        <w:rPr>
          <w:rFonts w:ascii="Arial" w:hAnsi="Arial" w:cs="Arial"/>
          <w:color w:val="0000FF"/>
        </w:rPr>
        <w:t>has never been explored by haloscope exp</w:t>
      </w:r>
      <w:r w:rsidR="00807FCD">
        <w:rPr>
          <w:rFonts w:ascii="Arial" w:hAnsi="Arial" w:cs="Arial"/>
          <w:color w:val="0000FF"/>
        </w:rPr>
        <w:t>eriments before. The changes have been</w:t>
      </w:r>
      <w:r w:rsidR="00AB15E6">
        <w:rPr>
          <w:rFonts w:ascii="Arial" w:hAnsi="Arial" w:cs="Arial"/>
          <w:color w:val="0000FF"/>
        </w:rPr>
        <w:t xml:space="preserve"> applied to</w:t>
      </w:r>
      <w:r w:rsidR="004E65E6">
        <w:rPr>
          <w:rFonts w:ascii="Arial" w:hAnsi="Arial" w:cs="Arial"/>
          <w:color w:val="0000FF"/>
        </w:rPr>
        <w:t xml:space="preserve"> the abstract and the main text. </w:t>
      </w:r>
    </w:p>
    <w:p w14:paraId="4EDD4EC7" w14:textId="77777777" w:rsidR="004B6B83" w:rsidRDefault="004B6B83" w:rsidP="00AB15E6">
      <w:pPr>
        <w:ind w:left="720"/>
        <w:rPr>
          <w:rFonts w:ascii="Arial" w:hAnsi="Arial" w:cs="Arial"/>
          <w:color w:val="0000FF"/>
        </w:rPr>
      </w:pPr>
    </w:p>
    <w:p w14:paraId="5C763103" w14:textId="77777777" w:rsidR="00596634" w:rsidRDefault="004E65E6" w:rsidP="00596634">
      <w:pPr>
        <w:ind w:left="720"/>
        <w:rPr>
          <w:rFonts w:ascii="Arial" w:hAnsi="Arial" w:cs="Arial"/>
          <w:color w:val="0000FF"/>
        </w:rPr>
      </w:pPr>
      <w:r>
        <w:rPr>
          <w:rFonts w:ascii="Arial" w:hAnsi="Arial" w:cs="Arial"/>
          <w:color w:val="0000FF"/>
        </w:rPr>
        <w:t>The original abstract</w:t>
      </w:r>
    </w:p>
    <w:p w14:paraId="679E6361" w14:textId="3D43216C" w:rsidR="004E65E6" w:rsidRPr="00596634" w:rsidRDefault="004E65E6" w:rsidP="00596634">
      <w:pPr>
        <w:ind w:left="720"/>
        <w:rPr>
          <w:rFonts w:ascii="Arial" w:hAnsi="Arial" w:cs="Arial"/>
          <w:color w:val="0000FF"/>
        </w:rPr>
      </w:pPr>
      <w:r w:rsidRPr="004E65E6">
        <w:rPr>
          <w:rFonts w:ascii="Arial" w:hAnsi="Arial" w:cs="Arial"/>
          <w:color w:val="008000"/>
          <w:sz w:val="20"/>
          <w:szCs w:val="20"/>
        </w:rPr>
        <w:t>The experiment excludes models with the axion-two-photon coupling |</w:t>
      </w:r>
      <w:proofErr w:type="spellStart"/>
      <w:r w:rsidRPr="004E65E6">
        <w:rPr>
          <w:rFonts w:ascii="Arial" w:hAnsi="Arial" w:cs="Arial"/>
          <w:color w:val="008000"/>
          <w:sz w:val="20"/>
          <w:szCs w:val="20"/>
        </w:rPr>
        <w:t>g</w:t>
      </w:r>
      <w:r w:rsidRPr="00807FCD">
        <w:rPr>
          <w:rFonts w:ascii="Arial" w:hAnsi="Arial" w:cs="Arial"/>
          <w:color w:val="008000"/>
          <w:sz w:val="20"/>
          <w:szCs w:val="20"/>
          <w:vertAlign w:val="subscript"/>
        </w:rPr>
        <w:t>aγγ</w:t>
      </w:r>
      <w:proofErr w:type="spellEnd"/>
      <w:r w:rsidRPr="004E65E6">
        <w:rPr>
          <w:rFonts w:ascii="Arial" w:hAnsi="Arial" w:cs="Arial"/>
          <w:color w:val="008000"/>
          <w:sz w:val="20"/>
          <w:szCs w:val="20"/>
        </w:rPr>
        <w:t xml:space="preserve"> | </w:t>
      </w:r>
      <w:r>
        <w:rPr>
          <w:rFonts w:ascii="Arial" w:hAnsi="Arial" w:cs="Arial"/>
          <w:color w:val="008000"/>
          <w:sz w:val="20"/>
          <w:szCs w:val="20"/>
        </w:rPr>
        <w:t>&gt;</w:t>
      </w:r>
      <w:r w:rsidRPr="004E65E6">
        <w:rPr>
          <w:rFonts w:ascii="Arial" w:hAnsi="Arial" w:cs="Arial"/>
          <w:color w:val="008000"/>
          <w:sz w:val="20"/>
          <w:szCs w:val="20"/>
        </w:rPr>
        <w:t xml:space="preserve"> 8.2 × 10</w:t>
      </w:r>
      <w:r w:rsidRPr="00EE3D63">
        <w:rPr>
          <w:rFonts w:ascii="Arial" w:hAnsi="Arial" w:cs="Arial"/>
          <w:color w:val="008000"/>
          <w:sz w:val="20"/>
          <w:szCs w:val="20"/>
          <w:vertAlign w:val="superscript"/>
        </w:rPr>
        <w:t>−14</w:t>
      </w:r>
      <w:r w:rsidRPr="004E65E6">
        <w:rPr>
          <w:rFonts w:ascii="Arial" w:hAnsi="Arial" w:cs="Arial"/>
          <w:color w:val="008000"/>
          <w:sz w:val="20"/>
          <w:szCs w:val="20"/>
        </w:rPr>
        <w:t xml:space="preserve"> GeV</w:t>
      </w:r>
      <w:r w:rsidRPr="004E65E6">
        <w:rPr>
          <w:rFonts w:ascii="Arial" w:hAnsi="Arial" w:cs="Arial"/>
          <w:color w:val="008000"/>
          <w:sz w:val="20"/>
          <w:szCs w:val="20"/>
          <w:vertAlign w:val="superscript"/>
        </w:rPr>
        <w:t>−1</w:t>
      </w:r>
      <w:r w:rsidRPr="004E65E6">
        <w:rPr>
          <w:rFonts w:ascii="Arial" w:hAnsi="Arial" w:cs="Arial"/>
          <w:color w:val="008000"/>
          <w:sz w:val="20"/>
          <w:szCs w:val="20"/>
        </w:rPr>
        <w:t>, a factor of eleven above the benchmark KSVZ model, reaching a sensitivity three orders of magnitude better than any existing limits in the mass range 19.4687 &lt; m</w:t>
      </w:r>
      <w:r w:rsidRPr="00807FCD">
        <w:rPr>
          <w:rFonts w:ascii="Arial" w:hAnsi="Arial" w:cs="Arial"/>
          <w:color w:val="008000"/>
          <w:sz w:val="20"/>
          <w:szCs w:val="20"/>
          <w:vertAlign w:val="subscript"/>
        </w:rPr>
        <w:t>a</w:t>
      </w:r>
      <w:r w:rsidRPr="004E65E6">
        <w:rPr>
          <w:rFonts w:ascii="Arial" w:hAnsi="Arial" w:cs="Arial"/>
          <w:color w:val="008000"/>
          <w:sz w:val="20"/>
          <w:szCs w:val="20"/>
        </w:rPr>
        <w:t xml:space="preserve"> &lt; 19.8436 </w:t>
      </w:r>
      <w:proofErr w:type="spellStart"/>
      <w:r w:rsidRPr="004E65E6">
        <w:rPr>
          <w:rFonts w:ascii="Arial" w:hAnsi="Arial" w:cs="Arial"/>
          <w:color w:val="008000"/>
          <w:sz w:val="20"/>
          <w:szCs w:val="20"/>
        </w:rPr>
        <w:t>μeV</w:t>
      </w:r>
      <w:proofErr w:type="spellEnd"/>
      <w:r w:rsidRPr="004E65E6">
        <w:rPr>
          <w:rFonts w:ascii="Arial" w:hAnsi="Arial" w:cs="Arial"/>
          <w:color w:val="008000"/>
          <w:sz w:val="20"/>
          <w:szCs w:val="20"/>
        </w:rPr>
        <w:t xml:space="preserve">. It is also the first time that a haloscope-type experiment places constraints on </w:t>
      </w:r>
      <w:proofErr w:type="spellStart"/>
      <w:r w:rsidRPr="004E65E6">
        <w:rPr>
          <w:rFonts w:ascii="Arial" w:hAnsi="Arial" w:cs="Arial"/>
          <w:color w:val="008000"/>
          <w:sz w:val="20"/>
          <w:szCs w:val="20"/>
        </w:rPr>
        <w:t>g</w:t>
      </w:r>
      <w:r w:rsidRPr="00807FCD">
        <w:rPr>
          <w:rFonts w:ascii="Arial" w:hAnsi="Arial" w:cs="Arial"/>
          <w:color w:val="008000"/>
          <w:sz w:val="20"/>
          <w:szCs w:val="20"/>
          <w:vertAlign w:val="subscript"/>
        </w:rPr>
        <w:t>aγγ</w:t>
      </w:r>
      <w:proofErr w:type="spellEnd"/>
      <w:r w:rsidRPr="004E65E6">
        <w:rPr>
          <w:rFonts w:ascii="Arial" w:hAnsi="Arial" w:cs="Arial"/>
          <w:color w:val="008000"/>
          <w:sz w:val="20"/>
          <w:szCs w:val="20"/>
        </w:rPr>
        <w:t xml:space="preserve"> in this mass region. </w:t>
      </w:r>
    </w:p>
    <w:p w14:paraId="4432F519" w14:textId="5C3C62D4" w:rsidR="004E65E6" w:rsidRDefault="00BE6793" w:rsidP="00BE6793">
      <w:pPr>
        <w:rPr>
          <w:rFonts w:ascii="Arial" w:hAnsi="Arial" w:cs="Arial"/>
          <w:color w:val="0000FF"/>
        </w:rPr>
      </w:pPr>
      <w:r>
        <w:rPr>
          <w:rFonts w:ascii="Arial" w:hAnsi="Arial" w:cs="Arial"/>
          <w:color w:val="0000FF"/>
        </w:rPr>
        <w:t xml:space="preserve">           </w:t>
      </w:r>
      <w:proofErr w:type="gramStart"/>
      <w:r w:rsidR="00BC19FC">
        <w:rPr>
          <w:rFonts w:ascii="Arial" w:hAnsi="Arial" w:cs="Arial"/>
          <w:color w:val="0000FF"/>
        </w:rPr>
        <w:t>i</w:t>
      </w:r>
      <w:r>
        <w:rPr>
          <w:rFonts w:ascii="Arial" w:hAnsi="Arial" w:cs="Arial"/>
          <w:color w:val="0000FF"/>
        </w:rPr>
        <w:t>s</w:t>
      </w:r>
      <w:proofErr w:type="gramEnd"/>
      <w:r>
        <w:rPr>
          <w:rFonts w:ascii="Arial" w:hAnsi="Arial" w:cs="Arial"/>
          <w:color w:val="0000FF"/>
        </w:rPr>
        <w:t xml:space="preserve"> modified to</w:t>
      </w:r>
      <w:r w:rsidR="004E65E6">
        <w:rPr>
          <w:rFonts w:ascii="Arial" w:hAnsi="Arial" w:cs="Arial"/>
          <w:color w:val="0000FF"/>
        </w:rPr>
        <w:t>:</w:t>
      </w:r>
    </w:p>
    <w:p w14:paraId="2E8F8710" w14:textId="0921BABB" w:rsidR="004E65E6" w:rsidRPr="00F07336" w:rsidRDefault="004E65E6" w:rsidP="004E65E6">
      <w:pPr>
        <w:ind w:left="720"/>
        <w:rPr>
          <w:rFonts w:ascii="Arial" w:hAnsi="Arial" w:cs="Arial"/>
          <w:b/>
          <w:color w:val="008000"/>
          <w:sz w:val="20"/>
          <w:szCs w:val="20"/>
        </w:rPr>
      </w:pPr>
      <w:r w:rsidRPr="00F07336">
        <w:rPr>
          <w:rFonts w:ascii="Arial" w:hAnsi="Arial" w:cs="Arial"/>
          <w:b/>
          <w:color w:val="008000"/>
          <w:sz w:val="20"/>
          <w:szCs w:val="20"/>
        </w:rPr>
        <w:t>The experiment excludes models with the axion-two-photon coupling |</w:t>
      </w:r>
      <w:proofErr w:type="spellStart"/>
      <w:r w:rsidRPr="00F07336">
        <w:rPr>
          <w:rFonts w:ascii="Arial" w:hAnsi="Arial" w:cs="Arial"/>
          <w:b/>
          <w:color w:val="008000"/>
          <w:sz w:val="20"/>
          <w:szCs w:val="20"/>
        </w:rPr>
        <w:t>g</w:t>
      </w:r>
      <w:r w:rsidRPr="00807FCD">
        <w:rPr>
          <w:rFonts w:ascii="Arial" w:hAnsi="Arial" w:cs="Arial"/>
          <w:b/>
          <w:color w:val="008000"/>
          <w:sz w:val="20"/>
          <w:szCs w:val="20"/>
          <w:vertAlign w:val="subscript"/>
        </w:rPr>
        <w:t>aγγ</w:t>
      </w:r>
      <w:proofErr w:type="spellEnd"/>
      <w:r w:rsidRPr="00F07336">
        <w:rPr>
          <w:rFonts w:ascii="Arial" w:hAnsi="Arial" w:cs="Arial"/>
          <w:b/>
          <w:color w:val="008000"/>
          <w:sz w:val="20"/>
          <w:szCs w:val="20"/>
        </w:rPr>
        <w:t xml:space="preserve"> | </w:t>
      </w:r>
      <w:r w:rsidR="00EE3D63" w:rsidRPr="00F07336">
        <w:rPr>
          <w:rFonts w:ascii="Arial" w:hAnsi="Arial" w:cs="Arial"/>
          <w:b/>
          <w:color w:val="008000"/>
          <w:sz w:val="20"/>
          <w:szCs w:val="20"/>
        </w:rPr>
        <w:t>&gt;</w:t>
      </w:r>
      <w:r w:rsidRPr="00F07336">
        <w:rPr>
          <w:rFonts w:ascii="Arial" w:hAnsi="Arial" w:cs="Arial"/>
          <w:b/>
          <w:color w:val="008000"/>
          <w:sz w:val="20"/>
          <w:szCs w:val="20"/>
        </w:rPr>
        <w:t xml:space="preserve"> 8.1 × 10</w:t>
      </w:r>
      <w:r w:rsidRPr="00F07336">
        <w:rPr>
          <w:rFonts w:ascii="Arial" w:hAnsi="Arial" w:cs="Arial"/>
          <w:b/>
          <w:color w:val="008000"/>
          <w:sz w:val="20"/>
          <w:szCs w:val="20"/>
          <w:vertAlign w:val="superscript"/>
        </w:rPr>
        <w:t>−14</w:t>
      </w:r>
      <w:r w:rsidRPr="00F07336">
        <w:rPr>
          <w:rFonts w:ascii="Arial" w:hAnsi="Arial" w:cs="Arial"/>
          <w:b/>
          <w:color w:val="008000"/>
          <w:sz w:val="20"/>
          <w:szCs w:val="20"/>
        </w:rPr>
        <w:t xml:space="preserve"> GeV</w:t>
      </w:r>
      <w:r w:rsidRPr="00F07336">
        <w:rPr>
          <w:rFonts w:ascii="Arial" w:hAnsi="Arial" w:cs="Arial"/>
          <w:b/>
          <w:color w:val="008000"/>
          <w:sz w:val="20"/>
          <w:szCs w:val="20"/>
          <w:vertAlign w:val="superscript"/>
        </w:rPr>
        <w:t>−1</w:t>
      </w:r>
      <w:r w:rsidRPr="00F07336">
        <w:rPr>
          <w:rFonts w:ascii="Arial" w:hAnsi="Arial" w:cs="Arial"/>
          <w:b/>
          <w:color w:val="008000"/>
          <w:sz w:val="20"/>
          <w:szCs w:val="20"/>
        </w:rPr>
        <w:t>, a factor of eleven above the benchmark KSVZ model, in the mass range 19.4687 &lt; m</w:t>
      </w:r>
      <w:r w:rsidRPr="00807FCD">
        <w:rPr>
          <w:rFonts w:ascii="Arial" w:hAnsi="Arial" w:cs="Arial"/>
          <w:b/>
          <w:color w:val="008000"/>
          <w:sz w:val="20"/>
          <w:szCs w:val="20"/>
          <w:vertAlign w:val="subscript"/>
        </w:rPr>
        <w:t>a</w:t>
      </w:r>
      <w:r w:rsidRPr="00F07336">
        <w:rPr>
          <w:rFonts w:ascii="Arial" w:hAnsi="Arial" w:cs="Arial"/>
          <w:b/>
          <w:color w:val="008000"/>
          <w:sz w:val="20"/>
          <w:szCs w:val="20"/>
        </w:rPr>
        <w:t xml:space="preserve"> &lt; 19.8436 </w:t>
      </w:r>
      <w:proofErr w:type="spellStart"/>
      <w:r w:rsidRPr="00F07336">
        <w:rPr>
          <w:rFonts w:ascii="Arial" w:hAnsi="Arial" w:cs="Arial"/>
          <w:b/>
          <w:color w:val="008000"/>
          <w:sz w:val="20"/>
          <w:szCs w:val="20"/>
        </w:rPr>
        <w:t>μeV</w:t>
      </w:r>
      <w:proofErr w:type="spellEnd"/>
      <w:r w:rsidRPr="00F07336">
        <w:rPr>
          <w:rFonts w:ascii="Arial" w:hAnsi="Arial" w:cs="Arial"/>
          <w:b/>
          <w:color w:val="008000"/>
          <w:sz w:val="20"/>
          <w:szCs w:val="20"/>
        </w:rPr>
        <w:t xml:space="preserve">. It is also the </w:t>
      </w:r>
      <w:r w:rsidR="004B6B83">
        <w:rPr>
          <w:rFonts w:ascii="Arial" w:hAnsi="Arial" w:cs="Arial"/>
          <w:b/>
          <w:color w:val="008000"/>
          <w:sz w:val="20"/>
          <w:szCs w:val="20"/>
        </w:rPr>
        <w:t xml:space="preserve">first time that a haloscope </w:t>
      </w:r>
      <w:r w:rsidRPr="00F07336">
        <w:rPr>
          <w:rFonts w:ascii="Arial" w:hAnsi="Arial" w:cs="Arial"/>
          <w:b/>
          <w:color w:val="008000"/>
          <w:sz w:val="20"/>
          <w:szCs w:val="20"/>
        </w:rPr>
        <w:t xml:space="preserve">experiment places constraints on </w:t>
      </w:r>
      <w:proofErr w:type="spellStart"/>
      <w:r w:rsidRPr="00F07336">
        <w:rPr>
          <w:rFonts w:ascii="Arial" w:hAnsi="Arial" w:cs="Arial"/>
          <w:b/>
          <w:color w:val="008000"/>
          <w:sz w:val="20"/>
          <w:szCs w:val="20"/>
        </w:rPr>
        <w:t>g</w:t>
      </w:r>
      <w:r w:rsidRPr="00807FCD">
        <w:rPr>
          <w:rFonts w:ascii="Arial" w:hAnsi="Arial" w:cs="Arial"/>
          <w:b/>
          <w:color w:val="008000"/>
          <w:sz w:val="20"/>
          <w:szCs w:val="20"/>
          <w:vertAlign w:val="subscript"/>
        </w:rPr>
        <w:t>aγγ</w:t>
      </w:r>
      <w:proofErr w:type="spellEnd"/>
      <w:r w:rsidRPr="00F07336">
        <w:rPr>
          <w:rFonts w:ascii="Arial" w:hAnsi="Arial" w:cs="Arial"/>
          <w:b/>
          <w:color w:val="008000"/>
          <w:sz w:val="20"/>
          <w:szCs w:val="20"/>
        </w:rPr>
        <w:t xml:space="preserve"> in the mass region of 19.4687 &lt; m</w:t>
      </w:r>
      <w:r w:rsidRPr="00807FCD">
        <w:rPr>
          <w:rFonts w:ascii="Arial" w:hAnsi="Arial" w:cs="Arial"/>
          <w:b/>
          <w:color w:val="008000"/>
          <w:sz w:val="20"/>
          <w:szCs w:val="20"/>
          <w:vertAlign w:val="subscript"/>
        </w:rPr>
        <w:t>a</w:t>
      </w:r>
      <w:r w:rsidRPr="00F07336">
        <w:rPr>
          <w:rFonts w:ascii="Arial" w:hAnsi="Arial" w:cs="Arial"/>
          <w:b/>
          <w:color w:val="008000"/>
          <w:sz w:val="20"/>
          <w:szCs w:val="20"/>
        </w:rPr>
        <w:t xml:space="preserve"> &lt; 19.7639 </w:t>
      </w:r>
      <w:proofErr w:type="spellStart"/>
      <w:r w:rsidRPr="00F07336">
        <w:rPr>
          <w:rFonts w:ascii="Arial" w:hAnsi="Arial" w:cs="Arial"/>
          <w:b/>
          <w:color w:val="008000"/>
          <w:sz w:val="20"/>
          <w:szCs w:val="20"/>
        </w:rPr>
        <w:t>μeV</w:t>
      </w:r>
      <w:proofErr w:type="spellEnd"/>
      <w:r w:rsidRPr="00F07336">
        <w:rPr>
          <w:rFonts w:ascii="Arial" w:hAnsi="Arial" w:cs="Arial"/>
          <w:b/>
          <w:color w:val="008000"/>
          <w:sz w:val="20"/>
          <w:szCs w:val="20"/>
        </w:rPr>
        <w:t xml:space="preserve">, reaching a sensitivity three orders of magnitude better </w:t>
      </w:r>
      <w:r w:rsidR="00AC050D">
        <w:rPr>
          <w:rFonts w:ascii="Arial" w:hAnsi="Arial" w:cs="Arial"/>
          <w:b/>
          <w:color w:val="008000"/>
          <w:sz w:val="20"/>
          <w:szCs w:val="20"/>
        </w:rPr>
        <w:t xml:space="preserve">than the limits obtained by </w:t>
      </w:r>
      <w:r w:rsidRPr="00F07336">
        <w:rPr>
          <w:rFonts w:ascii="Arial" w:hAnsi="Arial" w:cs="Arial"/>
          <w:b/>
          <w:color w:val="008000"/>
          <w:sz w:val="20"/>
          <w:szCs w:val="20"/>
        </w:rPr>
        <w:t xml:space="preserve">non-haloscope experiments. </w:t>
      </w:r>
    </w:p>
    <w:p w14:paraId="35874C3C" w14:textId="77777777" w:rsidR="004E65E6" w:rsidRPr="00AB15E6" w:rsidRDefault="004E65E6" w:rsidP="00AB15E6">
      <w:pPr>
        <w:ind w:left="720"/>
        <w:rPr>
          <w:rFonts w:ascii="Arial" w:hAnsi="Arial" w:cs="Arial"/>
          <w:color w:val="0000FF"/>
        </w:rPr>
      </w:pPr>
    </w:p>
    <w:p w14:paraId="0BBBFBD0" w14:textId="1C36B3A3" w:rsidR="00596634" w:rsidRDefault="00CD6A73" w:rsidP="00596634">
      <w:pPr>
        <w:ind w:left="720"/>
        <w:rPr>
          <w:rFonts w:ascii="Arial" w:hAnsi="Arial" w:cs="Arial"/>
          <w:color w:val="0000FF"/>
        </w:rPr>
      </w:pPr>
      <w:r>
        <w:rPr>
          <w:rFonts w:ascii="Arial" w:hAnsi="Arial" w:cs="Arial"/>
          <w:color w:val="0000FF"/>
        </w:rPr>
        <w:t xml:space="preserve">The main text on </w:t>
      </w:r>
      <w:r w:rsidR="002A257F">
        <w:rPr>
          <w:rFonts w:ascii="Arial" w:hAnsi="Arial" w:cs="Arial"/>
          <w:color w:val="0000FF"/>
        </w:rPr>
        <w:t>page</w:t>
      </w:r>
      <w:r>
        <w:rPr>
          <w:rFonts w:ascii="Arial" w:hAnsi="Arial" w:cs="Arial"/>
          <w:color w:val="0000FF"/>
        </w:rPr>
        <w:t xml:space="preserve"> 1</w:t>
      </w:r>
    </w:p>
    <w:p w14:paraId="53272839" w14:textId="13A840A6" w:rsidR="002A257F" w:rsidRPr="00AB15E6" w:rsidRDefault="00596634" w:rsidP="00BE6793">
      <w:pPr>
        <w:ind w:left="720"/>
        <w:rPr>
          <w:rFonts w:ascii="Arial" w:hAnsi="Arial" w:cs="Arial"/>
          <w:color w:val="0000FF"/>
        </w:rPr>
      </w:pPr>
      <w:r w:rsidRPr="00596634">
        <w:rPr>
          <w:rFonts w:ascii="Arial" w:hAnsi="Arial" w:cs="Arial"/>
          <w:color w:val="008000"/>
          <w:sz w:val="20"/>
          <w:szCs w:val="20"/>
        </w:rPr>
        <w:t xml:space="preserve">Others include the Haloscope at Yale Sensitive to Axion Cold dark matter (HAYSTAC) [35– 37], the Center for Axion and Precision Physics Research (CAPP) [38–40], and the </w:t>
      </w:r>
      <w:proofErr w:type="spellStart"/>
      <w:r w:rsidRPr="00596634">
        <w:rPr>
          <w:rFonts w:ascii="Arial" w:hAnsi="Arial" w:cs="Arial"/>
          <w:color w:val="008000"/>
          <w:sz w:val="20"/>
          <w:szCs w:val="20"/>
        </w:rPr>
        <w:t>QUest</w:t>
      </w:r>
      <w:proofErr w:type="spellEnd"/>
      <w:r w:rsidRPr="00596634">
        <w:rPr>
          <w:rFonts w:ascii="Arial" w:hAnsi="Arial" w:cs="Arial"/>
          <w:color w:val="008000"/>
          <w:sz w:val="20"/>
          <w:szCs w:val="20"/>
        </w:rPr>
        <w:t xml:space="preserve"> for </w:t>
      </w:r>
      <w:proofErr w:type="spellStart"/>
      <w:r w:rsidRPr="00596634">
        <w:rPr>
          <w:rFonts w:ascii="Arial" w:hAnsi="Arial" w:cs="Arial"/>
          <w:color w:val="008000"/>
          <w:sz w:val="20"/>
          <w:szCs w:val="20"/>
        </w:rPr>
        <w:t>AXions-aγ</w:t>
      </w:r>
      <w:proofErr w:type="spellEnd"/>
      <w:r w:rsidRPr="00596634">
        <w:rPr>
          <w:rFonts w:ascii="Arial" w:hAnsi="Arial" w:cs="Arial"/>
          <w:color w:val="008000"/>
          <w:sz w:val="20"/>
          <w:szCs w:val="20"/>
        </w:rPr>
        <w:t xml:space="preserve"> (QUAX- </w:t>
      </w:r>
      <w:proofErr w:type="spellStart"/>
      <w:r w:rsidRPr="00596634">
        <w:rPr>
          <w:rFonts w:ascii="Arial" w:hAnsi="Arial" w:cs="Arial"/>
          <w:color w:val="008000"/>
          <w:sz w:val="20"/>
          <w:szCs w:val="20"/>
        </w:rPr>
        <w:t>aγ</w:t>
      </w:r>
      <w:proofErr w:type="spellEnd"/>
      <w:r w:rsidRPr="00596634">
        <w:rPr>
          <w:rFonts w:ascii="Arial" w:hAnsi="Arial" w:cs="Arial"/>
          <w:color w:val="008000"/>
          <w:sz w:val="20"/>
          <w:szCs w:val="20"/>
        </w:rPr>
        <w:t xml:space="preserve">) [41]. This Letter presents the first results of a search for axions in the mass range of 19.4687–19.8436 </w:t>
      </w:r>
      <w:proofErr w:type="spellStart"/>
      <w:r w:rsidRPr="00596634">
        <w:rPr>
          <w:rFonts w:ascii="Arial" w:hAnsi="Arial" w:cs="Arial"/>
          <w:color w:val="008000"/>
          <w:sz w:val="20"/>
          <w:szCs w:val="20"/>
        </w:rPr>
        <w:t>μeV</w:t>
      </w:r>
      <w:proofErr w:type="spellEnd"/>
      <w:r w:rsidRPr="00596634">
        <w:rPr>
          <w:rFonts w:ascii="Arial" w:hAnsi="Arial" w:cs="Arial"/>
          <w:color w:val="008000"/>
          <w:sz w:val="20"/>
          <w:szCs w:val="20"/>
        </w:rPr>
        <w:t xml:space="preserve">, from the Taiwan Axion Search Experiment with Haloscope (TASEH). </w:t>
      </w:r>
    </w:p>
    <w:p w14:paraId="78B4F6D8" w14:textId="115A77AE" w:rsidR="00596634" w:rsidRDefault="00BC19FC" w:rsidP="00596634">
      <w:pPr>
        <w:ind w:left="720"/>
        <w:rPr>
          <w:rFonts w:ascii="Arial" w:hAnsi="Arial" w:cs="Arial"/>
          <w:color w:val="0000FF"/>
        </w:rPr>
      </w:pPr>
      <w:proofErr w:type="gramStart"/>
      <w:r>
        <w:rPr>
          <w:rFonts w:ascii="Arial" w:hAnsi="Arial" w:cs="Arial"/>
          <w:color w:val="0000FF"/>
        </w:rPr>
        <w:t>i</w:t>
      </w:r>
      <w:r w:rsidR="00596634">
        <w:rPr>
          <w:rFonts w:ascii="Arial" w:hAnsi="Arial" w:cs="Arial"/>
          <w:color w:val="0000FF"/>
        </w:rPr>
        <w:t>s</w:t>
      </w:r>
      <w:proofErr w:type="gramEnd"/>
      <w:r w:rsidR="00596634">
        <w:rPr>
          <w:rFonts w:ascii="Arial" w:hAnsi="Arial" w:cs="Arial"/>
          <w:color w:val="0000FF"/>
        </w:rPr>
        <w:t xml:space="preserve"> now replaced by:</w:t>
      </w:r>
    </w:p>
    <w:p w14:paraId="313BE0FC" w14:textId="1308E2A2" w:rsidR="00596634" w:rsidRPr="00F07336" w:rsidRDefault="00596634" w:rsidP="00596634">
      <w:pPr>
        <w:ind w:left="720"/>
        <w:rPr>
          <w:rFonts w:ascii="Arial" w:hAnsi="Arial" w:cs="Arial"/>
          <w:b/>
          <w:color w:val="008000"/>
          <w:sz w:val="20"/>
          <w:szCs w:val="20"/>
        </w:rPr>
      </w:pPr>
      <w:r w:rsidRPr="00F07336">
        <w:rPr>
          <w:rFonts w:ascii="Arial" w:hAnsi="Arial" w:cs="Arial"/>
          <w:b/>
          <w:color w:val="008000"/>
          <w:sz w:val="20"/>
          <w:szCs w:val="20"/>
        </w:rPr>
        <w:t>Others include the Haloscope at Yale Sensitive to Axio</w:t>
      </w:r>
      <w:r w:rsidR="00845B5E">
        <w:rPr>
          <w:rFonts w:ascii="Arial" w:hAnsi="Arial" w:cs="Arial"/>
          <w:b/>
          <w:color w:val="008000"/>
          <w:sz w:val="20"/>
          <w:szCs w:val="20"/>
        </w:rPr>
        <w:t>n Cold dark matter (HAYSTAC) [36– 38</w:t>
      </w:r>
      <w:r w:rsidRPr="00F07336">
        <w:rPr>
          <w:rFonts w:ascii="Arial" w:hAnsi="Arial" w:cs="Arial"/>
          <w:b/>
          <w:color w:val="008000"/>
          <w:sz w:val="20"/>
          <w:szCs w:val="20"/>
        </w:rPr>
        <w:t>], the Center for Axion and Preci</w:t>
      </w:r>
      <w:r w:rsidR="00845B5E">
        <w:rPr>
          <w:rFonts w:ascii="Arial" w:hAnsi="Arial" w:cs="Arial"/>
          <w:b/>
          <w:color w:val="008000"/>
          <w:sz w:val="20"/>
          <w:szCs w:val="20"/>
        </w:rPr>
        <w:t>sion Physics Research (CAPP) [39–42</w:t>
      </w:r>
      <w:r w:rsidRPr="00F07336">
        <w:rPr>
          <w:rFonts w:ascii="Arial" w:hAnsi="Arial" w:cs="Arial"/>
          <w:b/>
          <w:color w:val="008000"/>
          <w:sz w:val="20"/>
          <w:szCs w:val="20"/>
        </w:rPr>
        <w:t xml:space="preserve">], and the </w:t>
      </w:r>
      <w:proofErr w:type="spellStart"/>
      <w:r w:rsidRPr="00F07336">
        <w:rPr>
          <w:rFonts w:ascii="Arial" w:hAnsi="Arial" w:cs="Arial"/>
          <w:b/>
          <w:color w:val="008000"/>
          <w:sz w:val="20"/>
          <w:szCs w:val="20"/>
        </w:rPr>
        <w:t>QUest</w:t>
      </w:r>
      <w:proofErr w:type="spellEnd"/>
      <w:r w:rsidRPr="00F07336">
        <w:rPr>
          <w:rFonts w:ascii="Arial" w:hAnsi="Arial" w:cs="Arial"/>
          <w:b/>
          <w:color w:val="008000"/>
          <w:sz w:val="20"/>
          <w:szCs w:val="20"/>
        </w:rPr>
        <w:t xml:space="preserve"> for </w:t>
      </w:r>
      <w:proofErr w:type="spellStart"/>
      <w:r w:rsidR="00845B5E">
        <w:rPr>
          <w:rFonts w:ascii="Arial" w:hAnsi="Arial" w:cs="Arial"/>
          <w:b/>
          <w:color w:val="008000"/>
          <w:sz w:val="20"/>
          <w:szCs w:val="20"/>
        </w:rPr>
        <w:t>AXions-aγ</w:t>
      </w:r>
      <w:proofErr w:type="spellEnd"/>
      <w:r w:rsidR="00845B5E">
        <w:rPr>
          <w:rFonts w:ascii="Arial" w:hAnsi="Arial" w:cs="Arial"/>
          <w:b/>
          <w:color w:val="008000"/>
          <w:sz w:val="20"/>
          <w:szCs w:val="20"/>
        </w:rPr>
        <w:t xml:space="preserve"> (QUAX- </w:t>
      </w:r>
      <w:proofErr w:type="spellStart"/>
      <w:r w:rsidR="00845B5E">
        <w:rPr>
          <w:rFonts w:ascii="Arial" w:hAnsi="Arial" w:cs="Arial"/>
          <w:b/>
          <w:color w:val="008000"/>
          <w:sz w:val="20"/>
          <w:szCs w:val="20"/>
        </w:rPr>
        <w:t>aγ</w:t>
      </w:r>
      <w:proofErr w:type="spellEnd"/>
      <w:r w:rsidR="00845B5E">
        <w:rPr>
          <w:rFonts w:ascii="Arial" w:hAnsi="Arial" w:cs="Arial"/>
          <w:b/>
          <w:color w:val="008000"/>
          <w:sz w:val="20"/>
          <w:szCs w:val="20"/>
        </w:rPr>
        <w:t>) [43</w:t>
      </w:r>
      <w:r w:rsidRPr="00F07336">
        <w:rPr>
          <w:rFonts w:ascii="Arial" w:hAnsi="Arial" w:cs="Arial"/>
          <w:b/>
          <w:color w:val="008000"/>
          <w:sz w:val="20"/>
          <w:szCs w:val="20"/>
        </w:rPr>
        <w:t>]. This Letter presents the first results of a search for axions in the mass range of 19.4687–19.8436μeV from the Taiwan Axion Search Experiment with Haloscope (TASEH). This mass region is largely unexplored by haloscope expe</w:t>
      </w:r>
      <w:r w:rsidR="00782080">
        <w:rPr>
          <w:rFonts w:ascii="Arial" w:hAnsi="Arial" w:cs="Arial"/>
          <w:b/>
          <w:color w:val="008000"/>
          <w:sz w:val="20"/>
          <w:szCs w:val="20"/>
        </w:rPr>
        <w:t xml:space="preserve">riments and </w:t>
      </w:r>
      <w:r w:rsidRPr="00F07336">
        <w:rPr>
          <w:rFonts w:ascii="Arial" w:hAnsi="Arial" w:cs="Arial"/>
          <w:b/>
          <w:color w:val="008000"/>
          <w:sz w:val="20"/>
          <w:szCs w:val="20"/>
        </w:rPr>
        <w:t xml:space="preserve">has </w:t>
      </w:r>
      <w:r w:rsidR="00782080">
        <w:rPr>
          <w:rFonts w:ascii="Arial" w:hAnsi="Arial" w:cs="Arial"/>
          <w:b/>
          <w:color w:val="008000"/>
          <w:sz w:val="20"/>
          <w:szCs w:val="20"/>
        </w:rPr>
        <w:t xml:space="preserve">only </w:t>
      </w:r>
      <w:r w:rsidRPr="00F07336">
        <w:rPr>
          <w:rFonts w:ascii="Arial" w:hAnsi="Arial" w:cs="Arial"/>
          <w:b/>
          <w:color w:val="008000"/>
          <w:sz w:val="20"/>
          <w:szCs w:val="20"/>
        </w:rPr>
        <w:t>a small overlap with the previou</w:t>
      </w:r>
      <w:r w:rsidR="00845B5E">
        <w:rPr>
          <w:rFonts w:ascii="Arial" w:hAnsi="Arial" w:cs="Arial"/>
          <w:b/>
          <w:color w:val="008000"/>
          <w:sz w:val="20"/>
          <w:szCs w:val="20"/>
        </w:rPr>
        <w:t>s searches performed by ADMX [44] and CAPP [42</w:t>
      </w:r>
      <w:r w:rsidRPr="00F07336">
        <w:rPr>
          <w:rFonts w:ascii="Arial" w:hAnsi="Arial" w:cs="Arial"/>
          <w:b/>
          <w:color w:val="008000"/>
          <w:sz w:val="20"/>
          <w:szCs w:val="20"/>
        </w:rPr>
        <w:t xml:space="preserve">]. </w:t>
      </w:r>
    </w:p>
    <w:p w14:paraId="694FD974" w14:textId="56B1DEDF" w:rsidR="0001398B" w:rsidRDefault="0001398B" w:rsidP="00291355">
      <w:pPr>
        <w:ind w:left="720"/>
        <w:rPr>
          <w:rFonts w:ascii="Arial" w:hAnsi="Arial" w:cs="Arial"/>
        </w:rPr>
      </w:pPr>
    </w:p>
    <w:p w14:paraId="79963B78" w14:textId="6EB9BF54" w:rsidR="00CD6A73" w:rsidRDefault="00CD6A73" w:rsidP="00CD6A73">
      <w:pPr>
        <w:ind w:left="720"/>
        <w:rPr>
          <w:rFonts w:ascii="Arial" w:hAnsi="Arial" w:cs="Arial"/>
          <w:color w:val="0000FF"/>
        </w:rPr>
      </w:pPr>
      <w:r w:rsidRPr="00CD6A73">
        <w:rPr>
          <w:rFonts w:ascii="Arial" w:hAnsi="Arial" w:cs="Arial"/>
          <w:color w:val="0000FF"/>
        </w:rPr>
        <w:t>The main text on page 4</w:t>
      </w:r>
    </w:p>
    <w:p w14:paraId="2364E6B0" w14:textId="38C4EDC8" w:rsidR="00CD6A73" w:rsidRPr="00BE6793" w:rsidRDefault="00CD6A73" w:rsidP="00BE6793">
      <w:pPr>
        <w:ind w:left="720"/>
        <w:rPr>
          <w:rFonts w:ascii="Arial" w:hAnsi="Arial" w:cs="Arial"/>
          <w:color w:val="008000"/>
          <w:sz w:val="20"/>
          <w:szCs w:val="20"/>
        </w:rPr>
      </w:pPr>
      <w:r w:rsidRPr="00CD6A73">
        <w:rPr>
          <w:rFonts w:ascii="Arial" w:hAnsi="Arial" w:cs="Arial"/>
          <w:color w:val="008000"/>
          <w:sz w:val="20"/>
          <w:szCs w:val="20"/>
        </w:rPr>
        <w:t>The sensitivity on |</w:t>
      </w:r>
      <w:proofErr w:type="spellStart"/>
      <w:r w:rsidRPr="00CD6A73">
        <w:rPr>
          <w:rFonts w:ascii="Arial" w:hAnsi="Arial" w:cs="Arial"/>
          <w:color w:val="008000"/>
          <w:sz w:val="20"/>
          <w:szCs w:val="20"/>
        </w:rPr>
        <w:t>g</w:t>
      </w:r>
      <w:r w:rsidRPr="00D75115">
        <w:rPr>
          <w:rFonts w:ascii="Arial" w:hAnsi="Arial" w:cs="Arial"/>
          <w:color w:val="008000"/>
          <w:sz w:val="20"/>
          <w:szCs w:val="20"/>
          <w:vertAlign w:val="subscript"/>
        </w:rPr>
        <w:t>aγγ</w:t>
      </w:r>
      <w:proofErr w:type="spellEnd"/>
      <w:r w:rsidRPr="00CD6A73">
        <w:rPr>
          <w:rFonts w:ascii="Arial" w:hAnsi="Arial" w:cs="Arial"/>
          <w:color w:val="008000"/>
          <w:sz w:val="20"/>
          <w:szCs w:val="20"/>
        </w:rPr>
        <w:t>| reached by TASEH is three orders of magnitud</w:t>
      </w:r>
      <w:r>
        <w:rPr>
          <w:rFonts w:ascii="Arial" w:hAnsi="Arial" w:cs="Arial"/>
          <w:color w:val="008000"/>
          <w:sz w:val="20"/>
          <w:szCs w:val="20"/>
        </w:rPr>
        <w:t>e better than the existing lim</w:t>
      </w:r>
      <w:r w:rsidRPr="00CD6A73">
        <w:rPr>
          <w:rFonts w:ascii="Arial" w:hAnsi="Arial" w:cs="Arial"/>
          <w:color w:val="008000"/>
          <w:sz w:val="20"/>
          <w:szCs w:val="20"/>
        </w:rPr>
        <w:t>its in the same mass range. It is also the first time that a haloscope-type experiment places constraints in this mass region. The targe</w:t>
      </w:r>
      <w:r w:rsidR="00F07336">
        <w:rPr>
          <w:rFonts w:ascii="Arial" w:hAnsi="Arial" w:cs="Arial"/>
          <w:color w:val="008000"/>
          <w:sz w:val="20"/>
          <w:szCs w:val="20"/>
        </w:rPr>
        <w:t>t of TASEH is to search for ax</w:t>
      </w:r>
      <w:r w:rsidRPr="00CD6A73">
        <w:rPr>
          <w:rFonts w:ascii="Arial" w:hAnsi="Arial" w:cs="Arial"/>
          <w:color w:val="008000"/>
          <w:sz w:val="20"/>
          <w:szCs w:val="20"/>
        </w:rPr>
        <w:t xml:space="preserve">ions in the mass range of 16.5–20.7μeV corresponding to a frequency range of 4–5 GHz. With the upcoming upgrades of the experimental setup and several years of data taking, TASEH is expected to probe the QCD axion band in the target mass range. </w:t>
      </w:r>
    </w:p>
    <w:p w14:paraId="2A23CEC8" w14:textId="1C6304F8" w:rsidR="00CD6A73" w:rsidRDefault="00BC19FC" w:rsidP="00CD6A73">
      <w:pPr>
        <w:ind w:left="720"/>
        <w:rPr>
          <w:rFonts w:ascii="Arial" w:hAnsi="Arial" w:cs="Arial"/>
          <w:color w:val="0000FF"/>
        </w:rPr>
      </w:pPr>
      <w:proofErr w:type="gramStart"/>
      <w:r>
        <w:rPr>
          <w:rFonts w:ascii="Arial" w:hAnsi="Arial" w:cs="Arial"/>
          <w:color w:val="0000FF"/>
        </w:rPr>
        <w:t>i</w:t>
      </w:r>
      <w:r w:rsidR="00BE6793">
        <w:rPr>
          <w:rFonts w:ascii="Arial" w:hAnsi="Arial" w:cs="Arial"/>
          <w:color w:val="0000FF"/>
        </w:rPr>
        <w:t>s</w:t>
      </w:r>
      <w:proofErr w:type="gramEnd"/>
      <w:r w:rsidR="00BE6793">
        <w:rPr>
          <w:rFonts w:ascii="Arial" w:hAnsi="Arial" w:cs="Arial"/>
          <w:color w:val="0000FF"/>
        </w:rPr>
        <w:t xml:space="preserve"> modified to</w:t>
      </w:r>
      <w:r w:rsidR="00CD6A73">
        <w:rPr>
          <w:rFonts w:ascii="Arial" w:hAnsi="Arial" w:cs="Arial"/>
          <w:color w:val="0000FF"/>
        </w:rPr>
        <w:t>:</w:t>
      </w:r>
    </w:p>
    <w:p w14:paraId="08AE889C" w14:textId="6FF943AD" w:rsidR="00CD6A73" w:rsidRPr="00F07336" w:rsidRDefault="00CD6A73" w:rsidP="00CD6A73">
      <w:pPr>
        <w:ind w:left="720"/>
        <w:rPr>
          <w:rFonts w:ascii="Arial" w:hAnsi="Arial" w:cs="Arial"/>
          <w:b/>
          <w:color w:val="008000"/>
          <w:sz w:val="20"/>
          <w:szCs w:val="20"/>
        </w:rPr>
      </w:pPr>
      <w:r w:rsidRPr="00F07336">
        <w:rPr>
          <w:rFonts w:ascii="Arial" w:hAnsi="Arial" w:cs="Arial"/>
          <w:b/>
          <w:color w:val="008000"/>
          <w:sz w:val="20"/>
          <w:szCs w:val="20"/>
        </w:rPr>
        <w:t>The sensitivity on |</w:t>
      </w:r>
      <w:proofErr w:type="spellStart"/>
      <w:r w:rsidRPr="00F07336">
        <w:rPr>
          <w:rFonts w:ascii="Arial" w:hAnsi="Arial" w:cs="Arial"/>
          <w:b/>
          <w:color w:val="008000"/>
          <w:sz w:val="20"/>
          <w:szCs w:val="20"/>
        </w:rPr>
        <w:t>g</w:t>
      </w:r>
      <w:r w:rsidRPr="00D75115">
        <w:rPr>
          <w:rFonts w:ascii="Arial" w:hAnsi="Arial" w:cs="Arial"/>
          <w:b/>
          <w:color w:val="008000"/>
          <w:sz w:val="20"/>
          <w:szCs w:val="20"/>
          <w:vertAlign w:val="subscript"/>
        </w:rPr>
        <w:t>aγγ</w:t>
      </w:r>
      <w:proofErr w:type="spellEnd"/>
      <w:r w:rsidRPr="00F07336">
        <w:rPr>
          <w:rFonts w:ascii="Arial" w:hAnsi="Arial" w:cs="Arial"/>
          <w:b/>
          <w:color w:val="008000"/>
          <w:sz w:val="20"/>
          <w:szCs w:val="20"/>
        </w:rPr>
        <w:t xml:space="preserve">| reached by TASEH is three orders of magnitude better </w:t>
      </w:r>
      <w:r w:rsidR="004B6B83">
        <w:rPr>
          <w:rFonts w:ascii="Arial" w:hAnsi="Arial" w:cs="Arial"/>
          <w:b/>
          <w:color w:val="008000"/>
          <w:sz w:val="20"/>
          <w:szCs w:val="20"/>
        </w:rPr>
        <w:t xml:space="preserve">than the limits obtained by </w:t>
      </w:r>
      <w:proofErr w:type="spellStart"/>
      <w:r w:rsidRPr="00F07336">
        <w:rPr>
          <w:rFonts w:ascii="Arial" w:hAnsi="Arial" w:cs="Arial"/>
          <w:b/>
          <w:color w:val="008000"/>
          <w:sz w:val="20"/>
          <w:szCs w:val="20"/>
        </w:rPr>
        <w:t>helioscope</w:t>
      </w:r>
      <w:proofErr w:type="spellEnd"/>
      <w:r w:rsidRPr="00F07336">
        <w:rPr>
          <w:rFonts w:ascii="Arial" w:hAnsi="Arial" w:cs="Arial"/>
          <w:b/>
          <w:color w:val="008000"/>
          <w:sz w:val="20"/>
          <w:szCs w:val="20"/>
        </w:rPr>
        <w:t xml:space="preserve"> experiments. It is also the </w:t>
      </w:r>
      <w:r w:rsidR="00F43F65">
        <w:rPr>
          <w:rFonts w:ascii="Arial" w:hAnsi="Arial" w:cs="Arial"/>
          <w:b/>
          <w:color w:val="008000"/>
          <w:sz w:val="20"/>
          <w:szCs w:val="20"/>
        </w:rPr>
        <w:t>first time that a haloscope</w:t>
      </w:r>
      <w:r w:rsidRPr="00F07336">
        <w:rPr>
          <w:rFonts w:ascii="Arial" w:hAnsi="Arial" w:cs="Arial"/>
          <w:b/>
          <w:color w:val="008000"/>
          <w:sz w:val="20"/>
          <w:szCs w:val="20"/>
        </w:rPr>
        <w:t xml:space="preserve"> experiment places constraints in the mass region of 19.4687 &lt; m</w:t>
      </w:r>
      <w:r w:rsidRPr="00D75115">
        <w:rPr>
          <w:rFonts w:ascii="Arial" w:hAnsi="Arial" w:cs="Arial"/>
          <w:b/>
          <w:color w:val="008000"/>
          <w:sz w:val="20"/>
          <w:szCs w:val="20"/>
          <w:vertAlign w:val="subscript"/>
        </w:rPr>
        <w:t>a</w:t>
      </w:r>
      <w:r w:rsidRPr="00F07336">
        <w:rPr>
          <w:rFonts w:ascii="Arial" w:hAnsi="Arial" w:cs="Arial"/>
          <w:b/>
          <w:color w:val="008000"/>
          <w:sz w:val="20"/>
          <w:szCs w:val="20"/>
        </w:rPr>
        <w:t xml:space="preserve"> &lt; 19.7639μeV. The target of TASEH is to search for axions in the mass range of 16.5–20.7 </w:t>
      </w:r>
      <w:proofErr w:type="spellStart"/>
      <w:r w:rsidRPr="00F07336">
        <w:rPr>
          <w:rFonts w:ascii="Arial" w:hAnsi="Arial" w:cs="Arial"/>
          <w:b/>
          <w:color w:val="008000"/>
          <w:sz w:val="20"/>
          <w:szCs w:val="20"/>
        </w:rPr>
        <w:t>μeV</w:t>
      </w:r>
      <w:proofErr w:type="spellEnd"/>
      <w:r w:rsidRPr="00F07336">
        <w:rPr>
          <w:rFonts w:ascii="Arial" w:hAnsi="Arial" w:cs="Arial"/>
          <w:b/>
          <w:color w:val="008000"/>
          <w:sz w:val="20"/>
          <w:szCs w:val="20"/>
        </w:rPr>
        <w:t xml:space="preserve"> corresponding to a frequency range of 4– 5 GHz. With the upcoming upgrades of the experimental setup, including: the u</w:t>
      </w:r>
      <w:r w:rsidR="00F07336" w:rsidRPr="00F07336">
        <w:rPr>
          <w:rFonts w:ascii="Arial" w:hAnsi="Arial" w:cs="Arial"/>
          <w:b/>
          <w:color w:val="008000"/>
          <w:sz w:val="20"/>
          <w:szCs w:val="20"/>
        </w:rPr>
        <w:t>se of a quantum-limited Joseph</w:t>
      </w:r>
      <w:r w:rsidRPr="00F07336">
        <w:rPr>
          <w:rFonts w:ascii="Arial" w:hAnsi="Arial" w:cs="Arial"/>
          <w:b/>
          <w:color w:val="008000"/>
          <w:sz w:val="20"/>
          <w:szCs w:val="20"/>
        </w:rPr>
        <w:t xml:space="preserve">son parametric amplifier, a new dilution refrigerator that has a stronger magnetic field and a larger bore size, and a new cavity with a significantly larger effective volume, and several years of data taking, TASEH is expected to probe the QCD axion band in the target mass range. </w:t>
      </w:r>
    </w:p>
    <w:p w14:paraId="70F2B557" w14:textId="77777777" w:rsidR="00CD6A73" w:rsidRPr="00CD6A73" w:rsidRDefault="00CD6A73" w:rsidP="00CD6A73">
      <w:pPr>
        <w:ind w:left="720"/>
        <w:rPr>
          <w:rFonts w:ascii="Arial" w:hAnsi="Arial" w:cs="Arial"/>
          <w:color w:val="0000FF"/>
        </w:rPr>
      </w:pPr>
    </w:p>
    <w:p w14:paraId="516EC151" w14:textId="77777777" w:rsidR="00596634" w:rsidRPr="00291355" w:rsidRDefault="00596634" w:rsidP="00291355">
      <w:pPr>
        <w:ind w:left="720"/>
        <w:rPr>
          <w:rFonts w:ascii="Arial" w:hAnsi="Arial" w:cs="Arial"/>
        </w:rPr>
      </w:pPr>
    </w:p>
    <w:p w14:paraId="6BF4FA7A" w14:textId="77777777" w:rsidR="00291355" w:rsidRPr="0001398B" w:rsidRDefault="00291355" w:rsidP="00291355">
      <w:pPr>
        <w:rPr>
          <w:rFonts w:ascii="Arial" w:hAnsi="Arial" w:cs="Arial"/>
        </w:rPr>
      </w:pPr>
    </w:p>
    <w:p w14:paraId="2C556FE2" w14:textId="77777777" w:rsidR="00F07336" w:rsidRDefault="0001398B" w:rsidP="0001398B">
      <w:pPr>
        <w:numPr>
          <w:ilvl w:val="0"/>
          <w:numId w:val="1"/>
        </w:numPr>
        <w:rPr>
          <w:rFonts w:ascii="Arial" w:hAnsi="Arial" w:cs="Arial"/>
        </w:rPr>
      </w:pPr>
      <w:r w:rsidRPr="0001398B">
        <w:rPr>
          <w:rFonts w:ascii="Arial" w:hAnsi="Arial" w:cs="Arial"/>
        </w:rPr>
        <w:t xml:space="preserve">I appreciate that the cavity overall dimensions were given but I didn’t see what the dimensions of the tuning rod were. Please include that. </w:t>
      </w:r>
    </w:p>
    <w:p w14:paraId="77E8D98F" w14:textId="77777777" w:rsidR="00F07336" w:rsidRDefault="00F07336" w:rsidP="00F07336">
      <w:pPr>
        <w:ind w:left="720"/>
        <w:rPr>
          <w:rFonts w:ascii="Arial" w:hAnsi="Arial" w:cs="Arial"/>
        </w:rPr>
      </w:pPr>
    </w:p>
    <w:p w14:paraId="6AC55B01" w14:textId="5A4A181B" w:rsidR="00F07336" w:rsidRDefault="00F07336" w:rsidP="00F07336">
      <w:pPr>
        <w:ind w:left="720"/>
        <w:rPr>
          <w:rFonts w:ascii="Arial" w:hAnsi="Arial" w:cs="Arial"/>
          <w:color w:val="0000FF"/>
        </w:rPr>
      </w:pPr>
      <w:r>
        <w:rPr>
          <w:rFonts w:ascii="Arial" w:hAnsi="Arial" w:cs="Arial"/>
          <w:color w:val="0000FF"/>
        </w:rPr>
        <w:t xml:space="preserve">Thanks for pointing this out to us. </w:t>
      </w:r>
      <w:r w:rsidR="00D75115">
        <w:rPr>
          <w:rFonts w:ascii="Arial" w:hAnsi="Arial" w:cs="Arial"/>
          <w:color w:val="0000FF"/>
        </w:rPr>
        <w:t>The dimensions and the location of the tuning rod have been added in the text.</w:t>
      </w:r>
    </w:p>
    <w:p w14:paraId="14D533DD" w14:textId="77777777" w:rsidR="00BC19FC" w:rsidRDefault="00BC19FC" w:rsidP="00F07336">
      <w:pPr>
        <w:ind w:left="720"/>
        <w:rPr>
          <w:rFonts w:ascii="Arial" w:hAnsi="Arial" w:cs="Arial"/>
          <w:color w:val="0000FF"/>
        </w:rPr>
      </w:pPr>
    </w:p>
    <w:p w14:paraId="0486283C" w14:textId="30412023" w:rsidR="00F07336" w:rsidRDefault="00F07336" w:rsidP="00F07336">
      <w:pPr>
        <w:ind w:left="720"/>
        <w:rPr>
          <w:rFonts w:ascii="Arial" w:hAnsi="Arial" w:cs="Arial"/>
          <w:color w:val="0000FF"/>
        </w:rPr>
      </w:pPr>
      <w:r>
        <w:rPr>
          <w:rFonts w:ascii="Arial" w:hAnsi="Arial" w:cs="Arial"/>
          <w:color w:val="0000FF"/>
        </w:rPr>
        <w:t xml:space="preserve">The original text </w:t>
      </w:r>
    </w:p>
    <w:p w14:paraId="678BB579" w14:textId="1DC254DE" w:rsidR="00D75115" w:rsidRPr="00BC19FC" w:rsidRDefault="00BC19FC" w:rsidP="00BE6793">
      <w:pPr>
        <w:ind w:left="720"/>
        <w:rPr>
          <w:rFonts w:ascii="Arial" w:hAnsi="Arial" w:cs="Arial"/>
          <w:color w:val="008000"/>
          <w:sz w:val="20"/>
          <w:szCs w:val="20"/>
        </w:rPr>
      </w:pPr>
      <w:r w:rsidRPr="00BC19FC">
        <w:rPr>
          <w:rFonts w:ascii="Arial" w:hAnsi="Arial" w:cs="Arial"/>
          <w:color w:val="008000"/>
          <w:sz w:val="20"/>
          <w:szCs w:val="20"/>
        </w:rPr>
        <w:t xml:space="preserve">The resonant frequency can be tuned via the rotation of an off-axis OFHC </w:t>
      </w:r>
      <w:proofErr w:type="gramStart"/>
      <w:r w:rsidRPr="00BC19FC">
        <w:rPr>
          <w:rFonts w:ascii="Arial" w:hAnsi="Arial" w:cs="Arial"/>
          <w:color w:val="008000"/>
          <w:sz w:val="20"/>
          <w:szCs w:val="20"/>
        </w:rPr>
        <w:t>copper tuning</w:t>
      </w:r>
      <w:proofErr w:type="gramEnd"/>
      <w:r w:rsidRPr="00BC19FC">
        <w:rPr>
          <w:rFonts w:ascii="Arial" w:hAnsi="Arial" w:cs="Arial"/>
          <w:color w:val="008000"/>
          <w:sz w:val="20"/>
          <w:szCs w:val="20"/>
        </w:rPr>
        <w:t xml:space="preserve"> rod. </w:t>
      </w:r>
    </w:p>
    <w:p w14:paraId="1F0819DF" w14:textId="53A795B2" w:rsidR="00BC19FC" w:rsidRDefault="00BE6793" w:rsidP="00D75115">
      <w:pPr>
        <w:ind w:left="720"/>
        <w:rPr>
          <w:rFonts w:ascii="Arial" w:hAnsi="Arial" w:cs="Arial"/>
          <w:color w:val="0000FF"/>
        </w:rPr>
      </w:pPr>
      <w:proofErr w:type="gramStart"/>
      <w:r>
        <w:rPr>
          <w:rFonts w:ascii="Arial" w:hAnsi="Arial" w:cs="Arial"/>
          <w:color w:val="0000FF"/>
        </w:rPr>
        <w:t>is</w:t>
      </w:r>
      <w:proofErr w:type="gramEnd"/>
      <w:r>
        <w:rPr>
          <w:rFonts w:ascii="Arial" w:hAnsi="Arial" w:cs="Arial"/>
          <w:color w:val="0000FF"/>
        </w:rPr>
        <w:t xml:space="preserve"> modified to</w:t>
      </w:r>
      <w:r w:rsidR="00BC19FC">
        <w:rPr>
          <w:rFonts w:ascii="Arial" w:hAnsi="Arial" w:cs="Arial"/>
          <w:color w:val="0000FF"/>
        </w:rPr>
        <w:t>:</w:t>
      </w:r>
    </w:p>
    <w:p w14:paraId="3A37E1E8" w14:textId="698E9C1E" w:rsidR="00BC19FC" w:rsidRPr="008031D2" w:rsidRDefault="00BC19FC" w:rsidP="00BC19FC">
      <w:pPr>
        <w:ind w:left="720"/>
        <w:rPr>
          <w:rFonts w:ascii="Arial" w:hAnsi="Arial" w:cs="Arial"/>
          <w:b/>
          <w:color w:val="008000"/>
          <w:sz w:val="20"/>
          <w:szCs w:val="20"/>
        </w:rPr>
      </w:pPr>
      <w:r w:rsidRPr="008031D2">
        <w:rPr>
          <w:rFonts w:ascii="Arial" w:hAnsi="Arial" w:cs="Arial"/>
          <w:b/>
          <w:color w:val="008000"/>
          <w:sz w:val="20"/>
          <w:szCs w:val="20"/>
        </w:rPr>
        <w:t xml:space="preserve">The resonant frequency can be tuned via the rotation of an off-axis OFHC </w:t>
      </w:r>
      <w:proofErr w:type="gramStart"/>
      <w:r w:rsidRPr="008031D2">
        <w:rPr>
          <w:rFonts w:ascii="Arial" w:hAnsi="Arial" w:cs="Arial"/>
          <w:b/>
          <w:color w:val="008000"/>
          <w:sz w:val="20"/>
          <w:szCs w:val="20"/>
        </w:rPr>
        <w:t>copper tuning</w:t>
      </w:r>
      <w:proofErr w:type="gramEnd"/>
      <w:r w:rsidRPr="008031D2">
        <w:rPr>
          <w:rFonts w:ascii="Arial" w:hAnsi="Arial" w:cs="Arial"/>
          <w:b/>
          <w:color w:val="008000"/>
          <w:sz w:val="20"/>
          <w:szCs w:val="20"/>
        </w:rPr>
        <w:t xml:space="preserve"> rod with a diameter of 0.4 cm and a length of 11.4 cm. The rotation axis of the tuning rod is 1.9 cm away from the center of the cavity. </w:t>
      </w:r>
    </w:p>
    <w:p w14:paraId="37562237" w14:textId="64B20B8A" w:rsidR="0001398B" w:rsidRPr="00F07336" w:rsidRDefault="0001398B" w:rsidP="00F07336">
      <w:pPr>
        <w:ind w:left="720"/>
        <w:rPr>
          <w:rFonts w:ascii="Arial" w:hAnsi="Arial" w:cs="Arial"/>
        </w:rPr>
      </w:pPr>
    </w:p>
    <w:p w14:paraId="7E6B611B" w14:textId="77777777" w:rsidR="0001398B" w:rsidRDefault="0001398B" w:rsidP="0001398B">
      <w:pPr>
        <w:numPr>
          <w:ilvl w:val="0"/>
          <w:numId w:val="1"/>
        </w:numPr>
        <w:rPr>
          <w:rFonts w:ascii="Arial" w:hAnsi="Arial" w:cs="Arial"/>
        </w:rPr>
      </w:pPr>
      <w:r w:rsidRPr="0001398B">
        <w:rPr>
          <w:rFonts w:ascii="Arial" w:hAnsi="Arial" w:cs="Arial"/>
        </w:rPr>
        <w:t>There is no discussion in equation 5 of any attenuation between the cavity and the HEMT amplifier. Given the components in between everything I would be surprised if there wasn’t at least of order 0.2-0.3 dB or so. Can you comment on the expected upper bound on the attenuation between cavity and/or the blackbody radiation source and the HEMT form the receiver components in between?  </w:t>
      </w:r>
    </w:p>
    <w:p w14:paraId="30121EA2" w14:textId="77777777" w:rsidR="0017367A" w:rsidRDefault="0017367A" w:rsidP="0017367A">
      <w:pPr>
        <w:ind w:left="720"/>
        <w:rPr>
          <w:rFonts w:ascii="Arial" w:hAnsi="Arial" w:cs="Arial"/>
        </w:rPr>
      </w:pPr>
    </w:p>
    <w:p w14:paraId="5F26AC5F" w14:textId="77777777" w:rsidR="00BE6793" w:rsidRDefault="0017367A" w:rsidP="0017367A">
      <w:pPr>
        <w:ind w:left="720"/>
        <w:rPr>
          <w:rFonts w:ascii="Arial" w:hAnsi="Arial" w:cs="Arial"/>
          <w:color w:val="0000FF"/>
        </w:rPr>
      </w:pPr>
      <w:r>
        <w:rPr>
          <w:rFonts w:ascii="Arial" w:hAnsi="Arial" w:cs="Arial"/>
          <w:color w:val="0000FF"/>
        </w:rPr>
        <w:t>The</w:t>
      </w:r>
      <w:r w:rsidR="00330F7E">
        <w:rPr>
          <w:rFonts w:ascii="Arial" w:hAnsi="Arial" w:cs="Arial"/>
          <w:color w:val="0000FF"/>
        </w:rPr>
        <w:t xml:space="preserve"> attenuation between the cavity or the blackbody radiation source and the HEMT</w:t>
      </w:r>
      <w:r>
        <w:rPr>
          <w:rFonts w:ascii="Arial" w:hAnsi="Arial" w:cs="Arial"/>
          <w:color w:val="0000FF"/>
        </w:rPr>
        <w:t xml:space="preserve"> </w:t>
      </w:r>
      <w:r w:rsidR="00330F7E">
        <w:rPr>
          <w:rFonts w:ascii="Arial" w:hAnsi="Arial" w:cs="Arial"/>
          <w:color w:val="0000FF"/>
        </w:rPr>
        <w:t xml:space="preserve">could be estimated from the calibrated added noise temperature </w:t>
      </w:r>
      <w:r w:rsidR="00330F7E" w:rsidRPr="00330F7E">
        <w:rPr>
          <w:rFonts w:ascii="Arial" w:hAnsi="Arial" w:cs="Arial"/>
          <w:i/>
          <w:color w:val="0000FF"/>
        </w:rPr>
        <w:t>T</w:t>
      </w:r>
      <w:r w:rsidR="00330F7E" w:rsidRPr="00330F7E">
        <w:rPr>
          <w:rFonts w:ascii="Arial" w:hAnsi="Arial" w:cs="Arial"/>
          <w:i/>
          <w:color w:val="0000FF"/>
          <w:vertAlign w:val="subscript"/>
        </w:rPr>
        <w:t>a</w:t>
      </w:r>
      <w:r w:rsidR="00330F7E" w:rsidRPr="00330F7E">
        <w:rPr>
          <w:rFonts w:ascii="Arial" w:hAnsi="Arial" w:cs="Arial"/>
          <w:i/>
          <w:color w:val="0000FF"/>
        </w:rPr>
        <w:t xml:space="preserve">’ </w:t>
      </w:r>
      <w:r w:rsidR="00330F7E">
        <w:rPr>
          <w:rFonts w:ascii="Arial" w:hAnsi="Arial" w:cs="Arial"/>
          <w:color w:val="0000FF"/>
        </w:rPr>
        <w:t xml:space="preserve">and the nominal noise temperature of the HEMT </w:t>
      </w:r>
      <w:r w:rsidR="00330F7E" w:rsidRPr="00330F7E">
        <w:rPr>
          <w:rFonts w:ascii="Arial" w:hAnsi="Arial" w:cs="Arial"/>
          <w:i/>
          <w:color w:val="0000FF"/>
        </w:rPr>
        <w:t>T</w:t>
      </w:r>
      <w:r w:rsidR="00330F7E" w:rsidRPr="00330F7E">
        <w:rPr>
          <w:rFonts w:ascii="Arial" w:hAnsi="Arial" w:cs="Arial"/>
          <w:i/>
          <w:color w:val="0000FF"/>
          <w:vertAlign w:val="subscript"/>
        </w:rPr>
        <w:t>a</w:t>
      </w:r>
      <w:r w:rsidRPr="0017367A">
        <w:rPr>
          <w:rFonts w:ascii="Arial" w:hAnsi="Arial" w:cs="Arial"/>
          <w:color w:val="0000FF"/>
        </w:rPr>
        <w:t>:</w:t>
      </w:r>
      <w:r>
        <w:rPr>
          <w:rFonts w:ascii="Arial" w:hAnsi="Arial" w:cs="Arial"/>
          <w:color w:val="0000FF"/>
        </w:rPr>
        <w:t xml:space="preserve"> </w:t>
      </w:r>
      <w:r w:rsidRPr="00330F7E">
        <w:rPr>
          <w:rFonts w:ascii="Arial" w:hAnsi="Arial" w:cs="Arial"/>
          <w:i/>
          <w:color w:val="0000FF"/>
        </w:rPr>
        <w:t>T</w:t>
      </w:r>
      <w:r w:rsidRPr="00330F7E">
        <w:rPr>
          <w:rFonts w:ascii="Arial" w:hAnsi="Arial" w:cs="Arial"/>
          <w:i/>
          <w:color w:val="0000FF"/>
          <w:vertAlign w:val="subscript"/>
        </w:rPr>
        <w:t>a</w:t>
      </w:r>
      <w:r w:rsidRPr="00330F7E">
        <w:rPr>
          <w:rFonts w:ascii="Arial" w:hAnsi="Arial" w:cs="Arial"/>
          <w:i/>
          <w:color w:val="0000FF"/>
        </w:rPr>
        <w:t>’</w:t>
      </w:r>
      <w:r>
        <w:rPr>
          <w:rFonts w:ascii="Arial" w:hAnsi="Arial" w:cs="Arial"/>
          <w:i/>
          <w:color w:val="0000FF"/>
        </w:rPr>
        <w:t>=</w:t>
      </w:r>
      <w:r w:rsidRPr="00330F7E">
        <w:rPr>
          <w:rFonts w:ascii="Arial" w:hAnsi="Arial" w:cs="Arial"/>
          <w:i/>
          <w:color w:val="0000FF"/>
        </w:rPr>
        <w:t>T</w:t>
      </w:r>
      <w:r w:rsidRPr="00330F7E">
        <w:rPr>
          <w:rFonts w:ascii="Arial" w:hAnsi="Arial" w:cs="Arial"/>
          <w:i/>
          <w:color w:val="0000FF"/>
          <w:vertAlign w:val="subscript"/>
        </w:rPr>
        <w:t>a</w:t>
      </w:r>
      <w:r>
        <w:rPr>
          <w:rFonts w:ascii="Arial" w:hAnsi="Arial" w:cs="Arial"/>
          <w:i/>
          <w:color w:val="0000FF"/>
          <w:vertAlign w:val="subscript"/>
        </w:rPr>
        <w:t xml:space="preserve"> </w:t>
      </w:r>
      <w:r>
        <w:rPr>
          <w:rFonts w:ascii="Arial" w:hAnsi="Arial" w:cs="Arial"/>
          <w:i/>
          <w:color w:val="0000FF"/>
        </w:rPr>
        <w:t xml:space="preserve">/A </w:t>
      </w:r>
      <w:r w:rsidRPr="0017367A">
        <w:rPr>
          <w:rFonts w:ascii="Arial" w:hAnsi="Arial" w:cs="Arial"/>
          <w:color w:val="0000FF"/>
        </w:rPr>
        <w:t>where</w:t>
      </w:r>
      <w:r>
        <w:rPr>
          <w:rFonts w:ascii="Arial" w:hAnsi="Arial" w:cs="Arial"/>
          <w:i/>
          <w:color w:val="0000FF"/>
        </w:rPr>
        <w:t xml:space="preserve"> A </w:t>
      </w:r>
      <w:r w:rsidRPr="0017367A">
        <w:rPr>
          <w:rFonts w:ascii="Arial" w:hAnsi="Arial" w:cs="Arial"/>
          <w:color w:val="0000FF"/>
        </w:rPr>
        <w:t>is</w:t>
      </w:r>
      <w:r>
        <w:rPr>
          <w:rFonts w:ascii="Arial" w:hAnsi="Arial" w:cs="Arial"/>
          <w:i/>
          <w:color w:val="0000FF"/>
        </w:rPr>
        <w:t xml:space="preserve"> </w:t>
      </w:r>
      <w:r>
        <w:rPr>
          <w:rFonts w:ascii="Arial" w:hAnsi="Arial" w:cs="Arial"/>
          <w:color w:val="0000FF"/>
        </w:rPr>
        <w:t xml:space="preserve">the attenuation. </w:t>
      </w:r>
    </w:p>
    <w:p w14:paraId="12F8310E" w14:textId="77777777" w:rsidR="00BE6793" w:rsidRDefault="00BE6793" w:rsidP="0017367A">
      <w:pPr>
        <w:ind w:left="720"/>
        <w:rPr>
          <w:rFonts w:ascii="Arial" w:hAnsi="Arial" w:cs="Arial"/>
          <w:color w:val="0000FF"/>
        </w:rPr>
      </w:pPr>
    </w:p>
    <w:p w14:paraId="094284A6" w14:textId="69AFA920" w:rsidR="0017367A" w:rsidRDefault="0017367A" w:rsidP="0017367A">
      <w:pPr>
        <w:ind w:left="720"/>
        <w:rPr>
          <w:rFonts w:ascii="Arial" w:hAnsi="Arial" w:cs="Arial"/>
          <w:color w:val="0000FF"/>
        </w:rPr>
      </w:pPr>
      <w:r>
        <w:rPr>
          <w:rFonts w:ascii="Arial" w:hAnsi="Arial" w:cs="Arial"/>
          <w:color w:val="0000FF"/>
        </w:rPr>
        <w:t>In addition to the original text</w:t>
      </w:r>
    </w:p>
    <w:p w14:paraId="106513E1" w14:textId="77777777" w:rsidR="0017367A" w:rsidRDefault="0017367A" w:rsidP="0017367A">
      <w:pPr>
        <w:ind w:left="720"/>
        <w:rPr>
          <w:rFonts w:ascii="Arial" w:hAnsi="Arial" w:cs="Arial"/>
          <w:color w:val="008000"/>
          <w:sz w:val="20"/>
          <w:szCs w:val="20"/>
        </w:rPr>
      </w:pPr>
      <w:r w:rsidRPr="0017367A">
        <w:rPr>
          <w:rFonts w:ascii="Arial" w:hAnsi="Arial" w:cs="Arial"/>
          <w:color w:val="008000"/>
          <w:sz w:val="20"/>
          <w:szCs w:val="20"/>
        </w:rPr>
        <w:t xml:space="preserve">The added noise Ta obtained from the calibration is about 1.9 − 2.2 K, with </w:t>
      </w:r>
      <w:proofErr w:type="gramStart"/>
      <w:r w:rsidRPr="0017367A">
        <w:rPr>
          <w:rFonts w:ascii="Arial" w:hAnsi="Arial" w:cs="Arial"/>
          <w:color w:val="008000"/>
          <w:sz w:val="20"/>
          <w:szCs w:val="20"/>
        </w:rPr>
        <w:t>a frequency</w:t>
      </w:r>
      <w:proofErr w:type="gramEnd"/>
      <w:r w:rsidRPr="0017367A">
        <w:rPr>
          <w:rFonts w:ascii="Arial" w:hAnsi="Arial" w:cs="Arial"/>
          <w:color w:val="008000"/>
          <w:sz w:val="20"/>
          <w:szCs w:val="20"/>
        </w:rPr>
        <w:t xml:space="preserve"> dependence. </w:t>
      </w:r>
    </w:p>
    <w:p w14:paraId="07C3B063" w14:textId="53BEA500" w:rsidR="0017367A" w:rsidRDefault="0017367A" w:rsidP="0017367A">
      <w:pPr>
        <w:rPr>
          <w:rFonts w:ascii="Arial" w:hAnsi="Arial" w:cs="Arial"/>
          <w:color w:val="0000FF"/>
        </w:rPr>
      </w:pPr>
      <w:r>
        <w:rPr>
          <w:rFonts w:ascii="Arial" w:hAnsi="Arial" w:cs="Arial"/>
          <w:color w:val="008000"/>
          <w:sz w:val="20"/>
          <w:szCs w:val="20"/>
        </w:rPr>
        <w:t xml:space="preserve">             </w:t>
      </w:r>
      <w:proofErr w:type="gramStart"/>
      <w:r w:rsidR="00BE6793">
        <w:rPr>
          <w:rFonts w:ascii="Arial" w:hAnsi="Arial" w:cs="Arial"/>
          <w:color w:val="0000FF"/>
        </w:rPr>
        <w:t>w</w:t>
      </w:r>
      <w:r>
        <w:rPr>
          <w:rFonts w:ascii="Arial" w:hAnsi="Arial" w:cs="Arial"/>
          <w:color w:val="0000FF"/>
        </w:rPr>
        <w:t>e</w:t>
      </w:r>
      <w:proofErr w:type="gramEnd"/>
      <w:r>
        <w:rPr>
          <w:rFonts w:ascii="Arial" w:hAnsi="Arial" w:cs="Arial"/>
          <w:color w:val="0000FF"/>
        </w:rPr>
        <w:t xml:space="preserve"> have added the text below:</w:t>
      </w:r>
    </w:p>
    <w:p w14:paraId="6D3B75A1" w14:textId="60E42558" w:rsidR="0017367A" w:rsidRPr="00D948CE" w:rsidRDefault="0017367A" w:rsidP="00D948CE">
      <w:pPr>
        <w:ind w:left="720"/>
        <w:rPr>
          <w:rFonts w:ascii="Arial" w:hAnsi="Arial" w:cs="Arial"/>
          <w:b/>
          <w:color w:val="0000FF"/>
        </w:rPr>
      </w:pPr>
      <w:r w:rsidRPr="00D948CE">
        <w:rPr>
          <w:rFonts w:ascii="Arial" w:hAnsi="Arial" w:cs="Arial"/>
          <w:b/>
          <w:color w:val="008000"/>
          <w:sz w:val="20"/>
          <w:szCs w:val="20"/>
        </w:rPr>
        <w:t>The difference between the calibrated Ta and the nominal</w:t>
      </w:r>
      <w:r w:rsidR="00D948CE">
        <w:rPr>
          <w:rFonts w:ascii="Arial" w:hAnsi="Arial" w:cs="Arial"/>
          <w:b/>
          <w:color w:val="008000"/>
          <w:sz w:val="20"/>
          <w:szCs w:val="20"/>
        </w:rPr>
        <w:t xml:space="preserve"> 1.5 K noise temperature of the </w:t>
      </w:r>
      <w:r w:rsidRPr="00D948CE">
        <w:rPr>
          <w:rFonts w:ascii="Arial" w:hAnsi="Arial" w:cs="Arial"/>
          <w:b/>
          <w:color w:val="008000"/>
          <w:sz w:val="20"/>
          <w:szCs w:val="20"/>
        </w:rPr>
        <w:t>HEMT amplifier indicates an overall attenuation of 1</w:t>
      </w:r>
      <w:r w:rsidR="00D948CE">
        <w:rPr>
          <w:rFonts w:ascii="Arial" w:hAnsi="Arial" w:cs="Arial"/>
          <w:b/>
          <w:color w:val="008000"/>
          <w:sz w:val="20"/>
          <w:szCs w:val="20"/>
        </w:rPr>
        <w:t xml:space="preserve">.0–1.7 dB, contributed from the </w:t>
      </w:r>
      <w:r w:rsidRPr="00D948CE">
        <w:rPr>
          <w:rFonts w:ascii="Arial" w:hAnsi="Arial" w:cs="Arial"/>
          <w:b/>
          <w:color w:val="008000"/>
          <w:sz w:val="20"/>
          <w:szCs w:val="20"/>
        </w:rPr>
        <w:t xml:space="preserve">cables, switch, and circulator, between the noise source and the HEMT amplifier. </w:t>
      </w:r>
    </w:p>
    <w:p w14:paraId="48A64420" w14:textId="77777777" w:rsidR="00F43F65" w:rsidRPr="0001398B" w:rsidRDefault="00F43F65" w:rsidP="00F43F65">
      <w:pPr>
        <w:rPr>
          <w:rFonts w:ascii="Arial" w:hAnsi="Arial" w:cs="Arial"/>
        </w:rPr>
      </w:pPr>
    </w:p>
    <w:p w14:paraId="787953CC" w14:textId="77777777" w:rsidR="0001398B" w:rsidRPr="0001398B" w:rsidRDefault="0001398B" w:rsidP="0001398B">
      <w:pPr>
        <w:numPr>
          <w:ilvl w:val="0"/>
          <w:numId w:val="1"/>
        </w:numPr>
        <w:rPr>
          <w:rFonts w:ascii="Arial" w:hAnsi="Arial" w:cs="Arial"/>
        </w:rPr>
      </w:pPr>
      <w:r w:rsidRPr="0001398B">
        <w:rPr>
          <w:rFonts w:ascii="Arial" w:hAnsi="Arial" w:cs="Arial"/>
        </w:rPr>
        <w:t>The y-axis on figure 2 seemed strange as plotted on a linear scale. Typically plots of the y-axis are shown in log scale so that other experiments (such as CAST, which this work beats by several orders of magnitude) can be shown. In addition it seems odd to have the coupling on the inserted wider band go below 0. This is really just a stylistic suggestion though.  </w:t>
      </w:r>
    </w:p>
    <w:p w14:paraId="56839450" w14:textId="77777777" w:rsidR="00A46FDE" w:rsidRDefault="00A46FDE" w:rsidP="00B34BB6">
      <w:pPr>
        <w:rPr>
          <w:rFonts w:ascii="Arial" w:hAnsi="Arial" w:cs="Arial"/>
        </w:rPr>
      </w:pPr>
    </w:p>
    <w:p w14:paraId="2C9CABAE" w14:textId="11FC3D43" w:rsidR="00B43168" w:rsidRDefault="00B43168" w:rsidP="00B43168">
      <w:pPr>
        <w:ind w:left="720"/>
        <w:rPr>
          <w:rFonts w:ascii="Arial" w:hAnsi="Arial" w:cs="Arial"/>
          <w:color w:val="0000FF"/>
        </w:rPr>
      </w:pPr>
      <w:r>
        <w:rPr>
          <w:rFonts w:ascii="Arial" w:hAnsi="Arial" w:cs="Arial"/>
          <w:color w:val="0000FF"/>
        </w:rPr>
        <w:t xml:space="preserve">Thanks for your suggestion. We have modified Fig. 3 (Fig. 2 in the first manuscript) by making the y-axis of the inset shown in log scale. We also added the results from </w:t>
      </w:r>
      <w:r w:rsidR="00CB2B5F">
        <w:rPr>
          <w:rFonts w:ascii="Arial" w:hAnsi="Arial" w:cs="Arial"/>
          <w:color w:val="0000FF"/>
        </w:rPr>
        <w:t xml:space="preserve">CAST, </w:t>
      </w:r>
      <w:proofErr w:type="gramStart"/>
      <w:r>
        <w:rPr>
          <w:rFonts w:ascii="Arial" w:hAnsi="Arial" w:cs="Arial"/>
          <w:color w:val="0000FF"/>
        </w:rPr>
        <w:t>CAPP[</w:t>
      </w:r>
      <w:proofErr w:type="gramEnd"/>
      <w:r>
        <w:rPr>
          <w:rFonts w:ascii="Arial" w:hAnsi="Arial" w:cs="Arial"/>
          <w:color w:val="0000FF"/>
        </w:rPr>
        <w:t>4</w:t>
      </w:r>
      <w:r w:rsidR="00845B5E">
        <w:rPr>
          <w:rFonts w:ascii="Arial" w:hAnsi="Arial" w:cs="Arial"/>
          <w:color w:val="0000FF"/>
        </w:rPr>
        <w:t>2</w:t>
      </w:r>
      <w:r w:rsidR="00CB2B5F">
        <w:rPr>
          <w:rFonts w:ascii="Arial" w:hAnsi="Arial" w:cs="Arial"/>
          <w:color w:val="0000FF"/>
        </w:rPr>
        <w:t>], RBF, and UF experiments in the inset for comparison.</w:t>
      </w:r>
    </w:p>
    <w:p w14:paraId="5EBAB081" w14:textId="77777777" w:rsidR="00832A06" w:rsidRDefault="00832A06" w:rsidP="00B43168">
      <w:pPr>
        <w:ind w:left="720"/>
        <w:rPr>
          <w:rFonts w:ascii="Arial" w:hAnsi="Arial" w:cs="Arial"/>
          <w:color w:val="0000FF"/>
        </w:rPr>
      </w:pPr>
    </w:p>
    <w:p w14:paraId="3B121C4E" w14:textId="77777777" w:rsidR="00832A06" w:rsidRDefault="00832A06" w:rsidP="00B43168">
      <w:pPr>
        <w:ind w:left="720"/>
        <w:rPr>
          <w:rFonts w:ascii="Arial" w:hAnsi="Arial" w:cs="Arial"/>
          <w:color w:val="0000FF"/>
        </w:rPr>
      </w:pPr>
    </w:p>
    <w:p w14:paraId="40D4B533" w14:textId="77777777" w:rsidR="00832A06" w:rsidRDefault="00832A06" w:rsidP="00B43168">
      <w:pPr>
        <w:ind w:left="720"/>
        <w:rPr>
          <w:rFonts w:ascii="Arial" w:hAnsi="Arial" w:cs="Arial"/>
          <w:color w:val="0000FF"/>
        </w:rPr>
      </w:pPr>
    </w:p>
    <w:p w14:paraId="3B384FB4" w14:textId="60DEDFD7" w:rsidR="00832A06" w:rsidRPr="00832A06" w:rsidRDefault="00832A06" w:rsidP="00B43168">
      <w:pPr>
        <w:ind w:left="720"/>
        <w:rPr>
          <w:rFonts w:ascii="Arial" w:hAnsi="Arial" w:cs="Arial"/>
          <w:color w:val="FF0000"/>
        </w:rPr>
      </w:pPr>
      <w:r w:rsidRPr="00832A06">
        <w:rPr>
          <w:rFonts w:ascii="Arial" w:hAnsi="Arial" w:cs="Arial"/>
          <w:color w:val="FF0000"/>
        </w:rPr>
        <w:t>Additional changes</w:t>
      </w:r>
    </w:p>
    <w:p w14:paraId="0D4C283E" w14:textId="71AE2024" w:rsidR="00112FFF" w:rsidRDefault="00112FFF" w:rsidP="00112FFF">
      <w:pPr>
        <w:pStyle w:val="ListParagraph"/>
        <w:numPr>
          <w:ilvl w:val="0"/>
          <w:numId w:val="2"/>
        </w:numPr>
        <w:rPr>
          <w:rFonts w:ascii="Arial" w:hAnsi="Arial" w:cs="Arial"/>
          <w:color w:val="FF0000"/>
        </w:rPr>
      </w:pPr>
      <w:r w:rsidRPr="00112FFF">
        <w:rPr>
          <w:rFonts w:ascii="Arial" w:hAnsi="Arial" w:cs="Arial"/>
          <w:color w:val="FF0000"/>
        </w:rPr>
        <w:t>The detector-related text on page 1 ha</w:t>
      </w:r>
      <w:r w:rsidR="00D0349D">
        <w:rPr>
          <w:rFonts w:ascii="Arial" w:hAnsi="Arial" w:cs="Arial"/>
          <w:color w:val="FF0000"/>
        </w:rPr>
        <w:t xml:space="preserve">s been modified to refer to Fig. 2 in the updated version of manuscript. </w:t>
      </w:r>
    </w:p>
    <w:p w14:paraId="494834B9" w14:textId="77777777" w:rsidR="00D948CE" w:rsidRPr="00112FFF" w:rsidRDefault="00D948CE" w:rsidP="00D948CE">
      <w:pPr>
        <w:pStyle w:val="ListParagraph"/>
        <w:ind w:left="1080"/>
        <w:rPr>
          <w:rFonts w:ascii="Arial" w:hAnsi="Arial" w:cs="Arial"/>
          <w:color w:val="FF0000"/>
        </w:rPr>
      </w:pPr>
    </w:p>
    <w:p w14:paraId="72E3FD28" w14:textId="41D8D56B" w:rsidR="00112FFF" w:rsidRDefault="00D948CE" w:rsidP="00112FFF">
      <w:pPr>
        <w:pStyle w:val="ListParagraph"/>
        <w:ind w:left="1080"/>
        <w:rPr>
          <w:rFonts w:ascii="Arial" w:hAnsi="Arial" w:cs="Arial"/>
          <w:color w:val="FF0000"/>
        </w:rPr>
      </w:pPr>
      <w:r>
        <w:rPr>
          <w:rFonts w:ascii="Arial" w:hAnsi="Arial" w:cs="Arial"/>
          <w:color w:val="FF0000"/>
        </w:rPr>
        <w:t xml:space="preserve">The original text </w:t>
      </w:r>
    </w:p>
    <w:p w14:paraId="721B7386" w14:textId="2947C1D2" w:rsidR="00D948CE" w:rsidRPr="00BE6793" w:rsidRDefault="00D948CE" w:rsidP="00BE6793">
      <w:pPr>
        <w:pStyle w:val="ListParagraph"/>
        <w:ind w:left="1080"/>
        <w:rPr>
          <w:rFonts w:ascii="Arial" w:hAnsi="Arial" w:cs="Arial"/>
          <w:color w:val="008000"/>
          <w:sz w:val="20"/>
          <w:szCs w:val="20"/>
        </w:rPr>
      </w:pPr>
      <w:r w:rsidRPr="00D948CE">
        <w:rPr>
          <w:rFonts w:ascii="Arial" w:hAnsi="Arial" w:cs="Arial"/>
          <w:color w:val="008000"/>
          <w:sz w:val="20"/>
          <w:szCs w:val="20"/>
        </w:rPr>
        <w:t xml:space="preserve">Figure 1 shows a simplified diagram of the TASEH apparatus. </w:t>
      </w:r>
    </w:p>
    <w:p w14:paraId="205BD28E" w14:textId="47EAF541" w:rsidR="00D948CE" w:rsidRDefault="00D948CE" w:rsidP="00D948CE">
      <w:pPr>
        <w:pStyle w:val="ListParagraph"/>
        <w:ind w:left="1080"/>
        <w:rPr>
          <w:rFonts w:ascii="Arial" w:hAnsi="Arial" w:cs="Arial"/>
          <w:color w:val="FF0000"/>
        </w:rPr>
      </w:pPr>
      <w:proofErr w:type="gramStart"/>
      <w:r>
        <w:rPr>
          <w:rFonts w:ascii="Arial" w:hAnsi="Arial" w:cs="Arial"/>
          <w:color w:val="FF0000"/>
        </w:rPr>
        <w:t>is</w:t>
      </w:r>
      <w:proofErr w:type="gramEnd"/>
      <w:r w:rsidR="00BE6793">
        <w:rPr>
          <w:rFonts w:ascii="Arial" w:hAnsi="Arial" w:cs="Arial"/>
          <w:color w:val="FF0000"/>
        </w:rPr>
        <w:t xml:space="preserve"> now modified to</w:t>
      </w:r>
      <w:r>
        <w:rPr>
          <w:rFonts w:ascii="Arial" w:hAnsi="Arial" w:cs="Arial"/>
          <w:color w:val="FF0000"/>
        </w:rPr>
        <w:t>:</w:t>
      </w:r>
    </w:p>
    <w:p w14:paraId="1347E121" w14:textId="145C5686" w:rsidR="00D948CE" w:rsidRPr="00D948CE" w:rsidRDefault="00D948CE" w:rsidP="00D948CE">
      <w:pPr>
        <w:pStyle w:val="ListParagraph"/>
        <w:ind w:left="1080"/>
        <w:rPr>
          <w:rFonts w:ascii="Arial" w:hAnsi="Arial" w:cs="Arial"/>
          <w:b/>
          <w:color w:val="008000"/>
          <w:sz w:val="20"/>
          <w:szCs w:val="20"/>
        </w:rPr>
      </w:pPr>
      <w:r w:rsidRPr="00D948CE">
        <w:rPr>
          <w:rFonts w:ascii="Arial" w:hAnsi="Arial" w:cs="Arial"/>
          <w:b/>
          <w:color w:val="008000"/>
          <w:sz w:val="20"/>
          <w:szCs w:val="20"/>
        </w:rPr>
        <w:t xml:space="preserve">Figure 1 shows a simplified diagram of the TASEH apparatus while Fig. 2 shows the schematic diagram of the DR system and a photo of the experimental setup. </w:t>
      </w:r>
    </w:p>
    <w:p w14:paraId="6C971010" w14:textId="729F6456" w:rsidR="00D948CE" w:rsidRDefault="00D948CE" w:rsidP="00D948CE">
      <w:pPr>
        <w:pStyle w:val="ListParagraph"/>
        <w:ind w:left="1080"/>
        <w:rPr>
          <w:rFonts w:ascii="Arial" w:hAnsi="Arial" w:cs="Arial"/>
          <w:color w:val="FF0000"/>
        </w:rPr>
      </w:pPr>
      <w:r>
        <w:rPr>
          <w:rFonts w:ascii="Arial" w:hAnsi="Arial" w:cs="Arial"/>
          <w:color w:val="FF0000"/>
        </w:rPr>
        <w:t xml:space="preserve"> </w:t>
      </w:r>
    </w:p>
    <w:p w14:paraId="35700F73" w14:textId="270D6E2B" w:rsidR="00D948CE" w:rsidRPr="00D948CE" w:rsidRDefault="00D948CE" w:rsidP="00D948CE">
      <w:pPr>
        <w:pStyle w:val="ListParagraph"/>
        <w:ind w:left="1080"/>
        <w:rPr>
          <w:rFonts w:ascii="Arial" w:hAnsi="Arial" w:cs="Arial"/>
          <w:color w:val="FF0000"/>
        </w:rPr>
      </w:pPr>
      <w:r>
        <w:rPr>
          <w:rFonts w:ascii="Arial" w:hAnsi="Arial" w:cs="Arial"/>
          <w:color w:val="FF0000"/>
        </w:rPr>
        <w:t>The two subfigures in Fig. 2 are referenced individually in the following text.</w:t>
      </w:r>
    </w:p>
    <w:p w14:paraId="034F7083" w14:textId="77777777" w:rsidR="00D948CE" w:rsidRDefault="00D948CE" w:rsidP="00D948CE">
      <w:pPr>
        <w:pStyle w:val="ListParagraph"/>
        <w:ind w:left="1080"/>
        <w:rPr>
          <w:rFonts w:ascii="Arial" w:hAnsi="Arial" w:cs="Arial"/>
          <w:b/>
          <w:color w:val="008000"/>
          <w:sz w:val="20"/>
          <w:szCs w:val="20"/>
        </w:rPr>
      </w:pPr>
      <w:r w:rsidRPr="00D948CE">
        <w:rPr>
          <w:rFonts w:ascii="Arial" w:hAnsi="Arial" w:cs="Arial"/>
          <w:b/>
          <w:color w:val="008000"/>
          <w:sz w:val="20"/>
          <w:szCs w:val="20"/>
        </w:rPr>
        <w:t xml:space="preserve">The DR has multiple flanges at different temperatures for the required cooling: 50 K, 4 K, still, and mixing flanges [Fig. 2 (a)], among which the mixing flange could reach the lowest temperature at </w:t>
      </w:r>
      <w:r w:rsidRPr="00D948CE">
        <w:rPr>
          <w:rFonts w:ascii="Monaco" w:hAnsi="Monaco" w:cs="Monaco"/>
          <w:b/>
          <w:color w:val="008000"/>
          <w:sz w:val="20"/>
          <w:szCs w:val="20"/>
        </w:rPr>
        <w:t>≃</w:t>
      </w:r>
      <w:r w:rsidRPr="00D948CE">
        <w:rPr>
          <w:rFonts w:ascii="Arial" w:hAnsi="Arial" w:cs="Arial"/>
          <w:b/>
          <w:color w:val="008000"/>
          <w:sz w:val="20"/>
          <w:szCs w:val="20"/>
        </w:rPr>
        <w:t xml:space="preserve"> 20 </w:t>
      </w:r>
      <w:proofErr w:type="spellStart"/>
      <w:r w:rsidRPr="00D948CE">
        <w:rPr>
          <w:rFonts w:ascii="Arial" w:hAnsi="Arial" w:cs="Arial"/>
          <w:b/>
          <w:color w:val="008000"/>
          <w:sz w:val="20"/>
          <w:szCs w:val="20"/>
        </w:rPr>
        <w:t>mK.</w:t>
      </w:r>
      <w:proofErr w:type="spellEnd"/>
      <w:r w:rsidRPr="00D948CE">
        <w:rPr>
          <w:rFonts w:ascii="Arial" w:hAnsi="Arial" w:cs="Arial"/>
          <w:b/>
          <w:color w:val="008000"/>
          <w:sz w:val="20"/>
          <w:szCs w:val="20"/>
        </w:rPr>
        <w:t xml:space="preserve"> During the data taking, the MW cavity with two coupling probes sits in the center of the magnet bore and is connected via holders to the mixing flange [Fig. 2 (b)]. </w:t>
      </w:r>
    </w:p>
    <w:p w14:paraId="47D2B6D2" w14:textId="77777777" w:rsidR="00DF128C" w:rsidRDefault="00DF128C" w:rsidP="00D948CE">
      <w:pPr>
        <w:pStyle w:val="ListParagraph"/>
        <w:ind w:left="1080"/>
        <w:rPr>
          <w:rFonts w:ascii="Arial" w:hAnsi="Arial" w:cs="Arial"/>
          <w:b/>
          <w:color w:val="008000"/>
          <w:sz w:val="20"/>
          <w:szCs w:val="20"/>
        </w:rPr>
      </w:pPr>
    </w:p>
    <w:p w14:paraId="2ACD8B41" w14:textId="6F2E1C1D" w:rsidR="004A0253" w:rsidRDefault="00A27BB6" w:rsidP="004A0253">
      <w:pPr>
        <w:pStyle w:val="ListParagraph"/>
        <w:numPr>
          <w:ilvl w:val="0"/>
          <w:numId w:val="2"/>
        </w:numPr>
        <w:rPr>
          <w:rFonts w:ascii="Arial" w:hAnsi="Arial" w:cs="Arial"/>
          <w:color w:val="FF0000"/>
        </w:rPr>
      </w:pPr>
      <w:r>
        <w:rPr>
          <w:rFonts w:ascii="Arial" w:hAnsi="Arial" w:cs="Arial"/>
          <w:color w:val="FF0000"/>
        </w:rPr>
        <w:t>We</w:t>
      </w:r>
      <w:r w:rsidR="00D0349D">
        <w:rPr>
          <w:rFonts w:ascii="Arial" w:hAnsi="Arial" w:cs="Arial"/>
          <w:color w:val="FF0000"/>
        </w:rPr>
        <w:t xml:space="preserve"> </w:t>
      </w:r>
      <w:r>
        <w:rPr>
          <w:rFonts w:ascii="Arial" w:hAnsi="Arial" w:cs="Arial"/>
          <w:color w:val="FF0000"/>
        </w:rPr>
        <w:t>have updated</w:t>
      </w:r>
      <w:r w:rsidR="00D0349D">
        <w:rPr>
          <w:rFonts w:ascii="Arial" w:hAnsi="Arial" w:cs="Arial"/>
          <w:color w:val="FF0000"/>
        </w:rPr>
        <w:t xml:space="preserve"> the limits </w:t>
      </w:r>
      <w:r>
        <w:rPr>
          <w:rFonts w:ascii="Arial" w:hAnsi="Arial" w:cs="Arial"/>
          <w:color w:val="FF0000"/>
        </w:rPr>
        <w:t xml:space="preserve">and the corresponding text </w:t>
      </w:r>
      <w:r w:rsidR="00D0349D">
        <w:rPr>
          <w:rFonts w:ascii="Arial" w:hAnsi="Arial" w:cs="Arial"/>
          <w:color w:val="FF0000"/>
        </w:rPr>
        <w:t xml:space="preserve">due to an improved calculation of form factors. </w:t>
      </w:r>
      <w:r w:rsidR="009B14A3">
        <w:rPr>
          <w:rFonts w:ascii="Arial" w:hAnsi="Arial" w:cs="Arial"/>
          <w:color w:val="FF0000"/>
        </w:rPr>
        <w:t>W</w:t>
      </w:r>
      <w:r w:rsidR="009B14A3" w:rsidRPr="009B14A3">
        <w:rPr>
          <w:rFonts w:ascii="Arial" w:hAnsi="Arial" w:cs="Arial"/>
          <w:color w:val="FF0000"/>
        </w:rPr>
        <w:t xml:space="preserve">e noticed recently that in the </w:t>
      </w:r>
      <w:proofErr w:type="spellStart"/>
      <w:r w:rsidR="009B14A3" w:rsidRPr="009B14A3">
        <w:rPr>
          <w:rFonts w:ascii="Arial" w:hAnsi="Arial" w:cs="Arial"/>
          <w:color w:val="FF0000"/>
        </w:rPr>
        <w:t>Ansys</w:t>
      </w:r>
      <w:proofErr w:type="spellEnd"/>
      <w:r w:rsidR="009B14A3" w:rsidRPr="009B14A3">
        <w:rPr>
          <w:rFonts w:ascii="Arial" w:hAnsi="Arial" w:cs="Arial"/>
          <w:color w:val="FF0000"/>
        </w:rPr>
        <w:t xml:space="preserve"> HFSS microwave simulation software using the curvilinear mesh option for a model with rounded surfaces gives more accurate results. We redo the simulation for the cavity using the curvilinear mesh. The difference </w:t>
      </w:r>
      <w:r w:rsidR="00D0349D">
        <w:rPr>
          <w:rFonts w:ascii="Arial" w:hAnsi="Arial" w:cs="Arial"/>
          <w:color w:val="FF0000"/>
        </w:rPr>
        <w:t xml:space="preserve">of form factor </w:t>
      </w:r>
      <w:r w:rsidR="009B14A3" w:rsidRPr="009B14A3">
        <w:rPr>
          <w:rFonts w:ascii="Arial" w:hAnsi="Arial" w:cs="Arial"/>
          <w:color w:val="FF0000"/>
        </w:rPr>
        <w:t xml:space="preserve">between the simulated results with the original mesh and with the curvilinear mesh </w:t>
      </w:r>
      <w:r w:rsidR="00D0349D">
        <w:rPr>
          <w:rFonts w:ascii="Arial" w:hAnsi="Arial" w:cs="Arial"/>
          <w:color w:val="FF0000"/>
        </w:rPr>
        <w:t>is</w:t>
      </w:r>
      <w:r w:rsidR="009B14A3" w:rsidRPr="009B14A3">
        <w:rPr>
          <w:rFonts w:ascii="Arial" w:hAnsi="Arial" w:cs="Arial"/>
          <w:color w:val="FF0000"/>
        </w:rPr>
        <w:t xml:space="preserve"> 3</w:t>
      </w:r>
      <w:r w:rsidR="00D0349D">
        <w:rPr>
          <w:rFonts w:ascii="Arial" w:hAnsi="Arial" w:cs="Arial"/>
          <w:color w:val="FF0000"/>
        </w:rPr>
        <w:t>%</w:t>
      </w:r>
      <w:r>
        <w:rPr>
          <w:rFonts w:ascii="Arial" w:hAnsi="Arial" w:cs="Arial"/>
          <w:color w:val="FF0000"/>
        </w:rPr>
        <w:t>, which results in a 1.3</w:t>
      </w:r>
      <w:r w:rsidR="00B7015D">
        <w:rPr>
          <w:rFonts w:ascii="Arial" w:hAnsi="Arial" w:cs="Arial"/>
          <w:color w:val="FF0000"/>
        </w:rPr>
        <w:t>-1.4% change in the limits. Note</w:t>
      </w:r>
      <w:r w:rsidR="009B14A3" w:rsidRPr="009B14A3">
        <w:rPr>
          <w:rFonts w:ascii="Arial" w:hAnsi="Arial" w:cs="Arial"/>
          <w:color w:val="FF0000"/>
        </w:rPr>
        <w:t xml:space="preserve"> the changes do not alter the understanding of the cavity. </w:t>
      </w:r>
      <w:r w:rsidR="00B7015D">
        <w:rPr>
          <w:rFonts w:ascii="Arial" w:hAnsi="Arial" w:cs="Arial"/>
          <w:color w:val="FF0000"/>
        </w:rPr>
        <w:t xml:space="preserve">The limits reported in the text and Fig. 3 (Fig. 2 in the original manuscript) </w:t>
      </w:r>
      <w:proofErr w:type="gramStart"/>
      <w:r w:rsidR="00B7015D">
        <w:rPr>
          <w:rFonts w:ascii="Arial" w:hAnsi="Arial" w:cs="Arial"/>
          <w:color w:val="FF0000"/>
        </w:rPr>
        <w:t>hav</w:t>
      </w:r>
      <w:bookmarkStart w:id="0" w:name="_GoBack"/>
      <w:bookmarkEnd w:id="0"/>
      <w:r w:rsidR="00B7015D">
        <w:rPr>
          <w:rFonts w:ascii="Arial" w:hAnsi="Arial" w:cs="Arial"/>
          <w:color w:val="FF0000"/>
        </w:rPr>
        <w:t>e</w:t>
      </w:r>
      <w:proofErr w:type="gramEnd"/>
      <w:r w:rsidR="00B7015D">
        <w:rPr>
          <w:rFonts w:ascii="Arial" w:hAnsi="Arial" w:cs="Arial"/>
          <w:color w:val="FF0000"/>
        </w:rPr>
        <w:t xml:space="preserve"> been modified.</w:t>
      </w:r>
      <w:r w:rsidR="00FD4848">
        <w:rPr>
          <w:rFonts w:ascii="Arial" w:hAnsi="Arial" w:cs="Arial"/>
          <w:color w:val="FF0000"/>
        </w:rPr>
        <w:t xml:space="preserve"> Not</w:t>
      </w:r>
      <w:r w:rsidR="00785A85">
        <w:rPr>
          <w:rFonts w:ascii="Arial" w:hAnsi="Arial" w:cs="Arial"/>
          <w:color w:val="FF0000"/>
        </w:rPr>
        <w:t>e the ADMX-style limit increases rather than decreases</w:t>
      </w:r>
      <w:r w:rsidR="00FD4848">
        <w:rPr>
          <w:rFonts w:ascii="Arial" w:hAnsi="Arial" w:cs="Arial"/>
          <w:color w:val="FF0000"/>
        </w:rPr>
        <w:t xml:space="preserve"> because</w:t>
      </w:r>
      <w:r w:rsidR="005D7708">
        <w:rPr>
          <w:rFonts w:ascii="Arial" w:hAnsi="Arial" w:cs="Arial"/>
          <w:color w:val="FF0000"/>
        </w:rPr>
        <w:t xml:space="preserve"> </w:t>
      </w:r>
      <w:r w:rsidR="00FD4848">
        <w:rPr>
          <w:rFonts w:ascii="Arial" w:hAnsi="Arial" w:cs="Arial"/>
          <w:color w:val="FF0000"/>
        </w:rPr>
        <w:t>an inconsistent form factor was u</w:t>
      </w:r>
      <w:r w:rsidR="00785A85">
        <w:rPr>
          <w:rFonts w:ascii="Arial" w:hAnsi="Arial" w:cs="Arial"/>
          <w:color w:val="FF0000"/>
        </w:rPr>
        <w:t>sed in the previous calculations. T</w:t>
      </w:r>
      <w:r w:rsidR="005D7708">
        <w:rPr>
          <w:rFonts w:ascii="Arial" w:hAnsi="Arial" w:cs="Arial"/>
          <w:color w:val="FF0000"/>
        </w:rPr>
        <w:t xml:space="preserve">he new calculations now use the same form factors as those for the central values. </w:t>
      </w:r>
      <w:r w:rsidR="00FD4848">
        <w:rPr>
          <w:rFonts w:ascii="Arial" w:hAnsi="Arial" w:cs="Arial"/>
          <w:color w:val="FF0000"/>
        </w:rPr>
        <w:t xml:space="preserve"> </w:t>
      </w:r>
    </w:p>
    <w:p w14:paraId="5BE69B83" w14:textId="77777777" w:rsidR="004A0253" w:rsidRDefault="004A0253" w:rsidP="004A0253">
      <w:pPr>
        <w:pStyle w:val="ListParagraph"/>
        <w:ind w:left="1080"/>
        <w:rPr>
          <w:rFonts w:ascii="Arial" w:hAnsi="Arial" w:cs="Arial"/>
          <w:color w:val="FF0000"/>
        </w:rPr>
      </w:pPr>
    </w:p>
    <w:p w14:paraId="4FD15F9A" w14:textId="2A6410D6" w:rsidR="00DF128C" w:rsidRDefault="004A0253" w:rsidP="004A0253">
      <w:pPr>
        <w:pStyle w:val="ListParagraph"/>
        <w:ind w:left="1080"/>
        <w:rPr>
          <w:rFonts w:ascii="Arial" w:hAnsi="Arial" w:cs="Arial"/>
          <w:color w:val="FF0000"/>
        </w:rPr>
      </w:pPr>
      <w:r>
        <w:rPr>
          <w:rFonts w:ascii="Arial" w:hAnsi="Arial" w:cs="Arial"/>
          <w:color w:val="FF0000"/>
        </w:rPr>
        <w:t>The original text on page 3</w:t>
      </w:r>
    </w:p>
    <w:p w14:paraId="4CADB196" w14:textId="61CB5441" w:rsidR="00B7015D" w:rsidRPr="00BE6793" w:rsidRDefault="004A0253" w:rsidP="00BE6793">
      <w:pPr>
        <w:pStyle w:val="ListParagraph"/>
        <w:ind w:left="1080"/>
        <w:rPr>
          <w:rFonts w:ascii="Arial" w:hAnsi="Arial" w:cs="Arial"/>
          <w:color w:val="008000"/>
          <w:sz w:val="20"/>
          <w:szCs w:val="20"/>
        </w:rPr>
      </w:pPr>
      <w:r w:rsidRPr="00B7015D">
        <w:rPr>
          <w:rFonts w:ascii="Arial" w:hAnsi="Arial" w:cs="Arial"/>
          <w:color w:val="008000"/>
          <w:sz w:val="20"/>
          <w:szCs w:val="20"/>
        </w:rPr>
        <w:t>The form factor C for the TM</w:t>
      </w:r>
      <w:r w:rsidRPr="00B7015D">
        <w:rPr>
          <w:rFonts w:ascii="Arial" w:hAnsi="Arial" w:cs="Arial"/>
          <w:color w:val="008000"/>
          <w:sz w:val="20"/>
          <w:szCs w:val="20"/>
          <w:vertAlign w:val="subscript"/>
        </w:rPr>
        <w:t>010</w:t>
      </w:r>
      <w:r w:rsidRPr="00B7015D">
        <w:rPr>
          <w:rFonts w:ascii="Arial" w:hAnsi="Arial" w:cs="Arial"/>
          <w:color w:val="008000"/>
          <w:sz w:val="20"/>
          <w:szCs w:val="20"/>
        </w:rPr>
        <w:t xml:space="preserve"> mode varies from 0.60 to 0.61 over the o</w:t>
      </w:r>
      <w:r w:rsidR="00B7015D" w:rsidRPr="00B7015D">
        <w:rPr>
          <w:rFonts w:ascii="Arial" w:hAnsi="Arial" w:cs="Arial"/>
          <w:color w:val="008000"/>
          <w:sz w:val="20"/>
          <w:szCs w:val="20"/>
        </w:rPr>
        <w:t>perational fre</w:t>
      </w:r>
      <w:r w:rsidRPr="00B7015D">
        <w:rPr>
          <w:rFonts w:ascii="Arial" w:hAnsi="Arial" w:cs="Arial"/>
          <w:color w:val="008000"/>
          <w:sz w:val="20"/>
          <w:szCs w:val="20"/>
        </w:rPr>
        <w:t xml:space="preserve">quency range. </w:t>
      </w:r>
    </w:p>
    <w:p w14:paraId="6CFDEBDC" w14:textId="5EDEBD61" w:rsidR="004A0253" w:rsidRDefault="004A0253" w:rsidP="004A0253">
      <w:pPr>
        <w:pStyle w:val="ListParagraph"/>
        <w:ind w:left="1080"/>
        <w:rPr>
          <w:rFonts w:ascii="Arial" w:hAnsi="Arial" w:cs="Arial"/>
          <w:color w:val="FF0000"/>
        </w:rPr>
      </w:pPr>
      <w:proofErr w:type="gramStart"/>
      <w:r>
        <w:rPr>
          <w:rFonts w:ascii="Arial" w:hAnsi="Arial" w:cs="Arial"/>
          <w:color w:val="FF0000"/>
        </w:rPr>
        <w:t>is</w:t>
      </w:r>
      <w:proofErr w:type="gramEnd"/>
      <w:r w:rsidR="00BE6793">
        <w:rPr>
          <w:rFonts w:ascii="Arial" w:hAnsi="Arial" w:cs="Arial"/>
          <w:color w:val="FF0000"/>
        </w:rPr>
        <w:t xml:space="preserve"> now modified to:</w:t>
      </w:r>
    </w:p>
    <w:p w14:paraId="67A39F7A" w14:textId="381E9515" w:rsidR="004A0253" w:rsidRPr="0014596A" w:rsidRDefault="004A0253" w:rsidP="004A0253">
      <w:pPr>
        <w:pStyle w:val="ListParagraph"/>
        <w:ind w:left="1080"/>
        <w:rPr>
          <w:rFonts w:ascii="Arial" w:hAnsi="Arial" w:cs="Arial"/>
          <w:b/>
          <w:color w:val="008000"/>
          <w:sz w:val="20"/>
          <w:szCs w:val="20"/>
        </w:rPr>
      </w:pPr>
      <w:r w:rsidRPr="0014596A">
        <w:rPr>
          <w:rFonts w:ascii="Arial" w:hAnsi="Arial" w:cs="Arial"/>
          <w:b/>
          <w:color w:val="008000"/>
          <w:sz w:val="20"/>
          <w:szCs w:val="20"/>
        </w:rPr>
        <w:t>The form factor C for the TM</w:t>
      </w:r>
      <w:r w:rsidRPr="0014596A">
        <w:rPr>
          <w:rFonts w:ascii="Arial" w:hAnsi="Arial" w:cs="Arial"/>
          <w:b/>
          <w:color w:val="008000"/>
          <w:sz w:val="20"/>
          <w:szCs w:val="20"/>
          <w:vertAlign w:val="subscript"/>
        </w:rPr>
        <w:t>010</w:t>
      </w:r>
      <w:r w:rsidRPr="0014596A">
        <w:rPr>
          <w:rFonts w:ascii="Arial" w:hAnsi="Arial" w:cs="Arial"/>
          <w:b/>
          <w:color w:val="008000"/>
          <w:sz w:val="20"/>
          <w:szCs w:val="20"/>
        </w:rPr>
        <w:t xml:space="preserve"> mode varies from 0.614 to 0.630 over the operational frequency range. </w:t>
      </w:r>
    </w:p>
    <w:p w14:paraId="3517E42E" w14:textId="77777777" w:rsidR="00B7015D" w:rsidRPr="00B7015D" w:rsidRDefault="00B7015D" w:rsidP="004A0253">
      <w:pPr>
        <w:pStyle w:val="ListParagraph"/>
        <w:ind w:left="1080"/>
        <w:rPr>
          <w:rFonts w:ascii="Arial" w:hAnsi="Arial" w:cs="Arial"/>
          <w:color w:val="008000"/>
          <w:sz w:val="20"/>
          <w:szCs w:val="20"/>
        </w:rPr>
      </w:pPr>
    </w:p>
    <w:p w14:paraId="5BB84EBD" w14:textId="4BBA7533" w:rsidR="004A0253" w:rsidRDefault="004A0253" w:rsidP="004A0253">
      <w:pPr>
        <w:pStyle w:val="ListParagraph"/>
        <w:ind w:left="1080"/>
        <w:rPr>
          <w:rFonts w:ascii="Arial" w:hAnsi="Arial" w:cs="Arial"/>
          <w:color w:val="FF0000"/>
        </w:rPr>
      </w:pPr>
      <w:r>
        <w:rPr>
          <w:rFonts w:ascii="Arial" w:hAnsi="Arial" w:cs="Arial"/>
          <w:color w:val="FF0000"/>
        </w:rPr>
        <w:t xml:space="preserve">The limits reported on page </w:t>
      </w:r>
      <w:r w:rsidR="00B7015D">
        <w:rPr>
          <w:rFonts w:ascii="Arial" w:hAnsi="Arial" w:cs="Arial"/>
          <w:color w:val="FF0000"/>
        </w:rPr>
        <w:t>4</w:t>
      </w:r>
      <w:r>
        <w:rPr>
          <w:rFonts w:ascii="Arial" w:hAnsi="Arial" w:cs="Arial"/>
          <w:color w:val="FF0000"/>
        </w:rPr>
        <w:t xml:space="preserve"> (page </w:t>
      </w:r>
      <w:r w:rsidR="00B7015D">
        <w:rPr>
          <w:rFonts w:ascii="Arial" w:hAnsi="Arial" w:cs="Arial"/>
          <w:color w:val="FF0000"/>
        </w:rPr>
        <w:t>3</w:t>
      </w:r>
      <w:r>
        <w:rPr>
          <w:rFonts w:ascii="Arial" w:hAnsi="Arial" w:cs="Arial"/>
          <w:color w:val="FF0000"/>
        </w:rPr>
        <w:t xml:space="preserve"> of the </w:t>
      </w:r>
      <w:r w:rsidR="00B7015D">
        <w:rPr>
          <w:rFonts w:ascii="Arial" w:hAnsi="Arial" w:cs="Arial"/>
          <w:color w:val="FF0000"/>
        </w:rPr>
        <w:t>old</w:t>
      </w:r>
      <w:r>
        <w:rPr>
          <w:rFonts w:ascii="Arial" w:hAnsi="Arial" w:cs="Arial"/>
          <w:color w:val="FF0000"/>
        </w:rPr>
        <w:t xml:space="preserve"> manuscript) </w:t>
      </w:r>
    </w:p>
    <w:p w14:paraId="3B4024C5" w14:textId="622ABF3B" w:rsidR="00B7015D" w:rsidRPr="00B7015D" w:rsidRDefault="00B7015D" w:rsidP="00B7015D">
      <w:pPr>
        <w:pStyle w:val="ListParagraph"/>
        <w:ind w:left="1080"/>
        <w:rPr>
          <w:rFonts w:ascii="Arial" w:hAnsi="Arial" w:cs="Arial"/>
          <w:color w:val="008000"/>
          <w:sz w:val="20"/>
          <w:szCs w:val="20"/>
        </w:rPr>
      </w:pPr>
      <w:r w:rsidRPr="00B7015D">
        <w:rPr>
          <w:rFonts w:ascii="Arial" w:hAnsi="Arial" w:cs="Arial"/>
          <w:color w:val="008000"/>
          <w:sz w:val="20"/>
          <w:szCs w:val="20"/>
        </w:rPr>
        <w:t>The limits on |</w:t>
      </w:r>
      <w:proofErr w:type="spellStart"/>
      <w:r w:rsidRPr="00B7015D">
        <w:rPr>
          <w:rFonts w:ascii="Arial" w:hAnsi="Arial" w:cs="Arial"/>
          <w:color w:val="008000"/>
          <w:sz w:val="20"/>
          <w:szCs w:val="20"/>
        </w:rPr>
        <w:t>g</w:t>
      </w:r>
      <w:r w:rsidRPr="00B7015D">
        <w:rPr>
          <w:rFonts w:ascii="Arial" w:hAnsi="Arial" w:cs="Arial"/>
          <w:color w:val="008000"/>
          <w:sz w:val="20"/>
          <w:szCs w:val="20"/>
          <w:vertAlign w:val="subscript"/>
        </w:rPr>
        <w:t>aγγ</w:t>
      </w:r>
      <w:proofErr w:type="spellEnd"/>
      <w:r w:rsidRPr="00B7015D">
        <w:rPr>
          <w:rFonts w:ascii="Arial" w:hAnsi="Arial" w:cs="Arial"/>
          <w:color w:val="008000"/>
          <w:sz w:val="20"/>
          <w:szCs w:val="20"/>
        </w:rPr>
        <w:t xml:space="preserve"> | range from 5.3×10</w:t>
      </w:r>
      <w:r w:rsidRPr="00B7015D">
        <w:rPr>
          <w:rFonts w:ascii="Arial" w:hAnsi="Arial" w:cs="Arial"/>
          <w:color w:val="008000"/>
          <w:sz w:val="20"/>
          <w:szCs w:val="20"/>
          <w:vertAlign w:val="superscript"/>
        </w:rPr>
        <w:t>−14</w:t>
      </w:r>
      <w:r w:rsidRPr="00B7015D">
        <w:rPr>
          <w:rFonts w:ascii="Arial" w:hAnsi="Arial" w:cs="Arial"/>
          <w:color w:val="008000"/>
          <w:sz w:val="20"/>
          <w:szCs w:val="20"/>
        </w:rPr>
        <w:t xml:space="preserve"> GeV</w:t>
      </w:r>
      <w:r w:rsidRPr="00B7015D">
        <w:rPr>
          <w:rFonts w:ascii="Arial" w:hAnsi="Arial" w:cs="Arial"/>
          <w:color w:val="008000"/>
          <w:sz w:val="20"/>
          <w:szCs w:val="20"/>
          <w:vertAlign w:val="superscript"/>
        </w:rPr>
        <w:t>−1</w:t>
      </w:r>
      <w:r w:rsidRPr="00B7015D">
        <w:rPr>
          <w:rFonts w:ascii="Arial" w:hAnsi="Arial" w:cs="Arial"/>
          <w:color w:val="008000"/>
          <w:sz w:val="20"/>
          <w:szCs w:val="20"/>
        </w:rPr>
        <w:t xml:space="preserve"> to 8.9× 10</w:t>
      </w:r>
      <w:r w:rsidRPr="00B7015D">
        <w:rPr>
          <w:rFonts w:ascii="Arial" w:hAnsi="Arial" w:cs="Arial"/>
          <w:color w:val="008000"/>
          <w:sz w:val="20"/>
          <w:szCs w:val="20"/>
          <w:vertAlign w:val="superscript"/>
        </w:rPr>
        <w:t>−14</w:t>
      </w:r>
      <w:r w:rsidRPr="00B7015D">
        <w:rPr>
          <w:rFonts w:ascii="Arial" w:hAnsi="Arial" w:cs="Arial"/>
          <w:color w:val="008000"/>
          <w:sz w:val="20"/>
          <w:szCs w:val="20"/>
        </w:rPr>
        <w:t xml:space="preserve"> GeV</w:t>
      </w:r>
      <w:r w:rsidRPr="00B7015D">
        <w:rPr>
          <w:rFonts w:ascii="Arial" w:hAnsi="Arial" w:cs="Arial"/>
          <w:color w:val="008000"/>
          <w:sz w:val="20"/>
          <w:szCs w:val="20"/>
          <w:vertAlign w:val="superscript"/>
        </w:rPr>
        <w:t>−1</w:t>
      </w:r>
      <w:r w:rsidRPr="00B7015D">
        <w:rPr>
          <w:rFonts w:ascii="Arial" w:hAnsi="Arial" w:cs="Arial"/>
          <w:color w:val="008000"/>
          <w:sz w:val="20"/>
          <w:szCs w:val="20"/>
        </w:rPr>
        <w:t>, with an average value of 8.2×10</w:t>
      </w:r>
      <w:r w:rsidRPr="00B7015D">
        <w:rPr>
          <w:rFonts w:ascii="Arial" w:hAnsi="Arial" w:cs="Arial"/>
          <w:color w:val="008000"/>
          <w:sz w:val="20"/>
          <w:szCs w:val="20"/>
          <w:vertAlign w:val="superscript"/>
        </w:rPr>
        <w:t>−14</w:t>
      </w:r>
      <w:r w:rsidRPr="00B7015D">
        <w:rPr>
          <w:rFonts w:ascii="Arial" w:hAnsi="Arial" w:cs="Arial"/>
          <w:color w:val="008000"/>
          <w:sz w:val="20"/>
          <w:szCs w:val="20"/>
        </w:rPr>
        <w:t xml:space="preserve"> GeV</w:t>
      </w:r>
      <w:r w:rsidRPr="00B7015D">
        <w:rPr>
          <w:rFonts w:ascii="Arial" w:hAnsi="Arial" w:cs="Arial"/>
          <w:color w:val="008000"/>
          <w:sz w:val="20"/>
          <w:szCs w:val="20"/>
          <w:vertAlign w:val="superscript"/>
        </w:rPr>
        <w:t>−1</w:t>
      </w:r>
      <w:r w:rsidRPr="00B7015D">
        <w:rPr>
          <w:rFonts w:ascii="Arial" w:hAnsi="Arial" w:cs="Arial"/>
          <w:color w:val="008000"/>
          <w:sz w:val="20"/>
          <w:szCs w:val="20"/>
        </w:rPr>
        <w:t>;</w:t>
      </w:r>
    </w:p>
    <w:p w14:paraId="65FE26FE" w14:textId="5C200295" w:rsidR="00B7015D" w:rsidRPr="00BE6793" w:rsidRDefault="00B7015D" w:rsidP="00BE6793">
      <w:pPr>
        <w:pStyle w:val="ListParagraph"/>
        <w:ind w:left="1080"/>
        <w:rPr>
          <w:rFonts w:ascii="Arial" w:hAnsi="Arial" w:cs="Arial"/>
          <w:color w:val="FF0000"/>
        </w:rPr>
      </w:pPr>
      <w:r w:rsidRPr="00B7015D">
        <w:rPr>
          <w:rFonts w:ascii="Arial" w:hAnsi="Arial" w:cs="Arial"/>
          <w:color w:val="008000"/>
          <w:sz w:val="20"/>
          <w:szCs w:val="20"/>
        </w:rPr>
        <w:t>ADMX paper [56], rather than using the 5σ target SNR, the average limit on |</w:t>
      </w:r>
      <w:proofErr w:type="spellStart"/>
      <w:r w:rsidRPr="00B7015D">
        <w:rPr>
          <w:rFonts w:ascii="Arial" w:hAnsi="Arial" w:cs="Arial"/>
          <w:color w:val="008000"/>
          <w:sz w:val="20"/>
          <w:szCs w:val="20"/>
        </w:rPr>
        <w:t>g</w:t>
      </w:r>
      <w:r w:rsidRPr="00B7015D">
        <w:rPr>
          <w:rFonts w:ascii="Arial" w:hAnsi="Arial" w:cs="Arial"/>
          <w:color w:val="008000"/>
          <w:sz w:val="20"/>
          <w:szCs w:val="20"/>
          <w:vertAlign w:val="superscript"/>
        </w:rPr>
        <w:t>aγγ</w:t>
      </w:r>
      <w:proofErr w:type="spellEnd"/>
      <w:r w:rsidRPr="00B7015D">
        <w:rPr>
          <w:rFonts w:ascii="Arial" w:hAnsi="Arial" w:cs="Arial"/>
          <w:color w:val="008000"/>
          <w:sz w:val="20"/>
          <w:szCs w:val="20"/>
        </w:rPr>
        <w:t>| will be ≈ 4.9 × 10</w:t>
      </w:r>
      <w:r w:rsidRPr="00B7015D">
        <w:rPr>
          <w:rFonts w:ascii="Arial" w:hAnsi="Arial" w:cs="Arial"/>
          <w:color w:val="008000"/>
          <w:sz w:val="20"/>
          <w:szCs w:val="20"/>
          <w:vertAlign w:val="superscript"/>
        </w:rPr>
        <w:t>−14</w:t>
      </w:r>
      <w:r w:rsidRPr="00B7015D">
        <w:rPr>
          <w:rFonts w:ascii="Arial" w:hAnsi="Arial" w:cs="Arial"/>
          <w:color w:val="008000"/>
          <w:sz w:val="20"/>
          <w:szCs w:val="20"/>
        </w:rPr>
        <w:t xml:space="preserve"> GeV</w:t>
      </w:r>
      <w:r w:rsidRPr="00B7015D">
        <w:rPr>
          <w:rFonts w:ascii="Arial" w:hAnsi="Arial" w:cs="Arial"/>
          <w:color w:val="008000"/>
          <w:sz w:val="20"/>
          <w:szCs w:val="20"/>
          <w:vertAlign w:val="superscript"/>
        </w:rPr>
        <w:t>−1</w:t>
      </w:r>
      <w:r w:rsidRPr="00B7015D">
        <w:rPr>
          <w:rFonts w:ascii="Arial" w:hAnsi="Arial" w:cs="Arial"/>
          <w:color w:val="008000"/>
          <w:sz w:val="20"/>
          <w:szCs w:val="20"/>
        </w:rPr>
        <w:t xml:space="preserve">. </w:t>
      </w:r>
    </w:p>
    <w:p w14:paraId="42C8E70C" w14:textId="24E0FFA8" w:rsidR="00B7015D" w:rsidRPr="00B7015D" w:rsidRDefault="00B7015D" w:rsidP="00B7015D">
      <w:pPr>
        <w:pStyle w:val="ListParagraph"/>
        <w:ind w:left="1080"/>
        <w:rPr>
          <w:rFonts w:ascii="Arial" w:hAnsi="Arial" w:cs="Arial"/>
          <w:color w:val="FF0000"/>
        </w:rPr>
      </w:pPr>
      <w:proofErr w:type="gramStart"/>
      <w:r>
        <w:rPr>
          <w:rFonts w:ascii="Arial" w:hAnsi="Arial" w:cs="Arial"/>
          <w:color w:val="FF0000"/>
        </w:rPr>
        <w:t>are</w:t>
      </w:r>
      <w:proofErr w:type="gramEnd"/>
      <w:r w:rsidR="00BE6793">
        <w:rPr>
          <w:rFonts w:ascii="Arial" w:hAnsi="Arial" w:cs="Arial"/>
          <w:color w:val="FF0000"/>
        </w:rPr>
        <w:t xml:space="preserve"> now modified to:</w:t>
      </w:r>
    </w:p>
    <w:p w14:paraId="4256B734" w14:textId="554F7591" w:rsidR="00B7015D" w:rsidRPr="0014596A" w:rsidRDefault="00B7015D" w:rsidP="00B7015D">
      <w:pPr>
        <w:pStyle w:val="ListParagraph"/>
        <w:ind w:left="1080"/>
        <w:rPr>
          <w:rFonts w:ascii="Arial" w:hAnsi="Arial" w:cs="Arial"/>
          <w:b/>
          <w:color w:val="008000"/>
          <w:sz w:val="20"/>
          <w:szCs w:val="20"/>
        </w:rPr>
      </w:pPr>
      <w:r w:rsidRPr="0014596A">
        <w:rPr>
          <w:rFonts w:ascii="Arial" w:hAnsi="Arial" w:cs="Arial"/>
          <w:b/>
          <w:color w:val="008000"/>
          <w:sz w:val="20"/>
          <w:szCs w:val="20"/>
        </w:rPr>
        <w:t>The limits on |</w:t>
      </w:r>
      <w:proofErr w:type="spellStart"/>
      <w:r w:rsidRPr="0014596A">
        <w:rPr>
          <w:rFonts w:ascii="Arial" w:hAnsi="Arial" w:cs="Arial"/>
          <w:b/>
          <w:color w:val="008000"/>
          <w:sz w:val="20"/>
          <w:szCs w:val="20"/>
        </w:rPr>
        <w:t>g</w:t>
      </w:r>
      <w:r w:rsidRPr="0014596A">
        <w:rPr>
          <w:rFonts w:ascii="Arial" w:hAnsi="Arial" w:cs="Arial"/>
          <w:b/>
          <w:color w:val="008000"/>
          <w:sz w:val="20"/>
          <w:szCs w:val="20"/>
          <w:vertAlign w:val="subscript"/>
        </w:rPr>
        <w:t>aγγ</w:t>
      </w:r>
      <w:proofErr w:type="spellEnd"/>
      <w:r w:rsidRPr="0014596A">
        <w:rPr>
          <w:rFonts w:ascii="Arial" w:hAnsi="Arial" w:cs="Arial"/>
          <w:b/>
          <w:color w:val="008000"/>
          <w:sz w:val="20"/>
          <w:szCs w:val="20"/>
        </w:rPr>
        <w:t xml:space="preserve"> | range from 5.2×10</w:t>
      </w:r>
      <w:r w:rsidRPr="0014596A">
        <w:rPr>
          <w:rFonts w:ascii="Arial" w:hAnsi="Arial" w:cs="Arial"/>
          <w:b/>
          <w:color w:val="008000"/>
          <w:sz w:val="20"/>
          <w:szCs w:val="20"/>
          <w:vertAlign w:val="superscript"/>
        </w:rPr>
        <w:t>−14</w:t>
      </w:r>
      <w:r w:rsidRPr="0014596A">
        <w:rPr>
          <w:rFonts w:ascii="Arial" w:hAnsi="Arial" w:cs="Arial"/>
          <w:b/>
          <w:color w:val="008000"/>
          <w:sz w:val="20"/>
          <w:szCs w:val="20"/>
        </w:rPr>
        <w:t xml:space="preserve"> GeV</w:t>
      </w:r>
      <w:r w:rsidRPr="0014596A">
        <w:rPr>
          <w:rFonts w:ascii="Arial" w:hAnsi="Arial" w:cs="Arial"/>
          <w:b/>
          <w:color w:val="008000"/>
          <w:sz w:val="20"/>
          <w:szCs w:val="20"/>
          <w:vertAlign w:val="superscript"/>
        </w:rPr>
        <w:t>−1</w:t>
      </w:r>
      <w:r w:rsidRPr="0014596A">
        <w:rPr>
          <w:rFonts w:ascii="Arial" w:hAnsi="Arial" w:cs="Arial"/>
          <w:b/>
          <w:color w:val="008000"/>
          <w:sz w:val="20"/>
          <w:szCs w:val="20"/>
        </w:rPr>
        <w:t xml:space="preserve"> to 8.7× 10</w:t>
      </w:r>
      <w:r w:rsidRPr="0014596A">
        <w:rPr>
          <w:rFonts w:ascii="Arial" w:hAnsi="Arial" w:cs="Arial"/>
          <w:b/>
          <w:color w:val="008000"/>
          <w:sz w:val="20"/>
          <w:szCs w:val="20"/>
          <w:vertAlign w:val="superscript"/>
        </w:rPr>
        <w:t>−14</w:t>
      </w:r>
      <w:r w:rsidRPr="0014596A">
        <w:rPr>
          <w:rFonts w:ascii="Arial" w:hAnsi="Arial" w:cs="Arial"/>
          <w:b/>
          <w:color w:val="008000"/>
          <w:sz w:val="20"/>
          <w:szCs w:val="20"/>
        </w:rPr>
        <w:t xml:space="preserve"> GeV</w:t>
      </w:r>
      <w:r w:rsidRPr="0014596A">
        <w:rPr>
          <w:rFonts w:ascii="Arial" w:hAnsi="Arial" w:cs="Arial"/>
          <w:b/>
          <w:color w:val="008000"/>
          <w:sz w:val="20"/>
          <w:szCs w:val="20"/>
          <w:vertAlign w:val="superscript"/>
        </w:rPr>
        <w:t>−1</w:t>
      </w:r>
      <w:r w:rsidRPr="0014596A">
        <w:rPr>
          <w:rFonts w:ascii="Arial" w:hAnsi="Arial" w:cs="Arial"/>
          <w:b/>
          <w:color w:val="008000"/>
          <w:sz w:val="20"/>
          <w:szCs w:val="20"/>
        </w:rPr>
        <w:t>, with an average value of 8.1×10</w:t>
      </w:r>
      <w:r w:rsidRPr="0014596A">
        <w:rPr>
          <w:rFonts w:ascii="Arial" w:hAnsi="Arial" w:cs="Arial"/>
          <w:b/>
          <w:color w:val="008000"/>
          <w:sz w:val="20"/>
          <w:szCs w:val="20"/>
          <w:vertAlign w:val="superscript"/>
        </w:rPr>
        <w:t>−14</w:t>
      </w:r>
      <w:r w:rsidRPr="0014596A">
        <w:rPr>
          <w:rFonts w:ascii="Arial" w:hAnsi="Arial" w:cs="Arial"/>
          <w:b/>
          <w:color w:val="008000"/>
          <w:sz w:val="20"/>
          <w:szCs w:val="20"/>
        </w:rPr>
        <w:t xml:space="preserve"> GeV</w:t>
      </w:r>
      <w:r w:rsidRPr="0014596A">
        <w:rPr>
          <w:rFonts w:ascii="Arial" w:hAnsi="Arial" w:cs="Arial"/>
          <w:b/>
          <w:color w:val="008000"/>
          <w:sz w:val="20"/>
          <w:szCs w:val="20"/>
          <w:vertAlign w:val="superscript"/>
        </w:rPr>
        <w:t>−1</w:t>
      </w:r>
      <w:r w:rsidRPr="0014596A">
        <w:rPr>
          <w:rFonts w:ascii="Arial" w:hAnsi="Arial" w:cs="Arial"/>
          <w:b/>
          <w:color w:val="008000"/>
          <w:sz w:val="20"/>
          <w:szCs w:val="20"/>
        </w:rPr>
        <w:t>;</w:t>
      </w:r>
    </w:p>
    <w:p w14:paraId="13BF2BA5" w14:textId="083FB304" w:rsidR="00B7015D" w:rsidRPr="0014596A" w:rsidRDefault="00B7015D" w:rsidP="00B7015D">
      <w:pPr>
        <w:pStyle w:val="ListParagraph"/>
        <w:ind w:left="1080"/>
        <w:rPr>
          <w:rFonts w:ascii="Arial" w:hAnsi="Arial" w:cs="Arial"/>
          <w:b/>
          <w:color w:val="FF0000"/>
        </w:rPr>
      </w:pPr>
      <w:r w:rsidRPr="0014596A">
        <w:rPr>
          <w:rFonts w:ascii="Arial" w:hAnsi="Arial" w:cs="Arial"/>
          <w:b/>
          <w:color w:val="008000"/>
          <w:sz w:val="20"/>
          <w:szCs w:val="20"/>
        </w:rPr>
        <w:t>ADMX paper [56], rather than using the 5σ target SNR, the average limit on |</w:t>
      </w:r>
      <w:proofErr w:type="spellStart"/>
      <w:r w:rsidRPr="0014596A">
        <w:rPr>
          <w:rFonts w:ascii="Arial" w:hAnsi="Arial" w:cs="Arial"/>
          <w:b/>
          <w:color w:val="008000"/>
          <w:sz w:val="20"/>
          <w:szCs w:val="20"/>
        </w:rPr>
        <w:t>g</w:t>
      </w:r>
      <w:r w:rsidRPr="0014596A">
        <w:rPr>
          <w:rFonts w:ascii="Arial" w:hAnsi="Arial" w:cs="Arial"/>
          <w:b/>
          <w:color w:val="008000"/>
          <w:sz w:val="20"/>
          <w:szCs w:val="20"/>
          <w:vertAlign w:val="superscript"/>
        </w:rPr>
        <w:t>aγγ</w:t>
      </w:r>
      <w:proofErr w:type="spellEnd"/>
      <w:r w:rsidR="00FD4848">
        <w:rPr>
          <w:rFonts w:ascii="Arial" w:hAnsi="Arial" w:cs="Arial"/>
          <w:b/>
          <w:color w:val="008000"/>
          <w:sz w:val="20"/>
          <w:szCs w:val="20"/>
        </w:rPr>
        <w:t>| will be ≈ 5.1</w:t>
      </w:r>
      <w:r w:rsidRPr="0014596A">
        <w:rPr>
          <w:rFonts w:ascii="Arial" w:hAnsi="Arial" w:cs="Arial"/>
          <w:b/>
          <w:color w:val="008000"/>
          <w:sz w:val="20"/>
          <w:szCs w:val="20"/>
        </w:rPr>
        <w:t xml:space="preserve"> × 10</w:t>
      </w:r>
      <w:r w:rsidRPr="0014596A">
        <w:rPr>
          <w:rFonts w:ascii="Arial" w:hAnsi="Arial" w:cs="Arial"/>
          <w:b/>
          <w:color w:val="008000"/>
          <w:sz w:val="20"/>
          <w:szCs w:val="20"/>
          <w:vertAlign w:val="superscript"/>
        </w:rPr>
        <w:t>−14</w:t>
      </w:r>
      <w:r w:rsidRPr="0014596A">
        <w:rPr>
          <w:rFonts w:ascii="Arial" w:hAnsi="Arial" w:cs="Arial"/>
          <w:b/>
          <w:color w:val="008000"/>
          <w:sz w:val="20"/>
          <w:szCs w:val="20"/>
        </w:rPr>
        <w:t xml:space="preserve"> GeV</w:t>
      </w:r>
      <w:r w:rsidRPr="0014596A">
        <w:rPr>
          <w:rFonts w:ascii="Arial" w:hAnsi="Arial" w:cs="Arial"/>
          <w:b/>
          <w:color w:val="008000"/>
          <w:sz w:val="20"/>
          <w:szCs w:val="20"/>
          <w:vertAlign w:val="superscript"/>
        </w:rPr>
        <w:t>−1</w:t>
      </w:r>
      <w:r w:rsidRPr="0014596A">
        <w:rPr>
          <w:rFonts w:ascii="Arial" w:hAnsi="Arial" w:cs="Arial"/>
          <w:b/>
          <w:color w:val="008000"/>
          <w:sz w:val="20"/>
          <w:szCs w:val="20"/>
        </w:rPr>
        <w:t xml:space="preserve">. </w:t>
      </w:r>
    </w:p>
    <w:p w14:paraId="02571ED3" w14:textId="77777777" w:rsidR="00B7015D" w:rsidRDefault="00B7015D" w:rsidP="004A0253">
      <w:pPr>
        <w:pStyle w:val="ListParagraph"/>
        <w:ind w:left="1080"/>
        <w:rPr>
          <w:rFonts w:ascii="Arial" w:hAnsi="Arial" w:cs="Arial"/>
          <w:b/>
          <w:color w:val="FF0000"/>
        </w:rPr>
      </w:pPr>
    </w:p>
    <w:p w14:paraId="20F7C925" w14:textId="77777777" w:rsidR="00FC7E05" w:rsidRPr="0014596A" w:rsidRDefault="00FC7E05" w:rsidP="004A0253">
      <w:pPr>
        <w:pStyle w:val="ListParagraph"/>
        <w:ind w:left="1080"/>
        <w:rPr>
          <w:rFonts w:ascii="Arial" w:hAnsi="Arial" w:cs="Arial"/>
          <w:b/>
          <w:color w:val="FF0000"/>
        </w:rPr>
      </w:pPr>
    </w:p>
    <w:p w14:paraId="5202A020" w14:textId="017AB982" w:rsidR="00FC7E05" w:rsidRPr="000B7D2F" w:rsidRDefault="00FC7E05" w:rsidP="000B7D2F">
      <w:pPr>
        <w:pStyle w:val="ListParagraph"/>
        <w:numPr>
          <w:ilvl w:val="0"/>
          <w:numId w:val="2"/>
        </w:numPr>
        <w:rPr>
          <w:rFonts w:ascii="Arial" w:hAnsi="Arial" w:cs="Arial"/>
          <w:color w:val="FF0000"/>
        </w:rPr>
      </w:pPr>
      <w:r w:rsidRPr="000B7D2F">
        <w:rPr>
          <w:rFonts w:ascii="Arial" w:hAnsi="Arial" w:cs="Arial"/>
          <w:color w:val="FF0000"/>
        </w:rPr>
        <w:t xml:space="preserve">We added one more citation [26] to a theory paper by M. </w:t>
      </w:r>
      <w:proofErr w:type="spellStart"/>
      <w:r w:rsidRPr="000B7D2F">
        <w:rPr>
          <w:rFonts w:ascii="Arial" w:hAnsi="Arial" w:cs="Arial"/>
          <w:color w:val="FF0000"/>
        </w:rPr>
        <w:t>Gorghetto</w:t>
      </w:r>
      <w:proofErr w:type="spellEnd"/>
      <w:r w:rsidRPr="000B7D2F">
        <w:rPr>
          <w:rFonts w:ascii="Arial" w:hAnsi="Arial" w:cs="Arial"/>
          <w:color w:val="FF0000"/>
        </w:rPr>
        <w:t xml:space="preserve">, E.  Hardy, and G. </w:t>
      </w:r>
      <w:proofErr w:type="spellStart"/>
      <w:r w:rsidRPr="000B7D2F">
        <w:rPr>
          <w:rFonts w:ascii="Arial" w:hAnsi="Arial" w:cs="Arial"/>
          <w:color w:val="FF0000"/>
        </w:rPr>
        <w:t>Villadoro</w:t>
      </w:r>
      <w:proofErr w:type="spellEnd"/>
      <w:r w:rsidRPr="000B7D2F">
        <w:rPr>
          <w:rFonts w:ascii="Arial" w:hAnsi="Arial" w:cs="Arial"/>
          <w:color w:val="FF0000"/>
        </w:rPr>
        <w:t>.</w:t>
      </w:r>
      <w:r w:rsidR="000B7D2F" w:rsidRPr="000B7D2F">
        <w:rPr>
          <w:rFonts w:ascii="Arial" w:hAnsi="Arial" w:cs="Arial"/>
          <w:color w:val="FF0000"/>
        </w:rPr>
        <w:t xml:space="preserve"> It is added near the end of the first paragraph on page 1.</w:t>
      </w:r>
    </w:p>
    <w:p w14:paraId="243E037D" w14:textId="3C0AD92E" w:rsidR="000B7D2F" w:rsidRPr="000B7D2F" w:rsidRDefault="000B7D2F" w:rsidP="000B7D2F">
      <w:pPr>
        <w:pStyle w:val="ListParagraph"/>
        <w:ind w:left="1080"/>
        <w:rPr>
          <w:rFonts w:ascii="Arial" w:hAnsi="Arial" w:cs="Arial"/>
          <w:b/>
          <w:color w:val="008000"/>
          <w:sz w:val="20"/>
          <w:szCs w:val="20"/>
        </w:rPr>
      </w:pPr>
      <w:r w:rsidRPr="000B7D2F">
        <w:rPr>
          <w:rFonts w:ascii="Arial" w:hAnsi="Arial" w:cs="Arial"/>
          <w:b/>
          <w:color w:val="008000"/>
          <w:sz w:val="20"/>
          <w:szCs w:val="20"/>
        </w:rPr>
        <w:t>In the post-inflati</w:t>
      </w:r>
      <w:r>
        <w:rPr>
          <w:rFonts w:ascii="Arial" w:hAnsi="Arial" w:cs="Arial"/>
          <w:b/>
          <w:color w:val="008000"/>
          <w:sz w:val="20"/>
          <w:szCs w:val="20"/>
        </w:rPr>
        <w:t>onary PQ symmetry break</w:t>
      </w:r>
      <w:r w:rsidRPr="000B7D2F">
        <w:rPr>
          <w:rFonts w:ascii="Arial" w:hAnsi="Arial" w:cs="Arial"/>
          <w:b/>
          <w:color w:val="008000"/>
          <w:sz w:val="20"/>
          <w:szCs w:val="20"/>
        </w:rPr>
        <w:t xml:space="preserve">ing scenario, current calculations suggest a mass range of </w:t>
      </w:r>
      <w:proofErr w:type="gramStart"/>
      <w:r w:rsidRPr="000B7D2F">
        <w:rPr>
          <w:rFonts w:ascii="Arial" w:hAnsi="Arial" w:cs="Arial"/>
          <w:b/>
          <w:color w:val="008000"/>
          <w:sz w:val="20"/>
          <w:szCs w:val="20"/>
        </w:rPr>
        <w:t>O(</w:t>
      </w:r>
      <w:proofErr w:type="gramEnd"/>
      <w:r w:rsidRPr="000B7D2F">
        <w:rPr>
          <w:rFonts w:ascii="Arial" w:hAnsi="Arial" w:cs="Arial"/>
          <w:b/>
          <w:color w:val="008000"/>
          <w:sz w:val="20"/>
          <w:szCs w:val="20"/>
        </w:rPr>
        <w:t xml:space="preserve">1–100) </w:t>
      </w:r>
      <w:proofErr w:type="spellStart"/>
      <w:r w:rsidRPr="000B7D2F">
        <w:rPr>
          <w:rFonts w:ascii="Arial" w:hAnsi="Arial" w:cs="Arial"/>
          <w:b/>
          <w:color w:val="008000"/>
          <w:sz w:val="20"/>
          <w:szCs w:val="20"/>
        </w:rPr>
        <w:t>μeV</w:t>
      </w:r>
      <w:proofErr w:type="spellEnd"/>
      <w:r w:rsidRPr="000B7D2F">
        <w:rPr>
          <w:rFonts w:ascii="Arial" w:hAnsi="Arial" w:cs="Arial"/>
          <w:b/>
          <w:color w:val="008000"/>
          <w:sz w:val="20"/>
          <w:szCs w:val="20"/>
        </w:rPr>
        <w:t xml:space="preserve"> for axions so that the cosmic axion density does not exceed the observed cold DM density [13–26]. </w:t>
      </w:r>
    </w:p>
    <w:p w14:paraId="07166704" w14:textId="77777777" w:rsidR="000B7D2F" w:rsidRPr="000B7D2F" w:rsidRDefault="000B7D2F" w:rsidP="000B7D2F">
      <w:pPr>
        <w:pStyle w:val="ListParagraph"/>
        <w:ind w:left="1080"/>
        <w:rPr>
          <w:rFonts w:ascii="Arial" w:hAnsi="Arial" w:cs="Arial"/>
          <w:color w:val="FF0000"/>
        </w:rPr>
      </w:pPr>
    </w:p>
    <w:p w14:paraId="79BC82DB" w14:textId="582F30FB" w:rsidR="00DF128C" w:rsidRDefault="00DF128C" w:rsidP="00FC7E05">
      <w:pPr>
        <w:ind w:firstLine="720"/>
        <w:rPr>
          <w:rFonts w:ascii="Arial" w:hAnsi="Arial" w:cs="Arial"/>
          <w:b/>
          <w:color w:val="008000"/>
          <w:sz w:val="20"/>
          <w:szCs w:val="20"/>
        </w:rPr>
      </w:pPr>
    </w:p>
    <w:p w14:paraId="4105FFEB" w14:textId="1E379FD5" w:rsidR="000B7D2F" w:rsidRPr="004A0253" w:rsidRDefault="000B7D2F" w:rsidP="00FC7E05">
      <w:pPr>
        <w:ind w:firstLine="720"/>
        <w:rPr>
          <w:rFonts w:ascii="Arial" w:hAnsi="Arial" w:cs="Arial"/>
          <w:b/>
          <w:color w:val="008000"/>
          <w:sz w:val="20"/>
          <w:szCs w:val="20"/>
        </w:rPr>
      </w:pPr>
      <w:r>
        <w:rPr>
          <w:rFonts w:ascii="Arial" w:hAnsi="Arial" w:cs="Arial"/>
          <w:b/>
          <w:color w:val="008000"/>
          <w:sz w:val="20"/>
          <w:szCs w:val="20"/>
        </w:rPr>
        <w:t xml:space="preserve">       </w:t>
      </w:r>
    </w:p>
    <w:p w14:paraId="6E821384" w14:textId="77777777" w:rsidR="00D948CE" w:rsidRDefault="00D948CE" w:rsidP="00112FFF">
      <w:pPr>
        <w:pStyle w:val="ListParagraph"/>
        <w:ind w:left="1080"/>
        <w:rPr>
          <w:rFonts w:ascii="Arial" w:hAnsi="Arial" w:cs="Arial"/>
          <w:color w:val="FF0000"/>
        </w:rPr>
      </w:pPr>
    </w:p>
    <w:p w14:paraId="7A566EA0" w14:textId="3DB09788" w:rsidR="00832A06" w:rsidRPr="00112FFF" w:rsidRDefault="00112FFF" w:rsidP="00112FFF">
      <w:pPr>
        <w:pStyle w:val="ListParagraph"/>
        <w:ind w:left="1080"/>
        <w:rPr>
          <w:rFonts w:ascii="Arial" w:hAnsi="Arial" w:cs="Arial"/>
        </w:rPr>
      </w:pPr>
      <w:r w:rsidRPr="00112FFF">
        <w:rPr>
          <w:rFonts w:ascii="Arial" w:hAnsi="Arial" w:cs="Arial"/>
          <w:color w:val="FF0000"/>
        </w:rPr>
        <w:t xml:space="preserve"> </w:t>
      </w:r>
    </w:p>
    <w:sectPr w:rsidR="00832A06" w:rsidRPr="00112FFF" w:rsidSect="00D86E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A00002FF" w:usb1="500039FB" w:usb2="00000000" w:usb3="00000000" w:csb0="0000019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EB76910"/>
    <w:multiLevelType w:val="hybridMultilevel"/>
    <w:tmpl w:val="0C124B90"/>
    <w:lvl w:ilvl="0" w:tplc="7BCEF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B6"/>
    <w:rsid w:val="0001398B"/>
    <w:rsid w:val="000B7D2F"/>
    <w:rsid w:val="00112FFF"/>
    <w:rsid w:val="0014596A"/>
    <w:rsid w:val="0015715D"/>
    <w:rsid w:val="0017367A"/>
    <w:rsid w:val="00291355"/>
    <w:rsid w:val="002A257F"/>
    <w:rsid w:val="00330F7E"/>
    <w:rsid w:val="00474D06"/>
    <w:rsid w:val="004A0253"/>
    <w:rsid w:val="004B6B83"/>
    <w:rsid w:val="004E65E6"/>
    <w:rsid w:val="00596634"/>
    <w:rsid w:val="005B1BA2"/>
    <w:rsid w:val="005D7708"/>
    <w:rsid w:val="006F26E6"/>
    <w:rsid w:val="00782080"/>
    <w:rsid w:val="00785A85"/>
    <w:rsid w:val="008031D2"/>
    <w:rsid w:val="00807FCD"/>
    <w:rsid w:val="00832A06"/>
    <w:rsid w:val="00845B5E"/>
    <w:rsid w:val="00846918"/>
    <w:rsid w:val="008B11F3"/>
    <w:rsid w:val="009B14A3"/>
    <w:rsid w:val="00A27BB6"/>
    <w:rsid w:val="00A46FDE"/>
    <w:rsid w:val="00AB15E6"/>
    <w:rsid w:val="00AC050D"/>
    <w:rsid w:val="00B30C98"/>
    <w:rsid w:val="00B34BB6"/>
    <w:rsid w:val="00B43168"/>
    <w:rsid w:val="00B7015D"/>
    <w:rsid w:val="00BC19FC"/>
    <w:rsid w:val="00BE6793"/>
    <w:rsid w:val="00CB2B5F"/>
    <w:rsid w:val="00CD6A73"/>
    <w:rsid w:val="00D0349D"/>
    <w:rsid w:val="00D75115"/>
    <w:rsid w:val="00D86E41"/>
    <w:rsid w:val="00D948CE"/>
    <w:rsid w:val="00DF128C"/>
    <w:rsid w:val="00EE3D63"/>
    <w:rsid w:val="00F07336"/>
    <w:rsid w:val="00F354A2"/>
    <w:rsid w:val="00F43F65"/>
    <w:rsid w:val="00F53F0C"/>
    <w:rsid w:val="00FC7E05"/>
    <w:rsid w:val="00FD4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758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3242">
      <w:bodyDiv w:val="1"/>
      <w:marLeft w:val="0"/>
      <w:marRight w:val="0"/>
      <w:marTop w:val="0"/>
      <w:marBottom w:val="0"/>
      <w:divBdr>
        <w:top w:val="none" w:sz="0" w:space="0" w:color="auto"/>
        <w:left w:val="none" w:sz="0" w:space="0" w:color="auto"/>
        <w:bottom w:val="none" w:sz="0" w:space="0" w:color="auto"/>
        <w:right w:val="none" w:sz="0" w:space="0" w:color="auto"/>
      </w:divBdr>
      <w:divsChild>
        <w:div w:id="793866805">
          <w:marLeft w:val="0"/>
          <w:marRight w:val="0"/>
          <w:marTop w:val="0"/>
          <w:marBottom w:val="0"/>
          <w:divBdr>
            <w:top w:val="none" w:sz="0" w:space="0" w:color="auto"/>
            <w:left w:val="none" w:sz="0" w:space="0" w:color="auto"/>
            <w:bottom w:val="none" w:sz="0" w:space="0" w:color="auto"/>
            <w:right w:val="none" w:sz="0" w:space="0" w:color="auto"/>
          </w:divBdr>
          <w:divsChild>
            <w:div w:id="755369855">
              <w:marLeft w:val="0"/>
              <w:marRight w:val="0"/>
              <w:marTop w:val="0"/>
              <w:marBottom w:val="0"/>
              <w:divBdr>
                <w:top w:val="none" w:sz="0" w:space="0" w:color="auto"/>
                <w:left w:val="none" w:sz="0" w:space="0" w:color="auto"/>
                <w:bottom w:val="none" w:sz="0" w:space="0" w:color="auto"/>
                <w:right w:val="none" w:sz="0" w:space="0" w:color="auto"/>
              </w:divBdr>
              <w:divsChild>
                <w:div w:id="2020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284">
      <w:bodyDiv w:val="1"/>
      <w:marLeft w:val="0"/>
      <w:marRight w:val="0"/>
      <w:marTop w:val="0"/>
      <w:marBottom w:val="0"/>
      <w:divBdr>
        <w:top w:val="none" w:sz="0" w:space="0" w:color="auto"/>
        <w:left w:val="none" w:sz="0" w:space="0" w:color="auto"/>
        <w:bottom w:val="none" w:sz="0" w:space="0" w:color="auto"/>
        <w:right w:val="none" w:sz="0" w:space="0" w:color="auto"/>
      </w:divBdr>
      <w:divsChild>
        <w:div w:id="287518657">
          <w:marLeft w:val="0"/>
          <w:marRight w:val="0"/>
          <w:marTop w:val="0"/>
          <w:marBottom w:val="0"/>
          <w:divBdr>
            <w:top w:val="none" w:sz="0" w:space="0" w:color="auto"/>
            <w:left w:val="none" w:sz="0" w:space="0" w:color="auto"/>
            <w:bottom w:val="none" w:sz="0" w:space="0" w:color="auto"/>
            <w:right w:val="none" w:sz="0" w:space="0" w:color="auto"/>
          </w:divBdr>
          <w:divsChild>
            <w:div w:id="1049769788">
              <w:marLeft w:val="0"/>
              <w:marRight w:val="0"/>
              <w:marTop w:val="0"/>
              <w:marBottom w:val="0"/>
              <w:divBdr>
                <w:top w:val="none" w:sz="0" w:space="0" w:color="auto"/>
                <w:left w:val="none" w:sz="0" w:space="0" w:color="auto"/>
                <w:bottom w:val="none" w:sz="0" w:space="0" w:color="auto"/>
                <w:right w:val="none" w:sz="0" w:space="0" w:color="auto"/>
              </w:divBdr>
              <w:divsChild>
                <w:div w:id="12220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92636">
      <w:bodyDiv w:val="1"/>
      <w:marLeft w:val="0"/>
      <w:marRight w:val="0"/>
      <w:marTop w:val="0"/>
      <w:marBottom w:val="0"/>
      <w:divBdr>
        <w:top w:val="none" w:sz="0" w:space="0" w:color="auto"/>
        <w:left w:val="none" w:sz="0" w:space="0" w:color="auto"/>
        <w:bottom w:val="none" w:sz="0" w:space="0" w:color="auto"/>
        <w:right w:val="none" w:sz="0" w:space="0" w:color="auto"/>
      </w:divBdr>
      <w:divsChild>
        <w:div w:id="305429800">
          <w:marLeft w:val="0"/>
          <w:marRight w:val="0"/>
          <w:marTop w:val="0"/>
          <w:marBottom w:val="0"/>
          <w:divBdr>
            <w:top w:val="none" w:sz="0" w:space="0" w:color="auto"/>
            <w:left w:val="none" w:sz="0" w:space="0" w:color="auto"/>
            <w:bottom w:val="none" w:sz="0" w:space="0" w:color="auto"/>
            <w:right w:val="none" w:sz="0" w:space="0" w:color="auto"/>
          </w:divBdr>
          <w:divsChild>
            <w:div w:id="2032224922">
              <w:marLeft w:val="0"/>
              <w:marRight w:val="0"/>
              <w:marTop w:val="0"/>
              <w:marBottom w:val="0"/>
              <w:divBdr>
                <w:top w:val="none" w:sz="0" w:space="0" w:color="auto"/>
                <w:left w:val="none" w:sz="0" w:space="0" w:color="auto"/>
                <w:bottom w:val="none" w:sz="0" w:space="0" w:color="auto"/>
                <w:right w:val="none" w:sz="0" w:space="0" w:color="auto"/>
              </w:divBdr>
              <w:divsChild>
                <w:div w:id="19477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2104">
      <w:bodyDiv w:val="1"/>
      <w:marLeft w:val="0"/>
      <w:marRight w:val="0"/>
      <w:marTop w:val="0"/>
      <w:marBottom w:val="0"/>
      <w:divBdr>
        <w:top w:val="none" w:sz="0" w:space="0" w:color="auto"/>
        <w:left w:val="none" w:sz="0" w:space="0" w:color="auto"/>
        <w:bottom w:val="none" w:sz="0" w:space="0" w:color="auto"/>
        <w:right w:val="none" w:sz="0" w:space="0" w:color="auto"/>
      </w:divBdr>
      <w:divsChild>
        <w:div w:id="390930832">
          <w:marLeft w:val="0"/>
          <w:marRight w:val="0"/>
          <w:marTop w:val="0"/>
          <w:marBottom w:val="0"/>
          <w:divBdr>
            <w:top w:val="none" w:sz="0" w:space="0" w:color="auto"/>
            <w:left w:val="none" w:sz="0" w:space="0" w:color="auto"/>
            <w:bottom w:val="none" w:sz="0" w:space="0" w:color="auto"/>
            <w:right w:val="none" w:sz="0" w:space="0" w:color="auto"/>
          </w:divBdr>
          <w:divsChild>
            <w:div w:id="1494374830">
              <w:marLeft w:val="0"/>
              <w:marRight w:val="0"/>
              <w:marTop w:val="0"/>
              <w:marBottom w:val="0"/>
              <w:divBdr>
                <w:top w:val="none" w:sz="0" w:space="0" w:color="auto"/>
                <w:left w:val="none" w:sz="0" w:space="0" w:color="auto"/>
                <w:bottom w:val="none" w:sz="0" w:space="0" w:color="auto"/>
                <w:right w:val="none" w:sz="0" w:space="0" w:color="auto"/>
              </w:divBdr>
              <w:divsChild>
                <w:div w:id="1850480480">
                  <w:marLeft w:val="0"/>
                  <w:marRight w:val="0"/>
                  <w:marTop w:val="0"/>
                  <w:marBottom w:val="0"/>
                  <w:divBdr>
                    <w:top w:val="none" w:sz="0" w:space="0" w:color="auto"/>
                    <w:left w:val="none" w:sz="0" w:space="0" w:color="auto"/>
                    <w:bottom w:val="none" w:sz="0" w:space="0" w:color="auto"/>
                    <w:right w:val="none" w:sz="0" w:space="0" w:color="auto"/>
                  </w:divBdr>
                  <w:divsChild>
                    <w:div w:id="9347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80170">
      <w:bodyDiv w:val="1"/>
      <w:marLeft w:val="0"/>
      <w:marRight w:val="0"/>
      <w:marTop w:val="0"/>
      <w:marBottom w:val="0"/>
      <w:divBdr>
        <w:top w:val="none" w:sz="0" w:space="0" w:color="auto"/>
        <w:left w:val="none" w:sz="0" w:space="0" w:color="auto"/>
        <w:bottom w:val="none" w:sz="0" w:space="0" w:color="auto"/>
        <w:right w:val="none" w:sz="0" w:space="0" w:color="auto"/>
      </w:divBdr>
      <w:divsChild>
        <w:div w:id="727388239">
          <w:marLeft w:val="0"/>
          <w:marRight w:val="0"/>
          <w:marTop w:val="0"/>
          <w:marBottom w:val="0"/>
          <w:divBdr>
            <w:top w:val="none" w:sz="0" w:space="0" w:color="auto"/>
            <w:left w:val="none" w:sz="0" w:space="0" w:color="auto"/>
            <w:bottom w:val="none" w:sz="0" w:space="0" w:color="auto"/>
            <w:right w:val="none" w:sz="0" w:space="0" w:color="auto"/>
          </w:divBdr>
          <w:divsChild>
            <w:div w:id="778137976">
              <w:marLeft w:val="0"/>
              <w:marRight w:val="0"/>
              <w:marTop w:val="0"/>
              <w:marBottom w:val="0"/>
              <w:divBdr>
                <w:top w:val="none" w:sz="0" w:space="0" w:color="auto"/>
                <w:left w:val="none" w:sz="0" w:space="0" w:color="auto"/>
                <w:bottom w:val="none" w:sz="0" w:space="0" w:color="auto"/>
                <w:right w:val="none" w:sz="0" w:space="0" w:color="auto"/>
              </w:divBdr>
              <w:divsChild>
                <w:div w:id="18067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1094">
      <w:bodyDiv w:val="1"/>
      <w:marLeft w:val="0"/>
      <w:marRight w:val="0"/>
      <w:marTop w:val="0"/>
      <w:marBottom w:val="0"/>
      <w:divBdr>
        <w:top w:val="none" w:sz="0" w:space="0" w:color="auto"/>
        <w:left w:val="none" w:sz="0" w:space="0" w:color="auto"/>
        <w:bottom w:val="none" w:sz="0" w:space="0" w:color="auto"/>
        <w:right w:val="none" w:sz="0" w:space="0" w:color="auto"/>
      </w:divBdr>
      <w:divsChild>
        <w:div w:id="1312516815">
          <w:marLeft w:val="0"/>
          <w:marRight w:val="0"/>
          <w:marTop w:val="0"/>
          <w:marBottom w:val="0"/>
          <w:divBdr>
            <w:top w:val="none" w:sz="0" w:space="0" w:color="auto"/>
            <w:left w:val="none" w:sz="0" w:space="0" w:color="auto"/>
            <w:bottom w:val="none" w:sz="0" w:space="0" w:color="auto"/>
            <w:right w:val="none" w:sz="0" w:space="0" w:color="auto"/>
          </w:divBdr>
          <w:divsChild>
            <w:div w:id="24723426">
              <w:marLeft w:val="0"/>
              <w:marRight w:val="0"/>
              <w:marTop w:val="0"/>
              <w:marBottom w:val="0"/>
              <w:divBdr>
                <w:top w:val="none" w:sz="0" w:space="0" w:color="auto"/>
                <w:left w:val="none" w:sz="0" w:space="0" w:color="auto"/>
                <w:bottom w:val="none" w:sz="0" w:space="0" w:color="auto"/>
                <w:right w:val="none" w:sz="0" w:space="0" w:color="auto"/>
              </w:divBdr>
              <w:divsChild>
                <w:div w:id="102962151">
                  <w:marLeft w:val="0"/>
                  <w:marRight w:val="0"/>
                  <w:marTop w:val="0"/>
                  <w:marBottom w:val="0"/>
                  <w:divBdr>
                    <w:top w:val="none" w:sz="0" w:space="0" w:color="auto"/>
                    <w:left w:val="none" w:sz="0" w:space="0" w:color="auto"/>
                    <w:bottom w:val="none" w:sz="0" w:space="0" w:color="auto"/>
                    <w:right w:val="none" w:sz="0" w:space="0" w:color="auto"/>
                  </w:divBdr>
                  <w:divsChild>
                    <w:div w:id="19385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7952">
      <w:bodyDiv w:val="1"/>
      <w:marLeft w:val="0"/>
      <w:marRight w:val="0"/>
      <w:marTop w:val="0"/>
      <w:marBottom w:val="0"/>
      <w:divBdr>
        <w:top w:val="none" w:sz="0" w:space="0" w:color="auto"/>
        <w:left w:val="none" w:sz="0" w:space="0" w:color="auto"/>
        <w:bottom w:val="none" w:sz="0" w:space="0" w:color="auto"/>
        <w:right w:val="none" w:sz="0" w:space="0" w:color="auto"/>
      </w:divBdr>
      <w:divsChild>
        <w:div w:id="539628290">
          <w:marLeft w:val="0"/>
          <w:marRight w:val="0"/>
          <w:marTop w:val="0"/>
          <w:marBottom w:val="0"/>
          <w:divBdr>
            <w:top w:val="none" w:sz="0" w:space="0" w:color="auto"/>
            <w:left w:val="none" w:sz="0" w:space="0" w:color="auto"/>
            <w:bottom w:val="none" w:sz="0" w:space="0" w:color="auto"/>
            <w:right w:val="none" w:sz="0" w:space="0" w:color="auto"/>
          </w:divBdr>
          <w:divsChild>
            <w:div w:id="2036150343">
              <w:marLeft w:val="0"/>
              <w:marRight w:val="0"/>
              <w:marTop w:val="0"/>
              <w:marBottom w:val="0"/>
              <w:divBdr>
                <w:top w:val="none" w:sz="0" w:space="0" w:color="auto"/>
                <w:left w:val="none" w:sz="0" w:space="0" w:color="auto"/>
                <w:bottom w:val="none" w:sz="0" w:space="0" w:color="auto"/>
                <w:right w:val="none" w:sz="0" w:space="0" w:color="auto"/>
              </w:divBdr>
              <w:divsChild>
                <w:div w:id="19084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18287">
      <w:bodyDiv w:val="1"/>
      <w:marLeft w:val="0"/>
      <w:marRight w:val="0"/>
      <w:marTop w:val="0"/>
      <w:marBottom w:val="0"/>
      <w:divBdr>
        <w:top w:val="none" w:sz="0" w:space="0" w:color="auto"/>
        <w:left w:val="none" w:sz="0" w:space="0" w:color="auto"/>
        <w:bottom w:val="none" w:sz="0" w:space="0" w:color="auto"/>
        <w:right w:val="none" w:sz="0" w:space="0" w:color="auto"/>
      </w:divBdr>
      <w:divsChild>
        <w:div w:id="1209729439">
          <w:marLeft w:val="0"/>
          <w:marRight w:val="0"/>
          <w:marTop w:val="0"/>
          <w:marBottom w:val="0"/>
          <w:divBdr>
            <w:top w:val="none" w:sz="0" w:space="0" w:color="auto"/>
            <w:left w:val="none" w:sz="0" w:space="0" w:color="auto"/>
            <w:bottom w:val="none" w:sz="0" w:space="0" w:color="auto"/>
            <w:right w:val="none" w:sz="0" w:space="0" w:color="auto"/>
          </w:divBdr>
          <w:divsChild>
            <w:div w:id="1871841956">
              <w:marLeft w:val="0"/>
              <w:marRight w:val="0"/>
              <w:marTop w:val="0"/>
              <w:marBottom w:val="0"/>
              <w:divBdr>
                <w:top w:val="none" w:sz="0" w:space="0" w:color="auto"/>
                <w:left w:val="none" w:sz="0" w:space="0" w:color="auto"/>
                <w:bottom w:val="none" w:sz="0" w:space="0" w:color="auto"/>
                <w:right w:val="none" w:sz="0" w:space="0" w:color="auto"/>
              </w:divBdr>
              <w:divsChild>
                <w:div w:id="184640092">
                  <w:marLeft w:val="0"/>
                  <w:marRight w:val="0"/>
                  <w:marTop w:val="0"/>
                  <w:marBottom w:val="0"/>
                  <w:divBdr>
                    <w:top w:val="none" w:sz="0" w:space="0" w:color="auto"/>
                    <w:left w:val="none" w:sz="0" w:space="0" w:color="auto"/>
                    <w:bottom w:val="none" w:sz="0" w:space="0" w:color="auto"/>
                    <w:right w:val="none" w:sz="0" w:space="0" w:color="auto"/>
                  </w:divBdr>
                  <w:divsChild>
                    <w:div w:id="1973175881">
                      <w:marLeft w:val="0"/>
                      <w:marRight w:val="0"/>
                      <w:marTop w:val="0"/>
                      <w:marBottom w:val="0"/>
                      <w:divBdr>
                        <w:top w:val="none" w:sz="0" w:space="0" w:color="auto"/>
                        <w:left w:val="none" w:sz="0" w:space="0" w:color="auto"/>
                        <w:bottom w:val="none" w:sz="0" w:space="0" w:color="auto"/>
                        <w:right w:val="none" w:sz="0" w:space="0" w:color="auto"/>
                      </w:divBdr>
                    </w:div>
                  </w:divsChild>
                </w:div>
                <w:div w:id="310788168">
                  <w:marLeft w:val="0"/>
                  <w:marRight w:val="0"/>
                  <w:marTop w:val="0"/>
                  <w:marBottom w:val="0"/>
                  <w:divBdr>
                    <w:top w:val="none" w:sz="0" w:space="0" w:color="auto"/>
                    <w:left w:val="none" w:sz="0" w:space="0" w:color="auto"/>
                    <w:bottom w:val="none" w:sz="0" w:space="0" w:color="auto"/>
                    <w:right w:val="none" w:sz="0" w:space="0" w:color="auto"/>
                  </w:divBdr>
                  <w:divsChild>
                    <w:div w:id="275841438">
                      <w:marLeft w:val="0"/>
                      <w:marRight w:val="0"/>
                      <w:marTop w:val="0"/>
                      <w:marBottom w:val="0"/>
                      <w:divBdr>
                        <w:top w:val="none" w:sz="0" w:space="0" w:color="auto"/>
                        <w:left w:val="none" w:sz="0" w:space="0" w:color="auto"/>
                        <w:bottom w:val="none" w:sz="0" w:space="0" w:color="auto"/>
                        <w:right w:val="none" w:sz="0" w:space="0" w:color="auto"/>
                      </w:divBdr>
                    </w:div>
                  </w:divsChild>
                </w:div>
                <w:div w:id="15038297">
                  <w:marLeft w:val="0"/>
                  <w:marRight w:val="0"/>
                  <w:marTop w:val="0"/>
                  <w:marBottom w:val="0"/>
                  <w:divBdr>
                    <w:top w:val="none" w:sz="0" w:space="0" w:color="auto"/>
                    <w:left w:val="none" w:sz="0" w:space="0" w:color="auto"/>
                    <w:bottom w:val="none" w:sz="0" w:space="0" w:color="auto"/>
                    <w:right w:val="none" w:sz="0" w:space="0" w:color="auto"/>
                  </w:divBdr>
                  <w:divsChild>
                    <w:div w:id="473261590">
                      <w:marLeft w:val="0"/>
                      <w:marRight w:val="0"/>
                      <w:marTop w:val="0"/>
                      <w:marBottom w:val="0"/>
                      <w:divBdr>
                        <w:top w:val="none" w:sz="0" w:space="0" w:color="auto"/>
                        <w:left w:val="none" w:sz="0" w:space="0" w:color="auto"/>
                        <w:bottom w:val="none" w:sz="0" w:space="0" w:color="auto"/>
                        <w:right w:val="none" w:sz="0" w:space="0" w:color="auto"/>
                      </w:divBdr>
                    </w:div>
                  </w:divsChild>
                </w:div>
                <w:div w:id="322705113">
                  <w:marLeft w:val="0"/>
                  <w:marRight w:val="0"/>
                  <w:marTop w:val="0"/>
                  <w:marBottom w:val="0"/>
                  <w:divBdr>
                    <w:top w:val="none" w:sz="0" w:space="0" w:color="auto"/>
                    <w:left w:val="none" w:sz="0" w:space="0" w:color="auto"/>
                    <w:bottom w:val="none" w:sz="0" w:space="0" w:color="auto"/>
                    <w:right w:val="none" w:sz="0" w:space="0" w:color="auto"/>
                  </w:divBdr>
                  <w:divsChild>
                    <w:div w:id="1029919316">
                      <w:marLeft w:val="0"/>
                      <w:marRight w:val="0"/>
                      <w:marTop w:val="0"/>
                      <w:marBottom w:val="0"/>
                      <w:divBdr>
                        <w:top w:val="none" w:sz="0" w:space="0" w:color="auto"/>
                        <w:left w:val="none" w:sz="0" w:space="0" w:color="auto"/>
                        <w:bottom w:val="none" w:sz="0" w:space="0" w:color="auto"/>
                        <w:right w:val="none" w:sz="0" w:space="0" w:color="auto"/>
                      </w:divBdr>
                    </w:div>
                  </w:divsChild>
                </w:div>
                <w:div w:id="2089692226">
                  <w:marLeft w:val="0"/>
                  <w:marRight w:val="0"/>
                  <w:marTop w:val="0"/>
                  <w:marBottom w:val="0"/>
                  <w:divBdr>
                    <w:top w:val="none" w:sz="0" w:space="0" w:color="auto"/>
                    <w:left w:val="none" w:sz="0" w:space="0" w:color="auto"/>
                    <w:bottom w:val="none" w:sz="0" w:space="0" w:color="auto"/>
                    <w:right w:val="none" w:sz="0" w:space="0" w:color="auto"/>
                  </w:divBdr>
                  <w:divsChild>
                    <w:div w:id="1136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35484">
      <w:bodyDiv w:val="1"/>
      <w:marLeft w:val="0"/>
      <w:marRight w:val="0"/>
      <w:marTop w:val="0"/>
      <w:marBottom w:val="0"/>
      <w:divBdr>
        <w:top w:val="none" w:sz="0" w:space="0" w:color="auto"/>
        <w:left w:val="none" w:sz="0" w:space="0" w:color="auto"/>
        <w:bottom w:val="none" w:sz="0" w:space="0" w:color="auto"/>
        <w:right w:val="none" w:sz="0" w:space="0" w:color="auto"/>
      </w:divBdr>
      <w:divsChild>
        <w:div w:id="345449352">
          <w:marLeft w:val="0"/>
          <w:marRight w:val="0"/>
          <w:marTop w:val="0"/>
          <w:marBottom w:val="0"/>
          <w:divBdr>
            <w:top w:val="none" w:sz="0" w:space="0" w:color="auto"/>
            <w:left w:val="none" w:sz="0" w:space="0" w:color="auto"/>
            <w:bottom w:val="none" w:sz="0" w:space="0" w:color="auto"/>
            <w:right w:val="none" w:sz="0" w:space="0" w:color="auto"/>
          </w:divBdr>
          <w:divsChild>
            <w:div w:id="1721129801">
              <w:marLeft w:val="0"/>
              <w:marRight w:val="0"/>
              <w:marTop w:val="0"/>
              <w:marBottom w:val="0"/>
              <w:divBdr>
                <w:top w:val="none" w:sz="0" w:space="0" w:color="auto"/>
                <w:left w:val="none" w:sz="0" w:space="0" w:color="auto"/>
                <w:bottom w:val="none" w:sz="0" w:space="0" w:color="auto"/>
                <w:right w:val="none" w:sz="0" w:space="0" w:color="auto"/>
              </w:divBdr>
              <w:divsChild>
                <w:div w:id="491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3208">
      <w:bodyDiv w:val="1"/>
      <w:marLeft w:val="0"/>
      <w:marRight w:val="0"/>
      <w:marTop w:val="0"/>
      <w:marBottom w:val="0"/>
      <w:divBdr>
        <w:top w:val="none" w:sz="0" w:space="0" w:color="auto"/>
        <w:left w:val="none" w:sz="0" w:space="0" w:color="auto"/>
        <w:bottom w:val="none" w:sz="0" w:space="0" w:color="auto"/>
        <w:right w:val="none" w:sz="0" w:space="0" w:color="auto"/>
      </w:divBdr>
      <w:divsChild>
        <w:div w:id="1146700830">
          <w:marLeft w:val="0"/>
          <w:marRight w:val="0"/>
          <w:marTop w:val="0"/>
          <w:marBottom w:val="0"/>
          <w:divBdr>
            <w:top w:val="none" w:sz="0" w:space="0" w:color="auto"/>
            <w:left w:val="none" w:sz="0" w:space="0" w:color="auto"/>
            <w:bottom w:val="none" w:sz="0" w:space="0" w:color="auto"/>
            <w:right w:val="none" w:sz="0" w:space="0" w:color="auto"/>
          </w:divBdr>
          <w:divsChild>
            <w:div w:id="1961640970">
              <w:marLeft w:val="0"/>
              <w:marRight w:val="0"/>
              <w:marTop w:val="0"/>
              <w:marBottom w:val="0"/>
              <w:divBdr>
                <w:top w:val="none" w:sz="0" w:space="0" w:color="auto"/>
                <w:left w:val="none" w:sz="0" w:space="0" w:color="auto"/>
                <w:bottom w:val="none" w:sz="0" w:space="0" w:color="auto"/>
                <w:right w:val="none" w:sz="0" w:space="0" w:color="auto"/>
              </w:divBdr>
              <w:divsChild>
                <w:div w:id="334839849">
                  <w:marLeft w:val="0"/>
                  <w:marRight w:val="0"/>
                  <w:marTop w:val="0"/>
                  <w:marBottom w:val="0"/>
                  <w:divBdr>
                    <w:top w:val="none" w:sz="0" w:space="0" w:color="auto"/>
                    <w:left w:val="none" w:sz="0" w:space="0" w:color="auto"/>
                    <w:bottom w:val="none" w:sz="0" w:space="0" w:color="auto"/>
                    <w:right w:val="none" w:sz="0" w:space="0" w:color="auto"/>
                  </w:divBdr>
                  <w:divsChild>
                    <w:div w:id="15845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1992">
      <w:bodyDiv w:val="1"/>
      <w:marLeft w:val="0"/>
      <w:marRight w:val="0"/>
      <w:marTop w:val="0"/>
      <w:marBottom w:val="0"/>
      <w:divBdr>
        <w:top w:val="none" w:sz="0" w:space="0" w:color="auto"/>
        <w:left w:val="none" w:sz="0" w:space="0" w:color="auto"/>
        <w:bottom w:val="none" w:sz="0" w:space="0" w:color="auto"/>
        <w:right w:val="none" w:sz="0" w:space="0" w:color="auto"/>
      </w:divBdr>
    </w:div>
    <w:div w:id="1630893616">
      <w:bodyDiv w:val="1"/>
      <w:marLeft w:val="0"/>
      <w:marRight w:val="0"/>
      <w:marTop w:val="0"/>
      <w:marBottom w:val="0"/>
      <w:divBdr>
        <w:top w:val="none" w:sz="0" w:space="0" w:color="auto"/>
        <w:left w:val="none" w:sz="0" w:space="0" w:color="auto"/>
        <w:bottom w:val="none" w:sz="0" w:space="0" w:color="auto"/>
        <w:right w:val="none" w:sz="0" w:space="0" w:color="auto"/>
      </w:divBdr>
      <w:divsChild>
        <w:div w:id="1325740959">
          <w:marLeft w:val="0"/>
          <w:marRight w:val="0"/>
          <w:marTop w:val="0"/>
          <w:marBottom w:val="0"/>
          <w:divBdr>
            <w:top w:val="none" w:sz="0" w:space="0" w:color="auto"/>
            <w:left w:val="none" w:sz="0" w:space="0" w:color="auto"/>
            <w:bottom w:val="none" w:sz="0" w:space="0" w:color="auto"/>
            <w:right w:val="none" w:sz="0" w:space="0" w:color="auto"/>
          </w:divBdr>
          <w:divsChild>
            <w:div w:id="84889104">
              <w:marLeft w:val="0"/>
              <w:marRight w:val="0"/>
              <w:marTop w:val="0"/>
              <w:marBottom w:val="0"/>
              <w:divBdr>
                <w:top w:val="none" w:sz="0" w:space="0" w:color="auto"/>
                <w:left w:val="none" w:sz="0" w:space="0" w:color="auto"/>
                <w:bottom w:val="none" w:sz="0" w:space="0" w:color="auto"/>
                <w:right w:val="none" w:sz="0" w:space="0" w:color="auto"/>
              </w:divBdr>
              <w:divsChild>
                <w:div w:id="1964656548">
                  <w:marLeft w:val="0"/>
                  <w:marRight w:val="0"/>
                  <w:marTop w:val="0"/>
                  <w:marBottom w:val="0"/>
                  <w:divBdr>
                    <w:top w:val="none" w:sz="0" w:space="0" w:color="auto"/>
                    <w:left w:val="none" w:sz="0" w:space="0" w:color="auto"/>
                    <w:bottom w:val="none" w:sz="0" w:space="0" w:color="auto"/>
                    <w:right w:val="none" w:sz="0" w:space="0" w:color="auto"/>
                  </w:divBdr>
                  <w:divsChild>
                    <w:div w:id="53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86552">
      <w:bodyDiv w:val="1"/>
      <w:marLeft w:val="0"/>
      <w:marRight w:val="0"/>
      <w:marTop w:val="0"/>
      <w:marBottom w:val="0"/>
      <w:divBdr>
        <w:top w:val="none" w:sz="0" w:space="0" w:color="auto"/>
        <w:left w:val="none" w:sz="0" w:space="0" w:color="auto"/>
        <w:bottom w:val="none" w:sz="0" w:space="0" w:color="auto"/>
        <w:right w:val="none" w:sz="0" w:space="0" w:color="auto"/>
      </w:divBdr>
      <w:divsChild>
        <w:div w:id="330107884">
          <w:marLeft w:val="0"/>
          <w:marRight w:val="0"/>
          <w:marTop w:val="0"/>
          <w:marBottom w:val="0"/>
          <w:divBdr>
            <w:top w:val="none" w:sz="0" w:space="0" w:color="auto"/>
            <w:left w:val="none" w:sz="0" w:space="0" w:color="auto"/>
            <w:bottom w:val="none" w:sz="0" w:space="0" w:color="auto"/>
            <w:right w:val="none" w:sz="0" w:space="0" w:color="auto"/>
          </w:divBdr>
          <w:divsChild>
            <w:div w:id="1131634051">
              <w:marLeft w:val="0"/>
              <w:marRight w:val="0"/>
              <w:marTop w:val="0"/>
              <w:marBottom w:val="0"/>
              <w:divBdr>
                <w:top w:val="none" w:sz="0" w:space="0" w:color="auto"/>
                <w:left w:val="none" w:sz="0" w:space="0" w:color="auto"/>
                <w:bottom w:val="none" w:sz="0" w:space="0" w:color="auto"/>
                <w:right w:val="none" w:sz="0" w:space="0" w:color="auto"/>
              </w:divBdr>
              <w:divsChild>
                <w:div w:id="1664166296">
                  <w:marLeft w:val="0"/>
                  <w:marRight w:val="0"/>
                  <w:marTop w:val="0"/>
                  <w:marBottom w:val="0"/>
                  <w:divBdr>
                    <w:top w:val="none" w:sz="0" w:space="0" w:color="auto"/>
                    <w:left w:val="none" w:sz="0" w:space="0" w:color="auto"/>
                    <w:bottom w:val="none" w:sz="0" w:space="0" w:color="auto"/>
                    <w:right w:val="none" w:sz="0" w:space="0" w:color="auto"/>
                  </w:divBdr>
                  <w:divsChild>
                    <w:div w:id="11008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8935">
      <w:bodyDiv w:val="1"/>
      <w:marLeft w:val="0"/>
      <w:marRight w:val="0"/>
      <w:marTop w:val="0"/>
      <w:marBottom w:val="0"/>
      <w:divBdr>
        <w:top w:val="none" w:sz="0" w:space="0" w:color="auto"/>
        <w:left w:val="none" w:sz="0" w:space="0" w:color="auto"/>
        <w:bottom w:val="none" w:sz="0" w:space="0" w:color="auto"/>
        <w:right w:val="none" w:sz="0" w:space="0" w:color="auto"/>
      </w:divBdr>
      <w:divsChild>
        <w:div w:id="844442173">
          <w:marLeft w:val="0"/>
          <w:marRight w:val="0"/>
          <w:marTop w:val="0"/>
          <w:marBottom w:val="0"/>
          <w:divBdr>
            <w:top w:val="none" w:sz="0" w:space="0" w:color="auto"/>
            <w:left w:val="none" w:sz="0" w:space="0" w:color="auto"/>
            <w:bottom w:val="none" w:sz="0" w:space="0" w:color="auto"/>
            <w:right w:val="none" w:sz="0" w:space="0" w:color="auto"/>
          </w:divBdr>
          <w:divsChild>
            <w:div w:id="1278755886">
              <w:marLeft w:val="0"/>
              <w:marRight w:val="0"/>
              <w:marTop w:val="0"/>
              <w:marBottom w:val="0"/>
              <w:divBdr>
                <w:top w:val="none" w:sz="0" w:space="0" w:color="auto"/>
                <w:left w:val="none" w:sz="0" w:space="0" w:color="auto"/>
                <w:bottom w:val="none" w:sz="0" w:space="0" w:color="auto"/>
                <w:right w:val="none" w:sz="0" w:space="0" w:color="auto"/>
              </w:divBdr>
              <w:divsChild>
                <w:div w:id="1764178760">
                  <w:marLeft w:val="0"/>
                  <w:marRight w:val="0"/>
                  <w:marTop w:val="0"/>
                  <w:marBottom w:val="0"/>
                  <w:divBdr>
                    <w:top w:val="none" w:sz="0" w:space="0" w:color="auto"/>
                    <w:left w:val="none" w:sz="0" w:space="0" w:color="auto"/>
                    <w:bottom w:val="none" w:sz="0" w:space="0" w:color="auto"/>
                    <w:right w:val="none" w:sz="0" w:space="0" w:color="auto"/>
                  </w:divBdr>
                </w:div>
              </w:divsChild>
            </w:div>
            <w:div w:id="1817918670">
              <w:marLeft w:val="0"/>
              <w:marRight w:val="0"/>
              <w:marTop w:val="0"/>
              <w:marBottom w:val="0"/>
              <w:divBdr>
                <w:top w:val="none" w:sz="0" w:space="0" w:color="auto"/>
                <w:left w:val="none" w:sz="0" w:space="0" w:color="auto"/>
                <w:bottom w:val="none" w:sz="0" w:space="0" w:color="auto"/>
                <w:right w:val="none" w:sz="0" w:space="0" w:color="auto"/>
              </w:divBdr>
              <w:divsChild>
                <w:div w:id="989595017">
                  <w:marLeft w:val="0"/>
                  <w:marRight w:val="0"/>
                  <w:marTop w:val="0"/>
                  <w:marBottom w:val="0"/>
                  <w:divBdr>
                    <w:top w:val="none" w:sz="0" w:space="0" w:color="auto"/>
                    <w:left w:val="none" w:sz="0" w:space="0" w:color="auto"/>
                    <w:bottom w:val="none" w:sz="0" w:space="0" w:color="auto"/>
                    <w:right w:val="none" w:sz="0" w:space="0" w:color="auto"/>
                  </w:divBdr>
                </w:div>
              </w:divsChild>
            </w:div>
            <w:div w:id="86468800">
              <w:marLeft w:val="0"/>
              <w:marRight w:val="0"/>
              <w:marTop w:val="0"/>
              <w:marBottom w:val="0"/>
              <w:divBdr>
                <w:top w:val="none" w:sz="0" w:space="0" w:color="auto"/>
                <w:left w:val="none" w:sz="0" w:space="0" w:color="auto"/>
                <w:bottom w:val="none" w:sz="0" w:space="0" w:color="auto"/>
                <w:right w:val="none" w:sz="0" w:space="0" w:color="auto"/>
              </w:divBdr>
              <w:divsChild>
                <w:div w:id="13264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11293">
      <w:bodyDiv w:val="1"/>
      <w:marLeft w:val="0"/>
      <w:marRight w:val="0"/>
      <w:marTop w:val="0"/>
      <w:marBottom w:val="0"/>
      <w:divBdr>
        <w:top w:val="none" w:sz="0" w:space="0" w:color="auto"/>
        <w:left w:val="none" w:sz="0" w:space="0" w:color="auto"/>
        <w:bottom w:val="none" w:sz="0" w:space="0" w:color="auto"/>
        <w:right w:val="none" w:sz="0" w:space="0" w:color="auto"/>
      </w:divBdr>
      <w:divsChild>
        <w:div w:id="359553360">
          <w:marLeft w:val="0"/>
          <w:marRight w:val="0"/>
          <w:marTop w:val="0"/>
          <w:marBottom w:val="0"/>
          <w:divBdr>
            <w:top w:val="none" w:sz="0" w:space="0" w:color="auto"/>
            <w:left w:val="none" w:sz="0" w:space="0" w:color="auto"/>
            <w:bottom w:val="none" w:sz="0" w:space="0" w:color="auto"/>
            <w:right w:val="none" w:sz="0" w:space="0" w:color="auto"/>
          </w:divBdr>
          <w:divsChild>
            <w:div w:id="2108456789">
              <w:marLeft w:val="0"/>
              <w:marRight w:val="0"/>
              <w:marTop w:val="0"/>
              <w:marBottom w:val="0"/>
              <w:divBdr>
                <w:top w:val="none" w:sz="0" w:space="0" w:color="auto"/>
                <w:left w:val="none" w:sz="0" w:space="0" w:color="auto"/>
                <w:bottom w:val="none" w:sz="0" w:space="0" w:color="auto"/>
                <w:right w:val="none" w:sz="0" w:space="0" w:color="auto"/>
              </w:divBdr>
              <w:divsChild>
                <w:div w:id="292178048">
                  <w:marLeft w:val="0"/>
                  <w:marRight w:val="0"/>
                  <w:marTop w:val="0"/>
                  <w:marBottom w:val="0"/>
                  <w:divBdr>
                    <w:top w:val="none" w:sz="0" w:space="0" w:color="auto"/>
                    <w:left w:val="none" w:sz="0" w:space="0" w:color="auto"/>
                    <w:bottom w:val="none" w:sz="0" w:space="0" w:color="auto"/>
                    <w:right w:val="none" w:sz="0" w:space="0" w:color="auto"/>
                  </w:divBdr>
                  <w:divsChild>
                    <w:div w:id="227345682">
                      <w:marLeft w:val="0"/>
                      <w:marRight w:val="0"/>
                      <w:marTop w:val="0"/>
                      <w:marBottom w:val="0"/>
                      <w:divBdr>
                        <w:top w:val="none" w:sz="0" w:space="0" w:color="auto"/>
                        <w:left w:val="none" w:sz="0" w:space="0" w:color="auto"/>
                        <w:bottom w:val="none" w:sz="0" w:space="0" w:color="auto"/>
                        <w:right w:val="none" w:sz="0" w:space="0" w:color="auto"/>
                      </w:divBdr>
                    </w:div>
                  </w:divsChild>
                </w:div>
                <w:div w:id="1655987965">
                  <w:marLeft w:val="0"/>
                  <w:marRight w:val="0"/>
                  <w:marTop w:val="0"/>
                  <w:marBottom w:val="0"/>
                  <w:divBdr>
                    <w:top w:val="none" w:sz="0" w:space="0" w:color="auto"/>
                    <w:left w:val="none" w:sz="0" w:space="0" w:color="auto"/>
                    <w:bottom w:val="none" w:sz="0" w:space="0" w:color="auto"/>
                    <w:right w:val="none" w:sz="0" w:space="0" w:color="auto"/>
                  </w:divBdr>
                  <w:divsChild>
                    <w:div w:id="2016304437">
                      <w:marLeft w:val="0"/>
                      <w:marRight w:val="0"/>
                      <w:marTop w:val="0"/>
                      <w:marBottom w:val="0"/>
                      <w:divBdr>
                        <w:top w:val="none" w:sz="0" w:space="0" w:color="auto"/>
                        <w:left w:val="none" w:sz="0" w:space="0" w:color="auto"/>
                        <w:bottom w:val="none" w:sz="0" w:space="0" w:color="auto"/>
                        <w:right w:val="none" w:sz="0" w:space="0" w:color="auto"/>
                      </w:divBdr>
                    </w:div>
                  </w:divsChild>
                </w:div>
                <w:div w:id="1256399073">
                  <w:marLeft w:val="0"/>
                  <w:marRight w:val="0"/>
                  <w:marTop w:val="0"/>
                  <w:marBottom w:val="0"/>
                  <w:divBdr>
                    <w:top w:val="none" w:sz="0" w:space="0" w:color="auto"/>
                    <w:left w:val="none" w:sz="0" w:space="0" w:color="auto"/>
                    <w:bottom w:val="none" w:sz="0" w:space="0" w:color="auto"/>
                    <w:right w:val="none" w:sz="0" w:space="0" w:color="auto"/>
                  </w:divBdr>
                  <w:divsChild>
                    <w:div w:id="569385324">
                      <w:marLeft w:val="0"/>
                      <w:marRight w:val="0"/>
                      <w:marTop w:val="0"/>
                      <w:marBottom w:val="0"/>
                      <w:divBdr>
                        <w:top w:val="none" w:sz="0" w:space="0" w:color="auto"/>
                        <w:left w:val="none" w:sz="0" w:space="0" w:color="auto"/>
                        <w:bottom w:val="none" w:sz="0" w:space="0" w:color="auto"/>
                        <w:right w:val="none" w:sz="0" w:space="0" w:color="auto"/>
                      </w:divBdr>
                    </w:div>
                  </w:divsChild>
                </w:div>
                <w:div w:id="734399043">
                  <w:marLeft w:val="0"/>
                  <w:marRight w:val="0"/>
                  <w:marTop w:val="0"/>
                  <w:marBottom w:val="0"/>
                  <w:divBdr>
                    <w:top w:val="none" w:sz="0" w:space="0" w:color="auto"/>
                    <w:left w:val="none" w:sz="0" w:space="0" w:color="auto"/>
                    <w:bottom w:val="none" w:sz="0" w:space="0" w:color="auto"/>
                    <w:right w:val="none" w:sz="0" w:space="0" w:color="auto"/>
                  </w:divBdr>
                  <w:divsChild>
                    <w:div w:id="1819033632">
                      <w:marLeft w:val="0"/>
                      <w:marRight w:val="0"/>
                      <w:marTop w:val="0"/>
                      <w:marBottom w:val="0"/>
                      <w:divBdr>
                        <w:top w:val="none" w:sz="0" w:space="0" w:color="auto"/>
                        <w:left w:val="none" w:sz="0" w:space="0" w:color="auto"/>
                        <w:bottom w:val="none" w:sz="0" w:space="0" w:color="auto"/>
                        <w:right w:val="none" w:sz="0" w:space="0" w:color="auto"/>
                      </w:divBdr>
                    </w:div>
                  </w:divsChild>
                </w:div>
                <w:div w:id="2023781197">
                  <w:marLeft w:val="0"/>
                  <w:marRight w:val="0"/>
                  <w:marTop w:val="0"/>
                  <w:marBottom w:val="0"/>
                  <w:divBdr>
                    <w:top w:val="none" w:sz="0" w:space="0" w:color="auto"/>
                    <w:left w:val="none" w:sz="0" w:space="0" w:color="auto"/>
                    <w:bottom w:val="none" w:sz="0" w:space="0" w:color="auto"/>
                    <w:right w:val="none" w:sz="0" w:space="0" w:color="auto"/>
                  </w:divBdr>
                  <w:divsChild>
                    <w:div w:id="12341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1779</Words>
  <Characters>10145</Characters>
  <Application>Microsoft Macintosh Word</Application>
  <DocSecurity>0</DocSecurity>
  <Lines>84</Lines>
  <Paragraphs>23</Paragraphs>
  <ScaleCrop>false</ScaleCrop>
  <Company>Department of Physics, National Central University,</Company>
  <LinksUpToDate>false</LinksUpToDate>
  <CharactersWithSpaces>11901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Shin-Shan Yu</dc:creator>
  <cp:keywords/>
  <dc:description/>
  <cp:lastModifiedBy>Shin-Shan Yu</cp:lastModifiedBy>
  <cp:revision>11</cp:revision>
  <cp:lastPrinted>2022-07-11T13:19:00Z</cp:lastPrinted>
  <dcterms:created xsi:type="dcterms:W3CDTF">2022-07-11T13:19:00Z</dcterms:created>
  <dcterms:modified xsi:type="dcterms:W3CDTF">2022-07-13T13:58:00Z</dcterms:modified>
</cp:coreProperties>
</file>