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afterLines="50" w:line="440" w:lineRule="exact"/>
        <w:ind w:firstLine="640" w:firstLineChars="200"/>
        <w:jc w:val="center"/>
        <w:rPr>
          <w:rFonts w:ascii="方正小标宋简体" w:hAnsi="宋体" w:eastAsia="方正小标宋简体" w:cs="仿宋_GB2312"/>
          <w:bCs/>
          <w:sz w:val="32"/>
          <w:szCs w:val="28"/>
        </w:rPr>
      </w:pPr>
      <w:r>
        <w:rPr>
          <w:rFonts w:hint="eastAsia" w:ascii="方正小标宋简体" w:hAnsi="宋体" w:eastAsia="方正小标宋简体" w:cs="仿宋_GB2312"/>
          <w:bCs/>
          <w:sz w:val="32"/>
          <w:szCs w:val="28"/>
        </w:rPr>
        <w:t>第二节  设备采购合同</w:t>
      </w:r>
    </w:p>
    <w:p>
      <w:pPr>
        <w:spacing w:beforeLines="50" w:afterLines="50" w:line="440" w:lineRule="exact"/>
        <w:rPr>
          <w:rFonts w:ascii="方正小标宋简体" w:hAnsi="宋体" w:eastAsia="方正小标宋简体" w:cs="仿宋_GB2312"/>
          <w:bCs/>
          <w:sz w:val="32"/>
          <w:szCs w:val="28"/>
        </w:rPr>
      </w:pPr>
    </w:p>
    <w:p>
      <w:pPr>
        <w:spacing w:line="440" w:lineRule="exact"/>
        <w:ind w:firstLine="480" w:firstLineChars="200"/>
        <w:rPr>
          <w:rFonts w:ascii="黑体" w:hAnsi="黑体" w:eastAsia="黑体" w:cs="黑体"/>
          <w:bCs/>
          <w:sz w:val="24"/>
          <w:szCs w:val="24"/>
        </w:rPr>
      </w:pPr>
      <w:r>
        <w:rPr>
          <w:rFonts w:hint="eastAsia" w:ascii="黑体" w:hAnsi="黑体" w:eastAsia="黑体" w:cs="黑体"/>
          <w:bCs/>
          <w:sz w:val="24"/>
          <w:szCs w:val="24"/>
        </w:rPr>
        <w:t>一、定义</w:t>
      </w:r>
    </w:p>
    <w:p>
      <w:pPr>
        <w:spacing w:line="440" w:lineRule="exact"/>
        <w:ind w:firstLine="480" w:firstLineChars="200"/>
        <w:rPr>
          <w:rFonts w:ascii="宋体" w:hAnsi="宋体"/>
          <w:sz w:val="24"/>
          <w:szCs w:val="24"/>
        </w:rPr>
      </w:pPr>
      <w:r>
        <w:rPr>
          <w:rFonts w:hint="eastAsia" w:ascii="宋体" w:hAnsi="宋体"/>
          <w:sz w:val="24"/>
          <w:szCs w:val="24"/>
        </w:rPr>
        <w:t>设备采购合同是指买受人和出卖人在设备交易过程中签订的法律文件，该合同规定了设备的名称、数量、质量、价款、交付时间等条款。</w:t>
      </w:r>
    </w:p>
    <w:p>
      <w:pPr>
        <w:spacing w:line="440" w:lineRule="exact"/>
        <w:ind w:firstLine="480" w:firstLineChars="200"/>
        <w:rPr>
          <w:rFonts w:ascii="黑体" w:hAnsi="黑体" w:eastAsia="黑体" w:cs="黑体"/>
          <w:bCs/>
          <w:sz w:val="24"/>
          <w:szCs w:val="24"/>
        </w:rPr>
      </w:pPr>
      <w:r>
        <w:rPr>
          <w:rFonts w:hint="eastAsia" w:ascii="黑体" w:hAnsi="黑体" w:eastAsia="黑体" w:cs="黑体"/>
          <w:bCs/>
          <w:sz w:val="24"/>
          <w:szCs w:val="24"/>
        </w:rPr>
        <w:t>二、主要风险及常见易发问题提示</w:t>
      </w:r>
    </w:p>
    <w:p>
      <w:pPr>
        <w:spacing w:line="440" w:lineRule="exact"/>
        <w:ind w:firstLine="482" w:firstLineChars="200"/>
        <w:rPr>
          <w:rFonts w:ascii="宋体" w:hAnsi="宋体"/>
          <w:b/>
          <w:bCs/>
          <w:sz w:val="24"/>
          <w:szCs w:val="24"/>
        </w:rPr>
      </w:pPr>
      <w:r>
        <w:rPr>
          <w:rFonts w:hint="eastAsia" w:ascii="宋体" w:hAnsi="宋体"/>
          <w:b/>
          <w:bCs/>
          <w:sz w:val="24"/>
          <w:szCs w:val="24"/>
        </w:rPr>
        <w:t>（一）主要业务风险</w:t>
      </w:r>
    </w:p>
    <w:p>
      <w:pPr>
        <w:spacing w:line="440" w:lineRule="exact"/>
        <w:ind w:firstLine="480" w:firstLineChars="200"/>
        <w:rPr>
          <w:rFonts w:hint="eastAsia" w:ascii="宋体" w:hAnsi="宋体"/>
          <w:sz w:val="24"/>
          <w:szCs w:val="24"/>
        </w:rPr>
      </w:pPr>
      <w:r>
        <w:rPr>
          <w:rFonts w:hint="eastAsia" w:ascii="宋体" w:hAnsi="宋体"/>
          <w:sz w:val="24"/>
          <w:szCs w:val="24"/>
        </w:rPr>
        <w:t>设备采购合同中，出卖人按时提供符合质量要求的货物，买受人支付合同价款。实践中，买受人可能存在如下法律风险：</w:t>
      </w:r>
    </w:p>
    <w:p>
      <w:pPr>
        <w:spacing w:line="440" w:lineRule="exact"/>
        <w:ind w:firstLine="480" w:firstLineChars="200"/>
        <w:rPr>
          <w:rFonts w:ascii="宋体" w:hAnsi="宋体"/>
          <w:sz w:val="24"/>
          <w:szCs w:val="24"/>
        </w:rPr>
      </w:pPr>
      <w:r>
        <w:rPr>
          <w:rFonts w:hint="eastAsia" w:ascii="宋体" w:hAnsi="宋体"/>
          <w:sz w:val="24"/>
          <w:szCs w:val="24"/>
        </w:rPr>
        <w:t>除参见《买卖合同（通用版）》主要业务风险外，应注意：设备试车中，要考虑生产、人身安全存在的法律风险，排除安全生产事故风险。</w:t>
      </w:r>
    </w:p>
    <w:p>
      <w:pPr>
        <w:shd w:val="clear" w:color="auto" w:fill="FFFFFF"/>
        <w:spacing w:line="440" w:lineRule="exact"/>
        <w:ind w:firstLine="482" w:firstLineChars="200"/>
        <w:jc w:val="left"/>
        <w:textAlignment w:val="baseline"/>
        <w:rPr>
          <w:rFonts w:ascii="宋体" w:hAnsi="宋体"/>
          <w:b/>
          <w:bCs/>
          <w:sz w:val="24"/>
          <w:szCs w:val="24"/>
        </w:rPr>
      </w:pPr>
      <w:r>
        <w:rPr>
          <w:rFonts w:hint="eastAsia" w:ascii="宋体" w:hAnsi="宋体"/>
          <w:b/>
          <w:bCs/>
          <w:sz w:val="24"/>
          <w:szCs w:val="24"/>
        </w:rPr>
        <w:t>（二）合同管理常见易发问题</w:t>
      </w:r>
    </w:p>
    <w:p>
      <w:pPr>
        <w:spacing w:line="440" w:lineRule="exact"/>
        <w:ind w:firstLine="480" w:firstLineChars="200"/>
        <w:rPr>
          <w:rFonts w:hint="eastAsia" w:ascii="宋体" w:hAnsi="宋体"/>
          <w:sz w:val="24"/>
          <w:szCs w:val="24"/>
        </w:rPr>
      </w:pPr>
      <w:r>
        <w:rPr>
          <w:rFonts w:hint="eastAsia" w:ascii="宋体" w:hAnsi="宋体"/>
          <w:sz w:val="24"/>
          <w:szCs w:val="24"/>
        </w:rPr>
        <w:t>参见《买卖合同（通用版）》合同管理常见易发问题。</w:t>
      </w:r>
    </w:p>
    <w:p>
      <w:pPr>
        <w:spacing w:line="440" w:lineRule="exact"/>
        <w:ind w:firstLine="480" w:firstLineChars="200"/>
        <w:rPr>
          <w:rFonts w:ascii="黑体" w:hAnsi="黑体" w:eastAsia="黑体" w:cs="黑体"/>
          <w:bCs/>
          <w:sz w:val="24"/>
          <w:szCs w:val="24"/>
        </w:rPr>
      </w:pPr>
      <w:r>
        <w:rPr>
          <w:rFonts w:hint="eastAsia" w:ascii="黑体" w:hAnsi="黑体" w:eastAsia="黑体" w:cs="黑体"/>
          <w:bCs/>
          <w:sz w:val="24"/>
          <w:szCs w:val="24"/>
        </w:rPr>
        <w:t>三、风险防范措施</w:t>
      </w:r>
    </w:p>
    <w:p>
      <w:pPr>
        <w:spacing w:line="440" w:lineRule="exact"/>
        <w:ind w:firstLine="480" w:firstLineChars="200"/>
        <w:rPr>
          <w:rFonts w:hint="eastAsia" w:ascii="宋体" w:hAnsi="宋体"/>
          <w:sz w:val="24"/>
          <w:szCs w:val="24"/>
        </w:rPr>
      </w:pPr>
      <w:r>
        <w:rPr>
          <w:rFonts w:hint="eastAsia" w:ascii="宋体" w:hAnsi="宋体"/>
          <w:sz w:val="24"/>
          <w:szCs w:val="24"/>
        </w:rPr>
        <w:t>参见《买卖合同（通用版）》风险防范措施。</w:t>
      </w:r>
    </w:p>
    <w:p>
      <w:pPr>
        <w:spacing w:line="440" w:lineRule="exact"/>
        <w:ind w:firstLine="480" w:firstLineChars="200"/>
        <w:rPr>
          <w:rFonts w:ascii="黑体" w:hAnsi="黑体" w:eastAsia="黑体" w:cs="黑体"/>
          <w:bCs/>
          <w:kern w:val="0"/>
          <w:sz w:val="24"/>
          <w:szCs w:val="24"/>
        </w:rPr>
      </w:pPr>
      <w:r>
        <w:rPr>
          <w:rFonts w:hint="eastAsia" w:ascii="黑体" w:hAnsi="黑体" w:eastAsia="黑体" w:cs="黑体"/>
          <w:bCs/>
          <w:kern w:val="0"/>
          <w:sz w:val="24"/>
          <w:szCs w:val="24"/>
        </w:rPr>
        <w:t>四、相关法律法规</w:t>
      </w:r>
    </w:p>
    <w:p>
      <w:pPr>
        <w:shd w:val="clear" w:color="auto" w:fill="FFFFFF"/>
        <w:spacing w:line="440" w:lineRule="exact"/>
        <w:ind w:firstLine="482" w:firstLineChars="200"/>
        <w:jc w:val="left"/>
        <w:textAlignment w:val="baseline"/>
        <w:rPr>
          <w:b/>
        </w:rPr>
      </w:pPr>
      <w:r>
        <w:rPr>
          <w:rFonts w:hint="eastAsia" w:ascii="宋体" w:hAnsi="宋体"/>
          <w:b/>
          <w:sz w:val="24"/>
          <w:szCs w:val="24"/>
        </w:rPr>
        <w:t>《民法典》</w:t>
      </w:r>
      <w:r>
        <w:rPr>
          <w:rFonts w:hint="eastAsia" w:ascii="宋体" w:hAnsi="宋体"/>
          <w:sz w:val="24"/>
          <w:szCs w:val="24"/>
        </w:rPr>
        <w:t>第五百九十五条至第六百四十七条；</w:t>
      </w:r>
    </w:p>
    <w:p>
      <w:pPr>
        <w:shd w:val="clear" w:color="auto" w:fill="FFFFFF"/>
        <w:spacing w:line="440" w:lineRule="exact"/>
        <w:ind w:firstLine="482" w:firstLineChars="200"/>
        <w:jc w:val="left"/>
        <w:textAlignment w:val="baseline"/>
        <w:rPr>
          <w:rFonts w:ascii="宋体" w:hAnsi="宋体"/>
          <w:sz w:val="24"/>
          <w:szCs w:val="24"/>
        </w:rPr>
      </w:pPr>
      <w:r>
        <w:rPr>
          <w:rFonts w:hint="eastAsia" w:ascii="宋体" w:hAnsi="宋体"/>
          <w:b/>
          <w:sz w:val="24"/>
          <w:szCs w:val="24"/>
        </w:rPr>
        <w:t>《最高人民法院关于审理买卖合同纠纷案件适用法律问题的解释》</w:t>
      </w:r>
      <w:r>
        <w:rPr>
          <w:rFonts w:hint="eastAsia" w:ascii="宋体" w:hAnsi="宋体"/>
          <w:sz w:val="24"/>
          <w:szCs w:val="24"/>
        </w:rPr>
        <w:t>第一条至第三十三条。</w:t>
      </w:r>
    </w:p>
    <w:p>
      <w:pPr>
        <w:shd w:val="clear" w:color="auto" w:fill="FFFFFF"/>
        <w:spacing w:line="440" w:lineRule="exact"/>
        <w:jc w:val="left"/>
        <w:textAlignment w:val="baseline"/>
        <w:rPr>
          <w:rFonts w:ascii="宋体" w:hAnsi="宋体"/>
          <w:b/>
          <w:sz w:val="24"/>
          <w:szCs w:val="24"/>
        </w:rPr>
        <w:sectPr>
          <w:pgSz w:w="11906" w:h="16838"/>
          <w:pgMar w:top="1440" w:right="1797" w:bottom="1440" w:left="1797" w:header="851" w:footer="992" w:gutter="0"/>
          <w:cols w:space="425" w:num="1"/>
          <w:docGrid w:type="lines" w:linePitch="312" w:charSpace="0"/>
        </w:sectPr>
      </w:pPr>
    </w:p>
    <w:p>
      <w:pPr>
        <w:spacing w:beforeLines="50" w:afterLines="50" w:line="440" w:lineRule="exact"/>
        <w:ind w:firstLine="562" w:firstLineChars="200"/>
        <w:jc w:val="center"/>
        <w:rPr>
          <w:rFonts w:hint="eastAsia" w:ascii="宋体" w:hAnsi="宋体"/>
          <w:b/>
          <w:bCs/>
          <w:sz w:val="28"/>
          <w:szCs w:val="28"/>
        </w:rPr>
      </w:pPr>
    </w:p>
    <w:p>
      <w:pPr>
        <w:spacing w:beforeLines="50" w:afterLines="50" w:line="440" w:lineRule="exact"/>
        <w:ind w:firstLine="562" w:firstLineChars="200"/>
        <w:jc w:val="center"/>
        <w:rPr>
          <w:rFonts w:ascii="宋体" w:hAnsi="宋体"/>
          <w:b/>
          <w:bCs/>
          <w:sz w:val="28"/>
          <w:szCs w:val="28"/>
        </w:rPr>
      </w:pPr>
      <w:r>
        <w:rPr>
          <w:rFonts w:hint="eastAsia" w:ascii="宋体" w:hAnsi="宋体"/>
          <w:b/>
          <w:bCs/>
          <w:sz w:val="28"/>
          <w:szCs w:val="28"/>
        </w:rPr>
        <w:t>设备采购合同</w:t>
      </w:r>
    </w:p>
    <w:p>
      <w:pPr>
        <w:autoSpaceDE w:val="0"/>
        <w:spacing w:beforeLines="50" w:afterLines="50" w:line="440" w:lineRule="exact"/>
        <w:rPr>
          <w:rFonts w:ascii="宋体" w:hAnsi="宋体"/>
          <w:sz w:val="24"/>
          <w:szCs w:val="24"/>
        </w:rPr>
      </w:pPr>
    </w:p>
    <w:p>
      <w:pPr>
        <w:pStyle w:val="19"/>
        <w:keepNext w:val="0"/>
        <w:keepLines w:val="0"/>
        <w:pageBreakBefore w:val="0"/>
        <w:widowControl w:val="0"/>
        <w:shd w:val="clear" w:color="auto" w:fill="FFFFFF"/>
        <w:overflowPunct w:val="0"/>
        <w:topLinePunct/>
        <w:autoSpaceDN/>
        <w:bidi w:val="0"/>
        <w:spacing w:before="0" w:beforeAutospacing="0" w:after="0" w:afterAutospacing="0" w:line="440" w:lineRule="exact"/>
        <w:ind w:leftChars="2500"/>
        <w:rPr>
          <w:rFonts w:hint="eastAsia" w:ascii="宋体" w:hAnsi="宋体" w:eastAsia="宋体" w:cs="宋体"/>
          <w:kern w:val="2"/>
          <w:sz w:val="24"/>
          <w:szCs w:val="24"/>
        </w:rPr>
      </w:pPr>
      <w:r>
        <w:rPr>
          <w:rFonts w:hint="eastAsia" w:ascii="宋体" w:hAnsi="宋体" w:eastAsia="宋体" w:cs="宋体"/>
          <w:kern w:val="2"/>
          <w:sz w:val="24"/>
          <w:szCs w:val="24"/>
        </w:rPr>
        <w:t>合同编号：</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9"/>
        <w:keepNext w:val="0"/>
        <w:keepLines w:val="0"/>
        <w:pageBreakBefore w:val="0"/>
        <w:widowControl w:val="0"/>
        <w:shd w:val="clear" w:color="auto" w:fill="FFFFFF"/>
        <w:overflowPunct w:val="0"/>
        <w:topLinePunct/>
        <w:autoSpaceDN/>
        <w:bidi w:val="0"/>
        <w:spacing w:before="0" w:beforeAutospacing="0" w:after="0" w:afterAutospacing="0" w:line="440" w:lineRule="exact"/>
        <w:ind w:leftChars="2500"/>
        <w:rPr>
          <w:rFonts w:hint="eastAsia" w:ascii="宋体" w:hAnsi="宋体" w:eastAsia="宋体" w:cs="宋体"/>
          <w:kern w:val="2"/>
          <w:sz w:val="24"/>
          <w:szCs w:val="24"/>
        </w:rPr>
      </w:pPr>
      <w:r>
        <w:rPr>
          <w:rFonts w:hint="eastAsia" w:ascii="宋体" w:hAnsi="宋体" w:eastAsia="宋体" w:cs="宋体"/>
          <w:kern w:val="2"/>
          <w:sz w:val="24"/>
          <w:szCs w:val="24"/>
        </w:rPr>
        <w:t>签订地点：</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9"/>
        <w:keepNext w:val="0"/>
        <w:keepLines w:val="0"/>
        <w:pageBreakBefore w:val="0"/>
        <w:widowControl w:val="0"/>
        <w:shd w:val="clear" w:color="auto" w:fill="FFFFFF"/>
        <w:kinsoku/>
        <w:wordWrap/>
        <w:overflowPunct w:val="0"/>
        <w:topLinePunct/>
        <w:autoSpaceDN/>
        <w:bidi w:val="0"/>
        <w:adjustRightInd/>
        <w:snapToGrid/>
        <w:spacing w:before="0" w:beforeAutospacing="0" w:after="0" w:afterAutospacing="0" w:line="440" w:lineRule="exact"/>
        <w:ind w:firstLine="4320" w:firstLineChars="1800"/>
        <w:rPr>
          <w:rFonts w:hint="eastAsia" w:ascii="宋体" w:hAnsi="宋体" w:eastAsia="宋体" w:cs="宋体"/>
          <w:kern w:val="2"/>
          <w:sz w:val="24"/>
          <w:szCs w:val="24"/>
        </w:rPr>
      </w:pPr>
    </w:p>
    <w:p>
      <w:pPr>
        <w:pStyle w:val="19"/>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bookmarkStart w:id="0" w:name="_Hlk166106849"/>
      <w:r>
        <w:rPr>
          <w:rFonts w:hint="eastAsia" w:ascii="宋体" w:hAnsi="宋体" w:eastAsia="宋体" w:cs="宋体"/>
          <w:kern w:val="2"/>
          <w:sz w:val="24"/>
          <w:szCs w:val="24"/>
        </w:rPr>
        <w:t>买受人（甲方）：</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none"/>
        </w:rPr>
        <w:t xml:space="preserve"> </w:t>
      </w:r>
      <w:r>
        <w:rPr>
          <w:rFonts w:hint="eastAsia" w:eastAsia="宋体" w:cs="宋体"/>
          <w:kern w:val="2"/>
          <w:sz w:val="24"/>
          <w:szCs w:val="24"/>
          <w:u w:val="none"/>
          <w:lang w:val="en-US" w:eastAsia="zh-CN"/>
        </w:rPr>
        <w:t xml:space="preserve"> </w:t>
      </w:r>
      <w:r>
        <w:rPr>
          <w:rFonts w:hint="eastAsia" w:ascii="宋体" w:hAnsi="宋体" w:eastAsia="宋体" w:cs="宋体"/>
          <w:kern w:val="2"/>
          <w:sz w:val="24"/>
          <w:szCs w:val="24"/>
          <w:u w:val="none"/>
        </w:rPr>
        <w:t xml:space="preserve">  </w:t>
      </w:r>
      <w:r>
        <w:rPr>
          <w:rFonts w:hint="eastAsia" w:ascii="宋体" w:hAnsi="宋体" w:eastAsia="宋体" w:cs="宋体"/>
          <w:kern w:val="2"/>
          <w:sz w:val="24"/>
          <w:szCs w:val="24"/>
        </w:rPr>
        <w:t>出卖人（乙方）：</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9"/>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bookmarkStart w:id="1" w:name="_Hlk166099441"/>
      <w:r>
        <w:rPr>
          <w:rFonts w:hint="eastAsia" w:ascii="宋体" w:hAnsi="宋体" w:eastAsia="宋体" w:cs="宋体"/>
          <w:kern w:val="2"/>
          <w:sz w:val="24"/>
          <w:szCs w:val="24"/>
        </w:rPr>
        <w:t>送达地址：</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cs="宋体"/>
          <w:kern w:val="2"/>
          <w:sz w:val="24"/>
          <w:szCs w:val="24"/>
          <w:u w:val="single"/>
          <w:lang w:val="en-US" w:eastAsia="zh-CN"/>
        </w:rPr>
        <w:t xml:space="preserve"> </w:t>
      </w:r>
      <w:r>
        <w:rPr>
          <w:rFonts w:hint="eastAsia" w:cs="宋体"/>
          <w:kern w:val="2"/>
          <w:sz w:val="24"/>
          <w:szCs w:val="24"/>
          <w:u w:val="none"/>
          <w:lang w:val="en-US" w:eastAsia="zh-CN"/>
        </w:rPr>
        <w:t xml:space="preserve">    </w:t>
      </w:r>
      <w:r>
        <w:rPr>
          <w:rFonts w:hint="eastAsia" w:ascii="宋体" w:hAnsi="宋体" w:eastAsia="宋体" w:cs="宋体"/>
          <w:kern w:val="2"/>
          <w:sz w:val="24"/>
          <w:szCs w:val="24"/>
        </w:rPr>
        <w:t>送达地址：</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bookmarkEnd w:id="1"/>
    <w:p>
      <w:pPr>
        <w:pStyle w:val="19"/>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法定代表人：</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法定代表人：</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9"/>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电</w:t>
      </w:r>
      <w:r>
        <w:rPr>
          <w:rFonts w:hint="eastAsia" w:cs="宋体"/>
          <w:kern w:val="2"/>
          <w:sz w:val="24"/>
          <w:szCs w:val="24"/>
          <w:lang w:val="en-US" w:eastAsia="zh-CN"/>
        </w:rPr>
        <w:t xml:space="preserve">    </w:t>
      </w:r>
      <w:r>
        <w:rPr>
          <w:rFonts w:hint="eastAsia" w:ascii="宋体" w:hAnsi="宋体" w:eastAsia="宋体" w:cs="宋体"/>
          <w:kern w:val="2"/>
          <w:sz w:val="24"/>
          <w:szCs w:val="24"/>
        </w:rPr>
        <w:t>话：</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电</w:t>
      </w:r>
      <w:r>
        <w:rPr>
          <w:rFonts w:hint="eastAsia" w:cs="宋体"/>
          <w:kern w:val="2"/>
          <w:sz w:val="24"/>
          <w:szCs w:val="24"/>
          <w:lang w:val="en-US" w:eastAsia="zh-CN"/>
        </w:rPr>
        <w:t xml:space="preserve">    </w:t>
      </w:r>
      <w:r>
        <w:rPr>
          <w:rFonts w:hint="eastAsia" w:ascii="宋体" w:hAnsi="宋体" w:eastAsia="宋体" w:cs="宋体"/>
          <w:kern w:val="2"/>
          <w:sz w:val="24"/>
          <w:szCs w:val="24"/>
        </w:rPr>
        <w:t>话：</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9"/>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邮</w:t>
      </w:r>
      <w:r>
        <w:rPr>
          <w:rFonts w:hint="eastAsia" w:cs="宋体"/>
          <w:kern w:val="2"/>
          <w:sz w:val="24"/>
          <w:szCs w:val="24"/>
          <w:lang w:val="en-US" w:eastAsia="zh-CN"/>
        </w:rPr>
        <w:t xml:space="preserve">    </w:t>
      </w:r>
      <w:r>
        <w:rPr>
          <w:rFonts w:hint="eastAsia" w:ascii="宋体" w:hAnsi="宋体" w:eastAsia="宋体" w:cs="宋体"/>
          <w:kern w:val="2"/>
          <w:sz w:val="24"/>
          <w:szCs w:val="24"/>
        </w:rPr>
        <w:t>编：</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eastAsia="宋体" w:cs="宋体"/>
          <w:kern w:val="2"/>
          <w:sz w:val="24"/>
          <w:szCs w:val="24"/>
          <w:lang w:val="en-US" w:eastAsia="zh-CN"/>
        </w:rPr>
        <w:t xml:space="preserve">   </w:t>
      </w:r>
      <w:r>
        <w:rPr>
          <w:rFonts w:hint="eastAsia" w:cs="宋体"/>
          <w:kern w:val="2"/>
          <w:sz w:val="24"/>
          <w:szCs w:val="24"/>
          <w:lang w:val="en-US" w:eastAsia="zh-CN"/>
        </w:rPr>
        <w:t xml:space="preserve"> </w:t>
      </w:r>
      <w:r>
        <w:rPr>
          <w:rFonts w:hint="eastAsia" w:ascii="宋体" w:hAnsi="宋体" w:eastAsia="宋体" w:cs="宋体"/>
          <w:kern w:val="2"/>
          <w:sz w:val="24"/>
          <w:szCs w:val="24"/>
        </w:rPr>
        <w:t>邮</w:t>
      </w:r>
      <w:r>
        <w:rPr>
          <w:rFonts w:hint="eastAsia" w:cs="宋体"/>
          <w:kern w:val="2"/>
          <w:sz w:val="24"/>
          <w:szCs w:val="24"/>
          <w:lang w:val="en-US" w:eastAsia="zh-CN"/>
        </w:rPr>
        <w:t xml:space="preserve">    </w:t>
      </w:r>
      <w:r>
        <w:rPr>
          <w:rFonts w:hint="eastAsia" w:ascii="宋体" w:hAnsi="宋体" w:eastAsia="宋体" w:cs="宋体"/>
          <w:kern w:val="2"/>
          <w:sz w:val="24"/>
          <w:szCs w:val="24"/>
        </w:rPr>
        <w:t>编：</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9"/>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开</w:t>
      </w:r>
      <w:r>
        <w:rPr>
          <w:rFonts w:hint="eastAsia" w:cs="宋体"/>
          <w:kern w:val="2"/>
          <w:sz w:val="24"/>
          <w:szCs w:val="24"/>
          <w:lang w:val="en-US" w:eastAsia="zh-CN"/>
        </w:rPr>
        <w:t xml:space="preserve"> </w:t>
      </w:r>
      <w:r>
        <w:rPr>
          <w:rFonts w:hint="eastAsia" w:ascii="宋体" w:hAnsi="宋体" w:eastAsia="宋体" w:cs="宋体"/>
          <w:kern w:val="2"/>
          <w:sz w:val="24"/>
          <w:szCs w:val="24"/>
        </w:rPr>
        <w:t>户</w:t>
      </w:r>
      <w:r>
        <w:rPr>
          <w:rFonts w:hint="eastAsia" w:cs="宋体"/>
          <w:kern w:val="2"/>
          <w:sz w:val="24"/>
          <w:szCs w:val="24"/>
          <w:lang w:val="en-US" w:eastAsia="zh-CN"/>
        </w:rPr>
        <w:t xml:space="preserve"> </w:t>
      </w:r>
      <w:r>
        <w:rPr>
          <w:rFonts w:hint="eastAsia" w:ascii="宋体" w:hAnsi="宋体" w:eastAsia="宋体" w:cs="宋体"/>
          <w:kern w:val="2"/>
          <w:sz w:val="24"/>
          <w:szCs w:val="24"/>
        </w:rPr>
        <w:t>行：</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eastAsia="宋体" w:cs="宋体"/>
          <w:kern w:val="2"/>
          <w:sz w:val="24"/>
          <w:szCs w:val="24"/>
          <w:lang w:val="en-US" w:eastAsia="zh-CN"/>
        </w:rPr>
        <w:t xml:space="preserve">   </w:t>
      </w:r>
      <w:r>
        <w:rPr>
          <w:rFonts w:hint="eastAsia" w:ascii="宋体" w:hAnsi="宋体" w:eastAsia="宋体" w:cs="宋体"/>
          <w:kern w:val="2"/>
          <w:sz w:val="24"/>
          <w:szCs w:val="24"/>
        </w:rPr>
        <w:t xml:space="preserve"> 开</w:t>
      </w:r>
      <w:r>
        <w:rPr>
          <w:rFonts w:hint="eastAsia" w:cs="宋体"/>
          <w:kern w:val="2"/>
          <w:sz w:val="24"/>
          <w:szCs w:val="24"/>
          <w:lang w:val="en-US" w:eastAsia="zh-CN"/>
        </w:rPr>
        <w:t xml:space="preserve"> </w:t>
      </w:r>
      <w:r>
        <w:rPr>
          <w:rFonts w:hint="eastAsia" w:ascii="宋体" w:hAnsi="宋体" w:eastAsia="宋体" w:cs="宋体"/>
          <w:kern w:val="2"/>
          <w:sz w:val="24"/>
          <w:szCs w:val="24"/>
        </w:rPr>
        <w:t>户</w:t>
      </w:r>
      <w:r>
        <w:rPr>
          <w:rFonts w:hint="eastAsia" w:cs="宋体"/>
          <w:kern w:val="2"/>
          <w:sz w:val="24"/>
          <w:szCs w:val="24"/>
          <w:lang w:val="en-US" w:eastAsia="zh-CN"/>
        </w:rPr>
        <w:t xml:space="preserve"> </w:t>
      </w:r>
      <w:r>
        <w:rPr>
          <w:rFonts w:hint="eastAsia" w:ascii="宋体" w:hAnsi="宋体" w:eastAsia="宋体" w:cs="宋体"/>
          <w:kern w:val="2"/>
          <w:sz w:val="24"/>
          <w:szCs w:val="24"/>
        </w:rPr>
        <w:t>行：</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9"/>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账</w:t>
      </w:r>
      <w:r>
        <w:rPr>
          <w:rFonts w:hint="eastAsia" w:cs="宋体"/>
          <w:kern w:val="2"/>
          <w:sz w:val="24"/>
          <w:szCs w:val="24"/>
          <w:lang w:val="en-US" w:eastAsia="zh-CN"/>
        </w:rPr>
        <w:t xml:space="preserve">    </w:t>
      </w:r>
      <w:r>
        <w:rPr>
          <w:rFonts w:hint="eastAsia" w:ascii="宋体" w:hAnsi="宋体" w:eastAsia="宋体" w:cs="宋体"/>
          <w:kern w:val="2"/>
          <w:sz w:val="24"/>
          <w:szCs w:val="24"/>
        </w:rPr>
        <w:t xml:space="preserve">号： </w:t>
      </w:r>
      <w:r>
        <w:rPr>
          <w:rFonts w:hint="eastAsia" w:ascii="宋体" w:hAnsi="宋体" w:eastAsia="宋体" w:cs="宋体"/>
          <w:kern w:val="2"/>
          <w:sz w:val="24"/>
          <w:szCs w:val="24"/>
          <w:u w:val="single"/>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账</w:t>
      </w:r>
      <w:r>
        <w:rPr>
          <w:rFonts w:hint="eastAsia" w:cs="宋体"/>
          <w:kern w:val="2"/>
          <w:sz w:val="24"/>
          <w:szCs w:val="24"/>
          <w:lang w:val="en-US" w:eastAsia="zh-CN"/>
        </w:rPr>
        <w:t xml:space="preserve">    </w:t>
      </w:r>
      <w:r>
        <w:rPr>
          <w:rFonts w:hint="eastAsia" w:ascii="宋体" w:hAnsi="宋体" w:eastAsia="宋体" w:cs="宋体"/>
          <w:kern w:val="2"/>
          <w:sz w:val="24"/>
          <w:szCs w:val="24"/>
        </w:rPr>
        <w:t>号：</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p>
    <w:p>
      <w:pPr>
        <w:pStyle w:val="19"/>
        <w:keepNext w:val="0"/>
        <w:keepLines w:val="0"/>
        <w:pageBreakBefore w:val="0"/>
        <w:widowControl w:val="0"/>
        <w:shd w:val="clear" w:color="auto" w:fill="FFFFFF"/>
        <w:kinsoku/>
        <w:wordWrap/>
        <w:overflowPunct w:val="0"/>
        <w:topLinePunct/>
        <w:autoSpaceDE/>
        <w:autoSpaceDN/>
        <w:bidi w:val="0"/>
        <w:adjustRightInd/>
        <w:snapToGrid/>
        <w:spacing w:before="0" w:beforeAutospacing="0" w:after="0" w:afterAutospacing="0" w:line="440" w:lineRule="exact"/>
        <w:ind w:firstLine="480" w:firstLineChars="200"/>
        <w:jc w:val="both"/>
        <w:textAlignment w:val="auto"/>
        <w:rPr>
          <w:rFonts w:hint="eastAsia" w:ascii="宋体" w:hAnsi="宋体" w:eastAsia="宋体" w:cs="宋体"/>
          <w:kern w:val="2"/>
          <w:sz w:val="24"/>
          <w:szCs w:val="24"/>
        </w:rPr>
      </w:pPr>
      <w:r>
        <w:rPr>
          <w:rFonts w:hint="eastAsia" w:ascii="宋体" w:hAnsi="宋体" w:eastAsia="宋体" w:cs="宋体"/>
          <w:kern w:val="2"/>
          <w:sz w:val="24"/>
          <w:szCs w:val="24"/>
        </w:rPr>
        <w:t>税</w:t>
      </w:r>
      <w:r>
        <w:rPr>
          <w:rFonts w:hint="eastAsia" w:cs="宋体"/>
          <w:kern w:val="2"/>
          <w:sz w:val="24"/>
          <w:szCs w:val="24"/>
          <w:lang w:val="en-US" w:eastAsia="zh-CN"/>
        </w:rPr>
        <w:t xml:space="preserve">    </w:t>
      </w:r>
      <w:r>
        <w:rPr>
          <w:rFonts w:hint="eastAsia" w:ascii="宋体" w:hAnsi="宋体" w:eastAsia="宋体" w:cs="宋体"/>
          <w:kern w:val="2"/>
          <w:sz w:val="24"/>
          <w:szCs w:val="24"/>
        </w:rPr>
        <w:t xml:space="preserve">号： </w:t>
      </w:r>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税</w:t>
      </w:r>
      <w:r>
        <w:rPr>
          <w:rFonts w:hint="eastAsia" w:cs="宋体"/>
          <w:kern w:val="2"/>
          <w:sz w:val="24"/>
          <w:szCs w:val="24"/>
          <w:lang w:val="en-US" w:eastAsia="zh-CN"/>
        </w:rPr>
        <w:t xml:space="preserve">    </w:t>
      </w:r>
      <w:r>
        <w:rPr>
          <w:rFonts w:hint="eastAsia" w:ascii="宋体" w:hAnsi="宋体" w:eastAsia="宋体" w:cs="宋体"/>
          <w:kern w:val="2"/>
          <w:sz w:val="24"/>
          <w:szCs w:val="24"/>
        </w:rPr>
        <w:t>号：</w:t>
      </w:r>
      <w:bookmarkEnd w:id="0"/>
      <w:r>
        <w:rPr>
          <w:rFonts w:hint="eastAsia" w:ascii="宋体" w:hAnsi="宋体" w:eastAsia="宋体" w:cs="宋体"/>
          <w:kern w:val="2"/>
          <w:sz w:val="24"/>
          <w:szCs w:val="24"/>
          <w:u w:val="single"/>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cs="宋体"/>
          <w:kern w:val="2"/>
          <w:sz w:val="24"/>
          <w:szCs w:val="24"/>
          <w:u w:val="single"/>
          <w:lang w:val="en-US" w:eastAsia="zh-CN"/>
        </w:rPr>
        <w:t xml:space="preserve">  </w:t>
      </w:r>
      <w:r>
        <w:rPr>
          <w:rFonts w:hint="eastAsia" w:eastAsia="宋体" w:cs="宋体"/>
          <w:kern w:val="2"/>
          <w:sz w:val="24"/>
          <w:szCs w:val="24"/>
          <w:u w:val="single"/>
          <w:lang w:val="en-US" w:eastAsia="zh-CN"/>
        </w:rPr>
        <w:t xml:space="preserve">   </w:t>
      </w:r>
      <w:r>
        <w:rPr>
          <w:rFonts w:hint="eastAsia" w:ascii="宋体" w:hAnsi="宋体" w:eastAsia="宋体" w:cs="宋体"/>
          <w:kern w:val="2"/>
          <w:sz w:val="24"/>
          <w:szCs w:val="24"/>
          <w:u w:val="single"/>
        </w:rPr>
        <w:t xml:space="preserve">  </w:t>
      </w:r>
      <w:r>
        <w:rPr>
          <w:rFonts w:hint="eastAsia" w:ascii="宋体" w:hAnsi="宋体" w:eastAsia="宋体" w:cs="宋体"/>
          <w:kern w:val="2"/>
          <w:sz w:val="24"/>
          <w:szCs w:val="24"/>
        </w:rPr>
        <w:t xml:space="preserve"> </w:t>
      </w:r>
    </w:p>
    <w:p>
      <w:pPr>
        <w:autoSpaceDE w:val="0"/>
        <w:spacing w:line="440" w:lineRule="exact"/>
        <w:ind w:firstLine="480" w:firstLineChars="200"/>
        <w:rPr>
          <w:rFonts w:ascii="宋体" w:hAnsi="宋体"/>
          <w:sz w:val="24"/>
          <w:szCs w:val="24"/>
        </w:rPr>
      </w:pPr>
    </w:p>
    <w:p>
      <w:pPr>
        <w:autoSpaceDE w:val="0"/>
        <w:spacing w:line="440" w:lineRule="exact"/>
        <w:ind w:firstLine="480" w:firstLineChars="200"/>
        <w:rPr>
          <w:rFonts w:ascii="宋体" w:hAnsi="宋体"/>
          <w:sz w:val="24"/>
          <w:szCs w:val="24"/>
        </w:rPr>
      </w:pPr>
      <w:r>
        <w:rPr>
          <w:rFonts w:hint="eastAsia" w:ascii="宋体" w:hAnsi="宋体"/>
          <w:sz w:val="24"/>
          <w:szCs w:val="24"/>
        </w:rPr>
        <w:t>依据《中华人民共和国民法典》及有关法律、法规的规定，甲、乙双方在平等、自愿的基础上，本着诚实信用原则，就甲方向乙方购买所需设备，签订如下合同：</w:t>
      </w:r>
    </w:p>
    <w:p>
      <w:pPr>
        <w:autoSpaceDE w:val="0"/>
        <w:spacing w:line="440" w:lineRule="exact"/>
        <w:ind w:firstLine="482" w:firstLineChars="200"/>
        <w:rPr>
          <w:rFonts w:ascii="宋体" w:hAnsi="宋体"/>
          <w:sz w:val="24"/>
          <w:szCs w:val="24"/>
        </w:rPr>
      </w:pPr>
      <w:r>
        <w:rPr>
          <w:rFonts w:hint="eastAsia" w:ascii="宋体" w:hAnsi="宋体"/>
          <w:b/>
          <w:sz w:val="24"/>
          <w:szCs w:val="24"/>
        </w:rPr>
        <w:t xml:space="preserve">第一条  </w:t>
      </w:r>
      <w:r>
        <w:rPr>
          <w:rFonts w:hint="eastAsia" w:ascii="宋体" w:hAnsi="宋体"/>
          <w:bCs/>
          <w:sz w:val="24"/>
          <w:szCs w:val="24"/>
        </w:rPr>
        <w:t>设备概况及价款</w:t>
      </w:r>
      <w:r>
        <w:rPr>
          <w:rStyle w:val="12"/>
          <w:rFonts w:hint="eastAsia" w:ascii="宋体" w:hAnsi="宋体" w:cs="宋体"/>
          <w:sz w:val="24"/>
          <w:szCs w:val="24"/>
        </w:rPr>
        <w:footnoteReference w:id="0"/>
      </w:r>
    </w:p>
    <w:p>
      <w:pPr>
        <w:autoSpaceDE w:val="0"/>
        <w:spacing w:line="440" w:lineRule="exact"/>
        <w:ind w:firstLine="480" w:firstLineChars="200"/>
        <w:rPr>
          <w:rFonts w:ascii="宋体" w:hAnsi="宋体"/>
          <w:sz w:val="24"/>
          <w:szCs w:val="24"/>
        </w:rPr>
      </w:pPr>
      <w:r>
        <w:rPr>
          <w:rFonts w:hint="eastAsia" w:ascii="宋体" w:hAnsi="宋体"/>
          <w:sz w:val="24"/>
          <w:szCs w:val="24"/>
        </w:rPr>
        <w:t>设备概况及价款见附件。</w:t>
      </w:r>
    </w:p>
    <w:p>
      <w:pPr>
        <w:autoSpaceDE w:val="0"/>
        <w:spacing w:line="440" w:lineRule="exact"/>
        <w:ind w:firstLine="480" w:firstLineChars="200"/>
        <w:rPr>
          <w:rFonts w:ascii="宋体" w:hAnsi="宋体"/>
          <w:sz w:val="24"/>
          <w:szCs w:val="24"/>
        </w:rPr>
      </w:pPr>
      <w:r>
        <w:rPr>
          <w:rFonts w:hint="eastAsia" w:ascii="宋体" w:hAnsi="宋体"/>
          <w:sz w:val="24"/>
          <w:szCs w:val="24"/>
        </w:rPr>
        <w:t>1.1质量标准：按原厂质量标准，即以说明书为准。说明书所载明的质量标准应符合国家标准、行业标准、通常标准或者符合合同目的的特定标准。</w:t>
      </w:r>
    </w:p>
    <w:p>
      <w:pPr>
        <w:autoSpaceDE w:val="0"/>
        <w:spacing w:line="440" w:lineRule="exact"/>
        <w:ind w:firstLine="480" w:firstLineChars="200"/>
        <w:rPr>
          <w:rFonts w:ascii="宋体" w:hAnsi="宋体"/>
          <w:sz w:val="24"/>
          <w:szCs w:val="24"/>
        </w:rPr>
      </w:pPr>
      <w:r>
        <w:rPr>
          <w:rFonts w:hint="eastAsia" w:ascii="宋体" w:hAnsi="宋体"/>
          <w:sz w:val="24"/>
          <w:szCs w:val="24"/>
        </w:rPr>
        <w:t>1.2技术标准：乙方提供的设备为原厂行货，符合原厂行货的技术标准。双方有技术协议的应符合协议约定的标准。</w:t>
      </w:r>
    </w:p>
    <w:p>
      <w:pPr>
        <w:autoSpaceDE w:val="0"/>
        <w:spacing w:line="440" w:lineRule="exact"/>
        <w:ind w:firstLine="480" w:firstLineChars="200"/>
        <w:rPr>
          <w:rFonts w:ascii="宋体" w:hAnsi="宋体"/>
          <w:sz w:val="24"/>
          <w:szCs w:val="24"/>
        </w:rPr>
      </w:pPr>
      <w:r>
        <w:rPr>
          <w:rFonts w:hint="eastAsia" w:ascii="宋体" w:hAnsi="宋体"/>
          <w:sz w:val="24"/>
          <w:szCs w:val="24"/>
        </w:rPr>
        <w:t>1.3乙方所供设备必须采用全新未经使用的符合国家标准的环保材料，不得使用国家有关法律法规等文件中明确严禁使用、有毒有害或被列入已淘汰的材料。</w:t>
      </w:r>
    </w:p>
    <w:p>
      <w:pPr>
        <w:autoSpaceDE w:val="0"/>
        <w:spacing w:line="440" w:lineRule="exact"/>
        <w:ind w:firstLine="482" w:firstLineChars="200"/>
        <w:rPr>
          <w:rFonts w:ascii="宋体" w:hAnsi="宋体"/>
          <w:bCs/>
          <w:sz w:val="24"/>
          <w:szCs w:val="24"/>
        </w:rPr>
      </w:pPr>
      <w:r>
        <w:rPr>
          <w:rFonts w:hint="eastAsia" w:ascii="宋体" w:hAnsi="宋体"/>
          <w:b/>
          <w:sz w:val="24"/>
          <w:szCs w:val="24"/>
        </w:rPr>
        <w:t xml:space="preserve">第二条  </w:t>
      </w:r>
      <w:r>
        <w:rPr>
          <w:rFonts w:hint="eastAsia" w:ascii="宋体" w:hAnsi="宋体"/>
          <w:bCs/>
          <w:sz w:val="24"/>
          <w:szCs w:val="24"/>
        </w:rPr>
        <w:t>合同价款支付方式、期限</w:t>
      </w:r>
    </w:p>
    <w:p>
      <w:pPr>
        <w:autoSpaceDE w:val="0"/>
        <w:spacing w:line="440" w:lineRule="exact"/>
        <w:ind w:firstLine="480" w:firstLineChars="200"/>
        <w:rPr>
          <w:rFonts w:ascii="宋体" w:hAnsi="宋体"/>
          <w:sz w:val="24"/>
          <w:szCs w:val="24"/>
          <w:u w:val="single"/>
        </w:rPr>
      </w:pPr>
      <w:r>
        <w:rPr>
          <w:rFonts w:hint="eastAsia" w:ascii="宋体" w:hAnsi="宋体"/>
          <w:sz w:val="24"/>
          <w:szCs w:val="24"/>
        </w:rPr>
        <w:t>本合同采取以下第种付款方式：</w:t>
      </w:r>
    </w:p>
    <w:p>
      <w:pPr>
        <w:autoSpaceDE w:val="0"/>
        <w:spacing w:line="440" w:lineRule="exact"/>
        <w:ind w:firstLine="480" w:firstLineChars="200"/>
        <w:rPr>
          <w:rFonts w:ascii="宋体" w:hAnsi="宋体"/>
          <w:sz w:val="24"/>
          <w:szCs w:val="24"/>
        </w:rPr>
      </w:pPr>
      <w:r>
        <w:rPr>
          <w:rFonts w:hint="eastAsia" w:ascii="宋体" w:hAnsi="宋体"/>
          <w:sz w:val="24"/>
          <w:szCs w:val="24"/>
        </w:rPr>
        <w:t>2.1合同签订生效后，甲方支付合同总金额的%；预验收合格后，甲方支付合同总金额的%；安装、调试并经终验收合格个工作日内，乙方向甲方开具合同全额增值税发票，甲方收到发票后个工作日内支付合同总金额的%；剩余%为质保金，待质保期届满无质量问题一次性无息支付；甲方以占比不超过%的承兑汇票或银行转账方式支付合同价款。</w:t>
      </w:r>
    </w:p>
    <w:p>
      <w:pPr>
        <w:autoSpaceDE w:val="0"/>
        <w:spacing w:line="440" w:lineRule="exact"/>
        <w:ind w:firstLine="480" w:firstLineChars="200"/>
        <w:rPr>
          <w:rFonts w:ascii="宋体" w:hAnsi="宋体"/>
          <w:sz w:val="24"/>
          <w:szCs w:val="24"/>
        </w:rPr>
      </w:pPr>
      <w:r>
        <w:rPr>
          <w:rFonts w:hint="eastAsia" w:ascii="宋体" w:hAnsi="宋体"/>
          <w:sz w:val="24"/>
          <w:szCs w:val="24"/>
        </w:rPr>
        <w:t>2.2合同生效后，甲方支付合同总金额的%；设备到货安装、调试并经终验收合格个工作日内，乙方向甲方开具合同全额增值税发票，甲方收到发票后个工作日内支付合同总金额的%；剩余%为质保金，待质保期届满无质量问题一次性无息支付；甲方以占比不超过%承兑汇票或银行转账方式支付合同价款</w:t>
      </w:r>
    </w:p>
    <w:p>
      <w:pPr>
        <w:autoSpaceDE w:val="0"/>
        <w:spacing w:line="440" w:lineRule="exact"/>
        <w:ind w:firstLine="480" w:firstLineChars="200"/>
        <w:rPr>
          <w:rFonts w:ascii="宋体" w:hAnsi="宋体"/>
          <w:sz w:val="24"/>
          <w:szCs w:val="24"/>
        </w:rPr>
      </w:pPr>
      <w:r>
        <w:rPr>
          <w:rFonts w:hint="eastAsia" w:ascii="宋体" w:hAnsi="宋体"/>
          <w:sz w:val="24"/>
          <w:szCs w:val="24"/>
        </w:rPr>
        <w:t>2.3合同生效后个月内，甲方一次性支付合同总金额给乙方；乙方收到合同总金额后个工作日内开具全额增值税专用发票给甲方。</w:t>
      </w:r>
    </w:p>
    <w:p>
      <w:pPr>
        <w:autoSpaceDE w:val="0"/>
        <w:spacing w:line="440" w:lineRule="exact"/>
        <w:ind w:firstLine="480" w:firstLineChars="200"/>
        <w:rPr>
          <w:rFonts w:ascii="宋体" w:hAnsi="宋体"/>
          <w:sz w:val="24"/>
          <w:szCs w:val="24"/>
        </w:rPr>
      </w:pPr>
      <w:r>
        <w:rPr>
          <w:rFonts w:hint="eastAsia" w:ascii="宋体" w:hAnsi="宋体"/>
          <w:sz w:val="24"/>
          <w:szCs w:val="24"/>
        </w:rPr>
        <w:t>2.4甲方收到合同项下全部标的物并经验收合格后个工作日内，乙方开具合同全额增值税发票，甲方挂账根据资金计划以承兑汇票或银行转账方式支付合同价款。</w:t>
      </w:r>
    </w:p>
    <w:p>
      <w:pPr>
        <w:autoSpaceDE w:val="0"/>
        <w:spacing w:line="440" w:lineRule="exact"/>
        <w:ind w:firstLine="480" w:firstLineChars="200"/>
        <w:rPr>
          <w:rFonts w:ascii="宋体" w:hAnsi="宋体"/>
          <w:sz w:val="24"/>
          <w:szCs w:val="24"/>
        </w:rPr>
      </w:pPr>
      <w:r>
        <w:rPr>
          <w:rFonts w:hint="eastAsia" w:ascii="宋体" w:hAnsi="宋体"/>
          <w:sz w:val="24"/>
          <w:szCs w:val="24"/>
        </w:rPr>
        <w:t>2.5其他。</w:t>
      </w:r>
    </w:p>
    <w:p>
      <w:pPr>
        <w:autoSpaceDE w:val="0"/>
        <w:spacing w:line="440" w:lineRule="exact"/>
        <w:ind w:firstLine="482" w:firstLineChars="200"/>
        <w:rPr>
          <w:rFonts w:ascii="宋体" w:hAnsi="宋体"/>
          <w:b/>
          <w:sz w:val="24"/>
          <w:szCs w:val="24"/>
        </w:rPr>
      </w:pPr>
      <w:r>
        <w:rPr>
          <w:rFonts w:hint="eastAsia" w:ascii="宋体" w:hAnsi="宋体"/>
          <w:b/>
          <w:sz w:val="24"/>
          <w:szCs w:val="24"/>
        </w:rPr>
        <w:t xml:space="preserve">第三条  </w:t>
      </w:r>
      <w:r>
        <w:rPr>
          <w:rFonts w:hint="eastAsia" w:ascii="宋体" w:hAnsi="宋体"/>
          <w:bCs/>
          <w:sz w:val="24"/>
          <w:szCs w:val="24"/>
        </w:rPr>
        <w:t>设备的调试、验收程序</w:t>
      </w:r>
    </w:p>
    <w:p>
      <w:pPr>
        <w:autoSpaceDE w:val="0"/>
        <w:spacing w:line="440" w:lineRule="exact"/>
        <w:ind w:firstLine="480" w:firstLineChars="200"/>
        <w:rPr>
          <w:rFonts w:ascii="宋体" w:hAnsi="宋体"/>
          <w:sz w:val="24"/>
          <w:szCs w:val="24"/>
        </w:rPr>
      </w:pPr>
      <w:r>
        <w:rPr>
          <w:rFonts w:hint="eastAsia" w:ascii="宋体" w:hAnsi="宋体"/>
          <w:sz w:val="24"/>
          <w:szCs w:val="24"/>
        </w:rPr>
        <w:t>3.1设备预验收在乙方进行，甲方分别对设备、随机装置和选件（包括辅助设备）等按合同技术协议、出厂合格证及典型零件加工（加工零件由甲、乙双方共同确定）的要求逐项验收，验收合格后经甲、乙双方授权代表签署预验收报告，设备可装箱发运。</w:t>
      </w:r>
    </w:p>
    <w:p>
      <w:pPr>
        <w:autoSpaceDE w:val="0"/>
        <w:spacing w:line="440" w:lineRule="exact"/>
        <w:ind w:firstLine="480" w:firstLineChars="200"/>
        <w:rPr>
          <w:rFonts w:ascii="宋体" w:hAnsi="宋体"/>
          <w:sz w:val="24"/>
          <w:szCs w:val="24"/>
        </w:rPr>
      </w:pPr>
      <w:r>
        <w:rPr>
          <w:rFonts w:hint="eastAsia" w:ascii="宋体" w:hAnsi="宋体"/>
          <w:sz w:val="24"/>
          <w:szCs w:val="24"/>
        </w:rPr>
        <w:t>预验收所需试件、仪器、刀具、材料、辅料等均由乙方提供。</w:t>
      </w:r>
    </w:p>
    <w:p>
      <w:pPr>
        <w:autoSpaceDE w:val="0"/>
        <w:spacing w:line="440" w:lineRule="exact"/>
        <w:ind w:firstLine="480" w:firstLineChars="200"/>
        <w:rPr>
          <w:rFonts w:ascii="宋体" w:hAnsi="宋体"/>
          <w:sz w:val="24"/>
          <w:szCs w:val="24"/>
        </w:rPr>
      </w:pPr>
      <w:r>
        <w:rPr>
          <w:rFonts w:hint="eastAsia" w:ascii="宋体" w:hAnsi="宋体"/>
          <w:sz w:val="24"/>
          <w:szCs w:val="24"/>
        </w:rPr>
        <w:t>3.2设备最终验收在甲方的安装地点，按照合同和技术协议进行。设备进入现场双方进行开箱交接，乙方进行设备安装、调试，按合同约定或乙方合格证、说明书标定的技术参数，进行静态精度指标、动态精度指标、功能、负荷试验等检测检定，形成书面记录，由甲方设备主管部门认定。必要时进行试生产验收，设备试运行个月（或试生产个批次产品）。</w:t>
      </w:r>
    </w:p>
    <w:p>
      <w:pPr>
        <w:autoSpaceDE w:val="0"/>
        <w:spacing w:line="440" w:lineRule="exact"/>
        <w:ind w:firstLine="480" w:firstLineChars="200"/>
        <w:rPr>
          <w:rFonts w:ascii="宋体" w:hAnsi="宋体"/>
          <w:sz w:val="24"/>
          <w:szCs w:val="24"/>
        </w:rPr>
      </w:pPr>
      <w:r>
        <w:rPr>
          <w:rFonts w:hint="eastAsia" w:ascii="宋体" w:hAnsi="宋体"/>
          <w:sz w:val="24"/>
          <w:szCs w:val="24"/>
        </w:rPr>
        <w:t>在收到货后个工作日内因甲方原因没有按期验收或试运行后没有提出书面异议，则视为该批设备验收合格。</w:t>
      </w:r>
    </w:p>
    <w:p>
      <w:pPr>
        <w:autoSpaceDE w:val="0"/>
        <w:spacing w:line="440" w:lineRule="exact"/>
        <w:ind w:firstLine="480" w:firstLineChars="200"/>
        <w:rPr>
          <w:rFonts w:ascii="宋体" w:hAnsi="宋体"/>
          <w:sz w:val="24"/>
          <w:szCs w:val="24"/>
        </w:rPr>
      </w:pPr>
      <w:r>
        <w:rPr>
          <w:rFonts w:hint="eastAsia" w:ascii="宋体" w:hAnsi="宋体"/>
          <w:sz w:val="24"/>
          <w:szCs w:val="24"/>
        </w:rPr>
        <w:t>3.3甲方对设备的质量、规格、性能、数量和重量进行检验，如果设备的质量和规格与合同不符，质量保证期内证实设备是有缺陷的，包括潜在的缺陷或者制造设备使用了不符合要求的材料，甲方根据检验结果或当地质检部门出具的检验证书向乙方提出索赔，由保险公司或运输部门承担的责任除外。</w:t>
      </w:r>
    </w:p>
    <w:p>
      <w:pPr>
        <w:autoSpaceDE w:val="0"/>
        <w:spacing w:line="440" w:lineRule="exact"/>
        <w:ind w:firstLine="480" w:firstLineChars="200"/>
        <w:rPr>
          <w:rFonts w:ascii="宋体" w:hAnsi="宋体"/>
          <w:sz w:val="24"/>
          <w:szCs w:val="24"/>
        </w:rPr>
      </w:pPr>
      <w:r>
        <w:rPr>
          <w:rFonts w:hint="eastAsia" w:ascii="宋体" w:hAnsi="宋体"/>
          <w:sz w:val="24"/>
          <w:szCs w:val="24"/>
        </w:rPr>
        <w:t>3.4甲方在开箱清点时，如发现外包装完好无损，但箱内设备发现短缺，损坏或不符合合同规定，乙方应及时补足，由此引起的费用由乙方承担。</w:t>
      </w:r>
    </w:p>
    <w:p>
      <w:pPr>
        <w:autoSpaceDE w:val="0"/>
        <w:spacing w:line="440" w:lineRule="exact"/>
        <w:ind w:firstLine="480" w:firstLineChars="200"/>
        <w:rPr>
          <w:rFonts w:ascii="宋体" w:hAnsi="宋体"/>
          <w:sz w:val="24"/>
          <w:szCs w:val="24"/>
        </w:rPr>
      </w:pPr>
      <w:r>
        <w:rPr>
          <w:rFonts w:hint="eastAsia" w:ascii="宋体" w:hAnsi="宋体"/>
          <w:sz w:val="24"/>
          <w:szCs w:val="24"/>
        </w:rPr>
        <w:t>3.5乙方应于甲方验收当日或个工作日内安装调试完毕，设备完成安装、调试的标准为：甲方应于乙方完成安装调试日内对设备的安装调试是否合格进行确认，并出具书面确认书。同时，在乙方安装调试的过程中应积极协助乙方。对负责安装、调试的技术人员的食宿安排如下：。</w:t>
      </w:r>
    </w:p>
    <w:p>
      <w:pPr>
        <w:autoSpaceDE w:val="0"/>
        <w:spacing w:line="440" w:lineRule="exact"/>
        <w:ind w:firstLine="480" w:firstLineChars="200"/>
        <w:rPr>
          <w:rFonts w:ascii="宋体" w:hAnsi="宋体"/>
          <w:sz w:val="24"/>
          <w:szCs w:val="24"/>
        </w:rPr>
      </w:pPr>
      <w:r>
        <w:rPr>
          <w:rFonts w:hint="eastAsia" w:ascii="宋体" w:hAnsi="宋体"/>
          <w:sz w:val="24"/>
          <w:szCs w:val="24"/>
        </w:rPr>
        <w:t>3.6验收标准：按原厂质量标准，即以说明书为准。双方有技术协议的以此为验收标准。</w:t>
      </w:r>
    </w:p>
    <w:p>
      <w:pPr>
        <w:autoSpaceDE w:val="0"/>
        <w:spacing w:line="440" w:lineRule="exact"/>
        <w:ind w:firstLine="482" w:firstLineChars="200"/>
        <w:rPr>
          <w:rFonts w:ascii="宋体" w:hAnsi="宋体"/>
          <w:b/>
          <w:sz w:val="24"/>
          <w:szCs w:val="24"/>
        </w:rPr>
      </w:pPr>
      <w:r>
        <w:rPr>
          <w:rFonts w:hint="eastAsia" w:ascii="宋体" w:hAnsi="宋体"/>
          <w:b/>
          <w:sz w:val="24"/>
          <w:szCs w:val="24"/>
        </w:rPr>
        <w:t xml:space="preserve">第四条  </w:t>
      </w:r>
      <w:r>
        <w:rPr>
          <w:rFonts w:hint="eastAsia" w:ascii="宋体" w:hAnsi="宋体"/>
          <w:bCs/>
          <w:sz w:val="24"/>
          <w:szCs w:val="24"/>
        </w:rPr>
        <w:t>交货时间、地点</w:t>
      </w:r>
    </w:p>
    <w:p>
      <w:pPr>
        <w:autoSpaceDE w:val="0"/>
        <w:spacing w:line="440" w:lineRule="exact"/>
        <w:ind w:firstLine="480" w:firstLineChars="200"/>
        <w:rPr>
          <w:rFonts w:ascii="宋体" w:hAnsi="宋体"/>
          <w:sz w:val="24"/>
          <w:szCs w:val="24"/>
        </w:rPr>
      </w:pPr>
      <w:r>
        <w:rPr>
          <w:rFonts w:hint="eastAsia" w:ascii="宋体" w:hAnsi="宋体"/>
          <w:sz w:val="24"/>
          <w:szCs w:val="24"/>
        </w:rPr>
        <w:t>4.1交货时间：按以下第种方式确定交货时间。</w:t>
      </w:r>
    </w:p>
    <w:p>
      <w:pPr>
        <w:autoSpaceDE w:val="0"/>
        <w:spacing w:line="440" w:lineRule="exact"/>
        <w:ind w:firstLine="480" w:firstLineChars="200"/>
        <w:rPr>
          <w:rFonts w:ascii="宋体" w:hAnsi="宋体"/>
          <w:sz w:val="24"/>
          <w:szCs w:val="24"/>
        </w:rPr>
      </w:pPr>
      <w:r>
        <w:rPr>
          <w:rFonts w:hint="eastAsia" w:ascii="宋体" w:hAnsi="宋体"/>
          <w:sz w:val="24"/>
          <w:szCs w:val="24"/>
        </w:rPr>
        <w:t>（1）自合同生效后日内交货。</w:t>
      </w:r>
    </w:p>
    <w:p>
      <w:pPr>
        <w:autoSpaceDE w:val="0"/>
        <w:spacing w:line="440" w:lineRule="exact"/>
        <w:ind w:firstLine="480" w:firstLineChars="200"/>
        <w:rPr>
          <w:rFonts w:ascii="宋体" w:hAnsi="宋体"/>
          <w:sz w:val="24"/>
          <w:szCs w:val="24"/>
        </w:rPr>
      </w:pPr>
      <w:r>
        <w:rPr>
          <w:rFonts w:hint="eastAsia" w:ascii="宋体" w:hAnsi="宋体"/>
          <w:sz w:val="24"/>
          <w:szCs w:val="24"/>
        </w:rPr>
        <w:t>（2）于年月日前交货。</w:t>
      </w:r>
    </w:p>
    <w:p>
      <w:pPr>
        <w:autoSpaceDE w:val="0"/>
        <w:spacing w:line="440" w:lineRule="exact"/>
        <w:ind w:firstLine="480" w:firstLineChars="200"/>
        <w:rPr>
          <w:rFonts w:ascii="宋体" w:hAnsi="宋体"/>
          <w:sz w:val="24"/>
          <w:szCs w:val="24"/>
        </w:rPr>
      </w:pPr>
      <w:r>
        <w:rPr>
          <w:rFonts w:hint="eastAsia" w:ascii="宋体" w:hAnsi="宋体"/>
          <w:sz w:val="24"/>
          <w:szCs w:val="24"/>
        </w:rPr>
        <w:t>4.2交货地点，选择第种方式交货：</w:t>
      </w:r>
    </w:p>
    <w:p>
      <w:pPr>
        <w:autoSpaceDE w:val="0"/>
        <w:spacing w:line="440" w:lineRule="exact"/>
        <w:ind w:firstLine="480" w:firstLineChars="200"/>
        <w:rPr>
          <w:rFonts w:ascii="宋体" w:hAnsi="宋体"/>
          <w:sz w:val="24"/>
          <w:szCs w:val="24"/>
        </w:rPr>
      </w:pPr>
      <w:r>
        <w:rPr>
          <w:rFonts w:hint="eastAsia" w:ascii="宋体" w:hAnsi="宋体"/>
          <w:sz w:val="24"/>
          <w:szCs w:val="24"/>
        </w:rPr>
        <w:t>（1）乙方自选运输方式送货到甲方指定地点并负担运费，设备在运输过程中产生的灭失、毁损等风险，均由乙方承担。因变更交货地点所增加的运费由甲方承担。</w:t>
      </w:r>
    </w:p>
    <w:p>
      <w:pPr>
        <w:autoSpaceDE w:val="0"/>
        <w:spacing w:line="440" w:lineRule="exact"/>
        <w:ind w:firstLine="480" w:firstLineChars="200"/>
        <w:rPr>
          <w:rFonts w:ascii="宋体" w:hAnsi="宋体"/>
          <w:sz w:val="24"/>
          <w:szCs w:val="24"/>
          <w:u w:val="single"/>
        </w:rPr>
      </w:pPr>
      <w:r>
        <w:rPr>
          <w:rFonts w:hint="eastAsia" w:ascii="宋体" w:hAnsi="宋体"/>
          <w:sz w:val="24"/>
          <w:szCs w:val="24"/>
        </w:rPr>
        <w:t>甲方指定地点：。</w:t>
      </w:r>
    </w:p>
    <w:p>
      <w:pPr>
        <w:autoSpaceDE w:val="0"/>
        <w:spacing w:line="440" w:lineRule="exact"/>
        <w:ind w:firstLine="480" w:firstLineChars="200"/>
        <w:rPr>
          <w:rFonts w:ascii="宋体" w:hAnsi="宋体"/>
          <w:sz w:val="24"/>
          <w:szCs w:val="24"/>
          <w:u w:val="single"/>
        </w:rPr>
      </w:pPr>
      <w:r>
        <w:rPr>
          <w:rFonts w:hint="eastAsia" w:ascii="宋体" w:hAnsi="宋体"/>
          <w:sz w:val="24"/>
          <w:szCs w:val="24"/>
        </w:rPr>
        <w:t>接货人： 电话：</w:t>
      </w:r>
    </w:p>
    <w:p>
      <w:pPr>
        <w:autoSpaceDE w:val="0"/>
        <w:spacing w:line="440" w:lineRule="exact"/>
        <w:ind w:firstLine="480" w:firstLineChars="200"/>
        <w:rPr>
          <w:rFonts w:ascii="宋体" w:hAnsi="宋体"/>
          <w:sz w:val="24"/>
          <w:szCs w:val="24"/>
        </w:rPr>
      </w:pPr>
      <w:r>
        <w:rPr>
          <w:rFonts w:hint="eastAsia" w:ascii="宋体" w:hAnsi="宋体"/>
          <w:sz w:val="24"/>
          <w:szCs w:val="24"/>
        </w:rPr>
        <w:t>甲方接货人、交货地点如有变更，需在乙方发货前日内书面通知乙方。</w:t>
      </w:r>
    </w:p>
    <w:p>
      <w:pPr>
        <w:autoSpaceDE w:val="0"/>
        <w:spacing w:line="440" w:lineRule="exact"/>
        <w:ind w:firstLine="480" w:firstLineChars="200"/>
        <w:rPr>
          <w:rFonts w:ascii="宋体" w:hAnsi="宋体"/>
          <w:sz w:val="24"/>
          <w:szCs w:val="24"/>
        </w:rPr>
      </w:pPr>
      <w:r>
        <w:rPr>
          <w:rFonts w:hint="eastAsia" w:ascii="宋体" w:hAnsi="宋体"/>
          <w:sz w:val="24"/>
          <w:szCs w:val="24"/>
        </w:rPr>
        <w:t>（2）甲方自提，自提产生的相关费用由甲方承担。</w:t>
      </w:r>
    </w:p>
    <w:p>
      <w:pPr>
        <w:autoSpaceDE w:val="0"/>
        <w:spacing w:line="440" w:lineRule="exact"/>
        <w:ind w:firstLine="482" w:firstLineChars="200"/>
        <w:rPr>
          <w:rFonts w:ascii="宋体" w:hAnsi="宋体"/>
          <w:sz w:val="24"/>
          <w:szCs w:val="24"/>
        </w:rPr>
      </w:pPr>
      <w:r>
        <w:rPr>
          <w:rFonts w:hint="eastAsia" w:ascii="宋体" w:hAnsi="宋体"/>
          <w:b/>
          <w:sz w:val="24"/>
          <w:szCs w:val="24"/>
        </w:rPr>
        <w:t>第五条</w:t>
      </w:r>
      <w:r>
        <w:rPr>
          <w:rFonts w:hint="eastAsia" w:ascii="宋体" w:hAnsi="宋体"/>
          <w:sz w:val="24"/>
          <w:szCs w:val="24"/>
        </w:rPr>
        <w:t xml:space="preserve">  发货前天内，乙方用书面方式交付给甲方交货计划一份，注明设备和材料的装箱单数量、装箱单单号、项目名称、数量、毛/总重量、大约尺寸、每个包装的体积、装车日期、大约到达时间等，对超大和超重的尺码（长、宽、高和体积）乙方应确定发货路线，以便甲方做好收货准备。</w:t>
      </w:r>
    </w:p>
    <w:p>
      <w:pPr>
        <w:autoSpaceDE w:val="0"/>
        <w:spacing w:line="440" w:lineRule="exact"/>
        <w:ind w:firstLine="482" w:firstLineChars="200"/>
        <w:rPr>
          <w:rFonts w:ascii="宋体" w:hAnsi="宋体"/>
          <w:b/>
          <w:sz w:val="24"/>
          <w:szCs w:val="24"/>
        </w:rPr>
      </w:pPr>
      <w:r>
        <w:rPr>
          <w:rFonts w:hint="eastAsia" w:ascii="宋体" w:hAnsi="宋体"/>
          <w:b/>
          <w:sz w:val="24"/>
          <w:szCs w:val="24"/>
        </w:rPr>
        <w:t xml:space="preserve">第六条  </w:t>
      </w:r>
      <w:r>
        <w:rPr>
          <w:rFonts w:hint="eastAsia" w:ascii="宋体" w:hAnsi="宋体"/>
          <w:bCs/>
          <w:sz w:val="24"/>
          <w:szCs w:val="24"/>
        </w:rPr>
        <w:t>包装与标志</w:t>
      </w:r>
    </w:p>
    <w:p>
      <w:pPr>
        <w:autoSpaceDE w:val="0"/>
        <w:spacing w:line="440" w:lineRule="exact"/>
        <w:ind w:firstLine="480" w:firstLineChars="200"/>
        <w:rPr>
          <w:rFonts w:ascii="宋体" w:hAnsi="宋体"/>
          <w:sz w:val="24"/>
          <w:szCs w:val="24"/>
        </w:rPr>
      </w:pPr>
      <w:r>
        <w:rPr>
          <w:rFonts w:hint="eastAsia" w:ascii="宋体" w:hAnsi="宋体"/>
          <w:sz w:val="24"/>
          <w:szCs w:val="24"/>
        </w:rPr>
        <w:t>6.1包装应满足长途运输包装箱之要求，包装材料无押金，由方负责回收包装物，费用由方负担。</w:t>
      </w:r>
    </w:p>
    <w:p>
      <w:pPr>
        <w:autoSpaceDE w:val="0"/>
        <w:spacing w:line="440" w:lineRule="exact"/>
        <w:ind w:firstLine="480" w:firstLineChars="200"/>
        <w:rPr>
          <w:rFonts w:ascii="宋体" w:hAnsi="宋体"/>
          <w:sz w:val="24"/>
          <w:szCs w:val="24"/>
        </w:rPr>
      </w:pPr>
      <w:r>
        <w:rPr>
          <w:rFonts w:hint="eastAsia" w:ascii="宋体" w:hAnsi="宋体"/>
          <w:sz w:val="24"/>
          <w:szCs w:val="24"/>
        </w:rPr>
        <w:t>6.2乙方应根据货物的不同形状和特点进行良好坚固的包装，防止货物受潮、雨淋、生锈、受压、变形、腐蚀和震动等，以便经得起长途运输（同时适用于陆运和海运），以保证货物安全、完整的到达目的地。</w:t>
      </w:r>
    </w:p>
    <w:p>
      <w:pPr>
        <w:autoSpaceDE w:val="0"/>
        <w:spacing w:line="440" w:lineRule="exact"/>
        <w:ind w:firstLine="480" w:firstLineChars="200"/>
        <w:rPr>
          <w:rFonts w:ascii="宋体" w:hAnsi="宋体"/>
          <w:sz w:val="24"/>
          <w:szCs w:val="24"/>
        </w:rPr>
      </w:pPr>
      <w:r>
        <w:rPr>
          <w:rFonts w:hint="eastAsia" w:ascii="宋体" w:hAnsi="宋体"/>
          <w:sz w:val="24"/>
          <w:szCs w:val="24"/>
        </w:rPr>
        <w:t>6.3若因乙方不妥善的或不充分的保护而造成的货物锈蚀、损坏、丢失，乙方负责修理、更换或补给，费用乙方自理；因甲方的原因造成以上问题发生，乙方本着合作的态度，也要积极的进行修理、更换或补给，可适当向甲方收费。</w:t>
      </w:r>
    </w:p>
    <w:p>
      <w:pPr>
        <w:autoSpaceDE w:val="0"/>
        <w:spacing w:line="440" w:lineRule="exact"/>
        <w:ind w:firstLine="482" w:firstLineChars="200"/>
        <w:rPr>
          <w:rFonts w:ascii="宋体" w:hAnsi="宋体"/>
          <w:b/>
          <w:sz w:val="24"/>
          <w:szCs w:val="24"/>
        </w:rPr>
      </w:pPr>
      <w:r>
        <w:rPr>
          <w:rFonts w:hint="eastAsia" w:ascii="宋体" w:hAnsi="宋体"/>
          <w:b/>
          <w:sz w:val="24"/>
          <w:szCs w:val="24"/>
        </w:rPr>
        <w:t xml:space="preserve">第七条  </w:t>
      </w:r>
      <w:r>
        <w:rPr>
          <w:rFonts w:hint="eastAsia" w:ascii="宋体" w:hAnsi="宋体"/>
          <w:bCs/>
          <w:sz w:val="24"/>
          <w:szCs w:val="24"/>
        </w:rPr>
        <w:t>验收、调试与培训</w:t>
      </w:r>
    </w:p>
    <w:p>
      <w:pPr>
        <w:autoSpaceDE w:val="0"/>
        <w:spacing w:line="440" w:lineRule="exact"/>
        <w:ind w:firstLine="480" w:firstLineChars="200"/>
        <w:jc w:val="left"/>
        <w:rPr>
          <w:rFonts w:ascii="宋体" w:hAnsi="宋体"/>
          <w:sz w:val="24"/>
          <w:szCs w:val="24"/>
        </w:rPr>
      </w:pPr>
      <w:r>
        <w:rPr>
          <w:rFonts w:hint="eastAsia" w:ascii="宋体" w:hAnsi="宋体"/>
          <w:sz w:val="24"/>
          <w:szCs w:val="24"/>
        </w:rPr>
        <w:t>7.1甲方在乙方住所地进行设备的预验收时，乙方技术人员要对甲方技术人员进行设备操作维修的培训。培训内容包括：设备操作、编程及日常机械、电气维护等，并使甲方技术人员能独立操作设备。操作维修培训，在乙方所在地由乙方负责对甲方技术人员进行至少人次，为期不少于个工作日的操作实习和维修培训。</w:t>
      </w:r>
    </w:p>
    <w:p>
      <w:pPr>
        <w:autoSpaceDE w:val="0"/>
        <w:spacing w:line="440" w:lineRule="exact"/>
        <w:ind w:firstLine="480" w:firstLineChars="200"/>
        <w:rPr>
          <w:rFonts w:ascii="宋体" w:hAnsi="宋体"/>
          <w:sz w:val="24"/>
          <w:szCs w:val="24"/>
        </w:rPr>
      </w:pPr>
      <w:r>
        <w:rPr>
          <w:rFonts w:hint="eastAsia" w:ascii="宋体" w:hAnsi="宋体"/>
          <w:sz w:val="24"/>
          <w:szCs w:val="24"/>
        </w:rPr>
        <w:t xml:space="preserve">7.2乙方负责在甲方现场对设备进行安装、调试，最终交付使用的全部工作。安装调试的同时，对甲方人员再次进行不少于个工作日的操作培训和维修培训。培训内容包括但不限于：设备操作、编程及日常机械、电器维修和针对典型零件的加工培训。安装及培训的时间一般不少于个工作日。 </w:t>
      </w:r>
    </w:p>
    <w:p>
      <w:pPr>
        <w:autoSpaceDE w:val="0"/>
        <w:spacing w:line="440" w:lineRule="exact"/>
        <w:ind w:firstLine="480" w:firstLineChars="200"/>
        <w:rPr>
          <w:rFonts w:ascii="宋体" w:hAnsi="宋体"/>
          <w:sz w:val="24"/>
          <w:szCs w:val="24"/>
        </w:rPr>
      </w:pPr>
      <w:r>
        <w:rPr>
          <w:rFonts w:hint="eastAsia" w:ascii="宋体" w:hAnsi="宋体"/>
          <w:sz w:val="24"/>
          <w:szCs w:val="24"/>
        </w:rPr>
        <w:t>7.3乙方对培训的效果和质量负责，乙方应委派经验丰富、合格的技术人员对甲方人员进行技术培训，并提供电子</w:t>
      </w:r>
      <w:r>
        <w:rPr>
          <w:rFonts w:hint="eastAsia" w:ascii="宋体" w:hAnsi="宋体"/>
          <w:sz w:val="24"/>
          <w:szCs w:val="24"/>
          <w:u w:val="single"/>
        </w:rPr>
        <w:t xml:space="preserve"> □ </w:t>
      </w:r>
      <w:r>
        <w:rPr>
          <w:rFonts w:hint="eastAsia" w:ascii="宋体" w:hAnsi="宋体"/>
          <w:sz w:val="24"/>
          <w:szCs w:val="24"/>
        </w:rPr>
        <w:t>/纸质</w:t>
      </w:r>
      <w:r>
        <w:rPr>
          <w:rFonts w:hint="eastAsia" w:ascii="宋体" w:hAnsi="宋体"/>
          <w:sz w:val="24"/>
          <w:szCs w:val="24"/>
          <w:u w:val="single"/>
        </w:rPr>
        <w:t xml:space="preserve"> □ </w:t>
      </w:r>
      <w:r>
        <w:rPr>
          <w:rFonts w:hint="eastAsia" w:ascii="宋体" w:hAnsi="宋体"/>
          <w:sz w:val="24"/>
          <w:szCs w:val="24"/>
        </w:rPr>
        <w:t>培训资料每人一份。乙方委派的技术人员不符合本规定或不能胜任，甲方有权通知乙方进行更换。</w:t>
      </w:r>
    </w:p>
    <w:p>
      <w:pPr>
        <w:autoSpaceDE w:val="0"/>
        <w:spacing w:line="440" w:lineRule="exact"/>
        <w:ind w:firstLine="482" w:firstLineChars="200"/>
        <w:rPr>
          <w:rFonts w:ascii="宋体" w:hAnsi="宋体"/>
          <w:sz w:val="24"/>
          <w:szCs w:val="24"/>
        </w:rPr>
      </w:pPr>
      <w:r>
        <w:rPr>
          <w:rFonts w:hint="eastAsia" w:ascii="宋体" w:hAnsi="宋体"/>
          <w:b/>
          <w:sz w:val="24"/>
          <w:szCs w:val="24"/>
        </w:rPr>
        <w:t>第八条</w:t>
      </w:r>
      <w:r>
        <w:rPr>
          <w:rFonts w:hint="eastAsia" w:ascii="宋体" w:hAnsi="宋体"/>
          <w:sz w:val="24"/>
          <w:szCs w:val="24"/>
        </w:rPr>
        <w:t xml:space="preserve">  安装、调试、试运行，最终验收合格后，以双方在验收合格书签字之日起计算质量保证期。机械、电气、液压等部分的质量保证期不少于个月，数控系统硬件及软件的质量保证期不少于个月。在质量保证期内乙方免费提供用于修理的零部件及修理服务，由于甲方原因造成的设备损坏，乙方提供用于修理的零部件及修理服务可收取合理的费用。修理服务应做到及时有效，乙方承诺：</w:t>
      </w:r>
    </w:p>
    <w:p>
      <w:pPr>
        <w:autoSpaceDE w:val="0"/>
        <w:spacing w:line="440" w:lineRule="exact"/>
        <w:ind w:firstLine="480" w:firstLineChars="200"/>
        <w:rPr>
          <w:rFonts w:ascii="宋体" w:hAnsi="宋体"/>
          <w:sz w:val="24"/>
          <w:szCs w:val="24"/>
        </w:rPr>
      </w:pPr>
      <w:r>
        <w:rPr>
          <w:rFonts w:hint="eastAsia" w:ascii="宋体" w:hAnsi="宋体"/>
          <w:sz w:val="24"/>
          <w:szCs w:val="24"/>
        </w:rPr>
        <w:t>（1）无论质量保证期内外，在接到用户信息后的小时内到达现场排除故障。在质量保证期后，乙方本着诚实信用的原则提供甲方所需配件和技术服务，并可收取合理的费用。</w:t>
      </w:r>
    </w:p>
    <w:p>
      <w:pPr>
        <w:autoSpaceDE w:val="0"/>
        <w:spacing w:line="440" w:lineRule="exact"/>
        <w:ind w:firstLine="480" w:firstLineChars="200"/>
        <w:rPr>
          <w:rFonts w:ascii="宋体" w:hAnsi="宋体"/>
          <w:sz w:val="24"/>
          <w:szCs w:val="24"/>
        </w:rPr>
      </w:pPr>
      <w:r>
        <w:rPr>
          <w:rFonts w:hint="eastAsia" w:ascii="宋体" w:hAnsi="宋体"/>
          <w:sz w:val="24"/>
          <w:szCs w:val="24"/>
        </w:rPr>
        <w:t>（2）乙方在设备的数控系统软件升级后，应及时向甲方提供详实的信息资讯和资料，特别在保修的个月内发生的软件升级，要给予进行全部的免费升级服务工作。</w:t>
      </w:r>
    </w:p>
    <w:p>
      <w:pPr>
        <w:autoSpaceDE w:val="0"/>
        <w:spacing w:line="440" w:lineRule="exact"/>
        <w:ind w:firstLine="482" w:firstLineChars="200"/>
        <w:rPr>
          <w:rFonts w:ascii="宋体" w:hAnsi="宋体"/>
          <w:b/>
          <w:sz w:val="24"/>
          <w:szCs w:val="24"/>
        </w:rPr>
      </w:pPr>
      <w:r>
        <w:rPr>
          <w:rFonts w:hint="eastAsia" w:ascii="宋体" w:hAnsi="宋体"/>
          <w:b/>
          <w:sz w:val="24"/>
          <w:szCs w:val="24"/>
        </w:rPr>
        <w:t>第九条</w:t>
      </w:r>
      <w:r>
        <w:rPr>
          <w:rFonts w:hint="eastAsia" w:ascii="宋体" w:hAnsi="宋体"/>
          <w:b/>
          <w:sz w:val="24"/>
          <w:szCs w:val="24"/>
          <w:lang w:val="en-US" w:eastAsia="zh-CN"/>
        </w:rPr>
        <w:t xml:space="preserve">  </w:t>
      </w:r>
      <w:r>
        <w:rPr>
          <w:rFonts w:hint="eastAsia" w:ascii="宋体" w:hAnsi="宋体"/>
          <w:bCs/>
          <w:sz w:val="24"/>
          <w:szCs w:val="24"/>
        </w:rPr>
        <w:t>质量问题</w:t>
      </w:r>
    </w:p>
    <w:p>
      <w:pPr>
        <w:autoSpaceDE w:val="0"/>
        <w:spacing w:line="440" w:lineRule="exact"/>
        <w:ind w:firstLine="480" w:firstLineChars="200"/>
        <w:rPr>
          <w:rFonts w:ascii="宋体" w:hAnsi="宋体"/>
          <w:sz w:val="24"/>
          <w:szCs w:val="24"/>
        </w:rPr>
      </w:pPr>
      <w:r>
        <w:rPr>
          <w:rFonts w:hint="eastAsia" w:ascii="宋体" w:hAnsi="宋体"/>
          <w:sz w:val="24"/>
          <w:szCs w:val="24"/>
        </w:rPr>
        <w:t>9.1乙方应对由于设计、工艺或材料的缺陷而发生的任何不足或故障负责。货物的数量、质量或规格与合同不符，或主体设备是有缺陷的，包括潜在的缺陷或设备使用了不符合要求的材料等，甲方有权要求乙方予以更换并赔偿相应损失。</w:t>
      </w:r>
    </w:p>
    <w:p>
      <w:pPr>
        <w:autoSpaceDE w:val="0"/>
        <w:spacing w:line="440" w:lineRule="exact"/>
        <w:ind w:firstLine="480" w:firstLineChars="200"/>
        <w:rPr>
          <w:rFonts w:ascii="宋体" w:hAnsi="宋体"/>
          <w:sz w:val="24"/>
          <w:szCs w:val="24"/>
        </w:rPr>
      </w:pPr>
      <w:r>
        <w:rPr>
          <w:rFonts w:hint="eastAsia" w:ascii="宋体" w:hAnsi="宋体"/>
          <w:sz w:val="24"/>
          <w:szCs w:val="24"/>
        </w:rPr>
        <w:t>9.2如果乙方存在制造质量问题，在收到甲方通知后，应派有经验的技术人员到现场提供免费维修和维护服务。如服务延时，甲方可采取必要的补救措施，由此产生的费用将由乙方承担。</w:t>
      </w:r>
    </w:p>
    <w:p>
      <w:pPr>
        <w:autoSpaceDE w:val="0"/>
        <w:spacing w:line="440" w:lineRule="exact"/>
        <w:ind w:firstLine="480" w:firstLineChars="200"/>
        <w:rPr>
          <w:rFonts w:ascii="宋体" w:hAnsi="宋体"/>
          <w:sz w:val="24"/>
          <w:szCs w:val="24"/>
        </w:rPr>
      </w:pPr>
      <w:r>
        <w:rPr>
          <w:rFonts w:hint="eastAsia" w:ascii="宋体" w:hAnsi="宋体"/>
          <w:sz w:val="24"/>
          <w:szCs w:val="24"/>
        </w:rPr>
        <w:t>9.3乙方对设备的质量（包括外观质量）与配套件的质量负责，设备验收合格视为交付</w:t>
      </w:r>
      <w:r>
        <w:rPr>
          <w:rStyle w:val="12"/>
          <w:rFonts w:hint="eastAsia" w:ascii="宋体" w:hAnsi="宋体" w:cs="宋体"/>
          <w:sz w:val="24"/>
          <w:szCs w:val="24"/>
        </w:rPr>
        <w:footnoteReference w:id="1"/>
      </w:r>
      <w:r>
        <w:rPr>
          <w:rFonts w:hint="eastAsia" w:ascii="宋体" w:hAnsi="宋体"/>
          <w:sz w:val="24"/>
          <w:szCs w:val="24"/>
        </w:rPr>
        <w:t>，在交付前的风险由乙方承担。</w:t>
      </w:r>
    </w:p>
    <w:p>
      <w:pPr>
        <w:autoSpaceDE w:val="0"/>
        <w:spacing w:line="440" w:lineRule="exact"/>
        <w:ind w:firstLine="480" w:firstLineChars="200"/>
        <w:rPr>
          <w:rFonts w:ascii="宋体" w:hAnsi="宋体"/>
          <w:sz w:val="24"/>
          <w:szCs w:val="24"/>
        </w:rPr>
      </w:pPr>
      <w:r>
        <w:rPr>
          <w:rFonts w:hint="eastAsia" w:ascii="宋体" w:hAnsi="宋体"/>
          <w:sz w:val="24"/>
          <w:szCs w:val="24"/>
        </w:rPr>
        <w:t>9.4保质期内出现的设备质量问题，乙方负责实行“三包”；由于甲方责任造成设备损坏，乙方负责维修，并适当合理收费，收费不得超过合同原成本费用。</w:t>
      </w:r>
    </w:p>
    <w:p>
      <w:pPr>
        <w:autoSpaceDE w:val="0"/>
        <w:spacing w:line="440" w:lineRule="exact"/>
        <w:ind w:firstLine="480" w:firstLineChars="200"/>
        <w:rPr>
          <w:rFonts w:ascii="宋体" w:hAnsi="宋体"/>
          <w:b/>
          <w:sz w:val="24"/>
          <w:szCs w:val="24"/>
        </w:rPr>
      </w:pPr>
      <w:r>
        <w:rPr>
          <w:rFonts w:hint="eastAsia" w:ascii="宋体" w:hAnsi="宋体"/>
          <w:sz w:val="24"/>
          <w:szCs w:val="24"/>
        </w:rPr>
        <w:t>9.5保修期满后，乙方仍应承担售后服务/乙方仍需对设备提供维修、保养、技术支持等，产生费用另行协商。</w:t>
      </w:r>
    </w:p>
    <w:p>
      <w:pPr>
        <w:autoSpaceDE w:val="0"/>
        <w:spacing w:line="440" w:lineRule="exact"/>
        <w:ind w:firstLine="482" w:firstLineChars="200"/>
        <w:rPr>
          <w:rFonts w:ascii="宋体" w:hAnsi="宋体"/>
          <w:sz w:val="24"/>
          <w:szCs w:val="24"/>
        </w:rPr>
      </w:pPr>
      <w:bookmarkStart w:id="3" w:name="_GoBack"/>
      <w:bookmarkEnd w:id="3"/>
      <w:r>
        <w:rPr>
          <w:rFonts w:hint="eastAsia" w:ascii="宋体" w:hAnsi="宋体"/>
          <w:b/>
          <w:sz w:val="24"/>
          <w:szCs w:val="24"/>
        </w:rPr>
        <w:t>第十条</w:t>
      </w:r>
      <w:r>
        <w:rPr>
          <w:rFonts w:hint="eastAsia" w:ascii="宋体" w:hAnsi="宋体"/>
          <w:sz w:val="24"/>
          <w:szCs w:val="24"/>
        </w:rPr>
        <w:t xml:space="preserve">  乙方所交产品不符合合同或技术服务约定的：如果甲方同意利用的，双方应当按质论价，减少合同价款，并签订书面补充协议；如果甲方不能利用的，应根据产品的具体情况，由乙方负责修理、调换或退货，修理、调换或退货所发生的实际费用由乙方承担，给甲方造成其他损失的，乙方还应赔偿甲方其他损失。如果甲方不同意利用和调换的，按照乙方不能交货处理，并按第十三条规定由乙方向甲方支付违约金。</w:t>
      </w:r>
    </w:p>
    <w:p>
      <w:pPr>
        <w:autoSpaceDE w:val="0"/>
        <w:spacing w:line="440" w:lineRule="exact"/>
        <w:ind w:firstLine="482" w:firstLineChars="200"/>
        <w:rPr>
          <w:rFonts w:ascii="宋体" w:hAnsi="宋体"/>
          <w:sz w:val="24"/>
          <w:szCs w:val="24"/>
        </w:rPr>
      </w:pPr>
      <w:r>
        <w:rPr>
          <w:rFonts w:hint="eastAsia" w:ascii="宋体" w:hAnsi="宋体"/>
          <w:b/>
          <w:sz w:val="24"/>
          <w:szCs w:val="24"/>
        </w:rPr>
        <w:t>第十一条</w:t>
      </w:r>
      <w:r>
        <w:rPr>
          <w:rFonts w:hint="eastAsia" w:ascii="宋体" w:hAnsi="宋体"/>
          <w:sz w:val="24"/>
          <w:szCs w:val="24"/>
        </w:rPr>
        <w:t xml:space="preserve">  因产品包装不符合合同规定的，乙方必须返修或重新包装，并承担返修或重新包装所产生的相应费用。甲方不要求返修或重新包装而要求赔偿损失的，乙方应当偿付甲方该不合格包装物低于合格包装物的价值部分。因包装不符合规定造成货物损坏或灭失的，按本合同第十三条的约定处理。</w:t>
      </w:r>
    </w:p>
    <w:p>
      <w:pPr>
        <w:autoSpaceDE w:val="0"/>
        <w:spacing w:line="440" w:lineRule="exact"/>
        <w:ind w:firstLine="482" w:firstLineChars="200"/>
        <w:rPr>
          <w:rFonts w:ascii="宋体" w:hAnsi="宋体"/>
          <w:sz w:val="24"/>
          <w:szCs w:val="24"/>
        </w:rPr>
      </w:pPr>
      <w:r>
        <w:rPr>
          <w:rFonts w:hint="eastAsia" w:ascii="宋体" w:hAnsi="宋体"/>
          <w:b/>
          <w:sz w:val="24"/>
          <w:szCs w:val="24"/>
        </w:rPr>
        <w:t>第十二条</w:t>
      </w:r>
      <w:r>
        <w:rPr>
          <w:rFonts w:hint="eastAsia" w:ascii="宋体" w:hAnsi="宋体"/>
          <w:sz w:val="24"/>
          <w:szCs w:val="24"/>
        </w:rPr>
        <w:t xml:space="preserve">  如因乙方产品质量以及乙方安装、调试不善而造成的一切损失，由乙方承担责任；因甲方使用乙方不合格产品造成损失，乙方承担赔偿责任，该赔偿责任包括但不限于甲方支付给甲方客户的赔偿费用、解决此纠纷的相关费用。</w:t>
      </w:r>
    </w:p>
    <w:p>
      <w:pPr>
        <w:autoSpaceDE w:val="0"/>
        <w:spacing w:line="440" w:lineRule="exact"/>
        <w:ind w:firstLine="482" w:firstLineChars="200"/>
        <w:rPr>
          <w:rFonts w:ascii="宋体" w:hAnsi="宋体"/>
          <w:sz w:val="24"/>
          <w:szCs w:val="24"/>
        </w:rPr>
      </w:pPr>
      <w:r>
        <w:rPr>
          <w:rFonts w:hint="eastAsia" w:ascii="宋体" w:hAnsi="宋体"/>
          <w:b/>
          <w:sz w:val="24"/>
          <w:szCs w:val="24"/>
        </w:rPr>
        <w:t>第十三条</w:t>
      </w:r>
      <w:r>
        <w:rPr>
          <w:rFonts w:hint="eastAsia" w:ascii="宋体" w:hAnsi="宋体"/>
          <w:b/>
          <w:sz w:val="24"/>
          <w:szCs w:val="24"/>
          <w:lang w:val="en-US" w:eastAsia="zh-CN"/>
        </w:rPr>
        <w:t xml:space="preserve">  </w:t>
      </w:r>
      <w:r>
        <w:rPr>
          <w:rFonts w:hint="eastAsia" w:ascii="宋体" w:hAnsi="宋体"/>
          <w:bCs/>
          <w:sz w:val="24"/>
          <w:szCs w:val="24"/>
        </w:rPr>
        <w:t>违约责任</w:t>
      </w:r>
    </w:p>
    <w:p>
      <w:pPr>
        <w:autoSpaceDE w:val="0"/>
        <w:spacing w:line="440" w:lineRule="exact"/>
        <w:ind w:firstLine="480" w:firstLineChars="200"/>
        <w:rPr>
          <w:rFonts w:ascii="宋体" w:hAnsi="宋体"/>
          <w:sz w:val="24"/>
          <w:szCs w:val="24"/>
        </w:rPr>
      </w:pPr>
      <w:r>
        <w:rPr>
          <w:rFonts w:hint="eastAsia" w:ascii="宋体" w:hAnsi="宋体"/>
          <w:sz w:val="24"/>
          <w:szCs w:val="24"/>
        </w:rPr>
        <w:t>13.1合同生效后，乙方保证按合同约定时间交货和提供服务，乙方应在不影响本合同项下甲方享有的其他补救措施的情况下，自合同规定的交货期期满次日起按迟延天数每天支付甲方合同总价款%的违约金。如乙方迟延交货的时间超过个工作日，甲方有权解除合同，并有权要求乙方支付不低于合同总价款%的违约金。</w:t>
      </w:r>
    </w:p>
    <w:p>
      <w:pPr>
        <w:autoSpaceDE w:val="0"/>
        <w:spacing w:line="440" w:lineRule="exact"/>
        <w:ind w:firstLine="480" w:firstLineChars="200"/>
        <w:rPr>
          <w:rFonts w:ascii="宋体" w:hAnsi="宋体"/>
          <w:sz w:val="24"/>
          <w:szCs w:val="24"/>
        </w:rPr>
      </w:pPr>
      <w:r>
        <w:rPr>
          <w:rFonts w:hint="eastAsia" w:ascii="宋体" w:hAnsi="宋体"/>
          <w:sz w:val="24"/>
          <w:szCs w:val="24"/>
        </w:rPr>
        <w:t>13.2出现下列情形之一的，甲方有权要求乙方按照合同总价款的%向其支付违约金：</w:t>
      </w:r>
    </w:p>
    <w:p>
      <w:pPr>
        <w:autoSpaceDE w:val="0"/>
        <w:spacing w:line="440" w:lineRule="exact"/>
        <w:ind w:firstLine="480" w:firstLineChars="200"/>
        <w:rPr>
          <w:rFonts w:ascii="宋体" w:hAnsi="宋体"/>
          <w:sz w:val="24"/>
          <w:szCs w:val="24"/>
        </w:rPr>
      </w:pPr>
      <w:r>
        <w:rPr>
          <w:rFonts w:hint="eastAsia" w:ascii="宋体" w:hAnsi="宋体"/>
          <w:sz w:val="24"/>
          <w:szCs w:val="24"/>
        </w:rPr>
        <w:t>（1）逾期交付，且逾期不超过天的（含该数）；</w:t>
      </w:r>
    </w:p>
    <w:p>
      <w:pPr>
        <w:autoSpaceDE w:val="0"/>
        <w:spacing w:line="440" w:lineRule="exact"/>
        <w:ind w:firstLine="480" w:firstLineChars="200"/>
        <w:rPr>
          <w:rFonts w:ascii="宋体" w:hAnsi="宋体"/>
          <w:sz w:val="24"/>
          <w:szCs w:val="24"/>
        </w:rPr>
      </w:pPr>
      <w:r>
        <w:rPr>
          <w:rFonts w:hint="eastAsia" w:ascii="宋体" w:hAnsi="宋体"/>
          <w:sz w:val="24"/>
          <w:szCs w:val="24"/>
        </w:rPr>
        <w:t>（2）设备随件资料缺失，且不能在甲方指定的时间内提供的；</w:t>
      </w:r>
    </w:p>
    <w:p>
      <w:pPr>
        <w:autoSpaceDE w:val="0"/>
        <w:spacing w:line="440" w:lineRule="exact"/>
        <w:ind w:firstLine="480" w:firstLineChars="200"/>
        <w:rPr>
          <w:rFonts w:ascii="宋体" w:hAnsi="宋体"/>
          <w:sz w:val="24"/>
          <w:szCs w:val="24"/>
        </w:rPr>
      </w:pPr>
      <w:r>
        <w:rPr>
          <w:rFonts w:hint="eastAsia" w:ascii="宋体" w:hAnsi="宋体"/>
          <w:sz w:val="24"/>
          <w:szCs w:val="24"/>
        </w:rPr>
        <w:t>（3）乙方提供的产品侵犯他人合法权益的；</w:t>
      </w:r>
    </w:p>
    <w:p>
      <w:pPr>
        <w:autoSpaceDE w:val="0"/>
        <w:spacing w:line="440" w:lineRule="exact"/>
        <w:ind w:firstLine="480" w:firstLineChars="200"/>
        <w:rPr>
          <w:rFonts w:ascii="宋体" w:hAnsi="宋体"/>
          <w:sz w:val="24"/>
          <w:szCs w:val="24"/>
        </w:rPr>
      </w:pPr>
      <w:r>
        <w:rPr>
          <w:rFonts w:hint="eastAsia" w:ascii="宋体" w:hAnsi="宋体"/>
          <w:sz w:val="24"/>
          <w:szCs w:val="24"/>
        </w:rPr>
        <w:t>（4）其他违反本合同约定的行为。</w:t>
      </w:r>
    </w:p>
    <w:p>
      <w:pPr>
        <w:autoSpaceDE w:val="0"/>
        <w:spacing w:line="440" w:lineRule="exact"/>
        <w:ind w:firstLine="480" w:firstLineChars="200"/>
        <w:rPr>
          <w:rFonts w:ascii="宋体" w:hAnsi="宋体"/>
          <w:sz w:val="24"/>
          <w:szCs w:val="24"/>
        </w:rPr>
      </w:pPr>
      <w:r>
        <w:rPr>
          <w:rFonts w:hint="eastAsia" w:ascii="宋体" w:hAnsi="宋体"/>
          <w:sz w:val="24"/>
          <w:szCs w:val="24"/>
        </w:rPr>
        <w:t>13.3甲方逾期付款的，乙方有权要求甲方以当期应付未付款项为基数，每逾期一日按照日万分之支付违约金，但不应超过未付款项的%。</w:t>
      </w:r>
    </w:p>
    <w:p>
      <w:pPr>
        <w:autoSpaceDE w:val="0"/>
        <w:spacing w:line="440" w:lineRule="exact"/>
        <w:ind w:firstLine="480" w:firstLineChars="200"/>
        <w:rPr>
          <w:rFonts w:ascii="宋体" w:hAnsi="宋体"/>
          <w:sz w:val="24"/>
          <w:szCs w:val="24"/>
        </w:rPr>
      </w:pPr>
      <w:r>
        <w:rPr>
          <w:rFonts w:hint="eastAsia" w:ascii="宋体" w:hAnsi="宋体"/>
          <w:sz w:val="24"/>
          <w:szCs w:val="24"/>
        </w:rPr>
        <w:t>13.4出现下列情形之一的，甲方有权解除合同，乙方除应返还甲方支付的货款外，还应按照合同总价款的%向甲方承担违约责任：</w:t>
      </w:r>
    </w:p>
    <w:p>
      <w:pPr>
        <w:autoSpaceDE w:val="0"/>
        <w:spacing w:line="440" w:lineRule="exact"/>
        <w:ind w:firstLine="480" w:firstLineChars="200"/>
        <w:rPr>
          <w:rFonts w:ascii="宋体" w:hAnsi="宋体"/>
          <w:sz w:val="24"/>
          <w:szCs w:val="24"/>
        </w:rPr>
      </w:pPr>
      <w:r>
        <w:rPr>
          <w:rFonts w:hint="eastAsia" w:ascii="宋体" w:hAnsi="宋体"/>
          <w:sz w:val="24"/>
          <w:szCs w:val="24"/>
        </w:rPr>
        <w:t>（1）逾期交付，且逾期超过天的；</w:t>
      </w:r>
    </w:p>
    <w:p>
      <w:pPr>
        <w:autoSpaceDE w:val="0"/>
        <w:spacing w:line="440" w:lineRule="exact"/>
        <w:ind w:firstLine="480" w:firstLineChars="200"/>
        <w:rPr>
          <w:rFonts w:ascii="宋体" w:hAnsi="宋体"/>
          <w:sz w:val="24"/>
          <w:szCs w:val="24"/>
        </w:rPr>
      </w:pPr>
      <w:r>
        <w:rPr>
          <w:rFonts w:hint="eastAsia" w:ascii="宋体" w:hAnsi="宋体"/>
          <w:sz w:val="24"/>
          <w:szCs w:val="24"/>
        </w:rPr>
        <w:t>（2）未经甲方书面同意，擅自将本合同项下的全部或部分义务转包、分包给第三人的，但原厂商除外；</w:t>
      </w:r>
    </w:p>
    <w:p>
      <w:pPr>
        <w:autoSpaceDE w:val="0"/>
        <w:spacing w:line="440" w:lineRule="exact"/>
        <w:ind w:firstLine="480" w:firstLineChars="200"/>
        <w:rPr>
          <w:rFonts w:ascii="宋体" w:hAnsi="宋体"/>
          <w:sz w:val="24"/>
          <w:szCs w:val="24"/>
        </w:rPr>
      </w:pPr>
      <w:r>
        <w:rPr>
          <w:rFonts w:hint="eastAsia" w:ascii="宋体" w:hAnsi="宋体"/>
          <w:sz w:val="24"/>
          <w:szCs w:val="24"/>
        </w:rPr>
        <w:t>（3）验收未通过，经整改后，验收仍未通过的；</w:t>
      </w:r>
    </w:p>
    <w:p>
      <w:pPr>
        <w:autoSpaceDE w:val="0"/>
        <w:spacing w:line="440" w:lineRule="exact"/>
        <w:ind w:firstLine="480" w:firstLineChars="200"/>
        <w:rPr>
          <w:rFonts w:ascii="宋体" w:hAnsi="宋体"/>
          <w:sz w:val="24"/>
          <w:szCs w:val="24"/>
        </w:rPr>
      </w:pPr>
      <w:r>
        <w:rPr>
          <w:rFonts w:hint="eastAsia" w:ascii="宋体" w:hAnsi="宋体"/>
          <w:sz w:val="24"/>
          <w:szCs w:val="24"/>
        </w:rPr>
        <w:t>（4）乙方提供的产品侵犯他人合法权益的，且未能在甲方指定的期间内解决的；</w:t>
      </w:r>
    </w:p>
    <w:p>
      <w:pPr>
        <w:autoSpaceDE w:val="0"/>
        <w:spacing w:line="440" w:lineRule="exact"/>
        <w:ind w:firstLine="480" w:firstLineChars="200"/>
        <w:rPr>
          <w:rFonts w:ascii="宋体" w:hAnsi="宋体"/>
          <w:sz w:val="24"/>
          <w:szCs w:val="24"/>
        </w:rPr>
      </w:pPr>
      <w:r>
        <w:rPr>
          <w:rFonts w:hint="eastAsia" w:ascii="宋体" w:hAnsi="宋体"/>
          <w:sz w:val="24"/>
          <w:szCs w:val="24"/>
        </w:rPr>
        <w:t>（5）乙方提供的产品与合同约定不符的。</w:t>
      </w:r>
    </w:p>
    <w:p>
      <w:pPr>
        <w:autoSpaceDE w:val="0"/>
        <w:spacing w:line="440" w:lineRule="exact"/>
        <w:ind w:firstLine="480" w:firstLineChars="200"/>
        <w:rPr>
          <w:rFonts w:ascii="宋体" w:hAnsi="宋体"/>
          <w:sz w:val="24"/>
          <w:szCs w:val="24"/>
        </w:rPr>
      </w:pPr>
      <w:r>
        <w:rPr>
          <w:rFonts w:hint="eastAsia" w:ascii="宋体" w:hAnsi="宋体"/>
          <w:sz w:val="24"/>
          <w:szCs w:val="24"/>
        </w:rPr>
        <w:t>合同解除异议期为一个月，自收到解除通知之日起计算</w:t>
      </w:r>
    </w:p>
    <w:p>
      <w:pPr>
        <w:autoSpaceDE w:val="0"/>
        <w:spacing w:line="440" w:lineRule="exact"/>
        <w:ind w:firstLine="480" w:firstLineChars="200"/>
        <w:rPr>
          <w:rFonts w:ascii="宋体" w:hAnsi="宋体"/>
          <w:sz w:val="24"/>
          <w:szCs w:val="24"/>
        </w:rPr>
      </w:pPr>
      <w:r>
        <w:rPr>
          <w:rFonts w:hint="eastAsia" w:ascii="宋体" w:hAnsi="宋体"/>
          <w:sz w:val="24"/>
          <w:szCs w:val="24"/>
        </w:rPr>
        <w:t>13.5因乙方的违约行为导致甲方受损的，乙方除应承担相应的违约责任外，还应赔偿甲方的损失，包括但不限于诉讼费、律师费、差旅费以及因乙方违约行为导致甲方先行赔付的费用等。</w:t>
      </w:r>
    </w:p>
    <w:p>
      <w:pPr>
        <w:autoSpaceDE w:val="0"/>
        <w:spacing w:line="440" w:lineRule="exact"/>
        <w:ind w:firstLine="482" w:firstLineChars="200"/>
        <w:rPr>
          <w:rFonts w:ascii="宋体" w:hAnsi="宋体"/>
          <w:bCs/>
          <w:sz w:val="24"/>
          <w:szCs w:val="24"/>
        </w:rPr>
      </w:pPr>
      <w:r>
        <w:rPr>
          <w:rFonts w:hint="eastAsia" w:ascii="宋体" w:hAnsi="宋体"/>
          <w:b/>
          <w:sz w:val="24"/>
          <w:szCs w:val="24"/>
        </w:rPr>
        <w:t>第十四条</w:t>
      </w:r>
      <w:r>
        <w:rPr>
          <w:rFonts w:hint="eastAsia" w:ascii="宋体" w:hAnsi="宋体"/>
          <w:b/>
          <w:sz w:val="24"/>
          <w:szCs w:val="24"/>
          <w:lang w:val="en-US" w:eastAsia="zh-CN"/>
        </w:rPr>
        <w:t xml:space="preserve">  </w:t>
      </w:r>
      <w:r>
        <w:rPr>
          <w:rFonts w:hint="eastAsia" w:ascii="宋体" w:hAnsi="宋体"/>
          <w:bCs/>
          <w:sz w:val="24"/>
          <w:szCs w:val="24"/>
        </w:rPr>
        <w:t>不可抗力</w:t>
      </w:r>
    </w:p>
    <w:p>
      <w:pPr>
        <w:autoSpaceDE w:val="0"/>
        <w:spacing w:line="440" w:lineRule="exact"/>
        <w:ind w:firstLine="480" w:firstLineChars="200"/>
        <w:rPr>
          <w:rFonts w:ascii="宋体" w:hAnsi="宋体"/>
          <w:sz w:val="24"/>
          <w:szCs w:val="24"/>
        </w:rPr>
      </w:pPr>
      <w:r>
        <w:rPr>
          <w:rFonts w:hint="eastAsia" w:ascii="宋体" w:hAnsi="宋体"/>
          <w:sz w:val="24"/>
          <w:szCs w:val="24"/>
        </w:rPr>
        <w:t>合同签订后，如果任何一方因不可抗力，如战争、火灾、地震、台风、洪水、恐怖事件等导致合同履行被迫停止或不得不推迟履行本合同，双方应协商解决合同的继续履行问题。但受影响的一方应采取合理措施，将不可抗力导致的延误及损失减至最小。</w:t>
      </w:r>
    </w:p>
    <w:p>
      <w:pPr>
        <w:autoSpaceDE w:val="0"/>
        <w:spacing w:line="440" w:lineRule="exact"/>
        <w:ind w:firstLine="480" w:firstLineChars="200"/>
        <w:rPr>
          <w:rFonts w:ascii="宋体" w:hAnsi="宋体"/>
          <w:sz w:val="24"/>
          <w:szCs w:val="24"/>
          <w:u w:val="single"/>
        </w:rPr>
      </w:pPr>
      <w:r>
        <w:rPr>
          <w:rFonts w:hint="eastAsia" w:ascii="宋体" w:hAnsi="宋体"/>
          <w:sz w:val="24"/>
          <w:szCs w:val="24"/>
        </w:rPr>
        <w:t>受不可抗力影响的一方应将有关情况尽快以书面形式（传真、电报或电子邮件等）通知对方。当不可抗力停止或被排除后的日内通过书面形式（传真、电报或电子邮件等）通知对方。</w:t>
      </w:r>
    </w:p>
    <w:p>
      <w:pPr>
        <w:autoSpaceDE w:val="0"/>
        <w:spacing w:line="440" w:lineRule="exact"/>
        <w:ind w:firstLine="480" w:firstLineChars="200"/>
        <w:rPr>
          <w:rFonts w:ascii="宋体" w:hAnsi="宋体"/>
          <w:sz w:val="24"/>
          <w:szCs w:val="24"/>
        </w:rPr>
      </w:pPr>
      <w:r>
        <w:rPr>
          <w:rFonts w:hint="eastAsia" w:ascii="宋体" w:hAnsi="宋体"/>
          <w:sz w:val="24"/>
          <w:szCs w:val="24"/>
        </w:rPr>
        <w:t>如不可抗力持续作用超过天，双方应就合同执行问题进行友好协商，并尽快达成书面协议。如果双方未能达成书面协议，任何一方有权终止本合同。</w:t>
      </w:r>
    </w:p>
    <w:p>
      <w:pPr>
        <w:pStyle w:val="19"/>
        <w:widowControl w:val="0"/>
        <w:shd w:val="clear" w:color="auto" w:fill="FFFFFF"/>
        <w:overflowPunct w:val="0"/>
        <w:topLinePunct/>
        <w:spacing w:before="0" w:beforeAutospacing="0" w:after="0" w:afterAutospacing="0" w:line="440" w:lineRule="exact"/>
        <w:ind w:firstLine="482" w:firstLineChars="200"/>
        <w:jc w:val="both"/>
        <w:rPr>
          <w:kern w:val="2"/>
        </w:rPr>
      </w:pPr>
      <w:r>
        <w:rPr>
          <w:rFonts w:hint="eastAsia"/>
          <w:b/>
        </w:rPr>
        <w:t>第十五条</w:t>
      </w:r>
      <w:r>
        <w:rPr>
          <w:rFonts w:hint="eastAsia"/>
          <w:b/>
          <w:lang w:val="en-US" w:eastAsia="zh-CN"/>
        </w:rPr>
        <w:t xml:space="preserve">  </w:t>
      </w:r>
      <w:r>
        <w:rPr>
          <w:rFonts w:hint="eastAsia"/>
          <w:kern w:val="2"/>
        </w:rPr>
        <w:t>本合同在履行过程中发生争议的，可以通过协商解决，协商不成，按以下第种方式解决，在诉讼或仲裁期间，本合同不涉及争议部分的条款仍须履行。</w:t>
      </w:r>
    </w:p>
    <w:p>
      <w:pPr>
        <w:pStyle w:val="19"/>
        <w:widowControl w:val="0"/>
        <w:shd w:val="clear" w:color="auto" w:fill="FFFFFF"/>
        <w:overflowPunct w:val="0"/>
        <w:topLinePunct/>
        <w:spacing w:before="0" w:beforeAutospacing="0" w:after="0" w:afterAutospacing="0" w:line="440" w:lineRule="exact"/>
        <w:ind w:firstLine="480" w:firstLineChars="200"/>
        <w:jc w:val="both"/>
        <w:rPr>
          <w:kern w:val="2"/>
        </w:rPr>
      </w:pPr>
      <w:r>
        <w:rPr>
          <w:rFonts w:hint="eastAsia"/>
          <w:kern w:val="2"/>
        </w:rPr>
        <w:t>（1）向（合同签订地/履行地/守约方所在地/被告所在地等，请按照具体情形穷尽式列选项）人民法院起诉。</w:t>
      </w:r>
    </w:p>
    <w:p>
      <w:pPr>
        <w:pStyle w:val="19"/>
        <w:widowControl w:val="0"/>
        <w:shd w:val="clear" w:color="auto" w:fill="FFFFFF"/>
        <w:overflowPunct w:val="0"/>
        <w:topLinePunct/>
        <w:spacing w:before="0" w:beforeAutospacing="0" w:after="0" w:afterAutospacing="0" w:line="440" w:lineRule="exact"/>
        <w:ind w:firstLine="480" w:firstLineChars="200"/>
        <w:jc w:val="both"/>
        <w:rPr>
          <w:kern w:val="2"/>
        </w:rPr>
      </w:pPr>
      <w:r>
        <w:rPr>
          <w:rFonts w:hint="eastAsia"/>
          <w:kern w:val="2"/>
        </w:rPr>
        <w:t>（2）提交（名称）仲裁委员会，按照申请仲裁时该会现行有效的仲裁规则进行仲裁。仲裁裁决是终局的，对双方均有约束力。</w:t>
      </w:r>
    </w:p>
    <w:p>
      <w:pPr>
        <w:autoSpaceDE w:val="0"/>
        <w:spacing w:line="440" w:lineRule="exact"/>
        <w:ind w:firstLine="482" w:firstLineChars="200"/>
        <w:rPr>
          <w:rFonts w:ascii="宋体" w:hAnsi="宋体"/>
          <w:b/>
          <w:sz w:val="24"/>
          <w:szCs w:val="24"/>
        </w:rPr>
      </w:pPr>
      <w:r>
        <w:rPr>
          <w:rFonts w:hint="eastAsia" w:ascii="宋体" w:hAnsi="宋体"/>
          <w:b/>
          <w:sz w:val="24"/>
          <w:szCs w:val="24"/>
        </w:rPr>
        <w:t xml:space="preserve">第十六条  </w:t>
      </w:r>
      <w:r>
        <w:rPr>
          <w:rFonts w:hint="eastAsia" w:ascii="宋体" w:hAnsi="宋体"/>
          <w:bCs/>
          <w:sz w:val="24"/>
          <w:szCs w:val="24"/>
        </w:rPr>
        <w:t>知识产权条款</w:t>
      </w:r>
    </w:p>
    <w:p>
      <w:pPr>
        <w:autoSpaceDE w:val="0"/>
        <w:spacing w:line="440" w:lineRule="exact"/>
        <w:ind w:firstLine="480" w:firstLineChars="200"/>
        <w:rPr>
          <w:rFonts w:ascii="宋体" w:hAnsi="宋体"/>
          <w:sz w:val="24"/>
          <w:szCs w:val="24"/>
        </w:rPr>
      </w:pPr>
      <w:r>
        <w:rPr>
          <w:rFonts w:hint="eastAsia" w:ascii="宋体" w:hAnsi="宋体"/>
          <w:color w:val="000000"/>
          <w:sz w:val="24"/>
          <w:szCs w:val="24"/>
        </w:rPr>
        <w:t>甲方不对合同范围内所购产品的知识产权纠纷负责，如果乙方提供的产品引发知识产权纠纷，所造成的一切损失由乙方承担。</w:t>
      </w:r>
      <w:r>
        <w:rPr>
          <w:rFonts w:hint="eastAsia" w:ascii="宋体" w:hAnsi="宋体"/>
          <w:b/>
          <w:color w:val="000000"/>
          <w:sz w:val="24"/>
          <w:szCs w:val="24"/>
        </w:rPr>
        <w:t>或</w:t>
      </w:r>
      <w:r>
        <w:rPr>
          <w:rFonts w:hint="eastAsia" w:ascii="宋体" w:hAnsi="宋体"/>
          <w:color w:val="000000"/>
          <w:sz w:val="24"/>
          <w:szCs w:val="24"/>
        </w:rPr>
        <w:t>（非标设备）乙方必须承诺，除在设计和采购标准部件过程中向第三方提供必要的信息外，对在本次合同过程中获悉的甲方生产、市场、管理方面的技术、信息未经甲方书面同意，绝不可向第三方透露，更不可自用；同时甲方也会对本次合作</w:t>
      </w:r>
      <w:r>
        <w:rPr>
          <w:rFonts w:hint="eastAsia" w:ascii="宋体" w:hAnsi="宋体"/>
          <w:sz w:val="24"/>
          <w:szCs w:val="24"/>
        </w:rPr>
        <w:t>中的商务条款以及乙方提供的设备及相应的技术对双方之外的任何第三方履行保密义务。</w:t>
      </w:r>
    </w:p>
    <w:p>
      <w:pPr>
        <w:autoSpaceDE w:val="0"/>
        <w:spacing w:line="440" w:lineRule="exact"/>
        <w:ind w:firstLine="480" w:firstLineChars="200"/>
        <w:rPr>
          <w:rFonts w:ascii="宋体" w:hAnsi="宋体"/>
          <w:color w:val="000000"/>
          <w:sz w:val="24"/>
          <w:szCs w:val="24"/>
        </w:rPr>
      </w:pPr>
      <w:r>
        <w:rPr>
          <w:rFonts w:hint="eastAsia" w:ascii="宋体" w:hAnsi="宋体"/>
          <w:sz w:val="24"/>
          <w:szCs w:val="24"/>
        </w:rPr>
        <w:t>乙方承诺提供给甲方的产品和服务</w:t>
      </w:r>
      <w:r>
        <w:rPr>
          <w:rFonts w:hint="eastAsia" w:ascii="宋体" w:hAnsi="宋体"/>
          <w:color w:val="000000"/>
          <w:sz w:val="24"/>
          <w:szCs w:val="24"/>
        </w:rPr>
        <w:t>均拥有合法的知识产权，应采取必要措施，避免设备或软件侵犯他人知识产权，如因此造成的损失，由乙方自行承担。</w:t>
      </w:r>
    </w:p>
    <w:p>
      <w:pPr>
        <w:spacing w:line="440" w:lineRule="exact"/>
        <w:ind w:firstLine="482" w:firstLineChars="200"/>
        <w:rPr>
          <w:rFonts w:ascii="宋体" w:hAnsi="宋体"/>
          <w:b/>
          <w:sz w:val="24"/>
          <w:szCs w:val="24"/>
        </w:rPr>
      </w:pPr>
      <w:r>
        <w:rPr>
          <w:rFonts w:hint="eastAsia" w:ascii="宋体" w:hAnsi="宋体"/>
          <w:b/>
          <w:sz w:val="24"/>
          <w:szCs w:val="24"/>
        </w:rPr>
        <w:t xml:space="preserve">第十七条  </w:t>
      </w:r>
      <w:r>
        <w:rPr>
          <w:rFonts w:hint="eastAsia" w:ascii="宋体" w:hAnsi="宋体"/>
          <w:bCs/>
          <w:sz w:val="24"/>
          <w:szCs w:val="24"/>
        </w:rPr>
        <w:t>安全环保</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17.1乙方应做好其派出人员的安全教育和管理工作，并具备相应的从业资格（包括但不限于电工、焊工等特殊工种）。</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17.2乙方派出人员应遵守甲方厂区及现场管理制度，按甲方规定路线上下班，未经甲方允许，严禁进入甲方其它场所。</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17.3乙方应遵守甲方动火管理规定，必须按照甲方安全管理程序办理。</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17.4乙方现场安装调试所使用的设备、设施（含特种设备）应符合国家相关安全、环保、节能标准。</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17.5乙方在设备运输、装卸、安装调试过程中因乙方原因造成的安全、职业健康或环境污染等事故，由乙方全部负责其法律责任和经济责任。</w:t>
      </w:r>
    </w:p>
    <w:p>
      <w:pPr>
        <w:spacing w:line="440" w:lineRule="exact"/>
        <w:ind w:firstLine="482" w:firstLineChars="200"/>
        <w:rPr>
          <w:rFonts w:ascii="宋体" w:hAnsi="宋体"/>
          <w:b/>
          <w:color w:val="000000"/>
          <w:sz w:val="24"/>
          <w:szCs w:val="24"/>
        </w:rPr>
      </w:pPr>
      <w:r>
        <w:rPr>
          <w:rFonts w:hint="eastAsia" w:ascii="宋体" w:hAnsi="宋体"/>
          <w:b/>
          <w:color w:val="000000"/>
          <w:sz w:val="24"/>
          <w:szCs w:val="24"/>
        </w:rPr>
        <w:t xml:space="preserve">第十八条  </w:t>
      </w:r>
      <w:r>
        <w:rPr>
          <w:rFonts w:hint="eastAsia" w:ascii="宋体" w:hAnsi="宋体"/>
          <w:bCs/>
          <w:color w:val="000000"/>
          <w:sz w:val="24"/>
          <w:szCs w:val="24"/>
        </w:rPr>
        <w:t>保密约定</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因履行本合同，下列保密约定不受本合同失效的限制而长期有效：</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18.1乙方提供的注有保密的技术文件资料，除非乙方解密或在公开渠道发表，甲方不得向第三方泄露。</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18.2试验过程中形成的试验数据、产生的新技术秘密和改进措施，除非乙方解密或在公开渠道发表，甲方不得向第三方泄露。</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18.3甲方有责任保护乙方产品的知识产权不在甲方或通过甲方在第三方受到任何形式的复制，包括文字资料和图像资料的泄漏及设备的测绘等。</w:t>
      </w:r>
    </w:p>
    <w:p>
      <w:pPr>
        <w:spacing w:line="440" w:lineRule="exact"/>
        <w:ind w:firstLine="480" w:firstLineChars="200"/>
        <w:rPr>
          <w:rFonts w:ascii="宋体" w:hAnsi="宋体"/>
          <w:color w:val="000000"/>
          <w:sz w:val="24"/>
          <w:szCs w:val="24"/>
        </w:rPr>
      </w:pPr>
      <w:r>
        <w:rPr>
          <w:rFonts w:hint="eastAsia" w:ascii="宋体" w:hAnsi="宋体"/>
          <w:color w:val="000000"/>
          <w:sz w:val="24"/>
          <w:szCs w:val="24"/>
        </w:rPr>
        <w:t>18.4双方试验过程中了解到的对方商业秘密信息，不得向第三方泄露。</w:t>
      </w:r>
    </w:p>
    <w:p>
      <w:pPr>
        <w:spacing w:line="440" w:lineRule="exact"/>
        <w:ind w:firstLine="482" w:firstLineChars="200"/>
        <w:rPr>
          <w:rFonts w:ascii="宋体" w:hAnsi="宋体"/>
          <w:b/>
          <w:color w:val="000000"/>
          <w:sz w:val="24"/>
          <w:szCs w:val="24"/>
        </w:rPr>
      </w:pPr>
      <w:r>
        <w:rPr>
          <w:rFonts w:hint="eastAsia" w:ascii="宋体" w:hAnsi="宋体"/>
          <w:b/>
          <w:color w:val="000000"/>
          <w:sz w:val="24"/>
          <w:szCs w:val="24"/>
        </w:rPr>
        <w:t xml:space="preserve">第十九条  </w:t>
      </w:r>
      <w:r>
        <w:rPr>
          <w:rFonts w:hint="eastAsia" w:ascii="宋体" w:hAnsi="宋体"/>
          <w:bCs/>
          <w:color w:val="000000"/>
          <w:sz w:val="24"/>
          <w:szCs w:val="24"/>
        </w:rPr>
        <w:t>廉洁要求</w:t>
      </w:r>
    </w:p>
    <w:p>
      <w:pPr>
        <w:spacing w:line="440" w:lineRule="exact"/>
        <w:ind w:firstLine="480" w:firstLineChars="200"/>
        <w:rPr>
          <w:rFonts w:ascii="宋体" w:hAnsi="宋体"/>
          <w:sz w:val="24"/>
          <w:szCs w:val="24"/>
        </w:rPr>
      </w:pPr>
      <w:r>
        <w:rPr>
          <w:rFonts w:hint="eastAsia" w:ascii="宋体" w:hAnsi="宋体"/>
          <w:sz w:val="24"/>
          <w:szCs w:val="24"/>
        </w:rPr>
        <w:t>双方在业务往来中应严格遵守国家法律法规规定、廉洁自律要求，以及双方签订的《廉洁自律协议》（如有见附件）等执行，营造良好的经营环境，维护双方公平、公正合作关系。</w:t>
      </w:r>
    </w:p>
    <w:p>
      <w:pPr>
        <w:autoSpaceDE w:val="0"/>
        <w:spacing w:line="440" w:lineRule="exact"/>
        <w:ind w:firstLine="482" w:firstLineChars="200"/>
        <w:rPr>
          <w:rFonts w:ascii="宋体" w:hAnsi="宋体"/>
          <w:b/>
          <w:color w:val="000000"/>
          <w:sz w:val="24"/>
          <w:szCs w:val="24"/>
        </w:rPr>
      </w:pPr>
      <w:r>
        <w:rPr>
          <w:rFonts w:hint="eastAsia" w:ascii="宋体" w:hAnsi="宋体"/>
          <w:b/>
          <w:color w:val="000000"/>
          <w:sz w:val="24"/>
          <w:szCs w:val="24"/>
        </w:rPr>
        <w:t xml:space="preserve">第二十条  </w:t>
      </w:r>
      <w:r>
        <w:rPr>
          <w:rFonts w:hint="eastAsia" w:ascii="宋体" w:hAnsi="宋体"/>
          <w:bCs/>
          <w:color w:val="000000"/>
          <w:sz w:val="24"/>
          <w:szCs w:val="24"/>
        </w:rPr>
        <w:t>合同生效</w:t>
      </w:r>
    </w:p>
    <w:p>
      <w:pPr>
        <w:overflowPunct w:val="0"/>
        <w:topLinePunct/>
        <w:spacing w:line="440" w:lineRule="exact"/>
        <w:ind w:firstLine="480" w:firstLineChars="200"/>
        <w:rPr>
          <w:rFonts w:ascii="宋体" w:hAnsi="宋体"/>
          <w:sz w:val="24"/>
          <w:szCs w:val="24"/>
        </w:rPr>
      </w:pPr>
      <w:r>
        <w:rPr>
          <w:rFonts w:hint="eastAsia" w:ascii="宋体" w:hAnsi="宋体"/>
          <w:sz w:val="24"/>
          <w:szCs w:val="24"/>
        </w:rPr>
        <w:t>合同自双方法定代表人或者委托代理人签名盖章（如为自然人此处则为按手印）之日起生效。合同如有未尽事宜，应由双方共同协商，做出补充约定，补充约定与本合同具有同等效力。</w:t>
      </w:r>
    </w:p>
    <w:p>
      <w:pPr>
        <w:autoSpaceDE w:val="0"/>
        <w:spacing w:line="440" w:lineRule="exact"/>
        <w:ind w:firstLine="480" w:firstLineChars="200"/>
        <w:rPr>
          <w:rFonts w:ascii="宋体" w:hAnsi="宋体"/>
          <w:bCs/>
          <w:kern w:val="0"/>
          <w:sz w:val="24"/>
          <w:szCs w:val="24"/>
        </w:rPr>
      </w:pPr>
      <w:r>
        <w:rPr>
          <w:rFonts w:hint="eastAsia" w:ascii="宋体" w:hAnsi="宋体"/>
          <w:kern w:val="0"/>
          <w:sz w:val="24"/>
          <w:szCs w:val="24"/>
        </w:rPr>
        <w:t>本合同一式份，甲方执份，乙方执份，除签字处手写内容无效</w:t>
      </w:r>
      <w:r>
        <w:rPr>
          <w:rStyle w:val="12"/>
          <w:rFonts w:hint="eastAsia" w:ascii="宋体" w:hAnsi="宋体" w:cs="宋体"/>
          <w:kern w:val="0"/>
          <w:sz w:val="24"/>
          <w:szCs w:val="24"/>
        </w:rPr>
        <w:footnoteReference w:id="2"/>
      </w:r>
      <w:r>
        <w:rPr>
          <w:rFonts w:hint="eastAsia" w:ascii="宋体" w:hAnsi="宋体"/>
          <w:kern w:val="0"/>
          <w:sz w:val="24"/>
          <w:szCs w:val="24"/>
        </w:rPr>
        <w:t>，</w:t>
      </w:r>
      <w:r>
        <w:rPr>
          <w:rFonts w:hint="eastAsia" w:ascii="宋体" w:hAnsi="宋体"/>
          <w:bCs/>
          <w:kern w:val="0"/>
          <w:sz w:val="24"/>
          <w:szCs w:val="24"/>
        </w:rPr>
        <w:t>具有同等法律效力。</w:t>
      </w:r>
    </w:p>
    <w:p>
      <w:pPr>
        <w:autoSpaceDE w:val="0"/>
        <w:spacing w:after="100" w:afterAutospacing="1" w:line="440" w:lineRule="exact"/>
        <w:ind w:firstLine="480" w:firstLineChars="200"/>
        <w:rPr>
          <w:rFonts w:ascii="宋体" w:hAnsi="宋体"/>
          <w:sz w:val="24"/>
          <w:szCs w:val="24"/>
        </w:rPr>
      </w:pPr>
    </w:p>
    <w:p>
      <w:pPr>
        <w:autoSpaceDE w:val="0"/>
        <w:spacing w:after="100" w:afterAutospacing="1" w:line="440" w:lineRule="exact"/>
        <w:ind w:firstLine="480" w:firstLineChars="200"/>
        <w:rPr>
          <w:rFonts w:ascii="宋体" w:hAnsi="宋体"/>
          <w:sz w:val="24"/>
          <w:szCs w:val="24"/>
        </w:rPr>
      </w:pPr>
    </w:p>
    <w:p>
      <w:pPr>
        <w:keepNext w:val="0"/>
        <w:keepLines w:val="0"/>
        <w:pageBreakBefore w:val="0"/>
        <w:widowControl w:val="0"/>
        <w:kinsoku/>
        <w:wordWrap/>
        <w:overflowPunct w:val="0"/>
        <w:topLinePunct/>
        <w:autoSpaceDE/>
        <w:autoSpaceDN/>
        <w:bidi w:val="0"/>
        <w:adjustRightInd/>
        <w:snapToGrid/>
        <w:spacing w:line="600" w:lineRule="exact"/>
        <w:textAlignment w:val="auto"/>
        <w:rPr>
          <w:rFonts w:ascii="宋体" w:hAnsi="宋体"/>
          <w:sz w:val="24"/>
          <w:szCs w:val="24"/>
        </w:rPr>
      </w:pPr>
      <w:r>
        <w:rPr>
          <w:rFonts w:hint="eastAsia" w:ascii="宋体" w:hAnsi="宋体"/>
          <w:sz w:val="24"/>
          <w:szCs w:val="24"/>
        </w:rPr>
        <w:t>买受人（甲方）：                   出卖人（乙方）：</w:t>
      </w:r>
    </w:p>
    <w:p>
      <w:pPr>
        <w:keepNext w:val="0"/>
        <w:keepLines w:val="0"/>
        <w:pageBreakBefore w:val="0"/>
        <w:widowControl w:val="0"/>
        <w:kinsoku/>
        <w:wordWrap/>
        <w:overflowPunct w:val="0"/>
        <w:topLinePunct/>
        <w:autoSpaceDE/>
        <w:autoSpaceDN/>
        <w:bidi w:val="0"/>
        <w:adjustRightInd/>
        <w:snapToGrid/>
        <w:spacing w:line="600" w:lineRule="exact"/>
        <w:textAlignment w:val="auto"/>
        <w:rPr>
          <w:rFonts w:ascii="宋体" w:hAnsi="宋体"/>
          <w:sz w:val="24"/>
          <w:szCs w:val="24"/>
        </w:rPr>
      </w:pPr>
      <w:r>
        <w:rPr>
          <w:rFonts w:hint="eastAsia" w:ascii="宋体" w:hAnsi="宋体"/>
          <w:sz w:val="24"/>
          <w:szCs w:val="24"/>
        </w:rPr>
        <w:t>法定代表人或授权代表：            法定代表人或授权代表：</w:t>
      </w:r>
      <w:bookmarkStart w:id="2" w:name="_Hlk166089932"/>
    </w:p>
    <w:p>
      <w:pPr>
        <w:keepNext w:val="0"/>
        <w:keepLines w:val="0"/>
        <w:pageBreakBefore w:val="0"/>
        <w:widowControl w:val="0"/>
        <w:kinsoku/>
        <w:wordWrap/>
        <w:overflowPunct w:val="0"/>
        <w:topLinePunct/>
        <w:autoSpaceDE/>
        <w:autoSpaceDN/>
        <w:bidi w:val="0"/>
        <w:adjustRightInd/>
        <w:snapToGrid/>
        <w:spacing w:line="600" w:lineRule="exact"/>
        <w:textAlignment w:val="auto"/>
        <w:rPr>
          <w:rFonts w:ascii="宋体" w:hAnsi="宋体"/>
          <w:sz w:val="24"/>
          <w:szCs w:val="24"/>
        </w:rPr>
      </w:pPr>
      <w:r>
        <w:rPr>
          <w:rFonts w:hint="eastAsia" w:ascii="宋体" w:hAnsi="宋体"/>
          <w:sz w:val="24"/>
          <w:szCs w:val="24"/>
        </w:rPr>
        <w:t>签订时间：                        签订时间：</w:t>
      </w:r>
      <w:bookmarkEnd w:id="2"/>
    </w:p>
    <w:p>
      <w:pPr>
        <w:keepNext w:val="0"/>
        <w:keepLines w:val="0"/>
        <w:pageBreakBefore w:val="0"/>
        <w:widowControl w:val="0"/>
        <w:kinsoku/>
        <w:wordWrap/>
        <w:autoSpaceDE/>
        <w:autoSpaceDN/>
        <w:bidi w:val="0"/>
        <w:adjustRightInd/>
        <w:snapToGrid/>
        <w:spacing w:line="600" w:lineRule="exact"/>
        <w:textAlignment w:val="auto"/>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ascii="宋体" w:hAnsi="宋体"/>
          <w:sz w:val="24"/>
          <w:szCs w:val="24"/>
        </w:rPr>
      </w:pPr>
    </w:p>
    <w:p>
      <w:pPr>
        <w:spacing w:line="440" w:lineRule="exact"/>
        <w:rPr>
          <w:rFonts w:hint="eastAsia" w:ascii="宋体" w:hAnsi="宋体"/>
          <w:sz w:val="24"/>
          <w:szCs w:val="24"/>
        </w:rPr>
      </w:pPr>
      <w:r>
        <w:rPr>
          <w:rFonts w:hint="eastAsia" w:ascii="宋体" w:hAnsi="宋体"/>
          <w:sz w:val="24"/>
          <w:szCs w:val="24"/>
        </w:rPr>
        <w:t>附件</w:t>
      </w:r>
    </w:p>
    <w:p>
      <w:pPr>
        <w:spacing w:line="440" w:lineRule="exact"/>
        <w:rPr>
          <w:rFonts w:hint="eastAsia" w:ascii="宋体" w:hAnsi="宋体"/>
          <w:sz w:val="24"/>
          <w:szCs w:val="24"/>
        </w:rPr>
      </w:pPr>
    </w:p>
    <w:tbl>
      <w:tblPr>
        <w:tblStyle w:val="9"/>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275"/>
        <w:gridCol w:w="1276"/>
        <w:gridCol w:w="992"/>
        <w:gridCol w:w="851"/>
        <w:gridCol w:w="850"/>
        <w:gridCol w:w="1121"/>
        <w:gridCol w:w="10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Align w:val="center"/>
          </w:tcPr>
          <w:p>
            <w:pPr>
              <w:pStyle w:val="16"/>
              <w:autoSpaceDE w:val="0"/>
              <w:spacing w:line="440" w:lineRule="exact"/>
              <w:ind w:firstLine="0" w:firstLineChars="0"/>
              <w:jc w:val="center"/>
              <w:rPr>
                <w:rFonts w:ascii="宋体" w:hAnsi="宋体"/>
                <w:szCs w:val="21"/>
              </w:rPr>
            </w:pPr>
            <w:r>
              <w:rPr>
                <w:rFonts w:hint="eastAsia" w:ascii="宋体" w:hAnsi="宋体"/>
                <w:szCs w:val="21"/>
              </w:rPr>
              <w:t>序号</w:t>
            </w:r>
          </w:p>
        </w:tc>
        <w:tc>
          <w:tcPr>
            <w:tcW w:w="1275" w:type="dxa"/>
            <w:vAlign w:val="center"/>
          </w:tcPr>
          <w:p>
            <w:pPr>
              <w:pStyle w:val="16"/>
              <w:autoSpaceDE w:val="0"/>
              <w:spacing w:line="440" w:lineRule="exact"/>
              <w:ind w:firstLine="0" w:firstLineChars="0"/>
              <w:jc w:val="center"/>
              <w:rPr>
                <w:rFonts w:ascii="宋体" w:hAnsi="宋体"/>
                <w:szCs w:val="21"/>
              </w:rPr>
            </w:pPr>
            <w:r>
              <w:rPr>
                <w:rFonts w:hint="eastAsia" w:ascii="宋体" w:hAnsi="宋体"/>
                <w:szCs w:val="21"/>
              </w:rPr>
              <w:t>标的物</w:t>
            </w:r>
          </w:p>
          <w:p>
            <w:pPr>
              <w:pStyle w:val="16"/>
              <w:autoSpaceDE w:val="0"/>
              <w:spacing w:line="440" w:lineRule="exact"/>
              <w:ind w:firstLine="0" w:firstLineChars="0"/>
              <w:jc w:val="center"/>
              <w:rPr>
                <w:rFonts w:ascii="宋体" w:hAnsi="宋体"/>
                <w:szCs w:val="21"/>
              </w:rPr>
            </w:pPr>
            <w:r>
              <w:rPr>
                <w:rFonts w:hint="eastAsia" w:ascii="宋体" w:hAnsi="宋体"/>
                <w:szCs w:val="21"/>
              </w:rPr>
              <w:t>名称</w:t>
            </w:r>
          </w:p>
        </w:tc>
        <w:tc>
          <w:tcPr>
            <w:tcW w:w="1276" w:type="dxa"/>
            <w:vAlign w:val="center"/>
          </w:tcPr>
          <w:p>
            <w:pPr>
              <w:pStyle w:val="16"/>
              <w:autoSpaceDE w:val="0"/>
              <w:spacing w:line="440" w:lineRule="exact"/>
              <w:ind w:firstLine="0" w:firstLineChars="0"/>
              <w:jc w:val="center"/>
              <w:rPr>
                <w:rFonts w:ascii="宋体" w:hAnsi="宋体"/>
                <w:szCs w:val="21"/>
              </w:rPr>
            </w:pPr>
            <w:r>
              <w:rPr>
                <w:rFonts w:hint="eastAsia" w:ascii="宋体" w:hAnsi="宋体"/>
                <w:szCs w:val="21"/>
              </w:rPr>
              <w:t>规格</w:t>
            </w:r>
          </w:p>
          <w:p>
            <w:pPr>
              <w:pStyle w:val="16"/>
              <w:autoSpaceDE w:val="0"/>
              <w:spacing w:line="440" w:lineRule="exact"/>
              <w:ind w:firstLine="0" w:firstLineChars="0"/>
              <w:jc w:val="center"/>
              <w:rPr>
                <w:rFonts w:ascii="宋体" w:hAnsi="宋体"/>
                <w:szCs w:val="21"/>
              </w:rPr>
            </w:pPr>
            <w:r>
              <w:rPr>
                <w:rFonts w:hint="eastAsia" w:ascii="宋体" w:hAnsi="宋体"/>
                <w:szCs w:val="21"/>
              </w:rPr>
              <w:t>型号</w:t>
            </w:r>
          </w:p>
        </w:tc>
        <w:tc>
          <w:tcPr>
            <w:tcW w:w="992" w:type="dxa"/>
            <w:vAlign w:val="center"/>
          </w:tcPr>
          <w:p>
            <w:pPr>
              <w:pStyle w:val="16"/>
              <w:autoSpaceDE w:val="0"/>
              <w:spacing w:line="440" w:lineRule="exact"/>
              <w:ind w:firstLine="0" w:firstLineChars="0"/>
              <w:jc w:val="center"/>
              <w:rPr>
                <w:rFonts w:ascii="宋体" w:hAnsi="宋体"/>
                <w:szCs w:val="21"/>
              </w:rPr>
            </w:pPr>
            <w:r>
              <w:rPr>
                <w:rFonts w:hint="eastAsia" w:ascii="宋体" w:hAnsi="宋体"/>
                <w:szCs w:val="21"/>
              </w:rPr>
              <w:t>生产</w:t>
            </w:r>
          </w:p>
          <w:p>
            <w:pPr>
              <w:pStyle w:val="16"/>
              <w:autoSpaceDE w:val="0"/>
              <w:spacing w:line="440" w:lineRule="exact"/>
              <w:ind w:firstLine="0" w:firstLineChars="0"/>
              <w:jc w:val="center"/>
              <w:rPr>
                <w:rFonts w:ascii="宋体" w:hAnsi="宋体"/>
                <w:szCs w:val="21"/>
              </w:rPr>
            </w:pPr>
            <w:r>
              <w:rPr>
                <w:rFonts w:hint="eastAsia" w:ascii="宋体" w:hAnsi="宋体"/>
                <w:szCs w:val="21"/>
              </w:rPr>
              <w:t>厂家</w:t>
            </w:r>
          </w:p>
        </w:tc>
        <w:tc>
          <w:tcPr>
            <w:tcW w:w="851" w:type="dxa"/>
            <w:vAlign w:val="center"/>
          </w:tcPr>
          <w:p>
            <w:pPr>
              <w:pStyle w:val="16"/>
              <w:autoSpaceDE w:val="0"/>
              <w:spacing w:line="440" w:lineRule="exact"/>
              <w:ind w:firstLine="0" w:firstLineChars="0"/>
              <w:jc w:val="center"/>
              <w:rPr>
                <w:rFonts w:ascii="宋体" w:hAnsi="宋体"/>
                <w:szCs w:val="21"/>
              </w:rPr>
            </w:pPr>
            <w:r>
              <w:rPr>
                <w:rFonts w:hint="eastAsia" w:ascii="宋体" w:hAnsi="宋体"/>
                <w:szCs w:val="21"/>
              </w:rPr>
              <w:t>单位</w:t>
            </w:r>
          </w:p>
        </w:tc>
        <w:tc>
          <w:tcPr>
            <w:tcW w:w="850" w:type="dxa"/>
            <w:vAlign w:val="center"/>
          </w:tcPr>
          <w:p>
            <w:pPr>
              <w:pStyle w:val="16"/>
              <w:autoSpaceDE w:val="0"/>
              <w:spacing w:line="440" w:lineRule="exact"/>
              <w:ind w:firstLine="0" w:firstLineChars="0"/>
              <w:jc w:val="center"/>
              <w:rPr>
                <w:rFonts w:ascii="宋体" w:hAnsi="宋体"/>
                <w:szCs w:val="21"/>
              </w:rPr>
            </w:pPr>
            <w:r>
              <w:rPr>
                <w:rFonts w:hint="eastAsia" w:ascii="宋体" w:hAnsi="宋体"/>
                <w:szCs w:val="21"/>
              </w:rPr>
              <w:t>数量</w:t>
            </w:r>
          </w:p>
        </w:tc>
        <w:tc>
          <w:tcPr>
            <w:tcW w:w="1121" w:type="dxa"/>
            <w:vAlign w:val="center"/>
          </w:tcPr>
          <w:p>
            <w:pPr>
              <w:pStyle w:val="16"/>
              <w:autoSpaceDE w:val="0"/>
              <w:spacing w:line="440" w:lineRule="exact"/>
              <w:ind w:firstLine="0" w:firstLineChars="0"/>
              <w:jc w:val="center"/>
              <w:rPr>
                <w:rFonts w:ascii="宋体" w:hAnsi="宋体"/>
                <w:szCs w:val="21"/>
              </w:rPr>
            </w:pPr>
            <w:r>
              <w:rPr>
                <w:rFonts w:hint="eastAsia" w:ascii="宋体" w:hAnsi="宋体"/>
                <w:szCs w:val="21"/>
              </w:rPr>
              <w:t>单价（元）</w:t>
            </w:r>
          </w:p>
        </w:tc>
        <w:tc>
          <w:tcPr>
            <w:tcW w:w="1056" w:type="dxa"/>
            <w:vAlign w:val="center"/>
          </w:tcPr>
          <w:p>
            <w:pPr>
              <w:pStyle w:val="16"/>
              <w:autoSpaceDE w:val="0"/>
              <w:spacing w:line="440" w:lineRule="exact"/>
              <w:ind w:firstLine="0" w:firstLineChars="0"/>
              <w:jc w:val="center"/>
              <w:rPr>
                <w:rFonts w:ascii="宋体" w:hAnsi="宋体"/>
                <w:szCs w:val="21"/>
              </w:rPr>
            </w:pPr>
            <w:r>
              <w:rPr>
                <w:rFonts w:hint="eastAsia" w:ascii="宋体" w:hAnsi="宋体"/>
                <w:szCs w:val="21"/>
              </w:rPr>
              <w:t>金额（元）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autoSpaceDE w:val="0"/>
              <w:spacing w:line="440" w:lineRule="exact"/>
              <w:ind w:firstLine="0" w:firstLineChars="0"/>
              <w:jc w:val="center"/>
              <w:rPr>
                <w:rFonts w:ascii="宋体" w:hAnsi="宋体"/>
                <w:szCs w:val="21"/>
              </w:rPr>
            </w:pPr>
            <w:r>
              <w:rPr>
                <w:rFonts w:hint="eastAsia" w:ascii="宋体" w:hAnsi="宋体"/>
                <w:szCs w:val="21"/>
              </w:rPr>
              <w:t>1</w:t>
            </w:r>
          </w:p>
        </w:tc>
        <w:tc>
          <w:tcPr>
            <w:tcW w:w="1275" w:type="dxa"/>
          </w:tcPr>
          <w:p>
            <w:pPr>
              <w:pStyle w:val="16"/>
              <w:autoSpaceDE w:val="0"/>
              <w:spacing w:line="440" w:lineRule="exact"/>
              <w:ind w:firstLine="0" w:firstLineChars="0"/>
              <w:jc w:val="left"/>
              <w:rPr>
                <w:rFonts w:ascii="宋体" w:hAnsi="宋体"/>
                <w:szCs w:val="21"/>
              </w:rPr>
            </w:pPr>
          </w:p>
        </w:tc>
        <w:tc>
          <w:tcPr>
            <w:tcW w:w="1276" w:type="dxa"/>
          </w:tcPr>
          <w:p>
            <w:pPr>
              <w:pStyle w:val="16"/>
              <w:autoSpaceDE w:val="0"/>
              <w:spacing w:line="440" w:lineRule="exact"/>
              <w:ind w:firstLine="0" w:firstLineChars="0"/>
              <w:jc w:val="left"/>
              <w:rPr>
                <w:rFonts w:ascii="宋体" w:hAnsi="宋体"/>
                <w:szCs w:val="21"/>
              </w:rPr>
            </w:pPr>
          </w:p>
        </w:tc>
        <w:tc>
          <w:tcPr>
            <w:tcW w:w="992" w:type="dxa"/>
          </w:tcPr>
          <w:p>
            <w:pPr>
              <w:pStyle w:val="16"/>
              <w:autoSpaceDE w:val="0"/>
              <w:spacing w:line="440" w:lineRule="exact"/>
              <w:ind w:firstLine="0" w:firstLineChars="0"/>
              <w:jc w:val="left"/>
              <w:rPr>
                <w:rFonts w:ascii="宋体" w:hAnsi="宋体"/>
                <w:szCs w:val="21"/>
              </w:rPr>
            </w:pPr>
          </w:p>
        </w:tc>
        <w:tc>
          <w:tcPr>
            <w:tcW w:w="851" w:type="dxa"/>
          </w:tcPr>
          <w:p>
            <w:pPr>
              <w:pStyle w:val="16"/>
              <w:autoSpaceDE w:val="0"/>
              <w:spacing w:line="440" w:lineRule="exact"/>
              <w:ind w:firstLine="0" w:firstLineChars="0"/>
              <w:jc w:val="left"/>
              <w:rPr>
                <w:rFonts w:ascii="宋体" w:hAnsi="宋体"/>
                <w:szCs w:val="21"/>
              </w:rPr>
            </w:pPr>
          </w:p>
        </w:tc>
        <w:tc>
          <w:tcPr>
            <w:tcW w:w="850" w:type="dxa"/>
          </w:tcPr>
          <w:p>
            <w:pPr>
              <w:pStyle w:val="16"/>
              <w:autoSpaceDE w:val="0"/>
              <w:spacing w:line="440" w:lineRule="exact"/>
              <w:ind w:firstLine="0" w:firstLineChars="0"/>
              <w:jc w:val="left"/>
              <w:rPr>
                <w:rFonts w:ascii="宋体" w:hAnsi="宋体"/>
                <w:szCs w:val="21"/>
              </w:rPr>
            </w:pPr>
          </w:p>
        </w:tc>
        <w:tc>
          <w:tcPr>
            <w:tcW w:w="1121" w:type="dxa"/>
          </w:tcPr>
          <w:p>
            <w:pPr>
              <w:pStyle w:val="16"/>
              <w:autoSpaceDE w:val="0"/>
              <w:spacing w:line="440" w:lineRule="exact"/>
              <w:ind w:firstLine="0" w:firstLineChars="0"/>
              <w:jc w:val="left"/>
              <w:rPr>
                <w:rFonts w:ascii="宋体" w:hAnsi="宋体"/>
                <w:szCs w:val="21"/>
              </w:rPr>
            </w:pPr>
          </w:p>
        </w:tc>
        <w:tc>
          <w:tcPr>
            <w:tcW w:w="1056" w:type="dxa"/>
          </w:tcPr>
          <w:p>
            <w:pPr>
              <w:pStyle w:val="16"/>
              <w:autoSpaceDE w:val="0"/>
              <w:spacing w:line="440" w:lineRule="exact"/>
              <w:ind w:firstLine="0" w:firstLineChars="0"/>
              <w:jc w:val="lef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autoSpaceDE w:val="0"/>
              <w:spacing w:line="440" w:lineRule="exact"/>
              <w:ind w:firstLine="0" w:firstLineChars="0"/>
              <w:jc w:val="center"/>
              <w:rPr>
                <w:rFonts w:ascii="宋体" w:hAnsi="宋体"/>
                <w:szCs w:val="21"/>
              </w:rPr>
            </w:pPr>
            <w:r>
              <w:rPr>
                <w:rFonts w:hint="eastAsia" w:ascii="宋体" w:hAnsi="宋体"/>
                <w:szCs w:val="21"/>
              </w:rPr>
              <w:t>2</w:t>
            </w:r>
          </w:p>
        </w:tc>
        <w:tc>
          <w:tcPr>
            <w:tcW w:w="1275" w:type="dxa"/>
          </w:tcPr>
          <w:p>
            <w:pPr>
              <w:pStyle w:val="16"/>
              <w:autoSpaceDE w:val="0"/>
              <w:spacing w:line="440" w:lineRule="exact"/>
              <w:ind w:firstLine="0" w:firstLineChars="0"/>
              <w:jc w:val="left"/>
              <w:rPr>
                <w:rFonts w:ascii="宋体" w:hAnsi="宋体"/>
                <w:szCs w:val="21"/>
              </w:rPr>
            </w:pPr>
          </w:p>
        </w:tc>
        <w:tc>
          <w:tcPr>
            <w:tcW w:w="1276" w:type="dxa"/>
          </w:tcPr>
          <w:p>
            <w:pPr>
              <w:pStyle w:val="16"/>
              <w:autoSpaceDE w:val="0"/>
              <w:spacing w:line="440" w:lineRule="exact"/>
              <w:ind w:firstLine="0" w:firstLineChars="0"/>
              <w:jc w:val="left"/>
              <w:rPr>
                <w:rFonts w:ascii="宋体" w:hAnsi="宋体"/>
                <w:szCs w:val="21"/>
              </w:rPr>
            </w:pPr>
          </w:p>
        </w:tc>
        <w:tc>
          <w:tcPr>
            <w:tcW w:w="992" w:type="dxa"/>
          </w:tcPr>
          <w:p>
            <w:pPr>
              <w:pStyle w:val="16"/>
              <w:autoSpaceDE w:val="0"/>
              <w:spacing w:line="440" w:lineRule="exact"/>
              <w:ind w:firstLine="0" w:firstLineChars="0"/>
              <w:jc w:val="left"/>
              <w:rPr>
                <w:rFonts w:ascii="宋体" w:hAnsi="宋体"/>
                <w:szCs w:val="21"/>
              </w:rPr>
            </w:pPr>
          </w:p>
        </w:tc>
        <w:tc>
          <w:tcPr>
            <w:tcW w:w="851" w:type="dxa"/>
          </w:tcPr>
          <w:p>
            <w:pPr>
              <w:pStyle w:val="16"/>
              <w:autoSpaceDE w:val="0"/>
              <w:spacing w:line="440" w:lineRule="exact"/>
              <w:ind w:firstLine="0" w:firstLineChars="0"/>
              <w:jc w:val="left"/>
              <w:rPr>
                <w:rFonts w:ascii="宋体" w:hAnsi="宋体"/>
                <w:szCs w:val="21"/>
              </w:rPr>
            </w:pPr>
          </w:p>
        </w:tc>
        <w:tc>
          <w:tcPr>
            <w:tcW w:w="850" w:type="dxa"/>
          </w:tcPr>
          <w:p>
            <w:pPr>
              <w:pStyle w:val="16"/>
              <w:autoSpaceDE w:val="0"/>
              <w:spacing w:line="440" w:lineRule="exact"/>
              <w:ind w:firstLine="0" w:firstLineChars="0"/>
              <w:jc w:val="left"/>
              <w:rPr>
                <w:rFonts w:ascii="宋体" w:hAnsi="宋体"/>
                <w:szCs w:val="21"/>
              </w:rPr>
            </w:pPr>
          </w:p>
        </w:tc>
        <w:tc>
          <w:tcPr>
            <w:tcW w:w="1121" w:type="dxa"/>
          </w:tcPr>
          <w:p>
            <w:pPr>
              <w:pStyle w:val="16"/>
              <w:autoSpaceDE w:val="0"/>
              <w:spacing w:line="440" w:lineRule="exact"/>
              <w:ind w:firstLine="0" w:firstLineChars="0"/>
              <w:jc w:val="left"/>
              <w:rPr>
                <w:rFonts w:ascii="宋体" w:hAnsi="宋体"/>
                <w:szCs w:val="21"/>
              </w:rPr>
            </w:pPr>
          </w:p>
        </w:tc>
        <w:tc>
          <w:tcPr>
            <w:tcW w:w="1056" w:type="dxa"/>
          </w:tcPr>
          <w:p>
            <w:pPr>
              <w:pStyle w:val="16"/>
              <w:autoSpaceDE w:val="0"/>
              <w:spacing w:line="440" w:lineRule="exact"/>
              <w:ind w:firstLine="0" w:firstLineChars="0"/>
              <w:jc w:val="lef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autoSpaceDE w:val="0"/>
              <w:spacing w:line="440" w:lineRule="exact"/>
              <w:ind w:firstLine="0" w:firstLineChars="0"/>
              <w:jc w:val="center"/>
              <w:rPr>
                <w:rFonts w:ascii="宋体" w:hAnsi="宋体"/>
                <w:szCs w:val="21"/>
              </w:rPr>
            </w:pPr>
            <w:r>
              <w:rPr>
                <w:rFonts w:hint="eastAsia" w:ascii="宋体" w:hAnsi="宋体"/>
                <w:szCs w:val="21"/>
              </w:rPr>
              <w:t>3</w:t>
            </w:r>
          </w:p>
        </w:tc>
        <w:tc>
          <w:tcPr>
            <w:tcW w:w="1275" w:type="dxa"/>
          </w:tcPr>
          <w:p>
            <w:pPr>
              <w:pStyle w:val="16"/>
              <w:autoSpaceDE w:val="0"/>
              <w:spacing w:line="440" w:lineRule="exact"/>
              <w:ind w:firstLine="0" w:firstLineChars="0"/>
              <w:jc w:val="left"/>
              <w:rPr>
                <w:rFonts w:ascii="宋体" w:hAnsi="宋体"/>
                <w:szCs w:val="21"/>
              </w:rPr>
            </w:pPr>
          </w:p>
        </w:tc>
        <w:tc>
          <w:tcPr>
            <w:tcW w:w="1276" w:type="dxa"/>
          </w:tcPr>
          <w:p>
            <w:pPr>
              <w:pStyle w:val="16"/>
              <w:autoSpaceDE w:val="0"/>
              <w:spacing w:line="440" w:lineRule="exact"/>
              <w:ind w:firstLine="0" w:firstLineChars="0"/>
              <w:jc w:val="left"/>
              <w:rPr>
                <w:rFonts w:ascii="宋体" w:hAnsi="宋体"/>
                <w:szCs w:val="21"/>
              </w:rPr>
            </w:pPr>
          </w:p>
        </w:tc>
        <w:tc>
          <w:tcPr>
            <w:tcW w:w="992" w:type="dxa"/>
          </w:tcPr>
          <w:p>
            <w:pPr>
              <w:pStyle w:val="16"/>
              <w:autoSpaceDE w:val="0"/>
              <w:spacing w:line="440" w:lineRule="exact"/>
              <w:ind w:firstLine="0" w:firstLineChars="0"/>
              <w:jc w:val="left"/>
              <w:rPr>
                <w:rFonts w:ascii="宋体" w:hAnsi="宋体"/>
                <w:szCs w:val="21"/>
              </w:rPr>
            </w:pPr>
          </w:p>
        </w:tc>
        <w:tc>
          <w:tcPr>
            <w:tcW w:w="851" w:type="dxa"/>
          </w:tcPr>
          <w:p>
            <w:pPr>
              <w:pStyle w:val="16"/>
              <w:autoSpaceDE w:val="0"/>
              <w:spacing w:line="440" w:lineRule="exact"/>
              <w:ind w:firstLine="0" w:firstLineChars="0"/>
              <w:jc w:val="left"/>
              <w:rPr>
                <w:rFonts w:ascii="宋体" w:hAnsi="宋体"/>
                <w:szCs w:val="21"/>
              </w:rPr>
            </w:pPr>
          </w:p>
        </w:tc>
        <w:tc>
          <w:tcPr>
            <w:tcW w:w="850" w:type="dxa"/>
          </w:tcPr>
          <w:p>
            <w:pPr>
              <w:pStyle w:val="16"/>
              <w:autoSpaceDE w:val="0"/>
              <w:spacing w:line="440" w:lineRule="exact"/>
              <w:ind w:firstLine="0" w:firstLineChars="0"/>
              <w:jc w:val="left"/>
              <w:rPr>
                <w:rFonts w:ascii="宋体" w:hAnsi="宋体"/>
                <w:szCs w:val="21"/>
              </w:rPr>
            </w:pPr>
          </w:p>
        </w:tc>
        <w:tc>
          <w:tcPr>
            <w:tcW w:w="1121" w:type="dxa"/>
          </w:tcPr>
          <w:p>
            <w:pPr>
              <w:pStyle w:val="16"/>
              <w:autoSpaceDE w:val="0"/>
              <w:spacing w:line="440" w:lineRule="exact"/>
              <w:ind w:firstLine="0" w:firstLineChars="0"/>
              <w:jc w:val="left"/>
              <w:rPr>
                <w:rFonts w:ascii="宋体" w:hAnsi="宋体"/>
                <w:szCs w:val="21"/>
              </w:rPr>
            </w:pPr>
          </w:p>
        </w:tc>
        <w:tc>
          <w:tcPr>
            <w:tcW w:w="1056" w:type="dxa"/>
          </w:tcPr>
          <w:p>
            <w:pPr>
              <w:pStyle w:val="16"/>
              <w:autoSpaceDE w:val="0"/>
              <w:spacing w:line="440" w:lineRule="exact"/>
              <w:ind w:firstLine="0" w:firstLineChars="0"/>
              <w:jc w:val="lef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pStyle w:val="16"/>
              <w:autoSpaceDE w:val="0"/>
              <w:spacing w:line="440" w:lineRule="exact"/>
              <w:ind w:firstLine="0" w:firstLineChars="0"/>
              <w:jc w:val="center"/>
              <w:rPr>
                <w:rFonts w:ascii="宋体" w:hAnsi="宋体"/>
                <w:szCs w:val="21"/>
              </w:rPr>
            </w:pPr>
            <w:r>
              <w:rPr>
                <w:rFonts w:hint="eastAsia" w:ascii="宋体" w:hAnsi="宋体"/>
                <w:szCs w:val="21"/>
              </w:rPr>
              <w:t>……</w:t>
            </w:r>
          </w:p>
        </w:tc>
        <w:tc>
          <w:tcPr>
            <w:tcW w:w="1275" w:type="dxa"/>
          </w:tcPr>
          <w:p>
            <w:pPr>
              <w:pStyle w:val="16"/>
              <w:autoSpaceDE w:val="0"/>
              <w:spacing w:line="440" w:lineRule="exact"/>
              <w:ind w:firstLine="0" w:firstLineChars="0"/>
              <w:jc w:val="left"/>
              <w:rPr>
                <w:rFonts w:ascii="宋体" w:hAnsi="宋体"/>
                <w:szCs w:val="21"/>
              </w:rPr>
            </w:pPr>
          </w:p>
        </w:tc>
        <w:tc>
          <w:tcPr>
            <w:tcW w:w="1276" w:type="dxa"/>
          </w:tcPr>
          <w:p>
            <w:pPr>
              <w:pStyle w:val="16"/>
              <w:autoSpaceDE w:val="0"/>
              <w:spacing w:line="440" w:lineRule="exact"/>
              <w:ind w:firstLine="0" w:firstLineChars="0"/>
              <w:jc w:val="left"/>
              <w:rPr>
                <w:rFonts w:ascii="宋体" w:hAnsi="宋体"/>
                <w:szCs w:val="21"/>
              </w:rPr>
            </w:pPr>
          </w:p>
        </w:tc>
        <w:tc>
          <w:tcPr>
            <w:tcW w:w="992" w:type="dxa"/>
          </w:tcPr>
          <w:p>
            <w:pPr>
              <w:pStyle w:val="16"/>
              <w:autoSpaceDE w:val="0"/>
              <w:spacing w:line="440" w:lineRule="exact"/>
              <w:ind w:firstLine="0" w:firstLineChars="0"/>
              <w:jc w:val="left"/>
              <w:rPr>
                <w:rFonts w:ascii="宋体" w:hAnsi="宋体"/>
                <w:szCs w:val="21"/>
              </w:rPr>
            </w:pPr>
          </w:p>
        </w:tc>
        <w:tc>
          <w:tcPr>
            <w:tcW w:w="851" w:type="dxa"/>
          </w:tcPr>
          <w:p>
            <w:pPr>
              <w:pStyle w:val="16"/>
              <w:autoSpaceDE w:val="0"/>
              <w:spacing w:line="440" w:lineRule="exact"/>
              <w:ind w:firstLine="0" w:firstLineChars="0"/>
              <w:jc w:val="left"/>
              <w:rPr>
                <w:rFonts w:ascii="宋体" w:hAnsi="宋体"/>
                <w:szCs w:val="21"/>
              </w:rPr>
            </w:pPr>
          </w:p>
        </w:tc>
        <w:tc>
          <w:tcPr>
            <w:tcW w:w="850" w:type="dxa"/>
          </w:tcPr>
          <w:p>
            <w:pPr>
              <w:pStyle w:val="16"/>
              <w:autoSpaceDE w:val="0"/>
              <w:spacing w:line="440" w:lineRule="exact"/>
              <w:ind w:firstLine="0" w:firstLineChars="0"/>
              <w:jc w:val="left"/>
              <w:rPr>
                <w:rFonts w:ascii="宋体" w:hAnsi="宋体"/>
                <w:szCs w:val="21"/>
              </w:rPr>
            </w:pPr>
          </w:p>
        </w:tc>
        <w:tc>
          <w:tcPr>
            <w:tcW w:w="1121" w:type="dxa"/>
          </w:tcPr>
          <w:p>
            <w:pPr>
              <w:pStyle w:val="16"/>
              <w:autoSpaceDE w:val="0"/>
              <w:spacing w:line="440" w:lineRule="exact"/>
              <w:ind w:firstLine="0" w:firstLineChars="0"/>
              <w:jc w:val="left"/>
              <w:rPr>
                <w:rFonts w:ascii="宋体" w:hAnsi="宋体"/>
                <w:szCs w:val="21"/>
              </w:rPr>
            </w:pPr>
          </w:p>
        </w:tc>
        <w:tc>
          <w:tcPr>
            <w:tcW w:w="1056" w:type="dxa"/>
          </w:tcPr>
          <w:p>
            <w:pPr>
              <w:pStyle w:val="16"/>
              <w:autoSpaceDE w:val="0"/>
              <w:spacing w:line="440" w:lineRule="exact"/>
              <w:ind w:firstLine="0" w:firstLineChars="0"/>
              <w:jc w:val="lef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8"/>
          </w:tcPr>
          <w:p>
            <w:pPr>
              <w:pStyle w:val="16"/>
              <w:autoSpaceDE w:val="0"/>
              <w:spacing w:line="440" w:lineRule="exact"/>
              <w:ind w:firstLine="0" w:firstLineChars="0"/>
              <w:jc w:val="left"/>
              <w:rPr>
                <w:rFonts w:ascii="宋体" w:hAnsi="宋体"/>
                <w:szCs w:val="21"/>
              </w:rPr>
            </w:pPr>
            <w:r>
              <w:rPr>
                <w:rFonts w:hint="eastAsia" w:ascii="宋体" w:hAnsi="宋体"/>
                <w:szCs w:val="21"/>
              </w:rPr>
              <w:t>金额合计（人民币大写）：（含税%，开具增值税票</w:t>
            </w:r>
            <w:r>
              <w:rPr>
                <w:rFonts w:hint="eastAsia" w:ascii="宋体" w:hAnsi="宋体"/>
                <w:b/>
                <w:szCs w:val="21"/>
              </w:rPr>
              <w:t>或</w:t>
            </w:r>
            <w:r>
              <w:rPr>
                <w:rFonts w:hint="eastAsia" w:ascii="宋体" w:hAnsi="宋体"/>
                <w:szCs w:val="21"/>
              </w:rPr>
              <w:t>不含税价）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14" w:type="dxa"/>
            <w:gridSpan w:val="8"/>
          </w:tcPr>
          <w:p>
            <w:pPr>
              <w:pStyle w:val="16"/>
              <w:autoSpaceDE w:val="0"/>
              <w:spacing w:line="440" w:lineRule="exact"/>
              <w:ind w:firstLine="0" w:firstLineChars="0"/>
              <w:jc w:val="left"/>
              <w:rPr>
                <w:rFonts w:ascii="宋体" w:hAnsi="宋体"/>
                <w:szCs w:val="21"/>
              </w:rPr>
            </w:pPr>
            <w:r>
              <w:rPr>
                <w:rFonts w:hint="eastAsia" w:ascii="宋体" w:hAnsi="宋体"/>
                <w:szCs w:val="21"/>
              </w:rPr>
              <w:t>备注：该价款已包含设备主机费、备品备件费、特殊工具配件费，运输费、装卸货费、安装费、调试费、培训费等全部费用。</w:t>
            </w:r>
          </w:p>
        </w:tc>
      </w:tr>
    </w:tbl>
    <w:p>
      <w:pPr>
        <w:spacing w:line="440" w:lineRule="exact"/>
        <w:rPr>
          <w:rFonts w:ascii="仿宋" w:hAnsi="仿宋" w:eastAsia="仿宋"/>
          <w:sz w:val="28"/>
          <w:szCs w:val="28"/>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6"/>
        <w:jc w:val="both"/>
        <w:rPr>
          <w:rFonts w:ascii="宋体" w:hAnsi="宋体" w:cs="宋体"/>
        </w:rPr>
      </w:pPr>
      <w:r>
        <w:rPr>
          <w:rFonts w:hint="eastAsia" w:ascii="宋体" w:hAnsi="宋体" w:cs="宋体"/>
          <w:vertAlign w:val="superscript"/>
        </w:rPr>
        <w:footnoteRef/>
      </w:r>
      <w:r>
        <w:rPr>
          <w:rFonts w:hint="eastAsia" w:ascii="宋体" w:hAnsi="宋体" w:cs="宋体"/>
        </w:rPr>
        <w:t>如果明细较多，可以另附表于合同之后。</w:t>
      </w:r>
    </w:p>
  </w:footnote>
  <w:footnote w:id="1">
    <w:p>
      <w:pPr>
        <w:pStyle w:val="6"/>
        <w:jc w:val="both"/>
        <w:rPr>
          <w:rFonts w:ascii="宋体" w:hAnsi="宋体" w:cs="宋体"/>
        </w:rPr>
      </w:pPr>
      <w:r>
        <w:rPr>
          <w:rFonts w:hint="eastAsia" w:ascii="宋体" w:hAnsi="宋体" w:cs="宋体"/>
          <w:vertAlign w:val="superscript"/>
        </w:rPr>
        <w:footnoteRef/>
      </w:r>
      <w:r>
        <w:rPr>
          <w:rFonts w:hint="eastAsia" w:ascii="宋体" w:hAnsi="宋体" w:cs="宋体"/>
        </w:rPr>
        <w:t>若为买方则适用，若为卖方货到现场视为交付。</w:t>
      </w:r>
    </w:p>
  </w:footnote>
  <w:footnote w:id="2">
    <w:p>
      <w:pPr>
        <w:pStyle w:val="6"/>
        <w:rPr>
          <w:rFonts w:ascii="宋体" w:hAnsi="宋体" w:cs="宋体"/>
        </w:rPr>
      </w:pPr>
      <w:r>
        <w:rPr>
          <w:rStyle w:val="12"/>
          <w:rFonts w:hint="eastAsia" w:ascii="宋体" w:hAnsi="宋体" w:cs="宋体"/>
        </w:rPr>
        <w:footnoteRef/>
      </w:r>
      <w:r>
        <w:rPr>
          <w:rFonts w:hint="eastAsia" w:ascii="宋体" w:hAnsi="宋体" w:cs="宋体"/>
          <w:lang w:val="en-US" w:eastAsia="zh-CN"/>
        </w:rPr>
        <w:t xml:space="preserve"> </w:t>
      </w:r>
      <w:r>
        <w:rPr>
          <w:rFonts w:hint="eastAsia" w:ascii="宋体" w:hAnsi="宋体" w:cs="宋体"/>
        </w:rPr>
        <w:t>合同除落款签字处手写内容无效，可防控风险</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BE7C00"/>
    <w:rsid w:val="000316DC"/>
    <w:rsid w:val="00041457"/>
    <w:rsid w:val="00054D9D"/>
    <w:rsid w:val="000A6955"/>
    <w:rsid w:val="000C0EBB"/>
    <w:rsid w:val="000D5A2C"/>
    <w:rsid w:val="000D5CC5"/>
    <w:rsid w:val="000E34DF"/>
    <w:rsid w:val="00100273"/>
    <w:rsid w:val="001055CD"/>
    <w:rsid w:val="00107D54"/>
    <w:rsid w:val="0013692F"/>
    <w:rsid w:val="00142E76"/>
    <w:rsid w:val="00162487"/>
    <w:rsid w:val="001637C4"/>
    <w:rsid w:val="0017640C"/>
    <w:rsid w:val="0018068F"/>
    <w:rsid w:val="001B319B"/>
    <w:rsid w:val="001D3DEC"/>
    <w:rsid w:val="001F273B"/>
    <w:rsid w:val="00220D57"/>
    <w:rsid w:val="0022116C"/>
    <w:rsid w:val="00227B3A"/>
    <w:rsid w:val="00231FEB"/>
    <w:rsid w:val="00233524"/>
    <w:rsid w:val="00234E88"/>
    <w:rsid w:val="00270007"/>
    <w:rsid w:val="00281B8C"/>
    <w:rsid w:val="00282426"/>
    <w:rsid w:val="00282E36"/>
    <w:rsid w:val="00296027"/>
    <w:rsid w:val="002D491A"/>
    <w:rsid w:val="002F06DF"/>
    <w:rsid w:val="003064D2"/>
    <w:rsid w:val="00313142"/>
    <w:rsid w:val="00316E5F"/>
    <w:rsid w:val="00334F3D"/>
    <w:rsid w:val="0034111D"/>
    <w:rsid w:val="0034422D"/>
    <w:rsid w:val="003468CD"/>
    <w:rsid w:val="00360E00"/>
    <w:rsid w:val="00362752"/>
    <w:rsid w:val="00365192"/>
    <w:rsid w:val="00370E73"/>
    <w:rsid w:val="00387430"/>
    <w:rsid w:val="0039340B"/>
    <w:rsid w:val="00397BDA"/>
    <w:rsid w:val="003A169D"/>
    <w:rsid w:val="003A4A62"/>
    <w:rsid w:val="003C55AC"/>
    <w:rsid w:val="00405DCD"/>
    <w:rsid w:val="00413111"/>
    <w:rsid w:val="00417D31"/>
    <w:rsid w:val="00450746"/>
    <w:rsid w:val="00457E44"/>
    <w:rsid w:val="00461520"/>
    <w:rsid w:val="00477477"/>
    <w:rsid w:val="0048249F"/>
    <w:rsid w:val="00491A2D"/>
    <w:rsid w:val="004A0382"/>
    <w:rsid w:val="004A22D7"/>
    <w:rsid w:val="004C294A"/>
    <w:rsid w:val="004C2CED"/>
    <w:rsid w:val="004C79D4"/>
    <w:rsid w:val="004E0DDA"/>
    <w:rsid w:val="004E5E1C"/>
    <w:rsid w:val="004E7826"/>
    <w:rsid w:val="004F5324"/>
    <w:rsid w:val="0051267B"/>
    <w:rsid w:val="00513233"/>
    <w:rsid w:val="00517B4E"/>
    <w:rsid w:val="00527B12"/>
    <w:rsid w:val="005322AB"/>
    <w:rsid w:val="00540F2B"/>
    <w:rsid w:val="0054142A"/>
    <w:rsid w:val="005448C3"/>
    <w:rsid w:val="0057266B"/>
    <w:rsid w:val="005A5696"/>
    <w:rsid w:val="005B0E5C"/>
    <w:rsid w:val="005C211A"/>
    <w:rsid w:val="005C5399"/>
    <w:rsid w:val="005E68CE"/>
    <w:rsid w:val="005F42FE"/>
    <w:rsid w:val="005F4313"/>
    <w:rsid w:val="006427F9"/>
    <w:rsid w:val="006437FC"/>
    <w:rsid w:val="00685963"/>
    <w:rsid w:val="00690D6C"/>
    <w:rsid w:val="006B21AC"/>
    <w:rsid w:val="006C2A8E"/>
    <w:rsid w:val="006E0A6D"/>
    <w:rsid w:val="006F36AB"/>
    <w:rsid w:val="007114D0"/>
    <w:rsid w:val="007143B9"/>
    <w:rsid w:val="00715B0C"/>
    <w:rsid w:val="007233D3"/>
    <w:rsid w:val="00797971"/>
    <w:rsid w:val="007A7939"/>
    <w:rsid w:val="007C0D8D"/>
    <w:rsid w:val="007D0FCE"/>
    <w:rsid w:val="00813F29"/>
    <w:rsid w:val="008162D4"/>
    <w:rsid w:val="00821A5C"/>
    <w:rsid w:val="008274A5"/>
    <w:rsid w:val="00841529"/>
    <w:rsid w:val="008425ED"/>
    <w:rsid w:val="00843598"/>
    <w:rsid w:val="008514CF"/>
    <w:rsid w:val="00856502"/>
    <w:rsid w:val="008766EA"/>
    <w:rsid w:val="00876764"/>
    <w:rsid w:val="00885C28"/>
    <w:rsid w:val="008919CA"/>
    <w:rsid w:val="00892A76"/>
    <w:rsid w:val="008D17C3"/>
    <w:rsid w:val="008E7792"/>
    <w:rsid w:val="00914EB2"/>
    <w:rsid w:val="00934F08"/>
    <w:rsid w:val="009428C5"/>
    <w:rsid w:val="009668AB"/>
    <w:rsid w:val="00991C4C"/>
    <w:rsid w:val="009B292B"/>
    <w:rsid w:val="009C00EB"/>
    <w:rsid w:val="009C0368"/>
    <w:rsid w:val="009C7D80"/>
    <w:rsid w:val="009D1A6A"/>
    <w:rsid w:val="009F0E9D"/>
    <w:rsid w:val="00A05637"/>
    <w:rsid w:val="00A06FF2"/>
    <w:rsid w:val="00A0701F"/>
    <w:rsid w:val="00A10172"/>
    <w:rsid w:val="00A2474C"/>
    <w:rsid w:val="00A27552"/>
    <w:rsid w:val="00A373B9"/>
    <w:rsid w:val="00A6052C"/>
    <w:rsid w:val="00A62864"/>
    <w:rsid w:val="00A776DD"/>
    <w:rsid w:val="00A83C7C"/>
    <w:rsid w:val="00AB6A60"/>
    <w:rsid w:val="00AB6BAD"/>
    <w:rsid w:val="00AD148B"/>
    <w:rsid w:val="00AF1285"/>
    <w:rsid w:val="00B07CD1"/>
    <w:rsid w:val="00B231F3"/>
    <w:rsid w:val="00B31890"/>
    <w:rsid w:val="00B54586"/>
    <w:rsid w:val="00B86E2C"/>
    <w:rsid w:val="00BD3F49"/>
    <w:rsid w:val="00BE7C00"/>
    <w:rsid w:val="00C062A7"/>
    <w:rsid w:val="00C35357"/>
    <w:rsid w:val="00C45C23"/>
    <w:rsid w:val="00C77B11"/>
    <w:rsid w:val="00CA02F7"/>
    <w:rsid w:val="00CA36A4"/>
    <w:rsid w:val="00CA5936"/>
    <w:rsid w:val="00CA5A9F"/>
    <w:rsid w:val="00CA6436"/>
    <w:rsid w:val="00CC0372"/>
    <w:rsid w:val="00D1392D"/>
    <w:rsid w:val="00D50B67"/>
    <w:rsid w:val="00D73DB2"/>
    <w:rsid w:val="00D776FB"/>
    <w:rsid w:val="00D83FA7"/>
    <w:rsid w:val="00D90A38"/>
    <w:rsid w:val="00DA5772"/>
    <w:rsid w:val="00DC29A1"/>
    <w:rsid w:val="00E14B91"/>
    <w:rsid w:val="00E30F1D"/>
    <w:rsid w:val="00E96EFF"/>
    <w:rsid w:val="00EA5251"/>
    <w:rsid w:val="00EB6EA3"/>
    <w:rsid w:val="00ED19CF"/>
    <w:rsid w:val="00ED351D"/>
    <w:rsid w:val="00ED51D2"/>
    <w:rsid w:val="00ED5206"/>
    <w:rsid w:val="00EE0217"/>
    <w:rsid w:val="00EE2FF1"/>
    <w:rsid w:val="00EE5261"/>
    <w:rsid w:val="00F01FA4"/>
    <w:rsid w:val="00F2268F"/>
    <w:rsid w:val="00F32CA9"/>
    <w:rsid w:val="00F353C6"/>
    <w:rsid w:val="00F53A47"/>
    <w:rsid w:val="00F604D4"/>
    <w:rsid w:val="00F67E46"/>
    <w:rsid w:val="00F8007E"/>
    <w:rsid w:val="00F848FF"/>
    <w:rsid w:val="00F85A79"/>
    <w:rsid w:val="00F87958"/>
    <w:rsid w:val="00FC755D"/>
    <w:rsid w:val="00FE732F"/>
    <w:rsid w:val="061E6006"/>
    <w:rsid w:val="086630BB"/>
    <w:rsid w:val="17A05731"/>
    <w:rsid w:val="281B5E34"/>
    <w:rsid w:val="344C148C"/>
    <w:rsid w:val="485A3A71"/>
    <w:rsid w:val="54E4576E"/>
    <w:rsid w:val="6F994695"/>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link w:val="18"/>
    <w:qFormat/>
    <w:uiPriority w:val="99"/>
    <w:rPr>
      <w:rFonts w:ascii="宋体" w:hAnsi="Courier New" w:cs="Courier New" w:eastAsiaTheme="minorEastAsia"/>
      <w:szCs w:val="21"/>
    </w:rPr>
  </w:style>
  <w:style w:type="paragraph" w:styleId="3">
    <w:name w:val="Balloon Text"/>
    <w:basedOn w:val="1"/>
    <w:link w:val="15"/>
    <w:qFormat/>
    <w:uiPriority w:val="99"/>
    <w:rPr>
      <w:sz w:val="18"/>
      <w:szCs w:val="18"/>
    </w:rPr>
  </w:style>
  <w:style w:type="paragraph" w:styleId="4">
    <w:name w:val="footer"/>
    <w:basedOn w:val="1"/>
    <w:link w:val="14"/>
    <w:qFormat/>
    <w:uiPriority w:val="99"/>
    <w:pPr>
      <w:tabs>
        <w:tab w:val="center" w:pos="4153"/>
        <w:tab w:val="right" w:pos="8306"/>
      </w:tabs>
      <w:snapToGrid w:val="0"/>
      <w:jc w:val="left"/>
    </w:pPr>
    <w:rPr>
      <w:sz w:val="18"/>
      <w:szCs w:val="18"/>
    </w:rPr>
  </w:style>
  <w:style w:type="paragraph" w:styleId="5">
    <w:name w:val="header"/>
    <w:basedOn w:val="1"/>
    <w:link w:val="13"/>
    <w:qFormat/>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7"/>
    <w:qFormat/>
    <w:uiPriority w:val="99"/>
    <w:pPr>
      <w:snapToGrid w:val="0"/>
      <w:jc w:val="left"/>
    </w:pPr>
    <w:rPr>
      <w:rFonts w:ascii="Times New Roman" w:hAnsi="Times New Roman" w:cs="Times New Roman"/>
      <w:sz w:val="18"/>
      <w:szCs w:val="18"/>
    </w:rPr>
  </w:style>
  <w:style w:type="paragraph" w:styleId="7">
    <w:name w:val="Normal (Web)"/>
    <w:basedOn w:val="1"/>
    <w:qFormat/>
    <w:uiPriority w:val="99"/>
    <w:pPr>
      <w:widowControl/>
      <w:spacing w:before="100" w:beforeAutospacing="1" w:after="100" w:afterAutospacing="1"/>
      <w:jc w:val="left"/>
    </w:pPr>
    <w:rPr>
      <w:rFonts w:ascii="宋体" w:hAnsi="宋体"/>
      <w:kern w:val="0"/>
      <w:sz w:val="24"/>
      <w:szCs w:val="24"/>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1">
    <w:name w:val="Strong"/>
    <w:basedOn w:val="10"/>
    <w:qFormat/>
    <w:uiPriority w:val="22"/>
    <w:rPr>
      <w:b/>
      <w:bCs/>
    </w:rPr>
  </w:style>
  <w:style w:type="character" w:styleId="12">
    <w:name w:val="footnote reference"/>
    <w:qFormat/>
    <w:uiPriority w:val="0"/>
    <w:rPr>
      <w:rFonts w:cs="Times New Roman"/>
      <w:vertAlign w:val="superscript"/>
    </w:rPr>
  </w:style>
  <w:style w:type="character" w:customStyle="1" w:styleId="13">
    <w:name w:val="页眉 Char"/>
    <w:basedOn w:val="10"/>
    <w:link w:val="5"/>
    <w:qFormat/>
    <w:uiPriority w:val="99"/>
    <w:rPr>
      <w:sz w:val="18"/>
      <w:szCs w:val="18"/>
    </w:rPr>
  </w:style>
  <w:style w:type="character" w:customStyle="1" w:styleId="14">
    <w:name w:val="页脚 Char"/>
    <w:basedOn w:val="10"/>
    <w:link w:val="4"/>
    <w:qFormat/>
    <w:uiPriority w:val="99"/>
    <w:rPr>
      <w:sz w:val="18"/>
      <w:szCs w:val="18"/>
    </w:rPr>
  </w:style>
  <w:style w:type="character" w:customStyle="1" w:styleId="15">
    <w:name w:val="批注框文本 Char"/>
    <w:basedOn w:val="10"/>
    <w:link w:val="3"/>
    <w:qFormat/>
    <w:uiPriority w:val="99"/>
    <w:rPr>
      <w:sz w:val="18"/>
      <w:szCs w:val="18"/>
    </w:rPr>
  </w:style>
  <w:style w:type="paragraph" w:styleId="16">
    <w:name w:val="List Paragraph"/>
    <w:basedOn w:val="1"/>
    <w:qFormat/>
    <w:uiPriority w:val="34"/>
    <w:pPr>
      <w:ind w:firstLine="420" w:firstLineChars="200"/>
    </w:pPr>
  </w:style>
  <w:style w:type="character" w:customStyle="1" w:styleId="17">
    <w:name w:val="脚注文本 Char"/>
    <w:basedOn w:val="10"/>
    <w:link w:val="6"/>
    <w:qFormat/>
    <w:uiPriority w:val="99"/>
    <w:rPr>
      <w:rFonts w:ascii="Times New Roman" w:hAnsi="Times New Roman" w:cs="Times New Roman"/>
      <w:kern w:val="2"/>
      <w:sz w:val="18"/>
      <w:szCs w:val="18"/>
    </w:rPr>
  </w:style>
  <w:style w:type="character" w:customStyle="1" w:styleId="18">
    <w:name w:val="纯文本 Char"/>
    <w:basedOn w:val="10"/>
    <w:link w:val="2"/>
    <w:qFormat/>
    <w:uiPriority w:val="99"/>
    <w:rPr>
      <w:rFonts w:ascii="宋体" w:hAnsi="Courier New" w:cs="Courier New" w:eastAsiaTheme="minorEastAsia"/>
      <w:kern w:val="2"/>
      <w:sz w:val="21"/>
      <w:szCs w:val="21"/>
    </w:rPr>
  </w:style>
  <w:style w:type="paragraph" w:customStyle="1" w:styleId="19">
    <w:name w:val="sect2content1"/>
    <w:basedOn w:val="1"/>
    <w:qFormat/>
    <w:uiPriority w:val="99"/>
    <w:pPr>
      <w:widowControl/>
      <w:spacing w:before="100" w:beforeAutospacing="1" w:after="100" w:afterAutospacing="1"/>
      <w:jc w:val="left"/>
    </w:pPr>
    <w:rPr>
      <w:rFonts w:ascii="宋体" w:hAnsi="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561FE6-C370-4189-8BD0-D87CA9D73EC0}">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Pages>
  <Words>971</Words>
  <Characters>5537</Characters>
  <Lines>46</Lines>
  <Paragraphs>12</Paragraphs>
  <TotalTime>1</TotalTime>
  <ScaleCrop>false</ScaleCrop>
  <LinksUpToDate>false</LinksUpToDate>
  <CharactersWithSpaces>6496</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2024-05-13T10:26:00Z</dcterms:created>
  <dc:creator>审计与风险部</dc:creator>
  <cp:lastModifiedBy>Administrator</cp:lastModifiedBy>
  <dcterms:modified xsi:type="dcterms:W3CDTF">2024-05-30T10:19:21Z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5f6e8961e14249bdb2f476aba1ad3021_23</vt:lpwstr>
  </property>
</Properties>
</file>