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C0E10" w14:textId="77777777" w:rsidR="00495561" w:rsidRDefault="00495561">
      <w:pPr>
        <w:spacing w:before="3000"/>
      </w:pPr>
    </w:p>
    <w:p w14:paraId="3FC463D0" w14:textId="77777777" w:rsidR="00495561" w:rsidRDefault="00000000">
      <w:pPr>
        <w:spacing w:after="200"/>
      </w:pPr>
      <w:r>
        <w:rPr>
          <w:b/>
          <w:bCs/>
          <w:color w:val="1B2A4A"/>
          <w:sz w:val="56"/>
          <w:szCs w:val="56"/>
        </w:rPr>
        <w:t>THE AUDIENCE GRAPH</w:t>
      </w:r>
    </w:p>
    <w:p w14:paraId="6C3600E5" w14:textId="77777777" w:rsidR="00495561" w:rsidRDefault="00495561">
      <w:pPr>
        <w:pBdr>
          <w:bottom w:val="single" w:sz="6" w:space="1" w:color="0D7377"/>
        </w:pBdr>
        <w:spacing w:after="300"/>
      </w:pPr>
    </w:p>
    <w:p w14:paraId="6ECD4554" w14:textId="77777777" w:rsidR="00495561" w:rsidRDefault="00000000">
      <w:pPr>
        <w:spacing w:after="100"/>
      </w:pPr>
      <w:r>
        <w:rPr>
          <w:color w:val="0D7377"/>
          <w:sz w:val="32"/>
          <w:szCs w:val="32"/>
        </w:rPr>
        <w:t>A Targeting Decomposition Framework</w:t>
      </w:r>
    </w:p>
    <w:p w14:paraId="53E99655" w14:textId="77777777" w:rsidR="00495561" w:rsidRDefault="00000000">
      <w:pPr>
        <w:spacing w:after="600" w:line="300" w:lineRule="auto"/>
      </w:pPr>
      <w:r>
        <w:rPr>
          <w:i/>
          <w:iCs/>
          <w:color w:val="333333"/>
          <w:sz w:val="22"/>
          <w:szCs w:val="22"/>
        </w:rPr>
        <w:t>Translating any audience definition into a holistic, all-media targeting blueprint through attribute decomposition and mechanism mapping.</w:t>
      </w:r>
    </w:p>
    <w:p w14:paraId="43392D98" w14:textId="77777777" w:rsidR="00495561" w:rsidRDefault="00000000">
      <w:pPr>
        <w:spacing w:after="100"/>
      </w:pPr>
      <w:r>
        <w:rPr>
          <w:b/>
          <w:bCs/>
          <w:color w:val="1B2A4A"/>
          <w:sz w:val="24"/>
          <w:szCs w:val="24"/>
        </w:rPr>
        <w:t xml:space="preserve">TAU </w:t>
      </w:r>
      <w:r>
        <w:rPr>
          <w:color w:val="333333"/>
          <w:sz w:val="22"/>
          <w:szCs w:val="22"/>
        </w:rPr>
        <w:t>| The Independent Marketing Intelligence Architect</w:t>
      </w:r>
    </w:p>
    <w:p w14:paraId="0396FD95" w14:textId="77777777" w:rsidR="00495561" w:rsidRDefault="00000000">
      <w:pPr>
        <w:spacing w:after="100"/>
      </w:pPr>
      <w:r>
        <w:rPr>
          <w:color w:val="888888"/>
          <w:sz w:val="20"/>
          <w:szCs w:val="20"/>
        </w:rPr>
        <w:t>Version 1.0 | March 2026 | CONFIDENTIAL</w:t>
      </w:r>
    </w:p>
    <w:p w14:paraId="528AFD0B" w14:textId="77777777" w:rsidR="00495561" w:rsidRDefault="00000000">
      <w:r>
        <w:rPr>
          <w:color w:val="888888"/>
          <w:sz w:val="20"/>
          <w:szCs w:val="20"/>
        </w:rPr>
        <w:t>Product Specification &amp; Team Discussion Document</w:t>
      </w:r>
    </w:p>
    <w:p w14:paraId="391A6683" w14:textId="77777777" w:rsidR="00495561" w:rsidRDefault="00495561">
      <w:pPr>
        <w:sectPr w:rsidR="00495561">
          <w:pgSz w:w="11906" w:h="16838"/>
          <w:pgMar w:top="1440" w:right="1440" w:bottom="1440" w:left="1440" w:header="708" w:footer="708" w:gutter="0"/>
          <w:cols w:space="720"/>
          <w:docGrid w:linePitch="360"/>
        </w:sectPr>
      </w:pPr>
    </w:p>
    <w:p w14:paraId="44DB8F6C" w14:textId="77777777" w:rsidR="00495561" w:rsidRDefault="00000000">
      <w:pPr>
        <w:pStyle w:val="Heading1"/>
      </w:pPr>
      <w:r>
        <w:lastRenderedPageBreak/>
        <w:t>1. Executive Summary</w:t>
      </w:r>
    </w:p>
    <w:p w14:paraId="361A084A" w14:textId="77777777" w:rsidR="00495561" w:rsidRDefault="00000000">
      <w:pPr>
        <w:spacing w:after="120" w:line="276" w:lineRule="auto"/>
      </w:pPr>
      <w:r>
        <w:rPr>
          <w:color w:val="333333"/>
        </w:rPr>
        <w:t>The Audience Graph is a proprietary targeting decomposition framework that transforms any audience definition into a structured, all-media targeting blueprint. It works by breaking a complex audience (e.g. "young affluent women who ski") into its constituent attributes, then mapping each attribute to every available targeting mechanism with a scored effectiveness weight.</w:t>
      </w:r>
    </w:p>
    <w:p w14:paraId="1FBCC17F" w14:textId="77777777" w:rsidR="00495561" w:rsidRDefault="00000000">
      <w:pPr>
        <w:spacing w:after="120" w:line="276" w:lineRule="auto"/>
      </w:pPr>
      <w:r>
        <w:rPr>
          <w:color w:val="333333"/>
        </w:rPr>
        <w:t>The framework solves a fundamental problem in modern media planning: no single targeting mechanism can fully resolve a complex audience. Geo-demo data is strong on affluence but useless for interests. Social platforms have declared gender data but poor geographic precision for niche behaviours. Contextual targeting captures intent but not demographics. By decomposing audiences and scoring each mechanism against each attribute, the Audience Graph creates compound precision — layering probabilistic signals to optimise toward the true audience from multiple angles simultaneously.</w:t>
      </w:r>
    </w:p>
    <w:p w14:paraId="2757EAF9" w14:textId="77777777" w:rsidR="00495561" w:rsidRDefault="00000000">
      <w:pPr>
        <w:spacing w:after="120" w:line="276" w:lineRule="auto"/>
      </w:pPr>
      <w:r>
        <w:rPr>
          <w:color w:val="333333"/>
        </w:rPr>
        <w:t xml:space="preserve">This document specifies the full architecture: the </w:t>
      </w:r>
      <w:r>
        <w:rPr>
          <w:b/>
          <w:bCs/>
          <w:color w:val="333333"/>
        </w:rPr>
        <w:t>attribute taxonomy</w:t>
      </w:r>
      <w:r>
        <w:rPr>
          <w:color w:val="333333"/>
        </w:rPr>
        <w:t xml:space="preserve"> (what we decompose audiences into), the </w:t>
      </w:r>
      <w:r>
        <w:rPr>
          <w:b/>
          <w:bCs/>
          <w:color w:val="333333"/>
        </w:rPr>
        <w:t>mechanism taxonomy</w:t>
      </w:r>
      <w:r>
        <w:rPr>
          <w:color w:val="333333"/>
        </w:rPr>
        <w:t xml:space="preserve"> (how we can target each attribute), the </w:t>
      </w:r>
      <w:r>
        <w:rPr>
          <w:b/>
          <w:bCs/>
          <w:color w:val="333333"/>
        </w:rPr>
        <w:t>scoring framework</w:t>
      </w:r>
      <w:r>
        <w:rPr>
          <w:color w:val="333333"/>
        </w:rPr>
        <w:t xml:space="preserve"> (how effective each mechanism is for each attribute), and how it all maps to </w:t>
      </w:r>
      <w:r>
        <w:rPr>
          <w:b/>
          <w:bCs/>
          <w:color w:val="333333"/>
        </w:rPr>
        <w:t>existing segmentation systems</w:t>
      </w:r>
      <w:r>
        <w:rPr>
          <w:color w:val="333333"/>
        </w:rPr>
        <w:t xml:space="preserve"> (Mosaic, Acorn, PRIZM, TGI) as foundational data layers.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95561" w14:paraId="498EE07E" w14:textId="77777777">
        <w:tblPrEx>
          <w:tblCellMar>
            <w:top w:w="0" w:type="dxa"/>
            <w:bottom w:w="0" w:type="dxa"/>
          </w:tblCellMar>
        </w:tblPrEx>
        <w:tc>
          <w:tcPr>
            <w:tcW w:w="9026" w:type="dxa"/>
            <w:tcBorders>
              <w:top w:val="single" w:sz="1" w:space="0" w:color="0D7377"/>
              <w:left w:val="single" w:sz="6" w:space="0" w:color="0D7377"/>
              <w:bottom w:val="single" w:sz="1" w:space="0" w:color="0D7377"/>
              <w:right w:val="single" w:sz="1" w:space="0" w:color="0D7377"/>
            </w:tcBorders>
            <w:shd w:val="clear" w:color="auto" w:fill="E8F4F4"/>
            <w:tcMar>
              <w:top w:w="120" w:type="dxa"/>
              <w:left w:w="200" w:type="dxa"/>
              <w:bottom w:w="120" w:type="dxa"/>
              <w:right w:w="200" w:type="dxa"/>
            </w:tcMar>
          </w:tcPr>
          <w:p w14:paraId="72DE1105" w14:textId="77777777" w:rsidR="00495561" w:rsidRDefault="00000000">
            <w:pPr>
              <w:spacing w:after="60"/>
            </w:pPr>
            <w:r>
              <w:rPr>
                <w:b/>
                <w:bCs/>
                <w:color w:val="0D7377"/>
              </w:rPr>
              <w:t>The Core Principle</w:t>
            </w:r>
          </w:p>
          <w:p w14:paraId="4C3FE05B" w14:textId="77777777" w:rsidR="00495561" w:rsidRDefault="00000000">
            <w:pPr>
              <w:spacing w:line="276" w:lineRule="auto"/>
            </w:pPr>
            <w:r>
              <w:rPr>
                <w:color w:val="333333"/>
                <w:sz w:val="20"/>
                <w:szCs w:val="20"/>
              </w:rPr>
              <w:t>Every audience is a composition of attributes. Every attribute has different targetability across different mechanisms. The graph maps these relationships with scored weights, enabling holistic targeting blueprints that optimise media investment across all available channels and data sources.</w:t>
            </w:r>
          </w:p>
        </w:tc>
      </w:tr>
    </w:tbl>
    <w:p w14:paraId="09472F06" w14:textId="77777777" w:rsidR="00495561" w:rsidRDefault="00495561">
      <w:pPr>
        <w:spacing w:after="120" w:line="276" w:lineRule="auto"/>
      </w:pPr>
    </w:p>
    <w:p w14:paraId="0AE3A637" w14:textId="77777777" w:rsidR="00495561" w:rsidRDefault="00000000">
      <w:pPr>
        <w:pStyle w:val="Heading1"/>
      </w:pPr>
      <w:r>
        <w:t>2. The Three-Layer Architecture</w:t>
      </w:r>
    </w:p>
    <w:p w14:paraId="5A6C45D3" w14:textId="77777777" w:rsidR="00495561" w:rsidRDefault="00000000">
      <w:pPr>
        <w:spacing w:after="120" w:line="276" w:lineRule="auto"/>
      </w:pPr>
      <w:r>
        <w:rPr>
          <w:color w:val="333333"/>
        </w:rPr>
        <w:t>The Audience Graph operates through three distinct layers, each performing a specific function in the decomposition process.</w:t>
      </w:r>
    </w:p>
    <w:p w14:paraId="06BF9230" w14:textId="77777777" w:rsidR="00495561" w:rsidRDefault="00000000">
      <w:pPr>
        <w:pStyle w:val="Heading2"/>
      </w:pPr>
      <w:r>
        <w:t>2.1 Layer 1: Audience Definition (Root Node)</w:t>
      </w:r>
    </w:p>
    <w:p w14:paraId="7E57E971" w14:textId="77777777" w:rsidR="00495561" w:rsidRDefault="00000000">
      <w:pPr>
        <w:spacing w:after="120" w:line="276" w:lineRule="auto"/>
      </w:pPr>
      <w:r>
        <w:rPr>
          <w:color w:val="333333"/>
        </w:rPr>
        <w:t>The root node is the audience brief expressed in natural language. It represents the people the client wants to reach. This can be defined by any combination of who they are, what they do, what they buy, what they think, or where they are.</w:t>
      </w:r>
    </w:p>
    <w:p w14:paraId="0DA38220" w14:textId="77777777" w:rsidR="00495561" w:rsidRDefault="00000000">
      <w:pPr>
        <w:spacing w:after="120" w:line="276" w:lineRule="auto"/>
      </w:pPr>
      <w:r>
        <w:rPr>
          <w:color w:val="333333"/>
        </w:rPr>
        <w:t>Examples of valid root nodes:</w:t>
      </w:r>
    </w:p>
    <w:p w14:paraId="54C3B2A8" w14:textId="77777777" w:rsidR="00495561" w:rsidRDefault="00000000">
      <w:pPr>
        <w:pStyle w:val="ListParagraph"/>
        <w:numPr>
          <w:ilvl w:val="0"/>
          <w:numId w:val="2"/>
        </w:numPr>
        <w:spacing w:after="80" w:line="276" w:lineRule="auto"/>
      </w:pPr>
      <w:r>
        <w:rPr>
          <w:color w:val="333333"/>
        </w:rPr>
        <w:t>"Buyers of John Lewis clothing aged 30–45"</w:t>
      </w:r>
    </w:p>
    <w:p w14:paraId="72A9B73D" w14:textId="77777777" w:rsidR="00495561" w:rsidRDefault="00000000">
      <w:pPr>
        <w:pStyle w:val="ListParagraph"/>
        <w:numPr>
          <w:ilvl w:val="0"/>
          <w:numId w:val="2"/>
        </w:numPr>
        <w:spacing w:after="80" w:line="276" w:lineRule="auto"/>
      </w:pPr>
      <w:r>
        <w:rPr>
          <w:color w:val="333333"/>
        </w:rPr>
        <w:t>"Business travellers who fly at least 4x per year"</w:t>
      </w:r>
    </w:p>
    <w:p w14:paraId="73E781B0" w14:textId="77777777" w:rsidR="00495561" w:rsidRDefault="00000000">
      <w:pPr>
        <w:pStyle w:val="ListParagraph"/>
        <w:numPr>
          <w:ilvl w:val="0"/>
          <w:numId w:val="2"/>
        </w:numPr>
        <w:spacing w:after="80" w:line="276" w:lineRule="auto"/>
      </w:pPr>
      <w:r>
        <w:rPr>
          <w:color w:val="333333"/>
        </w:rPr>
        <w:t>"Young affluent women who ski"</w:t>
      </w:r>
    </w:p>
    <w:p w14:paraId="136737BF" w14:textId="77777777" w:rsidR="00495561" w:rsidRDefault="00000000">
      <w:pPr>
        <w:pStyle w:val="ListParagraph"/>
        <w:numPr>
          <w:ilvl w:val="0"/>
          <w:numId w:val="2"/>
        </w:numPr>
        <w:spacing w:after="80" w:line="276" w:lineRule="auto"/>
      </w:pPr>
      <w:r>
        <w:rPr>
          <w:color w:val="333333"/>
        </w:rPr>
        <w:t>"Parents considering switching energy provider"</w:t>
      </w:r>
    </w:p>
    <w:p w14:paraId="79D26922" w14:textId="77777777" w:rsidR="00495561" w:rsidRDefault="00000000">
      <w:pPr>
        <w:pStyle w:val="ListParagraph"/>
        <w:numPr>
          <w:ilvl w:val="0"/>
          <w:numId w:val="2"/>
        </w:numPr>
        <w:spacing w:after="80" w:line="276" w:lineRule="auto"/>
      </w:pPr>
      <w:r>
        <w:rPr>
          <w:color w:val="333333"/>
        </w:rPr>
        <w:t>"SME decision-makers interested in AI transformation"</w:t>
      </w:r>
    </w:p>
    <w:p w14:paraId="181839E3" w14:textId="77777777" w:rsidR="00495561" w:rsidRDefault="00000000">
      <w:pPr>
        <w:pStyle w:val="ListParagraph"/>
        <w:numPr>
          <w:ilvl w:val="0"/>
          <w:numId w:val="2"/>
        </w:numPr>
        <w:spacing w:after="80" w:line="276" w:lineRule="auto"/>
      </w:pPr>
      <w:r>
        <w:rPr>
          <w:color w:val="333333"/>
        </w:rPr>
        <w:t>"Lapsed gym members in London"</w:t>
      </w:r>
    </w:p>
    <w:p w14:paraId="747168BE" w14:textId="77777777" w:rsidR="00495561" w:rsidRDefault="00000000">
      <w:pPr>
        <w:spacing w:after="120" w:line="276" w:lineRule="auto"/>
      </w:pPr>
      <w:r>
        <w:rPr>
          <w:color w:val="333333"/>
        </w:rPr>
        <w:t xml:space="preserve">The root node has no targeting implications on its own. Its sole purpose is to define the </w:t>
      </w:r>
      <w:r>
        <w:rPr>
          <w:b/>
          <w:bCs/>
          <w:color w:val="333333"/>
        </w:rPr>
        <w:t>ground truth audience</w:t>
      </w:r>
      <w:r>
        <w:rPr>
          <w:color w:val="333333"/>
        </w:rPr>
        <w:t xml:space="preserve"> that every subsequent layer decomposes and optimises toward. The quality of </w:t>
      </w:r>
      <w:r>
        <w:rPr>
          <w:color w:val="333333"/>
        </w:rPr>
        <w:lastRenderedPageBreak/>
        <w:t>the decomposition depends entirely on how precisely the root node is defined — vague briefs produce vague graphs.</w:t>
      </w:r>
    </w:p>
    <w:p w14:paraId="3DCC3277" w14:textId="77777777" w:rsidR="00495561" w:rsidRDefault="00000000">
      <w:pPr>
        <w:pStyle w:val="Heading2"/>
      </w:pPr>
      <w:r>
        <w:t>2.2 Layer 2: Attribute Decomposition</w:t>
      </w:r>
    </w:p>
    <w:p w14:paraId="5DB8D95E" w14:textId="77777777" w:rsidR="00495561" w:rsidRDefault="00000000">
      <w:pPr>
        <w:spacing w:after="120" w:line="276" w:lineRule="auto"/>
      </w:pPr>
      <w:r>
        <w:rPr>
          <w:color w:val="333333"/>
        </w:rPr>
        <w:t>The decomposition layer breaks the root node into its constituent targeting-relevant attributes. Each attribute belongs to one of eight attribute classes, defined below. A single audience will typically decompose into 3–8 attributes spanning multiple classes.</w:t>
      </w:r>
    </w:p>
    <w:p w14:paraId="1777D8B2" w14:textId="77777777" w:rsidR="00495561" w:rsidRDefault="00000000">
      <w:pPr>
        <w:spacing w:after="120" w:line="276" w:lineRule="auto"/>
      </w:pPr>
      <w:r>
        <w:rPr>
          <w:color w:val="333333"/>
        </w:rPr>
        <w:t>For "young affluent women who ski", the decomposition produces four attributes: Age (young / 18–34) from the Demographic class, Gender (female) from the Demographic class, Affluence (high) from the Socio-economic class, and Interest (skiing / winter sports) from the Behavioural/Interest class.</w:t>
      </w:r>
    </w:p>
    <w:p w14:paraId="6BC0ED91" w14:textId="77777777" w:rsidR="00495561" w:rsidRDefault="00000000">
      <w:pPr>
        <w:spacing w:after="120" w:line="276" w:lineRule="auto"/>
      </w:pPr>
      <w:r>
        <w:rPr>
          <w:b/>
          <w:bCs/>
          <w:color w:val="333333"/>
        </w:rPr>
        <w:t xml:space="preserve">Critical design principle: </w:t>
      </w:r>
      <w:r>
        <w:rPr>
          <w:color w:val="333333"/>
        </w:rPr>
        <w:t xml:space="preserve">Attributes should be decomposed to the level at which targeting mechanisms differentiate. "Young affluent women who ski" should NOT be further decomposed into sub-interests (e.g. "off-piste vs resort skiing") unless targeting mechanisms can actually distinguish between them. The decomposition should be </w:t>
      </w:r>
      <w:r>
        <w:rPr>
          <w:b/>
          <w:bCs/>
          <w:color w:val="333333"/>
        </w:rPr>
        <w:t>mechanism-aware</w:t>
      </w:r>
      <w:r>
        <w:rPr>
          <w:color w:val="333333"/>
        </w:rPr>
        <w:t xml:space="preserve"> — there is no value in granularity that cannot be activated.</w:t>
      </w:r>
    </w:p>
    <w:p w14:paraId="6366C9C3" w14:textId="77777777" w:rsidR="00495561" w:rsidRDefault="00000000">
      <w:pPr>
        <w:pStyle w:val="Heading2"/>
      </w:pPr>
      <w:r>
        <w:t>2.3 Layer 3: Mechanism Mapping &amp; Scoring</w:t>
      </w:r>
    </w:p>
    <w:p w14:paraId="795721DE" w14:textId="77777777" w:rsidR="00495561" w:rsidRDefault="00000000">
      <w:pPr>
        <w:spacing w:after="120" w:line="276" w:lineRule="auto"/>
      </w:pPr>
      <w:r>
        <w:rPr>
          <w:color w:val="333333"/>
        </w:rPr>
        <w:t>The mechanism layer maps each attribute to every available targeting mechanism and scores the effectiveness of each mapping on two dimensions: precision (how accurately the mechanism can isolate the attribute) and scale (how much reachable inventory exists through that mechanism). These scores combine into a composite effectiveness weight that drives budget allocation and channel planning.</w:t>
      </w:r>
    </w:p>
    <w:p w14:paraId="1EBB2E4C" w14:textId="77777777" w:rsidR="00495561" w:rsidRDefault="00000000">
      <w:pPr>
        <w:spacing w:after="120" w:line="276" w:lineRule="auto"/>
      </w:pPr>
      <w:r>
        <w:rPr>
          <w:color w:val="333333"/>
        </w:rPr>
        <w:t>The mechanism layer is where the graph becomes operational. It answers the question: for this specific attribute, what is the best way to reach it, and how much confidence should we place in each signal?</w:t>
      </w:r>
    </w:p>
    <w:p w14:paraId="0DEBDBC6" w14:textId="77777777" w:rsidR="00495561" w:rsidRDefault="00000000">
      <w:r>
        <w:br w:type="page"/>
      </w:r>
    </w:p>
    <w:p w14:paraId="2C5AFD51" w14:textId="77777777" w:rsidR="00495561" w:rsidRDefault="00000000">
      <w:pPr>
        <w:pStyle w:val="Heading1"/>
      </w:pPr>
      <w:r>
        <w:lastRenderedPageBreak/>
        <w:t>3. The Attribute Taxonomy</w:t>
      </w:r>
    </w:p>
    <w:p w14:paraId="39B4E3B8" w14:textId="77777777" w:rsidR="00495561" w:rsidRDefault="00000000">
      <w:pPr>
        <w:spacing w:after="120" w:line="276" w:lineRule="auto"/>
      </w:pPr>
      <w:r>
        <w:rPr>
          <w:color w:val="333333"/>
        </w:rPr>
        <w:t>Every audience decomposes into attributes drawn from eight classes. These classes are exhaustive — any audience characteristic relevant to targeting falls into one of these eight. The classes are designed to be mutually exclusive at the attribute level (an attribute belongs to one class) while acknowledging that real consumers exist at the intersection of multiple attributes.</w:t>
      </w:r>
    </w:p>
    <w:tbl>
      <w:tblPr>
        <w:tblW w:w="902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4826"/>
      </w:tblGrid>
      <w:tr w:rsidR="00495561" w14:paraId="6ECFED8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B90D4C5" w14:textId="77777777" w:rsidR="00495561" w:rsidRDefault="00000000">
            <w:r>
              <w:rPr>
                <w:b/>
                <w:bCs/>
                <w:color w:val="FFFFFF"/>
                <w:sz w:val="19"/>
                <w:szCs w:val="19"/>
              </w:rPr>
              <w:t>Class</w:t>
            </w:r>
          </w:p>
        </w:tc>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E3F7BFC" w14:textId="77777777" w:rsidR="00495561" w:rsidRDefault="00000000">
            <w:r>
              <w:rPr>
                <w:b/>
                <w:bCs/>
                <w:color w:val="FFFFFF"/>
                <w:sz w:val="19"/>
                <w:szCs w:val="19"/>
              </w:rPr>
              <w:t>Code</w:t>
            </w:r>
          </w:p>
        </w:tc>
        <w:tc>
          <w:tcPr>
            <w:tcW w:w="4826"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484341C" w14:textId="77777777" w:rsidR="00495561" w:rsidRDefault="00000000">
            <w:r>
              <w:rPr>
                <w:b/>
                <w:bCs/>
                <w:color w:val="FFFFFF"/>
                <w:sz w:val="19"/>
                <w:szCs w:val="19"/>
              </w:rPr>
              <w:t>Description &amp; Examples</w:t>
            </w:r>
          </w:p>
        </w:tc>
      </w:tr>
      <w:tr w:rsidR="00495561" w14:paraId="1F131CD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D89908" w14:textId="77777777" w:rsidR="00495561" w:rsidRDefault="00000000">
            <w:r>
              <w:rPr>
                <w:b/>
                <w:bCs/>
                <w:color w:val="333333"/>
                <w:sz w:val="19"/>
                <w:szCs w:val="19"/>
              </w:rPr>
              <w:t>Demographic</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738FEA" w14:textId="77777777" w:rsidR="00495561" w:rsidRDefault="00000000">
            <w:r>
              <w:rPr>
                <w:color w:val="333333"/>
                <w:sz w:val="19"/>
                <w:szCs w:val="19"/>
              </w:rPr>
              <w:t>DEMO</w:t>
            </w:r>
          </w:p>
        </w:tc>
        <w:tc>
          <w:tcPr>
            <w:tcW w:w="4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64CCD6" w14:textId="77777777" w:rsidR="00495561" w:rsidRDefault="00000000">
            <w:r>
              <w:rPr>
                <w:color w:val="333333"/>
                <w:sz w:val="19"/>
                <w:szCs w:val="19"/>
              </w:rPr>
              <w:t>Age, gender, ethnicity, language, household composition, life stage, marital status, number of children, education level</w:t>
            </w:r>
          </w:p>
        </w:tc>
      </w:tr>
      <w:tr w:rsidR="00495561" w14:paraId="39C5AF5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470C26" w14:textId="77777777" w:rsidR="00495561" w:rsidRDefault="00000000">
            <w:r>
              <w:rPr>
                <w:b/>
                <w:bCs/>
                <w:color w:val="333333"/>
                <w:sz w:val="19"/>
                <w:szCs w:val="19"/>
              </w:rPr>
              <w:t>Socio-economic</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A9DAAF" w14:textId="77777777" w:rsidR="00495561" w:rsidRDefault="00000000">
            <w:r>
              <w:rPr>
                <w:color w:val="333333"/>
                <w:sz w:val="19"/>
                <w:szCs w:val="19"/>
              </w:rPr>
              <w:t>SOCIO</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372CFD" w14:textId="77777777" w:rsidR="00495561" w:rsidRDefault="00000000">
            <w:r>
              <w:rPr>
                <w:color w:val="333333"/>
                <w:sz w:val="19"/>
                <w:szCs w:val="19"/>
              </w:rPr>
              <w:t>Income band, affluence level, social grade (ABC1C2DE), employment status, occupation type, home ownership, property value, credit profile</w:t>
            </w:r>
          </w:p>
        </w:tc>
      </w:tr>
      <w:tr w:rsidR="00495561" w14:paraId="07599C6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E476BE" w14:textId="77777777" w:rsidR="00495561" w:rsidRDefault="00000000">
            <w:r>
              <w:rPr>
                <w:b/>
                <w:bCs/>
                <w:color w:val="333333"/>
                <w:sz w:val="19"/>
                <w:szCs w:val="19"/>
              </w:rPr>
              <w:t>Geographic</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AC4492" w14:textId="77777777" w:rsidR="00495561" w:rsidRDefault="00000000">
            <w:r>
              <w:rPr>
                <w:color w:val="333333"/>
                <w:sz w:val="19"/>
                <w:szCs w:val="19"/>
              </w:rPr>
              <w:t>GEO</w:t>
            </w:r>
          </w:p>
        </w:tc>
        <w:tc>
          <w:tcPr>
            <w:tcW w:w="4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CF5E18" w14:textId="77777777" w:rsidR="00495561" w:rsidRDefault="00000000">
            <w:r>
              <w:rPr>
                <w:color w:val="333333"/>
                <w:sz w:val="19"/>
                <w:szCs w:val="19"/>
              </w:rPr>
              <w:t>Country, region, city, postcode/ZIP, urban/suburban/rural, neighbourhood type, commute patterns, proximity to locations</w:t>
            </w:r>
          </w:p>
        </w:tc>
      </w:tr>
      <w:tr w:rsidR="00495561" w14:paraId="40464C4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11107" w14:textId="77777777" w:rsidR="00495561" w:rsidRDefault="00000000">
            <w:r>
              <w:rPr>
                <w:b/>
                <w:bCs/>
                <w:color w:val="333333"/>
                <w:sz w:val="19"/>
                <w:szCs w:val="19"/>
              </w:rPr>
              <w:t>Behavioural / Interest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70093" w14:textId="77777777" w:rsidR="00495561" w:rsidRDefault="00000000">
            <w:r>
              <w:rPr>
                <w:color w:val="333333"/>
                <w:sz w:val="19"/>
                <w:szCs w:val="19"/>
              </w:rPr>
              <w:t>BEHAV</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DE8BD" w14:textId="77777777" w:rsidR="00495561" w:rsidRDefault="00000000">
            <w:r>
              <w:rPr>
                <w:color w:val="333333"/>
                <w:sz w:val="19"/>
                <w:szCs w:val="19"/>
              </w:rPr>
              <w:t>Hobbies, sports, activities, entertainment preferences, brand affinities, category usage, purchase history, subscription holdings, app usage, content consumption patterns</w:t>
            </w:r>
          </w:p>
        </w:tc>
      </w:tr>
      <w:tr w:rsidR="00495561" w14:paraId="5B55261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E8899E" w14:textId="77777777" w:rsidR="00495561" w:rsidRDefault="00000000">
            <w:r>
              <w:rPr>
                <w:b/>
                <w:bCs/>
                <w:color w:val="333333"/>
                <w:sz w:val="19"/>
                <w:szCs w:val="19"/>
              </w:rPr>
              <w:t>Psychographic / Attitudinal</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F46616" w14:textId="77777777" w:rsidR="00495561" w:rsidRDefault="00000000">
            <w:r>
              <w:rPr>
                <w:color w:val="333333"/>
                <w:sz w:val="19"/>
                <w:szCs w:val="19"/>
              </w:rPr>
              <w:t>PSYCH</w:t>
            </w:r>
          </w:p>
        </w:tc>
        <w:tc>
          <w:tcPr>
            <w:tcW w:w="4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FD4537" w14:textId="77777777" w:rsidR="00495561" w:rsidRDefault="00000000">
            <w:r>
              <w:rPr>
                <w:color w:val="333333"/>
                <w:sz w:val="19"/>
                <w:szCs w:val="19"/>
              </w:rPr>
              <w:t>Values, beliefs, lifestyle orientation, environmental attitudes, risk tolerance, brand loyalty disposition, innovation adoption stage, media trust levels</w:t>
            </w:r>
          </w:p>
        </w:tc>
      </w:tr>
      <w:tr w:rsidR="00495561" w14:paraId="38EBB6C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4569D" w14:textId="77777777" w:rsidR="00495561" w:rsidRDefault="00000000">
            <w:r>
              <w:rPr>
                <w:b/>
                <w:bCs/>
                <w:color w:val="333333"/>
                <w:sz w:val="19"/>
                <w:szCs w:val="19"/>
              </w:rPr>
              <w:t>Purchase / Transactional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9BBFB1" w14:textId="77777777" w:rsidR="00495561" w:rsidRDefault="00000000">
            <w:r>
              <w:rPr>
                <w:color w:val="333333"/>
                <w:sz w:val="19"/>
                <w:szCs w:val="19"/>
              </w:rPr>
              <w:t>PURCH</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15D07B" w14:textId="77777777" w:rsidR="00495561" w:rsidRDefault="00000000">
            <w:r>
              <w:rPr>
                <w:color w:val="333333"/>
                <w:sz w:val="19"/>
                <w:szCs w:val="19"/>
              </w:rPr>
              <w:t>Category buyers, brand buyers, purchase frequency, basket size, price sensitivity, channel preference (online/offline), recency of purchase, loyalty card membership</w:t>
            </w:r>
          </w:p>
        </w:tc>
      </w:tr>
      <w:tr w:rsidR="00495561" w14:paraId="3A036A3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D0D88C" w14:textId="77777777" w:rsidR="00495561" w:rsidRDefault="00000000">
            <w:r>
              <w:rPr>
                <w:b/>
                <w:bCs/>
                <w:color w:val="333333"/>
                <w:sz w:val="19"/>
                <w:szCs w:val="19"/>
              </w:rPr>
              <w:t>Contextual / Situational</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105949" w14:textId="77777777" w:rsidR="00495561" w:rsidRDefault="00000000">
            <w:r>
              <w:rPr>
                <w:color w:val="333333"/>
                <w:sz w:val="19"/>
                <w:szCs w:val="19"/>
              </w:rPr>
              <w:t>CONTEXT</w:t>
            </w:r>
          </w:p>
        </w:tc>
        <w:tc>
          <w:tcPr>
            <w:tcW w:w="4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3E2AF9" w14:textId="77777777" w:rsidR="00495561" w:rsidRDefault="00000000">
            <w:r>
              <w:rPr>
                <w:color w:val="333333"/>
                <w:sz w:val="19"/>
                <w:szCs w:val="19"/>
              </w:rPr>
              <w:t>Life events (moving house, new baby, retirement), seasonal relevance, weather-dependent needs, time-sensitive decisions, competitive switching windows</w:t>
            </w:r>
          </w:p>
        </w:tc>
      </w:tr>
      <w:tr w:rsidR="00495561" w14:paraId="739ABE6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0DF4E7" w14:textId="77777777" w:rsidR="00495561" w:rsidRDefault="00000000">
            <w:r>
              <w:rPr>
                <w:b/>
                <w:bCs/>
                <w:color w:val="333333"/>
                <w:sz w:val="19"/>
                <w:szCs w:val="19"/>
              </w:rPr>
              <w:t>Media / Channel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791B9C" w14:textId="77777777" w:rsidR="00495561" w:rsidRDefault="00000000">
            <w:r>
              <w:rPr>
                <w:color w:val="333333"/>
                <w:sz w:val="19"/>
                <w:szCs w:val="19"/>
              </w:rPr>
              <w:t>MEDIA</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4F369" w14:textId="77777777" w:rsidR="00495561" w:rsidRDefault="00000000">
            <w:r>
              <w:rPr>
                <w:color w:val="333333"/>
                <w:sz w:val="19"/>
                <w:szCs w:val="19"/>
              </w:rPr>
              <w:t>Platform preference, device usage, time of media consumption, ad receptivity, content format preference (video/audio/text), subscription status (ad-supported vs premium)</w:t>
            </w:r>
          </w:p>
        </w:tc>
      </w:tr>
    </w:tbl>
    <w:p w14:paraId="1287B5FD" w14:textId="77777777" w:rsidR="00495561" w:rsidRDefault="00495561">
      <w:pPr>
        <w:spacing w:after="120" w:line="276"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95561" w14:paraId="5A61B1D0" w14:textId="77777777">
        <w:tblPrEx>
          <w:tblCellMar>
            <w:top w:w="0" w:type="dxa"/>
            <w:bottom w:w="0" w:type="dxa"/>
          </w:tblCellMar>
        </w:tblPrEx>
        <w:tc>
          <w:tcPr>
            <w:tcW w:w="9026" w:type="dxa"/>
            <w:tcBorders>
              <w:top w:val="single" w:sz="1" w:space="0" w:color="0D7377"/>
              <w:left w:val="single" w:sz="6" w:space="0" w:color="0D7377"/>
              <w:bottom w:val="single" w:sz="1" w:space="0" w:color="0D7377"/>
              <w:right w:val="single" w:sz="1" w:space="0" w:color="0D7377"/>
            </w:tcBorders>
            <w:shd w:val="clear" w:color="auto" w:fill="E8F4F4"/>
            <w:tcMar>
              <w:top w:w="120" w:type="dxa"/>
              <w:left w:w="200" w:type="dxa"/>
              <w:bottom w:w="120" w:type="dxa"/>
              <w:right w:w="200" w:type="dxa"/>
            </w:tcMar>
          </w:tcPr>
          <w:p w14:paraId="7B5D577D" w14:textId="77777777" w:rsidR="00495561" w:rsidRDefault="00000000">
            <w:pPr>
              <w:spacing w:after="60"/>
            </w:pPr>
            <w:r>
              <w:rPr>
                <w:b/>
                <w:bCs/>
                <w:color w:val="0D7377"/>
              </w:rPr>
              <w:t>Mapping to Existing Systems</w:t>
            </w:r>
          </w:p>
          <w:p w14:paraId="46F25989" w14:textId="77777777" w:rsidR="00495561" w:rsidRDefault="00000000">
            <w:pPr>
              <w:spacing w:line="276" w:lineRule="auto"/>
            </w:pPr>
            <w:r>
              <w:rPr>
                <w:color w:val="333333"/>
                <w:sz w:val="20"/>
                <w:szCs w:val="20"/>
              </w:rPr>
              <w:t>Mosaic, Acorn, and PRIZM are primarily strong across DEMO, SOCIO, and GEO attributes — they were built to classify people by who they are and where they live. TGI provides the deepest coverage of BEHAV, PSYCH, and PURCH attributes through its survey methodology. The Audience Graph unifies these into a single framework that also covers CONTEXT and MEDIA attributes, which no existing system adequately addresses.</w:t>
            </w:r>
          </w:p>
        </w:tc>
      </w:tr>
    </w:tbl>
    <w:p w14:paraId="70EF589E" w14:textId="77777777" w:rsidR="00495561" w:rsidRDefault="00495561">
      <w:pPr>
        <w:spacing w:after="120" w:line="276" w:lineRule="auto"/>
      </w:pPr>
    </w:p>
    <w:p w14:paraId="2927A05C" w14:textId="77777777" w:rsidR="00495561" w:rsidRDefault="00000000">
      <w:pPr>
        <w:pStyle w:val="Heading2"/>
      </w:pPr>
      <w:r>
        <w:t>3.1 Attribute Interaction Effects</w:t>
      </w:r>
    </w:p>
    <w:p w14:paraId="703F9FBE" w14:textId="77777777" w:rsidR="00495561" w:rsidRDefault="00000000">
      <w:pPr>
        <w:spacing w:after="120" w:line="276" w:lineRule="auto"/>
      </w:pPr>
      <w:r>
        <w:rPr>
          <w:color w:val="333333"/>
        </w:rPr>
        <w:t>Attributes do not operate independently. The combination of two attributes often produces targeting characteristics that differ significantly from either attribute alone. The graph must model these interactions.</w:t>
      </w:r>
    </w:p>
    <w:p w14:paraId="53E03050" w14:textId="77777777" w:rsidR="00495561" w:rsidRDefault="00000000">
      <w:pPr>
        <w:spacing w:after="120" w:line="276" w:lineRule="auto"/>
      </w:pPr>
      <w:r>
        <w:rPr>
          <w:color w:val="333333"/>
        </w:rPr>
        <w:t>Consider "young" + "affluent" in geographic terms. Individually, young people are widely distributed (moderate geo-demo signal) and affluent people are widely distributed at a different geographic scale (strong geo-demo signal). But the intersection — young AND affluent — is highly geographically concentrated in specific neighbourhoods (Clapham, Battersea, parts of Hackney in London; Williamsburg, West Village in New York). The combined geo-demo signal is much stronger than either attribute alone because the intersection dramatically narrows the geographic footprint.</w:t>
      </w:r>
    </w:p>
    <w:p w14:paraId="5AAA434E" w14:textId="77777777" w:rsidR="00495561" w:rsidRDefault="00000000">
      <w:pPr>
        <w:spacing w:after="120" w:line="276" w:lineRule="auto"/>
      </w:pPr>
      <w:r>
        <w:rPr>
          <w:color w:val="333333"/>
        </w:rPr>
        <w:t>Conversely, "female" + "skier" produces no meaningful interaction in geo-demo terms (women ski roughly proportionally to their local presence), but produces a strong interaction on social platforms where interest-based targeting plus declared gender creates high compound precision.</w:t>
      </w:r>
    </w:p>
    <w:p w14:paraId="50E4E3CC" w14:textId="77777777" w:rsidR="00495561" w:rsidRDefault="00000000">
      <w:pPr>
        <w:spacing w:after="120" w:line="276" w:lineRule="auto"/>
      </w:pPr>
      <w:r>
        <w:rPr>
          <w:b/>
          <w:bCs/>
          <w:color w:val="333333"/>
        </w:rPr>
        <w:t xml:space="preserve">Implementation principle: </w:t>
      </w:r>
      <w:r>
        <w:rPr>
          <w:color w:val="333333"/>
        </w:rPr>
        <w:t>The scoring engine should test for known interaction effects between attribute pairs and adjust mechanism scores accordingly. Phase 1 can use a lookup table of known interactions; Phase 2 can use campaign data to learn interaction effects empirically.</w:t>
      </w:r>
    </w:p>
    <w:p w14:paraId="7803E87D" w14:textId="77777777" w:rsidR="00495561" w:rsidRDefault="00000000">
      <w:r>
        <w:br w:type="page"/>
      </w:r>
    </w:p>
    <w:p w14:paraId="48FB0C61" w14:textId="77777777" w:rsidR="00495561" w:rsidRDefault="00000000">
      <w:pPr>
        <w:pStyle w:val="Heading1"/>
      </w:pPr>
      <w:r>
        <w:t>4. The Mechanism Taxonomy</w:t>
      </w:r>
    </w:p>
    <w:p w14:paraId="6216C093" w14:textId="77777777" w:rsidR="00495561" w:rsidRDefault="00000000">
      <w:pPr>
        <w:spacing w:after="120" w:line="276" w:lineRule="auto"/>
      </w:pPr>
      <w:r>
        <w:rPr>
          <w:color w:val="333333"/>
        </w:rPr>
        <w:t>The mechanism taxonomy defines the eight primary targeting mechanisms available across modern media. Every paid media activation, regardless of channel, platform, or format, ultimately uses one or more of these mechanisms to reach its audience.</w:t>
      </w:r>
    </w:p>
    <w:tbl>
      <w:tblPr>
        <w:tblW w:w="902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100"/>
        <w:gridCol w:w="6326"/>
      </w:tblGrid>
      <w:tr w:rsidR="00495561" w14:paraId="2CD82D6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DE6B15A" w14:textId="77777777" w:rsidR="00495561" w:rsidRDefault="00000000">
            <w:r>
              <w:rPr>
                <w:b/>
                <w:bCs/>
                <w:color w:val="FFFFFF"/>
                <w:sz w:val="19"/>
                <w:szCs w:val="19"/>
              </w:rPr>
              <w:t>Mechanism</w:t>
            </w:r>
          </w:p>
        </w:tc>
        <w:tc>
          <w:tcPr>
            <w:tcW w:w="11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62E9D64" w14:textId="77777777" w:rsidR="00495561" w:rsidRDefault="00000000">
            <w:r>
              <w:rPr>
                <w:b/>
                <w:bCs/>
                <w:color w:val="FFFFFF"/>
                <w:sz w:val="19"/>
                <w:szCs w:val="19"/>
              </w:rPr>
              <w:t>Code</w:t>
            </w:r>
          </w:p>
        </w:tc>
        <w:tc>
          <w:tcPr>
            <w:tcW w:w="6326"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558DB0C" w14:textId="77777777" w:rsidR="00495561" w:rsidRDefault="00000000">
            <w:r>
              <w:rPr>
                <w:b/>
                <w:bCs/>
                <w:color w:val="FFFFFF"/>
                <w:sz w:val="19"/>
                <w:szCs w:val="19"/>
              </w:rPr>
              <w:t>Definition &amp; How It Works</w:t>
            </w:r>
          </w:p>
        </w:tc>
      </w:tr>
      <w:tr w:rsidR="00495561" w14:paraId="10CAA3D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52C4A5" w14:textId="77777777" w:rsidR="00495561" w:rsidRDefault="00000000">
            <w:r>
              <w:rPr>
                <w:b/>
                <w:bCs/>
                <w:color w:val="333333"/>
                <w:sz w:val="19"/>
                <w:szCs w:val="19"/>
              </w:rPr>
              <w:t>Geo-Demographic</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4EF44B" w14:textId="77777777" w:rsidR="00495561" w:rsidRDefault="00000000">
            <w:r>
              <w:rPr>
                <w:color w:val="333333"/>
                <w:sz w:val="19"/>
                <w:szCs w:val="19"/>
              </w:rPr>
              <w:t>M-GEO</w:t>
            </w:r>
          </w:p>
        </w:tc>
        <w:tc>
          <w:tcPr>
            <w:tcW w:w="63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FE8896" w14:textId="77777777" w:rsidR="00495561" w:rsidRDefault="00000000">
            <w:r>
              <w:rPr>
                <w:color w:val="333333"/>
                <w:sz w:val="19"/>
                <w:szCs w:val="19"/>
              </w:rPr>
              <w:t>Targeting based on the probabilistic profile of a geographic area (postcode, ZIP, block group). Uses systems like Mosaic, Acorn, PRIZM to infer audience attributes from location. Strongest for attributes that cluster geographically (affluence, life stage, urbanisation). Applied via postcode-level bid modifiers in programmatic, regional TV planning, OOH site selection, direct mail.</w:t>
            </w:r>
          </w:p>
        </w:tc>
      </w:tr>
      <w:tr w:rsidR="00495561" w14:paraId="1D4B297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FBE4D7" w14:textId="77777777" w:rsidR="00495561" w:rsidRDefault="00000000">
            <w:r>
              <w:rPr>
                <w:b/>
                <w:bCs/>
                <w:color w:val="333333"/>
                <w:sz w:val="19"/>
                <w:szCs w:val="19"/>
              </w:rPr>
              <w:t>Platform / Channel</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6EA5F" w14:textId="77777777" w:rsidR="00495561" w:rsidRDefault="00000000">
            <w:r>
              <w:rPr>
                <w:color w:val="333333"/>
                <w:sz w:val="19"/>
                <w:szCs w:val="19"/>
              </w:rPr>
              <w:t>M-CHAN</w:t>
            </w:r>
          </w:p>
        </w:tc>
        <w:tc>
          <w:tcPr>
            <w:tcW w:w="6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D9DEF6" w14:textId="77777777" w:rsidR="00495561" w:rsidRDefault="00000000">
            <w:r>
              <w:rPr>
                <w:color w:val="333333"/>
                <w:sz w:val="19"/>
                <w:szCs w:val="19"/>
              </w:rPr>
              <w:t>Targeting through the implicit audience composition of a media owner or platform. TikTok skews young; Financial Times skews affluent professionals; Mumsnet skews parents. Applied by selecting platforms, publishers, TV channels, dayparts, and programming whose audience profiles match target attributes. Informed by TGI cross-tabulations and BARB data.</w:t>
            </w:r>
          </w:p>
        </w:tc>
      </w:tr>
      <w:tr w:rsidR="00495561" w14:paraId="6438678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815C48" w14:textId="77777777" w:rsidR="00495561" w:rsidRDefault="00000000">
            <w:r>
              <w:rPr>
                <w:b/>
                <w:bCs/>
                <w:color w:val="333333"/>
                <w:sz w:val="19"/>
                <w:szCs w:val="19"/>
              </w:rPr>
              <w:t>CRM / Identity</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BE265C" w14:textId="77777777" w:rsidR="00495561" w:rsidRDefault="00000000">
            <w:r>
              <w:rPr>
                <w:color w:val="333333"/>
                <w:sz w:val="19"/>
                <w:szCs w:val="19"/>
              </w:rPr>
              <w:t>M-CRM</w:t>
            </w:r>
          </w:p>
        </w:tc>
        <w:tc>
          <w:tcPr>
            <w:tcW w:w="63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D284AA" w14:textId="77777777" w:rsidR="00495561" w:rsidRDefault="00000000">
            <w:r>
              <w:rPr>
                <w:color w:val="333333"/>
                <w:sz w:val="19"/>
                <w:szCs w:val="19"/>
              </w:rPr>
              <w:t>Targeting individuals through known identity data: email addresses, hashed IDs, mobile IDs, loyalty card matches, customer databases. Highest precision when data exists, but limited to known customers or purchased data. Applied via CRM onboarding (LiveRamp, InfoSum), custom audiences on social platforms, email marketing, direct mail.</w:t>
            </w:r>
          </w:p>
        </w:tc>
      </w:tr>
      <w:tr w:rsidR="00495561" w14:paraId="365BB4F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81329" w14:textId="77777777" w:rsidR="00495561" w:rsidRDefault="00000000">
            <w:r>
              <w:rPr>
                <w:b/>
                <w:bCs/>
                <w:color w:val="333333"/>
                <w:sz w:val="19"/>
                <w:szCs w:val="19"/>
              </w:rPr>
              <w:t>Contextual</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3EE6C" w14:textId="77777777" w:rsidR="00495561" w:rsidRDefault="00000000">
            <w:r>
              <w:rPr>
                <w:color w:val="333333"/>
                <w:sz w:val="19"/>
                <w:szCs w:val="19"/>
              </w:rPr>
              <w:t>M-CTX</w:t>
            </w:r>
          </w:p>
        </w:tc>
        <w:tc>
          <w:tcPr>
            <w:tcW w:w="6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E9FF7" w14:textId="77777777" w:rsidR="00495561" w:rsidRDefault="00000000">
            <w:r>
              <w:rPr>
                <w:color w:val="333333"/>
                <w:sz w:val="19"/>
                <w:szCs w:val="19"/>
              </w:rPr>
              <w:t>Targeting based on the content environment where the ad appears. Ski advertising alongside ski content, business travel ads in airport/airline editorial. No personal data required — purely content-signal-based. Applied via keyword/topic targeting in programmatic, sponsorship of relevant content, adjacency planning in print/broadcast.</w:t>
            </w:r>
          </w:p>
        </w:tc>
      </w:tr>
      <w:tr w:rsidR="00495561" w14:paraId="7834084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39AF9B" w14:textId="77777777" w:rsidR="00495561" w:rsidRDefault="00000000">
            <w:r>
              <w:rPr>
                <w:b/>
                <w:bCs/>
                <w:color w:val="333333"/>
                <w:sz w:val="19"/>
                <w:szCs w:val="19"/>
              </w:rPr>
              <w:t>Interest / Behavioural Segment</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12CBA2" w14:textId="77777777" w:rsidR="00495561" w:rsidRDefault="00000000">
            <w:r>
              <w:rPr>
                <w:color w:val="333333"/>
                <w:sz w:val="19"/>
                <w:szCs w:val="19"/>
              </w:rPr>
              <w:t>M-INT</w:t>
            </w:r>
          </w:p>
        </w:tc>
        <w:tc>
          <w:tcPr>
            <w:tcW w:w="63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1B0FA6" w14:textId="77777777" w:rsidR="00495561" w:rsidRDefault="00000000">
            <w:r>
              <w:rPr>
                <w:color w:val="333333"/>
                <w:sz w:val="19"/>
                <w:szCs w:val="19"/>
              </w:rPr>
              <w:t>Targeting through platform-declared or modelled interest segments and behavioural data. Includes Meta interest targeting, Google in-market/affinity audiences, third-party data segments (Eyeota, Oracle, Lotame), and publisher first-party segments. Quality varies enormously — platform-declared interests from user behaviour tend to outperform modelled segments from third parties.</w:t>
            </w:r>
          </w:p>
        </w:tc>
      </w:tr>
      <w:tr w:rsidR="00495561" w14:paraId="0FA8D70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E75BD" w14:textId="77777777" w:rsidR="00495561" w:rsidRDefault="00000000">
            <w:r>
              <w:rPr>
                <w:b/>
                <w:bCs/>
                <w:color w:val="333333"/>
                <w:sz w:val="19"/>
                <w:szCs w:val="19"/>
              </w:rPr>
              <w:t>Search / Keyword</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7CDDF" w14:textId="77777777" w:rsidR="00495561" w:rsidRDefault="00000000">
            <w:r>
              <w:rPr>
                <w:color w:val="333333"/>
                <w:sz w:val="19"/>
                <w:szCs w:val="19"/>
              </w:rPr>
              <w:t>M-KEY</w:t>
            </w:r>
          </w:p>
        </w:tc>
        <w:tc>
          <w:tcPr>
            <w:tcW w:w="6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1A162" w14:textId="77777777" w:rsidR="00495561" w:rsidRDefault="00000000">
            <w:r>
              <w:rPr>
                <w:color w:val="333333"/>
                <w:sz w:val="19"/>
                <w:szCs w:val="19"/>
              </w:rPr>
              <w:t>Targeting through expressed intent via search queries and keyword signals. The highest-intent mechanism: someone searching "ski holidays Val d’Isère" is actively in-market. Applied via paid search, YouTube keyword targeting, Amazon Sponsored Products, and increasingly via AI-driven intent signals in programmatic.</w:t>
            </w:r>
          </w:p>
        </w:tc>
      </w:tr>
      <w:tr w:rsidR="00495561" w14:paraId="25D57F6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4D6096" w14:textId="77777777" w:rsidR="00495561" w:rsidRDefault="00000000">
            <w:r>
              <w:rPr>
                <w:b/>
                <w:bCs/>
                <w:color w:val="333333"/>
                <w:sz w:val="19"/>
                <w:szCs w:val="19"/>
              </w:rPr>
              <w:t>Temporal</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7F33CF" w14:textId="77777777" w:rsidR="00495561" w:rsidRDefault="00000000">
            <w:r>
              <w:rPr>
                <w:color w:val="333333"/>
                <w:sz w:val="19"/>
                <w:szCs w:val="19"/>
              </w:rPr>
              <w:t>M-TIME</w:t>
            </w:r>
          </w:p>
        </w:tc>
        <w:tc>
          <w:tcPr>
            <w:tcW w:w="63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F35375" w14:textId="77777777" w:rsidR="00495561" w:rsidRDefault="00000000">
            <w:r>
              <w:rPr>
                <w:color w:val="333333"/>
                <w:sz w:val="19"/>
                <w:szCs w:val="19"/>
              </w:rPr>
              <w:t>Targeting based on time of day, day of week, seasonality, or proximity to events. Young audiences over-index in late evening; business travellers on weekday mornings; ski interest peaks October–February. Applied via daypart bidding, seasonal campaign flighting, event-triggered activation.</w:t>
            </w:r>
          </w:p>
        </w:tc>
      </w:tr>
      <w:tr w:rsidR="00495561" w14:paraId="135BF37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8477D8" w14:textId="77777777" w:rsidR="00495561" w:rsidRDefault="00000000">
            <w:r>
              <w:rPr>
                <w:b/>
                <w:bCs/>
                <w:color w:val="333333"/>
                <w:sz w:val="19"/>
                <w:szCs w:val="19"/>
              </w:rPr>
              <w:t>Lookalike / Modelled</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F65783" w14:textId="77777777" w:rsidR="00495561" w:rsidRDefault="00000000">
            <w:r>
              <w:rPr>
                <w:color w:val="333333"/>
                <w:sz w:val="19"/>
                <w:szCs w:val="19"/>
              </w:rPr>
              <w:t>M-LAL</w:t>
            </w:r>
          </w:p>
        </w:tc>
        <w:tc>
          <w:tcPr>
            <w:tcW w:w="6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87FF5B" w14:textId="77777777" w:rsidR="00495561" w:rsidRDefault="00000000">
            <w:r>
              <w:rPr>
                <w:color w:val="333333"/>
                <w:sz w:val="19"/>
                <w:szCs w:val="19"/>
              </w:rPr>
              <w:t>Targeting through statistical twins built from seed audiences. Platforms or DSPs analyse a known audience (e.g. existing customers) and find similar users. Quality depends on seed quality, platform data depth, and model transparency. Applied via Meta Lookalikes, Google Similar Audiences, DSP modelled segments.</w:t>
            </w:r>
          </w:p>
        </w:tc>
      </w:tr>
    </w:tbl>
    <w:p w14:paraId="4997F8EB" w14:textId="77777777" w:rsidR="00495561" w:rsidRDefault="00495561">
      <w:pPr>
        <w:spacing w:after="120" w:line="276" w:lineRule="auto"/>
      </w:pPr>
    </w:p>
    <w:p w14:paraId="66351D4B" w14:textId="77777777" w:rsidR="00495561" w:rsidRDefault="00000000">
      <w:pPr>
        <w:pStyle w:val="Heading2"/>
      </w:pPr>
      <w:r>
        <w:t>4.1 Mechanism Characteristics Matrix</w:t>
      </w:r>
    </w:p>
    <w:p w14:paraId="1EB1C2DB" w14:textId="77777777" w:rsidR="00495561" w:rsidRDefault="00000000">
      <w:pPr>
        <w:spacing w:after="120" w:line="276" w:lineRule="auto"/>
      </w:pPr>
      <w:r>
        <w:rPr>
          <w:color w:val="333333"/>
        </w:rPr>
        <w:t>Each mechanism has fundamentally different operational characteristics that affect how it should be weighted and deployed in the targeting blueprint.</w:t>
      </w:r>
    </w:p>
    <w:tbl>
      <w:tblPr>
        <w:tblW w:w="902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9"/>
        <w:gridCol w:w="1099"/>
        <w:gridCol w:w="1005"/>
        <w:gridCol w:w="1057"/>
        <w:gridCol w:w="1487"/>
        <w:gridCol w:w="995"/>
        <w:gridCol w:w="1073"/>
        <w:gridCol w:w="1071"/>
      </w:tblGrid>
      <w:tr w:rsidR="00495561" w14:paraId="77BB2C0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48D01A9" w14:textId="77777777" w:rsidR="00495561" w:rsidRDefault="00495561"/>
        </w:tc>
        <w:tc>
          <w:tcPr>
            <w:tcW w:w="11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085696A" w14:textId="77777777" w:rsidR="00495561" w:rsidRDefault="00000000">
            <w:r>
              <w:rPr>
                <w:b/>
                <w:bCs/>
                <w:color w:val="FFFFFF"/>
                <w:sz w:val="19"/>
                <w:szCs w:val="19"/>
              </w:rPr>
              <w:t>Precision</w:t>
            </w:r>
          </w:p>
        </w:tc>
        <w:tc>
          <w:tcPr>
            <w:tcW w:w="11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929EA1D" w14:textId="77777777" w:rsidR="00495561" w:rsidRDefault="00000000">
            <w:r>
              <w:rPr>
                <w:b/>
                <w:bCs/>
                <w:color w:val="FFFFFF"/>
                <w:sz w:val="19"/>
                <w:szCs w:val="19"/>
              </w:rPr>
              <w:t>Scale</w:t>
            </w:r>
          </w:p>
        </w:tc>
        <w:tc>
          <w:tcPr>
            <w:tcW w:w="11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80735DF" w14:textId="77777777" w:rsidR="00495561" w:rsidRDefault="00000000">
            <w:r>
              <w:rPr>
                <w:b/>
                <w:bCs/>
                <w:color w:val="FFFFFF"/>
                <w:sz w:val="19"/>
                <w:szCs w:val="19"/>
              </w:rPr>
              <w:t>Cost</w:t>
            </w:r>
          </w:p>
        </w:tc>
        <w:tc>
          <w:tcPr>
            <w:tcW w:w="11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7AA95F6" w14:textId="77777777" w:rsidR="00495561" w:rsidRDefault="00000000">
            <w:r>
              <w:rPr>
                <w:b/>
                <w:bCs/>
                <w:color w:val="FFFFFF"/>
                <w:sz w:val="19"/>
                <w:szCs w:val="19"/>
              </w:rPr>
              <w:t>Transparency</w:t>
            </w:r>
          </w:p>
        </w:tc>
        <w:tc>
          <w:tcPr>
            <w:tcW w:w="1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647D210" w14:textId="77777777" w:rsidR="00495561" w:rsidRDefault="00000000">
            <w:r>
              <w:rPr>
                <w:b/>
                <w:bCs/>
                <w:color w:val="FFFFFF"/>
                <w:sz w:val="19"/>
                <w:szCs w:val="19"/>
              </w:rPr>
              <w:t>Latency</w:t>
            </w:r>
          </w:p>
        </w:tc>
        <w:tc>
          <w:tcPr>
            <w:tcW w:w="11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C528588" w14:textId="77777777" w:rsidR="00495561" w:rsidRDefault="00000000">
            <w:r>
              <w:rPr>
                <w:b/>
                <w:bCs/>
                <w:color w:val="FFFFFF"/>
                <w:sz w:val="19"/>
                <w:szCs w:val="19"/>
              </w:rPr>
              <w:t>Data Req.</w:t>
            </w:r>
          </w:p>
        </w:tc>
        <w:tc>
          <w:tcPr>
            <w:tcW w:w="1126"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4D98475" w14:textId="77777777" w:rsidR="00495561" w:rsidRDefault="00000000">
            <w:r>
              <w:rPr>
                <w:b/>
                <w:bCs/>
                <w:color w:val="FFFFFF"/>
                <w:sz w:val="19"/>
                <w:szCs w:val="19"/>
              </w:rPr>
              <w:t>Privacy Risk</w:t>
            </w:r>
          </w:p>
        </w:tc>
      </w:tr>
      <w:tr w:rsidR="00495561" w14:paraId="169921F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9428B5" w14:textId="77777777" w:rsidR="00495561" w:rsidRDefault="00000000">
            <w:r>
              <w:rPr>
                <w:b/>
                <w:bCs/>
                <w:color w:val="333333"/>
                <w:sz w:val="19"/>
                <w:szCs w:val="19"/>
              </w:rPr>
              <w:t>M-GEO</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EA9BD1" w14:textId="77777777" w:rsidR="00495561" w:rsidRDefault="00000000">
            <w:r>
              <w:rPr>
                <w:color w:val="333333"/>
                <w:sz w:val="19"/>
                <w:szCs w:val="19"/>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6888A1" w14:textId="77777777" w:rsidR="00495561" w:rsidRDefault="00000000">
            <w:r>
              <w:rPr>
                <w:color w:val="333333"/>
                <w:sz w:val="19"/>
                <w:szCs w:val="19"/>
              </w:rPr>
              <w:t>Very High</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4E4AF3" w14:textId="77777777" w:rsidR="00495561" w:rsidRDefault="00000000">
            <w:r>
              <w:rPr>
                <w:color w:val="333333"/>
                <w:sz w:val="19"/>
                <w:szCs w:val="19"/>
              </w:rPr>
              <w:t>Low</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9E2A8A" w14:textId="77777777" w:rsidR="00495561" w:rsidRDefault="00000000">
            <w:r>
              <w:rPr>
                <w:color w:val="333333"/>
                <w:sz w:val="19"/>
                <w:szCs w:val="19"/>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D2B6F0" w14:textId="77777777" w:rsidR="00495561" w:rsidRDefault="00000000">
            <w:r>
              <w:rPr>
                <w:color w:val="333333"/>
                <w:sz w:val="19"/>
                <w:szCs w:val="19"/>
              </w:rPr>
              <w:t>Static</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C107FA" w14:textId="77777777" w:rsidR="00495561" w:rsidRDefault="00000000">
            <w:r>
              <w:rPr>
                <w:color w:val="333333"/>
                <w:sz w:val="19"/>
                <w:szCs w:val="19"/>
              </w:rPr>
              <w:t>Census+</w:t>
            </w:r>
          </w:p>
        </w:tc>
        <w:tc>
          <w:tcPr>
            <w:tcW w:w="1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5BE627" w14:textId="77777777" w:rsidR="00495561" w:rsidRDefault="00000000">
            <w:r>
              <w:rPr>
                <w:color w:val="333333"/>
                <w:sz w:val="19"/>
                <w:szCs w:val="19"/>
              </w:rPr>
              <w:t>Low</w:t>
            </w:r>
          </w:p>
        </w:tc>
      </w:tr>
      <w:tr w:rsidR="00495561" w14:paraId="3D415AE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8B243" w14:textId="77777777" w:rsidR="00495561" w:rsidRDefault="00000000">
            <w:r>
              <w:rPr>
                <w:b/>
                <w:bCs/>
                <w:color w:val="333333"/>
                <w:sz w:val="19"/>
                <w:szCs w:val="19"/>
              </w:rPr>
              <w:t>M-CHAN</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B6A4A" w14:textId="77777777" w:rsidR="00495561" w:rsidRDefault="00000000">
            <w:r>
              <w:rPr>
                <w:color w:val="333333"/>
                <w:sz w:val="19"/>
                <w:szCs w:val="19"/>
              </w:rPr>
              <w:t>Low–Med</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96A55" w14:textId="77777777" w:rsidR="00495561" w:rsidRDefault="00000000">
            <w:r>
              <w:rPr>
                <w:color w:val="333333"/>
                <w:sz w:val="19"/>
                <w:szCs w:val="19"/>
              </w:rPr>
              <w:t>Very High</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81035E" w14:textId="77777777" w:rsidR="00495561" w:rsidRDefault="00000000">
            <w:r>
              <w:rPr>
                <w:color w:val="333333"/>
                <w:sz w:val="19"/>
                <w:szCs w:val="19"/>
              </w:rPr>
              <w:t>Variable</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6AE15F" w14:textId="77777777" w:rsidR="00495561" w:rsidRDefault="00000000">
            <w:r>
              <w:rPr>
                <w:color w:val="333333"/>
                <w:sz w:val="19"/>
                <w:szCs w:val="19"/>
              </w:rPr>
              <w:t>Medium</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54EA80" w14:textId="77777777" w:rsidR="00495561" w:rsidRDefault="00000000">
            <w:r>
              <w:rPr>
                <w:color w:val="333333"/>
                <w:sz w:val="19"/>
                <w:szCs w:val="19"/>
              </w:rPr>
              <w:t>Slow</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52D68" w14:textId="77777777" w:rsidR="00495561" w:rsidRDefault="00000000">
            <w:r>
              <w:rPr>
                <w:color w:val="333333"/>
                <w:sz w:val="19"/>
                <w:szCs w:val="19"/>
              </w:rPr>
              <w:t>Surveys</w:t>
            </w:r>
          </w:p>
        </w:tc>
        <w:tc>
          <w:tcPr>
            <w:tcW w:w="1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BC0D4" w14:textId="77777777" w:rsidR="00495561" w:rsidRDefault="00000000">
            <w:r>
              <w:rPr>
                <w:color w:val="333333"/>
                <w:sz w:val="19"/>
                <w:szCs w:val="19"/>
              </w:rPr>
              <w:t>Low</w:t>
            </w:r>
          </w:p>
        </w:tc>
      </w:tr>
      <w:tr w:rsidR="00495561" w14:paraId="7583586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487017" w14:textId="77777777" w:rsidR="00495561" w:rsidRDefault="00000000">
            <w:r>
              <w:rPr>
                <w:b/>
                <w:bCs/>
                <w:color w:val="333333"/>
                <w:sz w:val="19"/>
                <w:szCs w:val="19"/>
              </w:rPr>
              <w:t>M-CRM</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00C99E" w14:textId="77777777" w:rsidR="00495561" w:rsidRDefault="00000000">
            <w:r>
              <w:rPr>
                <w:color w:val="333333"/>
                <w:sz w:val="19"/>
                <w:szCs w:val="19"/>
              </w:rPr>
              <w:t>Very High</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439321" w14:textId="77777777" w:rsidR="00495561" w:rsidRDefault="00000000">
            <w:r>
              <w:rPr>
                <w:color w:val="333333"/>
                <w:sz w:val="19"/>
                <w:szCs w:val="19"/>
              </w:rPr>
              <w:t>Low</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7045EF" w14:textId="77777777" w:rsidR="00495561" w:rsidRDefault="00000000">
            <w:r>
              <w:rPr>
                <w:color w:val="333333"/>
                <w:sz w:val="19"/>
                <w:szCs w:val="19"/>
              </w:rPr>
              <w:t>High</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37BFB6" w14:textId="77777777" w:rsidR="00495561" w:rsidRDefault="00000000">
            <w:r>
              <w:rPr>
                <w:color w:val="333333"/>
                <w:sz w:val="19"/>
                <w:szCs w:val="19"/>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C27373" w14:textId="77777777" w:rsidR="00495561" w:rsidRDefault="00000000">
            <w:r>
              <w:rPr>
                <w:color w:val="333333"/>
                <w:sz w:val="19"/>
                <w:szCs w:val="19"/>
              </w:rPr>
              <w:t>Real-time</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D3BD73" w14:textId="77777777" w:rsidR="00495561" w:rsidRDefault="00000000">
            <w:r>
              <w:rPr>
                <w:color w:val="333333"/>
                <w:sz w:val="19"/>
                <w:szCs w:val="19"/>
              </w:rPr>
              <w:t>1P Data</w:t>
            </w:r>
          </w:p>
        </w:tc>
        <w:tc>
          <w:tcPr>
            <w:tcW w:w="1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17A0E0" w14:textId="77777777" w:rsidR="00495561" w:rsidRDefault="00000000">
            <w:r>
              <w:rPr>
                <w:color w:val="333333"/>
                <w:sz w:val="19"/>
                <w:szCs w:val="19"/>
              </w:rPr>
              <w:t>High</w:t>
            </w:r>
          </w:p>
        </w:tc>
      </w:tr>
      <w:tr w:rsidR="00495561" w14:paraId="57F6AD0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3BD57" w14:textId="77777777" w:rsidR="00495561" w:rsidRDefault="00000000">
            <w:r>
              <w:rPr>
                <w:b/>
                <w:bCs/>
                <w:color w:val="333333"/>
                <w:sz w:val="19"/>
                <w:szCs w:val="19"/>
              </w:rPr>
              <w:t>M-CTX</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E37C90" w14:textId="77777777" w:rsidR="00495561" w:rsidRDefault="00000000">
            <w:r>
              <w:rPr>
                <w:color w:val="333333"/>
                <w:sz w:val="19"/>
                <w:szCs w:val="19"/>
              </w:rPr>
              <w:t>Medium</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2E5E81" w14:textId="77777777" w:rsidR="00495561" w:rsidRDefault="00000000">
            <w:r>
              <w:rPr>
                <w:color w:val="333333"/>
                <w:sz w:val="19"/>
                <w:szCs w:val="19"/>
              </w:rPr>
              <w:t>High</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EC4B8F" w14:textId="77777777" w:rsidR="00495561" w:rsidRDefault="00000000">
            <w:r>
              <w:rPr>
                <w:color w:val="333333"/>
                <w:sz w:val="19"/>
                <w:szCs w:val="19"/>
              </w:rPr>
              <w:t>Low–Med</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1B9ED8" w14:textId="77777777" w:rsidR="00495561" w:rsidRDefault="00000000">
            <w:r>
              <w:rPr>
                <w:color w:val="333333"/>
                <w:sz w:val="19"/>
                <w:szCs w:val="19"/>
              </w:rPr>
              <w:t>High</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A97B8B" w14:textId="77777777" w:rsidR="00495561" w:rsidRDefault="00000000">
            <w:r>
              <w:rPr>
                <w:color w:val="333333"/>
                <w:sz w:val="19"/>
                <w:szCs w:val="19"/>
              </w:rPr>
              <w:t>Real-time</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F54A62" w14:textId="77777777" w:rsidR="00495561" w:rsidRDefault="00000000">
            <w:r>
              <w:rPr>
                <w:color w:val="333333"/>
                <w:sz w:val="19"/>
                <w:szCs w:val="19"/>
              </w:rPr>
              <w:t>None</w:t>
            </w:r>
          </w:p>
        </w:tc>
        <w:tc>
          <w:tcPr>
            <w:tcW w:w="1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33EA2" w14:textId="77777777" w:rsidR="00495561" w:rsidRDefault="00000000">
            <w:r>
              <w:rPr>
                <w:color w:val="333333"/>
                <w:sz w:val="19"/>
                <w:szCs w:val="19"/>
              </w:rPr>
              <w:t>Very Low</w:t>
            </w:r>
          </w:p>
        </w:tc>
      </w:tr>
      <w:tr w:rsidR="00495561" w14:paraId="5C42F86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59FAFB" w14:textId="77777777" w:rsidR="00495561" w:rsidRDefault="00000000">
            <w:r>
              <w:rPr>
                <w:b/>
                <w:bCs/>
                <w:color w:val="333333"/>
                <w:sz w:val="19"/>
                <w:szCs w:val="19"/>
              </w:rPr>
              <w:t>M-INT</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FE438D" w14:textId="77777777" w:rsidR="00495561" w:rsidRDefault="00000000">
            <w:r>
              <w:rPr>
                <w:color w:val="333333"/>
                <w:sz w:val="19"/>
                <w:szCs w:val="19"/>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72664C" w14:textId="77777777" w:rsidR="00495561" w:rsidRDefault="00000000">
            <w:r>
              <w:rPr>
                <w:color w:val="333333"/>
                <w:sz w:val="19"/>
                <w:szCs w:val="19"/>
              </w:rPr>
              <w:t>High</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CB1EA5" w14:textId="77777777" w:rsidR="00495561" w:rsidRDefault="00000000">
            <w:r>
              <w:rPr>
                <w:color w:val="333333"/>
                <w:sz w:val="19"/>
                <w:szCs w:val="19"/>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6359C9" w14:textId="77777777" w:rsidR="00495561" w:rsidRDefault="00000000">
            <w:r>
              <w:rPr>
                <w:color w:val="333333"/>
                <w:sz w:val="19"/>
                <w:szCs w:val="19"/>
              </w:rPr>
              <w:t>Low</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78568D" w14:textId="77777777" w:rsidR="00495561" w:rsidRDefault="00000000">
            <w:r>
              <w:rPr>
                <w:color w:val="333333"/>
                <w:sz w:val="19"/>
                <w:szCs w:val="19"/>
              </w:rPr>
              <w:t>Lagging</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9D3397" w14:textId="77777777" w:rsidR="00495561" w:rsidRDefault="00000000">
            <w:r>
              <w:rPr>
                <w:color w:val="333333"/>
                <w:sz w:val="19"/>
                <w:szCs w:val="19"/>
              </w:rPr>
              <w:t>Platform</w:t>
            </w:r>
          </w:p>
        </w:tc>
        <w:tc>
          <w:tcPr>
            <w:tcW w:w="1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D115EC" w14:textId="77777777" w:rsidR="00495561" w:rsidRDefault="00000000">
            <w:r>
              <w:rPr>
                <w:color w:val="333333"/>
                <w:sz w:val="19"/>
                <w:szCs w:val="19"/>
              </w:rPr>
              <w:t>Medium</w:t>
            </w:r>
          </w:p>
        </w:tc>
      </w:tr>
      <w:tr w:rsidR="00495561" w14:paraId="6E22E28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40FA1D" w14:textId="77777777" w:rsidR="00495561" w:rsidRDefault="00000000">
            <w:r>
              <w:rPr>
                <w:b/>
                <w:bCs/>
                <w:color w:val="333333"/>
                <w:sz w:val="19"/>
                <w:szCs w:val="19"/>
              </w:rPr>
              <w:t>M-KEY</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7EAD3" w14:textId="77777777" w:rsidR="00495561" w:rsidRDefault="00000000">
            <w:r>
              <w:rPr>
                <w:color w:val="333333"/>
                <w:sz w:val="19"/>
                <w:szCs w:val="19"/>
              </w:rPr>
              <w:t>High</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874A6" w14:textId="77777777" w:rsidR="00495561" w:rsidRDefault="00000000">
            <w:r>
              <w:rPr>
                <w:color w:val="333333"/>
                <w:sz w:val="19"/>
                <w:szCs w:val="19"/>
              </w:rPr>
              <w:t>Low–Med</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EFCF88" w14:textId="77777777" w:rsidR="00495561" w:rsidRDefault="00000000">
            <w:r>
              <w:rPr>
                <w:color w:val="333333"/>
                <w:sz w:val="19"/>
                <w:szCs w:val="19"/>
              </w:rPr>
              <w:t>High</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F97C56" w14:textId="77777777" w:rsidR="00495561" w:rsidRDefault="00000000">
            <w:r>
              <w:rPr>
                <w:color w:val="333333"/>
                <w:sz w:val="19"/>
                <w:szCs w:val="19"/>
              </w:rPr>
              <w:t>High</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23A051" w14:textId="77777777" w:rsidR="00495561" w:rsidRDefault="00000000">
            <w:r>
              <w:rPr>
                <w:color w:val="333333"/>
                <w:sz w:val="19"/>
                <w:szCs w:val="19"/>
              </w:rPr>
              <w:t>Real-time</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CA42A7" w14:textId="77777777" w:rsidR="00495561" w:rsidRDefault="00000000">
            <w:r>
              <w:rPr>
                <w:color w:val="333333"/>
                <w:sz w:val="19"/>
                <w:szCs w:val="19"/>
              </w:rPr>
              <w:t>None</w:t>
            </w:r>
          </w:p>
        </w:tc>
        <w:tc>
          <w:tcPr>
            <w:tcW w:w="1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BEAFE" w14:textId="77777777" w:rsidR="00495561" w:rsidRDefault="00000000">
            <w:r>
              <w:rPr>
                <w:color w:val="333333"/>
                <w:sz w:val="19"/>
                <w:szCs w:val="19"/>
              </w:rPr>
              <w:t>Low</w:t>
            </w:r>
          </w:p>
        </w:tc>
      </w:tr>
      <w:tr w:rsidR="00495561" w14:paraId="0994F3D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58F6C3" w14:textId="77777777" w:rsidR="00495561" w:rsidRDefault="00000000">
            <w:r>
              <w:rPr>
                <w:b/>
                <w:bCs/>
                <w:color w:val="333333"/>
                <w:sz w:val="19"/>
                <w:szCs w:val="19"/>
              </w:rPr>
              <w:t>M-TIME</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FF66CA" w14:textId="77777777" w:rsidR="00495561" w:rsidRDefault="00000000">
            <w:r>
              <w:rPr>
                <w:color w:val="333333"/>
                <w:sz w:val="19"/>
                <w:szCs w:val="19"/>
              </w:rPr>
              <w:t>Low</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1725F5" w14:textId="77777777" w:rsidR="00495561" w:rsidRDefault="00000000">
            <w:r>
              <w:rPr>
                <w:color w:val="333333"/>
                <w:sz w:val="19"/>
                <w:szCs w:val="19"/>
              </w:rPr>
              <w:t>Very High</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17E1EC" w14:textId="77777777" w:rsidR="00495561" w:rsidRDefault="00000000">
            <w:r>
              <w:rPr>
                <w:color w:val="333333"/>
                <w:sz w:val="19"/>
                <w:szCs w:val="19"/>
              </w:rPr>
              <w:t>Low</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43043C" w14:textId="77777777" w:rsidR="00495561" w:rsidRDefault="00000000">
            <w:r>
              <w:rPr>
                <w:color w:val="333333"/>
                <w:sz w:val="19"/>
                <w:szCs w:val="19"/>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06420C" w14:textId="77777777" w:rsidR="00495561" w:rsidRDefault="00000000">
            <w:r>
              <w:rPr>
                <w:color w:val="333333"/>
                <w:sz w:val="19"/>
                <w:szCs w:val="19"/>
              </w:rPr>
              <w:t>Dynamic</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208E70" w14:textId="77777777" w:rsidR="00495561" w:rsidRDefault="00000000">
            <w:r>
              <w:rPr>
                <w:color w:val="333333"/>
                <w:sz w:val="19"/>
                <w:szCs w:val="19"/>
              </w:rPr>
              <w:t>Minimal</w:t>
            </w:r>
          </w:p>
        </w:tc>
        <w:tc>
          <w:tcPr>
            <w:tcW w:w="1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0554DA" w14:textId="77777777" w:rsidR="00495561" w:rsidRDefault="00000000">
            <w:r>
              <w:rPr>
                <w:color w:val="333333"/>
                <w:sz w:val="19"/>
                <w:szCs w:val="19"/>
              </w:rPr>
              <w:t>Very Low</w:t>
            </w:r>
          </w:p>
        </w:tc>
      </w:tr>
      <w:tr w:rsidR="00495561" w14:paraId="6069170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5AF48B" w14:textId="77777777" w:rsidR="00495561" w:rsidRDefault="00000000">
            <w:r>
              <w:rPr>
                <w:b/>
                <w:bCs/>
                <w:color w:val="333333"/>
                <w:sz w:val="19"/>
                <w:szCs w:val="19"/>
              </w:rPr>
              <w:t>M-LAL</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43AE1" w14:textId="77777777" w:rsidR="00495561" w:rsidRDefault="00000000">
            <w:r>
              <w:rPr>
                <w:color w:val="333333"/>
                <w:sz w:val="19"/>
                <w:szCs w:val="19"/>
              </w:rPr>
              <w:t>Med–High</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33C765" w14:textId="77777777" w:rsidR="00495561" w:rsidRDefault="00000000">
            <w:r>
              <w:rPr>
                <w:color w:val="333333"/>
                <w:sz w:val="19"/>
                <w:szCs w:val="19"/>
              </w:rPr>
              <w:t>High</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5389F" w14:textId="77777777" w:rsidR="00495561" w:rsidRDefault="00000000">
            <w:r>
              <w:rPr>
                <w:color w:val="333333"/>
                <w:sz w:val="19"/>
                <w:szCs w:val="19"/>
              </w:rPr>
              <w:t>Medium</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9F7D1" w14:textId="77777777" w:rsidR="00495561" w:rsidRDefault="00000000">
            <w:r>
              <w:rPr>
                <w:color w:val="333333"/>
                <w:sz w:val="19"/>
                <w:szCs w:val="19"/>
              </w:rPr>
              <w:t>Very Low</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4CE6B" w14:textId="77777777" w:rsidR="00495561" w:rsidRDefault="00000000">
            <w:r>
              <w:rPr>
                <w:color w:val="333333"/>
                <w:sz w:val="19"/>
                <w:szCs w:val="19"/>
              </w:rPr>
              <w:t>Lagging</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F88E9" w14:textId="77777777" w:rsidR="00495561" w:rsidRDefault="00000000">
            <w:r>
              <w:rPr>
                <w:color w:val="333333"/>
                <w:sz w:val="19"/>
                <w:szCs w:val="19"/>
              </w:rPr>
              <w:t>Seed list</w:t>
            </w:r>
          </w:p>
        </w:tc>
        <w:tc>
          <w:tcPr>
            <w:tcW w:w="1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4024E" w14:textId="77777777" w:rsidR="00495561" w:rsidRDefault="00000000">
            <w:r>
              <w:rPr>
                <w:color w:val="333333"/>
                <w:sz w:val="19"/>
                <w:szCs w:val="19"/>
              </w:rPr>
              <w:t>Medium</w:t>
            </w:r>
          </w:p>
        </w:tc>
      </w:tr>
    </w:tbl>
    <w:p w14:paraId="3AA561F1" w14:textId="77777777" w:rsidR="00495561" w:rsidRDefault="00495561">
      <w:pPr>
        <w:spacing w:after="120" w:line="276" w:lineRule="auto"/>
      </w:pPr>
    </w:p>
    <w:p w14:paraId="75AB2194" w14:textId="77777777" w:rsidR="00495561" w:rsidRDefault="00000000">
      <w:pPr>
        <w:spacing w:after="120" w:line="276" w:lineRule="auto"/>
      </w:pPr>
      <w:r>
        <w:rPr>
          <w:b/>
          <w:bCs/>
          <w:color w:val="333333"/>
        </w:rPr>
        <w:t xml:space="preserve">Privacy-resilience note: </w:t>
      </w:r>
      <w:r>
        <w:rPr>
          <w:color w:val="333333"/>
        </w:rPr>
        <w:t>As cookie deprecation and identity regulation continue, the mechanisms with lowest privacy risk (M-GEO, M-CTX, M-TIME, M-KEY) will become increasingly important. The Audience Graph should be designed to calculate a "privacy-resilient" score for each targeting blueprint — what percentage of the total effectiveness weight comes from mechanisms that survive a fully privacy-regulated world.</w:t>
      </w:r>
    </w:p>
    <w:p w14:paraId="41343276" w14:textId="77777777" w:rsidR="00495561" w:rsidRDefault="00000000">
      <w:r>
        <w:br w:type="page"/>
      </w:r>
    </w:p>
    <w:p w14:paraId="0A80B0E9" w14:textId="77777777" w:rsidR="00495561" w:rsidRDefault="00000000">
      <w:pPr>
        <w:pStyle w:val="Heading1"/>
      </w:pPr>
      <w:r>
        <w:t>5. The Scoring Framework</w:t>
      </w:r>
    </w:p>
    <w:p w14:paraId="060F9E89" w14:textId="77777777" w:rsidR="00495561" w:rsidRDefault="00000000">
      <w:pPr>
        <w:spacing w:after="120" w:line="276" w:lineRule="auto"/>
      </w:pPr>
      <w:r>
        <w:rPr>
          <w:color w:val="333333"/>
        </w:rPr>
        <w:t>The scoring framework is where the Audience Graph becomes operational. For each attribute-mechanism pair, we assign a score on two dimensions that combine into a composite effectiveness weight.</w:t>
      </w:r>
    </w:p>
    <w:p w14:paraId="2041909D" w14:textId="77777777" w:rsidR="00495561" w:rsidRPr="00E648C8" w:rsidRDefault="00000000">
      <w:pPr>
        <w:pStyle w:val="Heading2"/>
        <w:rPr>
          <w:lang w:val="it-IT"/>
        </w:rPr>
      </w:pPr>
      <w:r w:rsidRPr="00E648C8">
        <w:rPr>
          <w:lang w:val="it-IT"/>
        </w:rPr>
        <w:t>5.1 Scoring Dimensions</w:t>
      </w:r>
    </w:p>
    <w:p w14:paraId="0E559C46" w14:textId="77777777" w:rsidR="00495561" w:rsidRPr="00E648C8" w:rsidRDefault="00000000">
      <w:pPr>
        <w:spacing w:before="200" w:after="100"/>
        <w:rPr>
          <w:lang w:val="it-IT"/>
        </w:rPr>
      </w:pPr>
      <w:r w:rsidRPr="00E648C8">
        <w:rPr>
          <w:b/>
          <w:bCs/>
          <w:color w:val="1B2A4A"/>
          <w:sz w:val="22"/>
          <w:szCs w:val="22"/>
          <w:lang w:val="it-IT"/>
        </w:rPr>
        <w:t>Precision Score (P): 0–5</w:t>
      </w:r>
    </w:p>
    <w:p w14:paraId="0558D69E" w14:textId="77777777" w:rsidR="00495561" w:rsidRDefault="00000000">
      <w:pPr>
        <w:spacing w:after="120" w:line="276" w:lineRule="auto"/>
      </w:pPr>
      <w:r>
        <w:rPr>
          <w:color w:val="333333"/>
        </w:rPr>
        <w:t>How accurately can this mechanism isolate this specific attribute? A score of 0 means the mechanism provides no signal whatsoever. A score of 5 means near-deterministic targeting of that attribute.</w:t>
      </w:r>
    </w:p>
    <w:tbl>
      <w:tblPr>
        <w:tblW w:w="902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600"/>
        <w:gridCol w:w="6526"/>
      </w:tblGrid>
      <w:tr w:rsidR="00495561" w14:paraId="62FB551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C2E0CD1" w14:textId="77777777" w:rsidR="00495561" w:rsidRDefault="00000000">
            <w:r>
              <w:rPr>
                <w:b/>
                <w:bCs/>
                <w:color w:val="FFFFFF"/>
                <w:sz w:val="19"/>
                <w:szCs w:val="19"/>
              </w:rPr>
              <w:t>Score</w:t>
            </w:r>
          </w:p>
        </w:tc>
        <w:tc>
          <w:tcPr>
            <w:tcW w:w="1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DAE8837" w14:textId="77777777" w:rsidR="00495561" w:rsidRDefault="00000000">
            <w:r>
              <w:rPr>
                <w:b/>
                <w:bCs/>
                <w:color w:val="FFFFFF"/>
                <w:sz w:val="19"/>
                <w:szCs w:val="19"/>
              </w:rPr>
              <w:t>Label</w:t>
            </w:r>
          </w:p>
        </w:tc>
        <w:tc>
          <w:tcPr>
            <w:tcW w:w="6526"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BAC7B19" w14:textId="77777777" w:rsidR="00495561" w:rsidRDefault="00000000">
            <w:r>
              <w:rPr>
                <w:b/>
                <w:bCs/>
                <w:color w:val="FFFFFF"/>
                <w:sz w:val="19"/>
                <w:szCs w:val="19"/>
              </w:rPr>
              <w:t>Definition</w:t>
            </w:r>
          </w:p>
        </w:tc>
      </w:tr>
      <w:tr w:rsidR="00495561" w14:paraId="2B7E0B5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FCE3A5" w14:textId="77777777" w:rsidR="00495561" w:rsidRDefault="00000000">
            <w:r>
              <w:rPr>
                <w:color w:val="333333"/>
                <w:sz w:val="19"/>
                <w:szCs w:val="19"/>
              </w:rPr>
              <w:t>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B60DEE" w14:textId="77777777" w:rsidR="00495561" w:rsidRDefault="00000000">
            <w:r>
              <w:rPr>
                <w:color w:val="333333"/>
                <w:sz w:val="19"/>
                <w:szCs w:val="19"/>
              </w:rPr>
              <w:t>No Signal</w:t>
            </w:r>
          </w:p>
        </w:tc>
        <w:tc>
          <w:tcPr>
            <w:tcW w:w="6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4126E6" w14:textId="77777777" w:rsidR="00495561" w:rsidRDefault="00000000">
            <w:r>
              <w:rPr>
                <w:color w:val="333333"/>
                <w:sz w:val="19"/>
                <w:szCs w:val="19"/>
              </w:rPr>
              <w:t>Mechanism cannot differentiate on this attribute at all (e.g. geo-demo for gender)</w:t>
            </w:r>
          </w:p>
        </w:tc>
      </w:tr>
      <w:tr w:rsidR="00495561" w14:paraId="07AC1C4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84DA06" w14:textId="77777777" w:rsidR="00495561" w:rsidRDefault="00000000">
            <w:r>
              <w:rPr>
                <w:color w:val="333333"/>
                <w:sz w:val="19"/>
                <w:szCs w:val="19"/>
              </w:rPr>
              <w:t>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ACE97B" w14:textId="77777777" w:rsidR="00495561" w:rsidRDefault="00000000">
            <w:r>
              <w:rPr>
                <w:color w:val="333333"/>
                <w:sz w:val="19"/>
                <w:szCs w:val="19"/>
              </w:rPr>
              <w:t>Weak Signal</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5CA3B" w14:textId="77777777" w:rsidR="00495561" w:rsidRDefault="00000000">
            <w:r>
              <w:rPr>
                <w:color w:val="333333"/>
                <w:sz w:val="19"/>
                <w:szCs w:val="19"/>
              </w:rPr>
              <w:t>Slight directional skew, not actionable alone (e.g. time targeting for affluence)</w:t>
            </w:r>
          </w:p>
        </w:tc>
      </w:tr>
      <w:tr w:rsidR="00495561" w14:paraId="56B908F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C52694" w14:textId="77777777" w:rsidR="00495561" w:rsidRDefault="00000000">
            <w:r>
              <w:rPr>
                <w:color w:val="333333"/>
                <w:sz w:val="19"/>
                <w:szCs w:val="19"/>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65FFB7" w14:textId="77777777" w:rsidR="00495561" w:rsidRDefault="00000000">
            <w:r>
              <w:rPr>
                <w:color w:val="333333"/>
                <w:sz w:val="19"/>
                <w:szCs w:val="19"/>
              </w:rPr>
              <w:t>Moderate Signal</w:t>
            </w:r>
          </w:p>
        </w:tc>
        <w:tc>
          <w:tcPr>
            <w:tcW w:w="6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0FE460" w14:textId="77777777" w:rsidR="00495561" w:rsidRDefault="00000000">
            <w:r>
              <w:rPr>
                <w:color w:val="333333"/>
                <w:sz w:val="19"/>
                <w:szCs w:val="19"/>
              </w:rPr>
              <w:t>Meaningful skew that adds incremental value when layered (e.g. channel selection for age)</w:t>
            </w:r>
          </w:p>
        </w:tc>
      </w:tr>
      <w:tr w:rsidR="00495561" w14:paraId="52CDEE1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AFB7A" w14:textId="77777777" w:rsidR="00495561" w:rsidRDefault="00000000">
            <w:r>
              <w:rPr>
                <w:color w:val="333333"/>
                <w:sz w:val="19"/>
                <w:szCs w:val="19"/>
              </w:rPr>
              <w:t>3</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AE2CD2" w14:textId="77777777" w:rsidR="00495561" w:rsidRDefault="00000000">
            <w:r>
              <w:rPr>
                <w:color w:val="333333"/>
                <w:sz w:val="19"/>
                <w:szCs w:val="19"/>
              </w:rPr>
              <w:t>Good Signal</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FA424B" w14:textId="77777777" w:rsidR="00495561" w:rsidRDefault="00000000">
            <w:r>
              <w:rPr>
                <w:color w:val="333333"/>
                <w:sz w:val="19"/>
                <w:szCs w:val="19"/>
              </w:rPr>
              <w:t>Reliable targeting with known accuracy range (e.g. geo-demo for affluence, contextual for interests)</w:t>
            </w:r>
          </w:p>
        </w:tc>
      </w:tr>
      <w:tr w:rsidR="00495561" w14:paraId="49C73A6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33E70F" w14:textId="77777777" w:rsidR="00495561" w:rsidRDefault="00000000">
            <w:r>
              <w:rPr>
                <w:color w:val="333333"/>
                <w:sz w:val="19"/>
                <w:szCs w:val="19"/>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340A34" w14:textId="77777777" w:rsidR="00495561" w:rsidRDefault="00000000">
            <w:r>
              <w:rPr>
                <w:color w:val="333333"/>
                <w:sz w:val="19"/>
                <w:szCs w:val="19"/>
              </w:rPr>
              <w:t>Strong Signal</w:t>
            </w:r>
          </w:p>
        </w:tc>
        <w:tc>
          <w:tcPr>
            <w:tcW w:w="6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787257" w14:textId="77777777" w:rsidR="00495561" w:rsidRDefault="00000000">
            <w:r>
              <w:rPr>
                <w:color w:val="333333"/>
                <w:sz w:val="19"/>
                <w:szCs w:val="19"/>
              </w:rPr>
              <w:t>High-confidence targeting, approaching individual-level accuracy (e.g. platform interest segments for declared interests, search keywords for intent)</w:t>
            </w:r>
          </w:p>
        </w:tc>
      </w:tr>
      <w:tr w:rsidR="00495561" w14:paraId="0FE096F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18C0EE" w14:textId="77777777" w:rsidR="00495561" w:rsidRDefault="00000000">
            <w:r>
              <w:rPr>
                <w:color w:val="333333"/>
                <w:sz w:val="19"/>
                <w:szCs w:val="19"/>
              </w:rPr>
              <w:t>5</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AE7526" w14:textId="77777777" w:rsidR="00495561" w:rsidRDefault="00000000">
            <w:r>
              <w:rPr>
                <w:color w:val="333333"/>
                <w:sz w:val="19"/>
                <w:szCs w:val="19"/>
              </w:rPr>
              <w:t>Deterministic</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D13B66" w14:textId="77777777" w:rsidR="00495561" w:rsidRDefault="00000000">
            <w:r>
              <w:rPr>
                <w:color w:val="333333"/>
                <w:sz w:val="19"/>
                <w:szCs w:val="19"/>
              </w:rPr>
              <w:t>Near-certain targeting of the attribute (e.g. CRM with verified data, platform-declared gender on Meta)</w:t>
            </w:r>
          </w:p>
        </w:tc>
      </w:tr>
    </w:tbl>
    <w:p w14:paraId="360D4712" w14:textId="77777777" w:rsidR="00495561" w:rsidRDefault="00495561">
      <w:pPr>
        <w:spacing w:after="120" w:line="276" w:lineRule="auto"/>
      </w:pPr>
    </w:p>
    <w:p w14:paraId="366C4B3E" w14:textId="77777777" w:rsidR="00495561" w:rsidRDefault="00000000">
      <w:pPr>
        <w:spacing w:before="200" w:after="100"/>
      </w:pPr>
      <w:r>
        <w:rPr>
          <w:b/>
          <w:bCs/>
          <w:color w:val="1B2A4A"/>
          <w:sz w:val="22"/>
          <w:szCs w:val="22"/>
        </w:rPr>
        <w:t>Scale Score (S): 0–5</w:t>
      </w:r>
    </w:p>
    <w:p w14:paraId="738F4ADC" w14:textId="77777777" w:rsidR="00495561" w:rsidRDefault="00000000">
      <w:pPr>
        <w:spacing w:after="120" w:line="276" w:lineRule="auto"/>
      </w:pPr>
      <w:r>
        <w:rPr>
          <w:color w:val="333333"/>
        </w:rPr>
        <w:t>How much reachable, addressable inventory exists through this mechanism for this attribute? Scale is independent of precision — a mechanism can be highly precise but at very low scale (e.g. search keywords for niche interests).</w:t>
      </w:r>
    </w:p>
    <w:tbl>
      <w:tblPr>
        <w:tblW w:w="902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600"/>
        <w:gridCol w:w="6526"/>
      </w:tblGrid>
      <w:tr w:rsidR="00495561" w14:paraId="725228D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B37C2BF" w14:textId="77777777" w:rsidR="00495561" w:rsidRDefault="00000000">
            <w:r>
              <w:rPr>
                <w:b/>
                <w:bCs/>
                <w:color w:val="FFFFFF"/>
                <w:sz w:val="19"/>
                <w:szCs w:val="19"/>
              </w:rPr>
              <w:t>Score</w:t>
            </w:r>
          </w:p>
        </w:tc>
        <w:tc>
          <w:tcPr>
            <w:tcW w:w="1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536F7BA" w14:textId="77777777" w:rsidR="00495561" w:rsidRDefault="00000000">
            <w:r>
              <w:rPr>
                <w:b/>
                <w:bCs/>
                <w:color w:val="FFFFFF"/>
                <w:sz w:val="19"/>
                <w:szCs w:val="19"/>
              </w:rPr>
              <w:t>Label</w:t>
            </w:r>
          </w:p>
        </w:tc>
        <w:tc>
          <w:tcPr>
            <w:tcW w:w="6526"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8CA41FC" w14:textId="77777777" w:rsidR="00495561" w:rsidRDefault="00000000">
            <w:r>
              <w:rPr>
                <w:b/>
                <w:bCs/>
                <w:color w:val="FFFFFF"/>
                <w:sz w:val="19"/>
                <w:szCs w:val="19"/>
              </w:rPr>
              <w:t>Definition</w:t>
            </w:r>
          </w:p>
        </w:tc>
      </w:tr>
      <w:tr w:rsidR="00495561" w14:paraId="41CEF25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F617E6" w14:textId="77777777" w:rsidR="00495561" w:rsidRDefault="00000000">
            <w:r>
              <w:rPr>
                <w:color w:val="333333"/>
                <w:sz w:val="19"/>
                <w:szCs w:val="19"/>
              </w:rPr>
              <w:t>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FFB12F" w14:textId="77777777" w:rsidR="00495561" w:rsidRDefault="00000000">
            <w:r>
              <w:rPr>
                <w:color w:val="333333"/>
                <w:sz w:val="19"/>
                <w:szCs w:val="19"/>
              </w:rPr>
              <w:t>No Scale</w:t>
            </w:r>
          </w:p>
        </w:tc>
        <w:tc>
          <w:tcPr>
            <w:tcW w:w="6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3D6817" w14:textId="77777777" w:rsidR="00495561" w:rsidRDefault="00000000">
            <w:r>
              <w:rPr>
                <w:color w:val="333333"/>
                <w:sz w:val="19"/>
                <w:szCs w:val="19"/>
              </w:rPr>
              <w:t>Mechanism not available for this attribute</w:t>
            </w:r>
          </w:p>
        </w:tc>
      </w:tr>
      <w:tr w:rsidR="00495561" w14:paraId="46C7A6B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34E4B" w14:textId="77777777" w:rsidR="00495561" w:rsidRDefault="00000000">
            <w:r>
              <w:rPr>
                <w:color w:val="333333"/>
                <w:sz w:val="19"/>
                <w:szCs w:val="19"/>
              </w:rPr>
              <w:t>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4F5B8D" w14:textId="77777777" w:rsidR="00495561" w:rsidRDefault="00000000">
            <w:r>
              <w:rPr>
                <w:color w:val="333333"/>
                <w:sz w:val="19"/>
                <w:szCs w:val="19"/>
              </w:rPr>
              <w:t>Niche</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814EE" w14:textId="77777777" w:rsidR="00495561" w:rsidRDefault="00000000">
            <w:r>
              <w:rPr>
                <w:color w:val="333333"/>
                <w:sz w:val="19"/>
                <w:szCs w:val="19"/>
              </w:rPr>
              <w:t>&lt;100K addressable impressions/month in target market</w:t>
            </w:r>
          </w:p>
        </w:tc>
      </w:tr>
      <w:tr w:rsidR="00495561" w14:paraId="19AFCB2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543D94" w14:textId="77777777" w:rsidR="00495561" w:rsidRDefault="00000000">
            <w:r>
              <w:rPr>
                <w:color w:val="333333"/>
                <w:sz w:val="19"/>
                <w:szCs w:val="19"/>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CB5B50" w14:textId="77777777" w:rsidR="00495561" w:rsidRDefault="00000000">
            <w:r>
              <w:rPr>
                <w:color w:val="333333"/>
                <w:sz w:val="19"/>
                <w:szCs w:val="19"/>
              </w:rPr>
              <w:t>Limited</w:t>
            </w:r>
          </w:p>
        </w:tc>
        <w:tc>
          <w:tcPr>
            <w:tcW w:w="6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7AF257" w14:textId="77777777" w:rsidR="00495561" w:rsidRDefault="00000000">
            <w:r>
              <w:rPr>
                <w:color w:val="333333"/>
                <w:sz w:val="19"/>
                <w:szCs w:val="19"/>
              </w:rPr>
              <w:t>100K–1M addressable impressions/month</w:t>
            </w:r>
          </w:p>
        </w:tc>
      </w:tr>
      <w:tr w:rsidR="00495561" w14:paraId="1E49D26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04419" w14:textId="77777777" w:rsidR="00495561" w:rsidRDefault="00000000">
            <w:r>
              <w:rPr>
                <w:color w:val="333333"/>
                <w:sz w:val="19"/>
                <w:szCs w:val="19"/>
              </w:rPr>
              <w:t>3</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132C5" w14:textId="77777777" w:rsidR="00495561" w:rsidRDefault="00000000">
            <w:r>
              <w:rPr>
                <w:color w:val="333333"/>
                <w:sz w:val="19"/>
                <w:szCs w:val="19"/>
              </w:rPr>
              <w:t>Moderate</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5988A" w14:textId="77777777" w:rsidR="00495561" w:rsidRDefault="00000000">
            <w:r>
              <w:rPr>
                <w:color w:val="333333"/>
                <w:sz w:val="19"/>
                <w:szCs w:val="19"/>
              </w:rPr>
              <w:t>1M–10M addressable impressions/month</w:t>
            </w:r>
          </w:p>
        </w:tc>
      </w:tr>
      <w:tr w:rsidR="00495561" w14:paraId="3C427CF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19A565" w14:textId="77777777" w:rsidR="00495561" w:rsidRDefault="00000000">
            <w:r>
              <w:rPr>
                <w:color w:val="333333"/>
                <w:sz w:val="19"/>
                <w:szCs w:val="19"/>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EABD5B" w14:textId="77777777" w:rsidR="00495561" w:rsidRDefault="00000000">
            <w:r>
              <w:rPr>
                <w:color w:val="333333"/>
                <w:sz w:val="19"/>
                <w:szCs w:val="19"/>
              </w:rPr>
              <w:t>Broad</w:t>
            </w:r>
          </w:p>
        </w:tc>
        <w:tc>
          <w:tcPr>
            <w:tcW w:w="6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6EFF3D" w14:textId="77777777" w:rsidR="00495561" w:rsidRDefault="00000000">
            <w:r>
              <w:rPr>
                <w:color w:val="333333"/>
                <w:sz w:val="19"/>
                <w:szCs w:val="19"/>
              </w:rPr>
              <w:t>10M–100M addressable impressions/month</w:t>
            </w:r>
          </w:p>
        </w:tc>
      </w:tr>
      <w:tr w:rsidR="00495561" w14:paraId="4D4C173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0ACE0" w14:textId="77777777" w:rsidR="00495561" w:rsidRDefault="00000000">
            <w:r>
              <w:rPr>
                <w:color w:val="333333"/>
                <w:sz w:val="19"/>
                <w:szCs w:val="19"/>
              </w:rPr>
              <w:t>5</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B50077" w14:textId="77777777" w:rsidR="00495561" w:rsidRDefault="00000000">
            <w:r>
              <w:rPr>
                <w:color w:val="333333"/>
                <w:sz w:val="19"/>
                <w:szCs w:val="19"/>
              </w:rPr>
              <w:t>Mass</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DFAF13" w14:textId="77777777" w:rsidR="00495561" w:rsidRDefault="00000000">
            <w:r>
              <w:rPr>
                <w:color w:val="333333"/>
                <w:sz w:val="19"/>
                <w:szCs w:val="19"/>
              </w:rPr>
              <w:t>100M+ addressable impressions/month, near-universal reach</w:t>
            </w:r>
          </w:p>
        </w:tc>
      </w:tr>
    </w:tbl>
    <w:p w14:paraId="7B234C01" w14:textId="77777777" w:rsidR="00495561" w:rsidRDefault="00495561">
      <w:pPr>
        <w:spacing w:after="120" w:line="276" w:lineRule="auto"/>
      </w:pPr>
    </w:p>
    <w:p w14:paraId="1427B6F4" w14:textId="77777777" w:rsidR="00495561" w:rsidRDefault="00000000">
      <w:pPr>
        <w:pStyle w:val="Heading2"/>
      </w:pPr>
      <w:r>
        <w:t>5.2 Composite Effectiveness Weight</w:t>
      </w:r>
    </w:p>
    <w:p w14:paraId="52A27A64" w14:textId="77777777" w:rsidR="00495561" w:rsidRDefault="00000000">
      <w:pPr>
        <w:spacing w:after="120" w:line="276" w:lineRule="auto"/>
      </w:pPr>
      <w:r>
        <w:rPr>
          <w:color w:val="333333"/>
        </w:rPr>
        <w:t xml:space="preserve">The composite weight is calculated as: </w:t>
      </w:r>
      <w:r>
        <w:rPr>
          <w:b/>
          <w:bCs/>
          <w:color w:val="333333"/>
        </w:rPr>
        <w:t>W = P × S</w:t>
      </w:r>
      <w:r>
        <w:rPr>
          <w:color w:val="333333"/>
        </w:rPr>
        <w:t xml:space="preserve"> (range 0–25). This multiplicative model means that a mechanism must have BOTH precision AND scale to receive a meaningful weight. A precision-5, scale-0 mechanism (e.g. CRM targeting for an attribute you have no customer data on) scores zero. A precision-0, scale-5 mechanism (untargeted mass media for a specific interest) also scores zero. This correctly captures the reality that targeting effectiveness requires both signal quality and reachable inventory.</w:t>
      </w:r>
    </w:p>
    <w:p w14:paraId="3E3E40AB" w14:textId="77777777" w:rsidR="00495561" w:rsidRDefault="00000000">
      <w:pPr>
        <w:spacing w:after="120" w:line="276" w:lineRule="auto"/>
      </w:pPr>
      <w:r>
        <w:rPr>
          <w:b/>
          <w:bCs/>
          <w:color w:val="333333"/>
        </w:rPr>
        <w:t xml:space="preserve">Phase 2 enhancement: </w:t>
      </w:r>
      <w:r>
        <w:rPr>
          <w:color w:val="333333"/>
        </w:rPr>
        <w:t xml:space="preserve">introduce a third dimension — </w:t>
      </w:r>
      <w:r>
        <w:rPr>
          <w:b/>
          <w:bCs/>
          <w:color w:val="333333"/>
        </w:rPr>
        <w:t>Cost Efficiency (C)</w:t>
      </w:r>
      <w:r>
        <w:rPr>
          <w:color w:val="333333"/>
        </w:rPr>
        <w:t xml:space="preserve"> scored 1–5 — to produce W = P × S × C. This enables the graph to inform not just what to target but how to allocate budget optimally. For Phase 1, cost is treated as an external planning input rather than embedded in the graph.</w:t>
      </w:r>
    </w:p>
    <w:p w14:paraId="7543C100" w14:textId="77777777" w:rsidR="00495561" w:rsidRDefault="00000000">
      <w:pPr>
        <w:pStyle w:val="Heading2"/>
      </w:pPr>
      <w:r>
        <w:t>5.3 Initial Scoring: The Attribute-Mechanism Matrix</w:t>
      </w:r>
    </w:p>
    <w:p w14:paraId="435017E2" w14:textId="77777777" w:rsidR="00495561" w:rsidRDefault="00000000">
      <w:pPr>
        <w:spacing w:after="120" w:line="276" w:lineRule="auto"/>
      </w:pPr>
      <w:r>
        <w:rPr>
          <w:color w:val="333333"/>
        </w:rPr>
        <w:t>Below is the initial scoring matrix for common attribute types. These scores represent baseline estimates informed by TAU’s campaign experience and industry benchmarks. They should be calibrated empirically through campaign measurement (see Section 8).</w:t>
      </w:r>
    </w:p>
    <w:p w14:paraId="72B10EBE" w14:textId="77777777" w:rsidR="00495561" w:rsidRDefault="00000000">
      <w:pPr>
        <w:spacing w:after="120" w:line="276" w:lineRule="auto"/>
      </w:pPr>
      <w:r>
        <w:rPr>
          <w:color w:val="333333"/>
        </w:rPr>
        <w:t>Worked example: "Young affluent women who ski"</w:t>
      </w:r>
    </w:p>
    <w:p w14:paraId="0D8F8078" w14:textId="77777777" w:rsidR="00495561" w:rsidRDefault="00495561">
      <w:pPr>
        <w:spacing w:after="120" w:line="276" w:lineRule="auto"/>
      </w:pPr>
    </w:p>
    <w:tbl>
      <w:tblPr>
        <w:tblW w:w="902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950"/>
        <w:gridCol w:w="950"/>
        <w:gridCol w:w="950"/>
        <w:gridCol w:w="950"/>
        <w:gridCol w:w="950"/>
        <w:gridCol w:w="826"/>
        <w:gridCol w:w="950"/>
        <w:gridCol w:w="1000"/>
      </w:tblGrid>
      <w:tr w:rsidR="00495561" w14:paraId="4F1D325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5402F5E" w14:textId="77777777" w:rsidR="00495561" w:rsidRDefault="00000000">
            <w:r>
              <w:rPr>
                <w:b/>
                <w:bCs/>
                <w:color w:val="FFFFFF"/>
                <w:sz w:val="19"/>
                <w:szCs w:val="19"/>
              </w:rPr>
              <w:t>Attribute</w:t>
            </w:r>
          </w:p>
        </w:tc>
        <w:tc>
          <w:tcPr>
            <w:tcW w:w="95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A6616B2" w14:textId="77777777" w:rsidR="00495561" w:rsidRDefault="00000000">
            <w:r>
              <w:rPr>
                <w:b/>
                <w:bCs/>
                <w:color w:val="FFFFFF"/>
                <w:sz w:val="19"/>
                <w:szCs w:val="19"/>
              </w:rPr>
              <w:t>M-GEO</w:t>
            </w:r>
          </w:p>
        </w:tc>
        <w:tc>
          <w:tcPr>
            <w:tcW w:w="95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9817391" w14:textId="77777777" w:rsidR="00495561" w:rsidRDefault="00000000">
            <w:r>
              <w:rPr>
                <w:b/>
                <w:bCs/>
                <w:color w:val="FFFFFF"/>
                <w:sz w:val="19"/>
                <w:szCs w:val="19"/>
              </w:rPr>
              <w:t>M-CHAN</w:t>
            </w:r>
          </w:p>
        </w:tc>
        <w:tc>
          <w:tcPr>
            <w:tcW w:w="95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63B77C3" w14:textId="77777777" w:rsidR="00495561" w:rsidRDefault="00000000">
            <w:r>
              <w:rPr>
                <w:b/>
                <w:bCs/>
                <w:color w:val="FFFFFF"/>
                <w:sz w:val="19"/>
                <w:szCs w:val="19"/>
              </w:rPr>
              <w:t>M-CRM</w:t>
            </w:r>
          </w:p>
        </w:tc>
        <w:tc>
          <w:tcPr>
            <w:tcW w:w="95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26E57DF" w14:textId="77777777" w:rsidR="00495561" w:rsidRDefault="00000000">
            <w:r>
              <w:rPr>
                <w:b/>
                <w:bCs/>
                <w:color w:val="FFFFFF"/>
                <w:sz w:val="19"/>
                <w:szCs w:val="19"/>
              </w:rPr>
              <w:t>M-CTX</w:t>
            </w:r>
          </w:p>
        </w:tc>
        <w:tc>
          <w:tcPr>
            <w:tcW w:w="95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E2DCC4C" w14:textId="77777777" w:rsidR="00495561" w:rsidRDefault="00000000">
            <w:r>
              <w:rPr>
                <w:b/>
                <w:bCs/>
                <w:color w:val="FFFFFF"/>
                <w:sz w:val="19"/>
                <w:szCs w:val="19"/>
              </w:rPr>
              <w:t>M-INT</w:t>
            </w:r>
          </w:p>
        </w:tc>
        <w:tc>
          <w:tcPr>
            <w:tcW w:w="826"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E03419F" w14:textId="77777777" w:rsidR="00495561" w:rsidRDefault="00000000">
            <w:r>
              <w:rPr>
                <w:b/>
                <w:bCs/>
                <w:color w:val="FFFFFF"/>
                <w:sz w:val="19"/>
                <w:szCs w:val="19"/>
              </w:rPr>
              <w:t>M-KEY</w:t>
            </w:r>
          </w:p>
        </w:tc>
        <w:tc>
          <w:tcPr>
            <w:tcW w:w="95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DF94B93" w14:textId="77777777" w:rsidR="00495561" w:rsidRDefault="00000000">
            <w:r>
              <w:rPr>
                <w:b/>
                <w:bCs/>
                <w:color w:val="FFFFFF"/>
                <w:sz w:val="19"/>
                <w:szCs w:val="19"/>
              </w:rPr>
              <w:t>M-TIME</w:t>
            </w:r>
          </w:p>
        </w:tc>
        <w:tc>
          <w:tcPr>
            <w:tcW w:w="1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FD525F0" w14:textId="77777777" w:rsidR="00495561" w:rsidRDefault="00000000">
            <w:r>
              <w:rPr>
                <w:b/>
                <w:bCs/>
                <w:color w:val="FFFFFF"/>
                <w:sz w:val="19"/>
                <w:szCs w:val="19"/>
              </w:rPr>
              <w:t>M-LAL</w:t>
            </w:r>
          </w:p>
        </w:tc>
      </w:tr>
      <w:tr w:rsidR="00495561" w14:paraId="2E6F9D1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22133F" w14:textId="77777777" w:rsidR="00495561" w:rsidRDefault="00000000">
            <w:r>
              <w:rPr>
                <w:b/>
                <w:bCs/>
                <w:color w:val="333333"/>
                <w:sz w:val="19"/>
                <w:szCs w:val="19"/>
              </w:rPr>
              <w:t>Age: Young (18–34)</w:t>
            </w:r>
          </w:p>
        </w:tc>
        <w:tc>
          <w:tcPr>
            <w:tcW w:w="9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491C38" w14:textId="77777777" w:rsidR="00495561" w:rsidRDefault="00000000">
            <w:r>
              <w:rPr>
                <w:b/>
                <w:bCs/>
                <w:color w:val="333333"/>
                <w:sz w:val="19"/>
                <w:szCs w:val="19"/>
              </w:rPr>
              <w:t xml:space="preserve">P2 </w:t>
            </w:r>
            <w:r>
              <w:rPr>
                <w:color w:val="333333"/>
                <w:sz w:val="19"/>
                <w:szCs w:val="19"/>
              </w:rPr>
              <w:t>S5</w:t>
            </w:r>
          </w:p>
        </w:tc>
        <w:tc>
          <w:tcPr>
            <w:tcW w:w="9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CC835C" w14:textId="77777777" w:rsidR="00495561" w:rsidRDefault="00000000">
            <w:r>
              <w:rPr>
                <w:b/>
                <w:bCs/>
                <w:color w:val="333333"/>
                <w:sz w:val="19"/>
                <w:szCs w:val="19"/>
              </w:rPr>
              <w:t xml:space="preserve">P4 </w:t>
            </w:r>
            <w:r>
              <w:rPr>
                <w:color w:val="333333"/>
                <w:sz w:val="19"/>
                <w:szCs w:val="19"/>
              </w:rPr>
              <w:t>S5</w:t>
            </w:r>
          </w:p>
        </w:tc>
        <w:tc>
          <w:tcPr>
            <w:tcW w:w="9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D8335D" w14:textId="77777777" w:rsidR="00495561" w:rsidRDefault="00000000">
            <w:r>
              <w:rPr>
                <w:b/>
                <w:bCs/>
                <w:color w:val="333333"/>
                <w:sz w:val="19"/>
                <w:szCs w:val="19"/>
              </w:rPr>
              <w:t xml:space="preserve">P5 </w:t>
            </w:r>
            <w:r>
              <w:rPr>
                <w:color w:val="333333"/>
                <w:sz w:val="19"/>
                <w:szCs w:val="19"/>
              </w:rPr>
              <w:t>S2</w:t>
            </w:r>
          </w:p>
        </w:tc>
        <w:tc>
          <w:tcPr>
            <w:tcW w:w="9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3779E9" w14:textId="77777777" w:rsidR="00495561" w:rsidRDefault="00000000">
            <w:r>
              <w:rPr>
                <w:b/>
                <w:bCs/>
                <w:color w:val="333333"/>
                <w:sz w:val="19"/>
                <w:szCs w:val="19"/>
              </w:rPr>
              <w:t xml:space="preserve">P1 </w:t>
            </w:r>
            <w:r>
              <w:rPr>
                <w:color w:val="333333"/>
                <w:sz w:val="19"/>
                <w:szCs w:val="19"/>
              </w:rPr>
              <w:t>S4</w:t>
            </w:r>
          </w:p>
        </w:tc>
        <w:tc>
          <w:tcPr>
            <w:tcW w:w="9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4CB4AF" w14:textId="77777777" w:rsidR="00495561" w:rsidRDefault="00000000">
            <w:r>
              <w:rPr>
                <w:b/>
                <w:bCs/>
                <w:color w:val="333333"/>
                <w:sz w:val="19"/>
                <w:szCs w:val="19"/>
              </w:rPr>
              <w:t xml:space="preserve">P3 </w:t>
            </w:r>
            <w:r>
              <w:rPr>
                <w:color w:val="333333"/>
                <w:sz w:val="19"/>
                <w:szCs w:val="19"/>
              </w:rPr>
              <w:t>S4</w:t>
            </w:r>
          </w:p>
        </w:tc>
        <w:tc>
          <w:tcPr>
            <w:tcW w:w="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BCA3FF" w14:textId="77777777" w:rsidR="00495561" w:rsidRDefault="00000000">
            <w:r>
              <w:rPr>
                <w:b/>
                <w:bCs/>
                <w:color w:val="333333"/>
                <w:sz w:val="19"/>
                <w:szCs w:val="19"/>
              </w:rPr>
              <w:t xml:space="preserve">P1 </w:t>
            </w:r>
            <w:r>
              <w:rPr>
                <w:color w:val="333333"/>
                <w:sz w:val="19"/>
                <w:szCs w:val="19"/>
              </w:rPr>
              <w:t>S3</w:t>
            </w:r>
          </w:p>
        </w:tc>
        <w:tc>
          <w:tcPr>
            <w:tcW w:w="9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EC4262" w14:textId="77777777" w:rsidR="00495561" w:rsidRDefault="00000000">
            <w:r>
              <w:rPr>
                <w:b/>
                <w:bCs/>
                <w:color w:val="333333"/>
                <w:sz w:val="19"/>
                <w:szCs w:val="19"/>
              </w:rPr>
              <w:t xml:space="preserve">P2 </w:t>
            </w:r>
            <w:r>
              <w:rPr>
                <w:color w:val="333333"/>
                <w:sz w:val="19"/>
                <w:szCs w:val="19"/>
              </w:rPr>
              <w:t>S5</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BB6DCA" w14:textId="77777777" w:rsidR="00495561" w:rsidRDefault="00000000">
            <w:r>
              <w:rPr>
                <w:b/>
                <w:bCs/>
                <w:color w:val="333333"/>
                <w:sz w:val="19"/>
                <w:szCs w:val="19"/>
              </w:rPr>
              <w:t xml:space="preserve">P3 </w:t>
            </w:r>
            <w:r>
              <w:rPr>
                <w:color w:val="333333"/>
                <w:sz w:val="19"/>
                <w:szCs w:val="19"/>
              </w:rPr>
              <w:t>S4</w:t>
            </w:r>
          </w:p>
        </w:tc>
      </w:tr>
      <w:tr w:rsidR="00495561" w14:paraId="269018F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EAA333" w14:textId="77777777" w:rsidR="00495561" w:rsidRDefault="00000000">
            <w:r>
              <w:rPr>
                <w:b/>
                <w:bCs/>
                <w:color w:val="333333"/>
                <w:sz w:val="19"/>
                <w:szCs w:val="19"/>
              </w:rPr>
              <w:t>Weight (P×S)</w:t>
            </w:r>
          </w:p>
        </w:tc>
        <w:tc>
          <w:tcPr>
            <w:tcW w:w="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38A35" w14:textId="77777777" w:rsidR="00495561" w:rsidRDefault="00000000">
            <w:r>
              <w:rPr>
                <w:b/>
                <w:bCs/>
                <w:color w:val="333333"/>
                <w:sz w:val="19"/>
                <w:szCs w:val="19"/>
              </w:rPr>
              <w:t>10</w:t>
            </w:r>
          </w:p>
        </w:tc>
        <w:tc>
          <w:tcPr>
            <w:tcW w:w="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59F34F" w14:textId="77777777" w:rsidR="00495561" w:rsidRDefault="00000000">
            <w:r>
              <w:rPr>
                <w:b/>
                <w:bCs/>
                <w:color w:val="333333"/>
                <w:sz w:val="19"/>
                <w:szCs w:val="19"/>
              </w:rPr>
              <w:t>20</w:t>
            </w:r>
          </w:p>
        </w:tc>
        <w:tc>
          <w:tcPr>
            <w:tcW w:w="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818A9" w14:textId="77777777" w:rsidR="00495561" w:rsidRDefault="00000000">
            <w:r>
              <w:rPr>
                <w:b/>
                <w:bCs/>
                <w:color w:val="333333"/>
                <w:sz w:val="19"/>
                <w:szCs w:val="19"/>
              </w:rPr>
              <w:t>10</w:t>
            </w:r>
          </w:p>
        </w:tc>
        <w:tc>
          <w:tcPr>
            <w:tcW w:w="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6C1A5" w14:textId="77777777" w:rsidR="00495561" w:rsidRDefault="00000000">
            <w:r>
              <w:rPr>
                <w:b/>
                <w:bCs/>
                <w:color w:val="333333"/>
                <w:sz w:val="19"/>
                <w:szCs w:val="19"/>
              </w:rPr>
              <w:t>4</w:t>
            </w:r>
          </w:p>
        </w:tc>
        <w:tc>
          <w:tcPr>
            <w:tcW w:w="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AF9DE7" w14:textId="77777777" w:rsidR="00495561" w:rsidRDefault="00000000">
            <w:r>
              <w:rPr>
                <w:b/>
                <w:bCs/>
                <w:color w:val="333333"/>
                <w:sz w:val="19"/>
                <w:szCs w:val="19"/>
              </w:rPr>
              <w:t>12</w:t>
            </w:r>
          </w:p>
        </w:tc>
        <w:tc>
          <w:tcPr>
            <w:tcW w:w="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95AEB" w14:textId="77777777" w:rsidR="00495561" w:rsidRDefault="00000000">
            <w:r>
              <w:rPr>
                <w:b/>
                <w:bCs/>
                <w:color w:val="333333"/>
                <w:sz w:val="19"/>
                <w:szCs w:val="19"/>
              </w:rPr>
              <w:t>3</w:t>
            </w:r>
          </w:p>
        </w:tc>
        <w:tc>
          <w:tcPr>
            <w:tcW w:w="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31C575" w14:textId="77777777" w:rsidR="00495561" w:rsidRDefault="00000000">
            <w:r>
              <w:rPr>
                <w:b/>
                <w:bCs/>
                <w:color w:val="333333"/>
                <w:sz w:val="19"/>
                <w:szCs w:val="19"/>
              </w:rPr>
              <w:t>10</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70FC69" w14:textId="77777777" w:rsidR="00495561" w:rsidRDefault="00000000">
            <w:r>
              <w:rPr>
                <w:b/>
                <w:bCs/>
                <w:color w:val="333333"/>
                <w:sz w:val="19"/>
                <w:szCs w:val="19"/>
              </w:rPr>
              <w:t>12</w:t>
            </w:r>
          </w:p>
        </w:tc>
      </w:tr>
      <w:tr w:rsidR="00495561" w14:paraId="1762BC6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1BA1BE" w14:textId="77777777" w:rsidR="00495561" w:rsidRDefault="00000000">
            <w:r>
              <w:rPr>
                <w:b/>
                <w:bCs/>
                <w:color w:val="333333"/>
                <w:sz w:val="19"/>
                <w:szCs w:val="19"/>
              </w:rPr>
              <w:t>Gender: Female</w:t>
            </w:r>
          </w:p>
        </w:tc>
        <w:tc>
          <w:tcPr>
            <w:tcW w:w="9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18A4DB" w14:textId="77777777" w:rsidR="00495561" w:rsidRDefault="00000000">
            <w:r>
              <w:rPr>
                <w:b/>
                <w:bCs/>
                <w:color w:val="333333"/>
                <w:sz w:val="19"/>
                <w:szCs w:val="19"/>
              </w:rPr>
              <w:t xml:space="preserve">P0 </w:t>
            </w:r>
            <w:r>
              <w:rPr>
                <w:color w:val="333333"/>
                <w:sz w:val="19"/>
                <w:szCs w:val="19"/>
              </w:rPr>
              <w:t>S5</w:t>
            </w:r>
          </w:p>
        </w:tc>
        <w:tc>
          <w:tcPr>
            <w:tcW w:w="9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792D30" w14:textId="77777777" w:rsidR="00495561" w:rsidRDefault="00000000">
            <w:r>
              <w:rPr>
                <w:b/>
                <w:bCs/>
                <w:color w:val="333333"/>
                <w:sz w:val="19"/>
                <w:szCs w:val="19"/>
              </w:rPr>
              <w:t xml:space="preserve">P2 </w:t>
            </w:r>
            <w:r>
              <w:rPr>
                <w:color w:val="333333"/>
                <w:sz w:val="19"/>
                <w:szCs w:val="19"/>
              </w:rPr>
              <w:t>S4</w:t>
            </w:r>
          </w:p>
        </w:tc>
        <w:tc>
          <w:tcPr>
            <w:tcW w:w="9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C788A7" w14:textId="77777777" w:rsidR="00495561" w:rsidRDefault="00000000">
            <w:r>
              <w:rPr>
                <w:b/>
                <w:bCs/>
                <w:color w:val="333333"/>
                <w:sz w:val="19"/>
                <w:szCs w:val="19"/>
              </w:rPr>
              <w:t xml:space="preserve">P5 </w:t>
            </w:r>
            <w:r>
              <w:rPr>
                <w:color w:val="333333"/>
                <w:sz w:val="19"/>
                <w:szCs w:val="19"/>
              </w:rPr>
              <w:t>S2</w:t>
            </w:r>
          </w:p>
        </w:tc>
        <w:tc>
          <w:tcPr>
            <w:tcW w:w="9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D25ACB" w14:textId="77777777" w:rsidR="00495561" w:rsidRDefault="00000000">
            <w:r>
              <w:rPr>
                <w:b/>
                <w:bCs/>
                <w:color w:val="333333"/>
                <w:sz w:val="19"/>
                <w:szCs w:val="19"/>
              </w:rPr>
              <w:t xml:space="preserve">P2 </w:t>
            </w:r>
            <w:r>
              <w:rPr>
                <w:color w:val="333333"/>
                <w:sz w:val="19"/>
                <w:szCs w:val="19"/>
              </w:rPr>
              <w:t>S4</w:t>
            </w:r>
          </w:p>
        </w:tc>
        <w:tc>
          <w:tcPr>
            <w:tcW w:w="9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F1D557" w14:textId="77777777" w:rsidR="00495561" w:rsidRDefault="00000000">
            <w:r>
              <w:rPr>
                <w:b/>
                <w:bCs/>
                <w:color w:val="333333"/>
                <w:sz w:val="19"/>
                <w:szCs w:val="19"/>
              </w:rPr>
              <w:t xml:space="preserve">P5 </w:t>
            </w:r>
            <w:r>
              <w:rPr>
                <w:color w:val="333333"/>
                <w:sz w:val="19"/>
                <w:szCs w:val="19"/>
              </w:rPr>
              <w:t>S4</w:t>
            </w:r>
          </w:p>
        </w:tc>
        <w:tc>
          <w:tcPr>
            <w:tcW w:w="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926245" w14:textId="77777777" w:rsidR="00495561" w:rsidRDefault="00000000">
            <w:r>
              <w:rPr>
                <w:b/>
                <w:bCs/>
                <w:color w:val="333333"/>
                <w:sz w:val="19"/>
                <w:szCs w:val="19"/>
              </w:rPr>
              <w:t xml:space="preserve">P0 </w:t>
            </w:r>
            <w:r>
              <w:rPr>
                <w:color w:val="333333"/>
                <w:sz w:val="19"/>
                <w:szCs w:val="19"/>
              </w:rPr>
              <w:t>S3</w:t>
            </w:r>
          </w:p>
        </w:tc>
        <w:tc>
          <w:tcPr>
            <w:tcW w:w="9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D0A7B0" w14:textId="77777777" w:rsidR="00495561" w:rsidRDefault="00000000">
            <w:r>
              <w:rPr>
                <w:b/>
                <w:bCs/>
                <w:color w:val="333333"/>
                <w:sz w:val="19"/>
                <w:szCs w:val="19"/>
              </w:rPr>
              <w:t xml:space="preserve">P1 </w:t>
            </w:r>
            <w:r>
              <w:rPr>
                <w:color w:val="333333"/>
                <w:sz w:val="19"/>
                <w:szCs w:val="19"/>
              </w:rPr>
              <w:t>S5</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BDF4BC" w14:textId="77777777" w:rsidR="00495561" w:rsidRDefault="00000000">
            <w:r>
              <w:rPr>
                <w:b/>
                <w:bCs/>
                <w:color w:val="333333"/>
                <w:sz w:val="19"/>
                <w:szCs w:val="19"/>
              </w:rPr>
              <w:t xml:space="preserve">P4 </w:t>
            </w:r>
            <w:r>
              <w:rPr>
                <w:color w:val="333333"/>
                <w:sz w:val="19"/>
                <w:szCs w:val="19"/>
              </w:rPr>
              <w:t>S4</w:t>
            </w:r>
          </w:p>
        </w:tc>
      </w:tr>
      <w:tr w:rsidR="00495561" w14:paraId="6A686B0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E332D5" w14:textId="77777777" w:rsidR="00495561" w:rsidRDefault="00000000">
            <w:r>
              <w:rPr>
                <w:b/>
                <w:bCs/>
                <w:color w:val="333333"/>
                <w:sz w:val="19"/>
                <w:szCs w:val="19"/>
              </w:rPr>
              <w:t>Weight (P×S)</w:t>
            </w:r>
          </w:p>
        </w:tc>
        <w:tc>
          <w:tcPr>
            <w:tcW w:w="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21E6AD" w14:textId="77777777" w:rsidR="00495561" w:rsidRDefault="00000000">
            <w:r>
              <w:rPr>
                <w:b/>
                <w:bCs/>
                <w:color w:val="333333"/>
                <w:sz w:val="19"/>
                <w:szCs w:val="19"/>
              </w:rPr>
              <w:t>0</w:t>
            </w:r>
          </w:p>
        </w:tc>
        <w:tc>
          <w:tcPr>
            <w:tcW w:w="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B57C2" w14:textId="77777777" w:rsidR="00495561" w:rsidRDefault="00000000">
            <w:r>
              <w:rPr>
                <w:b/>
                <w:bCs/>
                <w:color w:val="333333"/>
                <w:sz w:val="19"/>
                <w:szCs w:val="19"/>
              </w:rPr>
              <w:t>8</w:t>
            </w:r>
          </w:p>
        </w:tc>
        <w:tc>
          <w:tcPr>
            <w:tcW w:w="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82904E" w14:textId="77777777" w:rsidR="00495561" w:rsidRDefault="00000000">
            <w:r>
              <w:rPr>
                <w:b/>
                <w:bCs/>
                <w:color w:val="333333"/>
                <w:sz w:val="19"/>
                <w:szCs w:val="19"/>
              </w:rPr>
              <w:t>10</w:t>
            </w:r>
          </w:p>
        </w:tc>
        <w:tc>
          <w:tcPr>
            <w:tcW w:w="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E6F095" w14:textId="77777777" w:rsidR="00495561" w:rsidRDefault="00000000">
            <w:r>
              <w:rPr>
                <w:b/>
                <w:bCs/>
                <w:color w:val="333333"/>
                <w:sz w:val="19"/>
                <w:szCs w:val="19"/>
              </w:rPr>
              <w:t>8</w:t>
            </w:r>
          </w:p>
        </w:tc>
        <w:tc>
          <w:tcPr>
            <w:tcW w:w="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A83B5A" w14:textId="77777777" w:rsidR="00495561" w:rsidRDefault="00000000">
            <w:r>
              <w:rPr>
                <w:b/>
                <w:bCs/>
                <w:color w:val="333333"/>
                <w:sz w:val="19"/>
                <w:szCs w:val="19"/>
              </w:rPr>
              <w:t>20</w:t>
            </w:r>
          </w:p>
        </w:tc>
        <w:tc>
          <w:tcPr>
            <w:tcW w:w="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9C083" w14:textId="77777777" w:rsidR="00495561" w:rsidRDefault="00000000">
            <w:r>
              <w:rPr>
                <w:b/>
                <w:bCs/>
                <w:color w:val="333333"/>
                <w:sz w:val="19"/>
                <w:szCs w:val="19"/>
              </w:rPr>
              <w:t>0</w:t>
            </w:r>
          </w:p>
        </w:tc>
        <w:tc>
          <w:tcPr>
            <w:tcW w:w="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B5E91" w14:textId="77777777" w:rsidR="00495561" w:rsidRDefault="00000000">
            <w:r>
              <w:rPr>
                <w:b/>
                <w:bCs/>
                <w:color w:val="333333"/>
                <w:sz w:val="19"/>
                <w:szCs w:val="19"/>
              </w:rPr>
              <w:t>5</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7DFFB" w14:textId="77777777" w:rsidR="00495561" w:rsidRDefault="00000000">
            <w:r>
              <w:rPr>
                <w:b/>
                <w:bCs/>
                <w:color w:val="333333"/>
                <w:sz w:val="19"/>
                <w:szCs w:val="19"/>
              </w:rPr>
              <w:t>16</w:t>
            </w:r>
          </w:p>
        </w:tc>
      </w:tr>
      <w:tr w:rsidR="00495561" w14:paraId="3C563A2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DF23B8" w14:textId="77777777" w:rsidR="00495561" w:rsidRDefault="00000000">
            <w:r>
              <w:rPr>
                <w:b/>
                <w:bCs/>
                <w:color w:val="333333"/>
                <w:sz w:val="19"/>
                <w:szCs w:val="19"/>
              </w:rPr>
              <w:t>Affluence: High</w:t>
            </w:r>
          </w:p>
        </w:tc>
        <w:tc>
          <w:tcPr>
            <w:tcW w:w="9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6A0F75" w14:textId="77777777" w:rsidR="00495561" w:rsidRDefault="00000000">
            <w:r>
              <w:rPr>
                <w:b/>
                <w:bCs/>
                <w:color w:val="333333"/>
                <w:sz w:val="19"/>
                <w:szCs w:val="19"/>
              </w:rPr>
              <w:t xml:space="preserve">P4 </w:t>
            </w:r>
            <w:r>
              <w:rPr>
                <w:color w:val="333333"/>
                <w:sz w:val="19"/>
                <w:szCs w:val="19"/>
              </w:rPr>
              <w:t>S5</w:t>
            </w:r>
          </w:p>
        </w:tc>
        <w:tc>
          <w:tcPr>
            <w:tcW w:w="9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DFA52A" w14:textId="77777777" w:rsidR="00495561" w:rsidRDefault="00000000">
            <w:r>
              <w:rPr>
                <w:b/>
                <w:bCs/>
                <w:color w:val="333333"/>
                <w:sz w:val="19"/>
                <w:szCs w:val="19"/>
              </w:rPr>
              <w:t xml:space="preserve">P3 </w:t>
            </w:r>
            <w:r>
              <w:rPr>
                <w:color w:val="333333"/>
                <w:sz w:val="19"/>
                <w:szCs w:val="19"/>
              </w:rPr>
              <w:t>S4</w:t>
            </w:r>
          </w:p>
        </w:tc>
        <w:tc>
          <w:tcPr>
            <w:tcW w:w="9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D015CC" w14:textId="77777777" w:rsidR="00495561" w:rsidRDefault="00000000">
            <w:r>
              <w:rPr>
                <w:b/>
                <w:bCs/>
                <w:color w:val="333333"/>
                <w:sz w:val="19"/>
                <w:szCs w:val="19"/>
              </w:rPr>
              <w:t xml:space="preserve">P4 </w:t>
            </w:r>
            <w:r>
              <w:rPr>
                <w:color w:val="333333"/>
                <w:sz w:val="19"/>
                <w:szCs w:val="19"/>
              </w:rPr>
              <w:t>S2</w:t>
            </w:r>
          </w:p>
        </w:tc>
        <w:tc>
          <w:tcPr>
            <w:tcW w:w="9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E10F45" w14:textId="77777777" w:rsidR="00495561" w:rsidRDefault="00000000">
            <w:r>
              <w:rPr>
                <w:b/>
                <w:bCs/>
                <w:color w:val="333333"/>
                <w:sz w:val="19"/>
                <w:szCs w:val="19"/>
              </w:rPr>
              <w:t xml:space="preserve">P2 </w:t>
            </w:r>
            <w:r>
              <w:rPr>
                <w:color w:val="333333"/>
                <w:sz w:val="19"/>
                <w:szCs w:val="19"/>
              </w:rPr>
              <w:t>S4</w:t>
            </w:r>
          </w:p>
        </w:tc>
        <w:tc>
          <w:tcPr>
            <w:tcW w:w="9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13B3F0" w14:textId="77777777" w:rsidR="00495561" w:rsidRDefault="00000000">
            <w:r>
              <w:rPr>
                <w:b/>
                <w:bCs/>
                <w:color w:val="333333"/>
                <w:sz w:val="19"/>
                <w:szCs w:val="19"/>
              </w:rPr>
              <w:t xml:space="preserve">P3 </w:t>
            </w:r>
            <w:r>
              <w:rPr>
                <w:color w:val="333333"/>
                <w:sz w:val="19"/>
                <w:szCs w:val="19"/>
              </w:rPr>
              <w:t>S3</w:t>
            </w:r>
          </w:p>
        </w:tc>
        <w:tc>
          <w:tcPr>
            <w:tcW w:w="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EAF15B" w14:textId="77777777" w:rsidR="00495561" w:rsidRDefault="00000000">
            <w:r>
              <w:rPr>
                <w:b/>
                <w:bCs/>
                <w:color w:val="333333"/>
                <w:sz w:val="19"/>
                <w:szCs w:val="19"/>
              </w:rPr>
              <w:t xml:space="preserve">P2 </w:t>
            </w:r>
            <w:r>
              <w:rPr>
                <w:color w:val="333333"/>
                <w:sz w:val="19"/>
                <w:szCs w:val="19"/>
              </w:rPr>
              <w:t>S3</w:t>
            </w:r>
          </w:p>
        </w:tc>
        <w:tc>
          <w:tcPr>
            <w:tcW w:w="9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39EA94" w14:textId="77777777" w:rsidR="00495561" w:rsidRDefault="00000000">
            <w:r>
              <w:rPr>
                <w:b/>
                <w:bCs/>
                <w:color w:val="333333"/>
                <w:sz w:val="19"/>
                <w:szCs w:val="19"/>
              </w:rPr>
              <w:t xml:space="preserve">P1 </w:t>
            </w:r>
            <w:r>
              <w:rPr>
                <w:color w:val="333333"/>
                <w:sz w:val="19"/>
                <w:szCs w:val="19"/>
              </w:rPr>
              <w:t>S5</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E90449" w14:textId="77777777" w:rsidR="00495561" w:rsidRDefault="00000000">
            <w:r>
              <w:rPr>
                <w:b/>
                <w:bCs/>
                <w:color w:val="333333"/>
                <w:sz w:val="19"/>
                <w:szCs w:val="19"/>
              </w:rPr>
              <w:t xml:space="preserve">P3 </w:t>
            </w:r>
            <w:r>
              <w:rPr>
                <w:color w:val="333333"/>
                <w:sz w:val="19"/>
                <w:szCs w:val="19"/>
              </w:rPr>
              <w:t>S4</w:t>
            </w:r>
          </w:p>
        </w:tc>
      </w:tr>
      <w:tr w:rsidR="00495561" w14:paraId="222B745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022856" w14:textId="77777777" w:rsidR="00495561" w:rsidRDefault="00000000">
            <w:r>
              <w:rPr>
                <w:b/>
                <w:bCs/>
                <w:color w:val="333333"/>
                <w:sz w:val="19"/>
                <w:szCs w:val="19"/>
              </w:rPr>
              <w:t>Weight (P×S)</w:t>
            </w:r>
          </w:p>
        </w:tc>
        <w:tc>
          <w:tcPr>
            <w:tcW w:w="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D2453C" w14:textId="77777777" w:rsidR="00495561" w:rsidRDefault="00000000">
            <w:r>
              <w:rPr>
                <w:b/>
                <w:bCs/>
                <w:color w:val="333333"/>
                <w:sz w:val="19"/>
                <w:szCs w:val="19"/>
              </w:rPr>
              <w:t>20</w:t>
            </w:r>
          </w:p>
        </w:tc>
        <w:tc>
          <w:tcPr>
            <w:tcW w:w="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6C80A" w14:textId="77777777" w:rsidR="00495561" w:rsidRDefault="00000000">
            <w:r>
              <w:rPr>
                <w:b/>
                <w:bCs/>
                <w:color w:val="333333"/>
                <w:sz w:val="19"/>
                <w:szCs w:val="19"/>
              </w:rPr>
              <w:t>12</w:t>
            </w:r>
          </w:p>
        </w:tc>
        <w:tc>
          <w:tcPr>
            <w:tcW w:w="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51F25" w14:textId="77777777" w:rsidR="00495561" w:rsidRDefault="00000000">
            <w:r>
              <w:rPr>
                <w:b/>
                <w:bCs/>
                <w:color w:val="333333"/>
                <w:sz w:val="19"/>
                <w:szCs w:val="19"/>
              </w:rPr>
              <w:t>8</w:t>
            </w:r>
          </w:p>
        </w:tc>
        <w:tc>
          <w:tcPr>
            <w:tcW w:w="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89D6A" w14:textId="77777777" w:rsidR="00495561" w:rsidRDefault="00000000">
            <w:r>
              <w:rPr>
                <w:b/>
                <w:bCs/>
                <w:color w:val="333333"/>
                <w:sz w:val="19"/>
                <w:szCs w:val="19"/>
              </w:rPr>
              <w:t>8</w:t>
            </w:r>
          </w:p>
        </w:tc>
        <w:tc>
          <w:tcPr>
            <w:tcW w:w="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2BD694" w14:textId="77777777" w:rsidR="00495561" w:rsidRDefault="00000000">
            <w:r>
              <w:rPr>
                <w:b/>
                <w:bCs/>
                <w:color w:val="333333"/>
                <w:sz w:val="19"/>
                <w:szCs w:val="19"/>
              </w:rPr>
              <w:t>9</w:t>
            </w:r>
          </w:p>
        </w:tc>
        <w:tc>
          <w:tcPr>
            <w:tcW w:w="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D3DB55" w14:textId="77777777" w:rsidR="00495561" w:rsidRDefault="00000000">
            <w:r>
              <w:rPr>
                <w:b/>
                <w:bCs/>
                <w:color w:val="333333"/>
                <w:sz w:val="19"/>
                <w:szCs w:val="19"/>
              </w:rPr>
              <w:t>6</w:t>
            </w:r>
          </w:p>
        </w:tc>
        <w:tc>
          <w:tcPr>
            <w:tcW w:w="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92378E" w14:textId="77777777" w:rsidR="00495561" w:rsidRDefault="00000000">
            <w:r>
              <w:rPr>
                <w:b/>
                <w:bCs/>
                <w:color w:val="333333"/>
                <w:sz w:val="19"/>
                <w:szCs w:val="19"/>
              </w:rPr>
              <w:t>5</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9F6BC" w14:textId="77777777" w:rsidR="00495561" w:rsidRDefault="00000000">
            <w:r>
              <w:rPr>
                <w:b/>
                <w:bCs/>
                <w:color w:val="333333"/>
                <w:sz w:val="19"/>
                <w:szCs w:val="19"/>
              </w:rPr>
              <w:t>12</w:t>
            </w:r>
          </w:p>
        </w:tc>
      </w:tr>
      <w:tr w:rsidR="00495561" w14:paraId="6F4833C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1A4873" w14:textId="77777777" w:rsidR="00495561" w:rsidRDefault="00000000">
            <w:r>
              <w:rPr>
                <w:b/>
                <w:bCs/>
                <w:color w:val="333333"/>
                <w:sz w:val="19"/>
                <w:szCs w:val="19"/>
              </w:rPr>
              <w:t>Interest: Skiing</w:t>
            </w:r>
          </w:p>
        </w:tc>
        <w:tc>
          <w:tcPr>
            <w:tcW w:w="9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5A5BBD" w14:textId="77777777" w:rsidR="00495561" w:rsidRDefault="00000000">
            <w:r>
              <w:rPr>
                <w:b/>
                <w:bCs/>
                <w:color w:val="333333"/>
                <w:sz w:val="19"/>
                <w:szCs w:val="19"/>
              </w:rPr>
              <w:t xml:space="preserve">P0 </w:t>
            </w:r>
            <w:r>
              <w:rPr>
                <w:color w:val="333333"/>
                <w:sz w:val="19"/>
                <w:szCs w:val="19"/>
              </w:rPr>
              <w:t>S5</w:t>
            </w:r>
          </w:p>
        </w:tc>
        <w:tc>
          <w:tcPr>
            <w:tcW w:w="9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7E3428" w14:textId="77777777" w:rsidR="00495561" w:rsidRDefault="00000000">
            <w:r>
              <w:rPr>
                <w:b/>
                <w:bCs/>
                <w:color w:val="333333"/>
                <w:sz w:val="19"/>
                <w:szCs w:val="19"/>
              </w:rPr>
              <w:t xml:space="preserve">P2 </w:t>
            </w:r>
            <w:r>
              <w:rPr>
                <w:color w:val="333333"/>
                <w:sz w:val="19"/>
                <w:szCs w:val="19"/>
              </w:rPr>
              <w:t>S2</w:t>
            </w:r>
          </w:p>
        </w:tc>
        <w:tc>
          <w:tcPr>
            <w:tcW w:w="9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A3BBD8" w14:textId="77777777" w:rsidR="00495561" w:rsidRDefault="00000000">
            <w:r>
              <w:rPr>
                <w:b/>
                <w:bCs/>
                <w:color w:val="333333"/>
                <w:sz w:val="19"/>
                <w:szCs w:val="19"/>
              </w:rPr>
              <w:t xml:space="preserve">P4 </w:t>
            </w:r>
            <w:r>
              <w:rPr>
                <w:color w:val="333333"/>
                <w:sz w:val="19"/>
                <w:szCs w:val="19"/>
              </w:rPr>
              <w:t>S1</w:t>
            </w:r>
          </w:p>
        </w:tc>
        <w:tc>
          <w:tcPr>
            <w:tcW w:w="9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6A3B17" w14:textId="77777777" w:rsidR="00495561" w:rsidRDefault="00000000">
            <w:r>
              <w:rPr>
                <w:b/>
                <w:bCs/>
                <w:color w:val="333333"/>
                <w:sz w:val="19"/>
                <w:szCs w:val="19"/>
              </w:rPr>
              <w:t xml:space="preserve">P4 </w:t>
            </w:r>
            <w:r>
              <w:rPr>
                <w:color w:val="333333"/>
                <w:sz w:val="19"/>
                <w:szCs w:val="19"/>
              </w:rPr>
              <w:t>S3</w:t>
            </w:r>
          </w:p>
        </w:tc>
        <w:tc>
          <w:tcPr>
            <w:tcW w:w="9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69B14F" w14:textId="77777777" w:rsidR="00495561" w:rsidRDefault="00000000">
            <w:r>
              <w:rPr>
                <w:b/>
                <w:bCs/>
                <w:color w:val="333333"/>
                <w:sz w:val="19"/>
                <w:szCs w:val="19"/>
              </w:rPr>
              <w:t xml:space="preserve">P4 </w:t>
            </w:r>
            <w:r>
              <w:rPr>
                <w:color w:val="333333"/>
                <w:sz w:val="19"/>
                <w:szCs w:val="19"/>
              </w:rPr>
              <w:t>S3</w:t>
            </w:r>
          </w:p>
        </w:tc>
        <w:tc>
          <w:tcPr>
            <w:tcW w:w="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C3CFE9" w14:textId="77777777" w:rsidR="00495561" w:rsidRDefault="00000000">
            <w:r>
              <w:rPr>
                <w:b/>
                <w:bCs/>
                <w:color w:val="333333"/>
                <w:sz w:val="19"/>
                <w:szCs w:val="19"/>
              </w:rPr>
              <w:t xml:space="preserve">P5 </w:t>
            </w:r>
            <w:r>
              <w:rPr>
                <w:color w:val="333333"/>
                <w:sz w:val="19"/>
                <w:szCs w:val="19"/>
              </w:rPr>
              <w:t>S2</w:t>
            </w:r>
          </w:p>
        </w:tc>
        <w:tc>
          <w:tcPr>
            <w:tcW w:w="9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0BD790" w14:textId="77777777" w:rsidR="00495561" w:rsidRDefault="00000000">
            <w:r>
              <w:rPr>
                <w:b/>
                <w:bCs/>
                <w:color w:val="333333"/>
                <w:sz w:val="19"/>
                <w:szCs w:val="19"/>
              </w:rPr>
              <w:t xml:space="preserve">P3 </w:t>
            </w:r>
            <w:r>
              <w:rPr>
                <w:color w:val="333333"/>
                <w:sz w:val="19"/>
                <w:szCs w:val="19"/>
              </w:rPr>
              <w:t>S3</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5998D1" w14:textId="77777777" w:rsidR="00495561" w:rsidRDefault="00000000">
            <w:r>
              <w:rPr>
                <w:b/>
                <w:bCs/>
                <w:color w:val="333333"/>
                <w:sz w:val="19"/>
                <w:szCs w:val="19"/>
              </w:rPr>
              <w:t xml:space="preserve">P3 </w:t>
            </w:r>
            <w:r>
              <w:rPr>
                <w:color w:val="333333"/>
                <w:sz w:val="19"/>
                <w:szCs w:val="19"/>
              </w:rPr>
              <w:t>S3</w:t>
            </w:r>
          </w:p>
        </w:tc>
      </w:tr>
      <w:tr w:rsidR="00495561" w14:paraId="40C2956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87AA5" w14:textId="77777777" w:rsidR="00495561" w:rsidRDefault="00000000">
            <w:r>
              <w:rPr>
                <w:b/>
                <w:bCs/>
                <w:color w:val="333333"/>
                <w:sz w:val="19"/>
                <w:szCs w:val="19"/>
              </w:rPr>
              <w:t>Weight (P×S)</w:t>
            </w:r>
          </w:p>
        </w:tc>
        <w:tc>
          <w:tcPr>
            <w:tcW w:w="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85DBE4" w14:textId="77777777" w:rsidR="00495561" w:rsidRDefault="00000000">
            <w:r>
              <w:rPr>
                <w:b/>
                <w:bCs/>
                <w:color w:val="333333"/>
                <w:sz w:val="19"/>
                <w:szCs w:val="19"/>
              </w:rPr>
              <w:t>0</w:t>
            </w:r>
          </w:p>
        </w:tc>
        <w:tc>
          <w:tcPr>
            <w:tcW w:w="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518C66" w14:textId="77777777" w:rsidR="00495561" w:rsidRDefault="00000000">
            <w:r>
              <w:rPr>
                <w:b/>
                <w:bCs/>
                <w:color w:val="333333"/>
                <w:sz w:val="19"/>
                <w:szCs w:val="19"/>
              </w:rPr>
              <w:t>4</w:t>
            </w:r>
          </w:p>
        </w:tc>
        <w:tc>
          <w:tcPr>
            <w:tcW w:w="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840557" w14:textId="77777777" w:rsidR="00495561" w:rsidRDefault="00000000">
            <w:r>
              <w:rPr>
                <w:b/>
                <w:bCs/>
                <w:color w:val="333333"/>
                <w:sz w:val="19"/>
                <w:szCs w:val="19"/>
              </w:rPr>
              <w:t>4</w:t>
            </w:r>
          </w:p>
        </w:tc>
        <w:tc>
          <w:tcPr>
            <w:tcW w:w="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D9DBE" w14:textId="77777777" w:rsidR="00495561" w:rsidRDefault="00000000">
            <w:r>
              <w:rPr>
                <w:b/>
                <w:bCs/>
                <w:color w:val="333333"/>
                <w:sz w:val="19"/>
                <w:szCs w:val="19"/>
              </w:rPr>
              <w:t>12</w:t>
            </w:r>
          </w:p>
        </w:tc>
        <w:tc>
          <w:tcPr>
            <w:tcW w:w="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295246" w14:textId="77777777" w:rsidR="00495561" w:rsidRDefault="00000000">
            <w:r>
              <w:rPr>
                <w:b/>
                <w:bCs/>
                <w:color w:val="333333"/>
                <w:sz w:val="19"/>
                <w:szCs w:val="19"/>
              </w:rPr>
              <w:t>12</w:t>
            </w:r>
          </w:p>
        </w:tc>
        <w:tc>
          <w:tcPr>
            <w:tcW w:w="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60F84" w14:textId="77777777" w:rsidR="00495561" w:rsidRDefault="00000000">
            <w:r>
              <w:rPr>
                <w:b/>
                <w:bCs/>
                <w:color w:val="333333"/>
                <w:sz w:val="19"/>
                <w:szCs w:val="19"/>
              </w:rPr>
              <w:t>10</w:t>
            </w:r>
          </w:p>
        </w:tc>
        <w:tc>
          <w:tcPr>
            <w:tcW w:w="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DE463" w14:textId="77777777" w:rsidR="00495561" w:rsidRDefault="00000000">
            <w:r>
              <w:rPr>
                <w:b/>
                <w:bCs/>
                <w:color w:val="333333"/>
                <w:sz w:val="19"/>
                <w:szCs w:val="19"/>
              </w:rPr>
              <w:t>9</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BF94F7" w14:textId="77777777" w:rsidR="00495561" w:rsidRDefault="00000000">
            <w:r>
              <w:rPr>
                <w:b/>
                <w:bCs/>
                <w:color w:val="333333"/>
                <w:sz w:val="19"/>
                <w:szCs w:val="19"/>
              </w:rPr>
              <w:t>9</w:t>
            </w:r>
          </w:p>
        </w:tc>
      </w:tr>
    </w:tbl>
    <w:p w14:paraId="03EB84AA" w14:textId="77777777" w:rsidR="00495561" w:rsidRDefault="00495561">
      <w:pPr>
        <w:spacing w:after="120" w:line="276" w:lineRule="auto"/>
      </w:pPr>
    </w:p>
    <w:p w14:paraId="7D4D3037" w14:textId="77777777" w:rsidR="00495561" w:rsidRDefault="00000000">
      <w:pPr>
        <w:pStyle w:val="Heading2"/>
      </w:pPr>
      <w:r>
        <w:t>5.4 Reading the Blueprint</w:t>
      </w:r>
    </w:p>
    <w:p w14:paraId="153FB29B" w14:textId="77777777" w:rsidR="00495561" w:rsidRDefault="00000000">
      <w:pPr>
        <w:spacing w:after="120" w:line="276" w:lineRule="auto"/>
      </w:pPr>
      <w:r>
        <w:rPr>
          <w:color w:val="333333"/>
        </w:rPr>
        <w:t>The composite weights tell a clear story for this audience. Geo-demo targeting (M-GEO) is the single strongest mechanism for affluence (weight 20) and adds moderate value for age (10), but contributes nothing for gender or skiing interest. This means geo-demo should be used as a broad base layer — buy more inventory in postcodes classified as Mosaic groups A, D, O (young affluent urban) and Acorn’s Luxury Lifestyles and Established Affluence — but it cannot resolve the full audience alone.</w:t>
      </w:r>
    </w:p>
    <w:p w14:paraId="47B3AB44" w14:textId="77777777" w:rsidR="00495561" w:rsidRDefault="00000000">
      <w:pPr>
        <w:spacing w:after="120" w:line="276" w:lineRule="auto"/>
      </w:pPr>
      <w:r>
        <w:rPr>
          <w:color w:val="333333"/>
        </w:rPr>
        <w:t>Channel selection (M-CHAN) is the strongest lever for age (weight 20) via TikTok, Instagram, and Snapchat, and contributes moderately to affluence (12) via premium publishers. Interest/behavioural segments (M-INT) are the strongest mechanism for gender (20 via platform-declared data) and skiing interest (12 via declared interest segments on social platforms). Contextual (M-CTX) is the strongest content-based mechanism for skiing (12) — placing ads alongside ski content, travel editorial, and winter sport programming.</w:t>
      </w:r>
    </w:p>
    <w:p w14:paraId="52BE2A11" w14:textId="77777777" w:rsidR="00495561" w:rsidRDefault="00000000">
      <w:pPr>
        <w:spacing w:after="120" w:line="276" w:lineRule="auto"/>
      </w:pPr>
      <w:r>
        <w:rPr>
          <w:color w:val="333333"/>
        </w:rPr>
        <w:t>Search/keyword (M-KEY) provides the highest-precision mechanism for skiing intent (10) but at limited scale. Temporal (M-TIME) provides useful seasonal optimisation for skiing (October–February) and daypart skews for youth. Lookalike modelling (M-LAL) provides balanced contribution across all four attributes by building statistical twins from seed audiences.</w:t>
      </w:r>
    </w:p>
    <w:p w14:paraId="6460AA43" w14:textId="77777777" w:rsidR="00495561" w:rsidRDefault="00000000">
      <w:pPr>
        <w:spacing w:after="120" w:line="276" w:lineRule="auto"/>
      </w:pPr>
      <w:r>
        <w:rPr>
          <w:b/>
          <w:bCs/>
          <w:color w:val="333333"/>
        </w:rPr>
        <w:t xml:space="preserve">The operational output: </w:t>
      </w:r>
      <w:r>
        <w:rPr>
          <w:color w:val="333333"/>
        </w:rPr>
        <w:t>rather than arguing about whether to use programmatic or social or search, the Audience Graph produces a weighted allocation that says “40% of effectiveness comes from interest/behavioural segments (prioritise social and programmatic segment buys), 25% from geo-demo (bias programmatic and OOH geographically), 15% from contextual (align content partnerships and programmatic contextual), 10% from channel selection (prioritise TikTok and premium publishers), 10% from search and temporal.” Each percentage directly informs budget allocation.</w:t>
      </w:r>
    </w:p>
    <w:p w14:paraId="6B70AF3E" w14:textId="77777777" w:rsidR="00495561" w:rsidRDefault="00000000">
      <w:r>
        <w:br w:type="page"/>
      </w:r>
    </w:p>
    <w:p w14:paraId="5CFFD4BC" w14:textId="77777777" w:rsidR="00495561" w:rsidRDefault="00000000">
      <w:pPr>
        <w:pStyle w:val="Heading1"/>
      </w:pPr>
      <w:r>
        <w:t>6. Integration with Existing Segmentation Systems</w:t>
      </w:r>
    </w:p>
    <w:p w14:paraId="5D9109D6" w14:textId="77777777" w:rsidR="00495561" w:rsidRDefault="00000000">
      <w:pPr>
        <w:spacing w:after="120" w:line="276" w:lineRule="auto"/>
      </w:pPr>
      <w:r>
        <w:rPr>
          <w:color w:val="333333"/>
        </w:rPr>
        <w:t>The Audience Graph does not replace Mosaic, Acorn, PRIZM, or TGI. It sits above them as an orchestration layer that determines which system to use, for which attribute, at what weight. The segmentation systems are data inputs to the graph — they provide the scores for specific mechanism-attribute combinations.</w:t>
      </w:r>
    </w:p>
    <w:p w14:paraId="203332E8" w14:textId="77777777" w:rsidR="00495561" w:rsidRDefault="00000000">
      <w:pPr>
        <w:pStyle w:val="Heading2"/>
      </w:pPr>
      <w:r>
        <w:t>6.1 Geo-Demo Systems as M-GEO Data Layer</w:t>
      </w:r>
    </w:p>
    <w:p w14:paraId="6734B1CA" w14:textId="77777777" w:rsidR="00495561" w:rsidRDefault="00000000">
      <w:pPr>
        <w:spacing w:after="120" w:line="276" w:lineRule="auto"/>
      </w:pPr>
      <w:r>
        <w:rPr>
          <w:color w:val="333333"/>
        </w:rPr>
        <w:t>Mosaic, Acorn, and PRIZM provide the scoring data for the M-GEO mechanism. When the graph needs to assess how effectively geo-demo targeting can isolate an attribute, it looks at the distribution of that attribute across segments in the relevant classification system.</w:t>
      </w:r>
    </w:p>
    <w:p w14:paraId="6B958578" w14:textId="77777777" w:rsidR="00495561" w:rsidRDefault="00000000">
      <w:pPr>
        <w:spacing w:after="120" w:line="276" w:lineRule="auto"/>
      </w:pPr>
      <w:r>
        <w:rPr>
          <w:b/>
          <w:bCs/>
          <w:color w:val="333333"/>
        </w:rPr>
        <w:t xml:space="preserve">Example: </w:t>
      </w:r>
      <w:r>
        <w:rPr>
          <w:color w:val="333333"/>
        </w:rPr>
        <w:t>To score M-GEO precision for “affluence: high,” the graph examines which Mosaic types index highest for high household income (groups A, D, O in Mosaic UK v8; groups A, B, C in Mosaic USA), calculates what percentage of the target population falls within those segments, and determines the geographic concentration ratio. If 60% of high-affluence households cluster in postcodes dominated by 10 Mosaic types, the precision score is high (P4). If affluence were evenly distributed across all postcodes, precision would be zero.</w:t>
      </w:r>
    </w:p>
    <w:p w14:paraId="622E4CCB" w14:textId="77777777" w:rsidR="00495561" w:rsidRDefault="00000000">
      <w:pPr>
        <w:spacing w:after="120" w:line="276" w:lineRule="auto"/>
      </w:pPr>
      <w:r>
        <w:rPr>
          <w:color w:val="333333"/>
        </w:rPr>
        <w:t>The choice of which geo-demo system to use depends on market and use case:</w:t>
      </w:r>
    </w:p>
    <w:p w14:paraId="2544FFDC" w14:textId="77777777" w:rsidR="00495561" w:rsidRDefault="00000000">
      <w:pPr>
        <w:pStyle w:val="ListParagraph"/>
        <w:numPr>
          <w:ilvl w:val="0"/>
          <w:numId w:val="2"/>
        </w:numPr>
        <w:spacing w:after="80" w:line="276" w:lineRule="auto"/>
      </w:pPr>
      <w:r>
        <w:rPr>
          <w:color w:val="333333"/>
        </w:rPr>
        <w:t>Mosaic UK (18 groups, 68 types): Primary UK system. Strongest household-level granularity since v8 rebuild. Best for programmatic activation via Experian identity graph.</w:t>
      </w:r>
    </w:p>
    <w:p w14:paraId="631854EA" w14:textId="77777777" w:rsidR="00495561" w:rsidRDefault="00000000">
      <w:pPr>
        <w:pStyle w:val="ListParagraph"/>
        <w:numPr>
          <w:ilvl w:val="0"/>
          <w:numId w:val="2"/>
        </w:numPr>
        <w:spacing w:after="80" w:line="276" w:lineRule="auto"/>
      </w:pPr>
      <w:r>
        <w:rPr>
          <w:color w:val="333333"/>
        </w:rPr>
        <w:t>Acorn (7 categories, 22 groups, 65 types): Alternative UK system. Three-tier hierarchy enables different planning levels. Strong public-sector and health data integration. Activates via Eyeota, InfoSum, Covatic.</w:t>
      </w:r>
    </w:p>
    <w:p w14:paraId="377E857A" w14:textId="77777777" w:rsidR="00495561" w:rsidRDefault="00000000">
      <w:pPr>
        <w:pStyle w:val="ListParagraph"/>
        <w:numPr>
          <w:ilvl w:val="0"/>
          <w:numId w:val="2"/>
        </w:numPr>
        <w:spacing w:after="80" w:line="276" w:lineRule="auto"/>
      </w:pPr>
      <w:r>
        <w:rPr>
          <w:color w:val="333333"/>
        </w:rPr>
        <w:t>PRIZM Premier (68 segments, 14 social groups, 11 lifestage groups): US system. Uniquely coded into Nielsen TV panel for media measurement integration. MDP methodology optimises for behavioural differentiation.</w:t>
      </w:r>
    </w:p>
    <w:p w14:paraId="0BD36573" w14:textId="77777777" w:rsidR="00495561" w:rsidRDefault="00000000">
      <w:pPr>
        <w:pStyle w:val="ListParagraph"/>
        <w:numPr>
          <w:ilvl w:val="0"/>
          <w:numId w:val="2"/>
        </w:numPr>
        <w:spacing w:after="80" w:line="276" w:lineRule="auto"/>
      </w:pPr>
      <w:r>
        <w:rPr>
          <w:color w:val="333333"/>
        </w:rPr>
        <w:t>Mosaic USA (19 groups, 71 types): Alternative US system. Stronger credit/financial data integration via ConsumerView. 126M household identity graph for digital activation.</w:t>
      </w:r>
    </w:p>
    <w:p w14:paraId="47E7B53C" w14:textId="77777777" w:rsidR="00495561" w:rsidRDefault="00000000">
      <w:pPr>
        <w:pStyle w:val="Heading2"/>
      </w:pPr>
      <w:r>
        <w:t>6.2 TGI as M-CHAN and M-INT Data Layer</w:t>
      </w:r>
    </w:p>
    <w:p w14:paraId="1F208B14" w14:textId="77777777" w:rsidR="00495561" w:rsidRDefault="00000000">
      <w:pPr>
        <w:spacing w:after="120" w:line="276" w:lineRule="auto"/>
      </w:pPr>
      <w:r>
        <w:rPr>
          <w:color w:val="333333"/>
        </w:rPr>
        <w:t>TGI’s 24,000-respondent single-source survey provides the scoring data for both M-CHAN (which media channels reach which attributes) and a validation layer for M-INT (how accurate platform interest segments are compared to stated behaviour).</w:t>
      </w:r>
    </w:p>
    <w:p w14:paraId="3E842E4C" w14:textId="77777777" w:rsidR="00495561" w:rsidRDefault="00000000">
      <w:pPr>
        <w:spacing w:after="120" w:line="276" w:lineRule="auto"/>
      </w:pPr>
      <w:r>
        <w:rPr>
          <w:b/>
          <w:bCs/>
          <w:color w:val="333333"/>
        </w:rPr>
        <w:t xml:space="preserve">For M-CHAN scoring: </w:t>
      </w:r>
      <w:r>
        <w:rPr>
          <w:color w:val="333333"/>
        </w:rPr>
        <w:t>TGI cross-tabulations directly answer questions like “what percentage of TikTok heavy users are aged 18–34?” and “what is the TGI index for Financial Times readers on household income over £100K?” These indices translate directly into precision scores for the M-CHAN mechanism against DEMO, SOCIO, and BEHAV attributes. A TGI index of 200+ for a channel-attribute combination translates to a precision score of 3–4; an index of 150–199 translates to P2–3; below 120 is P1 or lower.</w:t>
      </w:r>
    </w:p>
    <w:p w14:paraId="6FF0DDA4" w14:textId="77777777" w:rsidR="00495561" w:rsidRDefault="00000000">
      <w:pPr>
        <w:spacing w:after="120" w:line="276" w:lineRule="auto"/>
      </w:pPr>
      <w:r>
        <w:rPr>
          <w:b/>
          <w:bCs/>
          <w:color w:val="333333"/>
        </w:rPr>
        <w:t xml:space="preserve">For M-INT validation: </w:t>
      </w:r>
      <w:r>
        <w:rPr>
          <w:color w:val="333333"/>
        </w:rPr>
        <w:t>TGI captures stated interests and actual product usage from the same respondents. This enables TAU to validate whether platform interest segments (e.g. Meta’s “Interested in Skiing” segment) actually correlate with real-world behaviour. If TGI data shows that 70% of self-declared skiers also appear in Meta’s skiing interest segment, the M-INT precision score for skiing can be empirically validated rather than assumed.</w:t>
      </w:r>
    </w:p>
    <w:p w14:paraId="0673DA16" w14:textId="77777777" w:rsidR="00495561" w:rsidRDefault="00000000">
      <w:pPr>
        <w:pStyle w:val="Heading2"/>
      </w:pPr>
      <w:r>
        <w:t>6.3 Roper Consumer Styles as PSYCH Data Layer</w:t>
      </w:r>
    </w:p>
    <w:p w14:paraId="25823B10" w14:textId="77777777" w:rsidR="00495561" w:rsidRDefault="00000000">
      <w:pPr>
        <w:spacing w:after="120" w:line="276" w:lineRule="auto"/>
      </w:pPr>
      <w:r>
        <w:rPr>
          <w:color w:val="333333"/>
        </w:rPr>
        <w:t>The NIQ Roper Consumer Styles 8-segment framework (Dreamers, Homebodies, Adventurers, Rational-Realists, Settled, Open-minded, Organics, Demanding) provides a baseline psychographic overlay. While too coarse for activation on its own, these value-orientation profiles can inform which attitudinal attributes to test and which creative messaging territories to explore for a given audience.</w:t>
      </w:r>
    </w:p>
    <w:p w14:paraId="102089B7" w14:textId="77777777" w:rsidR="00495561" w:rsidRDefault="00000000">
      <w:pPr>
        <w:spacing w:after="120" w:line="276" w:lineRule="auto"/>
      </w:pPr>
      <w:r>
        <w:rPr>
          <w:color w:val="333333"/>
        </w:rPr>
        <w:t>For example, an audience decomposed with a PSYCH attribute of “environmentally conscious” maps most strongly to the “Organics” Roper segment, while “status-seeking” maps to “Dreamers” and “Adventurers.” This informs creative strategy without requiring psychographic targeting (which is weak across most mechanisms).</w:t>
      </w:r>
    </w:p>
    <w:p w14:paraId="4B4FEE19" w14:textId="77777777" w:rsidR="00495561" w:rsidRDefault="00000000">
      <w:pPr>
        <w:pStyle w:val="Heading2"/>
      </w:pPr>
      <w:r>
        <w:t>6.4 Data Source Summary per Mechanism</w:t>
      </w:r>
    </w:p>
    <w:tbl>
      <w:tblPr>
        <w:tblW w:w="902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763"/>
        <w:gridCol w:w="3763"/>
      </w:tblGrid>
      <w:tr w:rsidR="00495561" w14:paraId="7B7370B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46E0CE6" w14:textId="77777777" w:rsidR="00495561" w:rsidRDefault="00000000">
            <w:r>
              <w:rPr>
                <w:b/>
                <w:bCs/>
                <w:color w:val="FFFFFF"/>
                <w:sz w:val="19"/>
                <w:szCs w:val="19"/>
              </w:rPr>
              <w:t>Mechanism</w:t>
            </w:r>
          </w:p>
        </w:tc>
        <w:tc>
          <w:tcPr>
            <w:tcW w:w="3763"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CF1A8E7" w14:textId="77777777" w:rsidR="00495561" w:rsidRDefault="00000000">
            <w:r>
              <w:rPr>
                <w:b/>
                <w:bCs/>
                <w:color w:val="FFFFFF"/>
                <w:sz w:val="19"/>
                <w:szCs w:val="19"/>
              </w:rPr>
              <w:t>Primary Data Sources</w:t>
            </w:r>
          </w:p>
        </w:tc>
        <w:tc>
          <w:tcPr>
            <w:tcW w:w="3763"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DE9551F" w14:textId="77777777" w:rsidR="00495561" w:rsidRDefault="00000000">
            <w:r>
              <w:rPr>
                <w:b/>
                <w:bCs/>
                <w:color w:val="FFFFFF"/>
                <w:sz w:val="19"/>
                <w:szCs w:val="19"/>
              </w:rPr>
              <w:t>Segmentation Systems Used</w:t>
            </w:r>
          </w:p>
        </w:tc>
      </w:tr>
      <w:tr w:rsidR="00495561" w14:paraId="067DB7F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B8BA7C" w14:textId="77777777" w:rsidR="00495561" w:rsidRDefault="00000000">
            <w:r>
              <w:rPr>
                <w:b/>
                <w:bCs/>
                <w:color w:val="333333"/>
                <w:sz w:val="19"/>
                <w:szCs w:val="19"/>
              </w:rPr>
              <w:t>M-GEO</w:t>
            </w:r>
          </w:p>
        </w:tc>
        <w:tc>
          <w:tcPr>
            <w:tcW w:w="37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D6E6F6" w14:textId="77777777" w:rsidR="00495561" w:rsidRDefault="00000000">
            <w:r>
              <w:rPr>
                <w:color w:val="333333"/>
                <w:sz w:val="19"/>
                <w:szCs w:val="19"/>
              </w:rPr>
              <w:t>Census, property data, credit data, lifestyle surveys, council tax</w:t>
            </w:r>
          </w:p>
        </w:tc>
        <w:tc>
          <w:tcPr>
            <w:tcW w:w="37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6742E3" w14:textId="77777777" w:rsidR="00495561" w:rsidRDefault="00000000">
            <w:r>
              <w:rPr>
                <w:color w:val="333333"/>
                <w:sz w:val="19"/>
                <w:szCs w:val="19"/>
              </w:rPr>
              <w:t>Mosaic UK/USA, Acorn, PRIZM, Paycheck</w:t>
            </w:r>
          </w:p>
        </w:tc>
      </w:tr>
      <w:tr w:rsidR="00495561" w14:paraId="606DD8F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631E1" w14:textId="77777777" w:rsidR="00495561" w:rsidRDefault="00000000">
            <w:r>
              <w:rPr>
                <w:b/>
                <w:bCs/>
                <w:color w:val="333333"/>
                <w:sz w:val="19"/>
                <w:szCs w:val="19"/>
              </w:rPr>
              <w:t>M-CHAN</w:t>
            </w:r>
          </w:p>
        </w:tc>
        <w:tc>
          <w:tcPr>
            <w:tcW w:w="37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B4475A" w14:textId="77777777" w:rsidR="00495561" w:rsidRDefault="00000000">
            <w:r>
              <w:rPr>
                <w:color w:val="333333"/>
                <w:sz w:val="19"/>
                <w:szCs w:val="19"/>
              </w:rPr>
              <w:t>TGI, BARB, comScore, Nielsen, platform analytics</w:t>
            </w:r>
          </w:p>
        </w:tc>
        <w:tc>
          <w:tcPr>
            <w:tcW w:w="37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220D88" w14:textId="77777777" w:rsidR="00495561" w:rsidRDefault="00000000">
            <w:r>
              <w:rPr>
                <w:color w:val="333333"/>
                <w:sz w:val="19"/>
                <w:szCs w:val="19"/>
              </w:rPr>
              <w:t>TGI cross-tabs, Nielsen Scarborough, BARB Audiences</w:t>
            </w:r>
          </w:p>
        </w:tc>
      </w:tr>
      <w:tr w:rsidR="00495561" w14:paraId="3A0EB4B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2995A1" w14:textId="77777777" w:rsidR="00495561" w:rsidRDefault="00000000">
            <w:r>
              <w:rPr>
                <w:b/>
                <w:bCs/>
                <w:color w:val="333333"/>
                <w:sz w:val="19"/>
                <w:szCs w:val="19"/>
              </w:rPr>
              <w:t>M-CRM</w:t>
            </w:r>
          </w:p>
        </w:tc>
        <w:tc>
          <w:tcPr>
            <w:tcW w:w="37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5E4523" w14:textId="77777777" w:rsidR="00495561" w:rsidRDefault="00000000">
            <w:r>
              <w:rPr>
                <w:color w:val="333333"/>
                <w:sz w:val="19"/>
                <w:szCs w:val="19"/>
              </w:rPr>
              <w:t>Client 1st-party data, loyalty databases, CRM systems</w:t>
            </w:r>
          </w:p>
        </w:tc>
        <w:tc>
          <w:tcPr>
            <w:tcW w:w="37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8F2F1A" w14:textId="77777777" w:rsidR="00495561" w:rsidRDefault="00000000">
            <w:r>
              <w:rPr>
                <w:color w:val="333333"/>
                <w:sz w:val="19"/>
                <w:szCs w:val="19"/>
              </w:rPr>
              <w:t>Mosaic/Acorn appended to CRM for enrichment, Ocean</w:t>
            </w:r>
          </w:p>
        </w:tc>
      </w:tr>
      <w:tr w:rsidR="00495561" w14:paraId="087D0C8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369F46" w14:textId="77777777" w:rsidR="00495561" w:rsidRDefault="00000000">
            <w:r>
              <w:rPr>
                <w:b/>
                <w:bCs/>
                <w:color w:val="333333"/>
                <w:sz w:val="19"/>
                <w:szCs w:val="19"/>
              </w:rPr>
              <w:t>M-CTX</w:t>
            </w:r>
          </w:p>
        </w:tc>
        <w:tc>
          <w:tcPr>
            <w:tcW w:w="37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892A62" w14:textId="77777777" w:rsidR="00495561" w:rsidRDefault="00000000">
            <w:r>
              <w:rPr>
                <w:color w:val="333333"/>
                <w:sz w:val="19"/>
                <w:szCs w:val="19"/>
              </w:rPr>
              <w:t>Content taxonomies (IAB), page-level classification, NLP</w:t>
            </w:r>
          </w:p>
        </w:tc>
        <w:tc>
          <w:tcPr>
            <w:tcW w:w="37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B9EEF" w14:textId="77777777" w:rsidR="00495561" w:rsidRDefault="00000000">
            <w:r>
              <w:rPr>
                <w:color w:val="333333"/>
                <w:sz w:val="19"/>
                <w:szCs w:val="19"/>
              </w:rPr>
              <w:t>None directly — content signals are mechanism-native</w:t>
            </w:r>
          </w:p>
        </w:tc>
      </w:tr>
      <w:tr w:rsidR="00495561" w14:paraId="4DD50A3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57028B" w14:textId="77777777" w:rsidR="00495561" w:rsidRDefault="00000000">
            <w:r>
              <w:rPr>
                <w:b/>
                <w:bCs/>
                <w:color w:val="333333"/>
                <w:sz w:val="19"/>
                <w:szCs w:val="19"/>
              </w:rPr>
              <w:t>M-INT</w:t>
            </w:r>
          </w:p>
        </w:tc>
        <w:tc>
          <w:tcPr>
            <w:tcW w:w="37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09645D" w14:textId="77777777" w:rsidR="00495561" w:rsidRDefault="00000000">
            <w:r>
              <w:rPr>
                <w:color w:val="333333"/>
                <w:sz w:val="19"/>
                <w:szCs w:val="19"/>
              </w:rPr>
              <w:t>Platform declared data, browsing behaviour, app data, 3P segments</w:t>
            </w:r>
          </w:p>
        </w:tc>
        <w:tc>
          <w:tcPr>
            <w:tcW w:w="37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5C23C5" w14:textId="77777777" w:rsidR="00495561" w:rsidRDefault="00000000">
            <w:r>
              <w:rPr>
                <w:color w:val="333333"/>
                <w:sz w:val="19"/>
                <w:szCs w:val="19"/>
              </w:rPr>
              <w:t>TGI for validation, CACI Ocean for enrichment</w:t>
            </w:r>
          </w:p>
        </w:tc>
      </w:tr>
      <w:tr w:rsidR="00495561" w14:paraId="6FE65BE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F4DA8A" w14:textId="77777777" w:rsidR="00495561" w:rsidRDefault="00000000">
            <w:r>
              <w:rPr>
                <w:b/>
                <w:bCs/>
                <w:color w:val="333333"/>
                <w:sz w:val="19"/>
                <w:szCs w:val="19"/>
              </w:rPr>
              <w:t>M-KEY</w:t>
            </w:r>
          </w:p>
        </w:tc>
        <w:tc>
          <w:tcPr>
            <w:tcW w:w="37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70805A" w14:textId="77777777" w:rsidR="00495561" w:rsidRDefault="00000000">
            <w:r>
              <w:rPr>
                <w:color w:val="333333"/>
                <w:sz w:val="19"/>
                <w:szCs w:val="19"/>
              </w:rPr>
              <w:t>Search query data, keyword planner volumes, SEO tools</w:t>
            </w:r>
          </w:p>
        </w:tc>
        <w:tc>
          <w:tcPr>
            <w:tcW w:w="37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8DA96" w14:textId="77777777" w:rsidR="00495561" w:rsidRDefault="00000000">
            <w:r>
              <w:rPr>
                <w:color w:val="333333"/>
                <w:sz w:val="19"/>
                <w:szCs w:val="19"/>
              </w:rPr>
              <w:t>None directly — intent signals are mechanism-native</w:t>
            </w:r>
          </w:p>
        </w:tc>
      </w:tr>
      <w:tr w:rsidR="00495561" w14:paraId="011AE23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6145BF" w14:textId="77777777" w:rsidR="00495561" w:rsidRDefault="00000000">
            <w:r>
              <w:rPr>
                <w:b/>
                <w:bCs/>
                <w:color w:val="333333"/>
                <w:sz w:val="19"/>
                <w:szCs w:val="19"/>
              </w:rPr>
              <w:t>M-TIME</w:t>
            </w:r>
          </w:p>
        </w:tc>
        <w:tc>
          <w:tcPr>
            <w:tcW w:w="37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BDA87E" w14:textId="77777777" w:rsidR="00495561" w:rsidRDefault="00000000">
            <w:r>
              <w:rPr>
                <w:color w:val="333333"/>
                <w:sz w:val="19"/>
                <w:szCs w:val="19"/>
              </w:rPr>
              <w:t>BARB daypart data, platform analytics, seasonal indices</w:t>
            </w:r>
          </w:p>
        </w:tc>
        <w:tc>
          <w:tcPr>
            <w:tcW w:w="37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F5F093" w14:textId="77777777" w:rsidR="00495561" w:rsidRDefault="00000000">
            <w:r>
              <w:rPr>
                <w:color w:val="333333"/>
                <w:sz w:val="19"/>
                <w:szCs w:val="19"/>
              </w:rPr>
              <w:t>TGI media consumption dayparts</w:t>
            </w:r>
          </w:p>
        </w:tc>
      </w:tr>
      <w:tr w:rsidR="00495561" w14:paraId="414A8C8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641A69" w14:textId="77777777" w:rsidR="00495561" w:rsidRDefault="00000000">
            <w:r>
              <w:rPr>
                <w:b/>
                <w:bCs/>
                <w:color w:val="333333"/>
                <w:sz w:val="19"/>
                <w:szCs w:val="19"/>
              </w:rPr>
              <w:t>M-LAL</w:t>
            </w:r>
          </w:p>
        </w:tc>
        <w:tc>
          <w:tcPr>
            <w:tcW w:w="37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561938" w14:textId="77777777" w:rsidR="00495561" w:rsidRDefault="00000000">
            <w:r>
              <w:rPr>
                <w:color w:val="333333"/>
                <w:sz w:val="19"/>
                <w:szCs w:val="19"/>
              </w:rPr>
              <w:t>Seed audience + platform modelling algorithms</w:t>
            </w:r>
          </w:p>
        </w:tc>
        <w:tc>
          <w:tcPr>
            <w:tcW w:w="37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24E17" w14:textId="77777777" w:rsidR="00495561" w:rsidRDefault="00000000">
            <w:r>
              <w:rPr>
                <w:color w:val="333333"/>
                <w:sz w:val="19"/>
                <w:szCs w:val="19"/>
              </w:rPr>
              <w:t>Any system used to define seed audience</w:t>
            </w:r>
          </w:p>
        </w:tc>
      </w:tr>
    </w:tbl>
    <w:p w14:paraId="63FE6F36" w14:textId="77777777" w:rsidR="00495561" w:rsidRDefault="00000000">
      <w:r>
        <w:br w:type="page"/>
      </w:r>
    </w:p>
    <w:p w14:paraId="32FD45BB" w14:textId="77777777" w:rsidR="00495561" w:rsidRDefault="00000000">
      <w:pPr>
        <w:pStyle w:val="Heading1"/>
      </w:pPr>
      <w:r>
        <w:t>7. Worked Examples</w:t>
      </w:r>
    </w:p>
    <w:p w14:paraId="3968EBFA" w14:textId="77777777" w:rsidR="00495561" w:rsidRDefault="00000000">
      <w:pPr>
        <w:pStyle w:val="Heading2"/>
      </w:pPr>
      <w:r>
        <w:t>7.1 Example: Business Travellers</w:t>
      </w:r>
    </w:p>
    <w:p w14:paraId="0931B5E2" w14:textId="77777777" w:rsidR="00495561" w:rsidRDefault="00000000">
      <w:pPr>
        <w:spacing w:before="200" w:after="100"/>
      </w:pPr>
      <w:r>
        <w:rPr>
          <w:b/>
          <w:bCs/>
          <w:color w:val="1B2A4A"/>
          <w:sz w:val="22"/>
          <w:szCs w:val="22"/>
        </w:rPr>
        <w:t>Root Node</w:t>
      </w:r>
    </w:p>
    <w:p w14:paraId="531B4D55" w14:textId="77777777" w:rsidR="00495561" w:rsidRDefault="00000000">
      <w:pPr>
        <w:spacing w:after="120" w:line="276" w:lineRule="auto"/>
      </w:pPr>
      <w:r>
        <w:rPr>
          <w:color w:val="333333"/>
        </w:rPr>
        <w:t>"Frequent business travellers (4+ flights per year) with decision-making authority over travel budgets, UK-based."</w:t>
      </w:r>
    </w:p>
    <w:p w14:paraId="5972927D" w14:textId="77777777" w:rsidR="00495561" w:rsidRDefault="00000000">
      <w:pPr>
        <w:spacing w:before="200" w:after="100"/>
      </w:pPr>
      <w:r>
        <w:rPr>
          <w:b/>
          <w:bCs/>
          <w:color w:val="1B2A4A"/>
          <w:sz w:val="22"/>
          <w:szCs w:val="22"/>
        </w:rPr>
        <w:t>Attribute Decomposition</w:t>
      </w:r>
    </w:p>
    <w:p w14:paraId="1B6AB2BC" w14:textId="77777777" w:rsidR="00495561" w:rsidRDefault="00000000">
      <w:pPr>
        <w:pStyle w:val="ListParagraph"/>
        <w:numPr>
          <w:ilvl w:val="0"/>
          <w:numId w:val="2"/>
        </w:numPr>
        <w:spacing w:after="80" w:line="276" w:lineRule="auto"/>
      </w:pPr>
      <w:r>
        <w:rPr>
          <w:color w:val="333333"/>
        </w:rPr>
        <w:t>BEHAV: Frequent flyer (4+ flights/year) — observable through purchase data, loyalty schemes, travel content consumption</w:t>
      </w:r>
    </w:p>
    <w:p w14:paraId="67578A4C" w14:textId="77777777" w:rsidR="00495561" w:rsidRDefault="00000000">
      <w:pPr>
        <w:pStyle w:val="ListParagraph"/>
        <w:numPr>
          <w:ilvl w:val="0"/>
          <w:numId w:val="2"/>
        </w:numPr>
        <w:spacing w:after="80" w:line="276" w:lineRule="auto"/>
      </w:pPr>
      <w:r>
        <w:rPr>
          <w:color w:val="333333"/>
        </w:rPr>
        <w:t>PURCH: Business travel purchaser — books business class/premium economy, uses corporate travel platforms</w:t>
      </w:r>
    </w:p>
    <w:p w14:paraId="246161B3" w14:textId="77777777" w:rsidR="00495561" w:rsidRDefault="00000000">
      <w:pPr>
        <w:pStyle w:val="ListParagraph"/>
        <w:numPr>
          <w:ilvl w:val="0"/>
          <w:numId w:val="2"/>
        </w:numPr>
        <w:spacing w:after="80" w:line="276" w:lineRule="auto"/>
      </w:pPr>
      <w:r>
        <w:rPr>
          <w:color w:val="333333"/>
        </w:rPr>
        <w:t>SOCIO: Senior professional / decision-maker — likely ABC1, household income £75K+, management/director level</w:t>
      </w:r>
    </w:p>
    <w:p w14:paraId="46EDCC92" w14:textId="77777777" w:rsidR="00495561" w:rsidRDefault="00000000">
      <w:pPr>
        <w:pStyle w:val="ListParagraph"/>
        <w:numPr>
          <w:ilvl w:val="0"/>
          <w:numId w:val="2"/>
        </w:numPr>
        <w:spacing w:after="80" w:line="276" w:lineRule="auto"/>
      </w:pPr>
      <w:r>
        <w:rPr>
          <w:color w:val="333333"/>
        </w:rPr>
        <w:t>GEO: UK-based — but with over-indexing near major airports and in London/South East</w:t>
      </w:r>
    </w:p>
    <w:p w14:paraId="2BCDCDE3" w14:textId="77777777" w:rsidR="00495561" w:rsidRDefault="00000000">
      <w:pPr>
        <w:pStyle w:val="ListParagraph"/>
        <w:numPr>
          <w:ilvl w:val="0"/>
          <w:numId w:val="2"/>
        </w:numPr>
        <w:spacing w:after="80" w:line="276" w:lineRule="auto"/>
      </w:pPr>
      <w:r>
        <w:rPr>
          <w:color w:val="333333"/>
        </w:rPr>
        <w:t>CONTEXT: Active travel planning windows — Sunday evenings (planning the week), Monday–Thursday (travel days)</w:t>
      </w:r>
    </w:p>
    <w:p w14:paraId="116056EF" w14:textId="77777777" w:rsidR="00495561" w:rsidRDefault="00000000">
      <w:pPr>
        <w:pStyle w:val="ListParagraph"/>
        <w:numPr>
          <w:ilvl w:val="0"/>
          <w:numId w:val="2"/>
        </w:numPr>
        <w:spacing w:after="80" w:line="276" w:lineRule="auto"/>
      </w:pPr>
      <w:r>
        <w:rPr>
          <w:color w:val="333333"/>
        </w:rPr>
        <w:t>MEDIA: Business media consumer — over-indexes on LinkedIn, business podcasts, premium news (FT, Times, Bloomberg)</w:t>
      </w:r>
    </w:p>
    <w:p w14:paraId="37F3BDA8" w14:textId="77777777" w:rsidR="00495561" w:rsidRDefault="00000000">
      <w:pPr>
        <w:spacing w:before="200" w:after="100"/>
      </w:pPr>
      <w:r>
        <w:rPr>
          <w:b/>
          <w:bCs/>
          <w:color w:val="1B2A4A"/>
          <w:sz w:val="22"/>
          <w:szCs w:val="22"/>
        </w:rPr>
        <w:t>Mechanism Priority (by total weight)</w:t>
      </w:r>
    </w:p>
    <w:p w14:paraId="1CBF9DAA" w14:textId="77777777" w:rsidR="00495561" w:rsidRDefault="00000000">
      <w:pPr>
        <w:spacing w:after="120" w:line="276" w:lineRule="auto"/>
      </w:pPr>
      <w:r>
        <w:rPr>
          <w:color w:val="333333"/>
        </w:rPr>
        <w:t>M-CHAN scores highest overall (TGI data shows business media channels with 250–400 indices against this audience). M-INT scores strongly for LinkedIn professional segments and Google in-market travel segments. M-CTX performs well via business travel content, airport and airline editorial. M-GEO adds value through affluence and urbanisation (Mosaic groups O and A, Acorn categories 1–2) but cannot isolate the “business travel” behaviour. M-KEY captures active intent via search terms. M-TIME provides optimisation through weekday/evening bias and seasonal flighting (avoiding August and holiday periods).</w:t>
      </w:r>
    </w:p>
    <w:p w14:paraId="7E104F1B" w14:textId="77777777" w:rsidR="00495561" w:rsidRDefault="00000000">
      <w:pPr>
        <w:pStyle w:val="Heading2"/>
      </w:pPr>
      <w:r>
        <w:t>7.2 Example: Lapsed Gym Members in London</w:t>
      </w:r>
    </w:p>
    <w:p w14:paraId="52B7C288" w14:textId="77777777" w:rsidR="00495561" w:rsidRDefault="00000000">
      <w:pPr>
        <w:spacing w:before="200" w:after="100"/>
      </w:pPr>
      <w:r>
        <w:rPr>
          <w:b/>
          <w:bCs/>
          <w:color w:val="1B2A4A"/>
          <w:sz w:val="22"/>
          <w:szCs w:val="22"/>
        </w:rPr>
        <w:t>Root Node</w:t>
      </w:r>
    </w:p>
    <w:p w14:paraId="6EAEC1D5" w14:textId="77777777" w:rsidR="00495561" w:rsidRDefault="00000000">
      <w:pPr>
        <w:spacing w:after="120" w:line="276" w:lineRule="auto"/>
      </w:pPr>
      <w:r>
        <w:rPr>
          <w:color w:val="333333"/>
        </w:rPr>
        <w:t>"Adults who previously held gym memberships but cancelled in the last 12 months, living in Greater London, as targets for a boutique fitness brand launch."</w:t>
      </w:r>
    </w:p>
    <w:p w14:paraId="414EEDD5" w14:textId="77777777" w:rsidR="00495561" w:rsidRDefault="00000000">
      <w:pPr>
        <w:spacing w:before="200" w:after="100"/>
      </w:pPr>
      <w:r>
        <w:rPr>
          <w:b/>
          <w:bCs/>
          <w:color w:val="1B2A4A"/>
          <w:sz w:val="22"/>
          <w:szCs w:val="22"/>
        </w:rPr>
        <w:t>Attribute Decomposition</w:t>
      </w:r>
    </w:p>
    <w:p w14:paraId="0C06DC20" w14:textId="77777777" w:rsidR="00495561" w:rsidRDefault="00000000">
      <w:pPr>
        <w:pStyle w:val="ListParagraph"/>
        <w:numPr>
          <w:ilvl w:val="0"/>
          <w:numId w:val="2"/>
        </w:numPr>
        <w:spacing w:after="80" w:line="276" w:lineRule="auto"/>
      </w:pPr>
      <w:r>
        <w:rPr>
          <w:color w:val="333333"/>
        </w:rPr>
        <w:t>PURCH: Lapsed gym member — prior purchase/subscription behaviour, cancellation within 12 months</w:t>
      </w:r>
    </w:p>
    <w:p w14:paraId="7E375FA2" w14:textId="77777777" w:rsidR="00495561" w:rsidRDefault="00000000">
      <w:pPr>
        <w:pStyle w:val="ListParagraph"/>
        <w:numPr>
          <w:ilvl w:val="0"/>
          <w:numId w:val="2"/>
        </w:numPr>
        <w:spacing w:after="80" w:line="276" w:lineRule="auto"/>
      </w:pPr>
      <w:r>
        <w:rPr>
          <w:color w:val="333333"/>
        </w:rPr>
        <w:t>BEHAV: Fitness-interested — still health/fitness-oriented even if not actively going to gym</w:t>
      </w:r>
    </w:p>
    <w:p w14:paraId="2D5CC9E8" w14:textId="77777777" w:rsidR="00495561" w:rsidRDefault="00000000">
      <w:pPr>
        <w:pStyle w:val="ListParagraph"/>
        <w:numPr>
          <w:ilvl w:val="0"/>
          <w:numId w:val="2"/>
        </w:numPr>
        <w:spacing w:after="80" w:line="276" w:lineRule="auto"/>
      </w:pPr>
      <w:r>
        <w:rPr>
          <w:color w:val="333333"/>
        </w:rPr>
        <w:t>GEO: Greater London — highly specific geographic constraint</w:t>
      </w:r>
    </w:p>
    <w:p w14:paraId="5BBA8D17" w14:textId="77777777" w:rsidR="00495561" w:rsidRDefault="00000000">
      <w:pPr>
        <w:pStyle w:val="ListParagraph"/>
        <w:numPr>
          <w:ilvl w:val="0"/>
          <w:numId w:val="2"/>
        </w:numPr>
        <w:spacing w:after="80" w:line="276" w:lineRule="auto"/>
      </w:pPr>
      <w:r>
        <w:rPr>
          <w:color w:val="333333"/>
        </w:rPr>
        <w:t>DEMO: Adult (18–55) — broad demographic, but gym membership skews 22–45</w:t>
      </w:r>
    </w:p>
    <w:p w14:paraId="1EC393F5" w14:textId="77777777" w:rsidR="00495561" w:rsidRDefault="00000000">
      <w:pPr>
        <w:pStyle w:val="ListParagraph"/>
        <w:numPr>
          <w:ilvl w:val="0"/>
          <w:numId w:val="2"/>
        </w:numPr>
        <w:spacing w:after="80" w:line="276" w:lineRule="auto"/>
      </w:pPr>
      <w:r>
        <w:rPr>
          <w:color w:val="333333"/>
        </w:rPr>
        <w:t>CONTEXT: Post-cancellation window — 1–12 months after lapsing, susceptible to re-engagement</w:t>
      </w:r>
    </w:p>
    <w:p w14:paraId="500FE75C" w14:textId="77777777" w:rsidR="00495561" w:rsidRDefault="00000000">
      <w:pPr>
        <w:spacing w:before="200" w:after="100"/>
      </w:pPr>
      <w:r>
        <w:rPr>
          <w:b/>
          <w:bCs/>
          <w:color w:val="1B2A4A"/>
          <w:sz w:val="22"/>
          <w:szCs w:val="22"/>
        </w:rPr>
        <w:t>Mechanism Priority (by total weight)</w:t>
      </w:r>
    </w:p>
    <w:p w14:paraId="0D2B8799" w14:textId="77777777" w:rsidR="00495561" w:rsidRDefault="00000000">
      <w:pPr>
        <w:spacing w:after="120" w:line="276" w:lineRule="auto"/>
      </w:pPr>
      <w:r>
        <w:rPr>
          <w:color w:val="333333"/>
        </w:rPr>
        <w:t>M-CRM dominates if the client or partners can provide lapsed member lists (precision 5, but scale depends on data availability). M-INT is strong via fitness app data, Google in-market segments for gyms. M-GEO is moderate — London constrains geography, and Mosaic types H28–H30 (young urban starters) and O54–O57 (metropolitan professionals) index well for gym membership. M-CTX is useful alongside fitness, health, and wellness content. M-KEY captures active search intent for people searching gym alternatives. M-LAL is powerful if a seed list of existing boutique fitness customers exists.</w:t>
      </w:r>
    </w:p>
    <w:p w14:paraId="59FD9D85" w14:textId="77777777" w:rsidR="00495561" w:rsidRDefault="00000000">
      <w:pPr>
        <w:spacing w:after="120" w:line="276" w:lineRule="auto"/>
      </w:pPr>
      <w:r>
        <w:rPr>
          <w:b/>
          <w:bCs/>
          <w:color w:val="333333"/>
        </w:rPr>
        <w:t xml:space="preserve">Key insight the graph surfaces: </w:t>
      </w:r>
      <w:r>
        <w:rPr>
          <w:color w:val="333333"/>
        </w:rPr>
        <w:t>without CRM data (the lapsed member list), this audience is extremely hard to target precisely. The graph quantifies this — removing M-CRM from the blueprint drops total effectiveness by ~35%, making the business case for data partnership or acquisition self-evident. This is the kind of strategic decision the graph is designed to inform.</w:t>
      </w:r>
    </w:p>
    <w:p w14:paraId="7190E635" w14:textId="77777777" w:rsidR="00495561" w:rsidRDefault="00000000">
      <w:r>
        <w:br w:type="page"/>
      </w:r>
    </w:p>
    <w:p w14:paraId="5EDC78DC" w14:textId="77777777" w:rsidR="00495561" w:rsidRDefault="00000000">
      <w:pPr>
        <w:pStyle w:val="Heading1"/>
      </w:pPr>
      <w:r>
        <w:t>8. Calibration &amp; Continuous Learning</w:t>
      </w:r>
    </w:p>
    <w:p w14:paraId="4B1588A2" w14:textId="77777777" w:rsidR="00495561" w:rsidRDefault="00000000">
      <w:pPr>
        <w:spacing w:after="120" w:line="276" w:lineRule="auto"/>
      </w:pPr>
      <w:r>
        <w:rPr>
          <w:color w:val="333333"/>
        </w:rPr>
        <w:t>The initial precision and scale scores are expert estimates informed by TAU’s campaign experience and published data (TGI indices, Mosaic distributions, platform benchmarks). These are starting points. The real value — and the defensible IP — comes from calibrating scores empirically through campaign measurement.</w:t>
      </w:r>
    </w:p>
    <w:p w14:paraId="14277A3C" w14:textId="77777777" w:rsidR="00495561" w:rsidRDefault="00000000">
      <w:pPr>
        <w:pStyle w:val="Heading2"/>
      </w:pPr>
      <w:r>
        <w:t>8.1 Calibration Methodology</w:t>
      </w:r>
    </w:p>
    <w:p w14:paraId="4988F8EF" w14:textId="77777777" w:rsidR="00495561" w:rsidRDefault="00000000">
      <w:pPr>
        <w:spacing w:after="120" w:line="276" w:lineRule="auto"/>
      </w:pPr>
      <w:r>
        <w:rPr>
          <w:color w:val="333333"/>
        </w:rPr>
        <w:t>For each campaign TAU runs, the following calibration loop executes:</w:t>
      </w:r>
    </w:p>
    <w:p w14:paraId="26C2B7F3" w14:textId="77777777" w:rsidR="00495561" w:rsidRDefault="00000000">
      <w:pPr>
        <w:pStyle w:val="ListParagraph"/>
        <w:numPr>
          <w:ilvl w:val="0"/>
          <w:numId w:val="3"/>
        </w:numPr>
        <w:spacing w:after="80" w:line="276" w:lineRule="auto"/>
      </w:pPr>
      <w:r>
        <w:rPr>
          <w:color w:val="333333"/>
        </w:rPr>
        <w:t>Pre-campaign: generate the Audience Graph blueprint with current scores. Record predicted mechanism weights.</w:t>
      </w:r>
    </w:p>
    <w:p w14:paraId="1717B7ED" w14:textId="77777777" w:rsidR="00495561" w:rsidRDefault="00000000">
      <w:pPr>
        <w:pStyle w:val="ListParagraph"/>
        <w:numPr>
          <w:ilvl w:val="0"/>
          <w:numId w:val="3"/>
        </w:numPr>
        <w:spacing w:after="80" w:line="276" w:lineRule="auto"/>
      </w:pPr>
      <w:r>
        <w:rPr>
          <w:color w:val="333333"/>
        </w:rPr>
        <w:t>During campaign: measure actual performance by mechanism. Track CTR, conversion rate, cost per acquisition, and brand lift (where available) broken down by each targeting mechanism used.</w:t>
      </w:r>
    </w:p>
    <w:p w14:paraId="03F7BFFD" w14:textId="77777777" w:rsidR="00495561" w:rsidRDefault="00000000">
      <w:pPr>
        <w:pStyle w:val="ListParagraph"/>
        <w:numPr>
          <w:ilvl w:val="0"/>
          <w:numId w:val="3"/>
        </w:numPr>
        <w:spacing w:after="80" w:line="276" w:lineRule="auto"/>
      </w:pPr>
      <w:r>
        <w:rPr>
          <w:color w:val="333333"/>
        </w:rPr>
        <w:t>Post-campaign: compare predicted weights against actual performance contribution. Where actual performance diverges significantly from predicted weights, adjust the relevant precision and/or scale scores.</w:t>
      </w:r>
    </w:p>
    <w:p w14:paraId="528D0BED" w14:textId="77777777" w:rsidR="00495561" w:rsidRDefault="00000000">
      <w:pPr>
        <w:pStyle w:val="ListParagraph"/>
        <w:numPr>
          <w:ilvl w:val="0"/>
          <w:numId w:val="3"/>
        </w:numPr>
        <w:spacing w:after="80" w:line="276" w:lineRule="auto"/>
      </w:pPr>
      <w:r>
        <w:rPr>
          <w:color w:val="333333"/>
        </w:rPr>
        <w:t>Cross-campaign: aggregate calibration data across campaigns with similar attribute types. After 5–10 campaigns targeting “affluence: high” via M-GEO, the precision score for that combination should converge on an empirically validated value.</w:t>
      </w:r>
    </w:p>
    <w:p w14:paraId="080F53B9" w14:textId="77777777" w:rsidR="00495561" w:rsidRDefault="00000000">
      <w:pPr>
        <w:pStyle w:val="Heading2"/>
      </w:pPr>
      <w:r>
        <w:t>8.2 What Calibration Looks Like in Practice</w:t>
      </w:r>
    </w:p>
    <w:p w14:paraId="4F0BA4C4" w14:textId="77777777" w:rsidR="00495561" w:rsidRDefault="00000000">
      <w:pPr>
        <w:spacing w:after="120" w:line="276" w:lineRule="auto"/>
      </w:pPr>
      <w:r>
        <w:rPr>
          <w:color w:val="333333"/>
        </w:rPr>
        <w:t>Suppose the initial graph gives M-GEO a precision score of P4 for “affluence: high.” Across 8 campaigns, TAU measures that geo-demo-targeted impressions in affluent Mosaic postcodes produce a 1.6x lift in conversion rate over untargeted impressions for affluent audiences. This validates the P4 score (anything above 1.5x lift supports P4; below 1.3x would suggest downgrading to P3). Conversely, if M-INT scoring for Meta interest segments consistently underperforms expectations, the precision score should be reduced and the graph will automatically shift weight toward other mechanisms.</w:t>
      </w:r>
    </w:p>
    <w:p w14:paraId="0CBCD4C3" w14:textId="77777777" w:rsidR="00495561" w:rsidRDefault="00000000">
      <w:pPr>
        <w:spacing w:after="120" w:line="276" w:lineRule="auto"/>
      </w:pPr>
      <w:r>
        <w:rPr>
          <w:b/>
          <w:bCs/>
          <w:color w:val="333333"/>
        </w:rPr>
        <w:t xml:space="preserve">Data storage requirement: </w:t>
      </w:r>
      <w:r>
        <w:rPr>
          <w:color w:val="333333"/>
        </w:rPr>
        <w:t>every campaign’s graph blueprint and performance data must be stored in a structured format that enables cross-campaign analysis. This becomes the proprietary calibration dataset that makes TAU’s Audience Graph empirically differentiated from any competitor’s conceptual framework.</w:t>
      </w:r>
    </w:p>
    <w:p w14:paraId="433B0359" w14:textId="77777777" w:rsidR="00495561" w:rsidRDefault="00000000">
      <w:pPr>
        <w:pStyle w:val="Heading2"/>
      </w:pPr>
      <w:r>
        <w:t>8.3 Industry Data Sources for Initial Calibration</w:t>
      </w:r>
    </w:p>
    <w:p w14:paraId="49FC4440" w14:textId="77777777" w:rsidR="00495561" w:rsidRDefault="00000000">
      <w:pPr>
        <w:pStyle w:val="ListParagraph"/>
        <w:numPr>
          <w:ilvl w:val="0"/>
          <w:numId w:val="2"/>
        </w:numPr>
        <w:spacing w:after="80" w:line="276" w:lineRule="auto"/>
      </w:pPr>
      <w:r>
        <w:rPr>
          <w:color w:val="333333"/>
        </w:rPr>
        <w:t>TGI indices: direct source for M-CHAN precision scores (channel audience composition against 400+ categories)</w:t>
      </w:r>
    </w:p>
    <w:p w14:paraId="6DD319B3" w14:textId="77777777" w:rsidR="00495561" w:rsidRDefault="00000000">
      <w:pPr>
        <w:pStyle w:val="ListParagraph"/>
        <w:numPr>
          <w:ilvl w:val="0"/>
          <w:numId w:val="2"/>
        </w:numPr>
        <w:spacing w:after="80" w:line="276" w:lineRule="auto"/>
      </w:pPr>
      <w:r>
        <w:rPr>
          <w:color w:val="333333"/>
        </w:rPr>
        <w:t>Mosaic/Acorn/PRIZM segment profiles: source for M-GEO precision scores (attribute concentration by segment)</w:t>
      </w:r>
    </w:p>
    <w:p w14:paraId="568DC8AF" w14:textId="77777777" w:rsidR="00495561" w:rsidRDefault="00000000">
      <w:pPr>
        <w:pStyle w:val="ListParagraph"/>
        <w:numPr>
          <w:ilvl w:val="0"/>
          <w:numId w:val="2"/>
        </w:numPr>
        <w:spacing w:after="80" w:line="276" w:lineRule="auto"/>
      </w:pPr>
      <w:r>
        <w:rPr>
          <w:color w:val="333333"/>
        </w:rPr>
        <w:t>Platform audience insight tools: Meta Audience Insights, Google Keyword Planner, LinkedIn Campaign Manager — sources for M-INT and M-KEY scale scores</w:t>
      </w:r>
    </w:p>
    <w:p w14:paraId="1858C7B4" w14:textId="77777777" w:rsidR="00495561" w:rsidRDefault="00000000">
      <w:pPr>
        <w:pStyle w:val="ListParagraph"/>
        <w:numPr>
          <w:ilvl w:val="0"/>
          <w:numId w:val="2"/>
        </w:numPr>
        <w:spacing w:after="80" w:line="276" w:lineRule="auto"/>
      </w:pPr>
      <w:r>
        <w:rPr>
          <w:color w:val="333333"/>
        </w:rPr>
        <w:t>BARB data: source for M-CHAN precision and scale for TV-specific planning</w:t>
      </w:r>
    </w:p>
    <w:p w14:paraId="20F20DF9" w14:textId="77777777" w:rsidR="00495561" w:rsidRDefault="00000000">
      <w:pPr>
        <w:pStyle w:val="ListParagraph"/>
        <w:numPr>
          <w:ilvl w:val="0"/>
          <w:numId w:val="2"/>
        </w:numPr>
        <w:spacing w:after="80" w:line="276" w:lineRule="auto"/>
      </w:pPr>
      <w:r>
        <w:rPr>
          <w:color w:val="333333"/>
        </w:rPr>
        <w:t>comScore/SimilarWeb: source for publisher audience composition (M-CHAN for digital)</w:t>
      </w:r>
    </w:p>
    <w:p w14:paraId="010ECB2C" w14:textId="77777777" w:rsidR="00495561" w:rsidRDefault="00000000">
      <w:pPr>
        <w:pStyle w:val="ListParagraph"/>
        <w:numPr>
          <w:ilvl w:val="0"/>
          <w:numId w:val="2"/>
        </w:numPr>
        <w:spacing w:after="80" w:line="276" w:lineRule="auto"/>
      </w:pPr>
      <w:r>
        <w:rPr>
          <w:color w:val="333333"/>
        </w:rPr>
        <w:t>Nielsen Scarborough (US): 330K respondent source for M-CHAN and M-INT calibration</w:t>
      </w:r>
    </w:p>
    <w:p w14:paraId="2F9515ED" w14:textId="77777777" w:rsidR="00495561" w:rsidRDefault="00000000">
      <w:pPr>
        <w:pStyle w:val="ListParagraph"/>
        <w:numPr>
          <w:ilvl w:val="0"/>
          <w:numId w:val="2"/>
        </w:numPr>
        <w:spacing w:after="80" w:line="276" w:lineRule="auto"/>
      </w:pPr>
      <w:r>
        <w:rPr>
          <w:color w:val="333333"/>
        </w:rPr>
        <w:t>CACI Ocean (UK): 700+ variable individual-level data for M-CRM enrichment validation</w:t>
      </w:r>
    </w:p>
    <w:p w14:paraId="0576EEC2" w14:textId="77777777" w:rsidR="00495561" w:rsidRDefault="00000000">
      <w:r>
        <w:br w:type="page"/>
      </w:r>
    </w:p>
    <w:p w14:paraId="3EB2364C" w14:textId="77777777" w:rsidR="00495561" w:rsidRDefault="00000000">
      <w:pPr>
        <w:pStyle w:val="Heading1"/>
      </w:pPr>
      <w:r>
        <w:t>9. Build Specification</w:t>
      </w:r>
    </w:p>
    <w:p w14:paraId="55D9CB13" w14:textId="77777777" w:rsidR="00495561" w:rsidRDefault="00000000">
      <w:pPr>
        <w:spacing w:after="120" w:line="276" w:lineRule="auto"/>
      </w:pPr>
      <w:r>
        <w:rPr>
          <w:color w:val="333333"/>
        </w:rPr>
        <w:t>This section outlines the technical requirements for implementing the Audience Graph as a functional product within TAU’s technology stack.</w:t>
      </w:r>
    </w:p>
    <w:p w14:paraId="1F5088BF" w14:textId="77777777" w:rsidR="00495561" w:rsidRDefault="00000000">
      <w:pPr>
        <w:pStyle w:val="Heading2"/>
      </w:pPr>
      <w:r>
        <w:t>9.1 Data Model</w:t>
      </w:r>
    </w:p>
    <w:p w14:paraId="6F9ACFFD" w14:textId="77777777" w:rsidR="00495561" w:rsidRDefault="00000000">
      <w:pPr>
        <w:spacing w:before="200" w:after="100"/>
      </w:pPr>
      <w:r>
        <w:rPr>
          <w:b/>
          <w:bCs/>
          <w:color w:val="1B2A4A"/>
          <w:sz w:val="22"/>
          <w:szCs w:val="22"/>
        </w:rPr>
        <w:t>Core Entities</w:t>
      </w:r>
    </w:p>
    <w:p w14:paraId="212A1D7D" w14:textId="77777777" w:rsidR="00495561" w:rsidRDefault="00000000">
      <w:pPr>
        <w:pStyle w:val="ListParagraph"/>
        <w:numPr>
          <w:ilvl w:val="0"/>
          <w:numId w:val="2"/>
        </w:numPr>
        <w:spacing w:after="80" w:line="276" w:lineRule="auto"/>
      </w:pPr>
      <w:r>
        <w:rPr>
          <w:color w:val="333333"/>
        </w:rPr>
        <w:t>Audience: root node with name, description, client, campaign reference</w:t>
      </w:r>
    </w:p>
    <w:p w14:paraId="67BA128F" w14:textId="77777777" w:rsidR="00495561" w:rsidRDefault="00000000">
      <w:pPr>
        <w:pStyle w:val="ListParagraph"/>
        <w:numPr>
          <w:ilvl w:val="0"/>
          <w:numId w:val="2"/>
        </w:numPr>
        <w:spacing w:after="80" w:line="276" w:lineRule="auto"/>
      </w:pPr>
      <w:r>
        <w:rPr>
          <w:color w:val="333333"/>
        </w:rPr>
        <w:t>Attribute: decomposed trait with class (DEMO/SOCIO/GEO/BEHAV/PSYCH/PURCH/CONTEXT/MEDIA), value, and optional sub-values</w:t>
      </w:r>
    </w:p>
    <w:p w14:paraId="6866E318" w14:textId="77777777" w:rsidR="00495561" w:rsidRDefault="00000000">
      <w:pPr>
        <w:pStyle w:val="ListParagraph"/>
        <w:numPr>
          <w:ilvl w:val="0"/>
          <w:numId w:val="2"/>
        </w:numPr>
        <w:spacing w:after="80" w:line="276" w:lineRule="auto"/>
      </w:pPr>
      <w:r>
        <w:rPr>
          <w:color w:val="333333"/>
        </w:rPr>
        <w:t>Mechanism: targeting type with code (M-GEO through M-LAL) and operational characteristics</w:t>
      </w:r>
    </w:p>
    <w:p w14:paraId="4E23062E" w14:textId="77777777" w:rsidR="00495561" w:rsidRDefault="00000000">
      <w:pPr>
        <w:pStyle w:val="ListParagraph"/>
        <w:numPr>
          <w:ilvl w:val="0"/>
          <w:numId w:val="2"/>
        </w:numPr>
        <w:spacing w:after="80" w:line="276" w:lineRule="auto"/>
      </w:pPr>
      <w:r>
        <w:rPr>
          <w:color w:val="333333"/>
        </w:rPr>
        <w:t>Score: precision score (0–5), scale score (0–5), composite weight (P×S), confidence level (initial/calibrated/validated), source (expert/TGI/campaign data)</w:t>
      </w:r>
    </w:p>
    <w:p w14:paraId="30B0F338" w14:textId="77777777" w:rsidR="00495561" w:rsidRDefault="00000000">
      <w:pPr>
        <w:pStyle w:val="ListParagraph"/>
        <w:numPr>
          <w:ilvl w:val="0"/>
          <w:numId w:val="2"/>
        </w:numPr>
        <w:spacing w:after="80" w:line="276" w:lineRule="auto"/>
      </w:pPr>
      <w:r>
        <w:rPr>
          <w:color w:val="333333"/>
        </w:rPr>
        <w:t>Blueprint: the complete graph for a specific audience — all attributes, all mechanisms, all scores, plus the computed weight distribution that informs budget allocation</w:t>
      </w:r>
    </w:p>
    <w:p w14:paraId="0F6F8363" w14:textId="77777777" w:rsidR="00495561" w:rsidRDefault="00000000">
      <w:pPr>
        <w:pStyle w:val="ListParagraph"/>
        <w:numPr>
          <w:ilvl w:val="0"/>
          <w:numId w:val="2"/>
        </w:numPr>
        <w:spacing w:after="80" w:line="276" w:lineRule="auto"/>
      </w:pPr>
      <w:r>
        <w:rPr>
          <w:color w:val="333333"/>
        </w:rPr>
        <w:t>Calibration Record: post-campaign measurement data linking blueprint predictions to actual performance</w:t>
      </w:r>
    </w:p>
    <w:p w14:paraId="441030DA" w14:textId="77777777" w:rsidR="00495561" w:rsidRDefault="00000000">
      <w:pPr>
        <w:spacing w:before="200" w:after="100"/>
      </w:pPr>
      <w:r>
        <w:rPr>
          <w:b/>
          <w:bCs/>
          <w:color w:val="1B2A4A"/>
          <w:sz w:val="22"/>
          <w:szCs w:val="22"/>
        </w:rPr>
        <w:t>Relationships</w:t>
      </w:r>
    </w:p>
    <w:p w14:paraId="3C2EE467" w14:textId="77777777" w:rsidR="00495561" w:rsidRDefault="00000000">
      <w:pPr>
        <w:pStyle w:val="ListParagraph"/>
        <w:numPr>
          <w:ilvl w:val="0"/>
          <w:numId w:val="2"/>
        </w:numPr>
        <w:spacing w:after="80" w:line="276" w:lineRule="auto"/>
      </w:pPr>
      <w:r>
        <w:rPr>
          <w:color w:val="333333"/>
        </w:rPr>
        <w:t>Audience → has many Attributes (1:N)</w:t>
      </w:r>
    </w:p>
    <w:p w14:paraId="6DFD08A6" w14:textId="77777777" w:rsidR="00495561" w:rsidRDefault="00000000">
      <w:pPr>
        <w:pStyle w:val="ListParagraph"/>
        <w:numPr>
          <w:ilvl w:val="0"/>
          <w:numId w:val="2"/>
        </w:numPr>
        <w:spacing w:after="80" w:line="276" w:lineRule="auto"/>
      </w:pPr>
      <w:r>
        <w:rPr>
          <w:color w:val="333333"/>
        </w:rPr>
        <w:t>Attribute → scored against each Mechanism (N:M via Score entity)</w:t>
      </w:r>
    </w:p>
    <w:p w14:paraId="1F41C237" w14:textId="77777777" w:rsidR="00495561" w:rsidRDefault="00000000">
      <w:pPr>
        <w:pStyle w:val="ListParagraph"/>
        <w:numPr>
          <w:ilvl w:val="0"/>
          <w:numId w:val="2"/>
        </w:numPr>
        <w:spacing w:after="80" w:line="276" w:lineRule="auto"/>
      </w:pPr>
      <w:r>
        <w:rPr>
          <w:color w:val="333333"/>
        </w:rPr>
        <w:t>Audience → produces one Blueprint (1:1)</w:t>
      </w:r>
    </w:p>
    <w:p w14:paraId="38C47FD6" w14:textId="77777777" w:rsidR="00495561" w:rsidRDefault="00000000">
      <w:pPr>
        <w:pStyle w:val="ListParagraph"/>
        <w:numPr>
          <w:ilvl w:val="0"/>
          <w:numId w:val="2"/>
        </w:numPr>
        <w:spacing w:after="80" w:line="276" w:lineRule="auto"/>
      </w:pPr>
      <w:r>
        <w:rPr>
          <w:color w:val="333333"/>
        </w:rPr>
        <w:t>Blueprint → has many Calibration Records over time (1:N)</w:t>
      </w:r>
    </w:p>
    <w:p w14:paraId="656915FF" w14:textId="77777777" w:rsidR="00495561" w:rsidRDefault="00000000">
      <w:pPr>
        <w:pStyle w:val="ListParagraph"/>
        <w:numPr>
          <w:ilvl w:val="0"/>
          <w:numId w:val="2"/>
        </w:numPr>
        <w:spacing w:after="80" w:line="276" w:lineRule="auto"/>
      </w:pPr>
      <w:r>
        <w:rPr>
          <w:color w:val="333333"/>
        </w:rPr>
        <w:t>Attribute pairs → optional Interaction Effect records (for compound scoring)</w:t>
      </w:r>
    </w:p>
    <w:p w14:paraId="0B7DCF00" w14:textId="77777777" w:rsidR="00495561" w:rsidRDefault="00000000">
      <w:pPr>
        <w:pStyle w:val="Heading2"/>
      </w:pPr>
      <w:r>
        <w:t>9.2 Phase 1: Planning Tool (Spreadsheet/UI)</w:t>
      </w:r>
    </w:p>
    <w:p w14:paraId="747AF409" w14:textId="77777777" w:rsidR="00495561" w:rsidRDefault="00000000">
      <w:pPr>
        <w:spacing w:after="120" w:line="276" w:lineRule="auto"/>
      </w:pPr>
      <w:r>
        <w:rPr>
          <w:color w:val="333333"/>
        </w:rPr>
        <w:t>An interactive tool where strategists input an audience definition, decompose it into attributes, and the tool auto-generates mechanism scores from a lookup table, producing a weighted blueprint with channel allocation recommendations. This could be built as a React application or initially as a structured spreadsheet.</w:t>
      </w:r>
    </w:p>
    <w:p w14:paraId="2BF0F096" w14:textId="77777777" w:rsidR="00495561" w:rsidRDefault="00000000">
      <w:pPr>
        <w:pStyle w:val="ListParagraph"/>
        <w:numPr>
          <w:ilvl w:val="0"/>
          <w:numId w:val="2"/>
        </w:numPr>
        <w:spacing w:after="80" w:line="276" w:lineRule="auto"/>
      </w:pPr>
      <w:r>
        <w:rPr>
          <w:color w:val="333333"/>
        </w:rPr>
        <w:t>Input: audience definition (free text) + structured attribute selection from taxonomy</w:t>
      </w:r>
    </w:p>
    <w:p w14:paraId="554A72F2" w14:textId="77777777" w:rsidR="00495561" w:rsidRDefault="00000000">
      <w:pPr>
        <w:pStyle w:val="ListParagraph"/>
        <w:numPr>
          <w:ilvl w:val="0"/>
          <w:numId w:val="2"/>
        </w:numPr>
        <w:spacing w:after="80" w:line="276" w:lineRule="auto"/>
      </w:pPr>
      <w:r>
        <w:rPr>
          <w:color w:val="333333"/>
        </w:rPr>
        <w:t>Processing: lookup baseline scores from attribute-mechanism matrix, apply known interaction effects, compute composite weights</w:t>
      </w:r>
    </w:p>
    <w:p w14:paraId="2428A08E" w14:textId="77777777" w:rsidR="00495561" w:rsidRDefault="00000000">
      <w:pPr>
        <w:pStyle w:val="ListParagraph"/>
        <w:numPr>
          <w:ilvl w:val="0"/>
          <w:numId w:val="2"/>
        </w:numPr>
        <w:spacing w:after="80" w:line="276" w:lineRule="auto"/>
      </w:pPr>
      <w:r>
        <w:rPr>
          <w:color w:val="333333"/>
        </w:rPr>
        <w:t>Output: weighted targeting blueprint with mechanism priority ranking, channel recommendations, recommended segmentation system overlays, and a confidence score based on how many scores are calibrated vs estimated</w:t>
      </w:r>
    </w:p>
    <w:p w14:paraId="45A43DFA" w14:textId="77777777" w:rsidR="00495561" w:rsidRDefault="00000000">
      <w:pPr>
        <w:pStyle w:val="Heading2"/>
      </w:pPr>
      <w:r>
        <w:t>9.3 Phase 2: Calibration Engine</w:t>
      </w:r>
    </w:p>
    <w:p w14:paraId="48EA8A38" w14:textId="77777777" w:rsidR="00495561" w:rsidRDefault="00000000">
      <w:pPr>
        <w:spacing w:after="120" w:line="276" w:lineRule="auto"/>
      </w:pPr>
      <w:r>
        <w:rPr>
          <w:color w:val="333333"/>
        </w:rPr>
        <w:t>A data pipeline that ingests campaign performance data, maps it to blueprint predictions, computes calibration adjustments, and updates the baseline scoring matrix. This builds the proprietary empirical layer that makes the Audience Graph defensible IP.</w:t>
      </w:r>
    </w:p>
    <w:p w14:paraId="68C55D7C" w14:textId="77777777" w:rsidR="00495561" w:rsidRDefault="00000000">
      <w:pPr>
        <w:pStyle w:val="Heading2"/>
      </w:pPr>
      <w:r>
        <w:t>9.4 Phase 3: Automated Blueprint Generation</w:t>
      </w:r>
    </w:p>
    <w:p w14:paraId="76A04166" w14:textId="77777777" w:rsidR="00495561" w:rsidRDefault="00000000">
      <w:pPr>
        <w:spacing w:after="120" w:line="276" w:lineRule="auto"/>
      </w:pPr>
      <w:r>
        <w:rPr>
          <w:color w:val="333333"/>
        </w:rPr>
        <w:t>An LLM-powered interface (built on TAU’s existing LangGraph infrastructure) that takes natural-language audience briefs, auto-decomposes them into attributes, generates scored blueprints, and produces actionable media plans. The AI layer handles the decomposition step; the scoring engine handles the mechanism mapping; the calibration data provides empirical grounding.</w:t>
      </w:r>
    </w:p>
    <w:p w14:paraId="7CF9E0B5" w14:textId="77777777" w:rsidR="00495561" w:rsidRDefault="00000000">
      <w:pPr>
        <w:pStyle w:val="Heading2"/>
      </w:pPr>
      <w:r>
        <w:t>9.5 Development Rules (TAU Standard)</w:t>
      </w:r>
    </w:p>
    <w:p w14:paraId="192E8D4C" w14:textId="77777777" w:rsidR="00495561" w:rsidRDefault="00000000">
      <w:pPr>
        <w:pStyle w:val="ListParagraph"/>
        <w:numPr>
          <w:ilvl w:val="0"/>
          <w:numId w:val="2"/>
        </w:numPr>
        <w:spacing w:after="80" w:line="276" w:lineRule="auto"/>
      </w:pPr>
      <w:r>
        <w:rPr>
          <w:color w:val="333333"/>
        </w:rPr>
        <w:t>Config files per agent/system</w:t>
      </w:r>
    </w:p>
    <w:p w14:paraId="29EF54BB" w14:textId="77777777" w:rsidR="00495561" w:rsidRDefault="00000000">
      <w:pPr>
        <w:pStyle w:val="ListParagraph"/>
        <w:numPr>
          <w:ilvl w:val="0"/>
          <w:numId w:val="2"/>
        </w:numPr>
        <w:spacing w:after="80" w:line="276" w:lineRule="auto"/>
      </w:pPr>
      <w:r>
        <w:rPr>
          <w:color w:val="333333"/>
        </w:rPr>
        <w:t>Split frontend and backend with strict separation</w:t>
      </w:r>
    </w:p>
    <w:p w14:paraId="5D9265A5" w14:textId="77777777" w:rsidR="00495561" w:rsidRDefault="00000000">
      <w:pPr>
        <w:pStyle w:val="ListParagraph"/>
        <w:numPr>
          <w:ilvl w:val="0"/>
          <w:numId w:val="2"/>
        </w:numPr>
        <w:spacing w:after="80" w:line="276" w:lineRule="auto"/>
      </w:pPr>
      <w:r>
        <w:rPr>
          <w:color w:val="333333"/>
        </w:rPr>
        <w:t>Isolate complex JavaScript/UX technology</w:t>
      </w:r>
    </w:p>
    <w:p w14:paraId="5452515E" w14:textId="77777777" w:rsidR="00495561" w:rsidRDefault="00000000">
      <w:pPr>
        <w:pStyle w:val="ListParagraph"/>
        <w:numPr>
          <w:ilvl w:val="0"/>
          <w:numId w:val="2"/>
        </w:numPr>
        <w:spacing w:after="80" w:line="276" w:lineRule="auto"/>
      </w:pPr>
      <w:r>
        <w:rPr>
          <w:color w:val="333333"/>
        </w:rPr>
        <w:t>Modularise everything for independent testability</w:t>
      </w:r>
    </w:p>
    <w:p w14:paraId="75086899" w14:textId="77777777" w:rsidR="00495561" w:rsidRDefault="00000000">
      <w:pPr>
        <w:pStyle w:val="ListParagraph"/>
        <w:numPr>
          <w:ilvl w:val="0"/>
          <w:numId w:val="2"/>
        </w:numPr>
        <w:spacing w:after="80" w:line="276" w:lineRule="auto"/>
      </w:pPr>
      <w:r>
        <w:rPr>
          <w:color w:val="333333"/>
        </w:rPr>
        <w:t>Version control prompts like code</w:t>
      </w:r>
    </w:p>
    <w:p w14:paraId="5EA1B389" w14:textId="77777777" w:rsidR="00495561" w:rsidRDefault="00000000">
      <w:pPr>
        <w:pStyle w:val="ListParagraph"/>
        <w:numPr>
          <w:ilvl w:val="0"/>
          <w:numId w:val="2"/>
        </w:numPr>
        <w:spacing w:after="80" w:line="276" w:lineRule="auto"/>
      </w:pPr>
      <w:r>
        <w:rPr>
          <w:color w:val="333333"/>
        </w:rPr>
        <w:t>Build observability early — log every blueprint generation, every score lookup, every calibration event</w:t>
      </w:r>
    </w:p>
    <w:p w14:paraId="7C7175A5" w14:textId="77777777" w:rsidR="00495561" w:rsidRDefault="00000000">
      <w:pPr>
        <w:pStyle w:val="ListParagraph"/>
        <w:numPr>
          <w:ilvl w:val="0"/>
          <w:numId w:val="2"/>
        </w:numPr>
        <w:spacing w:after="80" w:line="276" w:lineRule="auto"/>
      </w:pPr>
      <w:r>
        <w:rPr>
          <w:color w:val="333333"/>
        </w:rPr>
        <w:t>Define interfaces before implementations — the data model above defines the contract between components</w:t>
      </w:r>
    </w:p>
    <w:p w14:paraId="27BB23D8" w14:textId="77777777" w:rsidR="00495561" w:rsidRDefault="00000000">
      <w:pPr>
        <w:pStyle w:val="ListParagraph"/>
        <w:numPr>
          <w:ilvl w:val="0"/>
          <w:numId w:val="2"/>
        </w:numPr>
        <w:spacing w:after="80" w:line="276" w:lineRule="auto"/>
      </w:pPr>
      <w:r>
        <w:rPr>
          <w:color w:val="333333"/>
        </w:rPr>
        <w:t>Keep humans in feedback loops longer than comfortable — strategists should validate auto-generated blueprints before client delivery for at least the first 50 uses</w:t>
      </w:r>
    </w:p>
    <w:p w14:paraId="515AD455" w14:textId="77777777" w:rsidR="00495561" w:rsidRDefault="00000000">
      <w:pPr>
        <w:pStyle w:val="ListParagraph"/>
        <w:numPr>
          <w:ilvl w:val="0"/>
          <w:numId w:val="2"/>
        </w:numPr>
        <w:spacing w:after="80" w:line="276" w:lineRule="auto"/>
      </w:pPr>
      <w:r>
        <w:rPr>
          <w:color w:val="333333"/>
        </w:rPr>
        <w:t>Test continuously — blueprint accuracy metrics should be dashboarded from day one</w:t>
      </w:r>
    </w:p>
    <w:p w14:paraId="2490A9EE" w14:textId="77777777" w:rsidR="00495561" w:rsidRDefault="00000000">
      <w:r>
        <w:br w:type="page"/>
      </w:r>
    </w:p>
    <w:p w14:paraId="5CD3DC43" w14:textId="77777777" w:rsidR="00495561" w:rsidRDefault="00000000">
      <w:pPr>
        <w:pStyle w:val="Heading1"/>
      </w:pPr>
      <w:r>
        <w:t>10. Commercial Positioning</w:t>
      </w:r>
    </w:p>
    <w:p w14:paraId="46B5D726" w14:textId="77777777" w:rsidR="00495561" w:rsidRDefault="00000000">
      <w:pPr>
        <w:pStyle w:val="Heading2"/>
      </w:pPr>
      <w:r>
        <w:t>10.1 How This Differentiates TAU</w:t>
      </w:r>
    </w:p>
    <w:p w14:paraId="490B9A5B" w14:textId="77777777" w:rsidR="00495561" w:rsidRDefault="00000000">
      <w:pPr>
        <w:spacing w:after="120" w:line="276" w:lineRule="auto"/>
      </w:pPr>
      <w:r>
        <w:rPr>
          <w:color w:val="333333"/>
        </w:rPr>
        <w:t>The Audience Graph positions TAU’s targeting approach as fundamentally more sophisticated than competitors who rely on a single targeting mechanism or a single data provider. Most agencies default to platform-native targeting (Meta interest segments, Google affinity audiences) without systematically evaluating whether geo-demo, contextual, or CRM-based approaches would deliver more efficient results for specific attributes.</w:t>
      </w:r>
    </w:p>
    <w:p w14:paraId="5D2D6ED2" w14:textId="77777777" w:rsidR="00495561" w:rsidRDefault="00000000">
      <w:pPr>
        <w:spacing w:after="120" w:line="276" w:lineRule="auto"/>
      </w:pPr>
      <w:r>
        <w:rPr>
          <w:color w:val="333333"/>
        </w:rPr>
        <w:t>The graph makes TAU’s strategic rigour visible and auditable. When a client asks “why did you allocate 30% of budget to programmatic geo-targeted display?”, the answer is not intuition — it’s a scored matrix showing that geo-demo targeting delivers a weight of 20/25 for the affluence attribute that represents 35% of the audience definition’s discriminating power.</w:t>
      </w:r>
    </w:p>
    <w:p w14:paraId="33015F5B" w14:textId="77777777" w:rsidR="00495561" w:rsidRDefault="00000000">
      <w:pPr>
        <w:pStyle w:val="Heading2"/>
      </w:pPr>
      <w:r>
        <w:t>10.2 Client Delivery Format</w:t>
      </w:r>
    </w:p>
    <w:p w14:paraId="56B40391" w14:textId="77777777" w:rsidR="00495561" w:rsidRDefault="00000000">
      <w:pPr>
        <w:spacing w:after="120" w:line="276" w:lineRule="auto"/>
      </w:pPr>
      <w:r>
        <w:rPr>
          <w:color w:val="333333"/>
        </w:rPr>
        <w:t>The blueprint becomes a standard TAU deliverable alongside campaign plans. It serves dual purposes: a strategic document showing how TAU has decomposed the audience and why each channel/mechanism was chosen, and an operational reference showing exactly which segments, keywords, dayparts, and platforms to activate against each attribute.</w:t>
      </w:r>
    </w:p>
    <w:p w14:paraId="52F9C5E4" w14:textId="77777777" w:rsidR="00495561" w:rsidRDefault="00000000">
      <w:pPr>
        <w:pStyle w:val="Heading2"/>
      </w:pPr>
      <w:r>
        <w:t>10.3 IP &amp; Moat</w:t>
      </w:r>
    </w:p>
    <w:p w14:paraId="53298B1A" w14:textId="77777777" w:rsidR="00495561" w:rsidRDefault="00000000">
      <w:pPr>
        <w:spacing w:after="120" w:line="276" w:lineRule="auto"/>
      </w:pPr>
      <w:r>
        <w:rPr>
          <w:color w:val="333333"/>
        </w:rPr>
        <w:t>The framework architecture itself is valuable but replicable. The defensible moat is the calibration dataset — empirical precision and scale scores validated across dozens of campaigns for hundreds of attribute-mechanism combinations. After 12 months of disciplined calibration, TAU will have a scoring engine that no competitor can replicate without running the same campaigns. This is the same compound advantage model that powers TAU’s broader strategy: practitioners who build, not consultants who theorise.</w:t>
      </w:r>
    </w:p>
    <w:p w14:paraId="7BCA4506" w14:textId="77777777" w:rsidR="00495561" w:rsidRDefault="00000000">
      <w:r>
        <w:br w:type="page"/>
      </w:r>
    </w:p>
    <w:p w14:paraId="19C6FC8E" w14:textId="77777777" w:rsidR="00495561" w:rsidRDefault="00000000">
      <w:pPr>
        <w:pStyle w:val="Heading1"/>
      </w:pPr>
      <w:r>
        <w:t>11. Open Questions for Team Discussion</w:t>
      </w:r>
    </w:p>
    <w:p w14:paraId="01D3935B" w14:textId="77777777" w:rsidR="00495561" w:rsidRDefault="00000000">
      <w:pPr>
        <w:spacing w:after="120" w:line="276" w:lineRule="auto"/>
      </w:pPr>
      <w:r>
        <w:rPr>
          <w:color w:val="333333"/>
        </w:rPr>
        <w:t>The following questions require team input before moving to build. These are genuine open design decisions, not rhetorical.</w:t>
      </w:r>
    </w:p>
    <w:p w14:paraId="2CC8AD47" w14:textId="77777777" w:rsidR="00495561" w:rsidRDefault="00000000">
      <w:pPr>
        <w:pStyle w:val="ListParagraph"/>
        <w:numPr>
          <w:ilvl w:val="0"/>
          <w:numId w:val="2"/>
        </w:numPr>
        <w:spacing w:after="80" w:line="276" w:lineRule="auto"/>
      </w:pPr>
      <w:r>
        <w:rPr>
          <w:b/>
          <w:bCs/>
          <w:color w:val="333333"/>
        </w:rPr>
        <w:t xml:space="preserve">Scoring granularity: </w:t>
      </w:r>
      <w:r>
        <w:rPr>
          <w:color w:val="333333"/>
        </w:rPr>
        <w:t>Is 0–5 the right scale, or should we use 0–10 for finer discrimination? Higher granularity enables more nuanced blueprints but requires more confident calibration data to justify the distinctions.</w:t>
      </w:r>
    </w:p>
    <w:p w14:paraId="29AC3E82" w14:textId="77777777" w:rsidR="00495561" w:rsidRDefault="00000000">
      <w:pPr>
        <w:pStyle w:val="ListParagraph"/>
        <w:numPr>
          <w:ilvl w:val="0"/>
          <w:numId w:val="2"/>
        </w:numPr>
        <w:spacing w:after="80" w:line="276" w:lineRule="auto"/>
      </w:pPr>
      <w:r>
        <w:rPr>
          <w:b/>
          <w:bCs/>
          <w:color w:val="333333"/>
        </w:rPr>
        <w:t xml:space="preserve">Attribute decomposition standardisation: </w:t>
      </w:r>
      <w:r>
        <w:rPr>
          <w:color w:val="333333"/>
        </w:rPr>
        <w:t>Should decomposition be free-form (strategist judgment) or constrained to a fixed attribute library? Free-form is more flexible but produces inconsistent graphs across strategists. A fixed library enables systematic calibration but may miss novel attributes.</w:t>
      </w:r>
    </w:p>
    <w:p w14:paraId="4FE6D72B" w14:textId="77777777" w:rsidR="00495561" w:rsidRDefault="00000000">
      <w:pPr>
        <w:pStyle w:val="ListParagraph"/>
        <w:numPr>
          <w:ilvl w:val="0"/>
          <w:numId w:val="2"/>
        </w:numPr>
        <w:spacing w:after="80" w:line="276" w:lineRule="auto"/>
      </w:pPr>
      <w:r>
        <w:rPr>
          <w:b/>
          <w:bCs/>
          <w:color w:val="333333"/>
        </w:rPr>
        <w:t xml:space="preserve">Client-facing vs internal: </w:t>
      </w:r>
      <w:r>
        <w:rPr>
          <w:color w:val="333333"/>
        </w:rPr>
        <w:t>Is the Audience Graph a client deliverable from day one, or do we use it internally for 6 months to build confidence before exposing it? The framework adds immediate strategic credibility, but sharing uncalibrated scores carries risk.</w:t>
      </w:r>
    </w:p>
    <w:p w14:paraId="65D97392" w14:textId="77777777" w:rsidR="00495561" w:rsidRDefault="00000000">
      <w:pPr>
        <w:pStyle w:val="ListParagraph"/>
        <w:numPr>
          <w:ilvl w:val="0"/>
          <w:numId w:val="2"/>
        </w:numPr>
        <w:spacing w:after="80" w:line="276" w:lineRule="auto"/>
      </w:pPr>
      <w:r>
        <w:rPr>
          <w:b/>
          <w:bCs/>
          <w:color w:val="333333"/>
        </w:rPr>
        <w:t xml:space="preserve">Cross-market consistency: </w:t>
      </w:r>
      <w:r>
        <w:rPr>
          <w:color w:val="333333"/>
        </w:rPr>
        <w:t>When a client briefs the same audience in UK and US, should the graph produce the same attribute decomposition with different mechanism scores (reflecting different data availability), or should it also allow different attribute decompositions (reflecting different market structures)?</w:t>
      </w:r>
    </w:p>
    <w:p w14:paraId="623397E8" w14:textId="77777777" w:rsidR="00495561" w:rsidRDefault="00000000">
      <w:pPr>
        <w:pStyle w:val="ListParagraph"/>
        <w:numPr>
          <w:ilvl w:val="0"/>
          <w:numId w:val="2"/>
        </w:numPr>
        <w:spacing w:after="80" w:line="276" w:lineRule="auto"/>
      </w:pPr>
      <w:r>
        <w:rPr>
          <w:b/>
          <w:bCs/>
          <w:color w:val="333333"/>
        </w:rPr>
        <w:t xml:space="preserve">Cost integration timing: </w:t>
      </w:r>
      <w:r>
        <w:rPr>
          <w:color w:val="333333"/>
        </w:rPr>
        <w:t>Should the cost dimension (W = P × S × C) be included from Phase 1 or deferred to Phase 2? Including cost makes blueprints immediately actionable for budget allocation but requires maintaining current CPM/CPC benchmarks across all mechanisms.</w:t>
      </w:r>
    </w:p>
    <w:p w14:paraId="70578063" w14:textId="77777777" w:rsidR="00495561" w:rsidRDefault="00000000">
      <w:pPr>
        <w:pStyle w:val="ListParagraph"/>
        <w:numPr>
          <w:ilvl w:val="0"/>
          <w:numId w:val="2"/>
        </w:numPr>
        <w:spacing w:after="80" w:line="276" w:lineRule="auto"/>
      </w:pPr>
      <w:r>
        <w:rPr>
          <w:b/>
          <w:bCs/>
          <w:color w:val="333333"/>
        </w:rPr>
        <w:t xml:space="preserve">Naming the product: </w:t>
      </w:r>
      <w:r>
        <w:rPr>
          <w:color w:val="333333"/>
        </w:rPr>
        <w:t>"The Audience Graph" is a working title. Other options: "The Targeting Blueprint", "Audience Decomposition Framework", "The Signal Map", "TAU Compass". What resonates with clients?</w:t>
      </w:r>
    </w:p>
    <w:p w14:paraId="67E53F63" w14:textId="77777777" w:rsidR="00495561" w:rsidRDefault="00000000">
      <w:pPr>
        <w:pStyle w:val="ListParagraph"/>
        <w:numPr>
          <w:ilvl w:val="0"/>
          <w:numId w:val="2"/>
        </w:numPr>
        <w:spacing w:after="80" w:line="276" w:lineRule="auto"/>
      </w:pPr>
      <w:r>
        <w:rPr>
          <w:b/>
          <w:bCs/>
          <w:color w:val="333333"/>
        </w:rPr>
        <w:t xml:space="preserve">Build priority: </w:t>
      </w:r>
      <w:r>
        <w:rPr>
          <w:color w:val="333333"/>
        </w:rPr>
        <w:t>Phase 1 could be a structured Google Sheet/Airtable with formulae (fast, cheap, testable) or a proper React app (polished, scalable, demonstrable). Which approach best serves the next 3 months?</w:t>
      </w:r>
    </w:p>
    <w:p w14:paraId="60BDA8AE" w14:textId="77777777" w:rsidR="00495561" w:rsidRDefault="00000000">
      <w:pPr>
        <w:pStyle w:val="ListParagraph"/>
        <w:numPr>
          <w:ilvl w:val="0"/>
          <w:numId w:val="2"/>
        </w:numPr>
        <w:spacing w:after="80" w:line="276" w:lineRule="auto"/>
      </w:pPr>
      <w:r>
        <w:rPr>
          <w:b/>
          <w:bCs/>
          <w:color w:val="333333"/>
        </w:rPr>
        <w:t xml:space="preserve">Interaction with TAU’s existing frameworks: </w:t>
      </w:r>
      <w:r>
        <w:rPr>
          <w:color w:val="333333"/>
        </w:rPr>
        <w:t>How does the Audience Graph sit alongside the four core AI systems (Media Planning, CRM, Media Optimisation, Reporting)? It feels like a foundational planning layer that informs Media Planning and feeds optimisation targets into Media Optimisation. Does the team agree?</w:t>
      </w:r>
    </w:p>
    <w:p w14:paraId="66FD14BE" w14:textId="77777777" w:rsidR="00495561" w:rsidRDefault="00495561">
      <w:pPr>
        <w:spacing w:after="120" w:line="276"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95561" w14:paraId="015FB2A1" w14:textId="77777777">
        <w:tblPrEx>
          <w:tblCellMar>
            <w:top w:w="0" w:type="dxa"/>
            <w:bottom w:w="0" w:type="dxa"/>
          </w:tblCellMar>
        </w:tblPrEx>
        <w:tc>
          <w:tcPr>
            <w:tcW w:w="9026" w:type="dxa"/>
            <w:tcBorders>
              <w:top w:val="single" w:sz="1" w:space="0" w:color="0D7377"/>
              <w:left w:val="single" w:sz="6" w:space="0" w:color="0D7377"/>
              <w:bottom w:val="single" w:sz="1" w:space="0" w:color="0D7377"/>
              <w:right w:val="single" w:sz="1" w:space="0" w:color="0D7377"/>
            </w:tcBorders>
            <w:shd w:val="clear" w:color="auto" w:fill="E8F4F4"/>
            <w:tcMar>
              <w:top w:w="120" w:type="dxa"/>
              <w:left w:w="200" w:type="dxa"/>
              <w:bottom w:w="120" w:type="dxa"/>
              <w:right w:w="200" w:type="dxa"/>
            </w:tcMar>
          </w:tcPr>
          <w:p w14:paraId="1611AEB1" w14:textId="77777777" w:rsidR="00495561" w:rsidRDefault="00000000">
            <w:pPr>
              <w:spacing w:after="60"/>
            </w:pPr>
            <w:r>
              <w:rPr>
                <w:b/>
                <w:bCs/>
                <w:color w:val="0D7377"/>
              </w:rPr>
              <w:t>Next Steps</w:t>
            </w:r>
          </w:p>
          <w:p w14:paraId="3F6784D5" w14:textId="77777777" w:rsidR="00495561" w:rsidRDefault="00000000">
            <w:pPr>
              <w:spacing w:line="276" w:lineRule="auto"/>
            </w:pPr>
            <w:r>
              <w:rPr>
                <w:color w:val="333333"/>
                <w:sz w:val="20"/>
                <w:szCs w:val="20"/>
              </w:rPr>
              <w:t>1. Team review and discussion of this specification (target: 1 week). 2. Resolve open questions above. 3. Build Phase 1 prototype (structured tool with baseline scoring matrix). 4. Test with 3–5 live client briefs. 5. Calibrate and iterate. 6. Decision on Phase 2 investment.</w:t>
            </w:r>
          </w:p>
        </w:tc>
      </w:tr>
    </w:tbl>
    <w:p w14:paraId="4F547665" w14:textId="77777777" w:rsidR="00BD7A44" w:rsidRDefault="00BD7A44"/>
    <w:sectPr w:rsidR="00BD7A44">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2E6C8" w14:textId="77777777" w:rsidR="00BD7A44" w:rsidRDefault="00BD7A44">
      <w:r>
        <w:separator/>
      </w:r>
    </w:p>
  </w:endnote>
  <w:endnote w:type="continuationSeparator" w:id="0">
    <w:p w14:paraId="43E8B39A" w14:textId="77777777" w:rsidR="00BD7A44" w:rsidRDefault="00BD7A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7EC86" w14:textId="77777777" w:rsidR="00495561" w:rsidRDefault="00000000">
    <w:pPr>
      <w:pBdr>
        <w:top w:val="single" w:sz="1" w:space="4" w:color="CCCCCC"/>
      </w:pBdr>
      <w:jc w:val="right"/>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FD0261">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EC377" w14:textId="77777777" w:rsidR="00BD7A44" w:rsidRDefault="00BD7A44">
      <w:r>
        <w:separator/>
      </w:r>
    </w:p>
  </w:footnote>
  <w:footnote w:type="continuationSeparator" w:id="0">
    <w:p w14:paraId="4EBB8B6A" w14:textId="77777777" w:rsidR="00BD7A44" w:rsidRDefault="00BD7A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BA89B" w14:textId="77777777" w:rsidR="00495561" w:rsidRDefault="00000000">
    <w:pPr>
      <w:pBdr>
        <w:bottom w:val="single" w:sz="1" w:space="4" w:color="CCCCCC"/>
      </w:pBdr>
    </w:pPr>
    <w:r>
      <w:rPr>
        <w:b/>
        <w:bCs/>
        <w:color w:val="1B2A4A"/>
        <w:sz w:val="16"/>
        <w:szCs w:val="16"/>
      </w:rPr>
      <w:t xml:space="preserve">TAU </w:t>
    </w:r>
    <w:r>
      <w:rPr>
        <w:color w:val="888888"/>
        <w:sz w:val="16"/>
        <w:szCs w:val="16"/>
      </w:rPr>
      <w:t>| The Audience Graph — Specification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F4435"/>
    <w:multiLevelType w:val="hybridMultilevel"/>
    <w:tmpl w:val="D8D4FAB8"/>
    <w:lvl w:ilvl="0" w:tplc="FDC28154">
      <w:start w:val="1"/>
      <w:numFmt w:val="bullet"/>
      <w:lvlText w:val="●"/>
      <w:lvlJc w:val="left"/>
      <w:pPr>
        <w:ind w:left="720" w:hanging="360"/>
      </w:pPr>
    </w:lvl>
    <w:lvl w:ilvl="1" w:tplc="DDCEBC36">
      <w:start w:val="1"/>
      <w:numFmt w:val="bullet"/>
      <w:lvlText w:val="○"/>
      <w:lvlJc w:val="left"/>
      <w:pPr>
        <w:ind w:left="1440" w:hanging="360"/>
      </w:pPr>
    </w:lvl>
    <w:lvl w:ilvl="2" w:tplc="ED98643A">
      <w:start w:val="1"/>
      <w:numFmt w:val="bullet"/>
      <w:lvlText w:val="■"/>
      <w:lvlJc w:val="left"/>
      <w:pPr>
        <w:ind w:left="2160" w:hanging="360"/>
      </w:pPr>
    </w:lvl>
    <w:lvl w:ilvl="3" w:tplc="67406808">
      <w:start w:val="1"/>
      <w:numFmt w:val="bullet"/>
      <w:lvlText w:val="●"/>
      <w:lvlJc w:val="left"/>
      <w:pPr>
        <w:ind w:left="2880" w:hanging="360"/>
      </w:pPr>
    </w:lvl>
    <w:lvl w:ilvl="4" w:tplc="7BC6F540">
      <w:start w:val="1"/>
      <w:numFmt w:val="bullet"/>
      <w:lvlText w:val="○"/>
      <w:lvlJc w:val="left"/>
      <w:pPr>
        <w:ind w:left="3600" w:hanging="360"/>
      </w:pPr>
    </w:lvl>
    <w:lvl w:ilvl="5" w:tplc="5AFABF4E">
      <w:start w:val="1"/>
      <w:numFmt w:val="bullet"/>
      <w:lvlText w:val="■"/>
      <w:lvlJc w:val="left"/>
      <w:pPr>
        <w:ind w:left="4320" w:hanging="360"/>
      </w:pPr>
    </w:lvl>
    <w:lvl w:ilvl="6" w:tplc="BEC04490">
      <w:start w:val="1"/>
      <w:numFmt w:val="bullet"/>
      <w:lvlText w:val="●"/>
      <w:lvlJc w:val="left"/>
      <w:pPr>
        <w:ind w:left="5040" w:hanging="360"/>
      </w:pPr>
    </w:lvl>
    <w:lvl w:ilvl="7" w:tplc="B3740A50">
      <w:start w:val="1"/>
      <w:numFmt w:val="bullet"/>
      <w:lvlText w:val="●"/>
      <w:lvlJc w:val="left"/>
      <w:pPr>
        <w:ind w:left="5760" w:hanging="360"/>
      </w:pPr>
    </w:lvl>
    <w:lvl w:ilvl="8" w:tplc="EBF23F64">
      <w:start w:val="1"/>
      <w:numFmt w:val="bullet"/>
      <w:lvlText w:val="●"/>
      <w:lvlJc w:val="left"/>
      <w:pPr>
        <w:ind w:left="6480" w:hanging="360"/>
      </w:pPr>
    </w:lvl>
  </w:abstractNum>
  <w:abstractNum w:abstractNumId="1" w15:restartNumberingAfterBreak="0">
    <w:nsid w:val="32E12E91"/>
    <w:multiLevelType w:val="hybridMultilevel"/>
    <w:tmpl w:val="4C4C7DE0"/>
    <w:lvl w:ilvl="0" w:tplc="98962BE2">
      <w:start w:val="1"/>
      <w:numFmt w:val="decimal"/>
      <w:lvlText w:val="%1."/>
      <w:lvlJc w:val="left"/>
      <w:pPr>
        <w:ind w:left="720" w:hanging="360"/>
      </w:pPr>
    </w:lvl>
    <w:lvl w:ilvl="1" w:tplc="C544714E">
      <w:numFmt w:val="decimal"/>
      <w:lvlText w:val=""/>
      <w:lvlJc w:val="left"/>
    </w:lvl>
    <w:lvl w:ilvl="2" w:tplc="36D4C2BE">
      <w:numFmt w:val="decimal"/>
      <w:lvlText w:val=""/>
      <w:lvlJc w:val="left"/>
    </w:lvl>
    <w:lvl w:ilvl="3" w:tplc="9B7EA52A">
      <w:numFmt w:val="decimal"/>
      <w:lvlText w:val=""/>
      <w:lvlJc w:val="left"/>
    </w:lvl>
    <w:lvl w:ilvl="4" w:tplc="DB283838">
      <w:numFmt w:val="decimal"/>
      <w:lvlText w:val=""/>
      <w:lvlJc w:val="left"/>
    </w:lvl>
    <w:lvl w:ilvl="5" w:tplc="04C8CCBC">
      <w:numFmt w:val="decimal"/>
      <w:lvlText w:val=""/>
      <w:lvlJc w:val="left"/>
    </w:lvl>
    <w:lvl w:ilvl="6" w:tplc="DEDC5DBA">
      <w:numFmt w:val="decimal"/>
      <w:lvlText w:val=""/>
      <w:lvlJc w:val="left"/>
    </w:lvl>
    <w:lvl w:ilvl="7" w:tplc="2AAED8C6">
      <w:numFmt w:val="decimal"/>
      <w:lvlText w:val=""/>
      <w:lvlJc w:val="left"/>
    </w:lvl>
    <w:lvl w:ilvl="8" w:tplc="D9842978">
      <w:numFmt w:val="decimal"/>
      <w:lvlText w:val=""/>
      <w:lvlJc w:val="left"/>
    </w:lvl>
  </w:abstractNum>
  <w:abstractNum w:abstractNumId="2" w15:restartNumberingAfterBreak="0">
    <w:nsid w:val="6D261314"/>
    <w:multiLevelType w:val="hybridMultilevel"/>
    <w:tmpl w:val="385A5BE0"/>
    <w:lvl w:ilvl="0" w:tplc="1750ACD6">
      <w:start w:val="1"/>
      <w:numFmt w:val="bullet"/>
      <w:lvlText w:val="•"/>
      <w:lvlJc w:val="left"/>
      <w:pPr>
        <w:ind w:left="720" w:hanging="360"/>
      </w:pPr>
    </w:lvl>
    <w:lvl w:ilvl="1" w:tplc="417A60C6">
      <w:start w:val="1"/>
      <w:numFmt w:val="bullet"/>
      <w:lvlText w:val="◦"/>
      <w:lvlJc w:val="left"/>
      <w:pPr>
        <w:ind w:left="1440" w:hanging="360"/>
      </w:pPr>
    </w:lvl>
    <w:lvl w:ilvl="2" w:tplc="01185E5C">
      <w:numFmt w:val="decimal"/>
      <w:lvlText w:val=""/>
      <w:lvlJc w:val="left"/>
    </w:lvl>
    <w:lvl w:ilvl="3" w:tplc="4B3E19D0">
      <w:numFmt w:val="decimal"/>
      <w:lvlText w:val=""/>
      <w:lvlJc w:val="left"/>
    </w:lvl>
    <w:lvl w:ilvl="4" w:tplc="9ED49B2E">
      <w:numFmt w:val="decimal"/>
      <w:lvlText w:val=""/>
      <w:lvlJc w:val="left"/>
    </w:lvl>
    <w:lvl w:ilvl="5" w:tplc="A57031E4">
      <w:numFmt w:val="decimal"/>
      <w:lvlText w:val=""/>
      <w:lvlJc w:val="left"/>
    </w:lvl>
    <w:lvl w:ilvl="6" w:tplc="7728C1A6">
      <w:numFmt w:val="decimal"/>
      <w:lvlText w:val=""/>
      <w:lvlJc w:val="left"/>
    </w:lvl>
    <w:lvl w:ilvl="7" w:tplc="9DF093B0">
      <w:numFmt w:val="decimal"/>
      <w:lvlText w:val=""/>
      <w:lvlJc w:val="left"/>
    </w:lvl>
    <w:lvl w:ilvl="8" w:tplc="470AC7A0">
      <w:numFmt w:val="decimal"/>
      <w:lvlText w:val=""/>
      <w:lvlJc w:val="left"/>
    </w:lvl>
  </w:abstractNum>
  <w:num w:numId="1" w16cid:durableId="671832754">
    <w:abstractNumId w:val="0"/>
    <w:lvlOverride w:ilvl="0">
      <w:startOverride w:val="1"/>
    </w:lvlOverride>
  </w:num>
  <w:num w:numId="2" w16cid:durableId="166555832">
    <w:abstractNumId w:val="2"/>
    <w:lvlOverride w:ilvl="0">
      <w:startOverride w:val="1"/>
    </w:lvlOverride>
  </w:num>
  <w:num w:numId="3" w16cid:durableId="6423487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561"/>
    <w:rsid w:val="00495561"/>
    <w:rsid w:val="00587D53"/>
    <w:rsid w:val="00BD7A44"/>
    <w:rsid w:val="00E648C8"/>
    <w:rsid w:val="00FD0261"/>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48B76"/>
  <w15:docId w15:val="{3E037BBE-1311-4DAD-A46D-5F1AE9D23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2A4A"/>
      <w:sz w:val="32"/>
      <w:szCs w:val="32"/>
    </w:rPr>
  </w:style>
  <w:style w:type="paragraph" w:styleId="Heading2">
    <w:name w:val="heading 2"/>
    <w:uiPriority w:val="9"/>
    <w:unhideWhenUsed/>
    <w:qFormat/>
    <w:pPr>
      <w:spacing w:before="300" w:after="150"/>
      <w:outlineLvl w:val="1"/>
    </w:pPr>
    <w:rPr>
      <w:b/>
      <w:bCs/>
      <w:color w:val="0D737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5486</Words>
  <Characters>31275</Characters>
  <Application>Microsoft Office Word</Application>
  <DocSecurity>0</DocSecurity>
  <Lines>260</Lines>
  <Paragraphs>73</Paragraphs>
  <ScaleCrop>false</ScaleCrop>
  <Company/>
  <LinksUpToDate>false</LinksUpToDate>
  <CharactersWithSpaces>36688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 Webster</cp:lastModifiedBy>
  <cp:revision>2</cp:revision>
  <dcterms:created xsi:type="dcterms:W3CDTF">2026-03-03T22:35:00Z</dcterms:created>
  <dcterms:modified xsi:type="dcterms:W3CDTF">2026-03-03T22:35:00Z</dcterms:modified>
</cp:coreProperties>
</file>