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5AC6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0EBFBD08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27885B72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027FA370" w14:textId="3D1B2656" w:rsidR="00AE01D3" w:rsidRDefault="00B336EE" w:rsidP="00B336EE">
      <w:pPr>
        <w:jc w:val="center"/>
        <w:rPr>
          <w:b/>
          <w:bCs/>
          <w:sz w:val="140"/>
          <w:szCs w:val="140"/>
        </w:rPr>
      </w:pPr>
      <w:r w:rsidRPr="00B336EE">
        <w:rPr>
          <w:b/>
          <w:bCs/>
          <w:sz w:val="140"/>
          <w:szCs w:val="140"/>
        </w:rPr>
        <w:t>BIBLIOGRAPHY</w:t>
      </w:r>
    </w:p>
    <w:p w14:paraId="559A793F" w14:textId="222A5515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4D0ECF62" w14:textId="4C36CAC0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6D0D1405" w14:textId="29C5EFB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298A088A" w14:textId="2F764D6E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688550BF" w14:textId="4B2CC6BB" w:rsidR="00B336EE" w:rsidRDefault="00B336EE" w:rsidP="00B336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Milestone 2:</w:t>
      </w:r>
    </w:p>
    <w:p w14:paraId="0FD0D93D" w14:textId="5A2AC2D0" w:rsidR="00B336EE" w:rsidRDefault="00B336EE" w:rsidP="00B336EE">
      <w:pPr>
        <w:rPr>
          <w:b/>
          <w:bCs/>
          <w:u w:val="single"/>
        </w:rPr>
      </w:pPr>
    </w:p>
    <w:p w14:paraId="500CFAC2" w14:textId="42970414" w:rsidR="00B336EE" w:rsidRDefault="00B336EE" w:rsidP="00B336EE">
      <w:pPr>
        <w:pStyle w:val="ListParagraph"/>
        <w:numPr>
          <w:ilvl w:val="0"/>
          <w:numId w:val="1"/>
        </w:numPr>
      </w:pPr>
      <w:r>
        <w:t xml:space="preserve">S. </w:t>
      </w:r>
      <w:proofErr w:type="spellStart"/>
      <w:r>
        <w:t>Blomkvist</w:t>
      </w:r>
      <w:proofErr w:type="spellEnd"/>
      <w:r>
        <w:t xml:space="preserve"> (2002), Extract from The User as a Personality (accessed 14/10/19).</w:t>
      </w:r>
    </w:p>
    <w:p w14:paraId="3580949B" w14:textId="272FCD30" w:rsidR="00B336EE" w:rsidRDefault="00B336EE" w:rsidP="00B336EE">
      <w:pPr>
        <w:pStyle w:val="ListParagraph"/>
        <w:numPr>
          <w:ilvl w:val="0"/>
          <w:numId w:val="1"/>
        </w:numPr>
      </w:pPr>
      <w:r>
        <w:t xml:space="preserve">G. Gaffney (2000), "Scenarios", Usability Technique Series, </w:t>
      </w:r>
      <w:proofErr w:type="spellStart"/>
      <w:r>
        <w:t>Infodesign</w:t>
      </w:r>
      <w:proofErr w:type="spellEnd"/>
      <w:r>
        <w:t xml:space="preserve"> (accessed 14/10/19).</w:t>
      </w:r>
    </w:p>
    <w:p w14:paraId="6FDF8433" w14:textId="0FDC0A9A" w:rsidR="00B336EE" w:rsidRDefault="00B336EE" w:rsidP="00B336EE"/>
    <w:p w14:paraId="59A57784" w14:textId="77777777" w:rsidR="00C42B98" w:rsidRDefault="00C42B98" w:rsidP="00B336EE">
      <w:pPr>
        <w:rPr>
          <w:b/>
          <w:bCs/>
          <w:u w:val="single"/>
        </w:rPr>
      </w:pPr>
    </w:p>
    <w:p w14:paraId="078F5D96" w14:textId="30F8F395" w:rsidR="00B336EE" w:rsidRDefault="00B336EE" w:rsidP="00B336EE">
      <w:pPr>
        <w:rPr>
          <w:b/>
          <w:bCs/>
          <w:u w:val="single"/>
        </w:rPr>
      </w:pPr>
      <w:r>
        <w:rPr>
          <w:b/>
          <w:bCs/>
          <w:u w:val="single"/>
        </w:rPr>
        <w:t>Milestone 4:</w:t>
      </w:r>
    </w:p>
    <w:p w14:paraId="7BD72CBA" w14:textId="08DBE25F" w:rsidR="00B336EE" w:rsidRDefault="00B336EE" w:rsidP="00B336EE">
      <w:pPr>
        <w:rPr>
          <w:b/>
          <w:bCs/>
          <w:u w:val="single"/>
        </w:rPr>
      </w:pPr>
    </w:p>
    <w:p w14:paraId="7688014B" w14:textId="0974A0EB" w:rsidR="00B336EE" w:rsidRDefault="00B336EE" w:rsidP="00B336EE">
      <w:pPr>
        <w:pStyle w:val="ListParagraph"/>
        <w:numPr>
          <w:ilvl w:val="0"/>
          <w:numId w:val="2"/>
        </w:numPr>
      </w:pPr>
      <w:r w:rsidRPr="00B336EE">
        <w:t>Stevens, P. &amp; Pooley, R.J., 2006. Using UML software engineering with objects and components 2nd ed., Harlow: Addison-Wesley.</w:t>
      </w:r>
    </w:p>
    <w:p w14:paraId="5A4E0FDE" w14:textId="7F07D359" w:rsidR="003623DC" w:rsidRDefault="003623DC" w:rsidP="00B336EE">
      <w:pPr>
        <w:pStyle w:val="ListParagraph"/>
        <w:numPr>
          <w:ilvl w:val="0"/>
          <w:numId w:val="2"/>
        </w:numPr>
      </w:pPr>
      <w:proofErr w:type="spellStart"/>
      <w:r w:rsidRPr="003623DC">
        <w:t>SciTechDaily</w:t>
      </w:r>
      <w:proofErr w:type="spellEnd"/>
      <w:r w:rsidRPr="003623DC">
        <w:t>. (2</w:t>
      </w:r>
      <w:bookmarkStart w:id="0" w:name="_GoBack"/>
      <w:bookmarkEnd w:id="0"/>
      <w:r w:rsidRPr="003623DC">
        <w:t>019). Study Finds Reasons for Plant Extinction Vary Across the World and Over Time. [online] Available at: https://scitechdaily.com/study-finds-reasons-for-plant-extinction-vary-across-the-world-and-over-time/ [Accessed 10 Nov. 2019].</w:t>
      </w:r>
    </w:p>
    <w:p w14:paraId="476BB023" w14:textId="511B4D89" w:rsidR="00B336EE" w:rsidRDefault="00B336EE" w:rsidP="00B336EE"/>
    <w:p w14:paraId="1F7A5AE9" w14:textId="33FE63D4" w:rsidR="00A85634" w:rsidRDefault="00A85634" w:rsidP="00B336EE"/>
    <w:p w14:paraId="414884EC" w14:textId="080195F7" w:rsidR="00A85634" w:rsidRDefault="00A85634" w:rsidP="00B336EE">
      <w:pPr>
        <w:rPr>
          <w:b/>
          <w:bCs/>
          <w:u w:val="single"/>
        </w:rPr>
      </w:pPr>
      <w:r>
        <w:rPr>
          <w:b/>
          <w:bCs/>
          <w:u w:val="single"/>
        </w:rPr>
        <w:t>Milestone 5:</w:t>
      </w:r>
    </w:p>
    <w:p w14:paraId="3FE2C806" w14:textId="7A2056DB" w:rsidR="00A85634" w:rsidRDefault="00A85634" w:rsidP="00B336EE">
      <w:pPr>
        <w:rPr>
          <w:b/>
          <w:bCs/>
          <w:u w:val="single"/>
        </w:rPr>
      </w:pPr>
    </w:p>
    <w:sdt>
      <w:sdtPr>
        <w:id w:val="-573587230"/>
        <w:bibliography/>
      </w:sdtPr>
      <w:sdtEndPr>
        <w:rPr>
          <w:rFonts w:cstheme="minorHAnsi"/>
        </w:rPr>
      </w:sdtEndPr>
      <w:sdtContent>
        <w:p w14:paraId="74FF8A29" w14:textId="04860227" w:rsidR="00506B0F" w:rsidRPr="00506B0F" w:rsidRDefault="00506B0F" w:rsidP="00506B0F">
          <w:pPr>
            <w:pStyle w:val="Bibliography"/>
            <w:numPr>
              <w:ilvl w:val="0"/>
              <w:numId w:val="4"/>
            </w:numPr>
            <w:rPr>
              <w:rFonts w:cstheme="minorHAnsi"/>
              <w:color w:val="000000"/>
              <w:shd w:val="clear" w:color="auto" w:fill="FFFFFF"/>
            </w:rPr>
          </w:pPr>
          <w:r w:rsidRPr="00506B0F">
            <w:rPr>
              <w:rFonts w:cstheme="minorHAnsi"/>
              <w:color w:val="000000"/>
              <w:shd w:val="clear" w:color="auto" w:fill="FFFFFF"/>
            </w:rPr>
            <w:t>830-1993 IEEE Recommended Practice for Software Requirements Specifications. (n.d.). IEEE.</w:t>
          </w:r>
        </w:p>
        <w:p w14:paraId="4225718E" w14:textId="2E229DE0" w:rsidR="00506B0F" w:rsidRPr="00506B0F" w:rsidRDefault="00506B0F" w:rsidP="00506B0F">
          <w:pPr>
            <w:pStyle w:val="ListParagraph"/>
            <w:numPr>
              <w:ilvl w:val="0"/>
              <w:numId w:val="4"/>
            </w:numPr>
            <w:rPr>
              <w:rFonts w:cstheme="minorHAnsi"/>
              <w:color w:val="000000"/>
              <w:shd w:val="clear" w:color="auto" w:fill="FFFFFF"/>
            </w:rPr>
          </w:pPr>
          <w:proofErr w:type="spellStart"/>
          <w:r w:rsidRPr="00506B0F">
            <w:rPr>
              <w:rFonts w:cstheme="minorHAnsi"/>
              <w:color w:val="000000"/>
              <w:shd w:val="clear" w:color="auto" w:fill="FFFFFF"/>
            </w:rPr>
            <w:t>Blippar</w:t>
          </w:r>
          <w:proofErr w:type="spellEnd"/>
          <w:r w:rsidRPr="00506B0F">
            <w:rPr>
              <w:rFonts w:cstheme="minorHAnsi"/>
              <w:color w:val="000000"/>
              <w:shd w:val="clear" w:color="auto" w:fill="FFFFFF"/>
            </w:rPr>
            <w:t xml:space="preserve"> API. (n.d.). </w:t>
          </w:r>
          <w:proofErr w:type="spellStart"/>
          <w:r w:rsidRPr="00506B0F">
            <w:rPr>
              <w:rFonts w:cstheme="minorHAnsi"/>
              <w:i/>
              <w:iCs/>
              <w:color w:val="000000"/>
              <w:shd w:val="clear" w:color="auto" w:fill="FFFFFF"/>
            </w:rPr>
            <w:t>Blippar</w:t>
          </w:r>
          <w:proofErr w:type="spellEnd"/>
          <w:r w:rsidRPr="00506B0F">
            <w:rPr>
              <w:rFonts w:cstheme="minorHAnsi"/>
              <w:color w:val="000000"/>
              <w:shd w:val="clear" w:color="auto" w:fill="FFFFFF"/>
            </w:rPr>
            <w:t>. [online] Available at: https://developer.blippar.com/portal/ar-api/home/ [Accessed 5 Dec. 2019].</w:t>
          </w:r>
        </w:p>
        <w:p w14:paraId="6B7AEEE9" w14:textId="700F545D" w:rsidR="00506B0F" w:rsidRPr="00506B0F" w:rsidRDefault="00506B0F" w:rsidP="00506B0F">
          <w:pPr>
            <w:pStyle w:val="ListParagraph"/>
            <w:numPr>
              <w:ilvl w:val="0"/>
              <w:numId w:val="4"/>
            </w:numPr>
            <w:rPr>
              <w:rFonts w:cstheme="minorHAnsi"/>
              <w:color w:val="000000"/>
              <w:shd w:val="clear" w:color="auto" w:fill="FFFFFF"/>
            </w:rPr>
          </w:pPr>
          <w:r w:rsidRPr="00506B0F">
            <w:rPr>
              <w:rFonts w:cstheme="minorHAnsi"/>
              <w:color w:val="000000"/>
              <w:shd w:val="clear" w:color="auto" w:fill="FFFFFF"/>
            </w:rPr>
            <w:t>Passport.js. (n.d.). </w:t>
          </w:r>
          <w:r w:rsidRPr="00506B0F">
            <w:rPr>
              <w:rFonts w:cstheme="minorHAnsi"/>
              <w:i/>
              <w:iCs/>
              <w:color w:val="000000"/>
              <w:shd w:val="clear" w:color="auto" w:fill="FFFFFF"/>
            </w:rPr>
            <w:t>Passport.js</w:t>
          </w:r>
          <w:r w:rsidRPr="00506B0F">
            <w:rPr>
              <w:rFonts w:cstheme="minorHAnsi"/>
              <w:color w:val="000000"/>
              <w:shd w:val="clear" w:color="auto" w:fill="FFFFFF"/>
            </w:rPr>
            <w:t>. [online] Available at: http://www.passportjs.org/ [Accessed 5 Dec. 2019].</w:t>
          </w:r>
        </w:p>
        <w:p w14:paraId="4FEB123C" w14:textId="7341B5A0" w:rsidR="00506B0F" w:rsidRPr="00506B0F" w:rsidRDefault="00506B0F" w:rsidP="00506B0F">
          <w:pPr>
            <w:pStyle w:val="ListParagraph"/>
            <w:numPr>
              <w:ilvl w:val="0"/>
              <w:numId w:val="4"/>
            </w:numPr>
            <w:rPr>
              <w:rFonts w:cstheme="minorHAnsi"/>
              <w:color w:val="000000"/>
              <w:shd w:val="clear" w:color="auto" w:fill="FFFFFF"/>
            </w:rPr>
          </w:pPr>
          <w:r w:rsidRPr="00506B0F">
            <w:rPr>
              <w:rFonts w:cstheme="minorHAnsi"/>
              <w:color w:val="000000"/>
              <w:shd w:val="clear" w:color="auto" w:fill="FFFFFF"/>
            </w:rPr>
            <w:t>Threejs.org. (n.d.). </w:t>
          </w:r>
          <w:r w:rsidRPr="00506B0F">
            <w:rPr>
              <w:rFonts w:cstheme="minorHAnsi"/>
              <w:i/>
              <w:iCs/>
              <w:color w:val="000000"/>
              <w:shd w:val="clear" w:color="auto" w:fill="FFFFFF"/>
            </w:rPr>
            <w:t>three.js – JavaScript 3D library</w:t>
          </w:r>
          <w:r w:rsidRPr="00506B0F">
            <w:rPr>
              <w:rFonts w:cstheme="minorHAnsi"/>
              <w:color w:val="000000"/>
              <w:shd w:val="clear" w:color="auto" w:fill="FFFFFF"/>
            </w:rPr>
            <w:t>. [online] Available at: https://threejs.org/ [Accessed 5 Dec. 2019].</w:t>
          </w:r>
        </w:p>
        <w:p w14:paraId="082772A6" w14:textId="77777777" w:rsidR="00506B0F" w:rsidRPr="00506B0F" w:rsidRDefault="00506B0F" w:rsidP="00506B0F">
          <w:pPr>
            <w:pStyle w:val="ListParagraph"/>
            <w:numPr>
              <w:ilvl w:val="0"/>
              <w:numId w:val="4"/>
            </w:numPr>
            <w:rPr>
              <w:rFonts w:cstheme="minorHAnsi"/>
            </w:rPr>
          </w:pPr>
          <w:r w:rsidRPr="00506B0F">
            <w:rPr>
              <w:rFonts w:cstheme="minorHAnsi"/>
              <w:color w:val="000000"/>
              <w:shd w:val="clear" w:color="auto" w:fill="FFFFFF"/>
            </w:rPr>
            <w:t>Yahoo. (n.d.). </w:t>
          </w:r>
          <w:r w:rsidRPr="00506B0F">
            <w:rPr>
              <w:rFonts w:cstheme="minorHAnsi"/>
              <w:i/>
              <w:iCs/>
              <w:color w:val="000000"/>
              <w:shd w:val="clear" w:color="auto" w:fill="FFFFFF"/>
            </w:rPr>
            <w:t>Yahoo Weather API</w:t>
          </w:r>
          <w:r w:rsidRPr="00506B0F">
            <w:rPr>
              <w:rFonts w:cstheme="minorHAnsi"/>
              <w:color w:val="000000"/>
              <w:shd w:val="clear" w:color="auto" w:fill="FFFFFF"/>
            </w:rPr>
            <w:t>. [online] Available at: https://weather-ydn-yql.media.yahoo.com/forecastrss [Accessed 5 Dec. 2019].</w:t>
          </w:r>
        </w:p>
      </w:sdtContent>
    </w:sdt>
    <w:p w14:paraId="45B1171B" w14:textId="77777777" w:rsidR="00A85634" w:rsidRPr="00A85634" w:rsidRDefault="00A85634" w:rsidP="00506B0F">
      <w:pPr>
        <w:pStyle w:val="ListParagraph"/>
      </w:pPr>
    </w:p>
    <w:sectPr w:rsidR="00A85634" w:rsidRPr="00A85634" w:rsidSect="00EE69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2E77"/>
    <w:multiLevelType w:val="hybridMultilevel"/>
    <w:tmpl w:val="80F23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42DE"/>
    <w:multiLevelType w:val="hybridMultilevel"/>
    <w:tmpl w:val="0F36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0DCC"/>
    <w:multiLevelType w:val="hybridMultilevel"/>
    <w:tmpl w:val="EF7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51FE2"/>
    <w:multiLevelType w:val="hybridMultilevel"/>
    <w:tmpl w:val="9A78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D3"/>
    <w:rsid w:val="001505FC"/>
    <w:rsid w:val="003623DC"/>
    <w:rsid w:val="00506B0F"/>
    <w:rsid w:val="00A85634"/>
    <w:rsid w:val="00AE01D3"/>
    <w:rsid w:val="00B336EE"/>
    <w:rsid w:val="00C42B98"/>
    <w:rsid w:val="00C6517A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7A7E"/>
  <w15:chartTrackingRefBased/>
  <w15:docId w15:val="{60CAB28D-C013-A444-89E7-364A5A2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6E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0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Sankar</dc:creator>
  <cp:keywords/>
  <dc:description/>
  <cp:lastModifiedBy>Arianna Sankar</cp:lastModifiedBy>
  <cp:revision>6</cp:revision>
  <dcterms:created xsi:type="dcterms:W3CDTF">2019-11-14T11:47:00Z</dcterms:created>
  <dcterms:modified xsi:type="dcterms:W3CDTF">2019-12-08T19:23:00Z</dcterms:modified>
</cp:coreProperties>
</file>