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8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736600</wp:posOffset>
            </wp:positionV>
            <wp:extent cx="6959600" cy="93218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932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9" w:lineRule="auto" w:before="0" w:after="0"/>
        <w:ind w:left="1124" w:right="0" w:firstLine="0"/>
        <w:jc w:val="left"/>
      </w:pPr>
      <w:r>
        <w:rPr>
          <w:rFonts w:ascii="" w:hAnsi="" w:eastAsia=""/>
          <w:b/>
          <w:i w:val="0"/>
          <w:color w:val="181717"/>
          <w:sz w:val="20"/>
        </w:rPr>
        <w:t>Loi n° 51-14</w:t>
      </w:r>
    </w:p>
    <w:p>
      <w:pPr>
        <w:sectPr>
          <w:pgSz w:w="11900" w:h="1684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673"/>
        <w:gridCol w:w="3673"/>
        <w:gridCol w:w="3673"/>
      </w:tblGrid>
      <w:tr>
        <w:trPr>
          <w:trHeight w:hRule="exact" w:val="22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101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33500" cy="101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70100" cy="127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85000" cy="9169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916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580" w:right="420" w:bottom="500" w:left="4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72300" cy="9309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09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580" w:right="440" w:bottom="510" w:left="46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