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30"/>
      </w:tblGrid>
      <w:tr>
        <w:trPr>
          <w:trHeight w:hRule="exact" w:val="1750"/>
        </w:trPr>
        <w:tc>
          <w:tcPr>
            <w:tcW w:type="dxa" w:w="92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80" w:after="0"/>
              <w:ind w:left="288" w:right="288" w:firstLine="0"/>
              <w:jc w:val="center"/>
            </w:pPr>
            <w:r>
              <w:rPr>
                <w:rFonts w:ascii="Calibri Light" w:hAnsi="Calibri Light" w:eastAsia="Calibri Light"/>
                <w:b w:val="0"/>
                <w:i w:val="0"/>
              </w:rPr>
              <w:t>PROGRAMME</w:t>
            </w:r>
          </w:p>
        </w:tc>
      </w:tr>
    </w:tbl>
    <w:p>
      <w:pPr>
        <w:sectPr>
          <w:pgSz w:w="11906" w:h="16838"/>
          <w:pgMar w:top="846" w:right="1278" w:bottom="702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360" w:right="22" w:firstLine="0"/>
        <w:jc w:val="both"/>
      </w:pPr>
      <w:r>
        <w:rPr>
          <w:rFonts w:ascii="Times New Roman" w:hAnsi="Times New Roman" w:eastAsia="Times New Roman"/>
          <w:b w:val="0"/>
          <w:i w:val="0"/>
        </w:rPr>
        <w:t xml:space="preserve">du Développement Rural et des Eaux et Forêts, représenté par l’Agence pour le </w:t>
      </w:r>
    </w:p>
    <w:p>
      <w:pPr>
        <w:sectPr>
          <w:pgSz w:w="11906" w:h="16838"/>
          <w:pgMar w:top="710" w:right="1338" w:bottom="1440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838"/>
        <w:gridCol w:w="2838"/>
        <w:gridCol w:w="2838"/>
        <w:gridCol w:w="2838"/>
        <w:gridCol w:w="2838"/>
      </w:tblGrid>
      <w:tr>
        <w:trPr>
          <w:trHeight w:hRule="exact" w:val="984"/>
        </w:trPr>
        <w:tc>
          <w:tcPr>
            <w:tcW w:type="dxa" w:w="62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</w:rPr>
              <w:t xml:space="preserve">Actions matérielles </w:t>
            </w:r>
          </w:p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</w:tbl>
    <w:p>
      <w:pPr>
        <w:sectPr>
          <w:pgSz w:w="16838" w:h="11906"/>
          <w:pgMar w:top="704" w:right="1232" w:bottom="71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838"/>
        <w:gridCol w:w="2838"/>
        <w:gridCol w:w="2838"/>
        <w:gridCol w:w="2838"/>
        <w:gridCol w:w="2838"/>
      </w:tblGrid>
      <w:tr>
        <w:trPr>
          <w:trHeight w:hRule="exact" w:val="984"/>
        </w:trPr>
        <w:tc>
          <w:tcPr>
            <w:tcW w:type="dxa" w:w="62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</w:rPr>
              <w:t xml:space="preserve">Actions matérielles </w:t>
            </w:r>
          </w:p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</w:tbl>
    <w:p>
      <w:pPr>
        <w:sectPr>
          <w:pgSz w:w="16838" w:h="11906"/>
          <w:pgMar w:top="704" w:right="1232" w:bottom="71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838"/>
        <w:gridCol w:w="2838"/>
        <w:gridCol w:w="2838"/>
        <w:gridCol w:w="2838"/>
        <w:gridCol w:w="2838"/>
      </w:tblGrid>
      <w:tr>
        <w:trPr>
          <w:trHeight w:hRule="exact" w:val="984"/>
        </w:trPr>
        <w:tc>
          <w:tcPr>
            <w:tcW w:type="dxa" w:w="6236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</w:rPr>
              <w:t xml:space="preserve">Actions matérielles </w:t>
            </w:r>
          </w:p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  <w:tr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  <w:tc>
          <w:tcPr>
            <w:tcW w:type="dxa" w:w="2838"/>
          </w:tcPr>
          <w:p/>
        </w:tc>
      </w:tr>
    </w:tbl>
    <w:sectPr w:rsidR="00FC693F" w:rsidRPr="0006063C" w:rsidSect="00034616">
      <w:pgSz w:w="16838" w:h="11906"/>
      <w:pgMar w:top="704" w:right="1232" w:bottom="144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