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Poste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2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</w:rPr>
              <w:t>Organisation &amp; encadrement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48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5236"/>
        <w:gridCol w:w="5236"/>
      </w:tblGrid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</w:rPr>
              <w:t>Gestion du parc automobile</w:t>
            </w:r>
          </w:p>
        </w:tc>
        <w:tc>
          <w:tcPr>
            <w:tcW w:type="dxa" w:w="5236"/>
          </w:tcPr>
          <w:p/>
        </w:tc>
      </w:tr>
      <w:tr>
        <w:tc>
          <w:tcPr>
            <w:tcW w:type="dxa" w:w="5236"/>
          </w:tcPr>
          <w:p/>
        </w:tc>
        <w:tc>
          <w:tcPr>
            <w:tcW w:type="dxa" w:w="5236"/>
          </w:tcPr>
          <w:p/>
        </w:tc>
      </w:tr>
      <w:tr>
        <w:tc>
          <w:tcPr>
            <w:tcW w:type="dxa" w:w="5236"/>
          </w:tcPr>
          <w:p/>
        </w:tc>
        <w:tc>
          <w:tcPr>
            <w:tcW w:type="dxa" w:w="5236"/>
          </w:tcPr>
          <w:p/>
        </w:tc>
      </w:tr>
    </w:tbl>
    <w:p>
      <w:pPr>
        <w:sectPr>
          <w:pgSz w:w="11906" w:h="16838"/>
          <w:pgMar w:top="148" w:right="710" w:bottom="94" w:left="7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Poste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86"/>
      </w:tblGrid>
      <w:tr>
        <w:trPr>
          <w:trHeight w:hRule="exact" w:val="382"/>
        </w:trPr>
        <w:tc>
          <w:tcPr>
            <w:tcW w:type="dxa" w:w="10442"/>
            <w:tcBorders>
              <w:start w:sz="4.0" w:val="single" w:color="#D2D2D2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5221"/>
              <w:gridCol w:w="5221"/>
            </w:tblGrid>
            <w:tr>
              <w:trPr>
                <w:trHeight w:hRule="exact" w:val="274"/>
              </w:trPr>
              <w:tc>
                <w:tcPr>
                  <w:tcW w:type="dxa" w:w="2704"/>
                  <w:tcBorders>
                    <w:top w:sz="4.0" w:val="single" w:color="#D2D2D2"/>
                    <w:end w:sz="8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4" w:after="0"/>
                    <w:ind w:left="4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</w:rPr>
                    <w:t>Organisation &amp; encadrement</w:t>
                  </w:r>
                </w:p>
              </w:tc>
              <w:tc>
                <w:tcPr>
                  <w:tcW w:type="dxa" w:w="5221"/>
                </w:tcPr>
                <w:p/>
              </w:tc>
            </w:tr>
          </w:tbl>
          <w:p/>
        </w:tc>
      </w:tr>
      <w:tr>
        <w:tc>
          <w:tcPr>
            <w:tcW w:type="dxa" w:w="10486"/>
          </w:tcPr>
          <w:p/>
        </w:tc>
      </w:tr>
    </w:tbl>
    <w:p>
      <w:pPr>
        <w:sectPr>
          <w:pgSz w:w="11906" w:h="16838"/>
          <w:pgMar w:top="148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5236"/>
        <w:gridCol w:w="5236"/>
      </w:tblGrid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</w:rPr>
              <w:t>Connaissance des filières développées dans la région et de leurs spécificités</w:t>
            </w:r>
          </w:p>
        </w:tc>
        <w:tc>
          <w:tcPr>
            <w:tcW w:type="dxa" w:w="5236"/>
          </w:tcPr>
          <w:p/>
        </w:tc>
      </w:tr>
      <w:tr>
        <w:tc>
          <w:tcPr>
            <w:tcW w:type="dxa" w:w="5236"/>
          </w:tcPr>
          <w:p/>
        </w:tc>
        <w:tc>
          <w:tcPr>
            <w:tcW w:type="dxa" w:w="5236"/>
          </w:tcPr>
          <w:p/>
        </w:tc>
      </w:tr>
      <w:tr>
        <w:tc>
          <w:tcPr>
            <w:tcW w:type="dxa" w:w="5236"/>
          </w:tcPr>
          <w:p/>
        </w:tc>
        <w:tc>
          <w:tcPr>
            <w:tcW w:type="dxa" w:w="5236"/>
          </w:tcPr>
          <w:p/>
        </w:tc>
      </w:tr>
    </w:tbl>
    <w:sectPr w:rsidR="00FC693F" w:rsidRPr="0006063C" w:rsidSect="00034616">
      <w:pgSz w:w="11906" w:h="16838"/>
      <w:pgMar w:top="148" w:right="710" w:bottom="94" w:left="7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