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8" w:right="288" w:firstLine="0"/>
        <w:jc w:val="center"/>
      </w:pPr>
      <w:r>
        <w:rPr>
          <w:rFonts w:ascii="Garamond" w:hAnsi="Garamond" w:eastAsia="Garamond"/>
          <w:b/>
          <w:i w:val="0"/>
        </w:rPr>
        <w:t>Bank Al-Maghrib, la BERD et IFC unissent leurs efforts pour</w:t>
      </w:r>
    </w:p>
    <w:p>
      <w:pPr>
        <w:sectPr>
          <w:pgSz w:w="11906" w:h="16838"/>
          <w:pgMar w:top="708" w:right="1332" w:bottom="490" w:left="13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24" w:firstLine="0"/>
        <w:jc w:val="both"/>
      </w:pPr>
      <w:r>
        <w:rPr>
          <w:rFonts w:ascii="Garamond" w:hAnsi="Garamond" w:eastAsia="Garamond"/>
          <w:b w:val="0"/>
          <w:i w:val="0"/>
        </w:rPr>
        <w:t xml:space="preserve">Lancé en 2018, le programme « Women in Business » (WiB) de la BERD au Maroc, soutenu </w:t>
      </w:r>
    </w:p>
    <w:sectPr w:rsidR="00FC693F" w:rsidRPr="0006063C" w:rsidSect="00034616">
      <w:pgSz w:w="11906" w:h="16838"/>
      <w:pgMar w:top="708" w:right="1330" w:bottom="490" w:left="138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