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4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3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159000" cy="11049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59000" cy="1104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1056" w:after="0"/>
        <w:ind w:left="576" w:right="576" w:firstLine="0"/>
        <w:jc w:val="center"/>
      </w:pPr>
      <w:r>
        <w:rPr>
          <w:rFonts w:ascii="Calibri" w:hAnsi="Calibri" w:eastAsia="Calibri"/>
          <w:b/>
          <w:i w:val="0"/>
        </w:rPr>
        <w:t xml:space="preserve">CÉLÉBRATION DES 10 ANS DE GLOBAL MONEY WEEK- GMW </w:t>
      </w:r>
    </w:p>
    <w:p>
      <w:pPr>
        <w:sectPr>
          <w:pgSz w:w="11910" w:h="16835"/>
          <w:pgMar w:top="360" w:right="738" w:bottom="250" w:left="141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8"/>
        <w:ind w:left="0" w:right="0"/>
      </w:pPr>
    </w:p>
    <w:p>
      <w:pPr>
        <w:autoSpaceDN w:val="0"/>
        <w:autoSpaceDE w:val="0"/>
        <w:widowControl/>
        <w:spacing w:line="247" w:lineRule="auto" w:before="60" w:after="0"/>
        <w:ind w:left="30" w:right="20" w:firstLine="0"/>
        <w:jc w:val="both"/>
      </w:pPr>
      <w:r>
        <w:rPr>
          <w:rFonts w:ascii="Calibri" w:hAnsi="Calibri" w:eastAsia="Calibri"/>
          <w:b w:val="0"/>
          <w:i w:val="0"/>
        </w:rPr>
        <w:t xml:space="preserve">Les enquêtes sur la culture financière conduites à travers le monde démontrent </w:t>
      </w:r>
    </w:p>
    <w:p>
      <w:pPr>
        <w:sectPr>
          <w:pgSz w:w="11910" w:h="16835"/>
          <w:pgMar w:top="568" w:right="738" w:bottom="272" w:left="141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8"/>
        <w:ind w:left="0" w:right="0"/>
      </w:pPr>
    </w:p>
    <w:p>
      <w:pPr>
        <w:autoSpaceDN w:val="0"/>
        <w:autoSpaceDE w:val="0"/>
        <w:widowControl/>
        <w:spacing w:line="197" w:lineRule="auto" w:before="60" w:after="0"/>
        <w:ind w:left="30" w:right="0" w:firstLine="0"/>
        <w:jc w:val="left"/>
      </w:pPr>
      <w:r>
        <w:rPr>
          <w:rFonts w:ascii="Calibri" w:hAnsi="Calibri" w:eastAsia="Calibri"/>
          <w:b/>
          <w:i w:val="0"/>
        </w:rPr>
        <w:t xml:space="preserve">Mesdames et Messieurs, </w:t>
      </w:r>
    </w:p>
    <w:p>
      <w:pPr>
        <w:sectPr>
          <w:pgSz w:w="11910" w:h="16835"/>
          <w:pgMar w:top="568" w:right="738" w:bottom="272" w:left="141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8"/>
        <w:ind w:left="0" w:right="0"/>
      </w:pPr>
    </w:p>
    <w:p>
      <w:pPr>
        <w:autoSpaceDN w:val="0"/>
        <w:autoSpaceDE w:val="0"/>
        <w:widowControl/>
        <w:spacing w:line="197" w:lineRule="auto" w:before="60" w:after="0"/>
        <w:ind w:left="30" w:right="0" w:firstLine="0"/>
        <w:jc w:val="left"/>
      </w:pPr>
      <w:r>
        <w:rPr>
          <w:rFonts w:ascii="Calibri" w:hAnsi="Calibri" w:eastAsia="Calibri"/>
          <w:b/>
          <w:i w:val="0"/>
        </w:rPr>
        <w:t xml:space="preserve">Mesdames et Messieurs, </w:t>
      </w:r>
    </w:p>
    <w:p>
      <w:pPr>
        <w:sectPr>
          <w:pgSz w:w="11910" w:h="16835"/>
          <w:pgMar w:top="568" w:right="738" w:bottom="272" w:left="141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78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30" w:right="22" w:firstLine="0"/>
        <w:jc w:val="both"/>
      </w:pPr>
      <w:r>
        <w:rPr>
          <w:rFonts w:ascii="Calibri" w:hAnsi="Calibri" w:eastAsia="Calibri"/>
          <w:b w:val="0"/>
          <w:i w:val="0"/>
        </w:rPr>
        <w:t xml:space="preserve">Je ne pourrais terminer sans m’adresser à la jeune assistance qui, à l’occasion </w:t>
      </w:r>
    </w:p>
    <w:sectPr w:rsidR="00FC693F" w:rsidRPr="0006063C" w:rsidSect="00034616">
      <w:pgSz w:w="11910" w:h="16835"/>
      <w:pgMar w:top="598" w:right="738" w:bottom="272" w:left="141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