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1900" w:h="16840"/>
          <w:pgMar w:top="0" w:right="1330" w:bottom="922" w:left="15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510790" cy="20548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2054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0" w:h="16840"/>
          <w:pgMar w:top="0" w:right="1330" w:bottom="922" w:left="158" w:header="720" w:footer="720" w:gutter="0"/>
          <w:cols w:num="2" w:equalWidth="0">
            <w:col w:w="3992" w:space="0"/>
            <w:col w:w="64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86609" cy="1737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609" cy="1737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108"/>
        <w:sectPr>
          <w:type w:val="nextColumn"/>
          <w:pgSz w:w="11900" w:h="16840"/>
          <w:pgMar w:top="0" w:right="1330" w:bottom="922" w:left="158" w:header="720" w:footer="720" w:gutter="0"/>
          <w:cols w:num="2" w:equalWidth="0">
            <w:col w:w="3992" w:space="0"/>
            <w:col w:w="6420" w:space="0"/>
          </w:cols>
          <w:docGrid w:linePitch="360"/>
        </w:sectPr>
      </w:pPr>
    </w:p>
    <w:p>
      <w:pPr>
        <w:autoSpaceDN w:val="0"/>
        <w:autoSpaceDE w:val="0"/>
        <w:widowControl/>
        <w:spacing w:line="326" w:lineRule="auto" w:before="0" w:after="0"/>
        <w:ind w:left="1260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Madame et Messieurs les Conseillers de S.M. le Roi, </w:t>
      </w:r>
    </w:p>
    <w:p>
      <w:pPr>
        <w:sectPr>
          <w:type w:val="continuous"/>
          <w:pgSz w:w="11900" w:h="16840"/>
          <w:pgMar w:top="0" w:right="1330" w:bottom="922" w:left="1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90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20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177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90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203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1777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90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5469" cy="2031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46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4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177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90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2031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2300" cy="177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90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2031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177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7520" cy="1905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40690" cy="2031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2589" cy="177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58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905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7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2031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9560" cy="50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5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70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</w:rPr>
        <w:t xml:space="preserve">délégués de 13 pays et a fixé l’agenda des différentes réformes qu’allait connaître le Maroc - </w:t>
      </w:r>
    </w:p>
    <w:p>
      <w:pPr>
        <w:sectPr>
          <w:pgSz w:w="11900" w:h="16840"/>
          <w:pgMar w:top="536" w:right="1330" w:bottom="81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905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203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1777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905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2032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1777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905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5469" cy="2031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46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4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1778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905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20319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2300" cy="1778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905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20319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1778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7520" cy="1905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40690" cy="20319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2589" cy="1778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58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905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7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20319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9560" cy="508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5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70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</w:rPr>
        <w:t xml:space="preserve">l’efficacité de son régime de change. Toutefois, eu égard à son ouverture sur l’économie </w:t>
      </w:r>
    </w:p>
    <w:sectPr w:rsidR="00FC693F" w:rsidRPr="0006063C" w:rsidSect="00034616">
      <w:pgSz w:w="11900" w:h="16840"/>
      <w:pgMar w:top="536" w:right="1330" w:bottom="1380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