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454659</wp:posOffset>
            </wp:positionV>
            <wp:extent cx="586740" cy="55025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342900</wp:posOffset>
            </wp:positionV>
            <wp:extent cx="7569200" cy="103591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359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692" w:lineRule="exact" w:before="2350" w:after="0"/>
        <w:ind w:left="0" w:right="0" w:firstLine="0"/>
        <w:jc w:val="left"/>
      </w:pPr>
      <w:r>
        <w:rPr>
          <w:rFonts w:ascii="" w:hAnsi="" w:eastAsia=""/>
          <w:b/>
          <w:i w:val="0"/>
          <w:color w:val="003D61"/>
          <w:sz w:val="46"/>
        </w:rPr>
        <w:t xml:space="preserve"> :نحو اقتصاد دائري لألجهزة الكهربائية واإللكترونية</w:t>
      </w:r>
    </w:p>
    <w:p>
      <w:pPr>
        <w:autoSpaceDN w:val="0"/>
        <w:autoSpaceDE w:val="0"/>
        <w:widowControl/>
        <w:spacing w:line="694" w:lineRule="exact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3D61"/>
          <w:sz w:val="46"/>
        </w:rPr>
        <w:t>من نفايات إلى موارد</w:t>
      </w:r>
    </w:p>
    <w:p>
      <w:pPr>
        <w:autoSpaceDN w:val="0"/>
        <w:autoSpaceDE w:val="0"/>
        <w:widowControl/>
        <w:spacing w:line="302" w:lineRule="auto" w:before="3676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2024/76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autoSpaceDN w:val="0"/>
        <w:autoSpaceDE w:val="0"/>
        <w:widowControl/>
        <w:spacing w:line="496" w:lineRule="exact" w:before="89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FFFFFF"/>
          <w:sz w:val="36"/>
        </w:rPr>
        <w:t>www.cese.ma</w:t>
      </w:r>
    </w:p>
    <w:p>
      <w:pPr>
        <w:sectPr>
          <w:pgSz w:w="11906" w:h="16838"/>
          <w:pgMar w:top="1440" w:right="1440" w:bottom="220" w:left="1432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852169</wp:posOffset>
            </wp:positionV>
            <wp:extent cx="586740" cy="55025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838200</wp:posOffset>
            </wp:positionV>
            <wp:extent cx="2146300" cy="927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tabs>
          <w:tab w:pos="2684" w:val="left"/>
        </w:tabs>
        <w:autoSpaceDE w:val="0"/>
        <w:widowControl/>
        <w:spacing w:line="664" w:lineRule="exact" w:before="1660" w:after="0"/>
        <w:ind w:left="0" w:right="0" w:firstLine="0"/>
        <w:jc w:val="left"/>
      </w:pPr>
      <w:r>
        <w:rPr>
          <w:rFonts w:ascii="" w:hAnsi="" w:eastAsia=""/>
          <w:b/>
          <w:i w:val="0"/>
          <w:color w:val="003D61"/>
          <w:sz w:val="46"/>
        </w:rPr>
        <w:t xml:space="preserve"> :نحو اقتصاد دائري لألجهزة الكهربائية واإللكترونية</w:t>
      </w:r>
      <w:r>
        <w:tab/>
      </w:r>
      <w:r>
        <w:rPr>
          <w:rFonts w:ascii="" w:hAnsi="" w:eastAsia=""/>
          <w:b/>
          <w:i w:val="0"/>
          <w:color w:val="003D61"/>
          <w:sz w:val="46"/>
        </w:rPr>
        <w:t>من نفايات إلى موارد</w:t>
      </w:r>
    </w:p>
    <w:p>
      <w:pPr>
        <w:autoSpaceDN w:val="0"/>
        <w:autoSpaceDE w:val="0"/>
        <w:widowControl/>
        <w:spacing w:line="350" w:lineRule="auto" w:before="1782" w:after="0"/>
        <w:ind w:left="3168" w:right="283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محمد بنقدور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 رئيس اللجنة</w:t>
      </w:r>
      <w:r>
        <w:br/>
      </w:r>
      <w:r>
        <w:rPr>
          <w:rFonts w:ascii="MunaBold" w:hAnsi="MunaBold" w:eastAsia="MunaBold"/>
          <w:b/>
          <w:i w:val="0"/>
          <w:color w:val="231F20"/>
          <w:sz w:val="28"/>
        </w:rPr>
        <w:t>مقرر الموضوع</w:t>
      </w:r>
      <w:r>
        <w:rPr>
          <w:rFonts w:ascii="Muna" w:hAnsi="Muna" w:eastAsia="Muna"/>
          <w:b w:val="0"/>
          <w:i w:val="0"/>
          <w:color w:val="231F20"/>
          <w:sz w:val="28"/>
        </w:rPr>
        <w:t>: ادريس إياللي</w:t>
      </w:r>
      <w:r>
        <w:br/>
      </w:r>
      <w:r>
        <w:rPr>
          <w:rFonts w:ascii="Muna" w:hAnsi="Muna" w:eastAsia="Muna"/>
          <w:b w:val="0"/>
          <w:i w:val="0"/>
          <w:color w:val="231F20"/>
          <w:sz w:val="28"/>
        </w:rPr>
        <w:t>ياسمينة الدكالي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 الخبيرة الدائمة</w:t>
      </w:r>
    </w:p>
    <w:p>
      <w:pPr>
        <w:autoSpaceDN w:val="0"/>
        <w:autoSpaceDE w:val="0"/>
        <w:widowControl/>
        <w:spacing w:line="302" w:lineRule="auto" w:before="1802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2024/76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sectPr>
          <w:pgSz w:w="11906" w:h="16838"/>
          <w:pgMar w:top="1430" w:right="1440" w:bottom="664" w:left="1432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19" w:lineRule="auto" w:before="4238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المتعلـــق بالمجلـــس االقتصـــادي</w:t>
      </w:r>
      <w:r>
        <w:rPr>
          <w:rFonts w:ascii="Muna" w:hAnsi="Muna" w:eastAsia="Muna"/>
          <w:b w:val="0"/>
          <w:i w:val="0"/>
          <w:color w:val="231F20"/>
          <w:sz w:val="28"/>
        </w:rPr>
        <w:t>12.128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مـــن القانـــون التنظيمـــي رقـــم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طبقـــا للمـــادة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واالجتماعــي والبيئــي، قـــرر المجلــس، فـــي إطــار إحالــة ذاتيــة، إعـداد رأي حــول موضوع من</w:t>
      </w:r>
      <w:r>
        <w:rPr>
          <w:rFonts w:ascii="Muna" w:hAnsi="Muna" w:eastAsia="Muna"/>
          <w:b w:val="0"/>
          <w:i w:val="0"/>
          <w:color w:val="231F20"/>
          <w:sz w:val="28"/>
        </w:rPr>
        <w:t>. أجــل اقتصــاد دائــري فــي تدبيــر منظومــة نفايــات األجهــزة الكهربائيــة واإللكترونيــة</w:t>
      </w:r>
    </w:p>
    <w:p>
      <w:pPr>
        <w:autoSpaceDN w:val="0"/>
        <w:autoSpaceDE w:val="0"/>
        <w:widowControl/>
        <w:spacing w:line="326" w:lineRule="auto" w:before="80" w:after="0"/>
        <w:ind w:left="6878" w:right="720" w:hanging="479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المجلــس إلــى اللجنـة الدائمـة المكلفـة بالبيئـة والتنميـة وفــي هــذا اإلطــار، َعَِهِـــد مكتــب</w:t>
      </w:r>
      <w:r>
        <w:rPr>
          <w:rFonts w:ascii="Muna" w:hAnsi="Muna" w:eastAsia="Muna"/>
          <w:b w:val="0"/>
          <w:i w:val="0"/>
          <w:color w:val="231F20"/>
          <w:sz w:val="28"/>
        </w:rPr>
        <w:t>. بإعـــداد هــذا الــرأي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>المســتدامة</w:t>
      </w:r>
    </w:p>
    <w:p>
      <w:pPr>
        <w:autoSpaceDN w:val="0"/>
        <w:autoSpaceDE w:val="0"/>
        <w:widowControl/>
        <w:spacing w:line="314" w:lineRule="auto" w:before="80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أبريل</w:t>
      </w:r>
      <w:r>
        <w:rPr>
          <w:rFonts w:ascii="Muna" w:hAnsi="Muna" w:eastAsia="Muna"/>
          <w:b w:val="0"/>
          <w:i w:val="0"/>
          <w:color w:val="231F20"/>
          <w:sz w:val="28"/>
        </w:rPr>
        <w:t>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المنعقـــدة بتاريـــخ ،)</w:t>
      </w:r>
      <w:r>
        <w:rPr>
          <w:rFonts w:ascii="Muna" w:hAnsi="Muna" w:eastAsia="Muna"/>
          <w:b w:val="0"/>
          <w:i w:val="0"/>
          <w:color w:val="231F20"/>
          <w:sz w:val="28"/>
        </w:rPr>
        <w:t>157</w:t>
      </w:r>
      <w:r>
        <w:rPr>
          <w:rFonts w:ascii="Muna" w:hAnsi="Muna" w:eastAsia="Muna"/>
          <w:b w:val="0"/>
          <w:i w:val="0"/>
          <w:color w:val="231F20"/>
          <w:sz w:val="28"/>
        </w:rPr>
        <w:t>( وخــالل دورتهـــا العاديـــة السابعة والخمسين بعـــد المائـــة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صادقـت الجمعيـة العامـة للمجلـس االقتصــادي واالجتماعــي والبيئــي باإلجماع علــى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الــرأي الـذي يحمـل عنـوان: « نحـو اقتصـاد دائـري   لألجهـزة الكهربائيـة واإللكترونيـة:   مـن</w:t>
      </w:r>
      <w:r>
        <w:rPr>
          <w:rFonts w:ascii="Muna" w:hAnsi="Muna" w:eastAsia="Muna"/>
          <w:b w:val="0"/>
          <w:i w:val="0"/>
          <w:color w:val="231F20"/>
          <w:sz w:val="28"/>
        </w:rPr>
        <w:t>.»نفايـات إلـى مـوارد</w:t>
      </w:r>
    </w:p>
    <w:p>
      <w:pPr>
        <w:autoSpaceDN w:val="0"/>
        <w:autoSpaceDE w:val="0"/>
        <w:widowControl/>
        <w:spacing w:line="312" w:lineRule="auto" w:before="80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جـاء هـذا الـرأي، الـذي جـرى إعـداده وفـق مقاربـة تشـاركية، ثمـرة نقاشـات موسـعة بيـن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مختلـف الفئـات المكونـة للمجلـس، وُمُخرجـات جلسـات اإلنصـات المنظمـة مـع أبـرز الفاعليـن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أطلقهـا المجلـس بشـأن هـذا الموضـوع ، وكـذا نتائـج االستشـارة المواطنـة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المعنييـن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كمـا تـم تنظيـم ورشـة مواطنـة لمناقشـة مشـاريع التوصيـات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>»علـى المنصـة الرقميـة «أشـارك</w:t>
      </w:r>
      <w:r>
        <w:rPr>
          <w:rFonts w:ascii="Muna" w:hAnsi="Muna" w:eastAsia="Muna"/>
          <w:b w:val="0"/>
          <w:i w:val="0"/>
          <w:color w:val="231F20"/>
          <w:sz w:val="28"/>
        </w:rPr>
        <w:t>.المقترــحة األساسـية</w:t>
      </w:r>
    </w:p>
    <w:p>
      <w:pPr>
        <w:autoSpaceDN w:val="0"/>
        <w:autoSpaceDE w:val="0"/>
        <w:widowControl/>
        <w:spacing w:line="348" w:lineRule="auto" w:before="3558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 الئحة أعضاء اللجنة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الملحق- 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</w:p>
    <w:p>
      <w:pPr>
        <w:autoSpaceDN w:val="0"/>
        <w:autoSpaceDE w:val="0"/>
        <w:widowControl/>
        <w:spacing w:line="348" w:lineRule="auto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المؤسسات والفاعلين الذين تم اإلنصات إليهم : الئحة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الملحق- 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</w:p>
    <w:p>
      <w:pPr>
        <w:autoSpaceDN w:val="0"/>
        <w:autoSpaceDE w:val="0"/>
        <w:widowControl/>
        <w:spacing w:line="348" w:lineRule="auto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: نتائج االستشارة المواطنة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الملحق- 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5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6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41" w:lineRule="auto" w:before="1008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تقديم</w:t>
      </w:r>
    </w:p>
    <w:p>
      <w:pPr>
        <w:autoSpaceDN w:val="0"/>
        <w:autoSpaceDE w:val="0"/>
        <w:widowControl/>
        <w:spacing w:line="312" w:lineRule="auto" w:before="29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أصبحـت األجهـزة الكهربائيـة واإللكترونيـة حاضـرة فـي مختلـف مظاهـر الحيـاة اليوميـة، حيـث تسـاهم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تغييـر أنمـاط عيـش السـاكنة وتحـول المجتمعـات،  فـضال عـن كونهـا محـركات  أساسـية للتقـدم التكنولوجـي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واالقتصـادي علـى الصعيـد العالمـي. غيـر أن االنتشـار المتسـارع لهـذه األجهـزة يصاحبـه تطـور مماثـل كذلـك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حجـم النفايـات المترتبـة عنهـا بعـد انتهـاء صالحيتهـا،  مـع مـا تنجـم عنـه مـن تداعيـات سـلبية علـى البيئـة</w:t>
      </w:r>
      <w:r>
        <w:rPr>
          <w:rFonts w:ascii="Muna" w:hAnsi="Muna" w:eastAsia="Muna"/>
          <w:b w:val="0"/>
          <w:i w:val="0"/>
          <w:color w:val="231F20"/>
          <w:sz w:val="28"/>
        </w:rPr>
        <w:t>.والصحـة العامـة</w:t>
      </w:r>
    </w:p>
    <w:p>
      <w:pPr>
        <w:autoSpaceDN w:val="0"/>
        <w:autoSpaceDE w:val="0"/>
        <w:widowControl/>
        <w:spacing w:line="310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قـد بلغـت علـى الصعيـد العالمـي مسـتوى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>وتفيـد اإلحصائيـات بـأن نفايـات األجهـزة الكهربائيـة واإللكترونيـة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طـن، متقدمـة بذلـك علـى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>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إلـى قرابـة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مسـبوق، حيـث ُيُتوقـع أن تصـل فـي أفـق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وفـي مقابـل هـذا االرتفـاع، فـإن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>المنزليـة، لتصبـح بذلـك الصنـف األسـرع  عالميـا فـي وتيـرة إنتـاج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42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رسـمي، منهـا مـن هـذه النفايـات تخضـع للجمـع وإعـادة التدويـر بشـكل المائـة فقـط 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17.4 </w:t>
      </w:r>
      <w:r>
        <w:rPr>
          <w:rFonts w:ascii="Muna" w:hAnsi="Muna" w:eastAsia="Muna"/>
          <w:b w:val="0"/>
          <w:i w:val="0"/>
          <w:color w:val="231F20"/>
          <w:sz w:val="28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فـإن نسـبة إعـادة تدويـر نفايـات األجهـزة الكهربائيـة واإللكترونيـة ال يتجـاوز ،فـي أوروبـا. أمـا فـي المغـرب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يقـارب  فـي المائـة، ليصـل إلـى مـا</w:t>
      </w:r>
      <w:r>
        <w:rPr>
          <w:rFonts w:ascii="Muna" w:hAnsi="Muna" w:eastAsia="Muna"/>
          <w:b w:val="0"/>
          <w:i w:val="0"/>
          <w:color w:val="231F20"/>
          <w:sz w:val="28"/>
        </w:rPr>
        <w:t>3.5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يرتفـع سـنوًيًا بنسـبة ، فـي حيـن أن حجمهـا</w:t>
      </w:r>
      <w:r>
        <w:rPr>
          <w:rFonts w:ascii="Muna" w:hAnsi="Muna" w:eastAsia="Muna"/>
          <w:b w:val="0"/>
          <w:i w:val="0"/>
          <w:color w:val="231F20"/>
          <w:sz w:val="28"/>
        </w:rPr>
        <w:t>2020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فقـط سـنة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طـن فـي أفـق</w:t>
      </w:r>
      <w:r>
        <w:rPr>
          <w:rFonts w:ascii="Muna" w:hAnsi="Muna" w:eastAsia="Muna"/>
          <w:b w:val="0"/>
          <w:i w:val="0"/>
          <w:color w:val="231F20"/>
          <w:sz w:val="28"/>
        </w:rPr>
        <w:t>213.000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الكهربائية واإللكترونية وفـي هـذا السـياق، يسـلط  رأي المجلـس الضـوء علـى إشـكاليات معالجة نفايات األجهـزة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انتشـار األنشـطة غيـر المهيكلـة وترجيح خيـار التصدير عوض علـى الصعيـد الوطنـي، ال سـيما فـي ظـل اسـتمرار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فعاليـة  لهـذا الصنـف مـن كمـا يهـدف إلـى اقتـراح توجهـات وإجـراءات قمينـة بإرسـاء تدبيـر أكثـر .التدويـر محليـا</w:t>
      </w:r>
      <w:r>
        <w:rPr>
          <w:rFonts w:ascii="Muna" w:hAnsi="Muna" w:eastAsia="Muna"/>
          <w:b w:val="0"/>
          <w:i w:val="0"/>
          <w:color w:val="231F20"/>
          <w:sz w:val="28"/>
        </w:rPr>
        <w:t>:واــعدة، وذــلك ــمن خالل ــما يــلي النفايـات، فـي إطـار سلسـلة قيمـة وطنيـة</w:t>
      </w:r>
    </w:p>
    <w:p>
      <w:pPr>
        <w:autoSpaceDN w:val="0"/>
        <w:tabs>
          <w:tab w:pos="8852" w:val="left"/>
          <w:tab w:pos="10262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تدويـر نفايـات األجهـزة الكهربائيـة واإللكترونيـة فـي خلـق القيمـة المضافـة وإحداث الرفـع مـن إسـهام إعـادة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مناصب الشـغل؛</w:t>
      </w:r>
    </w:p>
    <w:p>
      <w:pPr>
        <w:autoSpaceDN w:val="0"/>
        <w:autoSpaceDE w:val="0"/>
        <w:widowControl/>
        <w:spacing w:line="348" w:lineRule="auto" w:before="80" w:after="0"/>
        <w:ind w:left="0" w:right="18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•الصحة والبيئة؛ تقليص انبعاثات ثاني أكسيد الكربون وتأثيراتها الضارة على</w:t>
      </w:r>
    </w:p>
    <w:p>
      <w:pPr>
        <w:autoSpaceDN w:val="0"/>
        <w:autoSpaceDE w:val="0"/>
        <w:widowControl/>
        <w:spacing w:line="348" w:lineRule="auto" w:before="80" w:after="0"/>
        <w:ind w:left="190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.األولية والخامات القابلة للتدوير جعلها مصدرا إضافيا لتوريد الصناعات التحويلية الوطنية بالمواد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</w:p>
    <w:p>
      <w:pPr>
        <w:autoSpaceDN w:val="0"/>
        <w:autoSpaceDE w:val="0"/>
        <w:widowControl/>
        <w:spacing w:line="312" w:lineRule="auto" w:before="80" w:after="0"/>
        <w:ind w:left="1346" w:right="2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وتجـدر اإلشـارة إلـى أن هـذا الـرأي، التـي تـم إعـداده بإحالـة ذاتيـة، ينـدرج فـي سـياق اسـتكمال العمـل الـذي سـبق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،أن أنجـزه المجلـس االقتصـادي واالجتماعـي والبيئـي مـن أجـل إدمـاج مبـادئ االقتصـاد الدائـري ، إذ اسـتهدف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معالجـة النفايـات المنزليـة والميـاه العادمـة، وأوصـى مـن خاللـه بضـرورة تسـريع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رأيـه الصـادر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وبالنظر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االنتقـال نحـو نمـوذج اقتصـادي ُيُدِمِ ـج بشـكل كامـل تثميـن المـوارد المتأتية مـن النفايـات. وخالل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التحديـات المرتبطـة بالمعـادن االسـتراتيجية والحرجـة وندرتهـا وكلفتهـا، اقتـرح المجلـس ضمـن التوصيـات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أدلـى بهـا إعـادة تدويـر األجهـزة الكهربائيـة واإللكترونيـة واسـتخراج مـا تحتـوي عليـه مـن مكونـات معدنيـة</w:t>
      </w:r>
    </w:p>
    <w:p>
      <w:pPr>
        <w:autoSpaceDN w:val="0"/>
        <w:autoSpaceDE w:val="0"/>
        <w:widowControl/>
        <w:spacing w:line="292" w:lineRule="exact" w:before="452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واإللكترونيـة وأجزائهـا التـي يتـم ، تشـمل النفايـات الكهربائيـة واإللكترونيـة جميـع األجهـزة الكهربائيـة</w:t>
      </w:r>
      <w:r>
        <w:rPr>
          <w:rFonts w:ascii="" w:hAnsi="" w:eastAsia=""/>
          <w:b w:val="0"/>
          <w:i w:val="0"/>
          <w:color w:val="6D6E71"/>
          <w:sz w:val="18"/>
        </w:rPr>
        <w:t>Global</w:t>
      </w:r>
      <w:r>
        <w:rPr>
          <w:rFonts w:ascii="" w:hAnsi="" w:eastAsia=""/>
          <w:b w:val="0"/>
          <w:i w:val="0"/>
          <w:color w:val="6D6E71"/>
          <w:sz w:val="18"/>
        </w:rPr>
        <w:t>Transboundary</w:t>
      </w:r>
      <w:r>
        <w:rPr>
          <w:rFonts w:ascii="" w:hAnsi="" w:eastAsia=""/>
          <w:b w:val="0"/>
          <w:i w:val="0"/>
          <w:color w:val="6D6E71"/>
          <w:sz w:val="18"/>
        </w:rPr>
        <w:t>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waste</w:t>
      </w:r>
      <w:r>
        <w:rPr>
          <w:rFonts w:ascii="" w:hAnsi="" w:eastAsia=""/>
          <w:b w:val="0"/>
          <w:i w:val="0"/>
          <w:color w:val="6D6E71"/>
          <w:sz w:val="18"/>
        </w:rPr>
        <w:t>Flows</w:t>
      </w:r>
      <w:r>
        <w:rPr>
          <w:rFonts w:ascii="" w:hAnsi="" w:eastAsia=""/>
          <w:b w:val="0"/>
          <w:i w:val="0"/>
          <w:color w:val="6D6E71"/>
          <w:sz w:val="18"/>
        </w:rPr>
        <w:t>Monitor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وفًقًـا لتقريـر - 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جميـع األدوات المنزليـة أو</w:t>
      </w:r>
      <w:r>
        <w:rPr>
          <w:rFonts w:ascii="" w:hAnsi="" w:eastAsia=""/>
          <w:b w:val="0"/>
          <w:i w:val="0"/>
          <w:color w:val="6D6E71"/>
          <w:sz w:val="18"/>
        </w:rPr>
        <w:t>–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مـن المنتجـات نفايـات دون إعـادة اسـتخدامها مجـددا. وتشـمل هـذه الفئـة مجموعـة واسـعة التخلـص منهـا مـن قبـل مسـتعمليها باعتبارهـا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" w:hAnsi="" w:eastAsia=""/>
          <w:b w:val="0"/>
          <w:i w:val="0"/>
          <w:color w:val="6D6E71"/>
          <w:sz w:val="18"/>
        </w:rPr>
        <w:t>??</w:t>
      </w:r>
      <w:r>
        <w:rPr>
          <w:rFonts w:ascii="" w:hAnsi="" w:eastAsia=""/>
          <w:b w:val="0"/>
          <w:i w:val="0"/>
          <w:color w:val="6D6E71"/>
          <w:sz w:val="18"/>
        </w:rPr>
        <w:t>Reference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.كهربائـي أو بواسـطة بطاريـة علـى دوائـر كهربائيـة أو مكونـات إلكترونيـة، وتعمـل إمـا بمصـدر طاقـة المهنيـة تقريبـا التـي تحتـوي</w:t>
      </w:r>
    </w:p>
    <w:p>
      <w:pPr>
        <w:autoSpaceDN w:val="0"/>
        <w:autoSpaceDE w:val="0"/>
        <w:widowControl/>
        <w:spacing w:line="248" w:lineRule="exact" w:before="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 xml:space="preserve">5 -  Rapport de suivi des déchets d›équipements électriques et électroniques à l›échelle mondiale pour 2024, p28 </w:t>
      </w:r>
    </w:p>
    <w:p>
      <w:pPr>
        <w:autoSpaceDN w:val="0"/>
        <w:autoSpaceDE w:val="0"/>
        <w:widowControl/>
        <w:spacing w:line="348" w:lineRule="auto" w:before="8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شتنبر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القطاع الحكومي المكلف بالتنمية المستدامة- 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26" w:lineRule="auto" w:before="1098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اسـتراتيجية وحرجـة يمكـن إعـادة اسـتعمالها فـي الصناعـة الوطنيـة، وبالتالـي تخفيـف الضغـط علـى المخـزون</w:t>
      </w:r>
      <w:r>
        <w:rPr>
          <w:rFonts w:ascii="Muna" w:hAnsi="Muna" w:eastAsia="Muna"/>
          <w:b w:val="0"/>
          <w:i w:val="0"/>
          <w:color w:val="231F20"/>
          <w:sz w:val="28"/>
        </w:rPr>
        <w:t>.المعدني الوطني، وتقليص التبعية لألسـواق الخارجية في هذا المجال، وتعزيز السـيادة الصناعية واالقتصادية</w:t>
      </w:r>
    </w:p>
    <w:p>
      <w:pPr>
        <w:autoSpaceDN w:val="0"/>
        <w:autoSpaceDE w:val="0"/>
        <w:widowControl/>
        <w:spacing w:line="518" w:lineRule="exact" w:before="238" w:after="0"/>
        <w:ind w:left="72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>: ضعــف فــي التثميــن</w:t>
      </w:r>
      <w:r>
        <w:rPr>
          <w:rFonts w:ascii="MunaBlack" w:hAnsi="MunaBlack" w:eastAsia="MunaBlack"/>
          <w:b/>
          <w:i w:val="0"/>
          <w:color w:val="3C7DCA"/>
          <w:sz w:val="20"/>
        </w:rPr>
        <w:t>7</w:t>
      </w:r>
      <w:r>
        <w:rPr>
          <w:rFonts w:ascii="MunaBlack" w:hAnsi="MunaBlack" w:eastAsia="MunaBlack"/>
          <w:b/>
          <w:i w:val="0"/>
          <w:color w:val="3C7DCA"/>
          <w:sz w:val="34"/>
        </w:rPr>
        <w:t>نفايــات األجهــزة الكهربائيــة واإللكترونيــة بالمغــرب</w:t>
      </w:r>
      <w:r>
        <w:rPr>
          <w:rFonts w:ascii="" w:hAnsi="" w:eastAsia=""/>
          <w:b/>
          <w:i w:val="0"/>
          <w:color w:val="3C7DCA"/>
          <w:sz w:val="30"/>
        </w:rPr>
        <w:t xml:space="preserve">I. </w:t>
      </w:r>
    </w:p>
    <w:p>
      <w:pPr>
        <w:autoSpaceDN w:val="0"/>
        <w:autoSpaceDE w:val="0"/>
        <w:widowControl/>
        <w:spacing w:line="341" w:lineRule="auto" w:before="0" w:after="0"/>
        <w:ind w:left="0" w:right="177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وتداعيــات علــى البيئــة والصحــة العامــة</w:t>
      </w:r>
    </w:p>
    <w:p>
      <w:pPr>
        <w:autoSpaceDN w:val="0"/>
        <w:autoSpaceDE w:val="0"/>
        <w:widowControl/>
        <w:spacing w:line="343" w:lineRule="auto" w:before="326" w:after="0"/>
        <w:ind w:left="0" w:right="152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«منجم حضري» واعد</w:t>
      </w: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</w:p>
    <w:p>
      <w:pPr>
        <w:autoSpaceDN w:val="0"/>
        <w:autoSpaceDE w:val="0"/>
        <w:widowControl/>
        <w:spacing w:line="312" w:lineRule="auto" w:before="100" w:after="0"/>
        <w:ind w:left="0" w:right="1418" w:firstLine="0"/>
        <w:jc w:val="right"/>
      </w:pP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خالل سـنة  طـن</w:t>
      </w:r>
      <w:r>
        <w:rPr>
          <w:rFonts w:ascii="Muna" w:hAnsi="Muna" w:eastAsia="Muna"/>
          <w:b w:val="0"/>
          <w:i w:val="0"/>
          <w:color w:val="231F20"/>
          <w:sz w:val="28"/>
        </w:rPr>
        <w:t>177.000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الصعيـد الوطنـي، بلـغ حجـم نفايـات األجهـزة الكهربائيـة واإللكترونيـة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أي بمعـدل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طـن بحلـول سـنة</w:t>
      </w:r>
      <w:r>
        <w:rPr>
          <w:rFonts w:ascii="Muna" w:hAnsi="Muna" w:eastAsia="Muna"/>
          <w:b w:val="0"/>
          <w:i w:val="0"/>
          <w:color w:val="231F20"/>
          <w:sz w:val="28"/>
        </w:rPr>
        <w:t>213.000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ومـن المتوقـع أن يصـل إلـى</w:t>
      </w:r>
      <w:r>
        <w:rPr>
          <w:rFonts w:ascii="Muna" w:hAnsi="Muna" w:eastAsia="Muna"/>
          <w:b w:val="0"/>
          <w:i w:val="0"/>
          <w:color w:val="231F20"/>
          <w:sz w:val="28"/>
        </w:rPr>
        <w:t>2015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طـن خالل</w:t>
      </w:r>
      <w:r>
        <w:rPr>
          <w:rFonts w:ascii="Muna" w:hAnsi="Muna" w:eastAsia="Muna"/>
          <w:b w:val="0"/>
          <w:i w:val="0"/>
          <w:color w:val="231F20"/>
          <w:sz w:val="28"/>
        </w:rPr>
        <w:t>127.000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مقابـل</w:t>
      </w:r>
      <w:r>
        <w:rPr>
          <w:rFonts w:ascii="Muna" w:hAnsi="Muna" w:eastAsia="Muna"/>
          <w:b w:val="0"/>
          <w:i w:val="0"/>
          <w:color w:val="231F20"/>
          <w:sz w:val="28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طـن فقط مـن هـذه الكميـة، أي بنسـبة</w:t>
      </w:r>
      <w:r>
        <w:rPr>
          <w:rFonts w:ascii="Muna" w:hAnsi="Muna" w:eastAsia="Muna"/>
          <w:b w:val="0"/>
          <w:i w:val="0"/>
          <w:color w:val="231F20"/>
          <w:sz w:val="28"/>
        </w:rPr>
        <w:t>16.000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وقـد تمـت إعـادة تدويـر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3.5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نمـو سـنوي قـدره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حسـب القطـاع الحكومـي المكلـف بالبيئـة، علمـا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المائـة سـنة  فـي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فـي أفـق أن ترتفـع إلـى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>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حتـى اآلن مـن بلـوغ  أو تجـاوز الدراسـات الدوليـة المقارنـة تكشـف أن غالبيـة دول االتحـاد األوروبـي تمكنـت بـأن</w:t>
      </w:r>
      <w:r>
        <w:rPr>
          <w:rFonts w:ascii="Muna" w:hAnsi="Muna" w:eastAsia="Muna"/>
          <w:b w:val="0"/>
          <w:i w:val="0"/>
          <w:color w:val="231F20"/>
          <w:sz w:val="28"/>
        </w:rPr>
        <w:t>.ــمن إــعادة تدوــير نفاــيات األجــهزة الكهربائــية واإللكترونــية 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معـدل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للمهنييـن</w:t>
      </w:r>
      <w:r>
        <w:rPr>
          <w:rFonts w:ascii="Muna" w:hAnsi="Muna" w:eastAsia="Muna"/>
          <w:b w:val="0"/>
          <w:i w:val="0"/>
          <w:color w:val="231F20"/>
          <w:sz w:val="28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المائـة) مقابـل</w:t>
      </w:r>
      <w:r>
        <w:rPr>
          <w:rFonts w:ascii="Muna" w:hAnsi="Muna" w:eastAsia="Muna"/>
          <w:b w:val="0"/>
          <w:i w:val="0"/>
          <w:color w:val="231F20"/>
          <w:sz w:val="28"/>
        </w:rPr>
        <w:t>74</w:t>
      </w:r>
      <w:r>
        <w:rPr>
          <w:rFonts w:ascii="Muna" w:hAnsi="Muna" w:eastAsia="Muna"/>
          <w:b w:val="0"/>
          <w:i w:val="0"/>
          <w:color w:val="231F20"/>
          <w:sz w:val="28"/>
        </w:rPr>
        <w:t>( وتشـكل األسـر بالمغـرب المصـدر الرئيسـي لهـذه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يجعـل عمليـة جمعهـا وفرزهـا أكثـر تعقيـدا. وعلـى المسـتوى . وهـو األمـر الـذي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بمـا فيهـا المؤسسـات العموميـة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وجهـة</w:t>
      </w:r>
      <w:r>
        <w:rPr>
          <w:rFonts w:ascii="Muna" w:hAnsi="Muna" w:eastAsia="Muna"/>
          <w:b w:val="0"/>
          <w:i w:val="0"/>
          <w:color w:val="231F20"/>
          <w:sz w:val="28"/>
        </w:rPr>
        <w:t>25</w:t>
      </w:r>
      <w:r>
        <w:rPr>
          <w:rFonts w:ascii="Muna" w:hAnsi="Muna" w:eastAsia="Muna"/>
          <w:b w:val="0"/>
          <w:i w:val="0"/>
          <w:color w:val="231F20"/>
          <w:sz w:val="28"/>
        </w:rPr>
        <w:t>( إنتـاج هـذا الصنـف مـن النفايـات فـي جهـة الـدار البيضـاء الكبـرى الجهـوي، يتركـز</w:t>
      </w:r>
      <w:r>
        <w:rPr>
          <w:rFonts w:ascii="Muna" w:hAnsi="Muna" w:eastAsia="Muna"/>
          <w:b w:val="0"/>
          <w:i w:val="0"/>
          <w:color w:val="231F20"/>
          <w:sz w:val="28"/>
        </w:rPr>
        <w:t>- تطــوان- فــي المائــة)، وجهــة طنجــة</w:t>
      </w: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>(  مكنــاس- وجهــة فــاس ،) فــي المائــة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>( القنيطــرة- سال-الربــاط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 ُيَُقَـَّدَُرُ أن تخلـق هـذه النفايـات، إذا حظيـت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>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(  آسـفي- فـي المائـة)، وجهـة مراكـش</w:t>
      </w:r>
      <w:r>
        <w:rPr>
          <w:rFonts w:ascii="Muna" w:hAnsi="Muna" w:eastAsia="Muna"/>
          <w:b w:val="0"/>
          <w:i w:val="0"/>
          <w:color w:val="231F20"/>
          <w:sz w:val="28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( الحسـيمة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درهـم</w:t>
      </w:r>
      <w:r>
        <w:rPr>
          <w:rFonts w:ascii="Muna" w:hAnsi="Muna" w:eastAsia="Muna"/>
          <w:b w:val="0"/>
          <w:i w:val="0"/>
          <w:color w:val="231F20"/>
          <w:sz w:val="28"/>
        </w:rPr>
        <w:t>182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مليـون درهـم وقيمـة مضافـة قدرهـا</w:t>
      </w:r>
      <w:r>
        <w:rPr>
          <w:rFonts w:ascii="Muna" w:hAnsi="Muna" w:eastAsia="Muna"/>
          <w:b w:val="0"/>
          <w:i w:val="0"/>
          <w:color w:val="231F20"/>
          <w:sz w:val="28"/>
        </w:rPr>
        <w:t>60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بتثميـن أمثـل، اسـتثمارات بقيمـة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سـنويا، وهـو  كلـغ للفـرد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النفايـات الكهربائيـة واإللكترونيـة ال يصـل إلـى هـذا، ويالحـظ أن إنتـاج المغـرب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كلـغ سـنويا للفـرد)، فـي حيـن يصـل هـذا المعـدل فـي البلـدان </w:t>
      </w:r>
      <w:r>
        <w:rPr>
          <w:rFonts w:ascii="Muna" w:hAnsi="Muna" w:eastAsia="Muna"/>
          <w:b w:val="0"/>
          <w:i w:val="0"/>
          <w:color w:val="231F20"/>
          <w:sz w:val="28"/>
        </w:rPr>
        <w:t>8.7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مسـتوى أدنـى مـن المتوسـط العالمـي (حوالـي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ونظـًرًا للتطـور الـذي تشـهده بالدنـا فـي اعتمـاد التكنولوجيـات الحديثـة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>المتقدمـة إلـى أربعـة أضعـاف أحيانـا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المتوقــع أن يشــهد حجــم النفايــات التــي تنتجهــا األجهــزة الكهربائيــة ،وتســريع التحــول الرقمــي الشــامل</w:t>
      </w:r>
    </w:p>
    <w:p>
      <w:pPr>
        <w:autoSpaceDN w:val="0"/>
        <w:autoSpaceDE w:val="0"/>
        <w:widowControl/>
        <w:spacing w:line="350" w:lineRule="auto" w:before="312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كالتالـي: معـدات التبـادل الحـراري؛ الشاشـات وأجهـزة لالتحـاد األوروبـي، هنـاك سـتة أصنـاف مـن نفايـات األجهـزة الكهربائيـة واإللكترونيـة    تبعـا للمعاييـر التوجيهيـة- 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</w:p>
    <w:p>
      <w:pPr>
        <w:autoSpaceDN w:val="0"/>
        <w:autoSpaceDE w:val="0"/>
        <w:widowControl/>
        <w:spacing w:line="350" w:lineRule="auto" w:before="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العـرض والمعـدات التـي تحتـوي علـى شاشـات؛ المصابيـح ؛ أجهـزة منزليـة كبيـرة (أجهـزة منزليـة/ غسـاالت المالبـس، وغيرهـا)؛ أجهـزة منزليـة صغيـرة (آالت الحالقـة</w:t>
      </w:r>
    </w:p>
    <w:p>
      <w:pPr>
        <w:autoSpaceDN w:val="0"/>
        <w:autoSpaceDE w:val="0"/>
        <w:widowControl/>
        <w:spacing w:line="322" w:lineRule="auto" w:before="0" w:after="0"/>
        <w:ind w:left="26" w:right="1296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). وقـد تـم إدراج صنفيـن إضافييـن همـا: األلـواح الكهروضوئيـة والَمَْرْكبـات الكهربائيـة</w:t>
      </w:r>
      <w:r>
        <w:rPr>
          <w:rFonts w:ascii="Calibri" w:hAnsi="Calibri" w:eastAsia="Calibri"/>
          <w:b w:val="0"/>
          <w:i w:val="0"/>
          <w:color w:val="6D6E71"/>
          <w:sz w:val="18"/>
        </w:rPr>
        <w:t>DEIT</w:t>
      </w:r>
      <w:r>
        <w:rPr>
          <w:rFonts w:ascii="Muna" w:hAnsi="Muna" w:eastAsia="Muna"/>
          <w:b w:val="0"/>
          <w:i w:val="0"/>
          <w:color w:val="6D6E71"/>
          <w:sz w:val="18"/>
        </w:rPr>
        <w:t>(  الكهربائيـة، إلـخ)؛ معـدات تكنولوجيـا المعلومـات واالتصـاالت الصغيـرة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أو الهجينـة، بمـا يتناسـب مـع السـياق الخـاص لبالدنـا حيـث تمثـل األجهـزة المنزليـة الكبيـرة مـا يقـارب نصـف النفايـات المعالجـة، تليهـا فئـات اسـتراتيجية أخـرى علـى</w:t>
      </w:r>
    </w:p>
    <w:p>
      <w:pPr>
        <w:autoSpaceDN w:val="0"/>
        <w:autoSpaceDE w:val="0"/>
        <w:widowControl/>
        <w:spacing w:line="350" w:lineRule="auto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مضخـة شمسـية فـي</w:t>
      </w:r>
      <w:r>
        <w:rPr>
          <w:rFonts w:ascii="Muna" w:hAnsi="Muna" w:eastAsia="Muna"/>
          <w:b w:val="0"/>
          <w:i w:val="0"/>
          <w:color w:val="6D6E71"/>
          <w:sz w:val="18"/>
        </w:rPr>
        <w:t>20.000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مالييـن لوحـة ونشـر نحـو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غـرار الـكابالت وبطاريـات السـيارات، وكـذا األلـواح الشمسـية الكهروضوئيـة حيـث تـم تركيـب مـا يقـرب مـن</w:t>
      </w:r>
    </w:p>
    <w:p>
      <w:pPr>
        <w:autoSpaceDN w:val="0"/>
        <w:autoSpaceDE w:val="0"/>
        <w:widowControl/>
        <w:spacing w:line="350" w:lineRule="auto" w:before="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 وتشـجع الدولـة علـى إنشـاء وحـدات إلعـادة التدويـر فـي هـذا المجال،جلسـة إنصـات إلـى  القطـاع الحكومـي</w:t>
      </w:r>
      <w:r>
        <w:rPr>
          <w:rFonts w:ascii="Muna" w:hAnsi="Muna" w:eastAsia="Muna"/>
          <w:b w:val="0"/>
          <w:i w:val="0"/>
          <w:color w:val="6D6E71"/>
          <w:sz w:val="18"/>
        </w:rPr>
        <w:t>2030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إطـار االسـتراتيجية الوطنيـة للنجاعـة الطاقيـة بحلـول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شـتنبر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،المكلـف بالتنميـة المسـتدامة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 xml:space="preserve">8 -  Rapport de suivi des déchets d’équipements électriques et électroniques à l’échelle mondiale pour 2024, p131 </w:t>
      </w:r>
    </w:p>
    <w:p>
      <w:pPr>
        <w:autoSpaceDN w:val="0"/>
        <w:autoSpaceDE w:val="0"/>
        <w:widowControl/>
        <w:spacing w:line="350" w:lineRule="auto" w:before="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شتنبر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القطاع الحكومي المكلف بالتنمية المستدامة- 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11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المصدر السابق - </w:t>
      </w:r>
      <w:r>
        <w:rPr>
          <w:rFonts w:ascii="Muna" w:hAnsi="Muna" w:eastAsia="Muna"/>
          <w:b w:val="0"/>
          <w:i w:val="0"/>
          <w:color w:val="6D6E71"/>
          <w:sz w:val="18"/>
        </w:rPr>
        <w:t>12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أكتوبر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االئتالف لتثمين النفايات- 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 xml:space="preserve">14 -   Rapport de suivi des déchets d’équipements électriques et électroniques à l’échelle mondiale pour 2024, p30 </w:t>
      </w:r>
    </w:p>
    <w:p>
      <w:pPr>
        <w:autoSpaceDN w:val="0"/>
        <w:autoSpaceDE w:val="0"/>
        <w:widowControl/>
        <w:spacing w:line="272" w:lineRule="exact" w:before="528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8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14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كلـغ مـن األجهـزة</w:t>
      </w:r>
      <w:r>
        <w:rPr>
          <w:rFonts w:ascii="Muna" w:hAnsi="Muna" w:eastAsia="Muna"/>
          <w:b w:val="0"/>
          <w:i w:val="0"/>
          <w:color w:val="231F20"/>
          <w:sz w:val="28"/>
        </w:rPr>
        <w:t>7.3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سـنويا مـا ال يقـل عـن واإللكترونيـة ارتفاعـا متواتـرا، بحيـث إنـه إذا كان كل فـرد يسـتهلك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منحــى تصاعديــا فــي الســنوات التــي تدخــل إلــى الســوق الوطنيــة ألول مــرة، وهــي نســبة تأخــذ اإللكترونيــة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كلـغ سـنويا كنفايـات كهربائيـة وإلكترونيـة تبقـى فـي معظمهـا خـارج</w:t>
      </w:r>
      <w:r>
        <w:rPr>
          <w:rFonts w:ascii="Muna" w:hAnsi="Muna" w:eastAsia="Muna"/>
          <w:b w:val="0"/>
          <w:i w:val="0"/>
          <w:color w:val="231F20"/>
          <w:sz w:val="28"/>
        </w:rPr>
        <w:t>4.8</w:t>
      </w:r>
      <w:r>
        <w:rPr>
          <w:rFonts w:ascii="Muna" w:hAnsi="Muna" w:eastAsia="Muna"/>
          <w:b w:val="0"/>
          <w:i w:val="0"/>
          <w:color w:val="231F20"/>
          <w:sz w:val="28"/>
        </w:rPr>
        <w:t>بــ األخيـرة، فإنـه ُيُلقـي فـي المقابـل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>عمليـات المعالجـة والتثميـن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96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70" w:after="0"/>
              <w:ind w:left="432" w:right="432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: اإلمكانات االقتصادية لنفايات األجهزة الكهربائية واإللكترونية: نموذج البطاقات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1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رقم مؤطر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:اإللكترونية بالمغرب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076"/>
      </w:tblGrid>
      <w:tr>
        <w:trPr>
          <w:trHeight w:hRule="exact" w:val="1258"/>
        </w:trPr>
        <w:tc>
          <w:tcPr>
            <w:tcW w:type="dxa" w:w="9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60" w:after="0"/>
              <w:ind w:left="720" w:right="11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معـامالت أنشـطة إعـادة تدويـر نفايـات األجهـزة وحسـب االئـتالف مـن أجـل تثميـن النفايـات، بلـغ رقـم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مليـار درهـم تتـوزع علـى الشـكل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1.2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الوطنـي، مـا يعـادل بحوالـي الكهربائيـة واإللكترونيـة علـى المسـتوى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: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16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التالـي</w:t>
            </w:r>
          </w:p>
        </w:tc>
      </w:tr>
    </w:tbl>
    <w:p>
      <w:pPr>
        <w:autoSpaceDN w:val="0"/>
        <w:autoSpaceDE w:val="0"/>
        <w:widowControl/>
        <w:spacing w:line="350" w:lineRule="auto" w:before="38" w:after="0"/>
        <w:ind w:left="0" w:right="46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 مليون درهم من استخراج الذهب؛</w:t>
      </w:r>
      <w:r>
        <w:rPr>
          <w:rFonts w:ascii="Muna" w:hAnsi="Muna" w:eastAsia="Muna"/>
          <w:b w:val="0"/>
          <w:i w:val="0"/>
          <w:color w:val="231F20"/>
          <w:sz w:val="28"/>
        </w:rPr>
        <w:t>630</w:t>
      </w:r>
    </w:p>
    <w:p>
      <w:pPr>
        <w:autoSpaceDN w:val="0"/>
        <w:autoSpaceDE w:val="0"/>
        <w:widowControl/>
        <w:spacing w:line="350" w:lineRule="auto" w:before="78" w:after="0"/>
        <w:ind w:left="0" w:right="46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 مليون درهم نحاس؛</w:t>
      </w:r>
      <w:r>
        <w:rPr>
          <w:rFonts w:ascii="Muna" w:hAnsi="Muna" w:eastAsia="Muna"/>
          <w:b w:val="0"/>
          <w:i w:val="0"/>
          <w:color w:val="231F20"/>
          <w:sz w:val="28"/>
        </w:rPr>
        <w:t>403.5</w:t>
      </w:r>
    </w:p>
    <w:p>
      <w:pPr>
        <w:autoSpaceDN w:val="0"/>
        <w:autoSpaceDE w:val="0"/>
        <w:widowControl/>
        <w:spacing w:line="350" w:lineRule="auto" w:before="78" w:after="0"/>
        <w:ind w:left="0" w:right="46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 مليون درهم من الفضة؛</w:t>
      </w:r>
      <w:r>
        <w:rPr>
          <w:rFonts w:ascii="Muna" w:hAnsi="Muna" w:eastAsia="Muna"/>
          <w:b w:val="0"/>
          <w:i w:val="0"/>
          <w:color w:val="231F20"/>
          <w:sz w:val="28"/>
        </w:rPr>
        <w:t>31.5</w:t>
      </w:r>
    </w:p>
    <w:p>
      <w:pPr>
        <w:autoSpaceDN w:val="0"/>
        <w:autoSpaceDE w:val="0"/>
        <w:widowControl/>
        <w:spacing w:line="350" w:lineRule="auto" w:before="78" w:after="0"/>
        <w:ind w:left="0" w:right="46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 مليون درهم من البالديوم؛</w:t>
      </w:r>
      <w:r>
        <w:rPr>
          <w:rFonts w:ascii="Muna" w:hAnsi="Muna" w:eastAsia="Muna"/>
          <w:b w:val="0"/>
          <w:i w:val="0"/>
          <w:color w:val="231F20"/>
          <w:sz w:val="28"/>
        </w:rPr>
        <w:t>63</w:t>
      </w:r>
    </w:p>
    <w:p>
      <w:pPr>
        <w:autoSpaceDN w:val="0"/>
        <w:autoSpaceDE w:val="0"/>
        <w:widowControl/>
        <w:spacing w:line="350" w:lineRule="auto" w:before="78" w:after="30"/>
        <w:ind w:left="0" w:right="46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 مليون درهم من األلمنيوم</w:t>
      </w:r>
      <w:r>
        <w:rPr>
          <w:rFonts w:ascii="Muna" w:hAnsi="Muna" w:eastAsia="Muna"/>
          <w:b w:val="0"/>
          <w:i w:val="0"/>
          <w:color w:val="231F20"/>
          <w:sz w:val="28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076"/>
      </w:tblGrid>
      <w:tr>
        <w:trPr>
          <w:trHeight w:hRule="exact" w:val="1606"/>
        </w:trPr>
        <w:tc>
          <w:tcPr>
            <w:tcW w:type="dxa" w:w="9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28" w:after="0"/>
              <w:ind w:left="720" w:right="11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طـن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10.500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 فـي المائـة مـن نفايـات األجهـزة الكهربائيـة واإللكترونيـة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وتمثـل البطاقـات اإللكترونيـة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غـرام مـن الذهـب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500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إلـى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طـن سـنوًيًا) وتحتـوي علـى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6.000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وقـدرة إعـادة تدويـر تبلـغ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2021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سـنة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 غـرام مـن البالديـوم للطـن الواحـد،  فـضال عـن الفضـة، والنحـاس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إلـى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للطـن الواحـد، ومـن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.والقصديـر، والثنثالـوم</w:t>
            </w:r>
          </w:p>
        </w:tc>
      </w:tr>
    </w:tbl>
    <w:p>
      <w:pPr>
        <w:autoSpaceDN w:val="0"/>
        <w:autoSpaceDE w:val="0"/>
        <w:widowControl/>
        <w:spacing w:line="343" w:lineRule="auto" w:before="286" w:after="0"/>
        <w:ind w:left="0" w:right="18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توجه نحو تصدير النفايات الكهربائية واإللكترونية</w:t>
      </w: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</w:p>
    <w:p>
      <w:pPr>
        <w:autoSpaceDN w:val="0"/>
        <w:autoSpaceDE w:val="0"/>
        <w:widowControl/>
        <w:spacing w:line="406" w:lineRule="exact" w:before="130" w:after="0"/>
        <w:ind w:left="4718" w:right="0" w:hanging="330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مليـار كلـغ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TimesNewRomanPSMT" w:hAnsi="TimesNewRomanPSMT" w:eastAsia="TimesNewRomanPSMT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أخـرى، مـا يقـارب يبلـغ حجـم صـادرات نفايـات األجهـزة الكهربائيـة واإللكترونيـة، مـن دولـة إلـى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منهـا يتـم شـحنه بطـرق غيـر رسـمية </w:t>
      </w:r>
      <w:r>
        <w:rPr>
          <w:rFonts w:ascii="Muna" w:hAnsi="Muna" w:eastAsia="Muna"/>
          <w:b w:val="0"/>
          <w:i w:val="0"/>
          <w:color w:val="231F20"/>
          <w:sz w:val="28"/>
        </w:rPr>
        <w:t>64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سـنوًيًا، حوالـي</w:t>
      </w:r>
    </w:p>
    <w:p>
      <w:pPr>
        <w:autoSpaceDN w:val="0"/>
        <w:autoSpaceDE w:val="0"/>
        <w:widowControl/>
        <w:spacing w:line="312" w:lineRule="auto" w:before="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خاصـة برصـد حجـم بالنسـبة للمغـرب، جديـر بالمالحظـة أنـه ليسـت هنـاك مؤشـرات إحصائيـة رسـمية أمـا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وتفيـد المعطيـات الجزئيـة المتوفـرة الخاصـة .وقيمـة الصـادرات الوطنيـة مـن النفايـات الكهربائيـة واإللكترونيـة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تصديرهـا إلـى أوروبـا  ألـف طـن مـن نفايـات النحـاس، يتـم</w:t>
      </w:r>
      <w:r>
        <w:rPr>
          <w:rFonts w:ascii="Muna" w:hAnsi="Muna" w:eastAsia="Muna"/>
          <w:b w:val="0"/>
          <w:i w:val="0"/>
          <w:color w:val="231F20"/>
          <w:sz w:val="28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 إنتـاج حوالـيًببعـض المعـادن، بأنـه  يتـم سـنوًي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اًسـجل أن واردات المغـرب مـن األسالك النحاسـية قـد عرفـت ارتفاًعُ. وفـي مقابـل تصديـر نفايـات النحـاس، ُي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عـدد مـن  ألـف طـن، وذلـك بفعـل اسـتقرار</w:t>
      </w:r>
      <w:r>
        <w:rPr>
          <w:rFonts w:ascii="Muna" w:hAnsi="Muna" w:eastAsia="Muna"/>
          <w:b w:val="0"/>
          <w:i w:val="0"/>
          <w:color w:val="231F20"/>
          <w:sz w:val="28"/>
        </w:rPr>
        <w:t>65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 إلـى أكثـر مـنً آالف طـن سـنوًي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ملحوًظ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ـا، حيـث انتقلـت مـن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>مصنعـي الـكابالت داخـل التـراب</w:t>
      </w:r>
    </w:p>
    <w:p>
      <w:pPr>
        <w:autoSpaceDN w:val="0"/>
        <w:autoSpaceDE w:val="0"/>
        <w:widowControl/>
        <w:spacing w:line="250" w:lineRule="exact" w:before="36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 xml:space="preserve">15 -  Rapport de suivi des déchets d’équipements électriques et électroniques à l’échelle mondiale pour 2024, p131 </w:t>
      </w:r>
    </w:p>
    <w:p>
      <w:pPr>
        <w:autoSpaceDN w:val="0"/>
        <w:autoSpaceDE w:val="0"/>
        <w:widowControl/>
        <w:spacing w:line="348" w:lineRule="auto" w:before="6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أكتوبر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االئتالف لتثمين النفايات- </w:t>
      </w:r>
      <w:r>
        <w:rPr>
          <w:rFonts w:ascii="Muna" w:hAnsi="Muna" w:eastAsia="Muna"/>
          <w:b w:val="0"/>
          <w:i w:val="0"/>
          <w:color w:val="6D6E71"/>
          <w:sz w:val="18"/>
        </w:rPr>
        <w:t>16</w:t>
      </w:r>
    </w:p>
    <w:p>
      <w:pPr>
        <w:autoSpaceDN w:val="0"/>
        <w:autoSpaceDE w:val="0"/>
        <w:widowControl/>
        <w:spacing w:line="250" w:lineRule="exact" w:before="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 xml:space="preserve">17 -  Rapport de suivi des déchets d’équipements électriques et électroniques à l’échelle mondiale pour 2024 </w:t>
      </w:r>
    </w:p>
    <w:p>
      <w:pPr>
        <w:autoSpaceDN w:val="0"/>
        <w:autoSpaceDE w:val="0"/>
        <w:widowControl/>
        <w:spacing w:line="310" w:lineRule="auto" w:before="2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نونبر </w:t>
      </w:r>
      <w:r>
        <w:rPr>
          <w:rFonts w:ascii="Calibri" w:hAnsi="Calibri" w:eastAsia="Calibri"/>
          <w:b w:val="0"/>
          <w:i w:val="0"/>
          <w:color w:val="6D6E71"/>
          <w:sz w:val="18"/>
        </w:rPr>
        <w:t>MAC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Calibri" w:hAnsi="Calibri" w:eastAsia="Calibri"/>
          <w:b w:val="0"/>
          <w:i w:val="0"/>
          <w:color w:val="6D6E71"/>
          <w:sz w:val="18"/>
        </w:rPr>
        <w:t>Z</w:t>
      </w:r>
      <w:r>
        <w:rPr>
          <w:rFonts w:ascii="Calibri" w:hAnsi="Calibri" w:eastAsia="Calibri"/>
          <w:b w:val="0"/>
          <w:i w:val="0"/>
          <w:color w:val="6D6E71"/>
          <w:sz w:val="18"/>
        </w:rPr>
        <w:t>Group</w:t>
      </w:r>
      <w:r>
        <w:rPr>
          <w:rFonts w:ascii="Muna" w:hAnsi="Muna" w:eastAsia="Muna"/>
          <w:b w:val="0"/>
          <w:i w:val="0"/>
          <w:color w:val="6D6E71"/>
          <w:sz w:val="18"/>
        </w:rPr>
        <w:t>، 22 ، مجموعة مناجم، مجموعة</w:t>
      </w:r>
      <w:r>
        <w:rPr>
          <w:rFonts w:ascii="Calibri" w:hAnsi="Calibri" w:eastAsia="Calibri"/>
          <w:b w:val="0"/>
          <w:i w:val="0"/>
          <w:color w:val="6D6E71"/>
          <w:sz w:val="18"/>
        </w:rPr>
        <w:t>ALMA</w:t>
      </w:r>
      <w:r>
        <w:rPr>
          <w:rFonts w:ascii="Calibri" w:hAnsi="Calibri" w:eastAsia="Calibri"/>
          <w:b w:val="0"/>
          <w:i w:val="0"/>
          <w:color w:val="6D6E71"/>
          <w:sz w:val="18"/>
        </w:rPr>
        <w:t>BAT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شركة :  ورشة عمل نظمها المجلس مع المهنيين- 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ماي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،والطاقات المتجددة   جلسة إنصات إلى الفيدرالية الوطنية للكهرباء واإللكترونيات- </w:t>
      </w:r>
      <w:r>
        <w:rPr>
          <w:rFonts w:ascii="Muna" w:hAnsi="Muna" w:eastAsia="Muna"/>
          <w:b w:val="0"/>
          <w:i w:val="0"/>
          <w:color w:val="6D6E71"/>
          <w:sz w:val="18"/>
        </w:rPr>
        <w:t>19</w:t>
      </w:r>
    </w:p>
    <w:p>
      <w:pPr>
        <w:autoSpaceDN w:val="0"/>
        <w:autoSpaceDE w:val="0"/>
        <w:widowControl/>
        <w:spacing w:line="272" w:lineRule="exact" w:before="13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9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2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وحسـب إفـادات الفاعليـن الذيـن تـم اإلنصـات إليهـم، يتـم تصديـر كميـات مهمـة مـن العناصـر المسـتخرجة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 الكهربائيـة واإللكترونيـة إلـى الخـارج، ليـس فقـط  لوجـود سـوق دوليـة مفتوحـة وتنافسـية، وإنمـا كذلـك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لغيـاب قـدرات وطنيـة كافيـة السـتيعاب هـذه النفايـات وإعـادة تدويرهـا. وفـي هـذا الصـدد، ُيُشـار إلـى أن فاعليـن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اقتصادييـن ينشـطون فـي تصنيـع الـكابالت الكهربائيـة التـي تسـتخدم فـي قطاعـات صناعـة السـيارات والطيـران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،نفاياتهـم الكهربائيـة إلـى الخـارج ومعالجتهـا قبـل اسـترجاعها مجـددا واالتصـاالت ، يضطـرون إلـى تصديـر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>أنشـطتها التصنيعيـة واسـتعمالها فـي</w:t>
      </w:r>
    </w:p>
    <w:p>
      <w:pPr>
        <w:autoSpaceDN w:val="0"/>
        <w:autoSpaceDE w:val="0"/>
        <w:widowControl/>
        <w:spacing w:line="310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ومـن جهـة أخـرى، فـإن التوجـه نحـو تصديـر النفايـات الكهربائيـة واإللكترونيـة ال يسـاعد علـى تجميـع الكتلـة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الكافيـة مـن المـواد المسـتخرجة منهـا، والتـي مـن شـأنها تشـجيع االسـتثمار فـي أنشـطة إعـادة تدويـر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 علـى الصعيـد الوطنـي، وهـو مـا يقتضـي التحكـم فـي مسـارات تصديـر هـذا النـوع مـن النفايـات والمـواد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الثمينـة المرتبطـة بهـا، وتعزيـز آليـات المراقبـة للحـد مـن الممارسـات غيـر القانونيـة، وضبـط كميـات وأسـعار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المـواد القابلـة للتدويـر فـي السـوق الوطنيـة. وفـي هـذا الصـدد، تجـدر اإلشـارة إلـى أن عـددا مـن الـدول قد سـنت</w:t>
      </w:r>
      <w:r>
        <w:rPr>
          <w:rFonts w:ascii="Muna" w:hAnsi="Muna" w:eastAsia="Muna"/>
          <w:b w:val="0"/>
          <w:i w:val="0"/>
          <w:color w:val="231F20"/>
          <w:sz w:val="28"/>
        </w:rPr>
        <w:t>/تدابيـر جبائيـة وجمركيـة علـى تصديـر/ اسـتيراد هـذا النـوع مـن النفايـات، وذلـك بهـدف تشـكيل الكتلـة الحرجة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،الكميـات الضروريـة إلنشـاء مشـاريع تدويـر النفايـات الكهربائيـة واإللكترونيـة، وضمـان اسـتمرايتها ومردوديتهـا</w:t>
      </w:r>
      <w:r>
        <w:rPr>
          <w:rFonts w:ascii="Muna" w:hAnsi="Muna" w:eastAsia="Muna"/>
          <w:b w:val="0"/>
          <w:i w:val="0"/>
          <w:color w:val="231F20"/>
          <w:sz w:val="28"/>
        </w:rPr>
        <w:t>.مـع حظـر اسـتيراد النفايـات التـي ليـس لهـا أي قيمـة مضافـة محليـة علـى هـذا النشـاط  االقتصـادي</w:t>
      </w:r>
    </w:p>
    <w:p>
      <w:pPr>
        <w:autoSpaceDN w:val="0"/>
        <w:autoSpaceDE w:val="0"/>
        <w:widowControl/>
        <w:spacing w:line="312" w:lineRule="auto" w:before="80" w:after="6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اإلمكانـات االقتصاديـة المهمـة التـي تتيحهـا إعـادة تدويـر وعالوة علـى ذلـك، يحـول التصديـر دون االسـتفادة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 علـى الصعيـد الوطنـي، بحيـث إن كيلوغرامـا واحـدا مـن البطاقـات نفايـات األجهـزة الكهربائيـة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،طـرف مهنيـي إعـادة التدوير/المصِّدِريـن المغاربـة  دراهـم مـن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إلـى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اإللكترونيـة كنفايـات ال يتجـاوز ثمنـه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وهـو مـا يشـكل خسـارة كبيـرة ،سـعره قـد يصـل أحيانـا إلـى مئـات اليوروهـات فـي السـوق األوروبيـة فـي حيـن أن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21</w:t>
      </w:r>
      <w:r>
        <w:rPr>
          <w:rFonts w:ascii="Muna" w:hAnsi="Muna" w:eastAsia="Muna"/>
          <w:b w:val="0"/>
          <w:i w:val="0"/>
          <w:color w:val="231F20"/>
          <w:sz w:val="28"/>
        </w:rPr>
        <w:t>للفاعليـن ولالقتصـاد الوطنـي ككل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592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0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فرض الضريبة على استيراد األجهزة الكهربائية واإللكترونية المستعملة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2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9120"/>
      </w:tblGrid>
      <w:tr>
        <w:trPr>
          <w:trHeight w:hRule="exact" w:val="3638"/>
        </w:trPr>
        <w:tc>
          <w:tcPr>
            <w:tcW w:type="dxa" w:w="9036"/>
            <w:tcBorders>
              <w:bottom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44" w:after="0"/>
              <w:ind w:left="0" w:right="234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وفقـا إلدارة الجمـارك والضرائـب غيـر المباشـرة، ُيَُرََّخَ ـُصُ للمغاربـة المقيميـن بالخـارج بإدخـال أغـراض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إلـى المغـرب، فـي إطـار اإلعفـاء التـام مـن الرسـوم وضرائـب االسـتيراد، شـريطة أن تكـون هـذه األغـراض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درهــم وأال تخصــص بكاملهــا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20.000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محــدودة الكميــة وال تكتســي طابعــا تجاريــا (علــى أال تتجــاوز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لعنصــر واحــد)،. ويســتثنى مــن هــذا اإلعفــاء األجهــزة الكهربائيــة المنزليــة، ســواء أكانــت جديــدة أو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.مسـتعملة (ثالجـات، أفـران، آالت غسـيل وغيرهـا) وأجهـزة التلفزيـون وغيرهـا مـن األجهـزة المماثلـة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ويتــم التصريــح بهــذه األجهــزة المســتوردة عنــد دخولهــا عبــر الجمــارك مــع أداء الرســوم والضرائــب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المترتبـة عنهـا</w:t>
            </w:r>
          </w:p>
        </w:tc>
      </w:tr>
    </w:tbl>
    <w:p>
      <w:pPr>
        <w:autoSpaceDN w:val="0"/>
        <w:autoSpaceDE w:val="0"/>
        <w:widowControl/>
        <w:spacing w:line="341" w:lineRule="auto" w:before="14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ِمِ ْصْ هـر إلـى ُحَُبَْيْبـات فـي موقعهـا بمدينـة المحمديـة، نحـو سـبيل المثـال، التـي  تضطـر إلـى تصديـر نفاياتهـا، بعـد فرزهـا وتحويلهـا   شـركة  نيكسـانس المغـرب، علـى- 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الكهربائيـة، جلسـة إنصـات إلـى الفيدراليـة الوطنيـة منهـا العديـد مـن المـواد، كالنحـاس الُمُسـتخدم فـي تصنيـع الـكابالت ومصفـاة نيكسـانس فـي فرنسـا، حيـث ُتُسـتخلص</w:t>
      </w: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مـاي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،للكهربـاء واإللكترونيـات والطاقـات المتجـددة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أبريل</w:t>
      </w:r>
      <w:r>
        <w:rPr>
          <w:rFonts w:ascii="Muna" w:hAnsi="Muna" w:eastAsia="Muna"/>
          <w:b w:val="0"/>
          <w:i w:val="0"/>
          <w:color w:val="6D6E71"/>
          <w:sz w:val="18"/>
        </w:rPr>
        <w:t>01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 ورشة عمل نظمها المجلس بشراكة مع االتحاد العام لمقاوالت المغرب- </w:t>
      </w:r>
      <w:r>
        <w:rPr>
          <w:rFonts w:ascii="Muna" w:hAnsi="Muna" w:eastAsia="Muna"/>
          <w:b w:val="0"/>
          <w:i w:val="0"/>
          <w:color w:val="6D6E71"/>
          <w:sz w:val="18"/>
        </w:rPr>
        <w:t>21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22 -  https://www.finances.gov.ma/Publication/adii/2022/guide-mre2022.pdf</w:t>
      </w:r>
    </w:p>
    <w:p>
      <w:pPr>
        <w:autoSpaceDN w:val="0"/>
        <w:autoSpaceDE w:val="0"/>
        <w:widowControl/>
        <w:spacing w:line="272" w:lineRule="exact" w:before="56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43" w:lineRule="auto" w:before="1024" w:after="0"/>
        <w:ind w:left="0" w:right="16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  <w:r>
        <w:rPr>
          <w:rFonts w:ascii="MunaBlack" w:hAnsi="MunaBlack" w:eastAsia="MunaBlack"/>
          <w:b/>
          <w:i w:val="0"/>
          <w:color w:val="9D8A73"/>
          <w:sz w:val="30"/>
        </w:rPr>
        <w:t>مخاطر على البيئة والصحة العامة</w:t>
      </w:r>
    </w:p>
    <w:p>
      <w:pPr>
        <w:autoSpaceDN w:val="0"/>
        <w:autoSpaceDE w:val="0"/>
        <w:widowControl/>
        <w:spacing w:line="322" w:lineRule="auto" w:before="10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6"/>
        </w:rPr>
        <w:t xml:space="preserve"> وفـي غيـاب مطـارح خاضعـة للمراقبـة خاصـة بنفايـات األجهـزة الكهربائيـة واإللكترونيـة، غالبـا مـا يتـم التخلـص مـن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،هـذه النفايـات فـي المطـارح العموميـة بشـكل غيـر سـليم، حيـث تمتـزج مـع جميـع أنـواع النفايـات المنزليـة األخـرى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ويتـم دفـن جـزء منهـا أو إحراقـه فـي الهـواء الطلـق، ُمَُخَلفـا انبعاثـات سـامة وروائـح كريهـة تؤثـر سـلبا علـى صحـة</w:t>
      </w:r>
      <w:r>
        <w:rPr>
          <w:rFonts w:ascii="Muna" w:hAnsi="Muna" w:eastAsia="Muna"/>
          <w:b w:val="0"/>
          <w:i w:val="0"/>
          <w:color w:val="231F20"/>
          <w:sz w:val="28"/>
        </w:rPr>
        <w:t>.جامعـي النفايـات وسـاكنة األحيـاء المجـاورة علـى حـد سـواء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وتفـرز نفايـات األجهـزة الكهربائيـة واإللكترونيـة، فـي حالـة إحراقهـا، مـوادا سـامة علـى غـرار الديوكسـينات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كمـا تتسـبب فـي تلوث الهواء ومشـاكل في</w:t>
      </w:r>
      <w:r>
        <w:rPr>
          <w:rFonts w:ascii="" w:hAnsi="" w:eastAsia=""/>
          <w:b w:val="0"/>
          <w:i w:val="0"/>
          <w:color w:val="231F20"/>
          <w:sz w:val="28"/>
        </w:rPr>
        <w:t>POPs</w:t>
      </w:r>
      <w:r>
        <w:rPr>
          <w:rFonts w:ascii="Muna" w:hAnsi="Muna" w:eastAsia="Muna"/>
          <w:b w:val="0"/>
          <w:i w:val="0"/>
          <w:color w:val="231F20"/>
          <w:sz w:val="28"/>
        </w:rPr>
        <w:t>(  بـات العضويـة المتطايـرة والثابتـةَوالمعـادن الثقيلـة والُمَُرََّك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الجهـاز التنفسـي. ويمكـن أن تـؤدي هـذه النفايـات، فـي حالـة طمرهـا، إلـى َتَرَشـح الرصـاص إلـى التربـة والميـاه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الجوفيـة، وهـو مـا يكـون لـه تداعيـات علـى النظـم البيئيـة والصحـة العامـة بشـكل غيـر مباشـر. ويعـد العاملون في</w:t>
      </w:r>
      <w:r>
        <w:rPr>
          <w:rFonts w:ascii="Muna" w:hAnsi="Muna" w:eastAsia="Muna"/>
          <w:b w:val="0"/>
          <w:i w:val="0"/>
          <w:color w:val="231F20"/>
          <w:sz w:val="28"/>
        </w:rPr>
        <w:t>.قطـاع النفايـات، وخاصـة القطاعـات غيـر المنظمـة، والسـاكنة المجـاورة األكثـر عرضـة لهـذه المخاطـر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علـى ذلـك، يـؤدي سـوء تدبيـر نفايـات األجهـزة الكهربائيـة واإللكترونيـة إلـى تلـوث النظـم البيئيـة واخـتالل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التنـوع البيولوجـي، حيـث يكـون لـه أثـر مباشـر علـى انخفـاض أعـداد األنـواع النباتيـة والحيوانيـة. كمـا أن بعـض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وُمَُث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ِّبطات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>)</w:t>
      </w:r>
      <w:r>
        <w:rPr>
          <w:rFonts w:ascii="" w:hAnsi="" w:eastAsia=""/>
          <w:b w:val="0"/>
          <w:i w:val="0"/>
          <w:color w:val="231F20"/>
          <w:sz w:val="28"/>
        </w:rPr>
        <w:t>PCB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(مكونـات نفايـات األجهـزة الكهربائيـة واإللكترونيـة، مثـل ُمَُرََّك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بـات ُث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>نائـي الِفِينيل ُمَُتعـَِّدِد الْكْلـور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الَّلَهـب المبرومـة (المـواد البالسـتيكية المبرومـة)، تظـل متواجـدة فـي مختلـف األوسـاط البيئيـة، ممـا يفاقـم مـن</w:t>
      </w:r>
      <w:r>
        <w:rPr>
          <w:rFonts w:ascii="Muna" w:hAnsi="Muna" w:eastAsia="Muna"/>
          <w:b w:val="0"/>
          <w:i w:val="0"/>
          <w:color w:val="231F20"/>
          <w:sz w:val="28"/>
        </w:rPr>
        <w:t>.حـدة المخاطـر طويلـة المـدى علـى صحـة اإلنسـان والنظـم اإليكولوجيـة</w:t>
      </w:r>
    </w:p>
    <w:p>
      <w:pPr>
        <w:autoSpaceDN w:val="0"/>
        <w:autoSpaceDE w:val="0"/>
        <w:widowControl/>
        <w:spacing w:line="310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وتجــدر اإلشــارة إلــى أن القــارة اإلفريقيــة تعــد إحــدى الوجهــات الرئيســية لنفايــات األجهــزة الكهربائيــة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 القادمـة مـن أوروبـا والواليـات المتحـدة األمريكيـة، حيـث يتـم إحـراق هـذه النفايـات فـي مطـارح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عشـوائية السـتخراج النحـاس وإعـادة تصديـره. ويعـد مطـرح أغبوغبلوشـي فـي أكـرا عاصمـة غانـا، مـن بيـن أكثـر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طـن مـن</w:t>
      </w:r>
      <w:r>
        <w:rPr>
          <w:rFonts w:ascii="Muna" w:hAnsi="Muna" w:eastAsia="Muna"/>
          <w:b w:val="0"/>
          <w:i w:val="0"/>
          <w:color w:val="231F20"/>
          <w:sz w:val="28"/>
        </w:rPr>
        <w:t>170.000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المواقـع تلو</w:t>
      </w:r>
      <w:r>
        <w:rPr>
          <w:rFonts w:ascii="Muna" w:hAnsi="Muna" w:eastAsia="Muna"/>
          <w:b w:val="0"/>
          <w:i w:val="0"/>
          <w:color w:val="231F20"/>
          <w:sz w:val="28"/>
        </w:rPr>
        <w:t>ث</w:t>
      </w:r>
      <w:r>
        <w:rPr>
          <w:rFonts w:ascii="Muna" w:hAnsi="Muna" w:eastAsia="Muna"/>
          <w:b w:val="0"/>
          <w:i w:val="0"/>
          <w:color w:val="231F20"/>
          <w:sz w:val="28"/>
        </w:rPr>
        <w:t>ـًا فـي العالـم حيـث تسـَّجَ ل نسـب عاليـة جـًدًا مـن الرصـاص والزئبـق. ويتـم إنتـاج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طـن يتـم اسـتيرادها مـن أوروبـا بشـكل</w:t>
      </w:r>
      <w:r>
        <w:rPr>
          <w:rFonts w:ascii="Muna" w:hAnsi="Muna" w:eastAsia="Muna"/>
          <w:b w:val="0"/>
          <w:i w:val="0"/>
          <w:color w:val="231F20"/>
          <w:sz w:val="28"/>
        </w:rPr>
        <w:t>20.000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نفايـات األجهـزة الكهربائيـة واإللكترونيـة سـنوًيًا، منهـا حوالـي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مقـاول مـن القطـاع غيـر</w:t>
      </w:r>
      <w:r>
        <w:rPr>
          <w:rFonts w:ascii="Muna" w:hAnsi="Muna" w:eastAsia="Muna"/>
          <w:b w:val="0"/>
          <w:i w:val="0"/>
          <w:color w:val="231F20"/>
          <w:sz w:val="28"/>
        </w:rPr>
        <w:t>1500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قانونـي وإرسـالها إلـى المطـرح المذكـور. عالوة علـى ذلـك، يعمـل حوالـي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طـن</w:t>
      </w:r>
      <w:r>
        <w:rPr>
          <w:rFonts w:ascii="Muna" w:hAnsi="Muna" w:eastAsia="Muna"/>
          <w:b w:val="0"/>
          <w:i w:val="0"/>
          <w:color w:val="231F20"/>
          <w:sz w:val="28"/>
        </w:rPr>
        <w:t>60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بائعـي الخـردة علـى ضمـان معالجـة وتفكيـك المكونـات بقـدرة إعـادة تدويـر تقـدر بــ</w:t>
      </w:r>
      <w:r>
        <w:rPr>
          <w:rFonts w:ascii="Muna" w:hAnsi="Muna" w:eastAsia="Muna"/>
          <w:b w:val="0"/>
          <w:i w:val="0"/>
          <w:color w:val="231F20"/>
          <w:sz w:val="28"/>
        </w:rPr>
        <w:t>5000</w:t>
      </w:r>
      <w:r>
        <w:rPr>
          <w:rFonts w:ascii="Muna" w:hAnsi="Muna" w:eastAsia="Muna"/>
          <w:b w:val="0"/>
          <w:i w:val="0"/>
          <w:color w:val="231F20"/>
          <w:sz w:val="28"/>
        </w:rPr>
        <w:t>المنظـم و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>سـنويا. وفـي هـذا الصـدد، بـدأت تظهـر تداعيـات خطيـرة علـى صحـة العامليـن وسالمتهـم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الكهربائيـة واإللكترونيـة المسـتوى الوطنـي، ومـن أجـل التخفيـف مـن اآلثـار السـلبية لنفايـات األجهـزة أمـا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ُمُِلِّحّ ة في ظل انتشـار مختلـف األجهزة اإللكترونية بشـكل عـام والبطاريـات بشـكل خـاص، أصبـح تدويرهـا ضرورة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وذلـك لمـا ،)الصغيـرة (الهواتـف الذكيـة، واألجهـزة المتصلة/أنترنيـت األشـياء، والسـجائر اإللكترونيـة وغيرهـا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بمـوازاة مـع عمليـات اسـتخراج العناصـر المعدنيـة الثمينـة تحتـوي عليـه مـن مـواد سـامة ينبغـي تحييـد خطورتهـا</w:t>
      </w:r>
      <w:r>
        <w:rPr>
          <w:rFonts w:ascii="Muna" w:hAnsi="Muna" w:eastAsia="Muna"/>
          <w:b w:val="0"/>
          <w:i w:val="0"/>
          <w:color w:val="231F20"/>
          <w:sz w:val="28"/>
        </w:rPr>
        <w:t>.الليثيـوم والكوبالـت والنيـكل القابلـة للتدويـر، مثـل</w:t>
      </w:r>
    </w:p>
    <w:p>
      <w:pPr>
        <w:autoSpaceDN w:val="0"/>
        <w:autoSpaceDE w:val="0"/>
        <w:widowControl/>
        <w:spacing w:line="348" w:lineRule="auto" w:before="252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ثنائي الفينيل متعدد الكلور- </w:t>
      </w:r>
      <w:r>
        <w:rPr>
          <w:rFonts w:ascii="Muna" w:hAnsi="Muna" w:eastAsia="Muna"/>
          <w:b w:val="0"/>
          <w:i w:val="0"/>
          <w:color w:val="6D6E71"/>
          <w:sz w:val="18"/>
        </w:rPr>
        <w:t>23</w:t>
      </w:r>
    </w:p>
    <w:p>
      <w:pPr>
        <w:autoSpaceDN w:val="0"/>
        <w:autoSpaceDE w:val="0"/>
        <w:widowControl/>
        <w:spacing w:line="348" w:lineRule="auto" w:before="0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وغيـاب ،حـرق الـكابالت السـتخراج النحـاس، واللجـوء إلـى تقنيـات تدويـر غيـر متطـورة  التعامـل مـع النفايـات الحـادة، والتعـرض للمـواد الخطـرة، خاصـة أثنـاء - </w:t>
      </w:r>
      <w:r>
        <w:rPr>
          <w:rFonts w:ascii="Muna" w:hAnsi="Muna" w:eastAsia="Muna"/>
          <w:b w:val="0"/>
          <w:i w:val="0"/>
          <w:color w:val="6D6E71"/>
          <w:sz w:val="18"/>
        </w:rPr>
        <w:t>24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" w:hAnsi="" w:eastAsia="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.دون سـن الثانيـة عشـرة فـي تفكيـك القطـع الصغيـرة وفـرز المـواد التغطيـة االجتماعيـة، وتحقيـق مداخيـل يوميـة هزيلـة، واالسـتغالل المفـرط لألطفـال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environnement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gov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ma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fr</w:t>
      </w:r>
      <w:r>
        <w:rPr>
          <w:rFonts w:ascii="Muna" w:hAnsi="Muna" w:eastAsia="Muna"/>
          <w:b w:val="0"/>
          <w:i w:val="0"/>
          <w:color w:val="6D6E71"/>
          <w:sz w:val="18"/>
        </w:rPr>
        <w:t>/92-</w:t>
      </w:r>
      <w:r>
        <w:rPr>
          <w:rFonts w:ascii="" w:hAnsi="" w:eastAsia=""/>
          <w:b w:val="0"/>
          <w:i w:val="0"/>
          <w:color w:val="6D6E71"/>
          <w:sz w:val="18"/>
        </w:rPr>
        <w:t>preventions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risques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risques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chroniques</w:t>
      </w:r>
      <w:r>
        <w:rPr>
          <w:rFonts w:ascii="Muna" w:hAnsi="Muna" w:eastAsia="Muna"/>
          <w:b w:val="0"/>
          <w:i w:val="0"/>
          <w:color w:val="6D6E71"/>
          <w:sz w:val="18"/>
        </w:rPr>
        <w:t>/181-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convention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bale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sur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le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controle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mouvements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transfrontieres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dechets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dangereux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leur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elimination</w:t>
      </w:r>
    </w:p>
    <w:p>
      <w:pPr>
        <w:autoSpaceDN w:val="0"/>
        <w:autoSpaceDE w:val="0"/>
        <w:widowControl/>
        <w:spacing w:line="272" w:lineRule="exact" w:before="948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11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0" w:lineRule="auto" w:before="109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وتـطرح معالـجة الرـصاص وِحِ ـمض الكبرـيت المتأتي ْيْن مـن البطاريـات منتهيـة الصالحيـة عـدة إشـكاليات بيئيـة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مسـتوى النقـاط السـوداء بسـبب تسـُّرُب هـذه المـواد السـامة إلـى الوسـط البيئـي، سـواء وصحيـة،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،النفايـات أو فـي أسـواق متالشـيات السـيارات. فالتعـرض للرصـاص الخاصـة بتجميـع النفايـات أو فـي مطـارح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الكبريـت، يمكـن أن يـؤدي إلـى شـديد الُّسُ ـِمِ ية وكـذا االنبعاثـات الحمضيـة الغازيـة، كثانـي أكسـيد باعتبـاره معدنـا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 سـيما اضطرابـات الجهـاز العصبـي، واخـتالالت النمـو لـدى األطفـال ،أضـرار جسـيمة علـى صحـة اإلنسـان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.فـي الجهـاز التنفسـي فـي القلـب والشـرايين لـدى البالغيـن، واخـتالالت فـي وظائـف الكلـى، ومشـاكل ومشـاكل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التربـة والميـاه الجوفيـة والنظـم اإليكولوجيـة ونوعيـة الهـواء، بالنظـر كمـا تـم رصـد أضـرار كبيـرة علـى مسـتوى</w:t>
      </w:r>
      <w:r>
        <w:rPr>
          <w:rFonts w:ascii="Muna" w:hAnsi="Muna" w:eastAsia="Muna"/>
          <w:b w:val="0"/>
          <w:i w:val="0"/>
          <w:color w:val="231F20"/>
          <w:sz w:val="28"/>
        </w:rPr>
        <w:t>.غـازات االحتبـاس الحـراري الرتفـاع انبعاثـات</w:t>
      </w:r>
    </w:p>
    <w:p>
      <w:pPr>
        <w:autoSpaceDN w:val="0"/>
        <w:autoSpaceDE w:val="0"/>
        <w:widowControl/>
        <w:spacing w:line="314" w:lineRule="auto" w:before="80" w:after="6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قـدم قطـاع صناعـة بطاريـات الرصـاص فـي المغـرب نموذًجً ـاُوللحـد مـن هـذه التداعيـات الصحيـة والبيئيـة، ُي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تثميـن المـواد المسـتخلصة  مـن التعـاون والتعايـش بيـن وحـدات اإلنتـاج المهيكلـة وغيـر المهيكلـة فـي مجـال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 الكهربائيـة واإللكترونيـة، بحيـث يتـم تجميـع غالبيـة بطاريـات الرصـاص المسـتعملة بهـدف اسـتخراج</w:t>
      </w:r>
      <w:r>
        <w:rPr>
          <w:rFonts w:ascii="Muna" w:hAnsi="Muna" w:eastAsia="Muna"/>
          <w:b w:val="0"/>
          <w:i w:val="0"/>
          <w:color w:val="231F20"/>
          <w:sz w:val="28"/>
        </w:rPr>
        <w:t>.حمـض الكبريتيـك لمعالجتـه، واسـترجاع الرصـاص بغيـة إعـادة اسـتخدامه فـي تصنيـع بطاريـات جديـدة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59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0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تدويـر بطاريـات الرصـاص المسـتعملة فـي المغـرب : إعـادة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3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 مؤطـر رقـم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9120"/>
      </w:tblGrid>
      <w:tr>
        <w:trPr>
          <w:trHeight w:hRule="exact" w:val="2354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124" w:after="0"/>
              <w:ind w:left="0" w:right="81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علـى شـراكة بيـن الدولـة وأبـرز مصنعـي البطاريـات علـى الصعيـد الوطنـي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2014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جـرى التوقيـع سـنة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 بهــدف تطويــر منظومــة إعــادة تدويــر بطاريــات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Afrique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Cables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 ،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ALMA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BAT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، 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TECHNA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الرصـاص المسـتعملة. ويتولـى الفاعلـون الـثالث المعتمـدون عمليـة معالجـة البطاريـات وتثمينهـا داخـل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درهمــًا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عــن كل بطاريــة يتــم اســترجاعها مــن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منشــآت مرخصــة عبــر منــح تعويــض مالــي قــدره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درهمـا يؤديهـا كل مشـتري لبطاريـة جديـدة ال يقـوم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150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السـوق. وقـد تـم فـرض ضريبـة بيئيـة بقيمـة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25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بإرجـاع البطاريـة المسـتعملة</w:t>
            </w:r>
          </w:p>
        </w:tc>
      </w:tr>
    </w:tbl>
    <w:p>
      <w:pPr>
        <w:autoSpaceDN w:val="0"/>
        <w:autoSpaceDE w:val="0"/>
        <w:widowControl/>
        <w:spacing w:line="319" w:lineRule="auto" w:before="4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</w:t>
      </w:r>
      <w:r>
        <w:rPr>
          <w:rFonts w:ascii="Muna" w:hAnsi="Muna" w:eastAsia="Muna"/>
          <w:b w:val="0"/>
          <w:i w:val="0"/>
          <w:color w:val="231F20"/>
          <w:sz w:val="28"/>
        </w:rPr>
        <w:t>80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فــضال عــن ذلــك، تتيــح صناعــة المعــادن عــن طريــق إعــادة التدويــر، تقليــص مــا نســبته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اسـتهالك الطاقـة وتوفيـر ثانـي أكسـيد الكربـون مقارنـة بالطـرق التقليديـة المعتمـدة السـتخراج المعـادن، بمـا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>ينجـم عنـه تداعيـات إيجابيـة أكبـر علـى الصعيـد البيئـي</w:t>
      </w:r>
    </w:p>
    <w:p>
      <w:pPr>
        <w:autoSpaceDN w:val="0"/>
        <w:autoSpaceDE w:val="0"/>
        <w:widowControl/>
        <w:spacing w:line="518" w:lineRule="exact" w:before="238" w:after="0"/>
        <w:ind w:left="0" w:right="0" w:firstLine="0"/>
        <w:jc w:val="center"/>
      </w:pPr>
      <w:r>
        <w:rPr>
          <w:rFonts w:ascii="" w:hAnsi="" w:eastAsia=""/>
          <w:b/>
          <w:i w:val="0"/>
          <w:color w:val="3C7DCA"/>
          <w:sz w:val="30"/>
        </w:rPr>
        <w:t>II.</w:t>
      </w:r>
      <w:r>
        <w:rPr>
          <w:rFonts w:ascii="MunaBlack" w:hAnsi="MunaBlack" w:eastAsia="MunaBlack"/>
          <w:b/>
          <w:i w:val="0"/>
          <w:color w:val="3C7DCA"/>
          <w:sz w:val="34"/>
        </w:rPr>
        <w:t>تحديات إنشاء اقتصاد دائري لألجهزة الكهربائية واإللكترونية</w:t>
      </w:r>
    </w:p>
    <w:p>
      <w:pPr>
        <w:autoSpaceDN w:val="0"/>
        <w:autoSpaceDE w:val="0"/>
        <w:widowControl/>
        <w:spacing w:line="341" w:lineRule="auto" w:before="328" w:after="0"/>
        <w:ind w:left="0" w:right="152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  <w:r>
        <w:rPr>
          <w:rFonts w:ascii="MunaBlack" w:hAnsi="MunaBlack" w:eastAsia="MunaBlack"/>
          <w:b/>
          <w:i w:val="0"/>
          <w:color w:val="9D8A73"/>
          <w:sz w:val="30"/>
        </w:rPr>
        <w:t>هيمنة أنشطة غير منظمة</w:t>
      </w:r>
    </w:p>
    <w:p>
      <w:pPr>
        <w:autoSpaceDN w:val="0"/>
        <w:autoSpaceDE w:val="0"/>
        <w:widowControl/>
        <w:spacing w:line="314" w:lineRule="auto" w:before="10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يشـمل مجـال تدبيـر نفايـات األجهـزة الكهربائيـة واإللكترونيـة ومعالجتهـا أنشـطة غيـر منظمـة تسـتحوذ، حسـب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فـضال عـن قطـاع منظـم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حصـص السـوق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الفاعليـن الذيـن تـم اإلنصـات إليهـم، علـى حوالـي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للضريبـة المهنيـة مـن العامليـن فـي إعـادة التدويـر وتجـار الجملـة والوسـطاء المنظميـن والخاضعيـن يتكـون</w:t>
      </w:r>
      <w:r>
        <w:rPr>
          <w:rFonts w:ascii="Muna" w:hAnsi="Muna" w:eastAsia="Muna"/>
          <w:b w:val="0"/>
          <w:i w:val="0"/>
          <w:color w:val="231F20"/>
          <w:sz w:val="28"/>
        </w:rPr>
        <w:t>.)الموحـدة (الباتنتـا</w:t>
      </w:r>
    </w:p>
    <w:p>
      <w:pPr>
        <w:autoSpaceDN w:val="0"/>
        <w:autoSpaceDE w:val="0"/>
        <w:widowControl/>
        <w:spacing w:line="310" w:lineRule="auto" w:before="302" w:after="0"/>
        <w:ind w:left="193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Calibri" w:hAnsi="Calibri" w:eastAsia="Calibri"/>
          <w:b w:val="0"/>
          <w:i w:val="0"/>
          <w:color w:val="6D6E71"/>
          <w:sz w:val="18"/>
        </w:rPr>
        <w:t>MAC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Calibri" w:hAnsi="Calibri" w:eastAsia="Calibri"/>
          <w:b w:val="0"/>
          <w:i w:val="0"/>
          <w:color w:val="6D6E71"/>
          <w:sz w:val="18"/>
        </w:rPr>
        <w:t>Z</w:t>
      </w:r>
      <w:r>
        <w:rPr>
          <w:rFonts w:ascii="Calibri" w:hAnsi="Calibri" w:eastAsia="Calibri"/>
          <w:b w:val="0"/>
          <w:i w:val="0"/>
          <w:color w:val="6D6E71"/>
          <w:sz w:val="18"/>
        </w:rPr>
        <w:t>Group</w:t>
      </w:r>
      <w:r>
        <w:rPr>
          <w:rFonts w:ascii="Muna" w:hAnsi="Muna" w:eastAsia="Muna"/>
          <w:b w:val="0"/>
          <w:i w:val="0"/>
          <w:color w:val="6D6E71"/>
          <w:sz w:val="18"/>
        </w:rPr>
        <w:t>، 22 ، مجموعة مناجم، مجموعة</w:t>
      </w:r>
      <w:r>
        <w:rPr>
          <w:rFonts w:ascii="Calibri" w:hAnsi="Calibri" w:eastAsia="Calibri"/>
          <w:b w:val="0"/>
          <w:i w:val="0"/>
          <w:color w:val="6D6E71"/>
          <w:sz w:val="18"/>
        </w:rPr>
        <w:t>ALMA</w:t>
      </w:r>
      <w:r>
        <w:rPr>
          <w:rFonts w:ascii="Calibri" w:hAnsi="Calibri" w:eastAsia="Calibri"/>
          <w:b w:val="0"/>
          <w:i w:val="0"/>
          <w:color w:val="6D6E71"/>
          <w:sz w:val="18"/>
        </w:rPr>
        <w:t>BAT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ورشة عمل نظمها المجلس مع المهنيين: شركة- </w:t>
      </w:r>
      <w:r>
        <w:rPr>
          <w:rFonts w:ascii="Muna" w:hAnsi="Muna" w:eastAsia="Muna"/>
          <w:b w:val="0"/>
          <w:i w:val="0"/>
          <w:color w:val="6D6E71"/>
          <w:sz w:val="18"/>
        </w:rPr>
        <w:t>25</w:t>
      </w:r>
    </w:p>
    <w:p>
      <w:pPr>
        <w:autoSpaceDN w:val="0"/>
        <w:autoSpaceDE w:val="0"/>
        <w:widowControl/>
        <w:spacing w:line="280" w:lineRule="exact" w:before="0" w:after="0"/>
        <w:ind w:left="2360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" w:hAnsi="" w:eastAsia=""/>
          <w:b w:val="0"/>
          <w:i w:val="0"/>
          <w:color w:val="6D6E71"/>
          <w:sz w:val="18"/>
        </w:rPr>
        <w:t>MAC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Z</w:t>
      </w:r>
      <w:r>
        <w:rPr>
          <w:rFonts w:ascii="" w:hAnsi="" w:eastAsia=""/>
          <w:b w:val="0"/>
          <w:i w:val="0"/>
          <w:color w:val="6D6E71"/>
          <w:sz w:val="18"/>
        </w:rPr>
        <w:t>Group</w:t>
      </w:r>
      <w:r>
        <w:rPr>
          <w:rFonts w:ascii="Muna" w:hAnsi="Muna" w:eastAsia="Muna"/>
          <w:b w:val="0"/>
          <w:i w:val="0"/>
          <w:color w:val="6D6E71"/>
          <w:sz w:val="18"/>
        </w:rPr>
        <w:t>، 22 مجموعة ، مجموعة مناجم</w:t>
      </w:r>
      <w:r>
        <w:rPr>
          <w:rFonts w:ascii="" w:hAnsi="" w:eastAsia=""/>
          <w:b w:val="0"/>
          <w:i w:val="0"/>
          <w:color w:val="6D6E71"/>
          <w:sz w:val="18"/>
        </w:rPr>
        <w:t>ALMA</w:t>
      </w:r>
      <w:r>
        <w:rPr>
          <w:rFonts w:ascii="" w:hAnsi="" w:eastAsia=""/>
          <w:b w:val="0"/>
          <w:i w:val="0"/>
          <w:color w:val="6D6E71"/>
          <w:sz w:val="18"/>
        </w:rPr>
        <w:t>BAT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عمل نظمها المجلس مع المهنيين، شركة    ورشة- </w:t>
      </w:r>
      <w:r>
        <w:rPr>
          <w:rFonts w:ascii="Muna" w:hAnsi="Muna" w:eastAsia="Muna"/>
          <w:b w:val="0"/>
          <w:i w:val="0"/>
          <w:color w:val="6D6E71"/>
          <w:sz w:val="18"/>
        </w:rPr>
        <w:t>26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أكتوبر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جلسة إنصات إلى االئتالف لتثمين النفايات، في- </w:t>
      </w:r>
      <w:r>
        <w:rPr>
          <w:rFonts w:ascii="Muna" w:hAnsi="Muna" w:eastAsia="Muna"/>
          <w:b w:val="0"/>
          <w:i w:val="0"/>
          <w:color w:val="6D6E71"/>
          <w:sz w:val="18"/>
        </w:rPr>
        <w:t>27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0.0" w:type="dxa"/>
      </w:tblPr>
      <w:tblGrid>
        <w:gridCol w:w="9076"/>
      </w:tblGrid>
      <w:tr>
        <w:trPr>
          <w:trHeight w:hRule="exact" w:val="1746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30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تعاونيـة التوافـق، نمـوذج واعـد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4 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مؤطـر  رقـم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2328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144" w:right="22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فــي مدينــة الربــاط، كمــا فــي باقــي أنحــاء الــبالد، يشــتغل جامعــو النفايــات الذيــن يقــدر عددهــم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ببضعـة آالف، فـي ظـروف تتسـم بالهشاشـة (دون تغطيـة صحيـة أو تقاعـد، وفـي ظـل تعرضهـم الدائـم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للمخاطـر المرتبطـة بالمهنـة)، سـواء فـي مطـارح النفايـات أو فـي الشـوارع العموميـة.  وبعـد صـدور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قــرار إغالق مطــرح أم عــزة وتعويضــه بمركــز للطمــر والتثميــن، قــرر العاملــون تنظيــم أنفســهم فــي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إطـار تعاونيـة بهـدف فـرز النفايـات المجّمّعـة وبيـع المـواد القابلـة إلعـادة التدويـر، خصوًصً ـا األلمنيـوم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28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والكرتـون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076"/>
      </w:tblGrid>
      <w:tr>
        <w:trPr>
          <w:trHeight w:hRule="exact" w:val="1246"/>
        </w:trPr>
        <w:tc>
          <w:tcPr>
            <w:tcW w:type="dxa" w:w="9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28" w:after="0"/>
              <w:ind w:left="720" w:right="11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 تمكنـت تعاونيـة «التوافـق» مـن اقتنـاء آلـة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2017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المبـادرة الوطنيـة للتنميـة البشـرية سـنة وبفضـل دعـم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لكبـس النفايـات، ممـا مكنهـا مـن مضاعفـة قدرتهـا علـى المعالجـة مـن حيـث الـوزن. كمـا تـم تنظيـم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حـمالت تحسيسـية لفائـدة المـدارس الخاصـة بالربـاط مـن أجـل إبـراز أهميـة جمـع وفـرز النفايـات</w:t>
            </w:r>
          </w:p>
        </w:tc>
      </w:tr>
    </w:tbl>
    <w:p>
      <w:pPr>
        <w:autoSpaceDN w:val="0"/>
        <w:autoSpaceDE w:val="0"/>
        <w:widowControl/>
        <w:spacing w:line="314" w:lineRule="auto" w:before="25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وبالتالـي، فـي غيـاب إحصائيـات رسـمية حـول عدد الوحدات اإلنتاجية أو العامليـن في مجال النفايات الكهربائية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اقتصاديـة والبيئيـة المرتبطـة-واإللكترونيـة، يصعـب تحديـد حجـم القطـاع غيـر المنظـم والمخاطـر السوسـيو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بـه، وإنمـا تـم الوقـوف علـى عـدد مـن المعطيـات والمالحظـات التـي أبداهـا الفاعلـون الذيـن تـم اإلنصـات إليهـم</w:t>
      </w:r>
      <w:r>
        <w:rPr>
          <w:rFonts w:ascii="Muna" w:hAnsi="Muna" w:eastAsia="Muna"/>
          <w:b w:val="0"/>
          <w:i w:val="0"/>
          <w:color w:val="231F20"/>
          <w:sz w:val="28"/>
        </w:rPr>
        <w:t>.برسـم إعـداد ــهذا اــلرأي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تنتشـر فـي أسـواق الخردة، واألسـواق األسـبوعية ،ويالحـظ أن أنشـطة معالجـة النفايـات الكهربائيـة واإللكترونيـة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بعــض األســواق التقليديــة بالمــدن الكبــرى، حيــث ُتُعــرض مختلــف بالضواحــي والمناطــق القرويــة، وكــذا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،)...التجهيـزات الكهربائيـة واإللكترونيـة المسـتعملة (كالحواسـيب، والهواتـف، والتجهيزات المنزليـة، والمصابيح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جانـب قطـع غيـار السـيارات والبطاريـات المسـتعملة. وفـي معظـم األحيـان يتـم عـرض وتخزيـن وإعـادة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تشـغيل هـذه األجهـزة ومـا قـد تشـتمل عليـه مـن مـواد سـامة، بـدون مراعـاة لشـروط السالمـة بالنسـبة للعامليـن</w:t>
      </w:r>
      <w:r>
        <w:rPr>
          <w:rFonts w:ascii="Muna" w:hAnsi="Muna" w:eastAsia="Muna"/>
          <w:b w:val="0"/>
          <w:i w:val="0"/>
          <w:color w:val="231F20"/>
          <w:sz w:val="28"/>
        </w:rPr>
        <w:t>.والبيئـة المجـاورة والمسـتهلكين المحتمليـن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،األنشـطة شـهدت فـي السـنوات األخيـرة بعـض التطـور فـي طريقة االشـتغال   ويالحـظ مـن جهـة أخـرى، أن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إصالح األجهـزة مـن أجـل إعـادة بيعهـا، ممـا وذلـك بفضـل نـوع مـن التنسـيق بيـن جامعـي النفايـات والعامليـن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يسـهم فـي تمديـد دورة حيـاة عـدد كبيـر مـن هـذه األجهـزة، كمـا ُيُشـجع علـى تنميـة شـكل مـن أشـكال االقتصـاد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الدائـري علـى الصعيـد المحلـي</w:t>
      </w:r>
    </w:p>
    <w:p>
      <w:pPr>
        <w:autoSpaceDN w:val="0"/>
        <w:autoSpaceDE w:val="0"/>
        <w:widowControl/>
        <w:spacing w:line="319" w:lineRule="auto" w:before="80" w:after="0"/>
        <w:ind w:left="1346" w:right="2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وجديـر بالذكـر أن أنمـاط اسـتهالك المغاربـة قـد تطـّوّرت خالل العقـد األخيـر، ال سـيما فيمـا يتعلـق بـإصالح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تدريجًيًا التجهيـزات المنزليـة الكبـرى (ثالجـات، تلفـزات، إلـخ)، حيـث تعـرف الورشـات الحرفيـة المحليـة تراجعـا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 الجديـدة بأسـعار فـي متنـاول داخـل األحيـاء، فـي مقابـل العـروض المتعلقـة باألجهـزة الكهربائيـة</w:t>
      </w:r>
    </w:p>
    <w:p>
      <w:pPr>
        <w:autoSpaceDN w:val="0"/>
        <w:autoSpaceDE w:val="0"/>
        <w:widowControl/>
        <w:spacing w:line="348" w:lineRule="auto" w:before="14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29</w:t>
      </w:r>
      <w:r>
        <w:rPr>
          <w:rFonts w:ascii="Muna" w:hAnsi="Muna" w:eastAsia="Muna"/>
          <w:b w:val="0"/>
          <w:i w:val="0"/>
          <w:color w:val="231F20"/>
          <w:sz w:val="28"/>
        </w:rPr>
        <w:t>الجميـع، بمـا فـي ذلـك داخـل الوسـط القـروي</w:t>
      </w:r>
    </w:p>
    <w:p>
      <w:pPr>
        <w:autoSpaceDN w:val="0"/>
        <w:autoSpaceDE w:val="0"/>
        <w:widowControl/>
        <w:spacing w:line="348" w:lineRule="auto" w:before="89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يناير</w:t>
      </w:r>
      <w:r>
        <w:rPr>
          <w:rFonts w:ascii="Muna" w:hAnsi="Muna" w:eastAsia="Muna"/>
          <w:b w:val="0"/>
          <w:i w:val="0"/>
          <w:color w:val="6D6E71"/>
          <w:sz w:val="18"/>
        </w:rPr>
        <w:t>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الفيدرالية الوطنية للكهرباء واإللكترونيات والطاقات المتجددة- </w:t>
      </w:r>
      <w:r>
        <w:rPr>
          <w:rFonts w:ascii="Muna" w:hAnsi="Muna" w:eastAsia="Muna"/>
          <w:b w:val="0"/>
          <w:i w:val="0"/>
          <w:color w:val="6D6E71"/>
          <w:sz w:val="18"/>
        </w:rPr>
        <w:t>28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دجنبر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،الكتاني، عضو المجلس ورئيس مؤسسة مبادرة   جلسة إنصات إلى السيد منصف- </w:t>
      </w:r>
      <w:r>
        <w:rPr>
          <w:rFonts w:ascii="Muna" w:hAnsi="Muna" w:eastAsia="Muna"/>
          <w:b w:val="0"/>
          <w:i w:val="0"/>
          <w:color w:val="6D6E71"/>
          <w:sz w:val="18"/>
        </w:rPr>
        <w:t>29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13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8" w:after="0"/>
        <w:ind w:left="0" w:right="157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  <w:r>
        <w:rPr>
          <w:rFonts w:ascii="MunaBlack" w:hAnsi="MunaBlack" w:eastAsia="MunaBlack"/>
          <w:b/>
          <w:i w:val="0"/>
          <w:color w:val="9D8A73"/>
          <w:sz w:val="30"/>
        </w:rPr>
        <w:t>إعادة التدوير، عملية عالية التعقيد ومكلفة</w:t>
      </w:r>
    </w:p>
    <w:p>
      <w:pPr>
        <w:autoSpaceDN w:val="0"/>
        <w:autoSpaceDE w:val="0"/>
        <w:widowControl/>
        <w:spacing w:line="312" w:lineRule="auto" w:before="7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ُتَُعَــّدّ عمليــُةُ تدويــر المــواد الثمينــة المســتخلصة مــن النفايــات الكهربائيــة واإللكترونيــة مــن أكثــر العمليــات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،تعقيـًدًا، إذ تحتـوي هـذه النفايـات علـى نحـو سـبعين عنصـًرًا كيمائيـا مختلًفًـا، مـن بينهـا: الذهـب، الفضـة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النحـاس، البالتيـن، البالديـوم، الكوبالـت، اإلنديـوم، الجرمانيـوم، األلمنيـوم، الحديـد، وغيرهـا. ويعـزى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التعقيـد إلـى التوزيـع غيـر المتجانـس لهـذه المـواد داخـل المنتجـات، التـي لـم ُتُصَّمَـم أو ُترَّك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ـب وفًقًـا لمبـادئ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التفكيـك والتدويـر. كمـا أّنّ تثميـن هـذه المـواد يعتبـر ُمُكلفـا، نظـًرًا العتمـاد تقنيـات تدويـر معقـدة تشـمل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التفكيـك والطحـن والفصـل واالسـتخالص والتحبيـب، وغيرهـا. وغالبـًا مـا ُتُصـَّدَر الشـركات هـذه المـواد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بلـدان أخـرى حيـث توجـد وحـدات تابعـة لهـا تتوفـر علـى هـذه الدرجـة مـن التعقيـد الصناعـي فـي معالجـة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الصنـف مـن النفايـات، وكـذا بهـدف تقليـص تكاليـف المعالجـة، كمـا هـو الحـال فـي تدويـر الـكابالت الـذي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>يسـتوجب إنشـاء مصاهـر وتنفيـذ عمليـات تقنيـة متخصصـة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نفايـات األجهـزة الكهربائيـة   تجربـة إلعـادة تدويـر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»السـياق، سـبق أن أطلقـت مجموعـة «مناجـم وفـي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اإللكترونيــة المســتخرجة مــن حواســيب منتهيــة واإللكترونيــة، وذلــك مــن خالل إعــادة اســتعمال البطاقــات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 تحتـوي علـى</w:t>
      </w:r>
      <w:r>
        <w:rPr>
          <w:rFonts w:ascii="" w:hAnsi="" w:eastAsia=""/>
          <w:b w:val="0"/>
          <w:i w:val="0"/>
          <w:color w:val="231F20"/>
          <w:sz w:val="28"/>
        </w:rPr>
        <w:t>blyster</w:t>
      </w:r>
      <w:r>
        <w:rPr>
          <w:rFonts w:ascii="Muna" w:hAnsi="Muna" w:eastAsia="Muna"/>
          <w:b w:val="0"/>
          <w:i w:val="0"/>
          <w:color w:val="231F20"/>
          <w:sz w:val="28"/>
        </w:rPr>
        <w:t>( . وهـي عبـارة عـن سـبيكة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32</w:t>
      </w:r>
      <w:r>
        <w:rPr>
          <w:rFonts w:ascii="Muna" w:hAnsi="Muna" w:eastAsia="Muna"/>
          <w:b w:val="0"/>
          <w:i w:val="0"/>
          <w:color w:val="231F20"/>
          <w:sz w:val="28"/>
        </w:rPr>
        <w:t>مضافـة عاليـة الصالحيـة، لتصنيـع منتجـات ذات قيمـة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نسـبة عاليـة مـن النحـاس والمعـادن الثمينـة (الذهـب والفضـة والليثيـوم والكوبالـت) مخصصـة للتصديـر من أجل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التكريـر فـي أوروبـا. ويتـم تثميـن هـذه البطاقـات مباشـرة داخـل وحـدات المعالجـة بموقـع كماسـة بمراكـش. إال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هـذه التجربـة النموذجيـة لـم تسـتمر بسـبب عـدم كفايـة المـواد األوليـة المتوفـرة (ضعـف حجـم النفايـات) التي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>تتطلـب تعبئـة مختلـف الفاعليـن فـي سالسـل التدويـر، فـضال عـن التمـويالت المهمـة التـي تحتاجهـا</w:t>
      </w:r>
    </w:p>
    <w:p>
      <w:pPr>
        <w:autoSpaceDN w:val="0"/>
        <w:autoSpaceDE w:val="0"/>
        <w:widowControl/>
        <w:spacing w:line="368" w:lineRule="exact" w:before="18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،المســتوى الوطنــي الســياق، ومــن أجــل دعــم صناعــة الَمَركبــات (الســيارات) الكهربائيــة علــى وفــي نفــس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مجـال تثميـن تثميـن المعـادن النفيسـة، بضمـان إنتـاج المجموعـة بشـراكة مـع فاعليـن دولييـن رائديـن فـي تعمـل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كّمّاسـة  بجماعـة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34</w:t>
      </w:r>
      <w:r>
        <w:rPr>
          <w:rFonts w:ascii="" w:hAnsi="" w:eastAsia=""/>
          <w:b w:val="0"/>
          <w:i w:val="0"/>
          <w:color w:val="231F20"/>
          <w:sz w:val="28"/>
        </w:rPr>
        <w:t>CTT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بطاريـات معـاد تدويرهـا داخـل وحـدات التعديـن الهيدروكربونيـة الكوبالـت انطالقـا مـن</w:t>
      </w:r>
      <w:r>
        <w:rPr>
          <w:rFonts w:ascii="Muna" w:hAnsi="Muna" w:eastAsia="Muna"/>
          <w:b w:val="0"/>
          <w:i w:val="0"/>
          <w:color w:val="231F20"/>
          <w:sz w:val="28"/>
        </w:rPr>
        <w:t>.)(إقلــيم شيــشاوة</w:t>
      </w:r>
    </w:p>
    <w:p>
      <w:pPr>
        <w:autoSpaceDN w:val="0"/>
        <w:autoSpaceDE w:val="0"/>
        <w:widowControl/>
        <w:spacing w:line="348" w:lineRule="auto" w:before="353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ماي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،جلسة إنصات إلى الفيدرالية الوطنية للكهرباء واإللكترونيات والطاقات المتجددة  - 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</w:p>
    <w:p>
      <w:pPr>
        <w:autoSpaceDN w:val="0"/>
        <w:autoSpaceDE w:val="0"/>
        <w:widowControl/>
        <w:spacing w:line="348" w:lineRule="auto" w:before="0" w:after="0"/>
        <w:ind w:left="73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سنة في قطاع المعادن والصناعات الهيدرو معدنية: استخراج المعادن وتثمينها وتسويقها</w:t>
      </w:r>
      <w:r>
        <w:rPr>
          <w:rFonts w:ascii="Muna" w:hAnsi="Muna" w:eastAsia="Muna"/>
          <w:b w:val="0"/>
          <w:i w:val="0"/>
          <w:color w:val="6D6E71"/>
          <w:sz w:val="18"/>
        </w:rPr>
        <w:t>85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مجموعة مناجم، هي مجموعة مغربية تعمل منذ أزيد من- 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دوالر للقطعة الواحدة</w:t>
      </w:r>
      <w:r>
        <w:rPr>
          <w:rFonts w:ascii="Muna" w:hAnsi="Muna" w:eastAsia="Muna"/>
          <w:b w:val="0"/>
          <w:i w:val="0"/>
          <w:color w:val="6D6E71"/>
          <w:sz w:val="18"/>
        </w:rPr>
        <w:t>40.000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أزيد من- </w:t>
      </w:r>
      <w:r>
        <w:rPr>
          <w:rFonts w:ascii="Muna" w:hAnsi="Muna" w:eastAsia="Muna"/>
          <w:b w:val="0"/>
          <w:i w:val="0"/>
          <w:color w:val="6D6E71"/>
          <w:sz w:val="18"/>
        </w:rPr>
        <w:t>32</w:t>
      </w:r>
    </w:p>
    <w:p>
      <w:pPr>
        <w:autoSpaceDN w:val="0"/>
        <w:autoSpaceDE w:val="0"/>
        <w:widowControl/>
        <w:spacing w:line="280" w:lineRule="exact" w:before="0" w:after="0"/>
        <w:ind w:left="237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" w:hAnsi="" w:eastAsia=""/>
          <w:b w:val="0"/>
          <w:i w:val="0"/>
          <w:color w:val="6D6E71"/>
          <w:sz w:val="18"/>
        </w:rPr>
        <w:t>MAC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Z</w:t>
      </w:r>
      <w:r>
        <w:rPr>
          <w:rFonts w:ascii="" w:hAnsi="" w:eastAsia=""/>
          <w:b w:val="0"/>
          <w:i w:val="0"/>
          <w:color w:val="6D6E71"/>
          <w:sz w:val="18"/>
        </w:rPr>
        <w:t>Group</w:t>
      </w:r>
      <w:r>
        <w:rPr>
          <w:rFonts w:ascii="Muna" w:hAnsi="Muna" w:eastAsia="Muna"/>
          <w:b w:val="0"/>
          <w:i w:val="0"/>
          <w:color w:val="6D6E71"/>
          <w:sz w:val="18"/>
        </w:rPr>
        <w:t>، 22  مجموعة مناجم، مجموعة</w:t>
      </w:r>
      <w:r>
        <w:rPr>
          <w:rFonts w:ascii="" w:hAnsi="" w:eastAsia=""/>
          <w:b w:val="0"/>
          <w:i w:val="0"/>
          <w:color w:val="6D6E71"/>
          <w:sz w:val="18"/>
        </w:rPr>
        <w:t>ALMA</w:t>
      </w:r>
      <w:r>
        <w:rPr>
          <w:rFonts w:ascii="" w:hAnsi="" w:eastAsia=""/>
          <w:b w:val="0"/>
          <w:i w:val="0"/>
          <w:color w:val="6D6E71"/>
          <w:sz w:val="18"/>
        </w:rPr>
        <w:t>BAT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 ورشة عمل نظمها المجلس مع المهنيين، شركة- </w:t>
      </w:r>
      <w:r>
        <w:rPr>
          <w:rFonts w:ascii="Muna" w:hAnsi="Muna" w:eastAsia="Muna"/>
          <w:b w:val="0"/>
          <w:i w:val="0"/>
          <w:color w:val="6D6E71"/>
          <w:sz w:val="18"/>
        </w:rPr>
        <w:t>33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تيغانيمين-  شركة تيفنوت- </w:t>
      </w:r>
      <w:r>
        <w:rPr>
          <w:rFonts w:ascii="Muna" w:hAnsi="Muna" w:eastAsia="Muna"/>
          <w:b w:val="0"/>
          <w:i w:val="0"/>
          <w:color w:val="6D6E71"/>
          <w:sz w:val="18"/>
        </w:rPr>
        <w:t>34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0.0" w:type="dxa"/>
      </w:tblPr>
      <w:tblGrid>
        <w:gridCol w:w="9076"/>
      </w:tblGrid>
      <w:tr>
        <w:trPr>
          <w:trHeight w:hRule="exact" w:val="1746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302" w:after="0"/>
              <w:ind w:left="0" w:right="0" w:firstLine="0"/>
              <w:jc w:val="center"/>
            </w:pPr>
            <w:r>
              <w:rPr>
                <w:w w:val="102.02499628067017"/>
                <w:rFonts w:ascii="MunaBold" w:hAnsi="MunaBold" w:eastAsia="MunaBold"/>
                <w:b/>
                <w:i w:val="0"/>
                <w:color w:val="231F20"/>
                <w:sz w:val="16"/>
              </w:rPr>
              <w:t>35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شـروط أساسـية لتطويـر سلسـلة تدويـر نفايـات األجهـزة الكهربائيـة واإللكترونيـة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:5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مؤطـر رقـم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4474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144" w:right="432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مبـدأ المسـؤولية الموسـعة للمنتـج  فـي إطـار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اإلدمـاج المنهجـي لتكاليـف التدويـر فـي مرحلـة اإلنتـاج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،، يتعيّـن علـى منتـج األجهـزة الكهربائيـة واإللكترونيـة إدمـاج مبـادئ التصميـم اإليكولوجـي منـذ البداية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 ويتــم ذلــك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36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بهــدف تســهيل عمليــات اإلصــاح وضمــان التكفــل بمنتجاتــه بعــد انتهــاء صالحيتهــا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جمـع نفايـات األجهـزة الكهربائيـة مـن خـال مؤسسـة معتـرف بهـا مـن طـرف الدولـة، تتولـى مهمـة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مـع الحـرص علـى ترشـيد تكاليـف معالجـة ،واإللكترونيـة بشـكل انتقائـي لفائـدة المنتجيـن والموزعيـن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.كافٍ للمـواد لتأميـن اسـتدامة االسـتثمارات الموجهـة للتدويـر والتثميـن هـذه النفايـات وضمـان تدفـق</w:t>
            </w:r>
          </w:p>
          <w:p>
            <w:pPr>
              <w:autoSpaceDN w:val="0"/>
              <w:tabs>
                <w:tab w:pos="1768" w:val="left"/>
                <w:tab w:pos="8560" w:val="left"/>
              </w:tabs>
              <w:autoSpaceDE w:val="0"/>
              <w:widowControl/>
              <w:spacing w:line="314" w:lineRule="auto" w:before="78" w:after="0"/>
              <w:ind w:left="156" w:right="432" w:firstLine="0"/>
              <w:jc w:val="left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:ضريبـة بيئيـة مخصصـة لتدويـر النفايـات الكهربائيـة واإللكترونيـة كأداة لتمويـل القطـاع إحـداث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واإللكترونيــة، ويتفــاوت حســب نــوع وتتمثــل فــي مبلــغ يُضــاف إلــى ســعر بيــع األجهــزة الكهربائيــة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توزيـع هـذه الضريبـة البيئيـة، عبـر صناديـق خاصـة . وتتولـى السـلطات العموميـة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37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المنتـج وتركيبتـه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والهيئـات البيئيـة المعتمـدة المختصـة بجمـع وتدويـر النفايـات، وكـذا علـى علـى الجماعـات الترابيـة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.فـي مجـال التصميـم اإليكولوجـي واالبتـكار المتعلـق بأنشـطة التدويـر الفاعليـن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076"/>
      </w:tblGrid>
      <w:tr>
        <w:trPr>
          <w:trHeight w:hRule="exact" w:val="1654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30" w:val="left"/>
                <w:tab w:pos="9198" w:val="left"/>
              </w:tabs>
              <w:autoSpaceDE w:val="0"/>
              <w:widowControl/>
              <w:spacing w:line="317" w:lineRule="auto" w:before="38" w:after="0"/>
              <w:ind w:left="794" w:right="144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أظهــرت المبــادرات الدوليــة األهميــة المتزايــدة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: تقنيـات مبتكـرة فـي التدويـر والتثميـن اعتمـاد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العتمـاد تقنيـات فـرز متقدمـة ضمـن عمليـة تدويـر النفايـات الكهربائيـة واإللكترونيـة. وتتيـح أتمتـة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عمليـات المعالجـة تحقيـق فصـل دقيـق للمـواد حسـب النـوع والحجـم واللـون والكثافـة، وغيرهـا، بمـا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.يضمـن عـزل المـواد النقيـة وغيـر الحديديـة التـي تعـد ذات قابليـة محتملـة للتثميـن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076"/>
      </w:tblGrid>
      <w:tr>
        <w:trPr>
          <w:trHeight w:hRule="exact" w:val="1298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94" w:val="left"/>
                <w:tab w:pos="9198" w:val="left"/>
              </w:tabs>
              <w:autoSpaceDE w:val="0"/>
              <w:widowControl/>
              <w:spacing w:line="319" w:lineRule="auto" w:before="40" w:after="0"/>
              <w:ind w:left="794" w:right="144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إن اللجـوء إلـى الرقمنـة واسـتعمال الـذكاء االصطناعـي فـي تحسـين تتبـع ومعالجـة نفايـات األجهـزة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الكهربائيـة واإللكترونيـة يتيـح إمكانيـة ربـط عـدد كبيـر مـن مكونـات مسـالك إعـادة التدويـر (نقـاط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38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)التجميـع أو الحاويـات الذكيـة المرتبطـة باالنترنيـت</w:t>
            </w:r>
          </w:p>
        </w:tc>
      </w:tr>
    </w:tbl>
    <w:p>
      <w:pPr>
        <w:autoSpaceDN w:val="0"/>
        <w:autoSpaceDE w:val="0"/>
        <w:widowControl/>
        <w:spacing w:line="343" w:lineRule="auto" w:before="194" w:after="0"/>
        <w:ind w:left="0" w:right="16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  <w:r>
        <w:rPr>
          <w:rFonts w:ascii="MunaBlack" w:hAnsi="MunaBlack" w:eastAsia="MunaBlack"/>
          <w:b/>
          <w:i w:val="0"/>
          <w:color w:val="9D8A73"/>
          <w:sz w:val="30"/>
        </w:rPr>
        <w:t>تضافر جهود الفاعلين بشكل كاف إطار حكامة ال يضمن</w:t>
      </w:r>
    </w:p>
    <w:p>
      <w:pPr>
        <w:autoSpaceDN w:val="0"/>
        <w:autoSpaceDE w:val="0"/>
        <w:widowControl/>
        <w:spacing w:line="319" w:lineRule="auto" w:before="10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إلنشـاء سلسـلة قيمـة فـي مجـال النفايـات الكهربائيـة واإللكترونيـة فـي مـارس تـم إطالق أول مبـادرة رسـمية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39</w:t>
      </w:r>
      <w:r>
        <w:rPr>
          <w:rFonts w:ascii="Muna" w:hAnsi="Muna" w:eastAsia="Muna"/>
          <w:b w:val="0"/>
          <w:i w:val="0"/>
          <w:color w:val="231F20"/>
          <w:sz w:val="28"/>
        </w:rPr>
        <w:t>الحكومـي المكلـف بالبيئـة ومهنيـي القطاع ، وقـد تجسـدت هـذه االنطالقـة فـي إبـرام شـراكة بيـن القطـاع</w:t>
      </w:r>
      <w:r>
        <w:rPr>
          <w:rFonts w:ascii="Muna" w:hAnsi="Muna" w:eastAsia="Muna"/>
          <w:b w:val="0"/>
          <w:i w:val="0"/>
          <w:color w:val="231F20"/>
          <w:sz w:val="28"/>
        </w:rPr>
        <w:t>2019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وتهـدف هـذه الشـراكة إلـى هيكلـة الفاعلين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>فـي إطـار تفعيـل االسـتراتيجية الوطنيـة لتقليـص وتثميـن النفايـات</w:t>
      </w:r>
    </w:p>
    <w:p>
      <w:pPr>
        <w:autoSpaceDN w:val="0"/>
        <w:autoSpaceDE w:val="0"/>
        <w:widowControl/>
        <w:spacing w:line="268" w:lineRule="exact" w:before="30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بعثة االتحاد األوروبي بالمغرب- </w:t>
      </w:r>
      <w:r>
        <w:rPr>
          <w:rFonts w:ascii="Muna" w:hAnsi="Muna" w:eastAsia="Muna"/>
          <w:b w:val="0"/>
          <w:i w:val="0"/>
          <w:color w:val="6D6E71"/>
          <w:sz w:val="18"/>
        </w:rPr>
        <w:t>35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يقـوم الُمُنتـِج بإدمـاج تكاليـف التطويـر الخاصـة ضمـن السـعر النهائـي للمنتـج، بمـا ُيُتيـح اللجـوء إلـى مـواد تراعـي السالمـة الصحيـة وحمايـة البيئـة، واعتمـاد تقنيـات- </w:t>
      </w:r>
      <w:r>
        <w:rPr>
          <w:rFonts w:ascii="Muna" w:hAnsi="Muna" w:eastAsia="Muna"/>
          <w:b w:val="0"/>
          <w:i w:val="0"/>
          <w:color w:val="6D6E71"/>
          <w:sz w:val="18"/>
        </w:rPr>
        <w:t>36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،تصميـم وتجميـع تعـزز مـن موثوقيـة المنتـج (فـي مواجهـة األعطـال والتقـادم المبكـر)، كمـا يحـرص علـى تعزيـز قابليـة الصيانـة واإلصالح، وتوفيـر قطـع الغيـار الضروريـة</w:t>
      </w:r>
      <w:r>
        <w:rPr>
          <w:rFonts w:ascii="Muna" w:hAnsi="Muna" w:eastAsia="Muna"/>
          <w:b w:val="0"/>
          <w:i w:val="0"/>
          <w:color w:val="6D6E71"/>
          <w:sz w:val="18"/>
        </w:rPr>
        <w:t>.فـضًال</w:t>
      </w:r>
      <w:r>
        <w:rPr>
          <w:rFonts w:ascii="Muna" w:hAnsi="Muna" w:eastAsia="Muna"/>
          <w:b w:val="0"/>
          <w:i w:val="0"/>
          <w:color w:val="6D6E71"/>
          <w:sz w:val="18"/>
        </w:rPr>
        <w:t>ً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عـن تغطيـة تكاليـف معالجـة النفايـات الناتجـة عـن المنتـج عنـد نهايـة دورة حياتـه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مـن طـرف المسـتهلك. ومـن أجـل ضمـان نـوع مـن اإلنصـاف تجـاه إضافيـة وال برسـم جديـد، وإنمـا بمسـاهمة بيئيـة أو مشـاركة بيئيـة   ال يتعلـق األمـر إذن بضريبـة- </w:t>
      </w:r>
      <w:r>
        <w:rPr>
          <w:rFonts w:ascii="Muna" w:hAnsi="Muna" w:eastAsia="Muna"/>
          <w:b w:val="0"/>
          <w:i w:val="0"/>
          <w:color w:val="6D6E71"/>
          <w:sz w:val="18"/>
        </w:rPr>
        <w:t>37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جهـاز جديـد. ويمكـن إرجـاع جهـاز انتهـت صالحيتـه، خصوصـًا</w:t>
      </w:r>
      <w:r>
        <w:rPr>
          <w:rFonts w:ascii="Muna" w:hAnsi="Muna" w:eastAsia="Muna"/>
          <w:b w:val="0"/>
          <w:i w:val="0"/>
          <w:color w:val="6D6E71"/>
          <w:sz w:val="18"/>
        </w:rPr>
        <w:t>ً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عنـد أحـد البائعيـن أثنـاء اقتنـاء المسـتهلك، مـن الضـروري التفكيـر فـي آليـات تعويـض يمكـن اعتمادهـا عنـد</w:t>
      </w:r>
      <w:r>
        <w:rPr>
          <w:rFonts w:ascii="Muna" w:hAnsi="Muna" w:eastAsia="Muna"/>
          <w:b w:val="0"/>
          <w:i w:val="0"/>
          <w:color w:val="6D6E71"/>
          <w:sz w:val="18"/>
        </w:rPr>
        <w:t>المــعدات الكهربائــية واإللكترونــية خصـم مـن ثمـن الجهـاز الجديـد، ويتـم تحديدهـا حسـب فئـات نفايـات أن تتخـذ هـذه التعويضـات أشـكاًال</w:t>
      </w:r>
      <w:r>
        <w:rPr>
          <w:rFonts w:ascii="Muna" w:hAnsi="Muna" w:eastAsia="Muna"/>
          <w:b w:val="0"/>
          <w:i w:val="0"/>
          <w:color w:val="6D6E71"/>
          <w:sz w:val="18"/>
        </w:rPr>
        <w:t>ً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متعـددة، مثـل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مـن خالل المسـاهمة فـي الفـرز التلقائـي للنفايـات وتحسـين تخزينهـا بهـدف تقليـص مسـارات الجمـع، وكـذا إرسـال معلومـات حـول طبيعـة النفايـات ونوعهـا إلـى- 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38 </w:t>
      </w:r>
      <w:r>
        <w:rPr>
          <w:rFonts w:ascii="Muna" w:hAnsi="Muna" w:eastAsia="Muna"/>
          <w:b w:val="0"/>
          <w:i w:val="0"/>
          <w:color w:val="6D6E71"/>
          <w:sz w:val="18"/>
        </w:rPr>
        <w:t>.السـلطات المعنيـة، ممـا يسـهل عمليـة إعـادة تدويرهـا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>)</w:t>
      </w:r>
      <w:r>
        <w:rPr>
          <w:rFonts w:ascii="" w:hAnsi="" w:eastAsia=""/>
          <w:b w:val="0"/>
          <w:i w:val="0"/>
          <w:color w:val="6D6E71"/>
          <w:sz w:val="18"/>
        </w:rPr>
        <w:t>COVAD</w:t>
      </w:r>
      <w:r>
        <w:rPr>
          <w:rFonts w:ascii="Muna" w:hAnsi="Muna" w:eastAsia="Muna"/>
          <w:b w:val="0"/>
          <w:i w:val="0"/>
          <w:color w:val="6D6E71"/>
          <w:sz w:val="18"/>
        </w:rPr>
        <w:t>( )، واالئتالف لتثمين النفايات</w:t>
      </w:r>
      <w:r>
        <w:rPr>
          <w:rFonts w:ascii="" w:hAnsi="" w:eastAsia=""/>
          <w:b w:val="0"/>
          <w:i w:val="0"/>
          <w:color w:val="6D6E71"/>
          <w:sz w:val="18"/>
        </w:rPr>
        <w:t>AMVEDI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ومعالجة النفايات الصناعية   ويتعلق األمر بالجمعية المغربية لمهنيي تثمين- 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39 </w:t>
      </w:r>
      <w:r>
        <w:br/>
      </w:r>
      <w:r>
        <w:rPr>
          <w:rFonts w:ascii="" w:hAnsi="" w:eastAsia=""/>
          <w:b w:val="0"/>
          <w:i w:val="0"/>
          <w:color w:val="6D6E71"/>
          <w:sz w:val="18"/>
        </w:rPr>
        <w:t>40 -  https://www.environnement.gov.ma/images/D%C3%A9chets/Rapport_de_synth%C3%A8se_SNRVD_AR.pdf</w:t>
      </w:r>
    </w:p>
    <w:p>
      <w:pPr>
        <w:autoSpaceDN w:val="0"/>
        <w:autoSpaceDE w:val="0"/>
        <w:widowControl/>
        <w:spacing w:line="272" w:lineRule="exact" w:before="560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15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26" w:lineRule="auto" w:before="1098" w:after="0"/>
        <w:ind w:left="512" w:right="1296" w:hanging="51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جـدا والمتوسـطة، فـضال عـن خلـق آالف و إدمـاج القطـاع غيـر المنظـم مـن خالل تنميـة المقـاوالت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>.فـي مجـال فـرز ومعالجـة وتثميـن نفايـات األجهـزة الكهربائيـة واإللكترونيـة فـرص الشـغل ونقـل الخبـرات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والمسـتوردين لالنخـراط فـي مبـدأ تثميـن هـذا السـياق، تـم إعـداد خطـة عمـل ترمـي إلـى تعبئـة المصنعيـن وفـي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أعطيـت األولويـة إلنشـاء مراكـز لجمـع هـذه النفايـات وتدويرهـا نفايـات األجهـزة الكهربائيـة واإللكترونيـة. وقـد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إلعـادة تدويـر نفايـات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41</w:t>
      </w:r>
      <w:r>
        <w:rPr>
          <w:rFonts w:ascii="" w:hAnsi="" w:eastAsia=""/>
          <w:b w:val="0"/>
          <w:i w:val="0"/>
          <w:color w:val="231F20"/>
          <w:sz w:val="28"/>
        </w:rPr>
        <w:t>LOGIPRO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الصعيـد الوطنـي، بحيـث  بـدأ االشـتغال بمركـز نموذجـي وتثمينهـا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وقـد تطلـب المشـروع، الـذي تبلـغ مسـاحته</w:t>
      </w:r>
      <w:r>
        <w:rPr>
          <w:rFonts w:ascii="Muna" w:hAnsi="Muna" w:eastAsia="Muna"/>
          <w:b w:val="0"/>
          <w:i w:val="0"/>
          <w:color w:val="231F20"/>
          <w:sz w:val="28"/>
        </w:rPr>
        <w:t>2019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األجهـزة الكهربائيـة واإللكترونيـة بالـدار البيضـاء منـذ شـتنبر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درهـم. وهـو عبـارة عـن مركـز مجهـز بخـط طحـن مخصـص للفـرز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متـر مربـع اسـتثمارا بقيمـة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1200 </w:t>
      </w:r>
      <w:r>
        <w:rPr>
          <w:rFonts w:ascii="Muna" w:hAnsi="Muna" w:eastAsia="Muna"/>
          <w:b w:val="0"/>
          <w:i w:val="0"/>
          <w:color w:val="231F20"/>
          <w:sz w:val="28"/>
        </w:rPr>
        <w:t>.والتفكيـك وفصـل المعـدات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610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7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Green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chip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: مشـروع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6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9120"/>
      </w:tblGrid>
      <w:tr>
        <w:trPr>
          <w:trHeight w:hRule="exact" w:val="1966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81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قبـل جمعيـة الجسـر بشـراكة مـع وزارة التربيـة الوطنيـة والتكويـن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2010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جـرى تنفيـذ المشـروع سـنة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المهنــي، واألكاديميــة الجهويــة للتربيــة والتكويــن للــدار البيضــاء الكبــرى، والمؤسســة السويســرية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دروسـوس ومجموعـة مناجـم. ويمنـح هـذا المشـروع حيـاة ثانيـة ألجهـزة الكمبيوتـر التـي تـم جمعهـا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اإلدارات العموميـة، مـن خالل إعـادة اسـتخدامها لتجهيـز المـدارس والمراكـز والجمعيـات (إصالح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.) مؤسسـة تعليميـة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900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مـن المعـدات اإللكترونيـة وإعـادة توزيعهـا علـى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9500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9120"/>
      </w:tblGrid>
      <w:tr>
        <w:trPr>
          <w:trHeight w:hRule="exact" w:val="1246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30" w:after="0"/>
              <w:ind w:left="0" w:right="72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ويهـدف هـذا المشـروع إلـى اإلدمـاج السوسـيو مهنـي للشـباب المنقطعيـن عـن الدراسـة عبـر تكوينهـم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فــي مجــال  صيانــة الحواســيب وتفكيــك المعــدات اإللكترونيــة التــي انتهــت صالحيتهــا (بلــغ عــدد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.)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80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شـابا مـن التكويـن مـع معـدل إدمـاج مهنـي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591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شـابا، واسـتفاد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488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خريجـي البرنامـج</w:t>
            </w:r>
          </w:p>
        </w:tc>
      </w:tr>
    </w:tbl>
    <w:p>
      <w:pPr>
        <w:autoSpaceDN w:val="0"/>
        <w:autoSpaceDE w:val="0"/>
        <w:widowControl/>
        <w:spacing w:line="312" w:lineRule="auto" w:before="26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الشـراكة كذلـك، ومـن أجـل إشـراك األسـر بشـكل أكبـر فـي تدويـر نفايـات األجهـزة الكهربائيـة وتجسـيدا لهـذه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واإللكترونيـة، أطلقـت كل مـن الجمعيـة المغربيـة لمهنيـي تثميـن ومعالجـة النفايـات الصناعيـة، واالئـتالف لتثميـن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النفايـات، منصـة إلكترونيـة إلعـادة التدويـر، تقدم حمالت إعالمية وتحسيسـية (إرشـادات حول الفرز وسـلوكيات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تراعـي البيئـة)، وتتيـح لألسـر بيـع األجهـزة اإللكترونيـة انطالقـا مـن نقـط تجميـع أنشـئت فـي األحيـاء، أو عبـر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42</w:t>
      </w:r>
      <w:r>
        <w:rPr>
          <w:rFonts w:ascii="Muna" w:hAnsi="Muna" w:eastAsia="Muna"/>
          <w:b w:val="0"/>
          <w:i w:val="0"/>
          <w:color w:val="231F20"/>
          <w:sz w:val="28"/>
        </w:rPr>
        <w:t>حاويـات تجميـع مخصصـة توضـع لـدى البائعيـن والموزعيـن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ضعـف انخـراط الصناعييـن وُمُنتجـي هـذه النفايـات فـي وحسـب المهنييـن، فـإن اإلشـكال الرئيسـي يكمـن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لضمـان جمـع كميـات مناسـبة ُتُحقـق ٍالسلسـلة، السـيما فـي ظـل عـدم تنظيـم السـوق المحليـة بشـكل كاٍف هـذه</w:t>
      </w:r>
      <w:r>
        <w:rPr>
          <w:rFonts w:ascii="Muna" w:hAnsi="Muna" w:eastAsia="Muna"/>
          <w:b w:val="0"/>
          <w:i w:val="0"/>
          <w:color w:val="231F20"/>
          <w:sz w:val="28"/>
        </w:rPr>
        <w:t>.الجـدوى االقتصاديـة لهـذا القطـاع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فـي هدفـه الثانـي، المرافـق العموميـة إلـى الحـد مـن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43</w:t>
      </w:r>
      <w:r>
        <w:rPr>
          <w:rFonts w:ascii="Muna" w:hAnsi="Muna" w:eastAsia="Muna"/>
          <w:b w:val="0"/>
          <w:i w:val="0"/>
          <w:color w:val="231F20"/>
          <w:sz w:val="28"/>
        </w:rPr>
        <w:t>)</w:t>
      </w:r>
      <w:r>
        <w:rPr>
          <w:rFonts w:ascii="Muna" w:hAnsi="Muna" w:eastAsia="Muna"/>
          <w:b w:val="0"/>
          <w:i w:val="0"/>
          <w:color w:val="231F20"/>
          <w:sz w:val="28"/>
        </w:rPr>
        <w:t>2019</w:t>
      </w:r>
      <w:r>
        <w:rPr>
          <w:rFonts w:ascii="Muna" w:hAnsi="Muna" w:eastAsia="Muna"/>
          <w:b w:val="0"/>
          <w:i w:val="0"/>
          <w:color w:val="231F20"/>
          <w:sz w:val="28"/>
        </w:rPr>
        <w:t>( ومـن جهـة أخـرى، يدعـو ميثـاق مثاليـة اإلدارة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إنتـاح النفايـات ذات الصلـة بأنشـطتها، بمـا فيهـا نفايـات األجهـزة الكهربائيـة واإللكترونيـة، والعمـل وضـع نظـام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األوليـة الموجـودة فـي هـذه النفايـات، وذلـك بإبـرام اتفاقيـات للفـرز األولـي حسـب نوعيتهـا، وإعـادة تدويـر المـواد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إعـداد دفاتـر تحـمالت التـي تقـوم بجمـع وتثميـن النفايـات وفقـا ألنـواع النفايـات المعنيـة. إال مـع الشـركاء</w:t>
      </w:r>
    </w:p>
    <w:p>
      <w:pPr>
        <w:autoSpaceDN w:val="0"/>
        <w:autoSpaceDE w:val="0"/>
        <w:widowControl/>
        <w:spacing w:line="248" w:lineRule="exact" w:before="344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41 -  Logistique Process.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42 -  https://erecyclage.ma/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43 -  https://www.mhpv.gov.ma/wp-content/uploads/202004//Pacte-Exemplarite-Administration.pdf</w:t>
      </w:r>
    </w:p>
    <w:p>
      <w:pPr>
        <w:autoSpaceDN w:val="0"/>
        <w:autoSpaceDE w:val="0"/>
        <w:widowControl/>
        <w:spacing w:line="272" w:lineRule="exact" w:before="56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16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26" w:lineRule="auto" w:before="1054" w:after="0"/>
        <w:ind w:left="5368" w:right="0" w:hanging="402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اًإلـى هـذه الشـركات عبـر طلبـات عـروض خاصـة، ال يجـري دائًم نموذجيـة فـي هـذا الصـدد، واللجـوء المنتظـم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44</w:t>
      </w:r>
      <w:r>
        <w:rPr>
          <w:rFonts w:ascii="Muna" w:hAnsi="Muna" w:eastAsia="Muna"/>
          <w:b w:val="0"/>
          <w:i w:val="0"/>
          <w:color w:val="231F20"/>
          <w:sz w:val="28"/>
        </w:rPr>
        <w:t>بكيفيـة ممنهجـة حسـب المهنييـن الذيـن تـم اإلنصـات إليهـم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 مـن خالل إنشـاء مطـارح وعالوة علـى ذلـك، فـإن الجماعـات الترابيـة التـي تتولـى مسـؤولية تدبيـر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المنزليـة، لـم تتجـه بعـد نحـو تدبيـر باقـي النفايـات وتحديـد مواقـع خاضعـة للمراقبـة تسـتهدف خاصـة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وبالتالـي، ليـس هنـاك ،ومنشـآت مناسـبة لتخزيـن وتثميـن النفايـات الصناعيـة، بمـا فيهـا الكهربائيـة واإللكترونيـة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األجهـزة الكهربائيـة واإللكترونيـة، وعنـد االقتضـاء، للتخلـص مسـار نظامـي معتمـد لجمـع وفـرز وتدويـر 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>.القابــلة للتثمــين اآلمـن مـن البقايـا غيـر</w:t>
      </w:r>
    </w:p>
    <w:p>
      <w:pPr>
        <w:autoSpaceDN w:val="0"/>
        <w:autoSpaceDE w:val="0"/>
        <w:widowControl/>
        <w:spacing w:line="343" w:lineRule="auto" w:before="108" w:after="0"/>
        <w:ind w:left="0" w:right="182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4 .</w:t>
      </w:r>
      <w:r>
        <w:rPr>
          <w:rFonts w:ascii="MunaBlack" w:hAnsi="MunaBlack" w:eastAsia="MunaBlack"/>
          <w:b/>
          <w:i w:val="0"/>
          <w:color w:val="9D8A73"/>
          <w:sz w:val="30"/>
        </w:rPr>
        <w:t>إطار قانوني غير مالئم، قيد المراجعة</w:t>
      </w:r>
    </w:p>
    <w:p>
      <w:pPr>
        <w:autoSpaceDN w:val="0"/>
        <w:autoSpaceDE w:val="0"/>
        <w:widowControl/>
        <w:spacing w:line="310" w:lineRule="auto" w:before="10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وكمـا وقـع تغييـره</w:t>
      </w:r>
      <w:r>
        <w:rPr>
          <w:rFonts w:ascii="Muna" w:hAnsi="Muna" w:eastAsia="Muna"/>
          <w:b w:val="0"/>
          <w:i w:val="0"/>
          <w:color w:val="231F20"/>
          <w:sz w:val="28"/>
        </w:rPr>
        <w:t>2006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المتعلـق بتدبيـر النفايـات والتخلـص منهـا، الصـادر سـنة</w:t>
      </w:r>
      <w:r>
        <w:rPr>
          <w:rFonts w:ascii="Muna" w:hAnsi="Muna" w:eastAsia="Muna"/>
          <w:b w:val="0"/>
          <w:i w:val="0"/>
          <w:color w:val="231F20"/>
          <w:sz w:val="28"/>
        </w:rPr>
        <w:t>28.00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رقـم يشـكل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.اإلطـار التشـريعي األساسـي الـذي ينظـم جمـع ونقـل وتثميـن ومعالجـة النفايـات بمختلـف أنواعهـا فـي المغـرب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ويهـدف هـذا القانـون إلـى حمايـة البيئـة والصحـة العامـة، مـن خالل اعتماد مبـادئ التدبير المندمج والمسـتدام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للنفايـات، والحـد مـن آثارهـا السـلبية علـى المـوارد الطبيعيـة واألنظمـة اإليكولوجيـة. كمـا ينـص القانـون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منزليـة، صناعيـة، خطـرة، طبيـة...)، وُيُحـدث آليـات تخطيطيـة مثـل المخطـط الوطنـي( تصنيـف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والمخططـات الجهويـة واإلقليميـة لتدبيـر النفايـات، إلـى جانـب إلـزام الفاعليـن العمومييـن والخـواص باحتـرام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شـروط ومعاييـر محـددة لجمـع ونقـل وتثميـن هـذه النفايـات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 الكهربائيـة واإللكترونيـة»، وال يوردهـا « المالحظـة أن هـذا القانـون ال يسـمي بكيفيـة صريحـة وتجـدر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46</w:t>
      </w:r>
      <w:r>
        <w:rPr>
          <w:rFonts w:ascii="Muna" w:hAnsi="Muna" w:eastAsia="Muna"/>
          <w:b w:val="0"/>
          <w:i w:val="0"/>
          <w:color w:val="231F20"/>
          <w:sz w:val="28"/>
        </w:rPr>
        <w:t>مدلولهـا فـي مقتضيـات مادتـه الثالثـة، إال أن المصنـف المغربـي للنفايـات ضمـن أصنـاف النفايـات التـي حـدد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الصـادر الحقـا فـي إطـار النصـوص التطبيقيـة للقانـون، سـيدرج «النفايـات الناجمـة عـن التجهيـزات الكهربائيـة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 وذلـك لمـا تحتـوي</w:t>
      </w:r>
      <w:r>
        <w:rPr>
          <w:rFonts w:ascii="" w:hAnsi="" w:eastAsia=""/>
          <w:b w:val="0"/>
          <w:i w:val="0"/>
          <w:color w:val="231F20"/>
          <w:sz w:val="28"/>
        </w:rPr>
        <w:t>DD</w:t>
      </w:r>
      <w:r>
        <w:rPr>
          <w:rFonts w:ascii="Muna" w:hAnsi="Muna" w:eastAsia="Muna"/>
          <w:b w:val="0"/>
          <w:i w:val="0"/>
          <w:color w:val="231F20"/>
          <w:sz w:val="28"/>
        </w:rPr>
        <w:t>( ) ضمـن الئحـة النفايـات الخطـرة المشـار إليهـا بعالمـة</w:t>
      </w:r>
      <w:r>
        <w:rPr>
          <w:rFonts w:ascii="Muna" w:hAnsi="Muna" w:eastAsia="Muna"/>
          <w:b w:val="0"/>
          <w:i w:val="0"/>
          <w:color w:val="231F20"/>
          <w:sz w:val="28"/>
        </w:rPr>
        <w:t>16.02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واإللكترونيـة» (رمـز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عليـه مـن مكونـات وُمَُرََّك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بـات خطـرة، يحـدد الُمَُصَ َّنف أنواعهـا وخاصيـات خطورتهـا، مثـل: الزئبـق والرصـاص، و</w:t>
      </w:r>
      <w:r>
        <w:rPr>
          <w:rFonts w:ascii="Muna" w:hAnsi="Muna" w:eastAsia="Muna"/>
          <w:b w:val="0"/>
          <w:i w:val="0"/>
          <w:color w:val="231F20"/>
          <w:sz w:val="28"/>
        </w:rPr>
        <w:t>.الفسـفور، والزجـاج، وغيرهـا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التشـريعية والتنظيميـة المتعلقـة وبهـذا التصنيـف، تكـون النفايـات الكهربائيـة واإللكترونيـة خاضعـة لألحـكام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االلتـزام بهـا فـي فـرز هـذه النفايـات وتلفيفهـا بالنفايـات الخطـرة،  وللمعاييـر والمواصفـات التقنيـة التـي يتعيـن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ومعالجتهـا وتثمينهـا، وتحديـد منشـآت مواقـع خاصـة بذلـك. وتشـمل هـذه المقتضيات وجمعهـا ونقلهـا وتخزينهـا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تصديرهــا حســب درجــة أيضــا حظــر اســتيراد النفايــات الخطــرة، وكيفيــات عبورهــا للتــراب الوطنــي، وكــذا</w:t>
      </w:r>
      <w:r>
        <w:rPr>
          <w:rFonts w:ascii="Muna" w:hAnsi="Muna" w:eastAsia="Muna"/>
          <w:b w:val="0"/>
          <w:i w:val="0"/>
          <w:color w:val="231F20"/>
          <w:sz w:val="28"/>
        </w:rPr>
        <w:t>.خطورتــها</w:t>
      </w:r>
    </w:p>
    <w:p>
      <w:pPr>
        <w:autoSpaceDN w:val="0"/>
        <w:autoSpaceDE w:val="0"/>
        <w:widowControl/>
        <w:spacing w:line="326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يوجـد حاليا قيـد المراجعة</w:t>
      </w:r>
      <w:r>
        <w:rPr>
          <w:rFonts w:ascii="Muna" w:hAnsi="Muna" w:eastAsia="Muna"/>
          <w:b w:val="0"/>
          <w:i w:val="0"/>
          <w:color w:val="231F20"/>
          <w:sz w:val="28"/>
        </w:rPr>
        <w:t>28.00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بالتنميـة المسـتدامة، فـإن القانـون هـذا، وحسـب القطـاع  الحكومـي المكلـف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تنفيــذا ألهــداف االســتراتيجية الوطنيــة لتقليــص وتثميــن النفايــات، التــي تجعــل مــن تقويــة ومالءمــة اإلطــار</w:t>
      </w:r>
    </w:p>
    <w:p>
      <w:pPr>
        <w:autoSpaceDN w:val="0"/>
        <w:autoSpaceDE w:val="0"/>
        <w:widowControl/>
        <w:spacing w:line="280" w:lineRule="exact" w:before="404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يوليوز</w:t>
      </w:r>
      <w:r>
        <w:rPr>
          <w:rFonts w:ascii="" w:hAnsi="" w:eastAsia=""/>
          <w:b w:val="0"/>
          <w:i w:val="0"/>
          <w:color w:val="6D6E71"/>
          <w:sz w:val="18"/>
        </w:rPr>
        <w:t>LOGIPRO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،  12   جلسة إنصات إلى شركة- </w:t>
      </w:r>
      <w:r>
        <w:rPr>
          <w:rFonts w:ascii="Muna" w:hAnsi="Muna" w:eastAsia="Muna"/>
          <w:b w:val="0"/>
          <w:i w:val="0"/>
          <w:color w:val="6D6E71"/>
          <w:sz w:val="18"/>
        </w:rPr>
        <w:t>44</w:t>
      </w:r>
    </w:p>
    <w:p>
      <w:pPr>
        <w:autoSpaceDN w:val="0"/>
        <w:autoSpaceDE w:val="0"/>
        <w:widowControl/>
        <w:spacing w:line="248" w:lineRule="exact" w:before="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45 -  https://adala.justice.gov.ma/api/uploads/202408/11//%D8%B8%D9%87%D9%8A%D8%B1%20%D8%B4%D8%B1%D9%8A%D9%81%20%D8%B1%D9%82%D9%85%20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1.06.153%20%D8%A8%D8%AA%D9%86%D9%81%D9%8A%D8%B1%20%D8%A7%D9%84%D9%86%D9%81%D8%A7%D9%8A%D8%A7%D8%AA%20%D9%88%D8%A7%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D9%84%D8%AA%D8%AE%D9%84%D8%B5%20%D9%85%D9%86%D9%87%D8%A71731055690252-.pdf</w:t>
      </w:r>
    </w:p>
    <w:p>
      <w:pPr>
        <w:autoSpaceDN w:val="0"/>
        <w:autoSpaceDE w:val="0"/>
        <w:widowControl/>
        <w:spacing w:line="348" w:lineRule="auto" w:before="8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) بشأن تصنيف النفايات وتحديد الئحة النفايات الخطرة</w:t>
      </w:r>
      <w:r>
        <w:rPr>
          <w:rFonts w:ascii="Muna" w:hAnsi="Muna" w:eastAsia="Muna"/>
          <w:b w:val="0"/>
          <w:i w:val="0"/>
          <w:color w:val="6D6E71"/>
          <w:sz w:val="18"/>
        </w:rPr>
        <w:t>2008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يوليوز</w:t>
      </w:r>
      <w:r>
        <w:rPr>
          <w:rFonts w:ascii="Muna" w:hAnsi="Muna" w:eastAsia="Muna"/>
          <w:b w:val="0"/>
          <w:i w:val="0"/>
          <w:color w:val="6D6E71"/>
          <w:sz w:val="18"/>
        </w:rPr>
        <w:t>18(1429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من رجب</w:t>
      </w:r>
      <w:r>
        <w:rPr>
          <w:rFonts w:ascii="Muna" w:hAnsi="Muna" w:eastAsia="Muna"/>
          <w:b w:val="0"/>
          <w:i w:val="0"/>
          <w:color w:val="6D6E71"/>
          <w:sz w:val="18"/>
        </w:rPr>
        <w:t>14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صادر في</w:t>
      </w:r>
      <w:r>
        <w:rPr>
          <w:rFonts w:ascii="Muna" w:hAnsi="Muna" w:eastAsia="Muna"/>
          <w:b w:val="0"/>
          <w:i w:val="0"/>
          <w:color w:val="6D6E71"/>
          <w:sz w:val="18"/>
        </w:rPr>
        <w:t>2.07.253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مرسوم رقم   - </w:t>
      </w:r>
      <w:r>
        <w:rPr>
          <w:rFonts w:ascii="Muna" w:hAnsi="Muna" w:eastAsia="Muna"/>
          <w:b w:val="0"/>
          <w:i w:val="0"/>
          <w:color w:val="6D6E71"/>
          <w:sz w:val="18"/>
        </w:rPr>
        <w:t>46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2" w:lineRule="auto" w:before="1098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التشــريعي والتنظيمــي مــدخال أساســيا إلصالح هــذا القطــاع، وذلــك  بمأسســة مبــدأ المســؤولية الموســعة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للمنتجيـن، وهيكلـة فـرز وتثميـن النفايـات باالنتقـال مـن مطـارح النفايـات الخاضعـة للمراقبـة بمختلـف أصنافهـا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نمـوذج جديـد يقـوم علـى مراكـز الطمـر والتثميـن. ولكـن يبـدو مـن خالل إفـادات الفاعليـن أن مشـروع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كذلـك إلـى  التنصيـص علـى معاييـر محـددة لمعالجـة نفايـات األجهـزة الكهربائيـة واإللكترونيـة، وتعزيـز</w:t>
      </w:r>
      <w:r>
        <w:rPr>
          <w:rFonts w:ascii="Muna" w:hAnsi="Muna" w:eastAsia="Muna"/>
          <w:b w:val="0"/>
          <w:i w:val="0"/>
          <w:color w:val="231F20"/>
          <w:sz w:val="28"/>
        </w:rPr>
        <w:t>. واسـتيراد وتصديـر األجهـزة الكهربائيـة واإللكترونيـة فـي إطـار االقتصـاد الدائـري،اإلنتـاج المحلـي</w:t>
      </w:r>
    </w:p>
    <w:p>
      <w:pPr>
        <w:autoSpaceDN w:val="0"/>
        <w:autoSpaceDE w:val="0"/>
        <w:widowControl/>
        <w:spacing w:line="343" w:lineRule="auto" w:before="108" w:after="0"/>
        <w:ind w:left="0" w:right="1576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5 .</w:t>
      </w:r>
      <w:r>
        <w:rPr>
          <w:rFonts w:ascii="MunaBlack" w:hAnsi="MunaBlack" w:eastAsia="MunaBlack"/>
          <w:b/>
          <w:i w:val="0"/>
          <w:color w:val="9D8A73"/>
          <w:sz w:val="30"/>
        </w:rPr>
        <w:t>مبادرات عمومية طموحة لم تحقق بعد أهدافها</w:t>
      </w:r>
    </w:p>
    <w:p>
      <w:pPr>
        <w:autoSpaceDN w:val="0"/>
        <w:autoSpaceDE w:val="0"/>
        <w:widowControl/>
        <w:spacing w:line="312" w:lineRule="auto" w:before="100" w:after="0"/>
        <w:ind w:left="0" w:right="1436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الداخليـة ، فـي إطـار شـراكة بيـن وزارة</w:t>
      </w:r>
      <w:r>
        <w:rPr>
          <w:rFonts w:ascii="Muna" w:hAnsi="Muna" w:eastAsia="Muna"/>
          <w:b w:val="0"/>
          <w:i w:val="0"/>
          <w:color w:val="231F20"/>
          <w:sz w:val="28"/>
        </w:rPr>
        <w:t>2019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لتقليـص وتثميـن النفايـات سـنة انطلقـت االسـتراتيجية الوطنيـة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بمختلــف والقطــاع  الحكومــي  المكلــف  بالبيئــة،  حيــث  حــددت  األهــداف  االســتراتيجية  المتعلقــة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النفايـات، بمـا فـي ذلـك سلسـلة نفايـات سالسـل القيمـة» التـي يتعيـن تطويرهـا فـي مجـال تثميـن /«المنظومـات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ما من شـأنه )،  وهـو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المائـة بحلـول عـام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تثميـن يصـل إلـى األجهـزة الكهربائيـة واإللكترونيـة (معـدل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47</w:t>
      </w:r>
      <w:r>
        <w:rPr>
          <w:rFonts w:ascii="Muna" w:hAnsi="Muna" w:eastAsia="Muna"/>
          <w:b w:val="0"/>
          <w:i w:val="0"/>
          <w:color w:val="231F20"/>
          <w:sz w:val="28"/>
        </w:rPr>
        <w:t>وتثميـن النفايـات، وتشـجيع االسـتثمارات والوظائـف الخضـراء أن يعطـي دفعـة قويـة ألنشـطة إعـادة التدويـر</w:t>
      </w:r>
    </w:p>
    <w:p>
      <w:pPr>
        <w:autoSpaceDN w:val="0"/>
        <w:autoSpaceDE w:val="0"/>
        <w:widowControl/>
        <w:spacing w:line="302" w:lineRule="auto" w:before="98" w:after="0"/>
        <w:ind w:left="2380" w:right="0" w:firstLine="0"/>
        <w:jc w:val="lef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2030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أهداف تدوير النفايات في أفق رسم بياني حول</w:t>
      </w:r>
    </w:p>
    <w:p>
      <w:pPr>
        <w:autoSpaceDN w:val="0"/>
        <w:autoSpaceDE w:val="0"/>
        <w:widowControl/>
        <w:spacing w:line="348" w:lineRule="auto" w:before="52" w:after="0"/>
        <w:ind w:left="247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وتثمين النفايات أرقام االستراتيجية الوطنية لتقليص</w:t>
      </w:r>
    </w:p>
    <w:p>
      <w:pPr>
        <w:autoSpaceDN w:val="0"/>
        <w:autoSpaceDE w:val="0"/>
        <w:widowControl/>
        <w:spacing w:line="242" w:lineRule="exact" w:before="152" w:after="58"/>
        <w:ind w:left="1198" w:right="0" w:firstLine="0"/>
        <w:jc w:val="left"/>
      </w:pPr>
      <w:r>
        <w:rPr>
          <w:w w:val="97.28624820709229"/>
          <w:rFonts w:ascii="" w:hAnsi="" w:eastAsia=""/>
          <w:b w:val="0"/>
          <w:i w:val="0"/>
          <w:color w:val="000000"/>
          <w:sz w:val="16"/>
        </w:rPr>
        <w:t>100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1.9999999999999" w:type="dxa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rPr>
          <w:trHeight w:hRule="exact" w:val="332"/>
        </w:trPr>
        <w:tc>
          <w:tcPr>
            <w:tcW w:type="dxa" w:w="962"/>
            <w:vMerge w:val="restart"/>
            <w:tcBorders>
              <w:bottom w:sz="6.223999977111816" w:val="single" w:color="#B8B8B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0" w:after="0"/>
              <w:ind w:left="0" w:right="130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75</w:t>
            </w:r>
          </w:p>
          <w:p>
            <w:pPr>
              <w:autoSpaceDN w:val="0"/>
              <w:autoSpaceDE w:val="0"/>
              <w:widowControl/>
              <w:spacing w:line="242" w:lineRule="exact" w:before="426" w:after="0"/>
              <w:ind w:left="0" w:right="130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7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0" w:right="848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2015</w:t>
            </w:r>
          </w:p>
        </w:tc>
        <w:tc>
          <w:tcPr>
            <w:tcW w:type="dxa" w:w="14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0" w:right="640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2025</w:t>
            </w:r>
          </w:p>
        </w:tc>
        <w:tc>
          <w:tcPr>
            <w:tcW w:type="dxa" w:w="2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0" w:right="1288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2030</w:t>
            </w:r>
          </w:p>
        </w:tc>
      </w:tr>
      <w:tr>
        <w:trPr>
          <w:trHeight w:hRule="exact" w:val="320"/>
        </w:trPr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21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296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80%</w:t>
            </w:r>
          </w:p>
        </w:tc>
        <w:tc>
          <w:tcPr>
            <w:tcW w:type="dxa" w:w="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4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80%</w:t>
            </w:r>
          </w:p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442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80%</w:t>
            </w:r>
          </w:p>
        </w:tc>
        <w:tc>
          <w:tcPr>
            <w:tcW w:type="dxa" w:w="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22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80%</w:t>
            </w:r>
          </w:p>
        </w:tc>
      </w:tr>
      <w:tr>
        <w:trPr>
          <w:trHeight w:hRule="exact" w:val="260"/>
        </w:trPr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27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582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70%</w:t>
            </w:r>
          </w:p>
        </w:tc>
        <w:tc>
          <w:tcPr>
            <w:tcW w:type="dxa" w:w="370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588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70%</w:t>
            </w:r>
          </w:p>
        </w:tc>
      </w:tr>
      <w:tr>
        <w:trPr>
          <w:trHeight w:hRule="exact" w:val="260"/>
        </w:trPr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27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0" w:right="286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60%</w:t>
            </w:r>
          </w:p>
        </w:tc>
        <w:tc>
          <w:tcPr>
            <w:tcW w:type="dxa" w:w="370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0" w:right="304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60%</w:t>
            </w:r>
          </w:p>
        </w:tc>
      </w:tr>
      <w:tr>
        <w:trPr>
          <w:trHeight w:hRule="exact" w:val="320"/>
        </w:trPr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758"/>
            <w:vMerge w:val="restart"/>
            <w:tcBorders>
              <w:bottom w:sz="6.223999977111816" w:val="single" w:color="#B8B8B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" w:after="0"/>
              <w:ind w:left="0" w:right="128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50%</w:t>
            </w:r>
          </w:p>
        </w:tc>
        <w:tc>
          <w:tcPr>
            <w:tcW w:type="dxa" w:w="948"/>
            <w:vMerge w:val="restart"/>
            <w:tcBorders>
              <w:bottom w:sz="6.223999977111816" w:val="single" w:color="#B8B8B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" w:after="0"/>
              <w:ind w:left="0" w:right="156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50%</w:t>
            </w:r>
          </w:p>
        </w:tc>
        <w:tc>
          <w:tcPr>
            <w:tcW w:type="dxa" w:w="1052"/>
            <w:gridSpan w:val="2"/>
            <w:vMerge w:val="restart"/>
            <w:tcBorders>
              <w:bottom w:sz="6.2239999771118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8" w:after="0"/>
              <w:ind w:left="156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46%</w:t>
            </w:r>
          </w:p>
        </w:tc>
        <w:tc>
          <w:tcPr>
            <w:tcW w:type="dxa" w:w="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" w:after="0"/>
              <w:ind w:left="0" w:right="156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50%</w:t>
            </w:r>
          </w:p>
        </w:tc>
        <w:tc>
          <w:tcPr>
            <w:tcW w:type="dxa" w:w="1062"/>
            <w:gridSpan w:val="2"/>
            <w:vMerge w:val="restart"/>
            <w:tcBorders>
              <w:bottom w:sz="6.223999977111816" w:val="single" w:color="#B8B8B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94" w:after="0"/>
              <w:ind w:left="0" w:right="14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40%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" w:after="0"/>
              <w:ind w:left="0" w:right="154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50%</w:t>
            </w:r>
          </w:p>
        </w:tc>
        <w:tc>
          <w:tcPr>
            <w:tcW w:type="dxa" w:w="1070"/>
            <w:gridSpan w:val="2"/>
            <w:vMerge w:val="restart"/>
            <w:tcBorders>
              <w:bottom w:sz="6.2239999771118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0" w:after="0"/>
              <w:ind w:left="156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42%</w:t>
            </w:r>
          </w:p>
        </w:tc>
      </w:tr>
      <w:tr>
        <w:trPr>
          <w:trHeight w:hRule="exact" w:val="320"/>
        </w:trPr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831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1662"/>
            <w:gridSpan w:val="2"/>
            <w:vMerge/>
            <w:tcBorders>
              <w:bottom w:sz="6.223999977111816" w:val="single" w:color="#000000"/>
            </w:tcBorders>
          </w:tcPr>
          <w:p/>
        </w:tc>
        <w:tc>
          <w:tcPr>
            <w:tcW w:type="dxa" w:w="790"/>
            <w:vMerge w:val="restart"/>
            <w:tcBorders>
              <w:bottom w:sz="6.2239999771118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4" w:after="0"/>
              <w:ind w:left="24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36%</w:t>
            </w:r>
          </w:p>
        </w:tc>
        <w:tc>
          <w:tcPr>
            <w:tcW w:type="dxa" w:w="1662"/>
            <w:gridSpan w:val="2"/>
            <w:vMerge/>
            <w:tcBorders>
              <w:bottom w:sz="6.223999977111816" w:val="single" w:color="#B8B8B8"/>
            </w:tcBorders>
          </w:tcPr>
          <w:p/>
        </w:tc>
        <w:tc>
          <w:tcPr>
            <w:tcW w:type="dxa" w:w="780"/>
            <w:tcBorders>
              <w:bottom w:sz="6.223999977111816" w:val="single" w:color="#B8B8B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2"/>
            <w:gridSpan w:val="2"/>
            <w:vMerge/>
            <w:tcBorders>
              <w:bottom w:sz="6.223999977111816" w:val="single" w:color="#000000"/>
            </w:tcBorders>
          </w:tcPr>
          <w:p/>
        </w:tc>
      </w:tr>
      <w:tr>
        <w:trPr>
          <w:trHeight w:hRule="exact" w:val="670"/>
        </w:trPr>
        <w:tc>
          <w:tcPr>
            <w:tcW w:type="dxa" w:w="962"/>
            <w:tcBorders>
              <w:top w:sz="6.223999977111816" w:val="single" w:color="#B8B8B8"/>
              <w:bottom w:sz="6.2239999771118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0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758"/>
            <w:tcBorders>
              <w:top w:sz="6.223999977111816" w:val="single" w:color="#B8B8B8"/>
              <w:bottom w:sz="6.2239999771118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2" w:after="0"/>
              <w:ind w:left="20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25%</w:t>
            </w:r>
          </w:p>
        </w:tc>
        <w:tc>
          <w:tcPr>
            <w:tcW w:type="dxa" w:w="948"/>
            <w:tcBorders>
              <w:top w:sz="6.223999977111816" w:val="single" w:color="#B8B8B8"/>
              <w:bottom w:sz="6.2239999771118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2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27%</w:t>
            </w:r>
          </w:p>
        </w:tc>
        <w:tc>
          <w:tcPr>
            <w:tcW w:type="dxa" w:w="1662"/>
            <w:gridSpan w:val="2"/>
            <w:vMerge/>
            <w:tcBorders>
              <w:bottom w:sz="6.223999977111816" w:val="single" w:color="#000000"/>
            </w:tcBorders>
          </w:tcPr>
          <w:p/>
        </w:tc>
        <w:tc>
          <w:tcPr>
            <w:tcW w:type="dxa" w:w="831"/>
            <w:vMerge/>
            <w:tcBorders>
              <w:bottom w:sz="6.223999977111816" w:val="single" w:color="#000000"/>
            </w:tcBorders>
          </w:tcPr>
          <w:p/>
        </w:tc>
        <w:tc>
          <w:tcPr>
            <w:tcW w:type="dxa" w:w="1062"/>
            <w:gridSpan w:val="2"/>
            <w:tcBorders>
              <w:top w:sz="6.223999977111816" w:val="single" w:color="#B8B8B8"/>
              <w:bottom w:sz="6.2239999771118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</w:tabs>
              <w:autoSpaceDE w:val="0"/>
              <w:widowControl/>
              <w:spacing w:line="210" w:lineRule="exact" w:before="216" w:after="0"/>
              <w:ind w:left="156" w:right="288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 xml:space="preserve">20% </w:t>
            </w: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12%</w:t>
            </w:r>
          </w:p>
        </w:tc>
        <w:tc>
          <w:tcPr>
            <w:tcW w:type="dxa" w:w="780"/>
            <w:tcBorders>
              <w:top w:sz="6.223999977111816" w:val="single" w:color="#B8B8B8"/>
              <w:bottom w:sz="6.2239999771118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6" w:right="0" w:firstLine="0"/>
              <w:jc w:val="left"/>
            </w:pPr>
            <w:r>
              <w:rPr>
                <w:w w:val="97.28624820709229"/>
                <w:rFonts w:ascii="" w:hAnsi="" w:eastAsia=""/>
                <w:b w:val="0"/>
                <w:i w:val="0"/>
                <w:color w:val="5E5E5E"/>
                <w:sz w:val="16"/>
              </w:rPr>
              <w:t>30%</w:t>
            </w:r>
          </w:p>
        </w:tc>
        <w:tc>
          <w:tcPr>
            <w:tcW w:type="dxa" w:w="1662"/>
            <w:gridSpan w:val="2"/>
            <w:vMerge/>
            <w:tcBorders>
              <w:bottom w:sz="6.223999977111816" w:val="single" w:color="#000000"/>
            </w:tcBorders>
          </w:tcPr>
          <w:p/>
        </w:tc>
      </w:tr>
      <w:tr>
        <w:trPr>
          <w:trHeight w:hRule="exact" w:val="370"/>
        </w:trPr>
        <w:tc>
          <w:tcPr>
            <w:tcW w:type="dxa" w:w="962"/>
            <w:tcBorders>
              <w:top w:sz="6.2239999771118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6" w:firstLine="0"/>
              <w:jc w:val="right"/>
            </w:pP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460"/>
            <w:gridSpan w:val="10"/>
            <w:tcBorders>
              <w:top w:sz="6.2239999771118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4" w:after="0"/>
              <w:ind w:left="0" w:right="0" w:firstLine="0"/>
              <w:jc w:val="center"/>
            </w:pP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ﺑﻼﺳﺘﯿﻚ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ﻛﺮﺗﻮن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ﻣﻌﺎدن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زﯾﻮت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ﻣﺴﺘﻌﻤﻠﺔ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ن</w:t>
            </w: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أ</w:t>
            </w: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ك</w:t>
            </w:r>
            <w:r>
              <w:rPr>
                <w:w w:val="97.28624820709229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إ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ﺑﻄﺎرﯾﺎت</w:t>
            </w:r>
            <w:r>
              <w:rPr>
                <w:w w:val="97.2862482070922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ﻋﺠﻼت</w:t>
            </w:r>
          </w:p>
        </w:tc>
      </w:tr>
    </w:tbl>
    <w:p>
      <w:pPr>
        <w:autoSpaceDN w:val="0"/>
        <w:autoSpaceDE w:val="0"/>
        <w:widowControl/>
        <w:spacing w:line="310" w:lineRule="auto" w:before="44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قـام القطـاع الحكومـي المكلـف بالصناعـة2014-2020 وفـي إطـار تنزيـل مخطـط تسـريع التنميـة الصناعيـة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الالزمــة ،   مــع تســهيل الولــوج إلــى العقــارات والمــوارد الماليــة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48</w:t>
      </w:r>
      <w:r>
        <w:rPr>
          <w:rFonts w:ascii="Muna" w:hAnsi="Muna" w:eastAsia="Muna"/>
          <w:b w:val="0"/>
          <w:i w:val="0"/>
          <w:color w:val="231F20"/>
          <w:sz w:val="28"/>
        </w:rPr>
        <w:t>بتطويــر حوالــي عشــر منظومــات صناعيــة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األساسـية لتعزيـز واسـتدامة هـذه لتعزيزهـا. وتشـكل إعـادة تدويـر النفايـات الصناعيـة وتثمينهـا إحـدى الركائـز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الطاقـة الكهروضوئيـة...). إال أن الصعوبـات ،المنظومـات البيئيـة (الكهربـاء، اإللكترونيـات، السـيارات، الطيـران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ظــل وجــود مــواد خطــرة وارتفــاع تكاليــف التثميــن، جعلــت المرتبطــة بعمليــات التجميــع والفــرز، خاصــة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أنشـطتها وضمـان المغربيـة العاملـة فـي مجـال إعـادة التدويـر تواجـه تحديـات فـي الحفـاظ المقـاوالت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>مردوديـة اسـتثماراتها</w:t>
      </w:r>
    </w:p>
    <w:p>
      <w:pPr>
        <w:autoSpaceDN w:val="0"/>
        <w:autoSpaceDE w:val="0"/>
        <w:widowControl/>
        <w:spacing w:line="348" w:lineRule="auto" w:before="878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شتنبر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،إنصات إلى  القطاع الحكومي المكلف بالتنمية المستدامة   جلسة- </w:t>
      </w:r>
      <w:r>
        <w:rPr>
          <w:rFonts w:ascii="Muna" w:hAnsi="Muna" w:eastAsia="Muna"/>
          <w:b w:val="0"/>
          <w:i w:val="0"/>
          <w:color w:val="6D6E71"/>
          <w:sz w:val="18"/>
        </w:rPr>
        <w:t>47</w:t>
      </w:r>
    </w:p>
    <w:p>
      <w:pPr>
        <w:autoSpaceDN w:val="0"/>
        <w:autoSpaceDE w:val="0"/>
        <w:widowControl/>
        <w:spacing w:line="348" w:lineRule="auto" w:before="0" w:after="0"/>
        <w:ind w:left="24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مـواد البنـاء، الصناعـات التعدينيـة والميكانيكيـة ، الصناعـة الكيماويـة، ترحيـل الخدمـات ،  أبـرز المنظومـات الصناعيـة: صناعـة السـيارات، النسـيج والجلـد، الطيـران- </w:t>
      </w:r>
      <w:r>
        <w:rPr>
          <w:rFonts w:ascii="Muna" w:hAnsi="Muna" w:eastAsia="Muna"/>
          <w:b w:val="0"/>
          <w:i w:val="0"/>
          <w:color w:val="6D6E71"/>
          <w:sz w:val="18"/>
        </w:rPr>
        <w:t>48</w:t>
      </w:r>
    </w:p>
    <w:p>
      <w:pPr>
        <w:autoSpaceDN w:val="0"/>
        <w:autoSpaceDE w:val="0"/>
        <w:widowControl/>
        <w:spacing w:line="280" w:lineRule="exact" w:before="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، الصناــعات الصيدلــية والصناــعات الغذائية</w:t>
      </w:r>
      <w:r>
        <w:rPr>
          <w:rFonts w:ascii="Muna" w:hAnsi="Muna" w:eastAsia="Muna"/>
          <w:b w:val="0"/>
          <w:i w:val="0"/>
          <w:color w:val="6D6E71"/>
          <w:sz w:val="18"/>
        </w:rPr>
        <w:t>»</w:t>
      </w:r>
      <w:r>
        <w:rPr>
          <w:rFonts w:ascii="" w:hAnsi="" w:eastAsia=""/>
          <w:b w:val="0"/>
          <w:i w:val="0"/>
          <w:color w:val="6D6E71"/>
          <w:sz w:val="18"/>
        </w:rPr>
        <w:t>offshoring</w:t>
      </w:r>
    </w:p>
    <w:p>
      <w:pPr>
        <w:autoSpaceDN w:val="0"/>
        <w:autoSpaceDE w:val="0"/>
        <w:widowControl/>
        <w:spacing w:line="348" w:lineRule="auto" w:before="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أكتوبر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جلسة إنصات إلى االئتالف لتثمين النفايات- </w:t>
      </w:r>
      <w:r>
        <w:rPr>
          <w:rFonts w:ascii="Muna" w:hAnsi="Muna" w:eastAsia="Muna"/>
          <w:b w:val="0"/>
          <w:i w:val="0"/>
          <w:color w:val="6D6E71"/>
          <w:sz w:val="18"/>
        </w:rPr>
        <w:t>49</w:t>
      </w:r>
    </w:p>
    <w:p>
      <w:pPr>
        <w:autoSpaceDN w:val="0"/>
        <w:autoSpaceDE w:val="0"/>
        <w:widowControl/>
        <w:spacing w:line="272" w:lineRule="exact" w:before="314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18</w:t>
      </w:r>
    </w:p>
    <w:p>
      <w:pPr>
        <w:sectPr>
          <w:pgSz w:w="11906" w:h="16838"/>
          <w:pgMar w:top="368" w:right="0" w:bottom="2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14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تـم اإلنصـات إليهـم، لقـد تـم إحـداث منظومـة النفايـات الكهربائيـة واإللكترونيـة وحسـب إفـادات المهنييـن الذيـن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هـذه االسـتراتيجية يقتضـي تسـريع إبـرام  دون مواكبتهـا باسـتراتيجية تمويـل مالئمـة. ذلـك أن تنفيـذ</w:t>
      </w:r>
      <w:r>
        <w:rPr>
          <w:rFonts w:ascii="Muna" w:hAnsi="Muna" w:eastAsia="Muna"/>
          <w:b w:val="0"/>
          <w:i w:val="0"/>
          <w:color w:val="231F20"/>
          <w:sz w:val="28"/>
        </w:rPr>
        <w:t>2019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والقطـاع الخـاص، فـضال عـن بلـورة اسـتراتيجية قطاعيـة مندمجـة اتفاقيـات تعاقديـة بيـن الدولـة والجهـات</w:t>
      </w:r>
      <w:r>
        <w:rPr>
          <w:rFonts w:ascii="Muna" w:hAnsi="Muna" w:eastAsia="Muna"/>
          <w:b w:val="0"/>
          <w:i w:val="0"/>
          <w:color w:val="231F20"/>
          <w:sz w:val="28"/>
        </w:rPr>
        <w:t>.القطاعـات الحكوميـة المكلفـة بالتنميـة المسـتدامة والصناعـة والداخليـة تشـرف عليهـا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وتشـير تقديـرات المهنييـن أن سلسـلة تدويـر النفايـات الكهربائيـة واإللكترونيـة بالمغـرب أن يحقـق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ويمكـن لمثـل هـذه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درهـم</w:t>
      </w:r>
      <w:r>
        <w:rPr>
          <w:rFonts w:ascii="Muna" w:hAnsi="Muna" w:eastAsia="Muna"/>
          <w:b w:val="0"/>
          <w:i w:val="0"/>
          <w:color w:val="231F20"/>
          <w:sz w:val="28"/>
        </w:rPr>
        <w:t>182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مليـار درهـم، مـع قيمـة مضافـة تقـارب</w:t>
      </w:r>
      <w:r>
        <w:rPr>
          <w:rFonts w:ascii="Muna" w:hAnsi="Muna" w:eastAsia="Muna"/>
          <w:b w:val="0"/>
          <w:i w:val="0"/>
          <w:color w:val="231F20"/>
          <w:sz w:val="28"/>
        </w:rPr>
        <w:t>1.2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معـامالت سـنوي يصـل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األضــرار الناجمــة عــن النفايــات القيمــة أن تســهم فــي خلــق مناصــب شــغل، وحمايــة الصحــة العموميــة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،السـامة. وُتُعتبـر منظومـة البالسـتيك نموذجـا واضحـا فـي هـذا المجـال الخطـرة، وتقليـص األثـر البيئـي للمـواد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الـوزارة الوصيـة، مـع فـرض ضريبـة  إحـداث منظومـة صناعيـة مـن طـرف</w:t>
      </w:r>
      <w:r>
        <w:rPr>
          <w:rFonts w:ascii="Muna" w:hAnsi="Muna" w:eastAsia="Muna"/>
          <w:b w:val="0"/>
          <w:i w:val="0"/>
          <w:color w:val="231F20"/>
          <w:sz w:val="28"/>
        </w:rPr>
        <w:t>2015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حيـث تطلـب تطويـره سـنة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51</w:t>
      </w:r>
      <w:r>
        <w:rPr>
          <w:rFonts w:ascii="Muna" w:hAnsi="Muna" w:eastAsia="Muna"/>
          <w:b w:val="0"/>
          <w:i w:val="0"/>
          <w:color w:val="231F20"/>
          <w:sz w:val="28"/>
        </w:rPr>
        <w:t>إيكولوجيـة مخصصـة لتمويـل هـذه المنظومـة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سـن ضريبـة داخليـة علـى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وتجـدر اإلشـارة فيمـا يتعلـق بالجانـب الجبائـي إلـى ان قانـون الماليـة برسـم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اإللكترونيـة، وكـذا علـى ،  وُتُطبـق علـى بعـض األجهـزة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52</w:t>
      </w:r>
      <w:r>
        <w:rPr>
          <w:rFonts w:ascii="Muna" w:hAnsi="Muna" w:eastAsia="Muna"/>
          <w:b w:val="0"/>
          <w:i w:val="0"/>
          <w:color w:val="231F20"/>
          <w:sz w:val="28"/>
        </w:rPr>
        <w:t>عـرف بضريبـة إعـادة التدويـرُاالسـتهالك  اإليكولوجـي ُت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الضريبـة تلـوث بيئـي فـي نهايـة دورة اسـتخدامها. غيـر أن عائـدات هـذه بطاريـات الَمَركبـات التـي ُتُشـكل خطـر</w:t>
      </w:r>
      <w:r>
        <w:rPr>
          <w:rFonts w:ascii="Muna" w:hAnsi="Muna" w:eastAsia="Muna"/>
          <w:b w:val="0"/>
          <w:i w:val="0"/>
          <w:color w:val="231F20"/>
          <w:sz w:val="28"/>
        </w:rPr>
        <w:t>.»ال تخصـص لفائـدة منظومـة «البطاريـات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إطـار دعـم مبـادرات التمويـل علـى المسـتوى المحلـي، تقـدم المبـادرة الوطنيـة للتنميـة البشـرية، فـي شـقها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المخصـص لدعـم االقتصـاد االجتماعـي والتضامنـي، تمـويالت لسالسـل القيمـة الواعـدة محليـًا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. ويهـدف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،البرنامـج إلـى مواكبـة حاملـي المشـاريع الُمَنََّظ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ميـن فـي شـكل تعاونيـات، أو مجموعـات ذات النفـع االقتصـادي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وحسـب المبـادرة الوطنيـة للتنميـة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53</w:t>
      </w:r>
      <w:r>
        <w:rPr>
          <w:rFonts w:ascii="Muna" w:hAnsi="Muna" w:eastAsia="Muna"/>
          <w:b w:val="0"/>
          <w:i w:val="0"/>
          <w:color w:val="231F20"/>
          <w:sz w:val="28"/>
        </w:rPr>
        <w:t>أو مقـاوالت صغـرى وصغيـرة جـدًا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، مـن خالل تقديـم دعـم مالـي وتقنـي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فـإن النفايـات الكهربائيـة واإللكترونيـة ُتُعـّدّ مـن المنظومـات الواعـدة، التـي مـن شـأنها إدمـاج القطـاع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54</w:t>
      </w:r>
      <w:r>
        <w:rPr>
          <w:rFonts w:ascii="Muna" w:hAnsi="Muna" w:eastAsia="Muna"/>
          <w:b w:val="0"/>
          <w:i w:val="0"/>
          <w:color w:val="231F20"/>
          <w:sz w:val="28"/>
        </w:rPr>
        <w:t>البشـرية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غيـر المهيـكل بشـكل أمثـل فـي هـذا المجـال</w:t>
      </w:r>
    </w:p>
    <w:p>
      <w:pPr>
        <w:autoSpaceDN w:val="0"/>
        <w:autoSpaceDE w:val="0"/>
        <w:widowControl/>
        <w:spacing w:line="516" w:lineRule="exact" w:before="240" w:after="0"/>
        <w:ind w:left="1418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>نحـو إنشـاء سلسـلة قيمـة وطنيـة للنفايـات الكهربائيـة واإللكترونيـة: مـن</w:t>
      </w:r>
      <w:r>
        <w:rPr>
          <w:rFonts w:ascii="" w:hAnsi="" w:eastAsia=""/>
          <w:b/>
          <w:i w:val="0"/>
          <w:color w:val="3C7DCA"/>
          <w:sz w:val="30"/>
        </w:rPr>
        <w:t xml:space="preserve">III </w:t>
      </w:r>
      <w:r>
        <w:rPr>
          <w:rFonts w:ascii="" w:hAnsi="" w:eastAsia=""/>
          <w:b/>
          <w:i w:val="0"/>
          <w:color w:val="3C7DCA"/>
          <w:sz w:val="30"/>
        </w:rPr>
        <w:t xml:space="preserve">. </w:t>
      </w:r>
    </w:p>
    <w:p>
      <w:pPr>
        <w:autoSpaceDN w:val="0"/>
        <w:autoSpaceDE w:val="0"/>
        <w:widowControl/>
        <w:spacing w:line="341" w:lineRule="auto" w:before="0" w:after="0"/>
        <w:ind w:left="0" w:right="38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تدبيـر النفايـات إلـى تثميـن المـوارد</w:t>
      </w:r>
    </w:p>
    <w:p>
      <w:pPr>
        <w:autoSpaceDN w:val="0"/>
        <w:autoSpaceDE w:val="0"/>
        <w:widowControl/>
        <w:spacing w:line="312" w:lineRule="auto" w:before="29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انطالقـًا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هـذا التشـخيص الـذي يتقاسـمه الفاعلـون واألطـراف المعنيـة التـي تـم اإلنصـات إليهـا، وفـي أفـق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إنشـاء سلسـلة قيمـة وطنيـة للنفايـات الكهربائيـة واإللكترونيـة قـادرة علـى االسـتمرارية وذات جـدوى اقتصاديـة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ومسـؤولة بيئيـا، يوصـي المجلـس االقتصـادي واالجتماعـي والبيئـي  بـإدراج إعـادة تدويـر هـذه النفايـات كرافعـة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هيكليـة ضمـن االسـتراتيجية الوطنيـة لالنتقـال نحـو االقتصـاد الدائـري، وهـي االسـتراتيجية التي سـبق للمجلس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الدائـري فـي مجـال معالجـة النفايـات أن أوصـى  ببلورتهـا وتنفيذهـا  فـي رأيـه حـول «إدمـاج مبـادئ االقتصـاد</w:t>
      </w:r>
      <w:r>
        <w:rPr>
          <w:rFonts w:ascii="Muna" w:hAnsi="Muna" w:eastAsia="Muna"/>
          <w:b w:val="0"/>
          <w:i w:val="0"/>
          <w:color w:val="231F20"/>
          <w:sz w:val="28"/>
        </w:rPr>
        <w:t>.2022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المنزليـة والميـاه العادمـة»، الصـادر سـنة</w:t>
      </w:r>
    </w:p>
    <w:p>
      <w:pPr>
        <w:autoSpaceDN w:val="0"/>
        <w:autoSpaceDE w:val="0"/>
        <w:widowControl/>
        <w:spacing w:line="282" w:lineRule="exact" w:before="216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" w:hAnsi="" w:eastAsia=""/>
          <w:b w:val="0"/>
          <w:i w:val="0"/>
          <w:color w:val="6D6E71"/>
          <w:sz w:val="18"/>
        </w:rPr>
        <w:t>MAC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Z</w:t>
      </w:r>
      <w:r>
        <w:rPr>
          <w:rFonts w:ascii="" w:hAnsi="" w:eastAsia=""/>
          <w:b w:val="0"/>
          <w:i w:val="0"/>
          <w:color w:val="6D6E71"/>
          <w:sz w:val="18"/>
        </w:rPr>
        <w:t>Group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22  مجموعة مناجم، مجموعة</w:t>
      </w:r>
      <w:r>
        <w:rPr>
          <w:rFonts w:ascii="" w:hAnsi="" w:eastAsia=""/>
          <w:b w:val="0"/>
          <w:i w:val="0"/>
          <w:color w:val="6D6E71"/>
          <w:sz w:val="18"/>
        </w:rPr>
        <w:t>ALMA</w:t>
      </w:r>
      <w:r>
        <w:rPr>
          <w:rFonts w:ascii="" w:hAnsi="" w:eastAsia=""/>
          <w:b w:val="0"/>
          <w:i w:val="0"/>
          <w:color w:val="6D6E71"/>
          <w:sz w:val="18"/>
        </w:rPr>
        <w:t>BAT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مع المهنيين، شركة   ورشة عمل نظمها المجلس- </w:t>
      </w:r>
      <w:r>
        <w:rPr>
          <w:rFonts w:ascii="Muna" w:hAnsi="Muna" w:eastAsia="Muna"/>
          <w:b w:val="0"/>
          <w:i w:val="0"/>
          <w:color w:val="6D6E71"/>
          <w:sz w:val="18"/>
        </w:rPr>
        <w:t>50</w:t>
      </w:r>
    </w:p>
    <w:p>
      <w:pPr>
        <w:autoSpaceDN w:val="0"/>
        <w:autoSpaceDE w:val="0"/>
        <w:widowControl/>
        <w:spacing w:line="350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نونبر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 جلسة إنصات إلى وزارة االقتصاد والمالية- </w:t>
      </w:r>
      <w:r>
        <w:rPr>
          <w:rFonts w:ascii="Muna" w:hAnsi="Muna" w:eastAsia="Muna"/>
          <w:b w:val="0"/>
          <w:i w:val="0"/>
          <w:color w:val="6D6E71"/>
          <w:sz w:val="18"/>
        </w:rPr>
        <w:t>51</w:t>
      </w:r>
    </w:p>
    <w:p>
      <w:pPr>
        <w:autoSpaceDN w:val="0"/>
        <w:autoSpaceDE w:val="0"/>
        <w:widowControl/>
        <w:spacing w:line="350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  مشروع القانون المالي- </w:t>
      </w:r>
      <w:r>
        <w:rPr>
          <w:rFonts w:ascii="Muna" w:hAnsi="Muna" w:eastAsia="Muna"/>
          <w:b w:val="0"/>
          <w:i w:val="0"/>
          <w:color w:val="6D6E71"/>
          <w:sz w:val="18"/>
        </w:rPr>
        <w:t>52</w:t>
      </w:r>
    </w:p>
    <w:p>
      <w:pPr>
        <w:autoSpaceDN w:val="0"/>
        <w:autoSpaceDE w:val="0"/>
        <w:widowControl/>
        <w:spacing w:line="377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.المال المستثمر  في المائة من رأس</w:t>
      </w:r>
      <w:r>
        <w:rPr>
          <w:rFonts w:ascii="Muna" w:hAnsi="Muna" w:eastAsia="Muna"/>
          <w:b w:val="0"/>
          <w:i w:val="0"/>
          <w:color w:val="6D6E71"/>
          <w:sz w:val="18"/>
        </w:rPr>
        <w:t>60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في الحد األقصى ما نسبته  درهم، ُيُمّث</w:t>
      </w:r>
      <w:r>
        <w:rPr>
          <w:rFonts w:ascii="Muna" w:hAnsi="Muna" w:eastAsia="Muna"/>
          <w:b w:val="0"/>
          <w:i w:val="0"/>
          <w:color w:val="6D6E71"/>
          <w:sz w:val="18"/>
        </w:rPr>
        <w:t>ّ</w:t>
      </w:r>
      <w:r>
        <w:rPr>
          <w:rFonts w:ascii="Muna" w:hAnsi="Muna" w:eastAsia="Muna"/>
          <w:b w:val="0"/>
          <w:i w:val="0"/>
          <w:color w:val="6D6E71"/>
          <w:sz w:val="18"/>
        </w:rPr>
        <w:t>ل</w:t>
      </w:r>
      <w:r>
        <w:rPr>
          <w:rFonts w:ascii="Muna" w:hAnsi="Muna" w:eastAsia="Muna"/>
          <w:b w:val="0"/>
          <w:i w:val="0"/>
          <w:color w:val="6D6E71"/>
          <w:sz w:val="18"/>
        </w:rPr>
        <w:t>300.000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دعم مالي بسقف قدره - </w:t>
      </w:r>
      <w:r>
        <w:rPr>
          <w:rFonts w:ascii="Muna" w:hAnsi="Muna" w:eastAsia="Muna"/>
          <w:b w:val="0"/>
          <w:i w:val="0"/>
          <w:color w:val="6D6E71"/>
          <w:sz w:val="18"/>
        </w:rPr>
        <w:t>53</w:t>
      </w:r>
    </w:p>
    <w:p>
      <w:pPr>
        <w:autoSpaceDN w:val="0"/>
        <w:autoSpaceDE w:val="0"/>
        <w:widowControl/>
        <w:spacing w:line="350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دجنبر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  جلسة إنصات إلى التنسيقية الوطنية للمبادرة الوطنية للتنمية البشرية- </w:t>
      </w:r>
      <w:r>
        <w:rPr>
          <w:rFonts w:ascii="Muna" w:hAnsi="Muna" w:eastAsia="Muna"/>
          <w:b w:val="0"/>
          <w:i w:val="0"/>
          <w:color w:val="6D6E71"/>
          <w:sz w:val="18"/>
        </w:rPr>
        <w:t>54</w:t>
      </w:r>
    </w:p>
    <w:p>
      <w:pPr>
        <w:autoSpaceDN w:val="0"/>
        <w:autoSpaceDE w:val="0"/>
        <w:widowControl/>
        <w:spacing w:line="272" w:lineRule="exact" w:before="446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19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4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يتــم إعدادهــا بتشــاور مــع مجمــوع الفاعليــن ويتعيــن أن يرتكــز تطويــر هــذه السلســلة علــى مقاربــة مندمجــة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مرحلـة هـذه المقاربـة كامـل حلقـات دورة حيـاة المعـدات الكهربائيـة واإللكترونيـة، مـن المعنييـن، علـى أن تشـمل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نوعـي فـي المنظـور المجتمعـي للنفايـات: فهـي التصميـم إلـى مرحلـة التثميـن. كمـا ينبغـي أن يصاحبهـا تحـول</w:t>
      </w:r>
      <w:r>
        <w:rPr>
          <w:rFonts w:ascii="Muna" w:hAnsi="Muna" w:eastAsia="Muna"/>
          <w:b w:val="0"/>
          <w:i w:val="0"/>
          <w:color w:val="231F20"/>
          <w:sz w:val="28"/>
        </w:rPr>
        <w:t>.التخلـص منهـا، ولكـن يمكـن اعتبارهـا  قابلـة للتدويـر وبالتالـي حاملـة للقيمـة ليسـت مجـرد نفايـات ينبغـي</w:t>
      </w:r>
    </w:p>
    <w:p>
      <w:pPr>
        <w:autoSpaceDN w:val="0"/>
        <w:autoSpaceDE w:val="0"/>
        <w:widowControl/>
        <w:spacing w:line="326" w:lineRule="auto" w:before="80" w:after="0"/>
        <w:ind w:left="6134" w:right="1296" w:hanging="613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والبيئـي بجملة مـن التوصيات ومـن أجـل تفعيـل تدريجـي لهـذه الرؤيـة، يوصـي المجلـس االقتصـادي واالجتماعـي</w:t>
      </w:r>
      <w:r>
        <w:rPr>
          <w:rFonts w:ascii="Muna" w:hAnsi="Muna" w:eastAsia="Muna"/>
          <w:b w:val="0"/>
          <w:i w:val="0"/>
          <w:color w:val="231F20"/>
          <w:sz w:val="28"/>
        </w:rPr>
        <w:t>موزــعة عــلى  خمــسة  مــحاور رئيــسية</w:t>
      </w:r>
    </w:p>
    <w:p>
      <w:pPr>
        <w:autoSpaceDN w:val="0"/>
        <w:autoSpaceDE w:val="0"/>
        <w:widowControl/>
        <w:spacing w:line="341" w:lineRule="auto" w:before="82" w:after="0"/>
        <w:ind w:left="28" w:right="0" w:firstLine="0"/>
        <w:jc w:val="lef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المحـور األول : تقييـم اإلمكانـات الحقيقيـة لنفايـات األجهـزة الكهربائيـة واإللكترونيـة ووضـع مؤشـرات</w:t>
      </w:r>
    </w:p>
    <w:p>
      <w:pPr>
        <w:autoSpaceDN w:val="0"/>
        <w:autoSpaceDE w:val="0"/>
        <w:widowControl/>
        <w:spacing w:line="341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:لقــياس اآلــثار السوــسيو اقتصادــية والبيئــية، ــمن خالل</w:t>
      </w:r>
    </w:p>
    <w:p>
      <w:pPr>
        <w:autoSpaceDN w:val="0"/>
        <w:tabs>
          <w:tab w:pos="3822" w:val="left"/>
          <w:tab w:pos="8782" w:val="left"/>
        </w:tabs>
        <w:autoSpaceDE w:val="0"/>
        <w:widowControl/>
        <w:spacing w:line="319" w:lineRule="auto" w:before="118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اإلمكانـات الوطنيـة مـن النفايـات الكهربائيـة واإللكترونيـة، حسـب نـوع األجهـزة، ومجـال تقديـر كمـي لحجـم</w:t>
      </w:r>
      <w:r>
        <w:rPr>
          <w:rFonts w:ascii="Muna" w:hAnsi="Muna" w:eastAsia="Muna"/>
          <w:b w:val="0"/>
          <w:i w:val="0"/>
          <w:color w:val="231F20"/>
          <w:sz w:val="28"/>
        </w:rPr>
        <w:t>1 .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أجـل فهـم دقيـق لتطـور االسـتعمال (منزلـي، مهنـي، صناعـي)، والجهـة الترابيـة، وسلسـلة اإلنتـاج، وذلـك مـن</w:t>
      </w:r>
      <w:r>
        <w:rPr>
          <w:rFonts w:ascii="Muna" w:hAnsi="Muna" w:eastAsia="Muna"/>
          <w:b w:val="0"/>
          <w:i w:val="0"/>
          <w:color w:val="231F20"/>
          <w:sz w:val="28"/>
        </w:rPr>
        <w:t>.التدخـل هـذا المخـزون، وإمكانـات تثمينـه، وتحديـد أولويـات</w:t>
      </w:r>
    </w:p>
    <w:p>
      <w:pPr>
        <w:autoSpaceDN w:val="0"/>
        <w:tabs>
          <w:tab w:pos="3718" w:val="left"/>
          <w:tab w:pos="8782" w:val="left"/>
        </w:tabs>
        <w:autoSpaceDE w:val="0"/>
        <w:widowControl/>
        <w:spacing w:line="319" w:lineRule="auto" w:before="78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المعــدات الكهربائيــة واإللكترونيــة، مرفــق بجــرد وطنــي للمــواد إعــداد مُصَ نَّــف موحّ ــد لمكونــات نفايــات</w:t>
      </w:r>
      <w:r>
        <w:rPr>
          <w:rFonts w:ascii="Muna" w:hAnsi="Muna" w:eastAsia="Muna"/>
          <w:b w:val="0"/>
          <w:i w:val="0"/>
          <w:color w:val="231F20"/>
          <w:sz w:val="28"/>
        </w:rPr>
        <w:t>2 .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وتيسـير ،تحتـوي عليهـا، مـن أجـل ضمـان تتبعهـا علـى امتـداد سلسـلة المعالجة والمعـادن االسـتراتيجية التـي</w:t>
      </w:r>
      <w:r>
        <w:rPr>
          <w:rFonts w:ascii="Muna" w:hAnsi="Muna" w:eastAsia="Muna"/>
          <w:b w:val="0"/>
          <w:i w:val="0"/>
          <w:color w:val="231F20"/>
          <w:sz w:val="28"/>
        </w:rPr>
        <w:t>.إعـادة اسـتخدامها داخـل سالسـل اإلنتـاج الصناعـي الوطنـي</w:t>
      </w:r>
    </w:p>
    <w:p>
      <w:pPr>
        <w:autoSpaceDN w:val="0"/>
        <w:tabs>
          <w:tab w:pos="3510" w:val="left"/>
          <w:tab w:pos="8782" w:val="left"/>
        </w:tabs>
        <w:autoSpaceDE w:val="0"/>
        <w:widowControl/>
        <w:spacing w:line="319" w:lineRule="auto" w:before="80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اقتصادية والبيئيـة للنفايـات الكهربائيـة واإللكترونيـة-خاصـة لقيـاس اآلثـار السيوسـيو تحديـد مؤشـرات</w:t>
      </w:r>
      <w:r>
        <w:rPr>
          <w:rFonts w:ascii="Muna" w:hAnsi="Muna" w:eastAsia="Muna"/>
          <w:b w:val="0"/>
          <w:i w:val="0"/>
          <w:color w:val="231F20"/>
          <w:sz w:val="28"/>
        </w:rPr>
        <w:t>3 .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الناتـج الداخلـي تدويرهـا، وال سـيما مـن حيـث تقليـص انبعاثـات الغـازات الدفيئـة، والمسـاهمة وعمليـات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.فـرص الشـغل الخـام، والتأثيـر علـى الصحـة العامـة، وكـذا خلـق</w:t>
      </w:r>
    </w:p>
    <w:p>
      <w:pPr>
        <w:autoSpaceDN w:val="0"/>
        <w:tabs>
          <w:tab w:pos="2576" w:val="left"/>
          <w:tab w:pos="8782" w:val="left"/>
        </w:tabs>
        <w:autoSpaceDE w:val="0"/>
        <w:widowControl/>
        <w:spacing w:line="329" w:lineRule="auto" w:before="74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السـتخالص وتنقيـة المعـادن الثمينـة والمعـادن االسـتراتيجية  مصفـاة وطنيـة مخصصـة-إحـداث مِ صْ هَـر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4 . 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:واإللكترونيـة، وهـو مـا مـن شـأنه أن المسـتخرجة مـن النفايـات الكهربائيـة</w:t>
      </w:r>
    </w:p>
    <w:p>
      <w:pPr>
        <w:autoSpaceDN w:val="0"/>
        <w:autoSpaceDE w:val="0"/>
        <w:widowControl/>
        <w:spacing w:line="377" w:lineRule="auto" w:before="80" w:after="0"/>
        <w:ind w:left="202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،)البطاريات ،من حاجيات سالسل اإلنتاج الوطنية من المواد األولية (اإللكترونيك، السيارات 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يُؤمّن جزءا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96" w:lineRule="auto" w:before="18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،يُقلّص التبعية لألسواق الدولية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94" w:lineRule="auto" w:before="24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.آثارا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إيجابية في مجالي التشغيل ونقل التكنولوجيا ويُولّد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tabs>
          <w:tab w:pos="1326" w:val="left"/>
          <w:tab w:pos="8782" w:val="left"/>
        </w:tabs>
        <w:autoSpaceDE w:val="0"/>
        <w:widowControl/>
        <w:spacing w:line="319" w:lineRule="auto" w:before="48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كميـات ( وإفريقيـة بهـدف تعضيـد الجهـود فـي مجـال الجمـع، وبلـوغ كتلـة حرجـة إبـرام شـراكات إقليميـة</w:t>
      </w:r>
      <w:r>
        <w:rPr>
          <w:rFonts w:ascii="Muna" w:hAnsi="Muna" w:eastAsia="Muna"/>
          <w:b w:val="0"/>
          <w:i w:val="0"/>
          <w:color w:val="231F20"/>
          <w:sz w:val="28"/>
        </w:rPr>
        <w:t>5 .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بالمعالجـة، والعمـل على إرسـاء كافيـة مـن النفايـات) لضمـان الجـدوى االقتصاديـة للبنيـات التحتيـة الخاصـة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.تدويـر نفايـات األجهـزة الكهربائيـة واإللكترونيـة سلسـلة قيمـة إقليميـة مندمجـة فـي مجـال</w:t>
      </w:r>
    </w:p>
    <w:p>
      <w:pPr>
        <w:autoSpaceDN w:val="0"/>
        <w:autoSpaceDE w:val="0"/>
        <w:widowControl/>
        <w:spacing w:line="341" w:lineRule="auto" w:before="82" w:after="0"/>
        <w:ind w:left="28" w:right="0" w:firstLine="0"/>
        <w:jc w:val="lef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المحــور الثانــي :  إرســاء إطــار قانونــي ومعيــاري يدقــق التصنيفــات، ويحــدد التزامــات المنتجيــن</w:t>
      </w:r>
    </w:p>
    <w:p>
      <w:pPr>
        <w:autoSpaceDN w:val="0"/>
        <w:autoSpaceDE w:val="0"/>
        <w:widowControl/>
        <w:spacing w:line="341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:والموزعيــن  والمســتهلكين،  مــن  خالل</w:t>
      </w:r>
    </w:p>
    <w:p>
      <w:pPr>
        <w:autoSpaceDN w:val="0"/>
        <w:tabs>
          <w:tab w:pos="284" w:val="left"/>
          <w:tab w:pos="8782" w:val="left"/>
        </w:tabs>
        <w:autoSpaceDE w:val="0"/>
        <w:widowControl/>
        <w:spacing w:line="314" w:lineRule="auto" w:before="118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الخطـرة، مـع مراجعـة التصنيـف الحالـي الـذي يـدرج النفايـات الكهربائيـة واإللكترونيـة ضمـن النفايـات</w:t>
      </w:r>
      <w:r>
        <w:rPr>
          <w:rFonts w:ascii="Muna" w:hAnsi="Muna" w:eastAsia="Muna"/>
          <w:b w:val="0"/>
          <w:i w:val="0"/>
          <w:color w:val="231F20"/>
          <w:sz w:val="28"/>
        </w:rPr>
        <w:t>6 .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االسـتراتيجية، لتفـادي إقصائهـا أو التخلـص األخـذ بعيـن االعتبـار محتواهـا مـن المـواد األوليـة والمعـادن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مالئـم. ويُعـد مـن الضـروري توضيـح المقتضيـات القانونيـة المتعلقـة بمفهـوم منهـا بشـكل مبكـر أو غيـر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.الكهربائيـة واإللكترونيـة النفايـات المماثلـة»، مـن خـال تحديـد دقيـق لألنـواع المعنيـة مـن النفايـات«</w:t>
      </w:r>
    </w:p>
    <w:p>
      <w:pPr>
        <w:autoSpaceDN w:val="0"/>
        <w:autoSpaceDE w:val="0"/>
        <w:widowControl/>
        <w:spacing w:line="272" w:lineRule="exact" w:before="42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tabs>
          <w:tab w:pos="3106" w:val="left"/>
          <w:tab w:pos="10128" w:val="left"/>
        </w:tabs>
        <w:autoSpaceDE w:val="0"/>
        <w:widowControl/>
        <w:spacing w:line="319" w:lineRule="auto" w:before="1054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،الحجـم، مثـل الهواتـف الذكيـة التنصيـص علـى تدابيـر خاصـة بالنفايـات الكهربائيـة واإللكترونيـة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>7 .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ـا مـا تُسـتثنى مـن مسـارات االسـترجاع، وتنتهـي فـيًوالبطاريـات، والمصابيـح، واألجهـزة الذكيـة، والتـي غالب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.بشـكل مباشـر المنزليـة، أو فـي المطـارح، أو تُلقـى فـي الفضـاءات العموميـة النفايـات</w:t>
      </w:r>
    </w:p>
    <w:p>
      <w:pPr>
        <w:autoSpaceDN w:val="0"/>
        <w:tabs>
          <w:tab w:pos="2554" w:val="left"/>
          <w:tab w:pos="10128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القانونـي، السـيما األلـواح الشمسـية ومعـدات التنقـل إدراج األنـواع غيـر المشـمولة حاليًـا ضمـن اإلطـار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8 . 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.تغطيـة شـاملة ومنسـجمة لمجمـوع المعـدات المعنيـة الكهربائـي والهجيـن، بهـدف ضمـان</w:t>
      </w:r>
    </w:p>
    <w:p>
      <w:pPr>
        <w:autoSpaceDN w:val="0"/>
        <w:tabs>
          <w:tab w:pos="5690" w:val="left"/>
          <w:tab w:pos="10128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وفـرض التزامـات صارمـة تتعلـق باالسـتدامة وقابليـة اإلصـاح، وتنظيم ،إدمـاج مبـادئ التصميـم اإليكولوجـي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9 . 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.المنتهيـة الصالحيـة بشـكل ممنهج اسـترجاع المعـدات</w:t>
      </w:r>
    </w:p>
    <w:p>
      <w:pPr>
        <w:autoSpaceDN w:val="0"/>
        <w:tabs>
          <w:tab w:pos="5264" w:val="left"/>
          <w:tab w:pos="10128" w:val="left"/>
          <w:tab w:pos="10266" w:val="left"/>
        </w:tabs>
        <w:autoSpaceDE w:val="0"/>
        <w:widowControl/>
        <w:spacing w:line="319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المعنيــة، وعلــى وجــه الخصــوص الجماعــات توضيــح األدوار والمســؤوليات المنوطــة بمختلــف األطــراف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إشـراكها الفعلـي فـي هيكلـة وتمويـل وتدبيـر عمليـات جمـع وفـرز الترابيـة والمؤسسـات العموميـة، مـن أجـل</w:t>
      </w:r>
      <w:r>
        <w:rPr>
          <w:rFonts w:ascii="Muna" w:hAnsi="Muna" w:eastAsia="Muna"/>
          <w:b w:val="0"/>
          <w:i w:val="0"/>
          <w:color w:val="231F20"/>
          <w:sz w:val="28"/>
        </w:rPr>
        <w:t>.وتثميـن نفايـات األجهـزة الكهربائيـة واإللكترونيـة وتفكيـك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خاصـة بالتصميـم اإليكولوجـي، واإلنتـاج المحلـي، وكـذا االسـتيراد والتصديـر لألجهـزة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55</w:t>
      </w:r>
      <w:r>
        <w:rPr>
          <w:rFonts w:ascii="Muna" w:hAnsi="Muna" w:eastAsia="Muna"/>
          <w:b w:val="0"/>
          <w:i w:val="0"/>
          <w:color w:val="231F20"/>
          <w:sz w:val="28"/>
        </w:rPr>
        <w:t>وضـع معاييـر وطنيـة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الكهربائيـة واإللكترونيـة، مـع الحـرص علـى مالءمتهـا مـع المعاييـر األوروبيـة، ال سـيما بالنسـبة لتوجيـه الحـد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توجيــه تســجيل وتقييــم وترخيــص وتقييــد المــواد ) و</w:t>
      </w:r>
      <w:r>
        <w:rPr>
          <w:rFonts w:ascii="" w:hAnsi="" w:eastAsia=""/>
          <w:b w:val="0"/>
          <w:i w:val="0"/>
          <w:color w:val="231F20"/>
          <w:sz w:val="28"/>
        </w:rPr>
        <w:t>RoHS</w:t>
      </w:r>
      <w:r>
        <w:rPr>
          <w:rFonts w:ascii="Muna" w:hAnsi="Muna" w:eastAsia="Muna"/>
          <w:b w:val="0"/>
          <w:i w:val="0"/>
          <w:color w:val="231F20"/>
          <w:sz w:val="28"/>
        </w:rPr>
        <w:t>( مــن اســتخدام معــادن ثقيلــة ومــواد خطــرة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اعتماد مثل هذه المعايير أن يسـاهم في الحّدّ من دخول منتجات غير مطابقة ). ومن شـأن</w:t>
      </w:r>
      <w:r>
        <w:rPr>
          <w:rFonts w:ascii="" w:hAnsi="" w:eastAsia=""/>
          <w:b w:val="0"/>
          <w:i w:val="0"/>
          <w:color w:val="231F20"/>
          <w:sz w:val="28"/>
        </w:rPr>
        <w:t>REACH</w:t>
      </w:r>
      <w:r>
        <w:rPr>
          <w:rFonts w:ascii="Muna" w:hAnsi="Muna" w:eastAsia="Muna"/>
          <w:b w:val="0"/>
          <w:i w:val="0"/>
          <w:color w:val="231F20"/>
          <w:sz w:val="28"/>
        </w:rPr>
        <w:t>(الكيماوية</w:t>
      </w:r>
      <w:r>
        <w:rPr>
          <w:rFonts w:ascii="Muna" w:hAnsi="Muna" w:eastAsia="Muna"/>
          <w:b w:val="0"/>
          <w:i w:val="0"/>
          <w:color w:val="231F20"/>
          <w:sz w:val="28"/>
        </w:rPr>
        <w:t>.مسـتدامة ومسـؤولة لتدبيـر النفايـات الكهربائيـة واإللكترونيـة للسـوق الوطنيـة، ودعـم تطويـر سلسـلة وطنيـة</w:t>
      </w:r>
    </w:p>
    <w:p>
      <w:pPr>
        <w:autoSpaceDN w:val="0"/>
        <w:tabs>
          <w:tab w:pos="9512" w:val="left"/>
          <w:tab w:pos="10128" w:val="left"/>
          <w:tab w:pos="10310" w:val="left"/>
        </w:tabs>
        <w:autoSpaceDE w:val="0"/>
        <w:widowControl/>
        <w:spacing w:line="322" w:lineRule="auto" w:before="72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ـى فـي القُمامـة»، وبيانـاتَعلـى األجهـزة الكهربائيـة واإللكترونيـة يتضمـن عبـارة «ال يُرْم اعتمـاد وسْ ـم إلزامـي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11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تفكيــك الجهــاز وصيانتــه، واإلشــارة إذا كانــت هنــاك مــواد أو مكونــات حــول كيفيــات اإلصــاح، وطريقــة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.خطـرة</w:t>
      </w:r>
    </w:p>
    <w:p>
      <w:pPr>
        <w:autoSpaceDN w:val="0"/>
        <w:autoSpaceDE w:val="0"/>
        <w:widowControl/>
        <w:spacing w:line="341" w:lineRule="auto" w:before="82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:المحور الثالث : تنظيم حلقات سلسلة القيمة وأبرز الفاعلين المعنيين، من خالل</w:t>
      </w:r>
    </w:p>
    <w:p>
      <w:pPr>
        <w:autoSpaceDN w:val="0"/>
        <w:tabs>
          <w:tab w:pos="8146" w:val="left"/>
          <w:tab w:pos="10128" w:val="left"/>
          <w:tab w:pos="10268" w:val="left"/>
        </w:tabs>
        <w:autoSpaceDE w:val="0"/>
        <w:widowControl/>
        <w:spacing w:line="317" w:lineRule="auto" w:before="114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المهيـكل المرتبـط بتدبيـر نفايـات األجهـزة الكهربائيـة واإللكترونيـة ، مـن خـال هيكلـة ومَهْنَنَـة النشـاط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نفـع اقتصـادي، يتـم تنظيمهـا حسـب إدمـاج العامليـن فـي هـذا المجـال داخـل تعاونيـات أو مجموعـات ذات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،معـدات االتصـاالت والمعلوميـات، البطاريـات، األلـواح الشمسـية نـوع النشـاط ونوعيـة األجهـزة (نفايـات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.)األجهـزة المنزليـة، إلـخ</w:t>
      </w:r>
    </w:p>
    <w:p>
      <w:pPr>
        <w:autoSpaceDN w:val="0"/>
        <w:tabs>
          <w:tab w:pos="5586" w:val="left"/>
          <w:tab w:pos="10128" w:val="left"/>
          <w:tab w:pos="10284" w:val="left"/>
        </w:tabs>
        <w:autoSpaceDE w:val="0"/>
        <w:widowControl/>
        <w:spacing w:line="314" w:lineRule="auto" w:before="80" w:after="4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يتعلـق بــالنفايات المطـارح العموميـة وتحويلهـا إلـى منصـات مؤطـرة للفـرز والتفكيـك، السـيما مـا تهيئـة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13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تتضمـن معاييـر صحيـة واجتماعيـة الكهربائيـة واإللكترونيـة، وذلـك عبـر وضـع دفاتـر تحمـات صارمـة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،أنشـطة التثميـن، وحماية صحـة العاملين، وتقليـص األثر البيئي وبيئيـة دقيقـة. وتسـمح هـذه الهيكلـة بمهننـة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.هـذه العملياتضمـن االقتصـاد الدائـري وضمـان إدمـاج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9076"/>
      </w:tblGrid>
      <w:tr>
        <w:trPr>
          <w:trHeight w:hRule="exact" w:val="1310"/>
        </w:trPr>
        <w:tc>
          <w:tcPr>
            <w:tcW w:type="dxa" w:w="9836"/>
            <w:tcBorders>
              <w:bottom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68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المنـازل أو داخـل الورشـات، أو مـن خـال الخدمـة بعـد تعزيـز خدمـات القـرب إلصـاح األجهـزة، سـواء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14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0" w:right="36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.البيـع لـدى نقـاط التوزيـع، بهـدف إطالـة عمـر المنتجـات الكهربائيـة واإللكترونيـة</w:t>
            </w:r>
          </w:p>
        </w:tc>
      </w:tr>
    </w:tbl>
    <w:p>
      <w:pPr>
        <w:autoSpaceDN w:val="0"/>
        <w:autoSpaceDE w:val="0"/>
        <w:widowControl/>
        <w:spacing w:line="280" w:lineRule="exact" w:before="144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) بالتعـاون مـع األطـراف المعنيـة، بمـا فـي ذلـك الشـركات والمؤسسـات</w:t>
      </w:r>
      <w:r>
        <w:rPr>
          <w:rFonts w:ascii="" w:hAnsi="" w:eastAsia=""/>
          <w:b w:val="0"/>
          <w:i w:val="0"/>
          <w:color w:val="6D6E71"/>
          <w:sz w:val="18"/>
        </w:rPr>
        <w:t>NM</w:t>
      </w:r>
      <w:r>
        <w:rPr>
          <w:rFonts w:ascii="Muna" w:hAnsi="Muna" w:eastAsia="Muna"/>
          <w:b w:val="0"/>
          <w:i w:val="0"/>
          <w:color w:val="6D6E71"/>
          <w:sz w:val="18"/>
        </w:rPr>
        <w:t>( ) أن يضـع معاييـر مغربيـة</w:t>
      </w:r>
      <w:r>
        <w:rPr>
          <w:rFonts w:ascii="" w:hAnsi="" w:eastAsia=""/>
          <w:b w:val="0"/>
          <w:i w:val="0"/>
          <w:color w:val="6D6E71"/>
          <w:sz w:val="18"/>
        </w:rPr>
        <w:t>IMANOR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 فـي هـذا اإلطـار، يمكـن للمعهـد المغربـي للتقييـس- </w:t>
      </w:r>
      <w:r>
        <w:rPr>
          <w:rFonts w:ascii="Muna" w:hAnsi="Muna" w:eastAsia="Muna"/>
          <w:b w:val="0"/>
          <w:i w:val="0"/>
          <w:color w:val="6D6E71"/>
          <w:sz w:val="18"/>
        </w:rPr>
        <w:t>55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.الحكوميـة وهيئـات التقييـس الدوليـة</w:t>
      </w:r>
    </w:p>
    <w:p>
      <w:pPr>
        <w:autoSpaceDN w:val="0"/>
        <w:autoSpaceDE w:val="0"/>
        <w:widowControl/>
        <w:spacing w:line="272" w:lineRule="exact" w:before="440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21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8" w:lineRule="auto" w:before="1098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،خاص بالنفايات الكهربائيـة واإللكترونية تيسـير عمليـات الجمـع مـن المصـدر عبر إرسـاء نظام فـرز انتقائي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15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حمـات التحسـيس لتشـجيع المواطنيـن علـى االنخـراط فـي هذه بمـا فيذلـك األجهـزة الصغيـرة، مـع تكثيـف</w:t>
      </w:r>
    </w:p>
    <w:p>
      <w:pPr>
        <w:autoSpaceDN w:val="0"/>
        <w:autoSpaceDE w:val="0"/>
        <w:widowControl/>
        <w:spacing w:line="348" w:lineRule="auto" w:before="0" w:after="0"/>
        <w:ind w:left="0" w:right="177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.الممارسات الجديدة</w:t>
      </w:r>
    </w:p>
    <w:p>
      <w:pPr>
        <w:autoSpaceDN w:val="0"/>
        <w:autoSpaceDE w:val="0"/>
        <w:widowControl/>
        <w:spacing w:line="348" w:lineRule="auto" w:before="8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توفيـر نقـاط إيـداع وجمـع واسـترجاع إطـاق مشـاريع نموذجيـة، يتـم تعميمهـا بعـد ذلـك تجريبهـا، مـن أجـل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16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72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قصـد توجيههـا نحـو مراكـز نفايـات مجهّـزة للفـرز ،األجهـزة الكهربائيـة واإللكترونيـة المنتهيـة الصالحيـة</w:t>
      </w:r>
    </w:p>
    <w:p>
      <w:pPr>
        <w:autoSpaceDN w:val="0"/>
        <w:autoSpaceDE w:val="0"/>
        <w:widowControl/>
        <w:spacing w:line="348" w:lineRule="auto" w:before="0" w:after="0"/>
        <w:ind w:left="10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.المعدنيـة المسـترجعة بعـد ذلـك إلـى وحـدات متخصصـة فـي التدويـر أو تثميـن المكونـات والتفكيـك، ثـم</w:t>
      </w:r>
    </w:p>
    <w:p>
      <w:pPr>
        <w:autoSpaceDN w:val="0"/>
        <w:autoSpaceDE w:val="0"/>
        <w:widowControl/>
        <w:spacing w:line="341" w:lineRule="auto" w:before="82" w:after="0"/>
        <w:ind w:left="28" w:right="0" w:firstLine="0"/>
        <w:jc w:val="lef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المحـور الرابـع:  إرسـاء إطـار جبائـي تحفيـزي لتسـريع تطوير سلسـلة القيمة ودعـم مجمـوع المتدخلين</w:t>
      </w:r>
    </w:p>
    <w:p>
      <w:pPr>
        <w:autoSpaceDN w:val="0"/>
        <w:autoSpaceDE w:val="0"/>
        <w:widowControl/>
        <w:spacing w:line="377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:المعنيــين ( المنتــجون، الموزعون، الُمـ ـَُدَ ِّوِرون، المبتــكرون)، من خالل</w:t>
      </w:r>
    </w:p>
    <w:p>
      <w:pPr>
        <w:autoSpaceDN w:val="0"/>
        <w:autoSpaceDE w:val="0"/>
        <w:widowControl/>
        <w:spacing w:line="348" w:lineRule="auto" w:before="76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</w:t>
      </w:r>
      <w:r>
        <w:rPr>
          <w:rFonts w:ascii="Muna" w:hAnsi="Muna" w:eastAsia="Muna"/>
          <w:b w:val="0"/>
          <w:i w:val="0"/>
          <w:color w:val="231F20"/>
          <w:sz w:val="28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>( جبائـي، علـى غـرار االئتمـان الضريبـي للبحـث والتطويـر، مـن أجـل إرسـاء آليـات تحفيزيـة ذات طابـع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17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األوليـة المرتبطـة ) تخفيـض كلفـة االسـتثمارات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(تشـجيع التصميـم اإليكولوجـي واالبتـكار التكنولوجـي، و</w:t>
      </w: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تطويـر صناعـة وطنيـة لتثميـن النفايـات الكهربائيـة ) التشـجيع علـى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>(بعمليـات الجمـع والفـرز والتدويـر، و</w:t>
      </w:r>
    </w:p>
    <w:p>
      <w:pPr>
        <w:autoSpaceDN w:val="0"/>
        <w:autoSpaceDE w:val="0"/>
        <w:widowControl/>
        <w:spacing w:line="348" w:lineRule="auto" w:before="0" w:after="0"/>
        <w:ind w:left="0" w:right="177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.واإللكترونيـة</w:t>
      </w:r>
    </w:p>
    <w:p>
      <w:pPr>
        <w:autoSpaceDN w:val="0"/>
        <w:autoSpaceDE w:val="0"/>
        <w:widowControl/>
        <w:spacing w:line="348" w:lineRule="auto" w:before="8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أو بأي  للتحفيـزات الجبائيـة، وال سـيما تلـك المرتبطـة بالضريبـة علـى القيمة المضافـة ضمـان توزيـع عـادل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18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،سلسـلة القيمـة: المسـتهلكون، المنتجـون، الموزعـون رسـم بيئـي يمكـن إحداثـه، بيـن مختلـف الفاعليـن فـي</w:t>
      </w:r>
    </w:p>
    <w:p>
      <w:pPr>
        <w:autoSpaceDN w:val="0"/>
        <w:autoSpaceDE w:val="0"/>
        <w:widowControl/>
        <w:spacing w:line="382" w:lineRule="auto" w:before="0" w:after="0"/>
        <w:ind w:left="0" w:right="177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.والمُدوِّرون</w:t>
      </w:r>
    </w:p>
    <w:p>
      <w:pPr>
        <w:autoSpaceDN w:val="0"/>
        <w:autoSpaceDE w:val="0"/>
        <w:widowControl/>
        <w:spacing w:line="348" w:lineRule="auto" w:before="4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الكهربائيـة لتدفقـات النفايـات نحـو الخـارج، مـن خـال تقييـد وتنظيــم تصديـر النفايـات تأطيــر صــارم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19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77" w:lineRule="auto" w:before="0" w:after="0"/>
        <w:ind w:left="70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:قيمـة مضافـة عاليـة، وذلـك مـن أجـل واإللكترونيـة، ومـا تحتـوي عليـه مـن مـواد ومكوّنـات ذات</w:t>
      </w:r>
    </w:p>
    <w:p>
      <w:pPr>
        <w:autoSpaceDN w:val="0"/>
        <w:autoSpaceDE w:val="0"/>
        <w:widowControl/>
        <w:spacing w:line="348" w:lineRule="auto" w:before="44" w:after="0"/>
        <w:ind w:left="247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-بالمواد األولية المستخرجة من هذه النفايات؛ تأمين تزويد الصناعة الوطنية</w:t>
      </w:r>
    </w:p>
    <w:p>
      <w:pPr>
        <w:autoSpaceDN w:val="0"/>
        <w:autoSpaceDE w:val="0"/>
        <w:widowControl/>
        <w:spacing w:line="348" w:lineRule="auto" w:before="8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المـواد المسـتخرجة لتشـجيع الفاعليـن علـى االسـتثمار فـي أنشـطة توفيـر الكتلـة الحرجـة الكافيـة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48" w:lineRule="auto" w:before="0" w:after="0"/>
        <w:ind w:left="238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والتدويـر، وبالتالـي انبثـاق نسـيج صناعـي وطنـي فـي هـذا المجـال؛ التثميـن</w:t>
      </w:r>
    </w:p>
    <w:p>
      <w:pPr>
        <w:autoSpaceDN w:val="0"/>
        <w:autoSpaceDE w:val="0"/>
        <w:widowControl/>
        <w:spacing w:line="348" w:lineRule="auto" w:before="8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لهـذه األنشـطة الفاعليـن الوطنييـن مـن المنافسـة غيـر المشـروعة أو ضيـاع القيمـة االقتصاديـة حمايـة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48" w:lineRule="auto" w:before="0" w:after="0"/>
        <w:ind w:left="0" w:right="170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.لفائـدة سالسـل إنتـاج أجنبيـة</w:t>
      </w:r>
    </w:p>
    <w:p>
      <w:pPr>
        <w:autoSpaceDN w:val="0"/>
        <w:autoSpaceDE w:val="0"/>
        <w:widowControl/>
        <w:spacing w:line="348" w:lineRule="auto" w:before="8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المسـتهلكين علـى  إرجـاع األجهـزة المسـتعملة أو منتهيـة الصالحيـة عنـد وضـع تدابيـر تحفيزيـة لتشـجيع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auto" w:before="0" w:after="0"/>
        <w:ind w:left="2014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.ألجهـزة كهربائيـة أو إلكترونيـة جديـدة، عبـر مسـالك التسـويق المعتمـدة اقتنائهـم</w:t>
      </w:r>
    </w:p>
    <w:p>
      <w:pPr>
        <w:autoSpaceDN w:val="0"/>
        <w:autoSpaceDE w:val="0"/>
        <w:widowControl/>
        <w:spacing w:line="341" w:lineRule="auto" w:before="82" w:after="0"/>
        <w:ind w:left="0" w:right="0" w:firstLine="0"/>
        <w:jc w:val="center"/>
      </w:pPr>
      <w:r>
        <w:rPr>
          <w:rFonts w:ascii="MunaBlack" w:hAnsi="MunaBlack" w:eastAsia="MunaBlack"/>
          <w:b/>
          <w:i w:val="0"/>
          <w:color w:val="6D6E71"/>
          <w:sz w:val="26"/>
        </w:rPr>
        <w:t>:المحور الخامس :  تسريع وتيرة البحث العلمي واالبتكار والتكوين والتحسيس، من خالل</w:t>
      </w:r>
    </w:p>
    <w:p>
      <w:pPr>
        <w:autoSpaceDN w:val="0"/>
        <w:autoSpaceDE w:val="0"/>
        <w:widowControl/>
        <w:spacing w:line="348" w:lineRule="auto" w:before="118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 توفير</w:t>
      </w:r>
      <w:r>
        <w:rPr>
          <w:rFonts w:ascii="Muna" w:hAnsi="Muna" w:eastAsia="Muna"/>
          <w:b w:val="0"/>
          <w:i w:val="0"/>
          <w:color w:val="231F20"/>
          <w:sz w:val="28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>( دعـم المبـادرات المبتكـرة التـي تقودهـا الجامعـات، ومراكز البحث، والمقاوالت الوطنيـة، من خالل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21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 وتعبئـة الصفقـات العموميـة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>() تمويـل المشـاريع النموذجيـة، و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(و ،إطـار قانونـي محفـز علـى التجريـب</w:t>
      </w:r>
    </w:p>
    <w:p>
      <w:pPr>
        <w:autoSpaceDN w:val="0"/>
        <w:autoSpaceDE w:val="0"/>
        <w:widowControl/>
        <w:spacing w:line="348" w:lineRule="auto" w:before="0" w:after="40"/>
        <w:ind w:left="112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 لتحفيـز الطلـب علـى الحلـول المبتكـرة، وبالتالـي تشـجيع التصنيـع لتحويـل هـذه االبتـكارات إلـى منتوجـات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0"/>
        <w:gridCol w:w="4560"/>
      </w:tblGrid>
      <w:tr>
        <w:trPr>
          <w:trHeight w:hRule="exact" w:val="1296"/>
        </w:trPr>
        <w:tc>
          <w:tcPr>
            <w:tcW w:type="dxa" w:w="8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  <w:tab w:pos="8782" w:val="left"/>
              </w:tabs>
              <w:autoSpaceDE w:val="0"/>
              <w:widowControl/>
              <w:spacing w:line="319" w:lineRule="auto" w:before="40" w:after="0"/>
              <w:ind w:left="0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وضـع برامـج تكويـن تأهيليـة، تسـتجيب للحاجيـات الخاصـة هيكلـة المهـن المرتبطـة بسلسـلة التدويـر عبـر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اإلصــاح، الجمــع، التفكيــك، التدويــر، ريــادة األعمــال الدائريــة، إلــخ)، وهــو مــا( بهــذه السلســلة الناشــئة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.الشـباب سيسـاهم فـي مهننـة العامليـن، وتشـجيع اإلدمـاج االقتصـادي، وخاصـة فـي صفـوف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2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72" w:lineRule="exact" w:before="36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tabs>
          <w:tab w:pos="5338" w:val="left"/>
          <w:tab w:pos="10128" w:val="left"/>
          <w:tab w:pos="10244" w:val="left"/>
        </w:tabs>
        <w:autoSpaceDE w:val="0"/>
        <w:widowControl/>
        <w:spacing w:line="314" w:lineRule="auto" w:before="1054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أولويـة للمسـتهلكين، وذلـك فيمـا يتعلـق تعزيـز اإلعـام والتحسـيس لـدى كافـة األطـراف المعنيـة، مـع إيـاء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23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 بمبـادئ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(المتعلقـة بالنفايـات الكهربائيـة واإللكترونيـة، و ) بالرهانـات االقتصاديـة والبيئيـة والصحيـة</w:t>
      </w:r>
      <w:r>
        <w:rPr>
          <w:rFonts w:ascii="Muna" w:hAnsi="Muna" w:eastAsia="Muna"/>
          <w:b w:val="0"/>
          <w:i w:val="0"/>
          <w:color w:val="231F20"/>
          <w:sz w:val="28"/>
        </w:rPr>
        <w:t>1(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،اإلمكان ) بالممارسـات السـليمة التي تسـاهم في تمديد اسـتعمال األجهزة قدر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>( االقتصاد الدائري، وكذا</w:t>
      </w:r>
      <w:r>
        <w:rPr>
          <w:rFonts w:ascii="Muna" w:hAnsi="Muna" w:eastAsia="Muna"/>
          <w:b w:val="0"/>
          <w:i w:val="0"/>
          <w:color w:val="231F20"/>
          <w:sz w:val="28"/>
        </w:rPr>
        <w:t>.وضمـان نهايـة دورة حياتهـا ضمـن مسـالك تدبيـر مسـؤولة</w:t>
      </w:r>
    </w:p>
    <w:p>
      <w:pPr>
        <w:autoSpaceDN w:val="0"/>
        <w:autoSpaceDE w:val="0"/>
        <w:widowControl/>
        <w:spacing w:line="272" w:lineRule="exact" w:before="1231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23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1" w:lineRule="auto" w:before="1052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مالحق</w:t>
      </w:r>
    </w:p>
    <w:p>
      <w:pPr>
        <w:autoSpaceDN w:val="0"/>
        <w:autoSpaceDE w:val="0"/>
        <w:widowControl/>
        <w:spacing w:line="343" w:lineRule="auto" w:before="326" w:after="14"/>
        <w:ind w:left="728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>بالبيئة والتنمية المستدامة  : الئحة أعضاء اللجنة الدائمة المكلفة</w:t>
      </w:r>
      <w:r>
        <w:rPr>
          <w:rFonts w:ascii="MunaBlack" w:hAnsi="MunaBlack" w:eastAsia="MunaBlack"/>
          <w:b/>
          <w:i w:val="0"/>
          <w:color w:val="9D8A73"/>
          <w:sz w:val="30"/>
        </w:rPr>
        <w:t>1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الملحق رقم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078"/>
      </w:tblGrid>
      <w:tr>
        <w:trPr>
          <w:trHeight w:hRule="exact" w:val="452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الخبراء</w:t>
            </w:r>
          </w:p>
        </w:tc>
      </w:tr>
      <w:tr>
        <w:trPr>
          <w:trHeight w:hRule="exact" w:val="1758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0" w:after="0"/>
              <w:ind w:left="3024" w:right="3024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ألبير ساسون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عبد الله موقصيط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الله متقي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)مقرر الموضوع( ادريس اإلياللي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النقابات</w:t>
            </w:r>
          </w:p>
        </w:tc>
      </w:tr>
      <w:tr>
        <w:trPr>
          <w:trHeight w:hRule="exact" w:val="3798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3024" w:right="3024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ابراهيم زيدو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ح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مينة روشاطي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خليل بنسامي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بوخالفة بوشتة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محمد بوجيدة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نور الدين شهبوني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)عبد الرحيم لعبايد (مقرر اللجنة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علي بوزعشان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عبان أحمد بابا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المنظمات المهنية</w:t>
            </w:r>
          </w:p>
        </w:tc>
      </w:tr>
      <w:tr>
        <w:trPr>
          <w:trHeight w:hRule="exact" w:val="1758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3600" w:right="360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منصف زياني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كمال الدين فاهر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امحمد رياض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عبد الكريم بنشرقي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المجتمع المدني</w:t>
            </w:r>
          </w:p>
        </w:tc>
      </w:tr>
      <w:tr>
        <w:trPr>
          <w:trHeight w:hRule="exact" w:val="2156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3168" w:right="3312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)محمد بنقدور (رئيس اللجنة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عبد الرحيم كسيري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نزهة علوي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كاوزي سيدي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طارق سجلماسي</w:t>
            </w:r>
          </w:p>
        </w:tc>
      </w:tr>
    </w:tbl>
    <w:p>
      <w:pPr>
        <w:autoSpaceDN w:val="0"/>
        <w:autoSpaceDE w:val="0"/>
        <w:widowControl/>
        <w:spacing w:line="272" w:lineRule="exact" w:before="131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24</w:t>
      </w:r>
    </w:p>
    <w:p>
      <w:pPr>
        <w:sectPr>
          <w:pgSz w:w="11906" w:h="16838"/>
          <w:pgMar w:top="368" w:right="0" w:bottom="252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148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9078"/>
      </w:tblGrid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بالصفة فئة الشخصيات التي تمثل المؤسسات والهيئات المعينة</w:t>
            </w:r>
          </w:p>
        </w:tc>
      </w:tr>
      <w:tr>
        <w:trPr>
          <w:trHeight w:hRule="exact" w:val="171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3744" w:right="3888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محمد بنعليلو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أمينة بوعياش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ادريس اليزمي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أمينة العمراني</w:t>
            </w:r>
          </w:p>
        </w:tc>
      </w:tr>
    </w:tbl>
    <w:p>
      <w:pPr>
        <w:autoSpaceDN w:val="0"/>
        <w:autoSpaceDE w:val="0"/>
        <w:widowControl/>
        <w:spacing w:line="341" w:lineRule="auto" w:before="102" w:after="32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الخبراء الذين واكبوا أشغال اللجنة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39"/>
        <w:gridCol w:w="4539"/>
      </w:tblGrid>
      <w:tr>
        <w:trPr>
          <w:trHeight w:hRule="exact" w:val="454"/>
        </w:trPr>
        <w:tc>
          <w:tcPr>
            <w:tcW w:type="dxa" w:w="4544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ياسمينة الدكالي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بالمجلس الخبيرة الدائمة</w:t>
            </w:r>
          </w:p>
        </w:tc>
      </w:tr>
      <w:tr>
        <w:trPr>
          <w:trHeight w:hRule="exact" w:val="454"/>
        </w:trPr>
        <w:tc>
          <w:tcPr>
            <w:tcW w:type="dxa" w:w="4544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نادية أوغياتي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الخبيرة الدائمة المكلفة بالترجمة</w:t>
            </w:r>
          </w:p>
        </w:tc>
      </w:tr>
    </w:tbl>
    <w:p>
      <w:pPr>
        <w:autoSpaceDN w:val="0"/>
        <w:autoSpaceDE w:val="0"/>
        <w:widowControl/>
        <w:spacing w:line="341" w:lineRule="auto" w:before="314" w:after="16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: الئحة الفاعلين الذين تم اإلنصات إليهم</w:t>
      </w:r>
      <w:r>
        <w:rPr>
          <w:rFonts w:ascii="MunaBlack" w:hAnsi="MunaBlack" w:eastAsia="MunaBlack"/>
          <w:b/>
          <w:i w:val="0"/>
          <w:color w:val="9D8A73"/>
          <w:sz w:val="30"/>
        </w:rPr>
        <w:t>2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ملحق رقم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9078"/>
      </w:tblGrid>
      <w:tr>
        <w:trPr>
          <w:trHeight w:hRule="exact" w:val="452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قطاعات وزارية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وزارة الصناعة والتجارة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وزارة االنتقال الطاقي والتنمية المستدامة</w:t>
            </w:r>
          </w:p>
        </w:tc>
      </w:tr>
      <w:tr>
        <w:trPr>
          <w:trHeight w:hRule="exact" w:val="768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0" w:after="0"/>
              <w:ind w:left="2304" w:right="2304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العامة للجماعات الترابية  المديرية-وزارة الداخلية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التنسيقية الوطنية للمبادرة الوطنية للتنمية البشرية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االقتصاد والمالية وزارة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مؤسسات عمومية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المعهد المغربي للتقييس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الجماعات الترابية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0" w:right="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AMPCC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الجمعية المغربية لرؤساء مجالس الجماعات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منظمات مهنية وجمعيات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االئتالف لتثمين النفايات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الفيدرالية الوطنية للكهرباء واإللكترونيات والطاقات المتجددة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0" w:right="80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FEDEREC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فيدرالية العاملين في التدوير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الجسر جمعية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مقاوالت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LOGIPRO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شركة مغربية متخصصة في إعادة التدوير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388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مجموعة مناجم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ALMA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BAT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شركة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MAC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/</w:t>
            </w:r>
            <w:r>
              <w:rPr>
                <w:rFonts w:ascii="Calibri" w:hAnsi="Calibri" w:eastAsia="Calibri"/>
                <w:b w:val="0"/>
                <w:i w:val="0"/>
                <w:color w:val="231F20"/>
                <w:sz w:val="26"/>
              </w:rPr>
              <w:t>Z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Group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مجموعة</w:t>
            </w:r>
          </w:p>
        </w:tc>
      </w:tr>
    </w:tbl>
    <w:p>
      <w:pPr>
        <w:autoSpaceDN w:val="0"/>
        <w:autoSpaceDE w:val="0"/>
        <w:widowControl/>
        <w:spacing w:line="272" w:lineRule="exact" w:before="41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25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119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17" w:type="dxa"/>
      </w:tblPr>
      <w:tblGrid>
        <w:gridCol w:w="9120"/>
      </w:tblGrid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منظمات دولية</w:t>
            </w:r>
          </w:p>
        </w:tc>
      </w:tr>
      <w:tr>
        <w:trPr>
          <w:trHeight w:hRule="exact" w:val="45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بعثة االتحاد األوروبي في المغرب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خبراء</w:t>
            </w:r>
          </w:p>
        </w:tc>
      </w:tr>
      <w:tr>
        <w:trPr>
          <w:trHeight w:hRule="exact" w:val="454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مبادرة السيد منصف الكتاني عضو المجلس ورئيس مؤسسة</w:t>
            </w:r>
          </w:p>
        </w:tc>
      </w:tr>
    </w:tbl>
    <w:p>
      <w:pPr>
        <w:autoSpaceDN w:val="0"/>
        <w:autoSpaceDE w:val="0"/>
        <w:widowControl/>
        <w:spacing w:line="341" w:lineRule="auto" w:before="316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: نتائج االستشارة المواطنة</w:t>
      </w:r>
      <w:r>
        <w:rPr>
          <w:rFonts w:ascii="MunaBlack" w:hAnsi="MunaBlack" w:eastAsia="MunaBlack"/>
          <w:b/>
          <w:i w:val="0"/>
          <w:color w:val="9D8A73"/>
          <w:sz w:val="30"/>
        </w:rPr>
        <w:t>3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ملحق رقم</w:t>
      </w:r>
    </w:p>
    <w:p>
      <w:pPr>
        <w:autoSpaceDN w:val="0"/>
        <w:autoSpaceDE w:val="0"/>
        <w:widowControl/>
        <w:spacing w:line="380" w:lineRule="exact" w:before="88" w:after="0"/>
        <w:ind w:left="0" w:right="144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حول االقتصاد الدائري لألجهزة الكهربائية واإللكترونية، أطلق المجلس االقتصادي في إطار إعداد رأيه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وذلك خالل الفترة</w:t>
      </w:r>
      <w:r>
        <w:rPr>
          <w:rFonts w:ascii="" w:hAnsi="" w:eastAsia=""/>
          <w:b w:val="0"/>
          <w:i w:val="0"/>
          <w:color w:val="231F20"/>
          <w:sz w:val="28"/>
        </w:rPr>
        <w:t>ouchariko.ma</w:t>
      </w:r>
      <w:r>
        <w:rPr>
          <w:rFonts w:ascii="Muna" w:hAnsi="Muna" w:eastAsia="Muna"/>
          <w:b w:val="0"/>
          <w:i w:val="0"/>
          <w:color w:val="231F20"/>
          <w:sz w:val="28"/>
        </w:rPr>
        <w:t>( »والبيئي استشارة مواطنة عبر منصته الرقمية «أشارك واالجتماعي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.، الستقاء تمثالت المواطنات والمواطنين وآرائهم حول الموضوع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أبريل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مارس إلى</w:t>
      </w:r>
      <w:r>
        <w:rPr>
          <w:rFonts w:ascii="Muna" w:hAnsi="Muna" w:eastAsia="Muna"/>
          <w:b w:val="0"/>
          <w:i w:val="0"/>
          <w:color w:val="231F20"/>
          <w:sz w:val="28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الممتدة من</w:t>
      </w:r>
      <w:r>
        <w:rPr>
          <w:rFonts w:ascii="Muna" w:hAnsi="Muna" w:eastAsia="Muna"/>
          <w:b w:val="0"/>
          <w:i w:val="0"/>
          <w:color w:val="231F20"/>
          <w:sz w:val="28"/>
        </w:rPr>
        <w:t>. إجابة على االستبيان</w:t>
      </w:r>
      <w:r>
        <w:rPr>
          <w:rFonts w:ascii="Muna" w:hAnsi="Muna" w:eastAsia="Muna"/>
          <w:b w:val="0"/>
          <w:i w:val="0"/>
          <w:color w:val="231F20"/>
          <w:sz w:val="28"/>
        </w:rPr>
        <w:t>634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منها</w:t>
      </w:r>
      <w:r>
        <w:rPr>
          <w:rFonts w:ascii="Muna" w:hAnsi="Muna" w:eastAsia="Muna"/>
          <w:b w:val="0"/>
          <w:i w:val="0"/>
          <w:color w:val="231F20"/>
          <w:sz w:val="28"/>
        </w:rPr>
        <w:t>22820</w:t>
      </w:r>
      <w:r>
        <w:rPr>
          <w:rFonts w:ascii="Muna" w:hAnsi="Muna" w:eastAsia="Muna"/>
          <w:b w:val="0"/>
          <w:i w:val="0"/>
          <w:color w:val="231F20"/>
          <w:sz w:val="28"/>
        </w:rPr>
        <w:t>وقد بلغ عدد التفاعالت على المنصة وشبكات التواصل االجتماعي</w:t>
      </w:r>
    </w:p>
    <w:p>
      <w:pPr>
        <w:autoSpaceDN w:val="0"/>
        <w:autoSpaceDE w:val="0"/>
        <w:widowControl/>
        <w:spacing w:line="300" w:lineRule="auto" w:before="32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بروفايالت المشاركات والمشاركين</w:t>
      </w:r>
    </w:p>
    <w:p>
      <w:pPr>
        <w:autoSpaceDN w:val="0"/>
        <w:autoSpaceDE w:val="0"/>
        <w:widowControl/>
        <w:spacing w:line="314" w:lineRule="auto" w:before="120" w:after="116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ومـن حيـث</w:t>
      </w:r>
      <w:r>
        <w:rPr>
          <w:rFonts w:ascii="Muna" w:hAnsi="Muna" w:eastAsia="Muna"/>
          <w:b w:val="0"/>
          <w:i w:val="0"/>
          <w:color w:val="231F20"/>
          <w:sz w:val="28"/>
        </w:rPr>
        <w:t>86</w:t>
      </w:r>
      <w:r>
        <w:rPr>
          <w:rFonts w:ascii="Muna" w:hAnsi="Muna" w:eastAsia="Muna"/>
          <w:b w:val="0"/>
          <w:i w:val="0"/>
          <w:color w:val="231F20"/>
          <w:sz w:val="28"/>
        </w:rPr>
        <w:t>( تمثـل كتلـة المشـاَرَكات فـي االستشـارة المواطنـة بشـكل أساسـي السـاكنة الحضريـة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العـدد اإلجمالـي. وتحيـل السـاكنة المشـاركة على ثالث</w:t>
      </w:r>
      <w:r>
        <w:rPr>
          <w:rFonts w:ascii="Muna" w:hAnsi="Muna" w:eastAsia="Muna"/>
          <w:b w:val="0"/>
          <w:i w:val="0"/>
          <w:color w:val="231F20"/>
          <w:sz w:val="28"/>
        </w:rPr>
        <w:t>72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التوزيـع بيـن الجنسـين، يشـكل الرجـال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una" w:hAnsi="Muna" w:eastAsia="Muna"/>
          <w:b w:val="0"/>
          <w:i w:val="0"/>
          <w:color w:val="231F20"/>
          <w:sz w:val="28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>(  سـنة59-</w:t>
      </w:r>
      <w:r>
        <w:rPr>
          <w:rFonts w:ascii="Muna" w:hAnsi="Muna" w:eastAsia="Muna"/>
          <w:b w:val="0"/>
          <w:i w:val="0"/>
          <w:color w:val="231F20"/>
          <w:sz w:val="28"/>
        </w:rPr>
        <w:t>45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  سـنة44-35 ،)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>(  سـنة34-24 :فئـات عمريـة رئيسـية</w:t>
      </w:r>
      <w:r>
        <w:rPr>
          <w:rFonts w:ascii="Muna" w:hAnsi="Muna" w:eastAsia="Muna"/>
          <w:b w:val="0"/>
          <w:i w:val="0"/>
          <w:color w:val="231F20"/>
          <w:sz w:val="28"/>
        </w:rPr>
        <w:t>.)المائة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4.00000000000006" w:type="dxa"/>
      </w:tblPr>
      <w:tblGrid>
        <w:gridCol w:w="3040"/>
        <w:gridCol w:w="3040"/>
        <w:gridCol w:w="3040"/>
      </w:tblGrid>
      <w:tr>
        <w:trPr>
          <w:trHeight w:hRule="exact" w:val="3336"/>
        </w:trPr>
        <w:tc>
          <w:tcPr>
            <w:tcW w:type="dxa" w:w="2446"/>
            <w:vMerge w:val="restart"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0" w:after="36"/>
              <w:ind w:left="0" w:right="0" w:firstLine="0"/>
              <w:jc w:val="center"/>
            </w:pPr>
            <w:r>
              <w:rPr>
                <w:w w:val="98.53359985351562"/>
                <w:rFonts w:ascii="TimesNewRomanPSMT" w:hAnsi="TimesNewRomanPSMT" w:eastAsia="TimesNewRomanPSMT"/>
                <w:b w:val="0"/>
                <w:i w:val="0"/>
                <w:color w:val="595959"/>
                <w:sz w:val="25"/>
              </w:rPr>
              <w:t>اﻟﺠﻨﺲ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1223"/>
              <w:gridCol w:w="1223"/>
            </w:tblGrid>
            <w:tr>
              <w:trPr>
                <w:trHeight w:hRule="exact" w:val="60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58" w:right="288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 xml:space="preserve">450 </w:t>
                  </w:r>
                  <w:r>
                    <w:br/>
                  </w: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400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56" w:after="0"/>
                    <w:ind w:left="30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>72%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0" w:after="26"/>
              <w:ind w:left="94" w:right="2016" w:firstLine="0"/>
              <w:jc w:val="lef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 xml:space="preserve">350 </w:t>
            </w:r>
            <w:r>
              <w:br/>
            </w: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300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815"/>
              <w:gridCol w:w="815"/>
              <w:gridCol w:w="815"/>
            </w:tblGrid>
            <w:tr>
              <w:trPr>
                <w:trHeight w:hRule="exact" w:val="29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8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250</w:t>
                  </w:r>
                </w:p>
              </w:tc>
              <w:tc>
                <w:tcPr>
                  <w:tcW w:type="dxa" w:w="6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8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>28%</w:t>
                  </w:r>
                </w:p>
              </w:tc>
              <w:tc>
                <w:tcPr>
                  <w:tcW w:type="dxa" w:w="127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88" w:after="0"/>
                    <w:ind w:left="0" w:right="92" w:firstLine="0"/>
                    <w:jc w:val="right"/>
                  </w:pP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ﺗﺼﻮﯾﺖ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28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200</w:t>
                  </w:r>
                </w:p>
              </w:tc>
              <w:tc>
                <w:tcPr>
                  <w:tcW w:type="dxa" w:w="815"/>
                  <w:vMerge/>
                  <w:tcBorders/>
                </w:tcPr>
                <w:p/>
              </w:tc>
              <w:tc>
                <w:tcPr>
                  <w:tcW w:type="dxa" w:w="81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6" w:lineRule="exact" w:before="26" w:after="0"/>
              <w:ind w:left="94" w:right="0" w:firstLine="0"/>
              <w:jc w:val="lef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150</w:t>
            </w:r>
          </w:p>
          <w:p>
            <w:pPr>
              <w:autoSpaceDN w:val="0"/>
              <w:autoSpaceDE w:val="0"/>
              <w:widowControl/>
              <w:spacing w:line="248" w:lineRule="exact" w:before="52" w:after="0"/>
              <w:ind w:left="94" w:right="0" w:firstLine="0"/>
              <w:jc w:val="lef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246" w:lineRule="exact" w:before="52" w:after="26"/>
              <w:ind w:left="182" w:right="0" w:firstLine="0"/>
              <w:jc w:val="lef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50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5.99999999999994" w:type="dxa"/>
            </w:tblPr>
            <w:tblGrid>
              <w:gridCol w:w="1223"/>
              <w:gridCol w:w="1223"/>
            </w:tblGrid>
            <w:tr>
              <w:trPr>
                <w:trHeight w:hRule="exact" w:val="462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26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6" w:after="0"/>
                    <w:ind w:left="136" w:right="0" w:firstLine="0"/>
                    <w:jc w:val="left"/>
                  </w:pP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إﻣﺮأة</w:t>
                  </w: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رﺟﻞ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12"/>
            <w:vMerge w:val="restart"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0" w:after="40"/>
              <w:ind w:left="0" w:right="0" w:firstLine="0"/>
              <w:jc w:val="center"/>
            </w:pPr>
            <w:r>
              <w:rPr>
                <w:w w:val="98.53359985351562"/>
                <w:rFonts w:ascii="TimesNewRomanPSMT" w:hAnsi="TimesNewRomanPSMT" w:eastAsia="TimesNewRomanPSMT"/>
                <w:b w:val="0"/>
                <w:i w:val="0"/>
                <w:color w:val="595959"/>
                <w:sz w:val="25"/>
              </w:rPr>
              <w:t>اﻟﺴﻦ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.0" w:type="dxa"/>
            </w:tblPr>
            <w:tblGrid>
              <w:gridCol w:w="1237"/>
              <w:gridCol w:w="1237"/>
              <w:gridCol w:w="1237"/>
            </w:tblGrid>
            <w:tr>
              <w:trPr>
                <w:trHeight w:hRule="exact" w:val="308"/>
              </w:trPr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exact" w:before="90" w:after="0"/>
                    <w:ind w:left="0" w:right="420" w:firstLine="0"/>
                    <w:jc w:val="righ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 xml:space="preserve">25% </w:t>
                  </w: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>26%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0.0" w:type="dxa"/>
                  </w:tblPr>
                  <w:tblGrid>
                    <w:gridCol w:w="350"/>
                    <w:gridCol w:w="350"/>
                    <w:gridCol w:w="350"/>
                    <w:gridCol w:w="350"/>
                    <w:gridCol w:w="350"/>
                    <w:gridCol w:w="350"/>
                  </w:tblGrid>
                  <w:tr>
                    <w:trPr>
                      <w:trHeight w:hRule="exact" w:val="298"/>
                    </w:trPr>
                    <w:tc>
                      <w:tcPr>
                        <w:tcW w:type="dxa" w:w="868"/>
                        <w:gridSpan w:val="3"/>
                        <w:tcBorders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8" w:lineRule="exact" w:before="38" w:after="0"/>
                          <w:ind w:left="0" w:right="124" w:firstLine="0"/>
                          <w:jc w:val="right"/>
                        </w:pPr>
                        <w:r>
                          <w:rPr>
                            <w:w w:val="98.97375106811523"/>
                            <w:rFonts w:ascii="" w:hAnsi="" w:eastAsia=""/>
                            <w:b w:val="0"/>
                            <w:i w:val="0"/>
                            <w:color w:val="404040"/>
                            <w:sz w:val="16"/>
                          </w:rPr>
                          <w:t>23%</w:t>
                        </w:r>
                      </w:p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6"/>
                        <w:gridSpan w:val="2"/>
                        <w:tcBorders>
                          <w:start w:sz="42.40000000000009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08"/>
                    </w:trPr>
                    <w:tc>
                      <w:tcPr>
                        <w:tcW w:type="dxa" w:w="524"/>
                        <w:gridSpan w:val="2"/>
                        <w:tcBorders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6"/>
                        <w:gridSpan w:val="2"/>
                        <w:tcBorders>
                          <w:start w:sz="42.40000000000009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524"/>
                        <w:gridSpan w:val="2"/>
                        <w:tcBorders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6"/>
                        <w:gridSpan w:val="2"/>
                        <w:tcBorders>
                          <w:start w:sz="42.40000000000009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08"/>
                    </w:trPr>
                    <w:tc>
                      <w:tcPr>
                        <w:tcW w:type="dxa" w:w="524"/>
                        <w:gridSpan w:val="2"/>
                        <w:tcBorders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50" w:after="0"/>
                          <w:ind w:left="58" w:right="0" w:firstLine="0"/>
                          <w:jc w:val="left"/>
                        </w:pPr>
                        <w:r>
                          <w:rPr>
                            <w:w w:val="98.97375106811523"/>
                            <w:rFonts w:ascii="" w:hAnsi="" w:eastAsia=""/>
                            <w:b w:val="0"/>
                            <w:i w:val="0"/>
                            <w:color w:val="404040"/>
                            <w:sz w:val="16"/>
                          </w:rPr>
                          <w:t>7%</w:t>
                        </w:r>
                      </w:p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6"/>
                        <w:gridSpan w:val="2"/>
                        <w:tcBorders>
                          <w:start w:sz="42.40000000000009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0" w:right="12" w:firstLine="0"/>
                          <w:jc w:val="right"/>
                        </w:pPr>
                        <w:r>
                          <w:rPr>
                            <w:w w:val="98.97375106811523"/>
                            <w:rFonts w:ascii="" w:hAnsi="" w:eastAsia=""/>
                            <w:b w:val="0"/>
                            <w:i w:val="0"/>
                            <w:color w:val="404040"/>
                            <w:sz w:val="16"/>
                          </w:rPr>
                          <w:t>13%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524"/>
                        <w:gridSpan w:val="2"/>
                        <w:tcBorders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"/>
                        <w:tcBorders>
                          <w:start w:sz="42.40000000000009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0"/>
                        <w:tcBorders>
                          <w:start w:sz="42.399999999999636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08"/>
                    </w:trPr>
                    <w:tc>
                      <w:tcPr>
                        <w:tcW w:type="dxa" w:w="182"/>
                        <w:tcBorders>
                          <w:top w:sz="5.28000020980835" w:val="single" w:color="#D9D9D9"/>
                          <w:end w:sz="42.399999999999864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2.399999999999864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"/>
                        <w:tcBorders>
                          <w:start w:sz="42.40000000000009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0"/>
                        <w:tcBorders>
                          <w:start w:sz="42.399999999999636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82"/>
                        <w:tcBorders>
                          <w:top w:sz="5.28000020980835" w:val="single" w:color="#D9D9D9"/>
                          <w:end w:sz="42.399999999999864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2.399999999999864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"/>
                        <w:tcBorders>
                          <w:start w:sz="42.40000000000009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0"/>
                        <w:tcBorders>
                          <w:start w:sz="42.399999999999636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88"/>
                    </w:trPr>
                    <w:tc>
                      <w:tcPr>
                        <w:tcW w:type="dxa" w:w="182"/>
                        <w:tcBorders>
                          <w:top w:sz="5.28000020980835" w:val="single" w:color="#D9D9D9"/>
                          <w:end w:sz="42.399999999999864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2.399999999999864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4"/>
                        <w:tcBorders>
                          <w:start w:sz="42.399999999999636" w:val="single" w:color="#6FAC46"/>
                          <w:top w:sz="5.28000020980835" w:val="single" w:color="#D9D9D9"/>
                          <w:end w:sz="41.59999999999991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2"/>
                        <w:tcBorders>
                          <w:start w:sz="41.59999999999991" w:val="single" w:color="#6FAC46"/>
                          <w:top w:sz="5.28000020980835" w:val="single" w:color="#D9D9D9"/>
                          <w:end w:sz="42.40000000000009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"/>
                        <w:tcBorders>
                          <w:start w:sz="42.40000000000009" w:val="single" w:color="#6FAC46"/>
                          <w:top w:sz="5.28000020980835" w:val="single" w:color="#D9D9D9"/>
                          <w:end w:sz="42.399999999999636" w:val="single" w:color="#6FAC46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0"/>
                        <w:tcBorders>
                          <w:start w:sz="42.399999999999636" w:val="single" w:color="#6FAC46"/>
                          <w:top w:sz="5.28000020980835" w:val="single" w:color="#D9D9D9"/>
                          <w:bottom w:sz="5.28000020980835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38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180</w:t>
                  </w:r>
                </w:p>
              </w:tc>
              <w:tc>
                <w:tcPr>
                  <w:tcW w:type="dxa" w:w="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768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ﺗﺼﻮﯾﺖ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0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160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8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140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6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120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44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100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32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80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2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60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0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40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38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20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1237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46" w:after="0"/>
                    <w:ind w:left="70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0</w:t>
                  </w:r>
                </w:p>
              </w:tc>
              <w:tc>
                <w:tcPr>
                  <w:tcW w:type="dxa" w:w="123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48"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0" w:after="44"/>
              <w:ind w:left="0" w:right="0" w:firstLine="0"/>
              <w:jc w:val="center"/>
            </w:pPr>
            <w:r>
              <w:rPr>
                <w:w w:val="98.53359985351562"/>
                <w:rFonts w:ascii="TimesNewRomanPSMT" w:hAnsi="TimesNewRomanPSMT" w:eastAsia="TimesNewRomanPSMT"/>
                <w:b w:val="0"/>
                <w:i w:val="0"/>
                <w:color w:val="595959"/>
                <w:sz w:val="25"/>
              </w:rPr>
              <w:t>وﺳﻂ</w:t>
            </w:r>
            <w:r>
              <w:rPr>
                <w:w w:val="98.53359985351562"/>
                <w:rFonts w:ascii="TimesNewRomanPSMT" w:hAnsi="TimesNewRomanPSMT" w:eastAsia="TimesNewRomanPSMT"/>
                <w:b w:val="0"/>
                <w:i w:val="0"/>
                <w:color w:val="595959"/>
                <w:sz w:val="25"/>
              </w:rPr>
              <w:t>اﻹﻗﺎﻣﺔ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7.99999999999955" w:type="dxa"/>
            </w:tblPr>
            <w:tblGrid>
              <w:gridCol w:w="1224"/>
              <w:gridCol w:w="1224"/>
            </w:tblGrid>
            <w:tr>
              <w:trPr>
                <w:trHeight w:hRule="exact" w:val="364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2" w:after="0"/>
                    <w:ind w:left="0" w:right="90" w:firstLine="0"/>
                    <w:jc w:val="righ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>86%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44" w:after="0"/>
                    <w:ind w:left="124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600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8" w:lineRule="exact" w:before="58" w:after="0"/>
              <w:ind w:left="0" w:right="874" w:firstLine="0"/>
              <w:jc w:val="righ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500</w:t>
            </w:r>
          </w:p>
          <w:p>
            <w:pPr>
              <w:autoSpaceDN w:val="0"/>
              <w:autoSpaceDE w:val="0"/>
              <w:widowControl/>
              <w:spacing w:line="246" w:lineRule="exact" w:before="132" w:after="80"/>
              <w:ind w:left="0" w:right="874" w:firstLine="0"/>
              <w:jc w:val="righ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400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1.9999999999993" w:type="dxa"/>
            </w:tblPr>
            <w:tblGrid>
              <w:gridCol w:w="1224"/>
              <w:gridCol w:w="1224"/>
            </w:tblGrid>
            <w:tr>
              <w:trPr>
                <w:trHeight w:hRule="exact" w:val="410"/>
              </w:trPr>
              <w:tc>
                <w:tcPr>
                  <w:tcW w:type="dxa" w:w="8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0" w:right="152" w:firstLine="0"/>
                    <w:jc w:val="righ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300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72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ﺗﺼﻮﯾﺖ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8" w:lineRule="exact" w:before="28" w:after="70"/>
              <w:ind w:left="0" w:right="874" w:firstLine="0"/>
              <w:jc w:val="right"/>
            </w:pPr>
            <w:r>
              <w:rPr>
                <w:w w:val="98.97375106811523"/>
                <w:rFonts w:ascii="" w:hAnsi="" w:eastAsia=""/>
                <w:b w:val="0"/>
                <w:i w:val="0"/>
                <w:color w:val="595959"/>
                <w:sz w:val="16"/>
              </w:rPr>
              <w:t>200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3.99999999999977" w:type="dxa"/>
            </w:tblPr>
            <w:tblGrid>
              <w:gridCol w:w="1224"/>
              <w:gridCol w:w="1224"/>
            </w:tblGrid>
            <w:tr>
              <w:trPr>
                <w:trHeight w:hRule="exact" w:val="364"/>
              </w:trPr>
              <w:tc>
                <w:tcPr>
                  <w:tcW w:type="dxa" w:w="972"/>
                  <w:vMerge w:val="restart"/>
                  <w:tcBorders>
                    <w:bottom w:sz="5.28000020980835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88" w:after="0"/>
                    <w:ind w:left="82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404040"/>
                      <w:sz w:val="16"/>
                    </w:rPr>
                    <w:t>14%</w:t>
                  </w:r>
                </w:p>
              </w:tc>
              <w:tc>
                <w:tcPr>
                  <w:tcW w:type="dxa" w:w="8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60" w:after="0"/>
                    <w:ind w:left="136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100</w:t>
                  </w:r>
                </w:p>
              </w:tc>
            </w:tr>
            <w:tr>
              <w:trPr>
                <w:trHeight w:hRule="exact" w:val="194"/>
              </w:trPr>
              <w:tc>
                <w:tcPr>
                  <w:tcW w:type="dxa" w:w="1224"/>
                  <w:vMerge/>
                  <w:tcBorders>
                    <w:bottom w:sz="5.28000020980835" w:val="single" w:color="#D9D9D9"/>
                  </w:tcBorders>
                </w:tcPr>
                <w:p/>
              </w:tc>
              <w:tc>
                <w:tcPr>
                  <w:tcW w:type="dxa" w:w="832"/>
                  <w:tcBorders>
                    <w:bottom w:sz="5.28000020980835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2"/>
              </w:trPr>
              <w:tc>
                <w:tcPr>
                  <w:tcW w:type="dxa" w:w="972"/>
                  <w:tcBorders>
                    <w:top w:sz="5.28000020980835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84" w:after="0"/>
                    <w:ind w:left="0" w:right="0" w:firstLine="0"/>
                    <w:jc w:val="center"/>
                  </w:pP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ﺣﻀﺮي</w:t>
                  </w:r>
                  <w:r>
                    <w:rPr>
                      <w:w w:val="98.9737510681152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6"/>
                    </w:rPr>
                    <w:t>ﻗﺮوي</w:t>
                  </w:r>
                </w:p>
              </w:tc>
              <w:tc>
                <w:tcPr>
                  <w:tcW w:type="dxa" w:w="832"/>
                  <w:tcBorders>
                    <w:top w:sz="5.28000020980835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136" w:right="0" w:firstLine="0"/>
                    <w:jc w:val="left"/>
                  </w:pPr>
                  <w:r>
                    <w:rPr>
                      <w:w w:val="98.97375106811523"/>
                      <w:rFonts w:ascii="" w:hAnsi="" w:eastAsia=""/>
                      <w:b w:val="0"/>
                      <w:i w:val="0"/>
                      <w:color w:val="595959"/>
                      <w:sz w:val="16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0"/>
        </w:trPr>
        <w:tc>
          <w:tcPr>
            <w:tcW w:type="dxa" w:w="3040"/>
            <w:vMerge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</w:tcPr>
          <w:p/>
        </w:tc>
        <w:tc>
          <w:tcPr>
            <w:tcW w:type="dxa" w:w="3040"/>
            <w:vMerge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</w:tcPr>
          <w:p/>
        </w:tc>
        <w:tc>
          <w:tcPr>
            <w:tcW w:type="dxa" w:w="2448"/>
            <w:vMerge w:val="restart"/>
            <w:tcBorders>
              <w:start w:sz="10.5600004196167" w:val="single" w:color="#D9D9D9"/>
              <w:top w:sz="10.5600004196167" w:val="single" w:color="#D9D9D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2446"/>
            <w:tcBorders>
              <w:top w:sz="10.5600004196167" w:val="single" w:color="#D9D9D9"/>
              <w:end w:sz="10.5600004196167" w:val="single" w:color="#D9D9D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vMerge/>
            <w:tcBorders>
              <w:start w:sz="10.5600004196167" w:val="single" w:color="#D9D9D9"/>
              <w:top w:sz="10.5600004196167" w:val="single" w:color="#D9D9D9"/>
              <w:end w:sz="10.5600004196167" w:val="single" w:color="#D9D9D9"/>
              <w:bottom w:sz="10.5600004196167" w:val="single" w:color="#D9D9D9"/>
            </w:tcBorders>
          </w:tcPr>
          <w:p/>
        </w:tc>
        <w:tc>
          <w:tcPr>
            <w:tcW w:type="dxa" w:w="3040"/>
            <w:vMerge/>
            <w:tcBorders>
              <w:start w:sz="10.5600004196167" w:val="single" w:color="#D9D9D9"/>
              <w:top w:sz="10.5600004196167" w:val="single" w:color="#D9D9D9"/>
            </w:tcBorders>
          </w:tcPr>
          <w:p/>
        </w:tc>
      </w:tr>
    </w:tbl>
    <w:p>
      <w:pPr>
        <w:autoSpaceDN w:val="0"/>
        <w:autoSpaceDE w:val="0"/>
        <w:widowControl/>
        <w:spacing w:line="314" w:lineRule="auto" w:before="47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>( وعلـى مسـتوى النشـاط واالنتمـاء المجالـي، تتكـون الكتلـة المشـاركة أساسـا مـن الموظفيـن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ويتركـز معظمهـم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المائـة)، وأصحـاب المهـن الحـرة</w:t>
      </w:r>
      <w:r>
        <w:rPr>
          <w:rFonts w:ascii="Muna" w:hAnsi="Muna" w:eastAsia="Muna"/>
          <w:b w:val="0"/>
          <w:i w:val="0"/>
          <w:color w:val="231F20"/>
          <w:sz w:val="28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المائـة)، والطلبـة</w:t>
      </w:r>
      <w:r>
        <w:rPr>
          <w:rFonts w:ascii="Muna" w:hAnsi="Muna" w:eastAsia="Muna"/>
          <w:b w:val="0"/>
          <w:i w:val="0"/>
          <w:color w:val="231F20"/>
          <w:sz w:val="28"/>
        </w:rPr>
        <w:t>21</w:t>
      </w:r>
      <w:r>
        <w:rPr>
          <w:rFonts w:ascii="Muna" w:hAnsi="Muna" w:eastAsia="Muna"/>
          <w:b w:val="0"/>
          <w:i w:val="0"/>
          <w:color w:val="231F20"/>
          <w:sz w:val="28"/>
        </w:rPr>
        <w:t>( واألجـراء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المائـة)، فـضال عـن هيمنـة  فـي</w:t>
      </w:r>
      <w:r>
        <w:rPr>
          <w:rFonts w:ascii="Muna" w:hAnsi="Muna" w:eastAsia="Muna"/>
          <w:b w:val="0"/>
          <w:i w:val="0"/>
          <w:color w:val="231F20"/>
          <w:sz w:val="28"/>
        </w:rPr>
        <w:t>22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 وجهـة الـدار البيضـاء سـطات</w:t>
      </w:r>
      <w:r>
        <w:rPr>
          <w:rFonts w:ascii="Muna" w:hAnsi="Muna" w:eastAsia="Muna"/>
          <w:b w:val="0"/>
          <w:i w:val="0"/>
          <w:color w:val="231F20"/>
          <w:sz w:val="28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>( بجهـة الربـاط سال القنيطـرة</w:t>
      </w:r>
      <w:r>
        <w:rPr>
          <w:rFonts w:ascii="Muna" w:hAnsi="Muna" w:eastAsia="Muna"/>
          <w:b w:val="0"/>
          <w:i w:val="0"/>
          <w:color w:val="231F20"/>
          <w:sz w:val="28"/>
        </w:rPr>
        <w:t>.)</w:t>
      </w:r>
      <w:r>
        <w:rPr>
          <w:rFonts w:ascii="Muna" w:hAnsi="Muna" w:eastAsia="Muna"/>
          <w:b w:val="0"/>
          <w:i w:val="0"/>
          <w:color w:val="231F20"/>
          <w:sz w:val="28"/>
        </w:rPr>
        <w:t>86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ينتمـون إلـى الوسـط الحضـري (فـي المائـة شـبه مطلقـة للمشـاركات والمشـاركين الذيـن</w:t>
      </w:r>
    </w:p>
    <w:p>
      <w:pPr>
        <w:autoSpaceDN w:val="0"/>
        <w:autoSpaceDE w:val="0"/>
        <w:widowControl/>
        <w:spacing w:line="272" w:lineRule="exact" w:before="100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26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274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8.0" w:type="dxa"/>
      </w:tblPr>
      <w:tblGrid>
        <w:gridCol w:w="9076"/>
      </w:tblGrid>
      <w:tr>
        <w:trPr>
          <w:trHeight w:hRule="exact" w:val="4322"/>
        </w:trPr>
        <w:tc>
          <w:tcPr>
            <w:tcW w:type="dxa" w:w="8354"/>
            <w:tcBorders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24" w:after="2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595959"/>
                <w:sz w:val="28"/>
              </w:rPr>
              <w:t>اﻟﻤﮭﻨﺔ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1.9999999999999" w:type="dxa"/>
            </w:tblPr>
            <w:tblGrid>
              <w:gridCol w:w="2088"/>
              <w:gridCol w:w="2088"/>
              <w:gridCol w:w="2088"/>
              <w:gridCol w:w="2088"/>
            </w:tblGrid>
            <w:tr>
              <w:trPr>
                <w:trHeight w:hRule="exact" w:val="336"/>
              </w:trPr>
              <w:tc>
                <w:tcPr>
                  <w:tcW w:type="dxa" w:w="5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22" w:after="0"/>
                    <w:ind w:left="0" w:right="370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404040"/>
                      <w:sz w:val="18"/>
                    </w:rPr>
                    <w:t>31%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54" w:after="0"/>
                    <w:ind w:left="0" w:right="72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404040"/>
                      <w:sz w:val="18"/>
                    </w:rPr>
                    <w:t>18%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54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120</w:t>
                  </w:r>
                </w:p>
              </w:tc>
              <w:tc>
                <w:tcPr>
                  <w:tcW w:type="dxa" w:w="8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768" w:after="0"/>
                    <w:ind w:left="0" w:right="9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8"/>
                    </w:rPr>
                    <w:t>ﺗﺼﻮﯾﺖ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646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5.99999999999994" w:type="dxa"/>
                  </w:tblPr>
                  <w:tblGrid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  <w:gridCol w:w="461"/>
                  </w:tblGrid>
                  <w:tr>
                    <w:trPr>
                      <w:trHeight w:hRule="exact" w:val="140"/>
                    </w:trPr>
                    <w:tc>
                      <w:tcPr>
                        <w:tcW w:type="dxa" w:w="4746"/>
                        <w:gridSpan w:val="10"/>
                        <w:tcBorders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36"/>
                        <w:gridSpan w:val="3"/>
                        <w:tcBorders>
                          <w:start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4746"/>
                        <w:gridSpan w:val="10"/>
                        <w:tcBorders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36"/>
                        <w:gridSpan w:val="3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44.0" w:val="single" w:color="#6FAC46"/>
                          <w:top w:sz="6.0" w:val="single" w:color="#D9D9D9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4746"/>
                        <w:gridSpan w:val="10"/>
                        <w:tcBorders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36"/>
                        <w:gridSpan w:val="3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44.0" w:val="single" w:color="#6FAC46"/>
                          <w:top w:sz="6.0" w:val="single" w:color="#D9D9D9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4746"/>
                        <w:gridSpan w:val="10"/>
                        <w:tcBorders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56"/>
                        <w:gridSpan w:val="2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44.0" w:val="single" w:color="#6FAC46"/>
                          <w:top w:sz="6.0" w:val="single" w:color="#D9D9D9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956"/>
                        <w:gridSpan w:val="2"/>
                        <w:tcBorders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54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36"/>
                        <w:gridSpan w:val="3"/>
                        <w:tcBorders>
                          <w:start w:sz="44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6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60"/>
                        <w:gridSpan w:val="2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56"/>
                        <w:gridSpan w:val="2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44.0" w:val="single" w:color="#6FAC46"/>
                          <w:top w:sz="6.0" w:val="single" w:color="#D9D9D9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43"/>
                    </w:trPr>
                    <w:tc>
                      <w:tcPr>
                        <w:tcW w:type="dxa" w:w="196"/>
                        <w:tcBorders>
                          <w:top w:sz="6.0" w:val="single" w:color="#D9D9D9"/>
                          <w:bottom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60"/>
                        <w:tcBorders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54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76"/>
                        <w:tcBorders>
                          <w:start w:sz="44.0" w:val="single" w:color="#6FAC46"/>
                          <w:top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top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6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8.0" w:val="single" w:color="#6FAC46"/>
                          <w:top w:sz="6.0" w:val="single" w:color="#D9D9D9"/>
                          <w:end w:sz="48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76"/>
                        <w:tcBorders>
                          <w:start w:sz="48.0" w:val="single" w:color="#6FAC46"/>
                          <w:top w:sz="6.0" w:val="single" w:color="#D9D9D9"/>
                          <w:end w:sz="44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start w:sz="44.0" w:val="single" w:color="#6FAC46"/>
                          <w:top w:sz="6.0" w:val="single" w:color="#D9D9D9"/>
                          <w:end w:sz="44.0" w:val="single" w:color="#6FAC4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44.0" w:val="single" w:color="#6FAC46"/>
                          <w:top w:sz="6.0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0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100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4176"/>
                  <w:gridSpan w:val="2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0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80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  <w:tr>
              <w:trPr>
                <w:trHeight w:hRule="exact" w:val="296"/>
              </w:trPr>
              <w:tc>
                <w:tcPr>
                  <w:tcW w:type="dxa" w:w="4176"/>
                  <w:gridSpan w:val="2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4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60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4176"/>
                  <w:gridSpan w:val="2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0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40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  <w:tr>
              <w:trPr>
                <w:trHeight w:hRule="exact" w:val="286"/>
              </w:trPr>
              <w:tc>
                <w:tcPr>
                  <w:tcW w:type="dxa" w:w="4176"/>
                  <w:gridSpan w:val="2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4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20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4176"/>
                  <w:gridSpan w:val="2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0" w:after="0"/>
                    <w:ind w:left="8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0</w:t>
                  </w:r>
                </w:p>
              </w:tc>
              <w:tc>
                <w:tcPr>
                  <w:tcW w:type="dxa" w:w="208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0.0" w:type="dxa"/>
      </w:tblPr>
      <w:tblGrid>
        <w:gridCol w:w="9076"/>
      </w:tblGrid>
      <w:tr>
        <w:trPr>
          <w:trHeight w:hRule="exact" w:val="3086"/>
        </w:trPr>
        <w:tc>
          <w:tcPr>
            <w:tcW w:type="dxa" w:w="8310"/>
            <w:tcBorders>
              <w:top w:sz="11.760000228881836" w:val="single" w:color="#D9D9D9"/>
              <w:end w:sz="11.760000228881836" w:val="single" w:color="#D9D9D9"/>
              <w:bottom w:sz="11.760000228881836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122" w:after="24"/>
              <w:ind w:left="0" w:right="0" w:firstLine="0"/>
              <w:jc w:val="center"/>
            </w:pPr>
            <w:r>
              <w:rPr>
                <w:w w:val="101.56370092321325"/>
                <w:rFonts w:ascii="TimesNewRomanPSMT" w:hAnsi="TimesNewRomanPSMT" w:eastAsia="TimesNewRomanPSMT"/>
                <w:b w:val="0"/>
                <w:i w:val="0"/>
                <w:color w:val="595959"/>
                <w:sz w:val="27"/>
              </w:rPr>
              <w:t>اﻟﺠﮭﺔ</w:t>
            </w:r>
            <w:r>
              <w:rPr>
                <w:w w:val="101.56370092321325"/>
                <w:rFonts w:ascii="TimesNewRomanPSMT" w:hAnsi="TimesNewRomanPSMT" w:eastAsia="TimesNewRomanPSMT"/>
                <w:b w:val="0"/>
                <w:i w:val="0"/>
                <w:color w:val="595959"/>
                <w:sz w:val="27"/>
              </w:rPr>
              <w:t>اﻟﺘﻲ</w:t>
            </w:r>
            <w:r>
              <w:rPr>
                <w:w w:val="101.56370092321325"/>
                <w:rFonts w:ascii="TimesNewRomanPSMT" w:hAnsi="TimesNewRomanPSMT" w:eastAsia="TimesNewRomanPSMT"/>
                <w:b w:val="0"/>
                <w:i w:val="0"/>
                <w:color w:val="595959"/>
                <w:sz w:val="27"/>
              </w:rPr>
              <w:t>ﺗﻨﺘﻤﻮن</w:t>
            </w:r>
            <w:r>
              <w:rPr>
                <w:w w:val="101.56370092321325"/>
                <w:rFonts w:ascii="TimesNewRomanPSMT" w:hAnsi="TimesNewRomanPSMT" w:eastAsia="TimesNewRomanPSMT"/>
                <w:b w:val="0"/>
                <w:i w:val="0"/>
                <w:color w:val="595959"/>
                <w:sz w:val="27"/>
              </w:rPr>
              <w:t>إﻟﯿﮭﺎ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70.0" w:type="dxa"/>
            </w:tblPr>
            <w:tblGrid>
              <w:gridCol w:w="2077"/>
              <w:gridCol w:w="2077"/>
              <w:gridCol w:w="2077"/>
              <w:gridCol w:w="2077"/>
            </w:tblGrid>
            <w:tr>
              <w:trPr>
                <w:trHeight w:hRule="exact" w:val="344"/>
              </w:trPr>
              <w:tc>
                <w:tcPr>
                  <w:tcW w:type="dxa" w:w="252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6" w:after="0"/>
                    <w:ind w:left="212" w:right="0" w:firstLine="0"/>
                    <w:jc w:val="lef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404040"/>
                      <w:sz w:val="18"/>
                    </w:rPr>
                    <w:t>26%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6" w:after="0"/>
                    <w:ind w:left="0" w:right="434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200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25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360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404040"/>
                      <w:sz w:val="18"/>
                    </w:rPr>
                    <w:t>22%</w:t>
                  </w:r>
                </w:p>
              </w:tc>
              <w:tc>
                <w:tcPr>
                  <w:tcW w:type="dxa" w:w="2077"/>
                  <w:vMerge/>
                  <w:tcBorders/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434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150</w:t>
                  </w:r>
                </w:p>
              </w:tc>
              <w:tc>
                <w:tcPr>
                  <w:tcW w:type="dxa" w:w="9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4"/>
              </w:trPr>
              <w:tc>
                <w:tcPr>
                  <w:tcW w:type="dxa" w:w="2077"/>
                  <w:vMerge/>
                  <w:tcBorders/>
                </w:tcPr>
                <w:p/>
              </w:tc>
              <w:tc>
                <w:tcPr>
                  <w:tcW w:type="dxa" w:w="2077"/>
                  <w:vMerge/>
                  <w:tcBorders/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434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100</w:t>
                  </w:r>
                </w:p>
              </w:tc>
              <w:tc>
                <w:tcPr>
                  <w:tcW w:type="dxa" w:w="2077"/>
                  <w:vMerge/>
                  <w:tcBorders/>
                </w:tcPr>
                <w:p/>
              </w:tc>
            </w:tr>
            <w:tr>
              <w:trPr>
                <w:trHeight w:hRule="exact" w:val="278"/>
              </w:trPr>
              <w:tc>
                <w:tcPr>
                  <w:tcW w:type="dxa" w:w="2077"/>
                  <w:vMerge/>
                  <w:tcBorders/>
                </w:tcPr>
                <w:p/>
              </w:tc>
              <w:tc>
                <w:tcPr>
                  <w:tcW w:type="dxa" w:w="2077"/>
                  <w:vMerge/>
                  <w:tcBorders/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532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50</w:t>
                  </w:r>
                </w:p>
              </w:tc>
              <w:tc>
                <w:tcPr>
                  <w:tcW w:type="dxa" w:w="2077"/>
                  <w:vMerge/>
                  <w:tcBorders/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252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630" w:firstLine="0"/>
                    <w:jc w:val="right"/>
                  </w:pPr>
                  <w:r>
                    <w:rPr>
                      <w:w w:val="97.93666203816733"/>
                      <w:rFonts w:ascii="" w:hAnsi="" w:eastAsia=""/>
                      <w:b w:val="0"/>
                      <w:i w:val="0"/>
                      <w:color w:val="595959"/>
                      <w:sz w:val="18"/>
                    </w:rPr>
                    <w:t>0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100" w:firstLine="0"/>
                    <w:jc w:val="right"/>
                  </w:pPr>
                  <w:r>
                    <w:rPr>
                      <w:w w:val="97.93666203816733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8"/>
                    </w:rPr>
                    <w:t>ﺗﺼﻮﯾﺖ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146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ممارسات، معيقات، واقتراحات</w:t>
      </w:r>
    </w:p>
    <w:p>
      <w:pPr>
        <w:autoSpaceDN w:val="0"/>
        <w:autoSpaceDE w:val="0"/>
        <w:widowControl/>
        <w:spacing w:line="317" w:lineRule="auto" w:before="120" w:after="11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 علـى اطالع علـى أنـواع األجهـزة الكهربائيـة</w:t>
      </w:r>
      <w:r>
        <w:rPr>
          <w:rFonts w:ascii="Muna" w:hAnsi="Muna" w:eastAsia="Muna"/>
          <w:b w:val="0"/>
          <w:i w:val="0"/>
          <w:color w:val="231F20"/>
          <w:sz w:val="28"/>
        </w:rPr>
        <w:t>61</w:t>
      </w:r>
      <w:r>
        <w:rPr>
          <w:rFonts w:ascii="Muna" w:hAnsi="Muna" w:eastAsia="Muna"/>
          <w:b w:val="0"/>
          <w:i w:val="0"/>
          <w:color w:val="231F20"/>
          <w:sz w:val="28"/>
        </w:rPr>
        <w:t>( تظهـر نتائـج االستشـارة أن أكثـر نصـف المشـاركين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واإللكترونيـة التـي عندمـا تنتهـي صالحيـة اسـتعمالها يمكـن إعـادة تدويرهـا مثـل التجهيـزات المنزليـة، وأجهـزة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التلفزيـون، وأجهـزة األلعـاب اإللكترونيـة، والحواسـيب الثابتـة، واللوحـات اإللكترونيـة، والبطاريـات، والحواسـيب</w:t>
      </w:r>
      <w:r>
        <w:rPr>
          <w:rFonts w:ascii="Muna" w:hAnsi="Muna" w:eastAsia="Muna"/>
          <w:b w:val="0"/>
          <w:i w:val="0"/>
          <w:color w:val="231F20"/>
          <w:sz w:val="28"/>
        </w:rPr>
        <w:t>…المحمولـة، والطابعـات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42.0" w:type="dxa"/>
      </w:tblPr>
      <w:tblGrid>
        <w:gridCol w:w="9076"/>
      </w:tblGrid>
      <w:tr>
        <w:trPr>
          <w:trHeight w:hRule="exact" w:val="2556"/>
        </w:trPr>
        <w:tc>
          <w:tcPr>
            <w:tcW w:type="dxa" w:w="6422"/>
            <w:tcBorders>
              <w:start w:sz="10.128000259399414" w:val="single" w:color="#D9D9D9"/>
              <w:top w:sz="10.128000259399414" w:val="single" w:color="#D9D9D9"/>
              <w:end w:sz="10.128000259399414" w:val="single" w:color="#D9D9D9"/>
              <w:bottom w:sz="10.128000259399414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2" w:after="38"/>
              <w:ind w:left="720" w:right="720" w:firstLine="0"/>
              <w:jc w:val="center"/>
            </w:pP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ھﻞ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ﺗﻌﺮﻓﻮن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ﺑﻌﺾ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اﻷﺟﮭﺰة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اﻟﻜﮭﺮﺑﺎﺋﯿﺔ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واﻹﻟﻜﺘﺮوﻧﯿﺔ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اﻟﺘﻲ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ﯾﻤﻜﻦ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إﻋﺎدة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ﺗﺪوﯾﺮھﺎ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ﺑﻌﺪ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اﻧﺘﮭﺎء</w:t>
            </w:r>
            <w:r>
              <w:rPr>
                <w:w w:val="98.45333099365234"/>
                <w:rFonts w:ascii="TimesNewRomanPSMT" w:hAnsi="TimesNewRomanPSMT" w:eastAsia="TimesNewRomanPSMT"/>
                <w:b w:val="0"/>
                <w:i w:val="0"/>
                <w:color w:val="595959"/>
                <w:sz w:val="24"/>
              </w:rPr>
              <w:t>ﺻﻼﺣﯿﺘﮭﺎ؟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8.0000000000001" w:type="dxa"/>
            </w:tblPr>
            <w:tblGrid>
              <w:gridCol w:w="1605"/>
              <w:gridCol w:w="1605"/>
              <w:gridCol w:w="1605"/>
              <w:gridCol w:w="1605"/>
            </w:tblGrid>
            <w:tr>
              <w:trPr>
                <w:trHeight w:hRule="exact" w:val="312"/>
              </w:trPr>
              <w:tc>
                <w:tcPr>
                  <w:tcW w:type="dxa" w:w="33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38" w:after="0"/>
                    <w:ind w:left="226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61%</w:t>
                  </w:r>
                </w:p>
              </w:tc>
              <w:tc>
                <w:tcPr>
                  <w:tcW w:type="dxa" w:w="6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54" w:after="0"/>
                    <w:ind w:left="128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400</w:t>
                  </w:r>
                </w:p>
              </w:tc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33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46" w:after="0"/>
                    <w:ind w:left="0" w:right="1950" w:firstLine="0"/>
                    <w:jc w:val="righ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39%</w:t>
                  </w:r>
                </w:p>
              </w:tc>
              <w:tc>
                <w:tcPr>
                  <w:tcW w:type="dxa" w:w="16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56" w:after="0"/>
                    <w:ind w:left="128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300</w:t>
                  </w:r>
                </w:p>
              </w:tc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4"/>
              </w:trPr>
              <w:tc>
                <w:tcPr>
                  <w:tcW w:type="dxa" w:w="3364"/>
                  <w:vMerge w:val="restart"/>
                  <w:tcBorders>
                    <w:bottom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4"/>
                  <w:vMerge w:val="restart"/>
                  <w:tcBorders>
                    <w:bottom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56" w:after="0"/>
                    <w:ind w:left="128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200</w:t>
                  </w:r>
                </w:p>
              </w:tc>
              <w:tc>
                <w:tcPr>
                  <w:tcW w:type="dxa" w:w="478"/>
                  <w:vMerge w:val="restart"/>
                  <w:tcBorders>
                    <w:bottom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162" w:after="0"/>
                    <w:ind w:left="0" w:right="0" w:firstLine="0"/>
                    <w:jc w:val="center"/>
                  </w:pPr>
                  <w:r>
                    <w:rPr>
                      <w:w w:val="101.266663869222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5"/>
                    </w:rPr>
                    <w:t>ﺗﺼﻮﯾﺖ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1605"/>
                  <w:vMerge/>
                  <w:tcBorders>
                    <w:bottom w:sz="5.064000129699707" w:val="single" w:color="#D9D9D9"/>
                  </w:tcBorders>
                </w:tcPr>
                <w:p/>
              </w:tc>
              <w:tc>
                <w:tcPr>
                  <w:tcW w:type="dxa" w:w="1605"/>
                  <w:vMerge/>
                  <w:tcBorders>
                    <w:bottom w:sz="5.064000129699707" w:val="single" w:color="#D9D9D9"/>
                  </w:tcBorders>
                </w:tcPr>
                <w:p/>
              </w:tc>
              <w:tc>
                <w:tcPr>
                  <w:tcW w:type="dxa" w:w="652"/>
                  <w:tcBorders>
                    <w:bottom w:sz="5.06400012969970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5"/>
                  <w:vMerge/>
                  <w:tcBorders>
                    <w:bottom w:sz="5.064000129699707" w:val="single" w:color="#D9D9D9"/>
                  </w:tcBorders>
                </w:tcPr>
                <w:p/>
              </w:tc>
            </w:tr>
            <w:tr>
              <w:trPr>
                <w:trHeight w:hRule="exact" w:val="162"/>
              </w:trPr>
              <w:tc>
                <w:tcPr>
                  <w:tcW w:type="dxa" w:w="3364"/>
                  <w:vMerge w:val="restart"/>
                  <w:tcBorders>
                    <w:top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402" w:after="0"/>
                    <w:ind w:left="0" w:right="2068" w:firstLine="0"/>
                    <w:jc w:val="right"/>
                  </w:pPr>
                  <w:r>
                    <w:rPr>
                      <w:w w:val="101.266663869222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5"/>
                    </w:rPr>
                    <w:t>ﻻ</w:t>
                  </w:r>
                </w:p>
              </w:tc>
              <w:tc>
                <w:tcPr>
                  <w:tcW w:type="dxa" w:w="1644"/>
                  <w:vMerge w:val="restart"/>
                  <w:tcBorders>
                    <w:top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402" w:after="0"/>
                    <w:ind w:left="314" w:right="0" w:firstLine="0"/>
                    <w:jc w:val="left"/>
                  </w:pPr>
                  <w:r>
                    <w:rPr>
                      <w:w w:val="101.266663869222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5"/>
                    </w:rPr>
                    <w:t>ﻧﻌﻢ</w:t>
                  </w:r>
                </w:p>
              </w:tc>
              <w:tc>
                <w:tcPr>
                  <w:tcW w:type="dxa" w:w="652"/>
                  <w:tcBorders>
                    <w:top w:sz="5.06400012969970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128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100</w:t>
                  </w:r>
                </w:p>
              </w:tc>
              <w:tc>
                <w:tcPr>
                  <w:tcW w:type="dxa" w:w="478"/>
                  <w:vMerge w:val="restart"/>
                  <w:tcBorders>
                    <w:top w:sz="5.06400012969970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0"/>
              </w:trPr>
              <w:tc>
                <w:tcPr>
                  <w:tcW w:type="dxa" w:w="1605"/>
                  <w:vMerge/>
                  <w:tcBorders>
                    <w:top w:sz="5.064000129699707" w:val="single" w:color="#D9D9D9"/>
                  </w:tcBorders>
                </w:tcPr>
                <w:p/>
              </w:tc>
              <w:tc>
                <w:tcPr>
                  <w:tcW w:type="dxa" w:w="1605"/>
                  <w:vMerge/>
                  <w:tcBorders>
                    <w:top w:sz="5.064000129699707" w:val="single" w:color="#D9D9D9"/>
                  </w:tcBorders>
                </w:tcPr>
                <w:p/>
              </w:tc>
              <w:tc>
                <w:tcPr>
                  <w:tcW w:type="dxa" w:w="6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54" w:after="0"/>
                    <w:ind w:left="128" w:right="0" w:firstLine="0"/>
                    <w:jc w:val="left"/>
                  </w:pPr>
                  <w:r>
                    <w:rPr>
                      <w:w w:val="101.266663869222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0</w:t>
                  </w:r>
                </w:p>
              </w:tc>
              <w:tc>
                <w:tcPr>
                  <w:tcW w:type="dxa" w:w="1605"/>
                  <w:vMerge/>
                  <w:tcBorders>
                    <w:top w:sz="5.064000129699707" w:val="single" w:color="#D9D9D9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96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2" w:lineRule="auto" w:before="1098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توقفهـا عـن العمـل، اختـار المشـاركون عـدة حلـول وبخصـوص التعامـل مـع األجهـزة الكهربائيـة واإللكترونيـة عنـد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 ، أو وضعهـا جانبـًا إلـى حيـن</w:t>
      </w:r>
      <w:r>
        <w:rPr>
          <w:rFonts w:ascii="Muna" w:hAnsi="Muna" w:eastAsia="Muna"/>
          <w:b w:val="0"/>
          <w:i w:val="0"/>
          <w:color w:val="231F20"/>
          <w:sz w:val="28"/>
        </w:rPr>
        <w:t>47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 وإعطائهـا إلـى أحـد األقربـاء</w:t>
      </w:r>
      <w:r>
        <w:rPr>
          <w:rFonts w:ascii="Muna" w:hAnsi="Muna" w:eastAsia="Muna"/>
          <w:b w:val="0"/>
          <w:i w:val="0"/>
          <w:color w:val="231F20"/>
          <w:sz w:val="28"/>
        </w:rPr>
        <w:t>62</w:t>
      </w:r>
      <w:r>
        <w:rPr>
          <w:rFonts w:ascii="Muna" w:hAnsi="Muna" w:eastAsia="Muna"/>
          <w:b w:val="0"/>
          <w:i w:val="0"/>
          <w:color w:val="231F20"/>
          <w:sz w:val="28"/>
        </w:rPr>
        <w:t>( مـن قبيـل إصالحهـا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 فـي المائـة)،  أو تسـليمها لشـخص يجمـع األجهـزة المسـتعملة بالحـي</w:t>
      </w:r>
      <w:r>
        <w:rPr>
          <w:rFonts w:ascii="Muna" w:hAnsi="Muna" w:eastAsia="Muna"/>
          <w:b w:val="0"/>
          <w:i w:val="0"/>
          <w:color w:val="231F20"/>
          <w:sz w:val="28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( اتخـاذ قـرار بشـأنها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مـع األجهـزة الكهربائيـة واإللكترونيـة مثـل رميهـا فـي القمامـة وهنـاك مـن يرجـح حلـوال أخـرى ممكنـة للتعامـل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>( فـي نقطـة للتجميـع  فـي المائـة)، ووضعهـا</w:t>
      </w: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>( المائـة)، وإعـادة بيعهـا علـى حالتهـا 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22( </w:t>
      </w:r>
      <w:r>
        <w:rPr>
          <w:rFonts w:ascii="Muna" w:hAnsi="Muna" w:eastAsia="Muna"/>
          <w:b w:val="0"/>
          <w:i w:val="0"/>
          <w:color w:val="231F20"/>
          <w:sz w:val="28"/>
        </w:rPr>
        <w:t>.) فـي المائة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المائـة)، أو منحهـا إلحـدى الجمعيـات المحليـة المعنيـة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>( وتسـليمها لبائـع األجهـزة الجديـدة</w:t>
      </w:r>
    </w:p>
    <w:p>
      <w:pPr>
        <w:autoSpaceDN w:val="0"/>
        <w:autoSpaceDE w:val="0"/>
        <w:widowControl/>
        <w:spacing w:line="240" w:lineRule="auto" w:before="116" w:after="0"/>
        <w:ind w:left="13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46550" cy="28549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854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134" w:after="11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،وبخصـوص القيمـة التـي يمكـن أن تكتسـبها األجهـزة الكهربائيـة واإللكترونيـة عندمـا تنتهـي صالحية اسـتعمالها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يعتبـرون أنـه ينبغـي اسـتعادة األجـزاء والمكونـات التـي ال تـزال صالحـة لالسـتعمال وإعـادة</w:t>
      </w:r>
      <w:r>
        <w:rPr>
          <w:rFonts w:ascii="Muna" w:hAnsi="Muna" w:eastAsia="Muna"/>
          <w:b w:val="0"/>
          <w:i w:val="0"/>
          <w:color w:val="231F20"/>
          <w:sz w:val="28"/>
        </w:rPr>
        <w:t>58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فـي المائـة بضـرورة اسـتخراج المعـادن الثمينـة الموجودة في هذه األجهزة وإعادة اسـتخدامها</w:t>
      </w:r>
      <w:r>
        <w:rPr>
          <w:rFonts w:ascii="Muna" w:hAnsi="Muna" w:eastAsia="Muna"/>
          <w:b w:val="0"/>
          <w:i w:val="0"/>
          <w:color w:val="231F20"/>
          <w:sz w:val="28"/>
        </w:rPr>
        <w:t>46</w:t>
      </w:r>
      <w:r>
        <w:rPr>
          <w:rFonts w:ascii="Muna" w:hAnsi="Muna" w:eastAsia="Muna"/>
          <w:b w:val="0"/>
          <w:i w:val="0"/>
          <w:color w:val="231F20"/>
          <w:sz w:val="28"/>
        </w:rPr>
        <w:t>اسـتخدامها، 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فقـط مـن المشـاركين أنـه يتعيـن إصالحهـا واسـتبدال القطـع المنتهيـة الصالحيـة</w:t>
      </w:r>
      <w:r>
        <w:rPr>
          <w:rFonts w:ascii="Muna" w:hAnsi="Muna" w:eastAsia="Muna"/>
          <w:b w:val="0"/>
          <w:i w:val="0"/>
          <w:color w:val="231F20"/>
          <w:sz w:val="28"/>
        </w:rPr>
        <w:t>28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و، بينمـا يقتـرح</w:t>
      </w:r>
      <w:r>
        <w:rPr>
          <w:rFonts w:ascii="Muna" w:hAnsi="Muna" w:eastAsia="Muna"/>
          <w:b w:val="0"/>
          <w:i w:val="0"/>
          <w:color w:val="231F20"/>
          <w:sz w:val="28"/>
        </w:rPr>
        <w:t>.) فـي المائـة يـرون أنـه ينبغـي إعـادة اسـتخدامها ألغـراض جديـدة (التخزيـن، الديكـور، إلـخ</w:t>
      </w:r>
      <w:r>
        <w:rPr>
          <w:rFonts w:ascii="Muna" w:hAnsi="Muna" w:eastAsia="Muna"/>
          <w:b w:val="0"/>
          <w:i w:val="0"/>
          <w:color w:val="231F20"/>
          <w:sz w:val="28"/>
        </w:rPr>
        <w:t>37</w:t>
      </w:r>
      <w:r>
        <w:rPr>
          <w:rFonts w:ascii="Muna" w:hAnsi="Muna" w:eastAsia="Muna"/>
          <w:b w:val="0"/>
          <w:i w:val="0"/>
          <w:color w:val="231F20"/>
          <w:sz w:val="28"/>
        </w:rPr>
        <w:t>وإعـادة بيعهـا، و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0.0000000000002" w:type="dxa"/>
      </w:tblPr>
      <w:tblGrid>
        <w:gridCol w:w="9120"/>
      </w:tblGrid>
      <w:tr>
        <w:trPr>
          <w:trHeight w:hRule="exact" w:val="3594"/>
        </w:trPr>
        <w:tc>
          <w:tcPr>
            <w:tcW w:type="dxa" w:w="5962"/>
            <w:tcBorders>
              <w:top w:sz="8.447999954223633" w:val="single" w:color="#D9D9D9"/>
              <w:end w:sz="8.447999954223633" w:val="single" w:color="#D9D9D9"/>
              <w:bottom w:sz="8.447999954223633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864" w:right="864" w:firstLine="0"/>
              <w:jc w:val="center"/>
            </w:pP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ﻓﻲ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رأﯾﻜﻢ،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ﻣﺎ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ھﻲ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اﻟﻘﯿﻤﺔ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اﻟﺘﻲ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ﯾﻤﻜﻦ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أن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ﺗﻜﺘﺴﺒﮭﺎ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اﻷﺟﮭﺰة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اﻟﻜﮭﺮﺑﺎﺋﯿﺔ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واﻹﻟﻜﺘﺮوﻧﯿﺔ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ﺑﻌﺪ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اﻧﺘﮭﺎء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ﺻﻼﺣﯿﺘﮭﺎ؟</w:t>
            </w:r>
            <w:r>
              <w:rPr>
                <w:w w:val="98.63800048828125"/>
                <w:rFonts w:ascii="" w:hAnsi="" w:eastAsia=""/>
                <w:b w:val="0"/>
                <w:i w:val="0"/>
                <w:color w:val="595959"/>
                <w:sz w:val="20"/>
              </w:rPr>
              <w:t xml:space="preserve"> )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ﺳﺆال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ﯾﺤﺘﻤﻞ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إﺟﺎﺑﺎت</w:t>
            </w:r>
            <w:r>
              <w:rPr>
                <w:w w:val="98.63800048828125"/>
                <w:rFonts w:ascii="TimesNewRomanPSMT" w:hAnsi="TimesNewRomanPSMT" w:eastAsia="TimesNewRomanPSMT"/>
                <w:b w:val="0"/>
                <w:i w:val="0"/>
                <w:color w:val="595959"/>
                <w:sz w:val="20"/>
              </w:rPr>
              <w:t>ﻣﺘﻌﺪدة</w:t>
            </w:r>
            <w:r>
              <w:rPr>
                <w:w w:val="98.63800048828125"/>
                <w:rFonts w:ascii="" w:hAnsi="" w:eastAsia=""/>
                <w:b w:val="0"/>
                <w:i w:val="0"/>
                <w:color w:val="595959"/>
                <w:sz w:val="20"/>
              </w:rPr>
              <w:t xml:space="preserve">( </w:t>
            </w:r>
          </w:p>
          <w:p>
            <w:pPr>
              <w:autoSpaceDN w:val="0"/>
              <w:autoSpaceDE w:val="0"/>
              <w:widowControl/>
              <w:spacing w:line="198" w:lineRule="exact" w:before="42" w:after="22"/>
              <w:ind w:left="0" w:right="700" w:firstLine="0"/>
              <w:jc w:val="right"/>
            </w:pPr>
            <w:r>
              <w:rPr>
                <w:w w:val="97.5538473862868"/>
                <w:rFonts w:ascii="" w:hAnsi="" w:eastAsia=""/>
                <w:b w:val="0"/>
                <w:i w:val="0"/>
                <w:color w:val="595959"/>
                <w:sz w:val="13"/>
              </w:rPr>
              <w:t>600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50.0" w:type="dxa"/>
            </w:tblPr>
            <w:tblGrid>
              <w:gridCol w:w="1987"/>
              <w:gridCol w:w="1987"/>
              <w:gridCol w:w="1987"/>
            </w:tblGrid>
            <w:tr>
              <w:trPr>
                <w:trHeight w:hRule="exact" w:val="356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0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404040"/>
                      <w:sz w:val="13"/>
                    </w:rPr>
                    <w:t>58%</w:t>
                  </w:r>
                </w:p>
              </w:tc>
              <w:tc>
                <w:tcPr>
                  <w:tcW w:type="dxa" w:w="11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70" w:after="0"/>
                    <w:ind w:left="0" w:right="210" w:firstLine="0"/>
                    <w:jc w:val="righ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404040"/>
                      <w:sz w:val="13"/>
                    </w:rPr>
                    <w:t>46%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98" w:after="0"/>
                    <w:ind w:left="0" w:right="342" w:firstLine="0"/>
                    <w:jc w:val="righ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500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8" w:lineRule="exact" w:before="58" w:after="46"/>
              <w:ind w:left="0" w:right="700" w:firstLine="0"/>
              <w:jc w:val="right"/>
            </w:pPr>
            <w:r>
              <w:rPr>
                <w:w w:val="97.5538473862868"/>
                <w:rFonts w:ascii="" w:hAnsi="" w:eastAsia=""/>
                <w:b w:val="0"/>
                <w:i w:val="0"/>
                <w:color w:val="595959"/>
                <w:sz w:val="13"/>
              </w:rPr>
              <w:t>400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852"/>
              <w:gridCol w:w="852"/>
              <w:gridCol w:w="852"/>
              <w:gridCol w:w="852"/>
              <w:gridCol w:w="852"/>
              <w:gridCol w:w="852"/>
              <w:gridCol w:w="852"/>
            </w:tblGrid>
            <w:tr>
              <w:trPr>
                <w:trHeight w:hRule="exact" w:val="266"/>
              </w:trPr>
              <w:tc>
                <w:tcPr>
                  <w:tcW w:type="dxa" w:w="9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404040"/>
                      <w:sz w:val="13"/>
                    </w:rPr>
                    <w:t>28%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46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404040"/>
                      <w:sz w:val="13"/>
                    </w:rPr>
                    <w:t>37%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8" w:after="0"/>
                    <w:ind w:left="106" w:right="0" w:firstLine="0"/>
                    <w:jc w:val="lef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300</w:t>
                  </w:r>
                </w:p>
              </w:tc>
              <w:tc>
                <w:tcPr>
                  <w:tcW w:type="dxa" w:w="3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6"/>
              </w:trPr>
              <w:tc>
                <w:tcPr>
                  <w:tcW w:type="dxa" w:w="954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0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80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0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32" w:after="0"/>
                    <w:ind w:left="106" w:right="0" w:firstLine="0"/>
                    <w:jc w:val="lef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200</w:t>
                  </w:r>
                </w:p>
              </w:tc>
              <w:tc>
                <w:tcPr>
                  <w:tcW w:type="dxa" w:w="396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206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ﺗﺼﻮﯾﺖ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960"/>
                  <w:vMerge w:val="restart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544"/>
                  <w:tcBorders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vMerge/>
                  <w:tcBorders>
                    <w:bottom w:sz="4.223999977111816" w:val="single" w:color="#D9D9D9"/>
                  </w:tcBorders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954"/>
                  <w:vMerge w:val="restart"/>
                  <w:tcBorders>
                    <w:top w:sz="4.223999977111816" w:val="single" w:color="#D9D9D9"/>
                    <w:bottom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404040"/>
                      <w:sz w:val="13"/>
                    </w:rPr>
                    <w:t>2%</w:t>
                  </w:r>
                </w:p>
              </w:tc>
              <w:tc>
                <w:tcPr>
                  <w:tcW w:type="dxa" w:w="960"/>
                  <w:vMerge w:val="restart"/>
                  <w:tcBorders>
                    <w:top w:sz="4.223999977111816" w:val="single" w:color="#D9D9D9"/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0"/>
                  <w:vMerge w:val="restart"/>
                  <w:tcBorders>
                    <w:top w:sz="4.223999977111816" w:val="single" w:color="#D9D9D9"/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0"/>
                  <w:vMerge w:val="restart"/>
                  <w:tcBorders>
                    <w:top w:sz="4.223999977111816" w:val="single" w:color="#D9D9D9"/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0"/>
                  <w:vMerge w:val="restart"/>
                  <w:tcBorders>
                    <w:top w:sz="4.223999977111816" w:val="single" w:color="#D9D9D9"/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4"/>
                  <w:tcBorders>
                    <w:top w:sz="4.22399997711181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0" w:after="0"/>
                    <w:ind w:left="106" w:right="0" w:firstLine="0"/>
                    <w:jc w:val="lef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100</w:t>
                  </w:r>
                </w:p>
              </w:tc>
              <w:tc>
                <w:tcPr>
                  <w:tcW w:type="dxa" w:w="396"/>
                  <w:vMerge w:val="restart"/>
                  <w:tcBorders>
                    <w:top w:sz="4.223999977111816" w:val="single" w:color="#D9D9D9"/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1"/>
              </w:trPr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23.199999999999818" w:val="single" w:color="#6FAC46"/>
                  </w:tcBorders>
                </w:tcPr>
                <w:p/>
              </w:tc>
              <w:tc>
                <w:tcPr>
                  <w:tcW w:type="dxa" w:w="544"/>
                  <w:tcBorders>
                    <w:bottom w:sz="23.199999999999818" w:val="single" w:color="#6FAC4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vMerge/>
                  <w:tcBorders>
                    <w:top w:sz="4.223999977111816" w:val="single" w:color="#D9D9D9"/>
                    <w:bottom w:sz="23.199999999999818" w:val="single" w:color="#6FAC46"/>
                  </w:tcBorders>
                </w:tcPr>
                <w:p/>
              </w:tc>
            </w:tr>
            <w:tr>
              <w:trPr>
                <w:trHeight w:hRule="exact" w:val="249"/>
              </w:trPr>
              <w:tc>
                <w:tcPr>
                  <w:tcW w:type="dxa" w:w="954"/>
                  <w:vMerge w:val="restart"/>
                  <w:tcBorders>
                    <w:top w:sz="4.223999977111816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90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ﻗﯿﻤﺔ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أﺧﺮى،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ﯾﺮﺟﻰ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ﺗﺤﺪﯾﺪھﺎ</w:t>
                  </w: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:</w:t>
                  </w:r>
                  <w:r>
                    <w:br/>
                  </w: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 xml:space="preserve"> …………… </w:t>
                  </w:r>
                </w:p>
              </w:tc>
              <w:tc>
                <w:tcPr>
                  <w:tcW w:type="dxa" w:w="960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4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إﻋﺎدة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اﺳﺘﺨﺪاﻣﮭﺎ</w:t>
                  </w:r>
                </w:p>
              </w:tc>
              <w:tc>
                <w:tcPr>
                  <w:tcW w:type="dxa" w:w="960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4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ﺗﺠﺪﯾﺪھﺎ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وإﺻﻼﺣﮭﺎ</w:t>
                  </w:r>
                </w:p>
              </w:tc>
              <w:tc>
                <w:tcPr>
                  <w:tcW w:type="dxa" w:w="880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4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اﺳﺘﻌﺎدة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اﻷﺟﺰاء</w:t>
                  </w:r>
                </w:p>
              </w:tc>
              <w:tc>
                <w:tcPr>
                  <w:tcW w:type="dxa" w:w="1020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4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اﺳﺘﺨﺮاج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اﻟﻤﻮاد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اﻟﺜﻤﯿﻨﺔ</w:t>
                  </w:r>
                </w:p>
              </w:tc>
              <w:tc>
                <w:tcPr>
                  <w:tcW w:type="dxa" w:w="544"/>
                  <w:vMerge w:val="restart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0" w:after="0"/>
                    <w:ind w:left="106" w:right="0" w:firstLine="0"/>
                    <w:jc w:val="left"/>
                  </w:pP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>0</w:t>
                  </w:r>
                </w:p>
              </w:tc>
              <w:tc>
                <w:tcPr>
                  <w:tcW w:type="dxa" w:w="396"/>
                  <w:vMerge w:val="restart"/>
                  <w:tcBorders>
                    <w:top w:sz="23.199999999999818" w:val="single" w:color="#6FAC4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6"/>
              </w:trPr>
              <w:tc>
                <w:tcPr>
                  <w:tcW w:type="dxa" w:w="852"/>
                  <w:vMerge/>
                  <w:tcBorders>
                    <w:top w:sz="4.223999977111816" w:val="single" w:color="#D9D9D9"/>
                  </w:tcBorders>
                </w:tcPr>
                <w:p/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2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ﻷﻏﺮاض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ﺟﺪﯾﺪة</w:t>
                  </w:r>
                  <w:r>
                    <w:br/>
                  </w: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 xml:space="preserve"> )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اﻟﺘﺨﺰﯾﻦ،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اﻟﺪﯾﻜﻮر،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إﻟﺦ</w:t>
                  </w:r>
                  <w:r>
                    <w:rPr>
                      <w:w w:val="97.5538473862868"/>
                      <w:rFonts w:ascii="" w:hAnsi="" w:eastAsia=""/>
                      <w:b w:val="0"/>
                      <w:i w:val="0"/>
                      <w:color w:val="595959"/>
                      <w:sz w:val="13"/>
                    </w:rPr>
                    <w:t xml:space="preserve">.(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وإﻋﺎدة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ﺑﯿﻌﮭﺎ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8" w:after="0"/>
                    <w:ind w:left="144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واﻟﻤﻜﻮﻧﺎت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اﻟﺘﻲ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ﻻ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ﺗﺰال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ﺻﺎﻟﺤﺔ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8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اﻟﻤﻮﺟﻮدة</w:t>
                  </w:r>
                  <w:r>
                    <w:br/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ﻓﻲ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ھﺬه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اﻷﺟﮭﺰة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وإﻋﺎدة</w:t>
                  </w:r>
                </w:p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</w:tr>
            <w:tr>
              <w:trPr>
                <w:trHeight w:hRule="exact" w:val="144"/>
              </w:trPr>
              <w:tc>
                <w:tcPr>
                  <w:tcW w:type="dxa" w:w="852"/>
                  <w:vMerge/>
                  <w:tcBorders>
                    <w:top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ﻟﻼﺳﺘﻌﻤﺎل</w:t>
                  </w: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وإﻋﺎدة</w:t>
                  </w:r>
                </w:p>
              </w:tc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اﺳﺘﺨﺪاﻣﮭﺎ</w:t>
                  </w:r>
                </w:p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</w:tr>
            <w:tr>
              <w:trPr>
                <w:trHeight w:hRule="exact" w:val="190"/>
              </w:trPr>
              <w:tc>
                <w:tcPr>
                  <w:tcW w:type="dxa" w:w="852"/>
                  <w:vMerge/>
                  <w:tcBorders>
                    <w:top w:sz="4.223999977111816" w:val="single" w:color="#D9D9D9"/>
                  </w:tcBorders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2" w:after="0"/>
                    <w:ind w:left="0" w:right="0" w:firstLine="0"/>
                    <w:jc w:val="center"/>
                  </w:pPr>
                  <w:r>
                    <w:rPr>
                      <w:w w:val="97.5538473862868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3"/>
                    </w:rPr>
                    <w:t>اﺳﺘﺨﺪاﻣﮭﺎ</w:t>
                  </w:r>
                </w:p>
              </w:tc>
              <w:tc>
                <w:tcPr>
                  <w:tcW w:type="dxa" w:w="852"/>
                  <w:vMerge/>
                  <w:tcBorders/>
                </w:tcPr>
                <w:p/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  <w:tc>
                <w:tcPr>
                  <w:tcW w:type="dxa" w:w="852"/>
                  <w:vMerge/>
                  <w:tcBorders>
                    <w:top w:sz="23.199999999999818" w:val="single" w:color="#6FAC46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1124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28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من نفايات إلى موارد</w:t>
      </w:r>
      <w:r>
        <w:rPr>
          <w:rFonts w:ascii="MunaBold" w:hAnsi="MunaBold" w:eastAsia="MunaBold"/>
          <w:b/>
          <w:i w:val="0"/>
          <w:color w:val="3C7DCA"/>
          <w:sz w:val="22"/>
        </w:rPr>
        <w:t>:نحو اقتصاد دائري لألجهزة الكهربائية واإللكترونية</w:t>
      </w:r>
    </w:p>
    <w:p>
      <w:pPr>
        <w:autoSpaceDN w:val="0"/>
        <w:autoSpaceDE w:val="0"/>
        <w:widowControl/>
        <w:spacing w:line="312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األجهــزة الكهربائيــة واإللكترونيــة بالطريقــة أمــا فــي مــا يتعلــق بالمعيقــات المرتبطــة بإعــادة تدويــر نفايــات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التجميـع مـن المشـاركين أن السـبب الرئيسـي هـو نقـص أو غيـاب نقـاط 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64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المناسـبة، فقـد اعتبـر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الفاعليـن المتخصصيـن فـي هـذا المجـال بنسـبة أو مراكـز قريبـة إلعـادة التدويـر، يليـه نقـص أو غيـاب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una" w:hAnsi="Muna" w:eastAsia="Muna"/>
          <w:b w:val="0"/>
          <w:i w:val="0"/>
          <w:color w:val="231F20"/>
          <w:sz w:val="28"/>
        </w:rPr>
        <w:t>47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صحيـح بنسـبة غيـاب المعلومـات أو الخبـرات الالزمـة حـول كيفيـة إعـادة التدويـر بشـكل المائـة، ثـم</w:t>
      </w:r>
      <w:r>
        <w:rPr>
          <w:rFonts w:ascii="Muna" w:hAnsi="Muna" w:eastAsia="Muna"/>
          <w:b w:val="0"/>
          <w:i w:val="0"/>
          <w:color w:val="231F20"/>
          <w:sz w:val="28"/>
        </w:rPr>
        <w:t>. المائـة</w:t>
      </w:r>
    </w:p>
    <w:p>
      <w:pPr>
        <w:autoSpaceDN w:val="0"/>
        <w:autoSpaceDE w:val="0"/>
        <w:widowControl/>
        <w:spacing w:line="240" w:lineRule="auto" w:before="116" w:after="0"/>
        <w:ind w:left="2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45330" cy="22567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56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134" w:after="124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،أما بخصوص اإلجراءات التي تراها المشـاركات والمشـاركون مناسـبة لمعالجة األجهزة الكهربائية واإللكترونية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</w:t>
      </w:r>
      <w:r>
        <w:rPr>
          <w:rFonts w:ascii="Muna" w:hAnsi="Muna" w:eastAsia="Muna"/>
          <w:b w:val="0"/>
          <w:i w:val="0"/>
          <w:color w:val="231F20"/>
          <w:sz w:val="28"/>
        </w:rPr>
        <w:t>55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المائـة أن اإلجـراء الرئيسـي هـو إحـداث نقـط مخصصـة لهـذا الغـرض. فـي حين يـرى</w:t>
      </w:r>
      <w:r>
        <w:rPr>
          <w:rFonts w:ascii="Muna" w:hAnsi="Muna" w:eastAsia="Muna"/>
          <w:b w:val="0"/>
          <w:i w:val="0"/>
          <w:color w:val="231F20"/>
          <w:sz w:val="28"/>
        </w:rPr>
        <w:t>62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فقـد ارتـأى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اعتمـاد</w:t>
      </w:r>
      <w:r>
        <w:rPr>
          <w:rFonts w:ascii="Muna" w:hAnsi="Muna" w:eastAsia="Muna"/>
          <w:b w:val="0"/>
          <w:i w:val="0"/>
          <w:color w:val="231F20"/>
          <w:sz w:val="28"/>
        </w:rPr>
        <w:t>37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المائـة منهـم ضـرورة تطويـر قطـاع نفايـات األجهـزة الكهربائيـة واإللكترونيـة، بينمـا يقتـرح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فقـط تعتبـر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.واالبتـكار فـي هـذا المجـال  فـي المائـة تطويـر البحـث</w:t>
      </w:r>
      <w:r>
        <w:rPr>
          <w:rFonts w:ascii="Muna" w:hAnsi="Muna" w:eastAsia="Muna"/>
          <w:b w:val="0"/>
          <w:i w:val="0"/>
          <w:color w:val="231F20"/>
          <w:sz w:val="28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تقنيـة الفـرز االنتقائـي، و</w:t>
      </w:r>
      <w:r>
        <w:rPr>
          <w:rFonts w:ascii="Muna" w:hAnsi="Muna" w:eastAsia="Muna"/>
          <w:b w:val="0"/>
          <w:i w:val="0"/>
          <w:color w:val="231F20"/>
          <w:sz w:val="28"/>
        </w:rPr>
        <w:t>.أن وضـع النصـوص القانونيـة ذات الصلـة هـو إجـراء ضـروري يتعيـن اتخـاذه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0.0" w:type="dxa"/>
      </w:tblPr>
      <w:tblGrid>
        <w:gridCol w:w="9076"/>
      </w:tblGrid>
      <w:tr>
        <w:trPr>
          <w:trHeight w:hRule="exact" w:val="3508"/>
        </w:trPr>
        <w:tc>
          <w:tcPr>
            <w:tcW w:type="dxa" w:w="7074"/>
            <w:tcBorders>
              <w:top w:sz="9.744000434875488" w:val="single" w:color="#D9D9D9"/>
              <w:end w:sz="9.744000434875488" w:val="single" w:color="#D9D9D9"/>
              <w:bottom w:sz="9.744000434875488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06" w:after="24"/>
              <w:ind w:left="864" w:right="720" w:firstLine="0"/>
              <w:jc w:val="center"/>
            </w:pP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ﻣﺎ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ھﻲ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ﻓﻲ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رأﯾﻜﻢ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اﻹﺟﺮاءات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اﻟﺘﻲ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ﺗﺮوﻧﮭﺎ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ﻣﻨﺎﺳﺒﺔ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ﻟﻤﻌﺎﻟﺠﺔ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اﻷﺟﮭﺰة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اﻟﻜﮭﺮﺑﺎﺋﯿﺔ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واﻹﻟﻜﺘﺮوﻧﯿﺔ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ﻓﻲ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إطﺎر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اﻻﻗﺘﺼﺎد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اﻟﺪاﺋﺮي؟</w:t>
            </w:r>
            <w:r>
              <w:rPr>
                <w:w w:val="98.83391338845958"/>
                <w:rFonts w:ascii="" w:hAnsi="" w:eastAsia=""/>
                <w:b w:val="0"/>
                <w:i w:val="0"/>
                <w:color w:val="595959"/>
                <w:sz w:val="23"/>
              </w:rPr>
              <w:t xml:space="preserve"> )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ﺑﺈﻣﻜﺎﻧﻜﻢ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اﺧﺘﯿﺎر</w:t>
            </w:r>
            <w:r>
              <w:rPr>
                <w:w w:val="98.83391338845958"/>
                <w:rFonts w:ascii="TimesNewRomanPSMT" w:hAnsi="TimesNewRomanPSMT" w:eastAsia="TimesNewRomanPSMT"/>
                <w:b w:val="0"/>
                <w:i w:val="0"/>
                <w:color w:val="595959"/>
                <w:sz w:val="23"/>
              </w:rPr>
              <w:t>ﺟﻮاﺑﯿﻦ</w:t>
            </w:r>
            <w:r>
              <w:rPr>
                <w:w w:val="98.83391338845958"/>
                <w:rFonts w:ascii="" w:hAnsi="" w:eastAsia=""/>
                <w:b w:val="0"/>
                <w:i w:val="0"/>
                <w:color w:val="595959"/>
                <w:sz w:val="23"/>
              </w:rPr>
              <w:t xml:space="preserve">(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0.0" w:type="dxa"/>
            </w:tblPr>
            <w:tblGrid>
              <w:gridCol w:w="884"/>
              <w:gridCol w:w="884"/>
              <w:gridCol w:w="884"/>
              <w:gridCol w:w="884"/>
              <w:gridCol w:w="884"/>
              <w:gridCol w:w="884"/>
              <w:gridCol w:w="884"/>
              <w:gridCol w:w="884"/>
            </w:tblGrid>
            <w:tr>
              <w:trPr>
                <w:trHeight w:hRule="exact" w:val="250"/>
              </w:trPr>
              <w:tc>
                <w:tcPr>
                  <w:tcW w:type="dxa" w:w="1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204" w:after="0"/>
                    <w:ind w:left="0" w:right="0" w:firstLine="0"/>
                    <w:jc w:val="center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55%</w:t>
                  </w:r>
                </w:p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58" w:after="0"/>
                    <w:ind w:left="0" w:right="0" w:firstLine="0"/>
                    <w:jc w:val="center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62%</w:t>
                  </w:r>
                </w:p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22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600</w:t>
                  </w:r>
                </w:p>
              </w:tc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8"/>
              </w:trPr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500</w:t>
                  </w:r>
                </w:p>
              </w:tc>
              <w:tc>
                <w:tcPr>
                  <w:tcW w:type="dxa" w:w="884"/>
                  <w:vMerge/>
                  <w:tcBorders/>
                </w:tcPr>
                <w:p/>
              </w:tc>
            </w:tr>
            <w:tr>
              <w:trPr>
                <w:trHeight w:hRule="exact" w:val="252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0" w:right="0" w:firstLine="0"/>
                    <w:jc w:val="center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34%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0" w:right="0" w:firstLine="0"/>
                    <w:jc w:val="center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37%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12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400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0"/>
              </w:trPr>
              <w:tc>
                <w:tcPr>
                  <w:tcW w:type="dxa" w:w="1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458" w:after="0"/>
                    <w:ind w:left="0" w:right="158" w:firstLine="0"/>
                    <w:jc w:val="righ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2%</w:t>
                  </w:r>
                </w:p>
              </w:tc>
              <w:tc>
                <w:tcPr>
                  <w:tcW w:type="dxa" w:w="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0" w:right="0" w:firstLine="0"/>
                    <w:jc w:val="center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404040"/>
                      <w:sz w:val="15"/>
                    </w:rPr>
                    <w:t>24%</w:t>
                  </w:r>
                </w:p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300</w:t>
                  </w:r>
                </w:p>
              </w:tc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38" w:after="0"/>
                    <w:ind w:left="0" w:right="80" w:firstLine="0"/>
                    <w:jc w:val="right"/>
                  </w:pPr>
                  <w:r>
                    <w:rPr>
                      <w:w w:val="97.422669728597"/>
                      <w:rFonts w:ascii="TimesNewRomanPSMT" w:hAnsi="TimesNewRomanPSMT" w:eastAsia="TimesNewRomanPSMT"/>
                      <w:b w:val="0"/>
                      <w:i w:val="0"/>
                      <w:color w:val="595959"/>
                      <w:sz w:val="15"/>
                    </w:rPr>
                    <w:t>ﺗﺼﻮﯾﺖ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16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200</w:t>
                  </w:r>
                </w:p>
              </w:tc>
              <w:tc>
                <w:tcPr>
                  <w:tcW w:type="dxa" w:w="884"/>
                  <w:vMerge/>
                  <w:tcBorders/>
                </w:tcPr>
                <w:p/>
              </w:tc>
            </w:tr>
            <w:tr>
              <w:trPr>
                <w:trHeight w:hRule="exact" w:val="228"/>
              </w:trPr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100</w:t>
                  </w:r>
                </w:p>
              </w:tc>
              <w:tc>
                <w:tcPr>
                  <w:tcW w:type="dxa" w:w="884"/>
                  <w:vMerge/>
                  <w:tcBorders/>
                </w:tcPr>
                <w:p/>
              </w:tc>
            </w:tr>
            <w:tr>
              <w:trPr>
                <w:trHeight w:hRule="exact" w:val="268"/>
              </w:trPr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884"/>
                  <w:vMerge/>
                  <w:tcBorders/>
                </w:tcPr>
                <w:p/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142" w:right="0" w:firstLine="0"/>
                    <w:jc w:val="left"/>
                  </w:pPr>
                  <w:r>
                    <w:rPr>
                      <w:w w:val="97.422669728597"/>
                      <w:rFonts w:ascii="" w:hAnsi="" w:eastAsia=""/>
                      <w:b w:val="0"/>
                      <w:i w:val="0"/>
                      <w:color w:val="595959"/>
                      <w:sz w:val="15"/>
                    </w:rPr>
                    <w:t>0</w:t>
                  </w:r>
                </w:p>
              </w:tc>
              <w:tc>
                <w:tcPr>
                  <w:tcW w:type="dxa" w:w="884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251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29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6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292100</wp:posOffset>
            </wp:positionV>
            <wp:extent cx="7569200" cy="10410033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410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" w:hAnsi="" w:eastAsia=""/>
          <w:b w:val="0"/>
          <w:i w:val="0"/>
          <w:color w:val="FFFFFF"/>
          <w:sz w:val="36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