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6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4395470</wp:posOffset>
            </wp:positionH>
            <wp:positionV relativeFrom="page">
              <wp:posOffset>977900</wp:posOffset>
            </wp:positionV>
            <wp:extent cx="721359" cy="68179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359" cy="6817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auto" w:before="0" w:after="0"/>
        <w:ind w:left="0" w:right="0" w:firstLine="0"/>
        <w:jc w:val="center"/>
      </w:pPr>
      <w:r>
        <w:rPr>
          <w:rFonts w:ascii="DINNextLTW23" w:hAnsi="DINNextLTW23" w:eastAsia="DINNextLTW23"/>
          <w:b/>
          <w:i w:val="0"/>
          <w:color w:val="346BB1"/>
          <w:sz w:val="42"/>
        </w:rPr>
        <w:t xml:space="preserve">CONSEIL ÉCONOMIQUE, SOCIAL ET ENVIRONNEMENTAL </w:t>
      </w:r>
      <w:r>
        <w:rPr>
          <w:rFonts w:ascii="DINNextLTW23" w:hAnsi="DINNextLTW23" w:eastAsia="DINNextLTW23"/>
          <w:b w:val="0"/>
          <w:i w:val="0"/>
          <w:color w:val="346BB1"/>
          <w:sz w:val="38"/>
        </w:rPr>
        <w:t>Charte d’éthique</w:t>
      </w:r>
    </w:p>
    <w:p>
      <w:pPr>
        <w:autoSpaceDN w:val="0"/>
        <w:autoSpaceDE w:val="0"/>
        <w:widowControl/>
        <w:spacing w:line="295" w:lineRule="auto" w:before="2636" w:after="0"/>
        <w:ind w:left="0" w:right="0" w:firstLine="0"/>
        <w:jc w:val="center"/>
      </w:pPr>
      <w:r>
        <w:rPr>
          <w:rFonts w:ascii="DINNextLTW23" w:hAnsi="DINNextLTW23" w:eastAsia="DINNextLTW23"/>
          <w:b w:val="0"/>
          <w:i w:val="0"/>
          <w:color w:val="346BB1"/>
          <w:sz w:val="36"/>
        </w:rPr>
        <w:t>Version 2024</w:t>
      </w:r>
    </w:p>
    <w:p>
      <w:pPr>
        <w:autoSpaceDN w:val="0"/>
        <w:autoSpaceDE w:val="0"/>
        <w:widowControl/>
        <w:spacing w:line="390" w:lineRule="exact" w:before="2300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3C7DCA"/>
          <w:sz w:val="32"/>
        </w:rPr>
        <w:t>www.cese.ma</w:t>
      </w:r>
    </w:p>
    <w:p>
      <w:pPr>
        <w:sectPr>
          <w:pgSz w:w="11906" w:h="16838"/>
          <w:pgMar w:top="1440" w:right="846" w:bottom="586" w:left="86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auto" w:before="328" w:after="0"/>
        <w:ind w:left="0" w:right="1274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Charte d’éthique</w:t>
      </w:r>
    </w:p>
    <w:p>
      <w:pPr>
        <w:autoSpaceDN w:val="0"/>
        <w:autoSpaceDE w:val="0"/>
        <w:widowControl/>
        <w:spacing w:line="300" w:lineRule="auto" w:before="1608" w:after="0"/>
        <w:ind w:left="0" w:right="4818" w:firstLine="0"/>
        <w:jc w:val="right"/>
      </w:pPr>
      <w:r>
        <w:rPr>
          <w:rFonts w:ascii="DINNextLTW23" w:hAnsi="DINNextLTW23" w:eastAsia="DINNextLTW23"/>
          <w:b w:val="0"/>
          <w:i w:val="0"/>
          <w:color w:val="003D61"/>
          <w:sz w:val="28"/>
        </w:rPr>
        <w:t>PRÉAMBULE</w:t>
      </w:r>
    </w:p>
    <w:p>
      <w:pPr>
        <w:autoSpaceDN w:val="0"/>
        <w:autoSpaceDE w:val="0"/>
        <w:widowControl/>
        <w:spacing w:line="300" w:lineRule="exact" w:before="30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Conformément aux dispositions du Titre XI (articles 151-153) de la Constitution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1</w:t>
      </w:r>
      <w:r>
        <w:rPr>
          <w:rFonts w:ascii="MyriadPro" w:hAnsi="MyriadPro" w:eastAsia="MyriadPro"/>
          <w:b w:val="0"/>
          <w:i w:val="0"/>
          <w:color w:val="231F20"/>
          <w:sz w:val="14"/>
        </w:rPr>
        <w:t>er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juillet 2011, le Conseil Économique, Social et Environnemental (CESE) est institué pour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apporter au Gouvernement et aux deux Chambres du Parlement ses avis consultatifs en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matière économique, sociale et environnementale.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Guidé par les Hautes orientations de Sa Majesté, notamment à l’occasion de son investiture 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21 février 2011, l’Assemblée Générale du CESE avait adopté à l’unanimité la Charte d’éthique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27 octobre 2011.</w:t>
      </w:r>
    </w:p>
    <w:p>
      <w:pPr>
        <w:autoSpaceDN w:val="0"/>
        <w:autoSpaceDE w:val="0"/>
        <w:widowControl/>
        <w:spacing w:line="300" w:lineRule="exact" w:before="142" w:after="0"/>
        <w:ind w:left="0" w:right="1144" w:firstLine="0"/>
        <w:jc w:val="both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Dans le prolongement de cette initiative, en conformité avec l’article 70 bis de son Règlement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Intérieur, et pour tenir compte, préserver et renforcer les acquis de son expérience, le CESE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adopte, à travers la présente Charte révisée, les principes directeurs définissant les valeurs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partagées et les règles de conduite de ses membres dans l’exercice de leur mission.</w:t>
      </w:r>
    </w:p>
    <w:p>
      <w:pPr>
        <w:autoSpaceDN w:val="0"/>
        <w:autoSpaceDE w:val="0"/>
        <w:widowControl/>
        <w:spacing w:line="300" w:lineRule="exact" w:before="142" w:after="0"/>
        <w:ind w:left="0" w:right="1008" w:firstLine="0"/>
        <w:jc w:val="left"/>
      </w:pPr>
      <w:r>
        <w:rPr>
          <w:rFonts w:ascii="MyriadPro" w:hAnsi="MyriadPro" w:eastAsia="MyriadPro"/>
          <w:b w:val="0"/>
          <w:i w:val="0"/>
          <w:color w:val="231F20"/>
          <w:sz w:val="24"/>
        </w:rPr>
        <w:t>Lors de sa 156</w:t>
      </w:r>
      <w:r>
        <w:rPr>
          <w:rFonts w:ascii="MyriadPro" w:hAnsi="MyriadPro" w:eastAsia="MyriadPro"/>
          <w:b w:val="0"/>
          <w:i w:val="0"/>
          <w:color w:val="231F20"/>
          <w:sz w:val="14"/>
        </w:rPr>
        <w:t>ème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session ordinaire, tenue le 28 mars 2024, l’Assemblée Générale du Conseil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Economique, Social et Environnemental a adopté, à la l’unanimité, la présente Charte.</w:t>
      </w:r>
    </w:p>
    <w:p>
      <w:pPr>
        <w:autoSpaceDN w:val="0"/>
        <w:autoSpaceDE w:val="0"/>
        <w:widowControl/>
        <w:spacing w:line="300" w:lineRule="auto" w:before="1074" w:after="0"/>
        <w:ind w:left="1518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1 : PRIMAUTÉ DE L’INTÉRÊT GÉNÉRAL</w:t>
      </w:r>
    </w:p>
    <w:p>
      <w:pPr>
        <w:autoSpaceDN w:val="0"/>
        <w:autoSpaceDE w:val="0"/>
        <w:widowControl/>
        <w:spacing w:line="300" w:lineRule="exact" w:before="302" w:after="0"/>
        <w:ind w:left="0" w:right="1144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1.1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du CESE s’engagent à prioriser l’intérêt général, la souveraineté nationale,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le respect des droits humains fondamentaux, conformément à la Constitution et aux lois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en vigueur.</w:t>
      </w:r>
    </w:p>
    <w:p>
      <w:pPr>
        <w:autoSpaceDN w:val="0"/>
        <w:autoSpaceDE w:val="0"/>
        <w:widowControl/>
        <w:spacing w:line="300" w:lineRule="exact" w:before="142" w:after="0"/>
        <w:ind w:left="0" w:right="1008" w:firstLine="0"/>
        <w:jc w:val="left"/>
      </w:pPr>
      <w:r>
        <w:rPr>
          <w:rFonts w:ascii="MyriadPro" w:hAnsi="MyriadPro" w:eastAsia="MyriadPro"/>
          <w:b/>
          <w:i w:val="0"/>
          <w:color w:val="58595B"/>
          <w:sz w:val="24"/>
        </w:rPr>
        <w:t>1.2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Ils apportent leur contribution désintéressée, régulière, constructive et intègre aux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missions du Conseil, en vue d’en consolider en continu la pertinence et l’efficacité.</w:t>
      </w:r>
    </w:p>
    <w:p>
      <w:pPr>
        <w:autoSpaceDN w:val="0"/>
        <w:autoSpaceDE w:val="0"/>
        <w:widowControl/>
        <w:spacing w:line="300" w:lineRule="auto" w:before="568" w:after="0"/>
        <w:ind w:left="1664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2 : OBJECTIVITÉ ET INDÉPENDANCE</w:t>
      </w:r>
    </w:p>
    <w:p>
      <w:pPr>
        <w:autoSpaceDN w:val="0"/>
        <w:autoSpaceDE w:val="0"/>
        <w:widowControl/>
        <w:spacing w:line="300" w:lineRule="exact" w:before="304" w:after="0"/>
        <w:ind w:left="0" w:right="1144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2.1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observent les principes d’ouverture au dialogue, d’intégrité intellectuelle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d’objectivité ; ils s’appuient et nourrissent les avis du Conseil sur des données vérifiables,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dans le respect de la diversité de leurs expériences, de leurs rôles économiques et sociaux, 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du pluralisme de leurs idées et de leurs points de vue.</w:t>
      </w:r>
    </w:p>
    <w:p>
      <w:pPr>
        <w:autoSpaceDN w:val="0"/>
        <w:autoSpaceDE w:val="0"/>
        <w:widowControl/>
        <w:spacing w:line="300" w:lineRule="exact" w:before="140" w:after="8"/>
        <w:ind w:left="0" w:right="1144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2.2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Ils veillent dans leurs délibérations au respect de la dignité des personnes et des droits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humains fondamentaux, des objectifs du développement durable, des exigences de la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gouvernance responsable et transparente. Ils accordent une attention particulière à la bonne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92"/>
        <w:gridCol w:w="4992"/>
      </w:tblGrid>
      <w:tr>
        <w:trPr>
          <w:trHeight w:hRule="exact" w:val="586"/>
        </w:trPr>
        <w:tc>
          <w:tcPr>
            <w:tcW w:type="dxa" w:w="9360"/>
            <w:tcBorders>
              <w:bottom w:sz="16.0" w:val="single" w:color="#166F3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8" w:after="0"/>
              <w:ind w:left="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prise en compte des droits et des besoins des générations futures.</w:t>
            </w:r>
          </w:p>
        </w:tc>
        <w:tc>
          <w:tcPr>
            <w:tcW w:type="dxa" w:w="604"/>
            <w:tcBorders>
              <w:bottom w:sz="16.0" w:val="single" w:color="#166F3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9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6D6E71"/>
                <w:sz w:val="24"/>
              </w:rPr>
              <w:t>27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400" w:after="0"/>
        <w:ind w:left="1486" w:right="0" w:firstLine="0"/>
        <w:jc w:val="left"/>
      </w:pPr>
      <w:r>
        <w:rPr>
          <w:rFonts w:ascii="MyriadPro" w:hAnsi="MyriadPro" w:eastAsia="MyriadPro"/>
          <w:b w:val="0"/>
          <w:i w:val="0"/>
          <w:color w:val="3C7DCA"/>
          <w:sz w:val="22"/>
        </w:rPr>
        <w:t xml:space="preserve"> Conseil Economique, Social et Environnemental</w:t>
      </w:r>
    </w:p>
    <w:p>
      <w:pPr>
        <w:autoSpaceDN w:val="0"/>
        <w:autoSpaceDE w:val="0"/>
        <w:widowControl/>
        <w:spacing w:line="300" w:lineRule="exact" w:before="1486" w:after="0"/>
        <w:ind w:left="1684" w:right="20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2.3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Ils ne peuvent représenter le Conseil ni s’exprimer en son nom sans mandat explicite du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Président du CESE et exclusivement à partir de données, d’analyses ou de recommandations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dûment approuvées par l’Assemblée Générale ; à défaut toute prise de parole publique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 publication de la part des membres doit explicitement signaler qu’elle est strictement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personnelle et n’engage ni ne saurait engager l’institution.</w:t>
      </w:r>
    </w:p>
    <w:p>
      <w:pPr>
        <w:autoSpaceDN w:val="0"/>
        <w:autoSpaceDE w:val="0"/>
        <w:widowControl/>
        <w:spacing w:line="300" w:lineRule="auto" w:before="566" w:after="0"/>
        <w:ind w:left="0" w:right="1780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3 : INTÉGRITÉ ET RESPONSABILITÉ</w:t>
      </w:r>
    </w:p>
    <w:p>
      <w:pPr>
        <w:autoSpaceDN w:val="0"/>
        <w:autoSpaceDE w:val="0"/>
        <w:widowControl/>
        <w:spacing w:line="300" w:lineRule="exact" w:before="304" w:after="0"/>
        <w:ind w:left="1684" w:right="20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3.1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L’usage du statut de membre du Conseil à des fins personnelles est interdit. Toute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situation de conflit d’intérêts doit être immédiatement signalée afin de préserver l’intégrité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des travaux du Conseil.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3.2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s’interdisent, durant toute la durée de leur mandat, de conclure à quelque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titre que ce soit avec le CESE toute transaction commerciale ou contrat de prestation ou de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service.</w:t>
      </w:r>
    </w:p>
    <w:p>
      <w:pPr>
        <w:autoSpaceDN w:val="0"/>
        <w:autoSpaceDE w:val="0"/>
        <w:widowControl/>
        <w:spacing w:line="300" w:lineRule="exact" w:before="142" w:after="0"/>
        <w:ind w:left="1684" w:right="22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3.3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s’engagent à ne pas divulguer ou partager des données concernant les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avis  et rapports en cours avant leur adoption par l’Assemblée Générale et leur publication au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niveau du site internet du conseil</w:t>
      </w:r>
    </w:p>
    <w:p>
      <w:pPr>
        <w:autoSpaceDN w:val="0"/>
        <w:autoSpaceDE w:val="0"/>
        <w:widowControl/>
        <w:spacing w:line="300" w:lineRule="auto" w:before="566" w:after="0"/>
        <w:ind w:left="2022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4 : RESPECT MUTUEL ET PRÉVENTION DU HARCÈLEMENT</w:t>
      </w:r>
    </w:p>
    <w:p>
      <w:pPr>
        <w:autoSpaceDN w:val="0"/>
        <w:autoSpaceDE w:val="0"/>
        <w:widowControl/>
        <w:spacing w:line="300" w:lineRule="exact" w:before="304" w:after="0"/>
        <w:ind w:left="1684" w:right="22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4.1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s’interdisent strictement toute forme de harcèlement sexuel, professionnel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ou moral ; ils affirment leur engagement de conférer au Conseil un cadre de travail basé sur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le respect mutuel et d’y maintenir une atmosphère de dignité et de respect.</w:t>
      </w:r>
    </w:p>
    <w:p>
      <w:pPr>
        <w:autoSpaceDN w:val="0"/>
        <w:autoSpaceDE w:val="0"/>
        <w:widowControl/>
        <w:spacing w:line="300" w:lineRule="auto" w:before="568" w:after="0"/>
        <w:ind w:left="0" w:right="1078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5 : ASSIDUITÉ ET ENGAGEMENT CONSTRUCTIF</w:t>
      </w:r>
    </w:p>
    <w:p>
      <w:pPr>
        <w:autoSpaceDN w:val="0"/>
        <w:autoSpaceDE w:val="0"/>
        <w:widowControl/>
        <w:spacing w:line="300" w:lineRule="exact" w:before="304" w:after="8"/>
        <w:ind w:left="1684" w:right="0" w:firstLine="0"/>
        <w:jc w:val="left"/>
      </w:pPr>
      <w:r>
        <w:rPr>
          <w:rFonts w:ascii="MyriadPro" w:hAnsi="MyriadPro" w:eastAsia="MyriadPro"/>
          <w:b/>
          <w:i w:val="0"/>
          <w:color w:val="58595B"/>
          <w:sz w:val="24"/>
        </w:rPr>
        <w:t>5.1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s’engagent à participer activement et régulièrement aux travaux du Conseil,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et à contribuer de façon active et effective à l’élaboration et l’amélioration de ses avis 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73"/>
        <w:gridCol w:w="5273"/>
      </w:tblGrid>
      <w:tr>
        <w:trPr>
          <w:trHeight w:hRule="exact" w:val="1932"/>
        </w:trPr>
        <w:tc>
          <w:tcPr>
            <w:tcW w:type="dxa" w:w="1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61340" cy="115315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1153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" w:after="0"/>
              <w:ind w:left="4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études, dans le respect des procédures établies.</w:t>
            </w:r>
          </w:p>
          <w:p>
            <w:pPr>
              <w:autoSpaceDN w:val="0"/>
              <w:autoSpaceDE w:val="0"/>
              <w:widowControl/>
              <w:spacing w:line="300" w:lineRule="exact" w:before="140" w:after="0"/>
              <w:ind w:left="400" w:right="0" w:firstLine="0"/>
              <w:jc w:val="both"/>
            </w:pPr>
            <w:r>
              <w:rPr>
                <w:rFonts w:ascii="MyriadPro" w:hAnsi="MyriadPro" w:eastAsia="MyriadPro"/>
                <w:b/>
                <w:i w:val="0"/>
                <w:color w:val="58595B"/>
                <w:sz w:val="24"/>
              </w:rPr>
              <w:t>5.2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  Les missions effectuées par les membres dans le cadre d’activités de coopération nationale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 xml:space="preserve">ou internationale font l’objet de comptes-rendus documentés et transmis au Président et aux </w:t>
            </w:r>
            <w:r>
              <w:rPr>
                <w:rFonts w:ascii="MyriadPro" w:hAnsi="MyriadPro" w:eastAsia="MyriadPro"/>
                <w:b w:val="0"/>
                <w:i w:val="0"/>
                <w:color w:val="231F20"/>
                <w:sz w:val="24"/>
              </w:rPr>
              <w:t>commissions concernées.</w:t>
            </w:r>
          </w:p>
        </w:tc>
      </w:tr>
    </w:tbl>
    <w:p>
      <w:pPr>
        <w:autoSpaceDN w:val="0"/>
        <w:autoSpaceDE w:val="0"/>
        <w:widowControl/>
        <w:spacing w:line="288" w:lineRule="exact" w:before="726" w:after="0"/>
        <w:ind w:left="602" w:right="0" w:firstLine="0"/>
        <w:jc w:val="lef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28</w:t>
      </w:r>
    </w:p>
    <w:p>
      <w:pPr>
        <w:sectPr>
          <w:pgSz w:w="11906" w:h="16838"/>
          <w:pgMar w:top="0" w:right="1344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auto" w:before="2052" w:after="0"/>
        <w:ind w:left="1710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 xml:space="preserve">ARTICLE 6 : ÉGALITÉ, NON-DISCRIMINATION </w:t>
      </w:r>
    </w:p>
    <w:p>
      <w:pPr>
        <w:autoSpaceDN w:val="0"/>
        <w:autoSpaceDE w:val="0"/>
        <w:widowControl/>
        <w:spacing w:line="300" w:lineRule="exact" w:before="304" w:after="0"/>
        <w:ind w:left="0" w:right="1144" w:firstLine="0"/>
        <w:jc w:val="both"/>
      </w:pPr>
      <w:r>
        <w:rPr>
          <w:rFonts w:ascii="MyriadPro" w:hAnsi="MyriadPro" w:eastAsia="MyriadPro"/>
          <w:b/>
          <w:i w:val="0"/>
          <w:color w:val="58595B"/>
          <w:sz w:val="24"/>
        </w:rPr>
        <w:t>6.1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Les membres veillent au strict respect et à l’intégration, dans leurs analyses et leurs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recommandations, du principe de non-discrimination et d’égalité. Ils s’engagent à promouvoir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>une représentation équitable des femmes dans les structures et les activités du Conseil.</w:t>
      </w:r>
    </w:p>
    <w:p>
      <w:pPr>
        <w:autoSpaceDN w:val="0"/>
        <w:autoSpaceDE w:val="0"/>
        <w:widowControl/>
        <w:spacing w:line="300" w:lineRule="auto" w:before="568" w:after="0"/>
        <w:ind w:left="1190" w:right="0" w:firstLine="0"/>
        <w:jc w:val="lef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ARTICLE 7 : ADOPTION ET DIFFUSION DE LA CHARTE</w:t>
      </w:r>
    </w:p>
    <w:p>
      <w:pPr>
        <w:autoSpaceDN w:val="0"/>
        <w:autoSpaceDE w:val="0"/>
        <w:widowControl/>
        <w:spacing w:line="300" w:lineRule="exact" w:before="302" w:after="0"/>
        <w:ind w:left="0" w:right="1008" w:firstLine="0"/>
        <w:jc w:val="left"/>
      </w:pPr>
      <w:r>
        <w:rPr>
          <w:rFonts w:ascii="MyriadPro" w:hAnsi="MyriadPro" w:eastAsia="MyriadPro"/>
          <w:b/>
          <w:i w:val="0"/>
          <w:color w:val="58595B"/>
          <w:sz w:val="24"/>
        </w:rPr>
        <w:t>7.1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 Adoptée par l’Assemblée Générale du CESE, cette charte est publiée sur le site Internet </w:t>
      </w:r>
      <w:r>
        <w:rPr>
          <w:rFonts w:ascii="MyriadPro" w:hAnsi="MyriadPro" w:eastAsia="MyriadPro"/>
          <w:b w:val="0"/>
          <w:i w:val="0"/>
          <w:color w:val="231F20"/>
          <w:sz w:val="24"/>
        </w:rPr>
        <w:t xml:space="preserve">du Conseil. </w:t>
      </w:r>
    </w:p>
    <w:p>
      <w:pPr>
        <w:autoSpaceDN w:val="0"/>
        <w:autoSpaceDE w:val="0"/>
        <w:widowControl/>
        <w:spacing w:line="288" w:lineRule="exact" w:before="9202" w:after="0"/>
        <w:ind w:left="0" w:right="198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29</w:t>
      </w:r>
    </w:p>
    <w:p>
      <w:pPr>
        <w:sectPr>
          <w:pgSz w:w="11906" w:h="16838"/>
          <w:pgMar w:top="0" w:right="504" w:bottom="566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47800" cy="20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400" w:after="0"/>
        <w:ind w:left="1486" w:right="0" w:firstLine="0"/>
        <w:jc w:val="left"/>
      </w:pPr>
      <w:r>
        <w:rPr>
          <w:rFonts w:ascii="MyriadPro" w:hAnsi="MyriadPro" w:eastAsia="MyriadPro"/>
          <w:b w:val="0"/>
          <w:i w:val="0"/>
          <w:color w:val="3C7DCA"/>
          <w:sz w:val="22"/>
        </w:rPr>
        <w:t xml:space="preserve"> Conseil Economique, Social et Environnemental</w:t>
      </w:r>
    </w:p>
    <w:p>
      <w:pPr>
        <w:autoSpaceDN w:val="0"/>
        <w:autoSpaceDE w:val="0"/>
        <w:widowControl/>
        <w:spacing w:line="240" w:lineRule="auto" w:before="1168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1340" cy="115315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1153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8" w:lineRule="exact" w:before="786" w:after="0"/>
        <w:ind w:left="602" w:right="0" w:firstLine="0"/>
        <w:jc w:val="lef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30</w:t>
      </w:r>
    </w:p>
    <w:p>
      <w:pPr>
        <w:sectPr>
          <w:pgSz w:w="11906" w:h="16838"/>
          <w:pgMar w:top="0" w:right="1440" w:bottom="566" w:left="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30500" cy="20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7391400</wp:posOffset>
            </wp:positionV>
            <wp:extent cx="584200" cy="2478035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478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auto" w:before="328" w:after="0"/>
        <w:ind w:left="0" w:right="1274" w:firstLine="0"/>
        <w:jc w:val="right"/>
      </w:pPr>
      <w:r>
        <w:rPr>
          <w:rFonts w:ascii="DINNextLTW23" w:hAnsi="DINNextLTW23" w:eastAsia="DINNextLTW23"/>
          <w:b w:val="0"/>
          <w:i w:val="0"/>
          <w:color w:val="3C7DCA"/>
          <w:sz w:val="28"/>
        </w:rPr>
        <w:t>Règlement intérieur</w:t>
      </w:r>
    </w:p>
    <w:p>
      <w:pPr>
        <w:autoSpaceDN w:val="0"/>
        <w:autoSpaceDE w:val="0"/>
        <w:widowControl/>
        <w:spacing w:line="288" w:lineRule="exact" w:before="14114" w:after="0"/>
        <w:ind w:left="0" w:right="198" w:firstLine="0"/>
        <w:jc w:val="right"/>
      </w:pPr>
      <w:r>
        <w:rPr>
          <w:rFonts w:ascii="MyriadPro" w:hAnsi="MyriadPro" w:eastAsia="MyriadPro"/>
          <w:b w:val="0"/>
          <w:i w:val="0"/>
          <w:color w:val="6D6E71"/>
          <w:sz w:val="24"/>
        </w:rPr>
        <w:t>31</w:t>
      </w:r>
    </w:p>
    <w:sectPr w:rsidR="00FC693F" w:rsidRPr="0006063C" w:rsidSect="00034616">
      <w:pgSz w:w="11906" w:h="16838"/>
      <w:pgMar w:top="0" w:right="504" w:bottom="566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