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6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4395470</wp:posOffset>
            </wp:positionH>
            <wp:positionV relativeFrom="page">
              <wp:posOffset>977900</wp:posOffset>
            </wp:positionV>
            <wp:extent cx="721359" cy="68179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359" cy="6817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auto" w:before="0" w:after="0"/>
        <w:ind w:left="0" w:right="0" w:firstLine="0"/>
        <w:jc w:val="center"/>
      </w:pPr>
      <w:r>
        <w:rPr>
          <w:rFonts w:ascii="DINNextLTW23" w:hAnsi="DINNextLTW23" w:eastAsia="DINNextLTW23"/>
          <w:b/>
          <w:i w:val="0"/>
          <w:color w:val="346BB1"/>
          <w:sz w:val="42"/>
        </w:rPr>
        <w:t xml:space="preserve">CONSEIL ÉCONOMIQUE, SOCIAL ET ENVIRONNEMENTAL </w:t>
      </w:r>
      <w:r>
        <w:rPr>
          <w:rFonts w:ascii="DINNextLTW23" w:hAnsi="DINNextLTW23" w:eastAsia="DINNextLTW23"/>
          <w:b w:val="0"/>
          <w:i w:val="0"/>
          <w:color w:val="346BB1"/>
          <w:sz w:val="38"/>
        </w:rPr>
        <w:t>Règlement intérieur</w:t>
      </w:r>
    </w:p>
    <w:p>
      <w:pPr>
        <w:autoSpaceDN w:val="0"/>
        <w:autoSpaceDE w:val="0"/>
        <w:widowControl/>
        <w:spacing w:line="295" w:lineRule="auto" w:before="2636" w:after="0"/>
        <w:ind w:left="0" w:right="0" w:firstLine="0"/>
        <w:jc w:val="center"/>
      </w:pPr>
      <w:r>
        <w:rPr>
          <w:rFonts w:ascii="DINNextLTW23" w:hAnsi="DINNextLTW23" w:eastAsia="DINNextLTW23"/>
          <w:b w:val="0"/>
          <w:i w:val="0"/>
          <w:color w:val="346BB1"/>
          <w:sz w:val="36"/>
        </w:rPr>
        <w:t>Version 2024</w:t>
      </w:r>
    </w:p>
    <w:p>
      <w:pPr>
        <w:autoSpaceDN w:val="0"/>
        <w:autoSpaceDE w:val="0"/>
        <w:widowControl/>
        <w:spacing w:line="390" w:lineRule="exact" w:before="2300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3C7DCA"/>
          <w:sz w:val="32"/>
        </w:rPr>
        <w:t>www.cese.ma</w:t>
      </w:r>
    </w:p>
    <w:p>
      <w:pPr>
        <w:sectPr>
          <w:pgSz w:w="11906" w:h="16838"/>
          <w:pgMar w:top="1440" w:right="846" w:bottom="586" w:left="866" w:header="720" w:footer="720" w:gutter="0"/>
          <w:cols/>
          <w:docGrid w:linePitch="360"/>
        </w:sectPr>
      </w:pP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5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87" w:lineRule="auto" w:before="0" w:after="0"/>
        <w:ind w:left="1584" w:right="1872" w:firstLine="0"/>
        <w:jc w:val="center"/>
      </w:pPr>
      <w:r>
        <w:rPr>
          <w:rFonts w:ascii="DINNextLTW23" w:hAnsi="DINNextLTW23" w:eastAsia="DINNextLTW23"/>
          <w:b w:val="0"/>
          <w:i w:val="0"/>
          <w:color w:val="000000"/>
          <w:sz w:val="52"/>
        </w:rPr>
        <w:t xml:space="preserve">REGLEMENT INTERIEUR </w:t>
      </w:r>
      <w:r>
        <w:rPr>
          <w:rFonts w:ascii="DINNextLTW23" w:hAnsi="DINNextLTW23" w:eastAsia="DINNextLTW23"/>
          <w:b w:val="0"/>
          <w:i w:val="0"/>
          <w:color w:val="000000"/>
          <w:sz w:val="36"/>
        </w:rPr>
        <w:t>Version 2024</w:t>
      </w: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9200" cy="10693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17800" cy="20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auto" w:before="328" w:after="0"/>
        <w:ind w:left="0" w:right="1274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Règlement intérieur</w:t>
      </w:r>
    </w:p>
    <w:p>
      <w:pPr>
        <w:autoSpaceDN w:val="0"/>
        <w:autoSpaceDE w:val="0"/>
        <w:widowControl/>
        <w:spacing w:line="284" w:lineRule="exact" w:before="1780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>Le Conseil ;</w:t>
      </w:r>
    </w:p>
    <w:p>
      <w:pPr>
        <w:autoSpaceDN w:val="0"/>
        <w:autoSpaceDE w:val="0"/>
        <w:widowControl/>
        <w:spacing w:line="300" w:lineRule="exact" w:before="510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Vu la loi organique n°128-12 relative au Conseil Economique, Social et Environnemental,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promulguée par le Dahir n°1-14-124 du 3 Chaoual 1435 (31 juillet 2014) notamment son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>article 37 ;</w:t>
      </w:r>
    </w:p>
    <w:p>
      <w:pPr>
        <w:autoSpaceDN w:val="0"/>
        <w:autoSpaceDE w:val="0"/>
        <w:widowControl/>
        <w:spacing w:line="300" w:lineRule="exact" w:before="510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Vu la loi organique n°066-13 relative à la Cour Constitutionnelle promulguée par le Dahir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>n° 1-14-139 du 16 Chaoual 1435 (13 août 2014) ;</w:t>
      </w:r>
    </w:p>
    <w:p>
      <w:pPr>
        <w:autoSpaceDN w:val="0"/>
        <w:autoSpaceDE w:val="0"/>
        <w:widowControl/>
        <w:spacing w:line="300" w:lineRule="exact" w:before="510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Et après approbation du règlement intérieur par l’Assemblée Générale du Conseil, lors de ses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>sessions du 18 Décembre 2014, du 26 Mars 2015, du 4 Avril 2023 et du 25 Janvier 2024 ;</w:t>
      </w:r>
    </w:p>
    <w:p>
      <w:pPr>
        <w:autoSpaceDN w:val="0"/>
        <w:autoSpaceDE w:val="0"/>
        <w:widowControl/>
        <w:spacing w:line="300" w:lineRule="exact" w:before="510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Et après avoir examiné les décisions du Conseil Constitutionnel n°954/15 du 11 joumada I 1436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(2 mars 2015) et n°957/15 du 23 joumada II 1436 (13 avril 2015) relatives à la conformité des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dispositions du présent règlement intérieur à celles de la Constitution et de la loi organique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>relative au Conseil ;</w:t>
      </w:r>
    </w:p>
    <w:p>
      <w:pPr>
        <w:autoSpaceDN w:val="0"/>
        <w:autoSpaceDE w:val="0"/>
        <w:widowControl/>
        <w:spacing w:line="300" w:lineRule="exact" w:before="51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Et après avoir examiné les décisions de la Cour Constitutionnelle n°220/23 en date du 13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joumada II 1445 (28 décembre 2023) et n°232/24 du 2 Ramadan 1445 (13 mars 2024), relatives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 xml:space="preserve">à la conformité des dispositions modifiant et complétant le présent règlement intérieur à </w:t>
      </w:r>
      <w:r>
        <w:rPr>
          <w:rFonts w:ascii="MyriadPro" w:hAnsi="MyriadPro" w:eastAsia="MyriadPro"/>
          <w:b w:val="0"/>
          <w:i w:val="0"/>
          <w:color w:val="5A5B5D"/>
          <w:sz w:val="24"/>
        </w:rPr>
        <w:t>celles de la Constitution et de la loi organique relative au Conseil ;</w:t>
      </w:r>
    </w:p>
    <w:p>
      <w:pPr>
        <w:autoSpaceDN w:val="0"/>
        <w:autoSpaceDE w:val="0"/>
        <w:widowControl/>
        <w:spacing w:line="290" w:lineRule="exact" w:before="520" w:after="0"/>
        <w:ind w:left="0" w:right="0" w:firstLine="0"/>
        <w:jc w:val="left"/>
      </w:pPr>
      <w:r>
        <w:rPr>
          <w:rFonts w:ascii="MyriadPro" w:hAnsi="MyriadPro" w:eastAsia="MyriadPro"/>
          <w:b w:val="0"/>
          <w:i/>
          <w:color w:val="5A5B5D"/>
          <w:sz w:val="24"/>
        </w:rPr>
        <w:t>Décide d’adopter le présent règlement intérieur, tel qu’il a été modifié et complété :</w:t>
      </w:r>
    </w:p>
    <w:p>
      <w:pPr>
        <w:autoSpaceDN w:val="0"/>
        <w:autoSpaceDE w:val="0"/>
        <w:widowControl/>
        <w:spacing w:line="288" w:lineRule="exact" w:before="4188" w:after="0"/>
        <w:ind w:left="0" w:right="260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5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400" w:after="0"/>
        <w:ind w:left="1486" w:right="0" w:firstLine="0"/>
        <w:jc w:val="left"/>
      </w:pPr>
      <w:r>
        <w:rPr>
          <w:rFonts w:ascii="MyriadPro" w:hAnsi="MyriadPro" w:eastAsia="MyriadPro"/>
          <w:b w:val="0"/>
          <w:i w:val="0"/>
          <w:color w:val="3C7DCA"/>
          <w:sz w:val="22"/>
        </w:rPr>
        <w:t xml:space="preserve"> Conseil Economique, Social et Environnemental</w:t>
      </w:r>
    </w:p>
    <w:p>
      <w:pPr>
        <w:autoSpaceDN w:val="0"/>
        <w:autoSpaceDE w:val="0"/>
        <w:widowControl/>
        <w:spacing w:line="298" w:lineRule="auto" w:before="1366" w:after="0"/>
        <w:ind w:left="4320" w:right="2736" w:firstLine="0"/>
        <w:jc w:val="center"/>
      </w:pPr>
      <w:r>
        <w:rPr>
          <w:rFonts w:ascii="DINNextLTW23" w:hAnsi="DINNextLTW23" w:eastAsia="DINNextLTW23"/>
          <w:b/>
          <w:i w:val="0"/>
          <w:color w:val="003D61"/>
          <w:sz w:val="28"/>
        </w:rPr>
        <w:t xml:space="preserve">CHAPITRE PREMIER : </w:t>
      </w:r>
      <w:r>
        <w:br/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>DISPOSITIONS GENERALES</w:t>
      </w:r>
    </w:p>
    <w:p>
      <w:pPr>
        <w:autoSpaceDN w:val="0"/>
        <w:autoSpaceDE w:val="0"/>
        <w:widowControl/>
        <w:spacing w:line="286" w:lineRule="exact" w:before="642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PREMIER.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application des dispositions de l’article 37 de la loi organique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n°128-12 relative au Conseil Economique, Social et Environnemental, promulguée par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Dahir n°1.14.124 du 3 Chaoual 1435 (31 juillet 2014), sont fixées, conformément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dispositions du présent règlement intérieur, les règles d’organisation et de fonctionnement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 Economique, Social et Environnemental, ci-après désigné le « Conseil », ainsi que </w:t>
      </w:r>
    </w:p>
    <w:p>
      <w:pPr>
        <w:autoSpaceDN w:val="0"/>
        <w:autoSpaceDE w:val="0"/>
        <w:widowControl/>
        <w:spacing w:line="284" w:lineRule="exact" w:before="5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les modalités de fonctionnement de ses organes et le mode d’organisation de ses travaux.</w:t>
      </w:r>
    </w:p>
    <w:p>
      <w:pPr>
        <w:autoSpaceDN w:val="0"/>
        <w:autoSpaceDE w:val="0"/>
        <w:widowControl/>
        <w:spacing w:line="476" w:lineRule="exact" w:before="540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2.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siège permanent du Conseil est sis à Rabat.</w:t>
      </w:r>
    </w:p>
    <w:p>
      <w:pPr>
        <w:autoSpaceDN w:val="0"/>
        <w:autoSpaceDE w:val="0"/>
        <w:widowControl/>
        <w:spacing w:line="298" w:lineRule="auto" w:before="1246" w:after="0"/>
        <w:ind w:left="4032" w:right="2448" w:firstLine="0"/>
        <w:jc w:val="center"/>
      </w:pPr>
      <w:r>
        <w:rPr>
          <w:rFonts w:ascii="DINNextLTW23" w:hAnsi="DINNextLTW23" w:eastAsia="DINNextLTW23"/>
          <w:b/>
          <w:i w:val="0"/>
          <w:color w:val="003D61"/>
          <w:sz w:val="28"/>
        </w:rPr>
        <w:t xml:space="preserve">CHAPITRE II : </w:t>
      </w:r>
      <w:r>
        <w:br/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>DE LA PRÉSIDENCE DU CONSEIL</w:t>
      </w:r>
    </w:p>
    <w:p>
      <w:pPr>
        <w:autoSpaceDN w:val="0"/>
        <w:autoSpaceDE w:val="0"/>
        <w:widowControl/>
        <w:spacing w:line="272" w:lineRule="exact" w:before="680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3.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est chargé de la gestion des affaires du Conseil et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son administration. Il prend toutes les mesures nécessaires au bon fonctionnement de 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organes.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 cet effet, il exerce les attributions qui lui sont dévolues par les dispositions de la loi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organique n°128-12 ainsi que par les dispositions du présent règlement intérieur. Il est chargé </w:t>
      </w:r>
    </w:p>
    <w:p>
      <w:pPr>
        <w:autoSpaceDN w:val="0"/>
        <w:autoSpaceDE w:val="0"/>
        <w:widowControl/>
        <w:spacing w:line="286" w:lineRule="exact" w:before="50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notamment de :</w:t>
      </w:r>
    </w:p>
    <w:p>
      <w:pPr>
        <w:autoSpaceDN w:val="0"/>
        <w:autoSpaceDE w:val="0"/>
        <w:widowControl/>
        <w:spacing w:line="300" w:lineRule="exact" w:before="140" w:after="98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présider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les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réunions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l’Assemblée Générale, en diriger les séances et veiller à leur bon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déroulement 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2188"/>
        </w:trPr>
        <w:tc>
          <w:tcPr>
            <w:tcW w:type="dxa" w:w="14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4" w:after="0"/>
              <w:ind w:left="58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soumettre à l’Assemblée Générale le programme d’action annuel des activités du Conseil,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préparé par le Bureau, pour approbation ;</w:t>
            </w:r>
          </w:p>
          <w:p>
            <w:pPr>
              <w:autoSpaceDN w:val="0"/>
              <w:autoSpaceDE w:val="0"/>
              <w:widowControl/>
              <w:spacing w:line="300" w:lineRule="exact" w:before="142" w:after="0"/>
              <w:ind w:left="58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soumettre à l’Assemblée Générale le projet de budget du Conseil, établi en concertation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avec l’autorité gouvernementale compétente, pour approbation ;</w:t>
            </w:r>
          </w:p>
          <w:p>
            <w:pPr>
              <w:autoSpaceDN w:val="0"/>
              <w:autoSpaceDE w:val="0"/>
              <w:widowControl/>
              <w:spacing w:line="300" w:lineRule="exact" w:before="142" w:after="0"/>
              <w:ind w:left="58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convoquer les membres du Conseil à assister aux réunions ordinaires et extraordinaires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de l’Assemblée Générale ;</w:t>
            </w:r>
          </w:p>
        </w:tc>
      </w:tr>
    </w:tbl>
    <w:p>
      <w:pPr>
        <w:autoSpaceDN w:val="0"/>
        <w:autoSpaceDE w:val="0"/>
        <w:widowControl/>
        <w:spacing w:line="284" w:lineRule="exact" w:before="98" w:after="8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inviter les institutions ou les organismes exerçant des missions en lien avec les attributions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1.99999999999994" w:type="dxa"/>
      </w:tblPr>
      <w:tblGrid>
        <w:gridCol w:w="5273"/>
        <w:gridCol w:w="5273"/>
      </w:tblGrid>
      <w:tr>
        <w:trPr>
          <w:trHeight w:hRule="exact" w:val="614"/>
        </w:trPr>
        <w:tc>
          <w:tcPr>
            <w:tcW w:type="dxa" w:w="604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2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6</w:t>
            </w:r>
          </w:p>
        </w:tc>
        <w:tc>
          <w:tcPr>
            <w:tcW w:type="dxa" w:w="9498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0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du Conseil à se faire représenter, à titre d’observateur, aux travaux de l’Assemblée Générale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ou des commissions permanentes ;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217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établir le Statut particulier du personnel du Conseil, conformément à l’alinéa 2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l’article 34 de la loi organique portant création du Conseil, en concertation avec l’autorité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gouvernementale compétente et le soumettre à l’Assemblée Générale pour approbation,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préalablement à sa publication au Bulletin Officiel ;</w:t>
      </w:r>
    </w:p>
    <w:p>
      <w:pPr>
        <w:autoSpaceDN w:val="0"/>
        <w:autoSpaceDE w:val="0"/>
        <w:widowControl/>
        <w:spacing w:line="300" w:lineRule="exact" w:before="140" w:after="0"/>
        <w:ind w:left="36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présider les réunions des commissions permanentes, des commissions temporaires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des groupes spéciaux de travail, s’il décide de prendre part à ces réunions ;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informer la partie ayant le pouvoir de nomination, en vertu de l’article 11 de la loi organique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susvisée, de toute démission présentée par un membre du Conseil ou perte de la qualité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ayant servi de base à sa nomination et de tous les cas de décès ;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veiller à  l’élaboration du rapport annuel du Conseil portant sur la situation économique,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sociale et environnementale du pays, ainsi que sur les activités du Conseil, et le soumettre,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après son examen et adoption par le Bureau du Conseil, à l’Assemblée Générale pour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vote et approbation, et ce, préalablement à sa soumission à Sa Majesté le Roi, et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transmission d’une copie au Chef du Gouvernement, au Président de la Chambre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Représentants et au Président de la Chambre des Conseillers, conformément à l’article 10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 la loi organique n°128-12, avant sa publication au Bulletin Officiel ;</w:t>
      </w:r>
    </w:p>
    <w:p>
      <w:pPr>
        <w:autoSpaceDN w:val="0"/>
        <w:autoSpaceDE w:val="0"/>
        <w:widowControl/>
        <w:spacing w:line="336" w:lineRule="exact" w:before="106" w:after="0"/>
        <w:ind w:left="36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peut charger un ou plusieurs membres du Conseil de la préparation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d’un projet d’étude ou pour l’accomplissement d’une mission déterminée relevant de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compétences</w:t>
      </w:r>
      <w:r>
        <w:rPr>
          <w:rFonts w:ascii="Muna" w:hAnsi="Muna" w:eastAsia="Muna"/>
          <w:b w:val="0"/>
          <w:i w:val="0"/>
          <w:color w:val="231F20"/>
          <w:sz w:val="24"/>
        </w:rPr>
        <w:t>.</w:t>
      </w:r>
    </w:p>
    <w:p>
      <w:pPr>
        <w:autoSpaceDN w:val="0"/>
        <w:autoSpaceDE w:val="0"/>
        <w:widowControl/>
        <w:spacing w:line="242" w:lineRule="exact" w:before="452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4.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Conformément aux dispositions de l’article 23 de la loi organique n°128-12,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Président est le représentant légal du Conseil.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cette qualité, il représente le Conseil devant la justice et auprès des autres pouvoirs,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administrations publiques, des organisations nationales ainsi que des institutions étrangères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et internationales. Il est le porte-parole officiel du Conseil.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peut déléguer certaines de ses attributions à un ou plusieurs membres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Bureau du Conseil, tout comme il peut désigner parmi les membres du Conseil ou, le cas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échéant, parmi les responsables placés sous son autorité, une personne pour le représenter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 cadre de missions spéciales tant à l’intérieur qu’à l’extérieur du pays. </w:t>
      </w:r>
    </w:p>
    <w:p>
      <w:pPr>
        <w:autoSpaceDN w:val="0"/>
        <w:autoSpaceDE w:val="0"/>
        <w:widowControl/>
        <w:spacing w:line="282" w:lineRule="exact" w:before="484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Afin de permettre au Conseil d’accomplir ses missions dans les meilleures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conditions, le Président du Conseil peut conclure des conventions de coopération avec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toute institution ou organisme national, étranger ou international ayant pour objet l’échange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d’expertises, d’informations et de documents. 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veille au suivi de la mise en œuvre des conventions conclues par le Conseil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ainsi qu’au rayonnement de cette institution à travers le renforcement de la coopération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internationale. Il informe le Bureau et l’Assemblée Générale du contenu des conventions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conclues par le Conseil. </w:t>
      </w:r>
    </w:p>
    <w:p>
      <w:pPr>
        <w:autoSpaceDN w:val="0"/>
        <w:autoSpaceDE w:val="0"/>
        <w:widowControl/>
        <w:spacing w:line="288" w:lineRule="exact" w:before="174" w:after="0"/>
        <w:ind w:left="0" w:right="260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7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286" w:after="0"/>
        <w:ind w:left="1684" w:right="20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cas d’absence ou d’empêchement du Président du Conseil en raison d’une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urgence ou de force majeure, il est suppléé dans l’exercice de ses fonctions par un membre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Bureau du Conseil qu’il désigne à cet effet, et, en cas de non-désignation de ce dernier, </w:t>
      </w:r>
    </w:p>
    <w:p>
      <w:pPr>
        <w:autoSpaceDN w:val="0"/>
        <w:autoSpaceDE w:val="0"/>
        <w:widowControl/>
        <w:spacing w:line="286" w:lineRule="exact" w:before="50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c’est le doyen d’âge du Bureau du Conseil qui assure cette mission.</w:t>
      </w:r>
    </w:p>
    <w:p>
      <w:pPr>
        <w:autoSpaceDN w:val="0"/>
        <w:autoSpaceDE w:val="0"/>
        <w:widowControl/>
        <w:spacing w:line="264" w:lineRule="auto" w:before="794" w:after="0"/>
        <w:ind w:left="2592" w:right="864" w:firstLine="0"/>
        <w:jc w:val="center"/>
      </w:pPr>
      <w:r>
        <w:rPr>
          <w:rFonts w:ascii="DINNextLTW23" w:hAnsi="DINNextLTW23" w:eastAsia="DINNextLTW23"/>
          <w:b/>
          <w:i w:val="0"/>
          <w:color w:val="003D61"/>
          <w:sz w:val="28"/>
        </w:rPr>
        <w:t xml:space="preserve">CHAPITRE III : </w:t>
      </w:r>
      <w:r>
        <w:br/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 xml:space="preserve">DES ORGANES DU CONSEIL ET DES MODALITÉS DE LEUR </w:t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>FONCTIONNEMENT</w:t>
      </w:r>
    </w:p>
    <w:p>
      <w:pPr>
        <w:autoSpaceDN w:val="0"/>
        <w:autoSpaceDE w:val="0"/>
        <w:widowControl/>
        <w:spacing w:line="295" w:lineRule="auto" w:before="446" w:after="0"/>
        <w:ind w:left="4320" w:right="2592" w:firstLine="0"/>
        <w:jc w:val="center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SECTION PREMIÈRE : </w:t>
      </w:r>
      <w:r>
        <w:br/>
      </w:r>
      <w:r>
        <w:rPr>
          <w:rFonts w:ascii="DINNextLTW23" w:hAnsi="DINNextLTW23" w:eastAsia="DINNextLTW23"/>
          <w:b w:val="0"/>
          <w:i w:val="0"/>
          <w:color w:val="3C7DCA"/>
          <w:sz w:val="28"/>
        </w:rPr>
        <w:t>DE L’ASSEMBLÉE GÉNÉRALE</w:t>
      </w:r>
    </w:p>
    <w:p>
      <w:pPr>
        <w:autoSpaceDN w:val="0"/>
        <w:autoSpaceDE w:val="0"/>
        <w:widowControl/>
        <w:spacing w:line="244" w:lineRule="exact" w:before="712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application des dispositions de l’article 24 de la loi organique 128-12 précitée,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l’Assemblée Générale tient ses réunions en sessions ordinaires et extraordinaires.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sessions ordinaires se tiennent une fois par mois, à moins que le Bureau du Conseil n’en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décide autrement.</w:t>
      </w:r>
    </w:p>
    <w:p>
      <w:pPr>
        <w:autoSpaceDN w:val="0"/>
        <w:autoSpaceDE w:val="0"/>
        <w:widowControl/>
        <w:spacing w:line="300" w:lineRule="exact" w:before="14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sessions extraordinaires se tiennent soit à la demande du chef du Gouvernement,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de la Chambre des Représentants ou du Président de la Chambre des Conseillers,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soit à l’initiative du Président du Conseil, ou à la demande de la majorité absolue des membres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Conseil.</w:t>
      </w:r>
    </w:p>
    <w:p>
      <w:pPr>
        <w:autoSpaceDN w:val="0"/>
        <w:autoSpaceDE w:val="0"/>
        <w:widowControl/>
        <w:spacing w:line="244" w:lineRule="exact" w:before="544" w:after="252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8.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session de l’Assemblée Générale est consacrée à l’examen des points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et des questions inscrits à son ordre du jour.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3688"/>
        </w:trPr>
        <w:tc>
          <w:tcPr>
            <w:tcW w:type="dxa" w:w="10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3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8" w:lineRule="exact" w:before="786" w:after="0"/>
              <w:ind w:left="0" w:right="24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8</w:t>
            </w:r>
          </w:p>
        </w:tc>
        <w:tc>
          <w:tcPr>
            <w:tcW w:type="dxa" w:w="9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96" w:after="0"/>
              <w:ind w:left="658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9.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 Président convoque à assister aux travaux des sessions de l’Assemblée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Générale au moins une semaine avant la date de la tenue de ses sessions. </w:t>
            </w:r>
          </w:p>
          <w:p>
            <w:pPr>
              <w:autoSpaceDN w:val="0"/>
              <w:autoSpaceDE w:val="0"/>
              <w:widowControl/>
              <w:spacing w:line="284" w:lineRule="exact" w:before="158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Il convoque également à assister aux travaux des sessions extraordinaires au moins trois jours </w:t>
            </w:r>
          </w:p>
          <w:p>
            <w:pPr>
              <w:autoSpaceDN w:val="0"/>
              <w:autoSpaceDE w:val="0"/>
              <w:widowControl/>
              <w:spacing w:line="284" w:lineRule="exact" w:before="16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avant leurs tenues.</w:t>
            </w:r>
          </w:p>
          <w:p>
            <w:pPr>
              <w:autoSpaceDN w:val="0"/>
              <w:autoSpaceDE w:val="0"/>
              <w:widowControl/>
              <w:spacing w:line="284" w:lineRule="exact" w:before="158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Les convocations à assister aux différentes sessions de l’Assemblée Générale sont </w:t>
            </w:r>
          </w:p>
          <w:p>
            <w:pPr>
              <w:autoSpaceDN w:val="0"/>
              <w:autoSpaceDE w:val="0"/>
              <w:widowControl/>
              <w:spacing w:line="284" w:lineRule="exact" w:before="16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accompagnées des ordres du jour y afférents. </w:t>
            </w:r>
          </w:p>
          <w:p>
            <w:pPr>
              <w:autoSpaceDN w:val="0"/>
              <w:autoSpaceDE w:val="0"/>
              <w:widowControl/>
              <w:spacing w:line="244" w:lineRule="exact" w:before="522" w:after="0"/>
              <w:ind w:left="658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10.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L’Assemblée Générale tient ses réunions au siège du Conseil. Elles peuvent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être tenues dans toute autre ville du Royaume par décision du Président, après consultation </w:t>
            </w:r>
          </w:p>
          <w:p>
            <w:pPr>
              <w:autoSpaceDN w:val="0"/>
              <w:autoSpaceDE w:val="0"/>
              <w:widowControl/>
              <w:spacing w:line="286" w:lineRule="exact" w:before="14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des membres du Bureau.</w:t>
            </w:r>
          </w:p>
        </w:tc>
      </w:tr>
      <w:tr>
        <w:trPr>
          <w:trHeight w:hRule="exact" w:val="40"/>
        </w:trPr>
        <w:tc>
          <w:tcPr>
            <w:tcW w:type="dxa" w:w="10524"/>
            <w:gridSpan w:val="2"/>
            <w:tcBorders>
              <w:bottom w:sz="16.0" w:val="single" w:color="#0D59A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2298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11.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procès-verbaux des réunions de l’Assemblée Générale mentionnent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notamment : </w:t>
      </w:r>
    </w:p>
    <w:p>
      <w:pPr>
        <w:autoSpaceDN w:val="0"/>
        <w:autoSpaceDE w:val="0"/>
        <w:widowControl/>
        <w:spacing w:line="284" w:lineRule="exact" w:before="14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un résumé des discussions soulevées en Assemblée Générale ; </w:t>
      </w:r>
    </w:p>
    <w:p>
      <w:pPr>
        <w:autoSpaceDN w:val="0"/>
        <w:autoSpaceDE w:val="0"/>
        <w:widowControl/>
        <w:spacing w:line="284" w:lineRule="exact" w:before="14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résultats des opérations de vote en Assemblée Générale ; </w:t>
      </w:r>
    </w:p>
    <w:p>
      <w:pPr>
        <w:autoSpaceDN w:val="0"/>
        <w:autoSpaceDE w:val="0"/>
        <w:widowControl/>
        <w:spacing w:line="286" w:lineRule="exact" w:before="144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les décisions prises.</w:t>
      </w:r>
    </w:p>
    <w:p>
      <w:pPr>
        <w:autoSpaceDN w:val="0"/>
        <w:autoSpaceDE w:val="0"/>
        <w:widowControl/>
        <w:spacing w:line="288" w:lineRule="exact" w:before="142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Lesdits procès-verbaux sont accompagnés de la liste des membres présents, des membres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absents, et le cas échéant :</w:t>
      </w:r>
    </w:p>
    <w:p>
      <w:pPr>
        <w:autoSpaceDN w:val="0"/>
        <w:autoSpaceDE w:val="0"/>
        <w:widowControl/>
        <w:spacing w:line="284" w:lineRule="exact" w:before="144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de la liste des membres du gouvernement ou de leurs délégués présents ;</w:t>
      </w:r>
    </w:p>
    <w:p>
      <w:pPr>
        <w:autoSpaceDN w:val="0"/>
        <w:autoSpaceDE w:val="0"/>
        <w:widowControl/>
        <w:spacing w:line="288" w:lineRule="exact" w:before="142" w:after="0"/>
        <w:ind w:left="36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la liste des membres présents des commissions permanentes des deux chambres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Parlement ;</w:t>
      </w:r>
    </w:p>
    <w:p>
      <w:pPr>
        <w:autoSpaceDN w:val="0"/>
        <w:autoSpaceDE w:val="0"/>
        <w:widowControl/>
        <w:spacing w:line="288" w:lineRule="exact" w:before="142" w:after="0"/>
        <w:ind w:left="36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la liste des délégués présents représentant les institutions ou organismes exerçant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missions en liaison avec celles dévolues au Conseil ;</w:t>
      </w:r>
    </w:p>
    <w:p>
      <w:pPr>
        <w:autoSpaceDN w:val="0"/>
        <w:autoSpaceDE w:val="0"/>
        <w:widowControl/>
        <w:spacing w:line="284" w:lineRule="exact" w:before="14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des documents et originaux des pièces soumises à l’Assemblée Générale.</w:t>
      </w:r>
    </w:p>
    <w:p>
      <w:pPr>
        <w:autoSpaceDN w:val="0"/>
        <w:autoSpaceDE w:val="0"/>
        <w:widowControl/>
        <w:spacing w:line="300" w:lineRule="exact" w:before="142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Tous ces documents sont mis à la disposition des membres du Conseil pour qu’ils puissent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les consulter ; ils peuvent en obtenir une copie s’ils en font la demande.</w:t>
      </w:r>
    </w:p>
    <w:p>
      <w:pPr>
        <w:autoSpaceDN w:val="0"/>
        <w:autoSpaceDE w:val="0"/>
        <w:widowControl/>
        <w:spacing w:line="244" w:lineRule="exact" w:before="544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12 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séances de l’Assemblée Générale sont ouvertes, à moins que le Président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Conseil n’en décide autrement, à son initiative ou à la demande des membres du Bureau.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Toute personne du public désirant assister aux travaux de l’Assemblée Générale, dans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mesure du possible, doit présenter une demande à cet effet conformément à un formulaire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établi par l’administration du Conseil, et ce, trois jours avant la date de la réunion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l’Assemblée Générale. Cette demande est soumise à l’approbation du Président ou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personne déléguée par lui à cet effet. La personne concernée est tenue de porter un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badge de « visiteur ». Cette mesure ne s’applique pas aux membres du Gouvernement, à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leurs représentants, aux membres des commissions permanentes des deux chambres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Parlement, aux représentants des institutions et organismes exerçant des missions en lien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avec celles dévolues au Conseil, ni aux cadres, aux experts et aux conseillers exerçant au sein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Conseil.</w:t>
      </w:r>
    </w:p>
    <w:p>
      <w:pPr>
        <w:autoSpaceDN w:val="0"/>
        <w:autoSpaceDE w:val="0"/>
        <w:widowControl/>
        <w:spacing w:line="244" w:lineRule="exact" w:before="522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13. 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Tous les membres du Conseil sont tenus d’assister aux réunions de l’Assemblée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Générale. </w:t>
      </w:r>
    </w:p>
    <w:p>
      <w:pPr>
        <w:autoSpaceDN w:val="0"/>
        <w:autoSpaceDE w:val="0"/>
        <w:widowControl/>
        <w:spacing w:line="284" w:lineRule="exact" w:before="156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Une liste des membres présents est arrêtée au début de chaque séance. 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adresse, sur décision du Bureau, des notes d’avertissement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membres qui se sont absentés durant trois sessions consécutives de l’Assemblée Générale,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sans motif valable. Les membres absents aux réunions de l’Assemblée Générale, en raison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leur mission pour le compte et sur ordre du Conseil, sont également inscrits à la liste. </w:t>
      </w:r>
    </w:p>
    <w:p>
      <w:pPr>
        <w:autoSpaceDN w:val="0"/>
        <w:autoSpaceDE w:val="0"/>
        <w:widowControl/>
        <w:spacing w:line="288" w:lineRule="exact" w:before="160" w:after="0"/>
        <w:ind w:left="0" w:right="260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9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256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14.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Conformément aux dispositions de l’article 24 de la loi organique n°128-12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susmentionnée, le Président du Conseil préside les réunions de l’Assemblée Générale. Il dirige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ses séances lors de chaque session en se faisant aider par deux assistants qu’il choisit parmi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membres du Bureau. En cas d’absence ou d’empêchement pour une quelconque raison,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il peut se faire suppléer par un membre du Bureau qu’il désigne à cet effet.</w:t>
      </w:r>
    </w:p>
    <w:p>
      <w:pPr>
        <w:autoSpaceDN w:val="0"/>
        <w:autoSpaceDE w:val="0"/>
        <w:widowControl/>
        <w:spacing w:line="272" w:lineRule="exact" w:before="720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15.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de la séance arrête la liste des interventions et donne la parole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aux membres qui souhaitent intervenir selon leur ordre dans la liste. Aucun membre ne peut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prendre la parole sans autorisation préalable.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détermine la durée consacrée à chaque intervention selon la nature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l’importance des points inscrits à l’ordre du jour et la nécessité de répartir les interventions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entre les catégories composant le Conseil. Les membres du Conseil peuvent communiquer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leurs interventions par écrit à l’Assemblée Générale avant ou pendant la séance.</w:t>
      </w:r>
    </w:p>
    <w:p>
      <w:pPr>
        <w:autoSpaceDN w:val="0"/>
        <w:autoSpaceDE w:val="0"/>
        <w:widowControl/>
        <w:spacing w:line="300" w:lineRule="exact" w:before="14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Tout membre du Conseil désirant formuler des observations, des propositions ou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modifications concernant le contenu des questions soumises à l’Assemblée Générale, doit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saisir par écrit le Président du Conseil avant la tenue de l’Assemblée Générale et ce, dans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un délai fixé par le Bureau. Le Président doit informer les membres dudit délai. 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délibérations portent uniquement sur les points inscrits à l’ordre du jour. Il appartient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de la séance d’avertir tout intervenant qui ne respecte pas l’ordre de classement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desdits points, de l’obligation de s’y conformer lors de son intervention.</w:t>
      </w:r>
    </w:p>
    <w:p>
      <w:pPr>
        <w:autoSpaceDN w:val="0"/>
        <w:autoSpaceDE w:val="0"/>
        <w:widowControl/>
        <w:spacing w:line="272" w:lineRule="exact" w:before="492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16.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Tout membre du Conseil peut, à tout moment de la séance, formuler un point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d’ordre de nature procédurale. Le Président de la séance est tenu d’y statuer lui-même ou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soumettre au vote.</w:t>
      </w:r>
    </w:p>
    <w:p>
      <w:pPr>
        <w:autoSpaceDN w:val="0"/>
        <w:autoSpaceDE w:val="0"/>
        <w:widowControl/>
        <w:spacing w:line="244" w:lineRule="exact" w:before="772" w:after="454"/>
        <w:ind w:left="1584" w:right="0" w:firstLine="0"/>
        <w:jc w:val="center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17.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vote à l’Assemblée Générale est exprimé à main levée ou par voie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électronique, si celle-ci est disponible, tout en garantissant le principe de vote solennel.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3556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8" w:lineRule="exact" w:before="786" w:after="0"/>
              <w:ind w:left="0" w:right="43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10</w:t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94" w:after="0"/>
              <w:ind w:left="400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18.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 Président de la séance déclare la clôture de la session de l’Assemblée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Générale après épuisement de tous les points inscrits à l’ordre du jour. Aucun membre ne </w:t>
            </w:r>
          </w:p>
          <w:p>
            <w:pPr>
              <w:autoSpaceDN w:val="0"/>
              <w:autoSpaceDE w:val="0"/>
              <w:widowControl/>
              <w:spacing w:line="286" w:lineRule="exact" w:before="14" w:after="0"/>
              <w:ind w:left="4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peut prendre la parole après cette clôture.</w:t>
            </w:r>
          </w:p>
          <w:p>
            <w:pPr>
              <w:autoSpaceDN w:val="0"/>
              <w:autoSpaceDE w:val="0"/>
              <w:widowControl/>
              <w:spacing w:line="244" w:lineRule="exact" w:before="746" w:after="0"/>
              <w:ind w:left="400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19.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L’Assemblée Générale peut charger le Bureau de toute mission relevant des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attributions du Conseil.</w:t>
            </w:r>
          </w:p>
          <w:p>
            <w:pPr>
              <w:autoSpaceDN w:val="0"/>
              <w:autoSpaceDE w:val="0"/>
              <w:widowControl/>
              <w:spacing w:line="244" w:lineRule="exact" w:before="772" w:after="0"/>
              <w:ind w:left="400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20.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 Président du Conseil met à la disposition des membres tous les documents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à caractère général relatifs aux activités et aux réalisations du Conseil.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48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5" w:lineRule="auto" w:before="2052" w:after="0"/>
        <w:ind w:left="2880" w:right="4032" w:firstLine="0"/>
        <w:jc w:val="center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SECTION II : </w:t>
      </w:r>
      <w:r>
        <w:br/>
      </w:r>
      <w:r>
        <w:rPr>
          <w:rFonts w:ascii="DINNextLTW23" w:hAnsi="DINNextLTW23" w:eastAsia="DINNextLTW23"/>
          <w:b w:val="0"/>
          <w:i w:val="0"/>
          <w:color w:val="3C7DCA"/>
          <w:sz w:val="28"/>
        </w:rPr>
        <w:t>DU BUREAU DU CONSEIL</w:t>
      </w:r>
    </w:p>
    <w:p>
      <w:pPr>
        <w:autoSpaceDN w:val="0"/>
        <w:autoSpaceDE w:val="0"/>
        <w:widowControl/>
        <w:spacing w:line="242" w:lineRule="exact" w:before="690" w:after="0"/>
        <w:ind w:left="0" w:right="1008" w:firstLine="0"/>
        <w:jc w:val="center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21.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Conformément aux dispositions de l’article 20 de la loi organique n°128-12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susmentionnée, le Bureau du Conseil est composé, outre son Président, des membres suivants :</w:t>
      </w:r>
    </w:p>
    <w:p>
      <w:pPr>
        <w:autoSpaceDN w:val="0"/>
        <w:autoSpaceDE w:val="0"/>
        <w:widowControl/>
        <w:spacing w:line="296" w:lineRule="exact" w:before="152" w:after="0"/>
        <w:ind w:left="452" w:right="1144" w:hanging="348"/>
        <w:jc w:val="both"/>
      </w:pPr>
      <w:r>
        <w:rPr>
          <w:rFonts w:ascii="MyriadPro" w:hAnsi="MyriadPro" w:eastAsia="MyriadPro"/>
          <w:b w:val="0"/>
          <w:i w:val="0"/>
          <w:color w:val="000000"/>
          <w:sz w:val="26"/>
        </w:rPr>
        <w:t>a.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cinq membres représentant les catégories formant le Conseil, à concurrence d’un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représentant par catégorie. Ils sont élus par l’Assemblée Générale conformément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modalités et aux conditions prévues aux articles 22 à 29 du présent règlement intérieur ;</w:t>
      </w:r>
    </w:p>
    <w:p>
      <w:pPr>
        <w:autoSpaceDN w:val="0"/>
        <w:tabs>
          <w:tab w:pos="452" w:val="left"/>
        </w:tabs>
        <w:autoSpaceDE w:val="0"/>
        <w:widowControl/>
        <w:spacing w:line="294" w:lineRule="exact" w:before="154" w:after="0"/>
        <w:ind w:left="82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6"/>
        </w:rPr>
        <w:t>b.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présidents des commissions permanentes créées au sein du Conseil, telles que </w:t>
      </w:r>
      <w:r>
        <w:tab/>
      </w:r>
      <w:r>
        <w:rPr>
          <w:rFonts w:ascii="MyriadPro" w:hAnsi="MyriadPro" w:eastAsia="MyriadPro"/>
          <w:b w:val="0"/>
          <w:i w:val="0"/>
          <w:color w:val="231F20"/>
          <w:sz w:val="24"/>
        </w:rPr>
        <w:t>prévues par l’article 39 du présent règlement intérieur.</w:t>
      </w:r>
    </w:p>
    <w:p>
      <w:pPr>
        <w:autoSpaceDN w:val="0"/>
        <w:autoSpaceDE w:val="0"/>
        <w:widowControl/>
        <w:spacing w:line="244" w:lineRule="exact" w:before="522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22.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Tout membre du Conseil peut présenter sa candidature à l’un des cinq sièges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Bureau pour représenter sa catégorie. </w:t>
      </w:r>
    </w:p>
    <w:p>
      <w:pPr>
        <w:autoSpaceDN w:val="0"/>
        <w:autoSpaceDE w:val="0"/>
        <w:widowControl/>
        <w:spacing w:line="300" w:lineRule="exact" w:before="140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Avant de déclarer l’ouverture des candidatures à l’élection des membres du Bureau,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du Conseil tient, une réunion d’information et de coordination avec les membres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 chaque catégorie.</w:t>
      </w:r>
    </w:p>
    <w:p>
      <w:pPr>
        <w:autoSpaceDN w:val="0"/>
        <w:autoSpaceDE w:val="0"/>
        <w:widowControl/>
        <w:spacing w:line="282" w:lineRule="exact" w:before="484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23.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déclare l’ouverture des candidatures à l’élection des membres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Bureau et reçoit les demandes à cet effet pour chacune des catégories composant le Conseil,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ce durant une période de dix (10) jours à compter de la date d’ouverture des candidatures ;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il en informe chaque membre du Conseil.</w:t>
      </w:r>
    </w:p>
    <w:p>
      <w:pPr>
        <w:autoSpaceDN w:val="0"/>
        <w:autoSpaceDE w:val="0"/>
        <w:widowControl/>
        <w:spacing w:line="282" w:lineRule="exact" w:before="71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24.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Après expiration du délai de dépôt des candidatures, le Président arrête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liste des candidats à siéger au Bureau selon les catégories auxquelles ils appartiennent. Il fixe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date de la séance de l’Assemblée Générale consacrée au scrutin et en informe chacun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membres du Conseil, à titre individuel.</w:t>
      </w:r>
    </w:p>
    <w:p>
      <w:pPr>
        <w:autoSpaceDN w:val="0"/>
        <w:autoSpaceDE w:val="0"/>
        <w:widowControl/>
        <w:spacing w:line="282" w:lineRule="exact" w:before="71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Pour la supervision de l’opération de scrutin, le Président du Conseil est assisté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par une commission comprenant un représentant de chacune des catégories composant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Conseil. Ces représentants doivent obligatoirement être choisis parmi les membres non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candidats à siéger au Bureau.</w:t>
      </w:r>
    </w:p>
    <w:p>
      <w:pPr>
        <w:autoSpaceDN w:val="0"/>
        <w:autoSpaceDE w:val="0"/>
        <w:widowControl/>
        <w:spacing w:line="272" w:lineRule="exact" w:before="718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26.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du Conseil élisent, au scrutin secret, cinq membres parmi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candidats à siéger au Bureau, dans la limite d’un membre pour chacune des catégories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composant le Conseil.</w:t>
      </w:r>
    </w:p>
    <w:p>
      <w:pPr>
        <w:autoSpaceDN w:val="0"/>
        <w:tabs>
          <w:tab w:pos="9538" w:val="left"/>
        </w:tabs>
        <w:autoSpaceDE w:val="0"/>
        <w:widowControl/>
        <w:spacing w:line="348" w:lineRule="exact" w:before="0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L’opération d’élection des membres représentant chacune des catégories susvisées se </w:t>
      </w:r>
      <w:r>
        <w:tab/>
      </w:r>
      <w:r>
        <w:rPr>
          <w:rFonts w:ascii="MyriadPro" w:hAnsi="MyriadPro" w:eastAsia="MyriadPro"/>
          <w:b w:val="0"/>
          <w:i w:val="0"/>
          <w:color w:val="6D6E71"/>
          <w:sz w:val="24"/>
        </w:rPr>
        <w:t>11</w:t>
      </w:r>
    </w:p>
    <w:p>
      <w:pPr>
        <w:autoSpaceDN w:val="0"/>
        <w:autoSpaceDE w:val="0"/>
        <w:widowControl/>
        <w:spacing w:line="284" w:lineRule="exact" w:before="16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déroule simultanément et dans un temps déterminé. </w:t>
      </w:r>
    </w:p>
    <w:p>
      <w:pPr>
        <w:sectPr>
          <w:pgSz w:w="11906" w:h="16838"/>
          <w:pgMar w:top="0" w:right="504" w:bottom="442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298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27.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Président du Conseil proclame les noms des candidats ayant obtenu le plus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grand nombre de voix, selon la catégorie à laquelle ils appartiennent. 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cas de partage égal des voix entre deux ou plusieurs candidats appartenant à une même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catégorie, il est procédé au choix du candidat le plus jeune.</w:t>
      </w:r>
    </w:p>
    <w:p>
      <w:pPr>
        <w:autoSpaceDN w:val="0"/>
        <w:autoSpaceDE w:val="0"/>
        <w:widowControl/>
        <w:spacing w:line="406" w:lineRule="exact" w:before="356" w:after="0"/>
        <w:ind w:left="2044" w:right="0" w:hanging="36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28.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Sont réputés nuls les bulletins de vote suivants :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comportant plus d’un nom  de candidat pour chacune des cinq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catégories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vides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comportant un signe susceptible de nuire au secret du scrutin ;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comportant un rajout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comportant le nom du votant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bulletins de vote ne comportant pas le cachet du Conseil Economique, Social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Environnemental.</w:t>
      </w:r>
    </w:p>
    <w:p>
      <w:pPr>
        <w:autoSpaceDN w:val="0"/>
        <w:autoSpaceDE w:val="0"/>
        <w:widowControl/>
        <w:spacing w:line="272" w:lineRule="exact" w:before="492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29.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membres visés aux points a) et b) de l’article 21 du présent règlement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intérieur, sont élus chaque année, en respectant la représentativité des femmes et en visant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la parité entre les hommes et les femmes dans la présentation des candidatures.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L’année commence à compter de la date à laquelle le Conseil entame l’exercice de 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missions. L’élection des nouveaux membres a lieu durant la dernière semaine de l’année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cours de laquelle prend fin le mandat des membres du Bureau en exercice, au plus tard.</w:t>
      </w:r>
    </w:p>
    <w:p>
      <w:pPr>
        <w:autoSpaceDN w:val="0"/>
        <w:autoSpaceDE w:val="0"/>
        <w:widowControl/>
        <w:spacing w:line="322" w:lineRule="exact" w:before="442" w:after="228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30.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Bureau du Conseil se réunit sur convocation du Président, à son initiative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à la demande de la moitié, au moins, de ses membres et à chaque fois que de besoin.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convocation à la réunion, accompagnée de l’ordre du jour, est adressée par tous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moyens disponibles, notamment les moyens technologiques, par le Président dans un délai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minimal de 48 heures avant la date fixée pour la réunion.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2268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94" w:after="0"/>
              <w:ind w:left="400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31. 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Les réunions du Bureau sont tenues au siège du Conseil, sauf si le Bureau, le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Président ou son suppléant en décide autrement.</w:t>
            </w:r>
          </w:p>
          <w:p>
            <w:pPr>
              <w:autoSpaceDN w:val="0"/>
              <w:autoSpaceDE w:val="0"/>
              <w:widowControl/>
              <w:spacing w:line="244" w:lineRule="exact" w:before="690" w:after="0"/>
              <w:ind w:left="400" w:right="0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32.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 Les réunions du Bureau ne sont considérées comme valables que lorsqu’au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moins la moitié des membres, y compris le Président, sont présents. A défaut de quorum, </w:t>
            </w:r>
          </w:p>
          <w:p>
            <w:pPr>
              <w:autoSpaceDN w:val="0"/>
              <w:autoSpaceDE w:val="0"/>
              <w:widowControl/>
              <w:spacing w:line="284" w:lineRule="exact" w:before="16" w:after="0"/>
              <w:ind w:left="4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 Président convoque à tenir une seconde réunion après 2 jours au moins. Cette seconde </w:t>
            </w:r>
          </w:p>
        </w:tc>
      </w:tr>
    </w:tbl>
    <w:p>
      <w:pPr>
        <w:autoSpaceDN w:val="0"/>
        <w:autoSpaceDE w:val="0"/>
        <w:widowControl/>
        <w:spacing w:line="284" w:lineRule="exact" w:before="8" w:after="8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réunion est considérée comme valable lorsqu’au moins le tiers des membres, y compris 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1.99999999999994" w:type="dxa"/>
      </w:tblPr>
      <w:tblGrid>
        <w:gridCol w:w="5273"/>
        <w:gridCol w:w="5273"/>
      </w:tblGrid>
      <w:tr>
        <w:trPr>
          <w:trHeight w:hRule="exact" w:val="600"/>
        </w:trPr>
        <w:tc>
          <w:tcPr>
            <w:tcW w:type="dxa" w:w="604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1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12</w:t>
            </w:r>
          </w:p>
        </w:tc>
        <w:tc>
          <w:tcPr>
            <w:tcW w:type="dxa" w:w="6278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8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Président, sont présents.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2314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33.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 n’est pas tenu compte des délais visés aux articles 30 et 32 du présent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règlement intérieur, lorsque la réunion à tenir revêt un caractère urgent et exceptionnel. </w:t>
      </w:r>
    </w:p>
    <w:p>
      <w:pPr>
        <w:autoSpaceDN w:val="0"/>
        <w:autoSpaceDE w:val="0"/>
        <w:widowControl/>
        <w:spacing w:line="286" w:lineRule="exact" w:before="14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Mention doit en être faite dans la convocation adressée aux membres du Bureau.</w:t>
      </w:r>
    </w:p>
    <w:p>
      <w:pPr>
        <w:autoSpaceDN w:val="0"/>
        <w:autoSpaceDE w:val="0"/>
        <w:widowControl/>
        <w:spacing w:line="272" w:lineRule="exact" w:before="68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34.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 Président  dirige  les  réunions  du  Bureau.  En  cas d’absence ou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d’empêchement, il peut se faire suppléer à cet effet par un membre du Bureau, dûment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désigné par lui, ou à défaut, par le doyen d’âge du Bureau. </w:t>
      </w:r>
    </w:p>
    <w:p>
      <w:pPr>
        <w:autoSpaceDN w:val="0"/>
        <w:autoSpaceDE w:val="0"/>
        <w:widowControl/>
        <w:spacing w:line="244" w:lineRule="exact" w:before="692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35.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Bureau du Conseil prend ses décisions à l’unanimité des membres présents,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et à défaut, à la majorité absolue desdits membres.</w:t>
      </w:r>
    </w:p>
    <w:p>
      <w:pPr>
        <w:autoSpaceDN w:val="0"/>
        <w:autoSpaceDE w:val="0"/>
        <w:widowControl/>
        <w:spacing w:line="284" w:lineRule="exact" w:before="156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En cas de partage égal des voix, celle du Président du Conseil est prépondérante.</w:t>
      </w:r>
    </w:p>
    <w:p>
      <w:pPr>
        <w:autoSpaceDN w:val="0"/>
        <w:autoSpaceDE w:val="0"/>
        <w:widowControl/>
        <w:spacing w:line="282" w:lineRule="exact" w:before="484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36.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En cas de vacance, pour quelque cause que ce soit, d’un siège réservé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membres du Bureau, il est pourvu à son remplacement, pour la période restant à courir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mandat, lors de l’Assemblée Générale qui suit l’annonce de la vacance et ce, dans les mêmes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formes d’élection du membre sortant.</w:t>
      </w:r>
    </w:p>
    <w:p>
      <w:pPr>
        <w:autoSpaceDN w:val="0"/>
        <w:autoSpaceDE w:val="0"/>
        <w:widowControl/>
        <w:spacing w:line="244" w:lineRule="exact" w:before="690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37.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Conformément aux dispositions de la loi organique n°128-12 susmentionnée,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Bureau est chargé de : 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établir le projet de programme d’action annuel des activités du Conseil en tenant compte,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outre les demandes d’avis qui lui sont soumises, des propositions des commissions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permanentes du Conseil et de ses membres ;</w:t>
      </w:r>
    </w:p>
    <w:p>
      <w:pPr>
        <w:autoSpaceDN w:val="0"/>
        <w:autoSpaceDE w:val="0"/>
        <w:widowControl/>
        <w:spacing w:line="300" w:lineRule="exact" w:before="142" w:after="0"/>
        <w:ind w:left="36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préparer le projet du budget du Conseil, avant de le soumettre au vote de l’Assemblée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Générale ; 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veiller à l’élaboration du projet de rapport annuel prévu à l’article 10 de la loi organique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n°128-12 susmentionnée et l’adopter avant de le soumettre au vote de l’Assemblée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Générale ; 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examiner les demandes présentées par les membres du Conseil afin que celui-ci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élabore un rapport portant avis, étude ou recherche dans les domaines relevant de 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attributions, et les approuver avant de les transmettre aux commissions ou groupes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travail compétents au sein du Conseil ;</w:t>
      </w:r>
    </w:p>
    <w:p>
      <w:pPr>
        <w:autoSpaceDN w:val="0"/>
        <w:autoSpaceDE w:val="0"/>
        <w:widowControl/>
        <w:spacing w:line="300" w:lineRule="exact" w:before="142" w:after="0"/>
        <w:ind w:left="36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établir les programmes d’action des commissions et des groupes de travail, en prenant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compte le programme d’action annuel des activités du Conseil ainsi que les décisions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et les recommandations de l’Assemblée Générale ;</w:t>
      </w:r>
    </w:p>
    <w:p>
      <w:pPr>
        <w:autoSpaceDN w:val="0"/>
        <w:autoSpaceDE w:val="0"/>
        <w:widowControl/>
        <w:spacing w:line="284" w:lineRule="exact" w:before="156" w:after="8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délibérer au sujet des demandes d’avis, des études et des recherches à réaliser par 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1.9999999999999" w:type="dxa"/>
      </w:tblPr>
      <w:tblGrid>
        <w:gridCol w:w="4992"/>
        <w:gridCol w:w="4992"/>
      </w:tblGrid>
      <w:tr>
        <w:trPr>
          <w:trHeight w:hRule="exact" w:val="600"/>
        </w:trPr>
        <w:tc>
          <w:tcPr>
            <w:tcW w:type="dxa" w:w="9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98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Conseil, présentées par le Gouvernement ou par l’une des deux chambres du Parlement,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pour déterminer la ou les commissions qui seront appelées à préparer des projets de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86" w:after="0"/>
              <w:ind w:left="0" w:right="9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284" w:lineRule="exact" w:before="8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rapports à cet effet ; </w:t>
      </w:r>
    </w:p>
    <w:p>
      <w:pPr>
        <w:sectPr>
          <w:pgSz w:w="11906" w:h="16838"/>
          <w:pgMar w:top="0" w:right="504" w:bottom="478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6" w:lineRule="exact" w:before="2116" w:after="0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examiner les projets d’avis du Conseil avant leur soumission à l’Assemblée Générale pour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adoption ; Aucun membre du Bureau ne peut demander que le projet d’avis du Conseil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soit réexaminé si le Bureau du Conseil l’a accepté ;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établir le projet d’ordre du jour de l’Assemblée Générale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mener toute étude ou recherche portant sur toute question et effectuer toute mission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que lui confie l’Assemblée Générale. 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 cet effet, il prend toutes les mesures et les dispositions lui permettant d’accomplir ces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missions.</w:t>
      </w:r>
    </w:p>
    <w:p>
      <w:pPr>
        <w:autoSpaceDN w:val="0"/>
        <w:tabs>
          <w:tab w:pos="2044" w:val="left"/>
        </w:tabs>
        <w:autoSpaceDE w:val="0"/>
        <w:widowControl/>
        <w:spacing w:line="340" w:lineRule="exact" w:before="426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38.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Conformément aux dispositions de l’article 36 de la loi organique 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susmentionnée, sont publiés au Bulletin Officiel, les avis et le rapport annuel suivants </w:t>
      </w:r>
      <w:r>
        <w:rPr>
          <w:rFonts w:ascii="TimesNewRomanPSMT" w:hAnsi="TimesNewRomanPSMT" w:eastAsia="TimesNewRomanPSMT"/>
          <w:b w:val="0"/>
          <w:i w:val="0"/>
          <w:color w:val="231F20"/>
          <w:sz w:val="28"/>
        </w:rPr>
        <w:t xml:space="preserve">: </w:t>
      </w:r>
      <w:r>
        <w:tab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avis émis par le Conseil à la demande du chef du Gouvernement ou de l’une des deux </w:t>
      </w:r>
      <w:r>
        <w:tab/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chambres du Parlement ; </w:t>
      </w:r>
    </w:p>
    <w:p>
      <w:pPr>
        <w:autoSpaceDN w:val="0"/>
        <w:autoSpaceDE w:val="0"/>
        <w:widowControl/>
        <w:spacing w:line="442" w:lineRule="exact" w:before="60" w:after="0"/>
        <w:ind w:left="2044" w:right="1152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avis émis par le Conseil de sa propre initiative ; </w:t>
      </w:r>
      <w:r>
        <w:br/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rapport annuel prévu par l’article 10 de la loi organique n°128-12 précitée.</w:t>
      </w:r>
    </w:p>
    <w:p>
      <w:pPr>
        <w:autoSpaceDN w:val="0"/>
        <w:autoSpaceDE w:val="0"/>
        <w:widowControl/>
        <w:spacing w:line="336" w:lineRule="exact" w:before="10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 est strictement interdit de publier, par quelque moyen ou méthode que ce soit, tout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document non approuvé par l’Assemblée Générale. </w:t>
      </w:r>
    </w:p>
    <w:p>
      <w:pPr>
        <w:autoSpaceDN w:val="0"/>
        <w:autoSpaceDE w:val="0"/>
        <w:widowControl/>
        <w:spacing w:line="262" w:lineRule="auto" w:before="568" w:after="0"/>
        <w:ind w:left="1728" w:right="0" w:firstLine="0"/>
        <w:jc w:val="center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SECTION III : </w:t>
      </w:r>
      <w:r>
        <w:br/>
      </w: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DES COMMISSIONS PERMANENTES, DES COMMISSIONS TEMPORAIRES </w:t>
      </w:r>
      <w:r>
        <w:rPr>
          <w:rFonts w:ascii="DINNextLTW23" w:hAnsi="DINNextLTW23" w:eastAsia="DINNextLTW23"/>
          <w:b w:val="0"/>
          <w:i w:val="0"/>
          <w:color w:val="3C7DCA"/>
          <w:sz w:val="28"/>
        </w:rPr>
        <w:t>ET DES GROUPES DE TRAVAIL</w:t>
      </w:r>
    </w:p>
    <w:p>
      <w:pPr>
        <w:autoSpaceDN w:val="0"/>
        <w:autoSpaceDE w:val="0"/>
        <w:widowControl/>
        <w:spacing w:line="290" w:lineRule="auto" w:before="456" w:after="422"/>
        <w:ind w:left="4032" w:right="2448" w:firstLine="0"/>
        <w:jc w:val="center"/>
      </w:pPr>
      <w:r>
        <w:rPr>
          <w:rFonts w:ascii="DINNextLTW23" w:hAnsi="DINNextLTW23" w:eastAsia="DINNextLTW23"/>
          <w:b/>
          <w:i w:val="0"/>
          <w:color w:val="4C8386"/>
          <w:sz w:val="26"/>
        </w:rPr>
        <w:t>S</w:t>
      </w:r>
      <w:r>
        <w:rPr>
          <w:rFonts w:ascii="DINNextLTW23" w:hAnsi="DINNextLTW23" w:eastAsia="DINNextLTW23"/>
          <w:b/>
          <w:i w:val="0"/>
          <w:color w:val="4D7585"/>
          <w:sz w:val="26"/>
        </w:rPr>
        <w:t xml:space="preserve">OUS-SECTION PREMIERE : </w:t>
      </w:r>
      <w:r>
        <w:br/>
      </w:r>
      <w:r>
        <w:rPr>
          <w:rFonts w:ascii="DINNextLTW23" w:hAnsi="DINNextLTW23" w:eastAsia="DINNextLTW23"/>
          <w:b w:val="0"/>
          <w:i w:val="0"/>
          <w:color w:val="4D7585"/>
          <w:sz w:val="26"/>
        </w:rPr>
        <w:t>DES COMMISSIONS PERMAMENTES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1954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116" w:after="0"/>
              <w:ind w:left="760" w:right="144" w:hanging="36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39.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Sont créées au sein du Conseil les commissions permanentes suivantes :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la commission des affaires économiques et des projets stratégiques ;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la commission de l’emploi et des relations professionnelles ;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la commission des affaires sociales et de la solidarité ;</w:t>
            </w:r>
          </w:p>
        </w:tc>
      </w:tr>
    </w:tbl>
    <w:p>
      <w:pPr>
        <w:autoSpaceDN w:val="0"/>
        <w:autoSpaceDE w:val="0"/>
        <w:widowControl/>
        <w:spacing w:line="284" w:lineRule="exact" w:before="10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l’environnement et du développement durable ; </w:t>
      </w:r>
    </w:p>
    <w:p>
      <w:pPr>
        <w:autoSpaceDN w:val="0"/>
        <w:autoSpaceDE w:val="0"/>
        <w:widowControl/>
        <w:spacing w:line="288" w:lineRule="exact" w:before="482" w:after="0"/>
        <w:ind w:left="60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14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6" w:lineRule="exact" w:before="218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la société du savoir et de l’information ; </w:t>
      </w:r>
    </w:p>
    <w:p>
      <w:pPr>
        <w:autoSpaceDN w:val="0"/>
        <w:autoSpaceDE w:val="0"/>
        <w:widowControl/>
        <w:spacing w:line="284" w:lineRule="exact" w:before="15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la commission de l’analyse de la conjoncture économique, sociale et environnementale ;</w:t>
      </w:r>
    </w:p>
    <w:p>
      <w:pPr>
        <w:autoSpaceDN w:val="0"/>
        <w:autoSpaceDE w:val="0"/>
        <w:widowControl/>
        <w:spacing w:line="284" w:lineRule="exact" w:before="218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la commission de la régionalisation avancée et des développements rural et territorial.</w:t>
      </w:r>
    </w:p>
    <w:p>
      <w:pPr>
        <w:autoSpaceDN w:val="0"/>
        <w:autoSpaceDE w:val="0"/>
        <w:widowControl/>
        <w:spacing w:line="272" w:lineRule="exact" w:before="518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40.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Sous réserve des dispositions de l’article 22 de la loi organique 128-12 susvisée,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commission permanente doit comprendre (13) membres au moins et (26) membres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au plus.</w:t>
      </w:r>
    </w:p>
    <w:p>
      <w:pPr>
        <w:autoSpaceDN w:val="0"/>
        <w:autoSpaceDE w:val="0"/>
        <w:widowControl/>
        <w:spacing w:line="288" w:lineRule="exact" w:before="47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41. 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Pour l’application des dispositions de l’article 22 de la loi organique 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 ainsi que des dispositions de l’article 40 ci-dessus, le Président du Conseil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tient des réunions de coordination avec l’ensemble des membres de chaque catégorie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composant le Conseil, en vue de fixer la liste des membres qui vont représenter la catégorie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question, dans chacune des commissions permanentes prévues à l’article 39 du présent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règlement intérieur. </w:t>
      </w:r>
    </w:p>
    <w:p>
      <w:pPr>
        <w:autoSpaceDN w:val="0"/>
        <w:autoSpaceDE w:val="0"/>
        <w:widowControl/>
        <w:spacing w:line="300" w:lineRule="exact" w:before="142" w:after="416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liste des membres représentant chaque catégorie doit comporter un nombre minimum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membres ainsi qu’il suit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3.99999999999977" w:type="dxa"/>
      </w:tblPr>
      <w:tblGrid>
        <w:gridCol w:w="4992"/>
        <w:gridCol w:w="4992"/>
      </w:tblGrid>
      <w:tr>
        <w:trPr>
          <w:trHeight w:hRule="exact" w:val="672"/>
        </w:trPr>
        <w:tc>
          <w:tcPr>
            <w:tcW w:type="dxa" w:w="5372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c1c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82" w:after="0"/>
              <w:ind w:left="7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>Catégorie des experts</w:t>
            </w:r>
          </w:p>
        </w:tc>
        <w:tc>
          <w:tcPr>
            <w:tcW w:type="dxa" w:w="3226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dbe3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8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3C7DCA"/>
                <w:sz w:val="24"/>
              </w:rPr>
              <w:t>Trois membres au moins</w:t>
            </w:r>
          </w:p>
        </w:tc>
      </w:tr>
      <w:tr>
        <w:trPr>
          <w:trHeight w:hRule="exact" w:val="1066"/>
        </w:trPr>
        <w:tc>
          <w:tcPr>
            <w:tcW w:type="dxa" w:w="5372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c1c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22" w:after="0"/>
              <w:ind w:left="7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Catégorie des représentants des syndicats les plus </w:t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>représentatifs</w:t>
            </w:r>
          </w:p>
        </w:tc>
        <w:tc>
          <w:tcPr>
            <w:tcW w:type="dxa" w:w="3226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dbe3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8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3C7DCA"/>
                <w:sz w:val="24"/>
              </w:rPr>
              <w:t>Trois membres au moins</w:t>
            </w:r>
          </w:p>
        </w:tc>
      </w:tr>
      <w:tr>
        <w:trPr>
          <w:trHeight w:hRule="exact" w:val="994"/>
        </w:trPr>
        <w:tc>
          <w:tcPr>
            <w:tcW w:type="dxa" w:w="5372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c1c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88" w:after="0"/>
              <w:ind w:left="70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Catégorie des représentants des organisations et </w:t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>associations professionnelles</w:t>
            </w:r>
          </w:p>
        </w:tc>
        <w:tc>
          <w:tcPr>
            <w:tcW w:type="dxa" w:w="3226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dbe3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5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3C7DCA"/>
                <w:sz w:val="24"/>
              </w:rPr>
              <w:t>Trois membres au moins</w:t>
            </w:r>
          </w:p>
        </w:tc>
      </w:tr>
      <w:tr>
        <w:trPr>
          <w:trHeight w:hRule="exact" w:val="1318"/>
        </w:trPr>
        <w:tc>
          <w:tcPr>
            <w:tcW w:type="dxa" w:w="5372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c1c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00" w:after="0"/>
              <w:ind w:left="7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Catégorie des organisations et associations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œuvrant dans les domaines de l’économie sociale </w:t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>et de l’activité associative</w:t>
            </w:r>
          </w:p>
        </w:tc>
        <w:tc>
          <w:tcPr>
            <w:tcW w:type="dxa" w:w="3226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dbe3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51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3C7DCA"/>
                <w:sz w:val="24"/>
              </w:rPr>
              <w:t>Deux membres au moins</w:t>
            </w:r>
          </w:p>
        </w:tc>
      </w:tr>
      <w:tr>
        <w:trPr>
          <w:trHeight w:hRule="exact" w:val="2062"/>
        </w:trPr>
        <w:tc>
          <w:tcPr>
            <w:tcW w:type="dxa" w:w="5372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c1c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72" w:after="0"/>
              <w:ind w:left="70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Catégorie des personnalités représentant les </w:t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 xml:space="preserve">institutions et organismes prévus à l’article 11 de </w:t>
            </w:r>
            <w:r>
              <w:rPr>
                <w:rFonts w:ascii="MyriadPro" w:hAnsi="MyriadPro" w:eastAsia="MyriadPro"/>
                <w:b/>
                <w:i w:val="0"/>
                <w:color w:val="3C7DCA"/>
                <w:sz w:val="24"/>
              </w:rPr>
              <w:t>la loi organique n°128-12</w:t>
            </w:r>
          </w:p>
        </w:tc>
        <w:tc>
          <w:tcPr>
            <w:tcW w:type="dxa" w:w="3226"/>
            <w:tcBorders>
              <w:start w:sz="8.0" w:val="single" w:color="#FFFFFF"/>
              <w:top w:sz="8.0" w:val="single" w:color="#FFFFFF"/>
              <w:end w:sz="8.0" w:val="single" w:color="#FFFFFF"/>
              <w:bottom w:sz="8.0" w:val="single" w:color="#FFFFFF"/>
            </w:tcBorders>
            <w:shd w:fill="dbe3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8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3C7DCA"/>
                <w:sz w:val="24"/>
              </w:rPr>
              <w:t>Deux membres au moins</w:t>
            </w:r>
          </w:p>
        </w:tc>
      </w:tr>
    </w:tbl>
    <w:p>
      <w:pPr>
        <w:autoSpaceDN w:val="0"/>
        <w:autoSpaceDE w:val="0"/>
        <w:widowControl/>
        <w:spacing w:line="288" w:lineRule="exact" w:before="710" w:after="0"/>
        <w:ind w:left="0" w:right="198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15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298" w:after="0"/>
        <w:ind w:left="1584" w:right="0" w:firstLine="0"/>
        <w:jc w:val="center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42.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déclare l’ouverture des candidatures aux postes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présidents des commissions permanentes et aux postes de rapporteurs desdites commissions.</w:t>
      </w:r>
    </w:p>
    <w:p>
      <w:pPr>
        <w:autoSpaceDN w:val="0"/>
        <w:autoSpaceDE w:val="0"/>
        <w:widowControl/>
        <w:spacing w:line="284" w:lineRule="exact" w:before="158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 fixe des délais pour la réception des demandes de candidature et il en informe, à titre </w:t>
      </w:r>
    </w:p>
    <w:p>
      <w:pPr>
        <w:autoSpaceDN w:val="0"/>
        <w:autoSpaceDE w:val="0"/>
        <w:widowControl/>
        <w:spacing w:line="284" w:lineRule="exact" w:before="1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individuel, les membres de chaque commission.</w:t>
      </w:r>
    </w:p>
    <w:p>
      <w:pPr>
        <w:autoSpaceDN w:val="0"/>
        <w:autoSpaceDE w:val="0"/>
        <w:widowControl/>
        <w:spacing w:line="244" w:lineRule="exact" w:before="520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43.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candidat au poste de président ou de rapporteur d’une commission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permanente doit être membre de ladite commission au moins durant une année, sauf en cas </w:t>
      </w:r>
    </w:p>
    <w:p>
      <w:pPr>
        <w:autoSpaceDN w:val="0"/>
        <w:autoSpaceDE w:val="0"/>
        <w:widowControl/>
        <w:spacing w:line="284" w:lineRule="exact" w:before="1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de renouvellement des membres du Conseil.</w:t>
      </w:r>
    </w:p>
    <w:p>
      <w:pPr>
        <w:autoSpaceDN w:val="0"/>
        <w:autoSpaceDE w:val="0"/>
        <w:widowControl/>
        <w:spacing w:line="244" w:lineRule="exact" w:before="692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44.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arrête la liste des candidats à la présidence de chaque commission,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ainsi que la liste des candidats au poste de rapporteur.</w:t>
      </w:r>
    </w:p>
    <w:p>
      <w:pPr>
        <w:autoSpaceDN w:val="0"/>
        <w:autoSpaceDE w:val="0"/>
        <w:widowControl/>
        <w:spacing w:line="284" w:lineRule="exact" w:before="158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 fixe également la date du scrutin et en informe tous les membres de la commission </w:t>
      </w:r>
    </w:p>
    <w:p>
      <w:pPr>
        <w:autoSpaceDN w:val="0"/>
        <w:autoSpaceDE w:val="0"/>
        <w:widowControl/>
        <w:spacing w:line="284" w:lineRule="exact" w:before="1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concernée.</w:t>
      </w:r>
    </w:p>
    <w:p>
      <w:pPr>
        <w:autoSpaceDN w:val="0"/>
        <w:autoSpaceDE w:val="0"/>
        <w:widowControl/>
        <w:spacing w:line="244" w:lineRule="exact" w:before="520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 désigne une commission pour superviser l’opération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scrutin. Celle-ci est composée d’au moins deux membres du Conseil, qui ne doivent pas </w:t>
      </w:r>
    </w:p>
    <w:p>
      <w:pPr>
        <w:autoSpaceDN w:val="0"/>
        <w:autoSpaceDE w:val="0"/>
        <w:widowControl/>
        <w:spacing w:line="284" w:lineRule="exact" w:before="1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appartenir à la commission concernée par l’opération de scrutin à superviser.</w:t>
      </w:r>
    </w:p>
    <w:p>
      <w:pPr>
        <w:autoSpaceDN w:val="0"/>
        <w:autoSpaceDE w:val="0"/>
        <w:widowControl/>
        <w:spacing w:line="244" w:lineRule="exact" w:before="692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46 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membres de chaque commission élisent, chaque année, parmi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candidats, un Président et un rapporteur de leur commission, en respectant la représentativité </w:t>
      </w:r>
    </w:p>
    <w:p>
      <w:pPr>
        <w:autoSpaceDN w:val="0"/>
        <w:autoSpaceDE w:val="0"/>
        <w:widowControl/>
        <w:spacing w:line="286" w:lineRule="exact" w:before="14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des femmes et en visant la parité dans la présentation des candidatures.</w:t>
      </w:r>
    </w:p>
    <w:p>
      <w:pPr>
        <w:autoSpaceDN w:val="0"/>
        <w:autoSpaceDE w:val="0"/>
        <w:widowControl/>
        <w:spacing w:line="244" w:lineRule="exact" w:before="690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47.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supervision de l’opération de scrutin proclame le nom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candidat ayant obtenu le plus grand nombre de voix. En cas d’égalité des voix, il est procédé </w:t>
      </w:r>
    </w:p>
    <w:p>
      <w:pPr>
        <w:autoSpaceDN w:val="0"/>
        <w:autoSpaceDE w:val="0"/>
        <w:widowControl/>
        <w:spacing w:line="284" w:lineRule="exact" w:before="1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à l’élection du candidat le plus jeune. </w:t>
      </w:r>
    </w:p>
    <w:p>
      <w:pPr>
        <w:autoSpaceDN w:val="0"/>
        <w:autoSpaceDE w:val="0"/>
        <w:widowControl/>
        <w:spacing w:line="244" w:lineRule="exact" w:before="692" w:after="9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48.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commission permanente désigne, lors de sa première réunion, un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suppléant à son Président et un suppléant à son rapporteur.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2048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558" w:after="0"/>
              <w:ind w:left="400" w:right="0" w:firstLine="0"/>
              <w:jc w:val="both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49.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Les commissions permanentes sont chargées, chacune dans le cadre de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ses compétences, de l’élaboration des projets de rapports portant avis du Conseil sur les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questions, les projets de programmes, et les projets et propositions de lois qui lui sont soumis,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ainsi que de la réalisation des études et des recherches ayant trait à l’exercice des attributions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du Conseil. </w:t>
            </w:r>
          </w:p>
        </w:tc>
      </w:tr>
    </w:tbl>
    <w:p>
      <w:pPr>
        <w:autoSpaceDN w:val="0"/>
        <w:autoSpaceDE w:val="0"/>
        <w:widowControl/>
        <w:spacing w:line="284" w:lineRule="exact" w:before="98" w:after="8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commissions permanentes sont également chargées d’élaborer les projets de rapports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1.99999999999994" w:type="dxa"/>
      </w:tblPr>
      <w:tblGrid>
        <w:gridCol w:w="5273"/>
        <w:gridCol w:w="5273"/>
      </w:tblGrid>
      <w:tr>
        <w:trPr>
          <w:trHeight w:hRule="exact" w:val="612"/>
        </w:trPr>
        <w:tc>
          <w:tcPr>
            <w:tcW w:type="dxa" w:w="604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16</w:t>
            </w:r>
          </w:p>
        </w:tc>
        <w:tc>
          <w:tcPr>
            <w:tcW w:type="dxa" w:w="9498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portant sur les propositions du Conseil, qu’il présente au Gouvernement et aux deux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chambres du Parlement, visant à rehausser les performances de l’économie nationale, à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217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fournir des solutions efficaces permettant de résoudre les problématiques économiques,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sociales et environnementales, tout en recherchant les moyens permettant de réaliser un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développement humain durable. </w:t>
      </w:r>
    </w:p>
    <w:p>
      <w:pPr>
        <w:autoSpaceDN w:val="0"/>
        <w:autoSpaceDE w:val="0"/>
        <w:widowControl/>
        <w:spacing w:line="322" w:lineRule="exact" w:before="118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commission permanente peut soumettre, au Bureau du Conseil, toute proposition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entrant dans le domaine de sa compétence, afin de la prendre en considération, le cas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échéant, lors de l’élaboration du programme d’action annuel des activités du Conseil. </w:t>
      </w: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50.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La commission des affaires économiques et des projets stratégiques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est compétente pour examiner les politiques économiques et financières, les questions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concernant le développement, l’économie sociale et solidaire, la concurrence, le climat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affaires, les projets stratégiques, le marché intérieur, la protection du consommateur et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relations économiques extérieures du Maroc. </w:t>
      </w:r>
    </w:p>
    <w:p>
      <w:pPr>
        <w:autoSpaceDN w:val="0"/>
        <w:autoSpaceDE w:val="0"/>
        <w:widowControl/>
        <w:spacing w:line="290" w:lineRule="exact" w:before="47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51.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l’emploi et des relations professionnelles est compétente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pour ce qui a trait aux domaines de l’emploi, de la politique de promotion de l’emploi,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protection sociale des salariés, de l’insertion professionnelle, de l’intégration et de l’orientation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jeunes, de l’organisation du travail, de son contenu et de  sa qualité, de la mobilité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conditions d’emploi, des droits des salariés et des non-salariés, de l’application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législation nationale et des normes internationales du travail, de la modernisation du monde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travail ainsi que du développement du capital humain. 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Elle est également chargée de faciliter la concertation et de la coopération entre les partenaires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économiques et sociaux, en coordination avec les autres commissions permanentes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concernées.</w:t>
      </w:r>
    </w:p>
    <w:p>
      <w:pPr>
        <w:autoSpaceDN w:val="0"/>
        <w:autoSpaceDE w:val="0"/>
        <w:widowControl/>
        <w:spacing w:line="288" w:lineRule="exact" w:before="47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52.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La Commission des affaires sociales et de solidarité est compétente dans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domaines de la famille, des femmes, des enfants, des jeunes, des personnes en situation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d’handicap, des personnes âgées, des questions d’immigration, de la protection sociale,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santé, de la solidarité et de l’action sociale, ainsi qu’en ce qui concerne la protection et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garantie des droits des personnes les plus vulnérables appartenant aux différentes catégories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susmentionnées. </w:t>
      </w:r>
    </w:p>
    <w:p>
      <w:pPr>
        <w:autoSpaceDN w:val="0"/>
        <w:autoSpaceDE w:val="0"/>
        <w:widowControl/>
        <w:spacing w:line="288" w:lineRule="exact" w:before="704" w:after="454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53.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l’environnement et du développement durable est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compétente dans les domaines de la protection et de la valorisation de l’environnement,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changement climatique et de la biodiversité, de la mer, des océans et des énergies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renouvelables, des programmes stratégiques liés à ces énergies, de l’économie verte,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prévention et de la gestion des risques environnementaux, de la qualité de l’habitat et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l’architecture écologique,  ainsi que tout ce qui concerne la production et la gestion de l’eau.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92"/>
        <w:gridCol w:w="4992"/>
      </w:tblGrid>
      <w:tr>
        <w:trPr>
          <w:trHeight w:hRule="exact" w:val="1062"/>
        </w:trPr>
        <w:tc>
          <w:tcPr>
            <w:tcW w:type="dxa" w:w="91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94" w:after="0"/>
              <w:ind w:left="0" w:right="288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54.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La Commission de la société du savoir et de l’information, est compétente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dans les domaines des technologies de l’information et de la communication, et tout autre </w:t>
            </w:r>
          </w:p>
          <w:p>
            <w:pPr>
              <w:autoSpaceDN w:val="0"/>
              <w:autoSpaceDE w:val="0"/>
              <w:widowControl/>
              <w:spacing w:line="286" w:lineRule="exact" w:before="14" w:after="0"/>
              <w:ind w:left="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aspect lié à leur production, développement et organisation, ainsi que de la production,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540" w:after="0"/>
              <w:ind w:left="0" w:right="9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504" w:bottom="51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217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développement et de la diffusion du savoir. Ces domaines couvrent l’innovation et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développement technologiques, l’économie numérique, les impacts sociaux, économiques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environnementaux des progrès technologiques et tout ce qui est lié à la connaissance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scientifique et humaine, à sa production, à son développement, à son partage, ainsi 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implications sociales, économiques et environnementales de ce développement, tout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comme la préservation et la valorisation du patrimoine. </w:t>
      </w:r>
    </w:p>
    <w:p>
      <w:pPr>
        <w:autoSpaceDN w:val="0"/>
        <w:autoSpaceDE w:val="0"/>
        <w:widowControl/>
        <w:spacing w:line="284" w:lineRule="exact" w:before="15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Ces domaines couvrent également les activités artistiques, sportives et de loisirs.</w:t>
      </w:r>
    </w:p>
    <w:p>
      <w:pPr>
        <w:autoSpaceDN w:val="0"/>
        <w:autoSpaceDE w:val="0"/>
        <w:widowControl/>
        <w:spacing w:line="286" w:lineRule="exact" w:before="480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55.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La Commission de l’analyse de la conjoncture économique, sociale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environnementale est compétente dans les domaines des politiques économiques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financières, en particulier celles à caractère transversal, de la gouvernance, du capital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institutionnel, de l’information économique et financière et de la banque de données liées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aux domaines économique, social et environnemental. </w:t>
      </w:r>
    </w:p>
    <w:p>
      <w:pPr>
        <w:autoSpaceDN w:val="0"/>
        <w:autoSpaceDE w:val="0"/>
        <w:widowControl/>
        <w:spacing w:line="300" w:lineRule="exact" w:before="14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Elle est également chargée d’élaborer le rapport annuel visé à l’article 73 ci-dessous, dans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sa partie consacrée à la situation économique, sociale et environnementale du pays, et à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partie consacrée à l’élaboration d’un rapport sur un sujet d’actualité, présentant un intérêt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particulier.</w:t>
      </w:r>
    </w:p>
    <w:p>
      <w:pPr>
        <w:autoSpaceDN w:val="0"/>
        <w:autoSpaceDE w:val="0"/>
        <w:widowControl/>
        <w:spacing w:line="288" w:lineRule="exact" w:before="500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56.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Commission de la régionalisation avancée, des développements rural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territorial, est compétente dans les domaines  relatifs à la régionalisation,  à la décentralisation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la déconcentration, au développement du monde rural, au développement des collectivités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territoriales, au développement régional, à l’organisation territoriale, à l’aménagement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territoire, à l’urbanisme et à l’habitat ainsi que dans tout ce qui se rapporte au développement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équipements régionaux et communaux, aux transports et aux télécommunications. 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Elle veille à l’organisation d’ateliers interactifs, en coordination avec les régions et les instances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consultatives régionales créées au sein des Conseils régionaux.</w:t>
      </w:r>
    </w:p>
    <w:p>
      <w:pPr>
        <w:autoSpaceDN w:val="0"/>
        <w:autoSpaceDE w:val="0"/>
        <w:widowControl/>
        <w:spacing w:line="272" w:lineRule="exact" w:before="518" w:after="324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demandes d’avis sont transmises aux commissions permanentes par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du Conseil. Le document de transmission fixe le délai maximum, durant lequel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ou les commissions doivent élaborer le projet de rapport portant avis du Conseil.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2120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380" w:after="0"/>
              <w:ind w:left="400" w:right="0" w:firstLine="0"/>
              <w:jc w:val="both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58. 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Pour les besoins d’élaboration d’un projet de rapport portant avis du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Conseil sur l’une des questions, projets de programmes ou projets et propositions de lois,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les commissions permanentes peuvent, organiser, sur autorisation du Président du Conseil,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des ateliers de travail, des séances d’audition ou d’étude et de débat, auxquels peuvent être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invités les représentants des autorités, institutions et organismes exerçant des missions en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lien avec celles dévolues au Conseil ainsi que toute personne ayant une expertise, en vue de </w:t>
            </w:r>
          </w:p>
        </w:tc>
      </w:tr>
    </w:tbl>
    <w:p>
      <w:pPr>
        <w:autoSpaceDN w:val="0"/>
        <w:autoSpaceDE w:val="0"/>
        <w:widowControl/>
        <w:spacing w:line="284" w:lineRule="exact" w:before="8" w:after="8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présenter des données ou des éclaircissements ou de répondre aux questions des membres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1.99999999999994" w:type="dxa"/>
      </w:tblPr>
      <w:tblGrid>
        <w:gridCol w:w="5273"/>
        <w:gridCol w:w="5273"/>
      </w:tblGrid>
      <w:tr>
        <w:trPr>
          <w:trHeight w:hRule="exact" w:val="630"/>
        </w:trPr>
        <w:tc>
          <w:tcPr>
            <w:tcW w:type="dxa" w:w="604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4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18</w:t>
            </w:r>
          </w:p>
        </w:tc>
        <w:tc>
          <w:tcPr>
            <w:tcW w:type="dxa" w:w="6498"/>
            <w:tcBorders>
              <w:bottom w:sz="16.0" w:val="single" w:color="#0D59A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8" w:after="0"/>
              <w:ind w:left="6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de la commission concernée.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2" w:lineRule="exact" w:before="227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59.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commissions permanentes peuvent, en vue de l’élaboration d’un rapport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portant avis, d’une étude ou d’une recherche entrant dans leurs compétences et dans le cadre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leurs programmes d’action, charger un groupe de travail, composé de cinq membres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plus, de réaliser l’étude ou la recherche précitée ou, en superviser la réalisation.</w:t>
      </w:r>
    </w:p>
    <w:p>
      <w:pPr>
        <w:autoSpaceDN w:val="0"/>
        <w:autoSpaceDE w:val="0"/>
        <w:widowControl/>
        <w:spacing w:line="300" w:lineRule="exact" w:before="140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 même objectif, elles peuvent, organiser des séminaires internes et des ateliers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travail. Elles peuvent inviter, sur autorisation ou à la demande du Président du Conseil,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représentants des autorités, institutions ou organismes exerçant des missions en rapport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avec celles dévolues au Conseil, ainsi que toute personne disposant d’une expertise dans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domaine en question.</w:t>
      </w:r>
    </w:p>
    <w:p>
      <w:pPr>
        <w:autoSpaceDN w:val="0"/>
        <w:autoSpaceDE w:val="0"/>
        <w:widowControl/>
        <w:spacing w:line="286" w:lineRule="exact" w:before="48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60.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Toute commission permanente peut, dans le cadre de ses compétences,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organiser sur autorisation ou à la demande du Président du Conseil, des séminaires internes,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tables rondes, des ateliers de travail, des rencontres spéciales, des séances d’audition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visites de terrain, en vue de préparer les projets de propositions du Conseil dans les divers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domaines économiques, sociaux, culturels et environnementaux.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commission peut, selon les mêmes modalités visées au premier alinéa ci-dessus,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organiser des séances interactives d’échange et de débat par le biais de plateformes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électroniques du Conseil crées à cet effet, afin de permettre aux citoyennes et citoyens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contribuer au débat sur les questions soumises au Conseil, de lui permettre de prendre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connaissance de leurs avis et de recevoir leurs suggestions et recommandations à ce propos.</w:t>
      </w:r>
    </w:p>
    <w:p>
      <w:pPr>
        <w:autoSpaceDN w:val="0"/>
        <w:autoSpaceDE w:val="0"/>
        <w:widowControl/>
        <w:spacing w:line="283" w:lineRule="auto" w:before="400" w:after="0"/>
        <w:ind w:left="2448" w:right="3600" w:firstLine="0"/>
        <w:jc w:val="center"/>
      </w:pPr>
      <w:r>
        <w:rPr>
          <w:rFonts w:ascii="DINNextLTW23" w:hAnsi="DINNextLTW23" w:eastAsia="DINNextLTW23"/>
          <w:b/>
          <w:i w:val="0"/>
          <w:color w:val="4D7585"/>
          <w:sz w:val="26"/>
        </w:rPr>
        <w:t xml:space="preserve">SOUS SECTION II : </w:t>
      </w:r>
      <w:r>
        <w:br/>
      </w:r>
      <w:r>
        <w:rPr>
          <w:rFonts w:ascii="DINNextLTW23" w:hAnsi="DINNextLTW23" w:eastAsia="DINNextLTW23"/>
          <w:b w:val="0"/>
          <w:i w:val="0"/>
          <w:color w:val="4D7585"/>
          <w:sz w:val="26"/>
        </w:rPr>
        <w:t>DES COMMISSIONS TEMPORAIRES</w:t>
      </w:r>
    </w:p>
    <w:p>
      <w:pPr>
        <w:autoSpaceDN w:val="0"/>
        <w:autoSpaceDE w:val="0"/>
        <w:widowControl/>
        <w:spacing w:line="288" w:lineRule="exact" w:before="646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61.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commissions temporaires, créées par le Conseil par décision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l’Assemblée Générale ou du Bureau, sont chargées de l’examen d’une question relevant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attributions du Conseil, pour laquelle elles ont été créées et dont elles sont saisies par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Bureau, en application des dispositions du 2</w:t>
      </w:r>
      <w:r>
        <w:rPr>
          <w:rFonts w:ascii="MyriadPro" w:hAnsi="MyriadPro" w:eastAsia="MyriadPro"/>
          <w:b w:val="0"/>
          <w:i w:val="0"/>
          <w:color w:val="231F20"/>
          <w:sz w:val="14"/>
        </w:rPr>
        <w:t>ème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alinéa de l’article 18 de la loi organique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n°128-12 susmentionnée. La décision relative à leur création fixe le délai maximum pour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réalisation de leurs missions.</w:t>
      </w:r>
    </w:p>
    <w:p>
      <w:pPr>
        <w:autoSpaceDN w:val="0"/>
        <w:autoSpaceDE w:val="0"/>
        <w:widowControl/>
        <w:spacing w:line="272" w:lineRule="exact" w:before="72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62. 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mission de toute commission temporaire prend fin à la présentation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son rapport sur la question pour laquelle elle a été créée, et ce, conformément aux modalités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prévues à l’article 68 du présent règlement intérieur.</w:t>
      </w:r>
    </w:p>
    <w:p>
      <w:pPr>
        <w:autoSpaceDN w:val="0"/>
        <w:autoSpaceDE w:val="0"/>
        <w:widowControl/>
        <w:spacing w:line="288" w:lineRule="exact" w:before="1144" w:after="0"/>
        <w:ind w:left="0" w:right="198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19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3" w:lineRule="auto" w:before="2066" w:after="0"/>
        <w:ind w:left="3888" w:right="2304" w:firstLine="0"/>
        <w:jc w:val="center"/>
      </w:pPr>
      <w:r>
        <w:rPr>
          <w:rFonts w:ascii="DINNextLTW23" w:hAnsi="DINNextLTW23" w:eastAsia="DINNextLTW23"/>
          <w:b/>
          <w:i w:val="0"/>
          <w:color w:val="4D7585"/>
          <w:sz w:val="26"/>
        </w:rPr>
        <w:t xml:space="preserve">SOUS SECTION III : </w:t>
      </w:r>
      <w:r>
        <w:br/>
      </w:r>
      <w:r>
        <w:rPr>
          <w:rFonts w:ascii="DINNextLTW23" w:hAnsi="DINNextLTW23" w:eastAsia="DINNextLTW23"/>
          <w:b w:val="0"/>
          <w:i w:val="0"/>
          <w:color w:val="4D7585"/>
          <w:sz w:val="26"/>
        </w:rPr>
        <w:t>DES GROUPES SPÉCIAUX DE TRAVAIL</w:t>
      </w:r>
    </w:p>
    <w:p>
      <w:pPr>
        <w:autoSpaceDN w:val="0"/>
        <w:autoSpaceDE w:val="0"/>
        <w:widowControl/>
        <w:spacing w:line="244" w:lineRule="exact" w:before="692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63.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  Des groupes spéciaux de travail peuvent être créés, par décision du Bureau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de l’Assemblée Générale, pour examiner des questions à caractère spécial, relevant des </w:t>
      </w:r>
    </w:p>
    <w:p>
      <w:pPr>
        <w:autoSpaceDN w:val="0"/>
        <w:autoSpaceDE w:val="0"/>
        <w:widowControl/>
        <w:spacing w:line="286" w:lineRule="exact" w:before="50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attributions du Conseil.</w:t>
      </w:r>
    </w:p>
    <w:p>
      <w:pPr>
        <w:autoSpaceDN w:val="0"/>
        <w:autoSpaceDE w:val="0"/>
        <w:widowControl/>
        <w:spacing w:line="283" w:lineRule="auto" w:before="514" w:after="0"/>
        <w:ind w:left="4464" w:right="2880" w:firstLine="0"/>
        <w:jc w:val="center"/>
      </w:pPr>
      <w:r>
        <w:rPr>
          <w:rFonts w:ascii="DINNextLTW23" w:hAnsi="DINNextLTW23" w:eastAsia="DINNextLTW23"/>
          <w:b/>
          <w:i w:val="0"/>
          <w:color w:val="4D7585"/>
          <w:sz w:val="26"/>
        </w:rPr>
        <w:t xml:space="preserve">SOUS SECTION IV : </w:t>
      </w:r>
      <w:r>
        <w:br/>
      </w:r>
      <w:r>
        <w:rPr>
          <w:rFonts w:ascii="DINNextLTW23" w:hAnsi="DINNextLTW23" w:eastAsia="DINNextLTW23"/>
          <w:b w:val="0"/>
          <w:i w:val="0"/>
          <w:color w:val="4D7585"/>
          <w:sz w:val="26"/>
        </w:rPr>
        <w:t>DISPOSITIONS GENERALES</w:t>
      </w:r>
    </w:p>
    <w:p>
      <w:pPr>
        <w:autoSpaceDN w:val="0"/>
        <w:autoSpaceDE w:val="0"/>
        <w:widowControl/>
        <w:spacing w:line="272" w:lineRule="exact" w:before="664" w:after="0"/>
        <w:ind w:left="1684" w:right="22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64.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Chaque commission permanente ou temporaire ou groupe de travail créé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sein du Conseil, tient ses réunions sur convocation de son Président ou de son coordonnateur,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selon le cas, à sa propre initiative ou à la demande du Président du Conseil ou de son Bureau. 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 convocation est accompagnée d’un ordre du jour élaboré par le Président de la commission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ou le coordonnateur du groupe du travail concerné, qui en informe le Président du Conseil.</w:t>
      </w:r>
    </w:p>
    <w:p>
      <w:pPr>
        <w:autoSpaceDN w:val="0"/>
        <w:autoSpaceDE w:val="0"/>
        <w:widowControl/>
        <w:spacing w:line="286" w:lineRule="exact" w:before="15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La convocation est adressée par tous les moyens disponibles.</w:t>
      </w:r>
    </w:p>
    <w:p>
      <w:pPr>
        <w:autoSpaceDN w:val="0"/>
        <w:autoSpaceDE w:val="0"/>
        <w:widowControl/>
        <w:spacing w:line="282" w:lineRule="exact" w:before="482" w:after="0"/>
        <w:ind w:left="1684" w:right="20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commissions permanentes ou temporaires ou les groupes de travail créés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auprès du Conseil, doivent exercer leurs attributions dans le cadre du programme d’action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qui leur est fixé par le Bureau du Conseil et se réunissent au siège du Conseil, à moins que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Bureau du Conseil n’en décide autrement par décision motivée.</w:t>
      </w:r>
    </w:p>
    <w:p>
      <w:pPr>
        <w:autoSpaceDN w:val="0"/>
        <w:autoSpaceDE w:val="0"/>
        <w:widowControl/>
        <w:spacing w:line="300" w:lineRule="exact" w:before="142" w:after="18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 cas où les commissions ou les groupes de travail précités entendent examiner une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question, en dehors du cadre du programme d’action qui leur est fixé, celle-ci doit faire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l’objet d’une proposition motivée de recommandation soumise au Bureau du Conseil pour y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statuer, et en cas d’approbation, le comité ou le groupe concerné est tenu d’élaborer l’étude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proposée dans les délais qui lui sont fixés par le Bureau du Conseil et conformément à 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directives.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3042"/>
        </w:trPr>
        <w:tc>
          <w:tcPr>
            <w:tcW w:type="dxa" w:w="10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8" w:lineRule="exact" w:before="786" w:after="0"/>
              <w:ind w:left="0" w:right="178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20</w:t>
            </w:r>
          </w:p>
        </w:tc>
        <w:tc>
          <w:tcPr>
            <w:tcW w:type="dxa" w:w="9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02" w:after="0"/>
              <w:ind w:left="658" w:right="0" w:firstLine="0"/>
              <w:jc w:val="both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 xml:space="preserve">ARTICLE 66.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Toute commission permanente ou temporaire ou groupe de travail créé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auprès du Conseil peut, pour l’accomplissement de ses missions, charger un ou plusieurs de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ses membres de préparer un dossier sur l’une des questions qui lui sont soumises, de réaliser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une étude ou recherche ou d’établir un rapport à son sujet. </w:t>
            </w:r>
          </w:p>
          <w:p>
            <w:pPr>
              <w:autoSpaceDN w:val="0"/>
              <w:autoSpaceDE w:val="0"/>
              <w:widowControl/>
              <w:spacing w:line="272" w:lineRule="exact" w:before="744" w:after="0"/>
              <w:ind w:left="658" w:right="0" w:firstLine="0"/>
              <w:jc w:val="both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67.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 Toute commission permanente ou temporaire ou groupe de travail peut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demander au Président du Conseil, l’assistance d’experts en dehors du Conseil, après en avoir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défini le profil, en fonction de la nature des questions et des projets dont elle ou il a été saisi.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exact" w:before="227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68.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rapporteur de chaque commission permanente ou temporaire ou groupe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travail élabore un rapport détaillé sur ses travaux, que son Président ou coordonnateur,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selon le cas, transmet au Président du Conseil afin de le soumettre au Bureau. Ce rapport est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accompagné du projet d’avis du Conseil, tel que préparé par la commission ou le groupe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travail concerné, ou de l’étude ou recherche réalisée ainsi que des propositions y afférentes,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selon le cas.</w:t>
      </w:r>
    </w:p>
    <w:p>
      <w:pPr>
        <w:autoSpaceDN w:val="0"/>
        <w:autoSpaceDE w:val="0"/>
        <w:widowControl/>
        <w:spacing w:line="272" w:lineRule="exact" w:before="72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69.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Bureau du Conseil et l’Assemblée Générale peuvent demander le réexamen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des projets d’avis, des études ou des recherches réalisés par les commissions permanentes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ou les groupes de travail concernés.</w:t>
      </w:r>
    </w:p>
    <w:p>
      <w:pPr>
        <w:autoSpaceDN w:val="0"/>
        <w:autoSpaceDE w:val="0"/>
        <w:widowControl/>
        <w:spacing w:line="282" w:lineRule="exact" w:before="734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70.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de chaque commission temporaire ou groupe de travail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sont désignés, par décision du Président du Conseil, sur proposition de son Bureau.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commissions temporaires et les groupes de travail doivent obligatoirement comprendre un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coordonnateur et un rapporteur. </w:t>
      </w:r>
    </w:p>
    <w:p>
      <w:pPr>
        <w:autoSpaceDN w:val="0"/>
        <w:autoSpaceDE w:val="0"/>
        <w:widowControl/>
        <w:spacing w:line="300" w:lineRule="exact" w:before="142" w:after="0"/>
        <w:ind w:left="0" w:right="1008" w:firstLine="0"/>
        <w:jc w:val="center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L’organisation des travaux et les modalités de fonctionnement des commissions temporaires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sont fixées par décision du Bureau, en veillant à la représentativité des catégories du Conseil. </w:t>
      </w:r>
    </w:p>
    <w:p>
      <w:pPr>
        <w:autoSpaceDN w:val="0"/>
        <w:autoSpaceDE w:val="0"/>
        <w:widowControl/>
        <w:spacing w:line="286" w:lineRule="exact" w:before="480" w:after="0"/>
        <w:ind w:left="0" w:right="1144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70 BIS.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Bureau du Conseil veille également à l’élaboration d’un guide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procédures internes pour l’élaboration des avis et des études du Conseil, ainsi qu’une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charte d’éthique comprenant les principes et les directives que les membres du Conseil, ses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responsables et ses employés, doivent observer dans l’exercice de leurs fonctions au sein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Conseil. Les documents susvisés sont soumis par le Bureau à l’Assemblée Générale pour </w:t>
      </w:r>
    </w:p>
    <w:p>
      <w:pPr>
        <w:autoSpaceDN w:val="0"/>
        <w:autoSpaceDE w:val="0"/>
        <w:widowControl/>
        <w:spacing w:line="286" w:lineRule="exact" w:before="50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approbation.</w:t>
      </w:r>
    </w:p>
    <w:p>
      <w:pPr>
        <w:autoSpaceDN w:val="0"/>
        <w:autoSpaceDE w:val="0"/>
        <w:widowControl/>
        <w:spacing w:line="295" w:lineRule="auto" w:before="624" w:after="0"/>
        <w:ind w:left="2592" w:right="3888" w:firstLine="0"/>
        <w:jc w:val="center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SECTION IV </w:t>
      </w:r>
      <w:r>
        <w:br/>
      </w:r>
      <w:r>
        <w:rPr>
          <w:rFonts w:ascii="DINNextLTW23" w:hAnsi="DINNextLTW23" w:eastAsia="DINNextLTW23"/>
          <w:b w:val="0"/>
          <w:i w:val="0"/>
          <w:color w:val="3C7DCA"/>
          <w:sz w:val="28"/>
        </w:rPr>
        <w:t>DU SECRETARIAT GENERAL</w:t>
      </w:r>
    </w:p>
    <w:p>
      <w:pPr>
        <w:autoSpaceDN w:val="0"/>
        <w:autoSpaceDE w:val="0"/>
        <w:widowControl/>
        <w:spacing w:line="244" w:lineRule="exact" w:before="688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71.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En application des dispositions des articles 29 et 30 de la loi organique n°128-12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susmentionnée, le Secrétaire Général est chargé, sous l’autorité du Président du Conseil, des </w:t>
      </w:r>
    </w:p>
    <w:p>
      <w:pPr>
        <w:autoSpaceDN w:val="0"/>
        <w:autoSpaceDE w:val="0"/>
        <w:widowControl/>
        <w:spacing w:line="284" w:lineRule="exact" w:before="52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missions suivantes : </w:t>
      </w:r>
    </w:p>
    <w:p>
      <w:pPr>
        <w:autoSpaceDN w:val="0"/>
        <w:autoSpaceDE w:val="0"/>
        <w:widowControl/>
        <w:spacing w:line="284" w:lineRule="exact" w:before="158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préparer le projet de budget du Conseil ;</w:t>
      </w:r>
    </w:p>
    <w:p>
      <w:pPr>
        <w:autoSpaceDN w:val="0"/>
        <w:autoSpaceDE w:val="0"/>
        <w:widowControl/>
        <w:spacing w:line="286" w:lineRule="exact" w:before="156" w:after="0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diriger les services administratifs et financiers du Conseil ;</w:t>
      </w:r>
    </w:p>
    <w:p>
      <w:pPr>
        <w:autoSpaceDN w:val="0"/>
        <w:autoSpaceDE w:val="0"/>
        <w:widowControl/>
        <w:spacing w:line="284" w:lineRule="exact" w:before="156" w:after="8"/>
        <w:ind w:left="36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prendre toutes les mesures nécessaires à la préparation et à l’organisation des travaux du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1.9999999999999" w:type="dxa"/>
      </w:tblPr>
      <w:tblGrid>
        <w:gridCol w:w="4992"/>
        <w:gridCol w:w="4992"/>
      </w:tblGrid>
      <w:tr>
        <w:trPr>
          <w:trHeight w:hRule="exact" w:val="478"/>
        </w:trPr>
        <w:tc>
          <w:tcPr>
            <w:tcW w:type="dxa" w:w="9198"/>
            <w:tcBorders>
              <w:bottom w:sz="16.0" w:val="single" w:color="#166F3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8" w:after="0"/>
              <w:ind w:left="1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Conseil ; </w:t>
            </w:r>
          </w:p>
        </w:tc>
        <w:tc>
          <w:tcPr>
            <w:tcW w:type="dxa" w:w="604"/>
            <w:tcBorders>
              <w:bottom w:sz="16.0" w:val="single" w:color="#166F3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9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186" w:after="0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enregistrer les saisines du Conseil émanant des autorités compétentes ; </w:t>
      </w:r>
    </w:p>
    <w:p>
      <w:pPr>
        <w:autoSpaceDN w:val="0"/>
        <w:autoSpaceDE w:val="0"/>
        <w:widowControl/>
        <w:spacing w:line="284" w:lineRule="exact" w:before="216" w:after="0"/>
        <w:ind w:left="204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tenir et conserver les avis, les rapports, les dossiers et les archives du Conseil.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Secrétaire Général du Conseil veille également à l’accomplissement des missions dévolues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 secrétariat du Bureau du Conseil. Il assiste aux réunions des organes du Conseil. En cas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d’absence ou d’empêchement, le Président du Conseil peut désigner, parmi les cadres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Conseil, un suppléant.</w:t>
      </w:r>
    </w:p>
    <w:p>
      <w:pPr>
        <w:autoSpaceDN w:val="0"/>
        <w:autoSpaceDE w:val="0"/>
        <w:widowControl/>
        <w:spacing w:line="282" w:lineRule="exact" w:before="484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72.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En application des dispositions de l’article 24 de la loi organique n°128-12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susmentionnée, le Secrétaire Général du Conseil est le rapporteur des séances de l’Assemblée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Générale. Il veille à l’élaboration des procès-verbaux de ses délibérations. Lesdits procès-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verbaux doivent être datés et signés par le Secrétaire Général et le Président de la séance.</w:t>
      </w:r>
    </w:p>
    <w:p>
      <w:pPr>
        <w:autoSpaceDN w:val="0"/>
        <w:autoSpaceDE w:val="0"/>
        <w:widowControl/>
        <w:spacing w:line="300" w:lineRule="exact" w:before="14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 veille également à l’enregistrement des travaux de l’Assemblée Générale, des commissions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permanentes, des commissions temporaires et des groupes de travail et ce, par tous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moyens disponibles, tout en assurant la conservation des enregistrements dans les archives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Conseil.</w:t>
      </w:r>
    </w:p>
    <w:p>
      <w:pPr>
        <w:autoSpaceDN w:val="0"/>
        <w:autoSpaceDE w:val="0"/>
        <w:widowControl/>
        <w:spacing w:line="298" w:lineRule="auto" w:before="566" w:after="0"/>
        <w:ind w:left="4608" w:right="3024" w:firstLine="0"/>
        <w:jc w:val="center"/>
      </w:pPr>
      <w:r>
        <w:rPr>
          <w:rFonts w:ascii="DINNextLTW23" w:hAnsi="DINNextLTW23" w:eastAsia="DINNextLTW23"/>
          <w:b/>
          <w:i w:val="0"/>
          <w:color w:val="003D61"/>
          <w:sz w:val="28"/>
        </w:rPr>
        <w:t xml:space="preserve">CHAPITRE IV : </w:t>
      </w:r>
      <w:r>
        <w:br/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>DU RAPPORT ANNUEL</w:t>
      </w:r>
    </w:p>
    <w:p>
      <w:pPr>
        <w:autoSpaceDN w:val="0"/>
        <w:autoSpaceDE w:val="0"/>
        <w:widowControl/>
        <w:spacing w:line="244" w:lineRule="exact" w:before="684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73.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rapport annuel sur la situation économique, sociale et environnementale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pays et le bilan des activités du Conseil comprennent les parties suivantes :</w:t>
      </w:r>
    </w:p>
    <w:p>
      <w:pPr>
        <w:autoSpaceDN w:val="0"/>
        <w:autoSpaceDE w:val="0"/>
        <w:widowControl/>
        <w:spacing w:line="300" w:lineRule="exact" w:before="140" w:after="0"/>
        <w:ind w:left="1798" w:right="22" w:firstLine="0"/>
        <w:jc w:val="both"/>
      </w:pPr>
      <w:r>
        <w:rPr>
          <w:rFonts w:ascii="MyriadPro" w:hAnsi="MyriadPro" w:eastAsia="MyriadPro"/>
          <w:b w:val="0"/>
          <w:i w:val="0"/>
          <w:color w:val="003D61"/>
          <w:sz w:val="24"/>
        </w:rPr>
        <w:t>La première partie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comprend un diagnostic, une analyse et une évaluation de la situation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économique, sociale et environnementale du pays, sur la base des données et des indicateurs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relatifs à ladite situation, enregistrés durant l’année couverte par le rapport, et ce, en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comparant aux données et aux indicateurs de l’année ou des années précédentes ;</w:t>
      </w:r>
    </w:p>
    <w:p>
      <w:pPr>
        <w:autoSpaceDN w:val="0"/>
        <w:autoSpaceDE w:val="0"/>
        <w:widowControl/>
        <w:spacing w:line="300" w:lineRule="exact" w:before="142" w:after="38"/>
        <w:ind w:left="1798" w:right="0" w:firstLine="0"/>
        <w:jc w:val="left"/>
      </w:pPr>
      <w:r>
        <w:rPr>
          <w:rFonts w:ascii="MyriadPro" w:hAnsi="MyriadPro" w:eastAsia="MyriadPro"/>
          <w:b w:val="0"/>
          <w:i w:val="0"/>
          <w:color w:val="003D61"/>
          <w:sz w:val="24"/>
        </w:rPr>
        <w:t>La deuxième partie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comprend un rapport mettant en évidence une thématique d’actualité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d’une importance particulière, et sur laquelle le Conseil a décidé d’approfondir la recherche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2132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38" w:after="0"/>
              <w:ind w:left="51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et de comprendre ses différents aspects. </w:t>
            </w:r>
          </w:p>
          <w:p>
            <w:pPr>
              <w:autoSpaceDN w:val="0"/>
              <w:autoSpaceDE w:val="0"/>
              <w:widowControl/>
              <w:spacing w:line="300" w:lineRule="exact" w:before="142" w:after="0"/>
              <w:ind w:left="288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Ces deux parties sont établies par la Commission prévue à l’article 55 du présent règlement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intérieur et sous sa supervision, en coordination avec les autres commissions permanentes.</w:t>
            </w:r>
          </w:p>
          <w:p>
            <w:pPr>
              <w:autoSpaceDN w:val="0"/>
              <w:autoSpaceDE w:val="0"/>
              <w:widowControl/>
              <w:spacing w:line="300" w:lineRule="exact" w:before="142" w:after="0"/>
              <w:ind w:left="400" w:right="0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Ladite Commission est tenue de présenter trois propositions relatives aux thématiques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visées à la deuxième partie du rapport annuel, durant le mois de septembre au plus tard. Ces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thématiques sont soumises au Bureau pour l’approbation de l’une d’elles, préalablement à sa </w:t>
            </w:r>
          </w:p>
        </w:tc>
      </w:tr>
    </w:tbl>
    <w:p>
      <w:pPr>
        <w:autoSpaceDN w:val="0"/>
        <w:autoSpaceDE w:val="0"/>
        <w:widowControl/>
        <w:spacing w:line="284" w:lineRule="exact" w:before="26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soumission à l’Assemblée Générale.</w:t>
      </w:r>
    </w:p>
    <w:p>
      <w:pPr>
        <w:autoSpaceDN w:val="0"/>
        <w:autoSpaceDE w:val="0"/>
        <w:widowControl/>
        <w:spacing w:line="288" w:lineRule="exact" w:before="370" w:after="0"/>
        <w:ind w:left="60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22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2172" w:after="0"/>
        <w:ind w:left="114" w:right="1140" w:firstLine="0"/>
        <w:jc w:val="both"/>
      </w:pPr>
      <w:r>
        <w:rPr>
          <w:rFonts w:ascii="MyriadPro" w:hAnsi="MyriadPro" w:eastAsia="MyriadPro"/>
          <w:b w:val="0"/>
          <w:i w:val="0"/>
          <w:color w:val="003D61"/>
          <w:sz w:val="24"/>
        </w:rPr>
        <w:t>La troisième partie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comprend les données globales et détaillées du bilan annuel des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activités et des réalisations du Conseil. Il est tenu compte du calendrier de l’année civile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pour l’élaboration de ladite partie.</w:t>
      </w:r>
    </w:p>
    <w:p>
      <w:pPr>
        <w:autoSpaceDN w:val="0"/>
        <w:autoSpaceDE w:val="0"/>
        <w:widowControl/>
        <w:spacing w:line="300" w:lineRule="exact" w:before="140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Cette partie est établie par le Secrétaire Général du Conseil, sous la supervision du Président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Conseil. </w:t>
      </w:r>
    </w:p>
    <w:p>
      <w:pPr>
        <w:autoSpaceDN w:val="0"/>
        <w:autoSpaceDE w:val="0"/>
        <w:widowControl/>
        <w:spacing w:line="304" w:lineRule="exact" w:before="510" w:after="0"/>
        <w:ind w:left="0" w:right="1008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74. 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Secrétaire Général du Conseil est tenu de faciliter la mission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commission permanente chargée de l’analyse de la conjoncture économique, sociale et </w:t>
      </w:r>
    </w:p>
    <w:p>
      <w:pPr>
        <w:autoSpaceDN w:val="0"/>
        <w:autoSpaceDE w:val="0"/>
        <w:widowControl/>
        <w:spacing w:line="300" w:lineRule="exact" w:before="60" w:after="0"/>
        <w:ind w:left="0" w:right="114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environnementale, pour l’élaboration des deux premières parties du rapport annuel, et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veiller à lui fournir toutes les données nécessaires lui permettant d’accomplir ses missions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les meilleures conditions. </w:t>
      </w:r>
    </w:p>
    <w:p>
      <w:pPr>
        <w:autoSpaceDN w:val="0"/>
        <w:autoSpaceDE w:val="0"/>
        <w:widowControl/>
        <w:spacing w:line="300" w:lineRule="exact" w:before="142" w:after="0"/>
        <w:ind w:left="0" w:right="114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Ladite commission peut demander au Président du Conseil de requérir auprès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Gouvernement, des deux chambres du Parlement ainsi que des autres institutions,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organismes, conseils et commissions exerçant des missions en lien avec les  attributions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Conseil, des informations, des données et des documents dont ils disposent, et que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commission considère qu’ils sont susceptibles d’assister le Conseil dans l’accomplissement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de ses missions, conformément à l’article 8 de la loi organique n°128-12 susmentionnée. </w:t>
      </w:r>
    </w:p>
    <w:p>
      <w:pPr>
        <w:autoSpaceDN w:val="0"/>
        <w:autoSpaceDE w:val="0"/>
        <w:widowControl/>
        <w:spacing w:line="272" w:lineRule="exact" w:before="492" w:after="0"/>
        <w:ind w:left="0" w:right="1140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75.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 Président de la commission prévue par l’article 55 du présent règlement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intérieur soumet le projet de rapport annuel au Président du Conseil, lequel le présente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Bureau en vue de le soumettre à la discussion et à l’approbation de l’Assemblée Générale </w:t>
      </w:r>
    </w:p>
    <w:p>
      <w:pPr>
        <w:autoSpaceDN w:val="0"/>
        <w:autoSpaceDE w:val="0"/>
        <w:widowControl/>
        <w:spacing w:line="284" w:lineRule="exact" w:before="52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avant la fin du mois de juin de chaque année. </w:t>
      </w:r>
    </w:p>
    <w:p>
      <w:pPr>
        <w:autoSpaceDN w:val="0"/>
        <w:autoSpaceDE w:val="0"/>
        <w:widowControl/>
        <w:spacing w:line="298" w:lineRule="auto" w:before="794" w:after="0"/>
        <w:ind w:left="2016" w:right="3168" w:firstLine="0"/>
        <w:jc w:val="center"/>
      </w:pPr>
      <w:r>
        <w:rPr>
          <w:rFonts w:ascii="DINNextLTW23" w:hAnsi="DINNextLTW23" w:eastAsia="DINNextLTW23"/>
          <w:b/>
          <w:i w:val="0"/>
          <w:color w:val="003D61"/>
          <w:sz w:val="28"/>
        </w:rPr>
        <w:t xml:space="preserve">CHAPITRE V : </w:t>
      </w:r>
      <w:r>
        <w:br/>
      </w:r>
      <w:r>
        <w:rPr>
          <w:rFonts w:ascii="DINNextLTW23" w:hAnsi="DINNextLTW23" w:eastAsia="DINNextLTW23"/>
          <w:b w:val="0"/>
          <w:i w:val="0"/>
          <w:color w:val="003D61"/>
          <w:sz w:val="28"/>
        </w:rPr>
        <w:t>DISPOSITIONS DIVERSES ET FINALES</w:t>
      </w:r>
    </w:p>
    <w:p>
      <w:pPr>
        <w:autoSpaceDN w:val="0"/>
        <w:autoSpaceDE w:val="0"/>
        <w:widowControl/>
        <w:spacing w:line="478" w:lineRule="exact" w:before="474" w:after="0"/>
        <w:ind w:left="0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76.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Abrogé.</w:t>
      </w:r>
    </w:p>
    <w:p>
      <w:pPr>
        <w:autoSpaceDN w:val="0"/>
        <w:autoSpaceDE w:val="0"/>
        <w:widowControl/>
        <w:spacing w:line="272" w:lineRule="exact" w:before="662" w:after="480"/>
        <w:ind w:left="0" w:right="1140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>ARTICLE 77.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Conseil peut faire appel à des consultants et des experts externes relevant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secteur public ou privé, par voie contractuelle et sur la base de cahiers des charges fixant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les missions qu’ils sont appelés à accomplir.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90"/>
        <w:gridCol w:w="4990"/>
      </w:tblGrid>
      <w:tr>
        <w:trPr>
          <w:trHeight w:hRule="exact" w:val="1230"/>
        </w:trPr>
        <w:tc>
          <w:tcPr>
            <w:tcW w:type="dxa" w:w="9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92" w:after="0"/>
              <w:ind w:left="0" w:right="288" w:firstLine="0"/>
              <w:jc w:val="left"/>
            </w:pPr>
            <w:r>
              <w:rPr>
                <w:rFonts w:ascii="DINNextLTW23" w:hAnsi="DINNextLTW23" w:eastAsia="DINNextLTW23"/>
                <w:b w:val="0"/>
                <w:i w:val="0"/>
                <w:color w:val="808285"/>
                <w:sz w:val="26"/>
              </w:rPr>
              <w:t>ARTICLE 78.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Le Conseil peut utiliser tous les moyens disponibles pour communiquer avec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ses membres. </w:t>
            </w:r>
          </w:p>
          <w:p>
            <w:pPr>
              <w:autoSpaceDN w:val="0"/>
              <w:autoSpaceDE w:val="0"/>
              <w:widowControl/>
              <w:spacing w:line="284" w:lineRule="exact" w:before="158" w:after="0"/>
              <w:ind w:left="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Il met à la disposition de ses organes et de l’ensemble de ses membres les moyens nécessaires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756" w:after="0"/>
              <w:ind w:left="0" w:right="9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284" w:lineRule="exact" w:before="8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à cet effet.</w:t>
      </w:r>
    </w:p>
    <w:p>
      <w:pPr>
        <w:sectPr>
          <w:pgSz w:w="11906" w:h="16838"/>
          <w:pgMar w:top="0" w:right="504" w:bottom="398" w:left="14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2256" w:after="0"/>
        <w:ind w:left="1684" w:right="20" w:firstLine="0"/>
        <w:jc w:val="both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79.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du Conseil, les cadres y travaillant, les experts contractuels,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membres des commissions permanentes des deux chambres du Parlement, les personnes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déléguées par le Gouvernement et les institutions et organismes qui exercent des missions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en lien avec celles dévolues au Conseil ainsi que les visiteurs doivent porter le badge ou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carte que l’administration du Conseil met à leur disposition.</w:t>
      </w:r>
    </w:p>
    <w:p>
      <w:pPr>
        <w:autoSpaceDN w:val="0"/>
        <w:autoSpaceDE w:val="0"/>
        <w:widowControl/>
        <w:spacing w:line="284" w:lineRule="exact" w:before="158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Les caractéristiques du badge et de la carte précités sont fixées par le Bureau du Conseil.</w:t>
      </w:r>
    </w:p>
    <w:p>
      <w:pPr>
        <w:autoSpaceDN w:val="0"/>
        <w:autoSpaceDE w:val="0"/>
        <w:widowControl/>
        <w:spacing w:line="244" w:lineRule="exact" w:before="520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80. 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Président du Conseil, le Bureau du Conseil et le tiers de ses membres ont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droit de présenter une proposition d’amendement du présent règlement intérieur.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propositions d’amendement présentées par le Président ou par le tiers des membres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Conseil sont transmises au Bureau du Conseil pour examen.</w:t>
      </w:r>
    </w:p>
    <w:p>
      <w:pPr>
        <w:autoSpaceDN w:val="0"/>
        <w:autoSpaceDE w:val="0"/>
        <w:widowControl/>
        <w:spacing w:line="300" w:lineRule="exact" w:before="142" w:after="0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Bureau du Conseil transmet toutes les propositions d’amendement à l’Assemblée Générale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pour y statuer. </w:t>
      </w:r>
    </w:p>
    <w:p>
      <w:pPr>
        <w:autoSpaceDN w:val="0"/>
        <w:autoSpaceDE w:val="0"/>
        <w:widowControl/>
        <w:spacing w:line="300" w:lineRule="exact" w:before="142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Les amendements adoptés par l’Assemblée Générale n’entrent en vigueur qu’après que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Cour Constitutionnelle ait statué sur leur conformité aux dispositions de la Constitution et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la loi organique n°128-12 susmentionnée.</w:t>
      </w:r>
    </w:p>
    <w:p>
      <w:pPr>
        <w:autoSpaceDN w:val="0"/>
        <w:autoSpaceDE w:val="0"/>
        <w:widowControl/>
        <w:spacing w:line="278" w:lineRule="exact" w:before="488" w:after="0"/>
        <w:ind w:left="1684" w:right="0" w:firstLine="0"/>
        <w:jc w:val="left"/>
      </w:pPr>
      <w:r>
        <w:rPr>
          <w:rFonts w:ascii="DINNextLTW23" w:hAnsi="DINNextLTW23" w:eastAsia="DINNextLTW23"/>
          <w:b w:val="0"/>
          <w:i w:val="0"/>
          <w:color w:val="808285"/>
          <w:sz w:val="26"/>
        </w:rPr>
        <w:t xml:space="preserve">ARTICLE 81.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 présent règlement intérieur entre en vigueur, tel qu’il a été modifié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complété.</w:t>
      </w:r>
    </w:p>
    <w:p>
      <w:pPr>
        <w:autoSpaceDN w:val="0"/>
        <w:autoSpaceDE w:val="0"/>
        <w:widowControl/>
        <w:spacing w:line="240" w:lineRule="auto" w:before="364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340" cy="1153159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1153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8" w:lineRule="exact" w:before="786" w:after="0"/>
        <w:ind w:left="60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24</w:t>
      </w:r>
    </w:p>
    <w:sectPr w:rsidR="00FC693F" w:rsidRPr="0006063C" w:rsidSect="00034616">
      <w:pgSz w:w="11906" w:h="16838"/>
      <w:pgMar w:top="0" w:right="1344" w:bottom="566" w:left="1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