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1798320</wp:posOffset>
            </wp:positionH>
            <wp:positionV relativeFrom="page">
              <wp:posOffset>5725160</wp:posOffset>
            </wp:positionV>
            <wp:extent cx="7429500" cy="1805803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8058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7524"/>
        <w:ind w:left="0" w:right="4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23389" cy="8839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3389" cy="88391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2316"/>
        </w:trPr>
        <w:tc>
          <w:tcPr>
            <w:tcW w:type="dxa" w:w="15722"/>
            <w:gridSpan w:val="3"/>
            <w:tcBorders>
              <w:top w:sz="18.239999771118164" w:val="single" w:color="#525454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40"/>
        </w:trPr>
        <w:tc>
          <w:tcPr>
            <w:tcW w:type="dxa" w:w="317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172"/>
            </w:tblGrid>
            <w:tr>
              <w:trPr>
                <w:trHeight w:hRule="exact" w:val="520"/>
              </w:trPr>
              <w:tc>
                <w:tcPr>
                  <w:tcW w:type="dxa" w:w="258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0" w:right="56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7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0.0" w:type="dxa"/>
            </w:tblPr>
            <w:tblGrid>
              <w:gridCol w:w="4756"/>
            </w:tblGrid>
            <w:tr>
              <w:trPr>
                <w:trHeight w:hRule="exact" w:val="396"/>
              </w:trPr>
              <w:tc>
                <w:tcPr>
                  <w:tcW w:type="dxa" w:w="37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9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158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04.0" w:type="dxa"/>
      </w:tblPr>
      <w:tblGrid>
        <w:gridCol w:w="15742"/>
      </w:tblGrid>
      <w:tr>
        <w:trPr>
          <w:trHeight w:hRule="exact" w:val="3062"/>
        </w:trPr>
        <w:tc>
          <w:tcPr>
            <w:tcW w:type="dxa" w:w="1162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608"/>
        </w:trPr>
        <w:tc>
          <w:tcPr>
            <w:tcW w:type="dxa" w:w="11620"/>
            <w:tcBorders>
              <w:start w:sz="18.239999771118164" w:val="single" w:color="#525454"/>
              <w:end w:sz="18.239999771118164" w:val="single" w:color="#525454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.999999999999886" w:type="dxa"/>
            </w:tblPr>
            <w:tblGrid>
              <w:gridCol w:w="11620"/>
            </w:tblGrid>
            <w:tr>
              <w:trPr>
                <w:trHeight w:hRule="exact" w:val="3110"/>
              </w:trPr>
              <w:tc>
                <w:tcPr>
                  <w:tcW w:type="dxa" w:w="11618"/>
                  <w:tcBorders/>
                  <w:shd w:fill="28858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2492" w:val="left"/>
                      <w:tab w:pos="2686" w:val="left"/>
                    </w:tabs>
                    <w:autoSpaceDE w:val="0"/>
                    <w:widowControl/>
                    <w:spacing w:line="944" w:lineRule="exact" w:before="242" w:after="0"/>
                    <w:ind w:left="636" w:right="288" w:firstLine="0"/>
                    <w:jc w:val="left"/>
                  </w:pPr>
                  <w:r>
                    <w:tab/>
                  </w:r>
                  <w:r>
                    <w:rPr>
                      <w:rFonts w:ascii="CIDFont+F2" w:hAnsi="CIDFont+F2" w:eastAsia="CIDFont+F2"/>
                      <w:b w:val="0"/>
                      <w:i w:val="0"/>
                      <w:color w:val="FFFFFF"/>
                      <w:sz w:val="79"/>
                    </w:rPr>
                    <w:t xml:space="preserve">Jeux de données: </w:t>
                  </w:r>
                  <w:r>
                    <w:br/>
                  </w:r>
                  <w:r>
                    <w:rPr>
                      <w:rFonts w:ascii="CIDFont+F2" w:hAnsi="CIDFont+F2" w:eastAsia="CIDFont+F2"/>
                      <w:b w:val="0"/>
                      <w:i w:val="0"/>
                      <w:color w:val="FFFFFF"/>
                      <w:sz w:val="79"/>
                    </w:rPr>
                    <w:t xml:space="preserve">Rendre les données lisibles </w:t>
                  </w:r>
                  <w:r>
                    <w:tab/>
                  </w:r>
                  <w:r>
                    <w:tab/>
                  </w:r>
                  <w:r>
                    <w:rPr>
                      <w:rFonts w:ascii="CIDFont+F2" w:hAnsi="CIDFont+F2" w:eastAsia="CIDFont+F2"/>
                      <w:b w:val="0"/>
                      <w:i w:val="0"/>
                      <w:color w:val="FFFFFF"/>
                      <w:sz w:val="79"/>
                    </w:rPr>
                    <w:t>par une machine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164"/>
        </w:trPr>
        <w:tc>
          <w:tcPr>
            <w:tcW w:type="dxa" w:w="11620"/>
            <w:tcBorders/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7872"/>
        <w:gridCol w:w="7872"/>
      </w:tblGrid>
      <w:tr>
        <w:trPr>
          <w:trHeight w:hRule="exact" w:val="1400"/>
        </w:trPr>
        <w:tc>
          <w:tcPr>
            <w:tcW w:type="dxa" w:w="93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3" w:hAnsi="CIDFont+F3" w:eastAsia="CIDFont+F3"/>
                <w:b w:val="0"/>
                <w:i w:val="0"/>
                <w:color w:val="525454"/>
                <w:sz w:val="57"/>
              </w:rPr>
              <w:t>Lisible par l’homme</w:t>
            </w:r>
          </w:p>
        </w:tc>
        <w:tc>
          <w:tcPr>
            <w:tcW w:type="dxa" w:w="63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52" w:after="4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9984740" cy="60947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84740" cy="609473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5248"/>
        <w:gridCol w:w="5248"/>
        <w:gridCol w:w="5248"/>
      </w:tblGrid>
      <w:tr>
        <w:trPr>
          <w:trHeight w:hRule="exact" w:val="520"/>
        </w:trPr>
        <w:tc>
          <w:tcPr>
            <w:tcW w:type="dxa" w:w="428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7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80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88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7. Bonnes pratiques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159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7872"/>
        <w:gridCol w:w="7872"/>
      </w:tblGrid>
      <w:tr>
        <w:trPr>
          <w:trHeight w:hRule="exact" w:val="1400"/>
        </w:trPr>
        <w:tc>
          <w:tcPr>
            <w:tcW w:type="dxa" w:w="99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Lisible par une machine</w:t>
            </w:r>
          </w:p>
        </w:tc>
        <w:tc>
          <w:tcPr>
            <w:tcW w:type="dxa" w:w="58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9984740" cy="609727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84740" cy="6097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5248"/>
        <w:gridCol w:w="5248"/>
        <w:gridCol w:w="5248"/>
      </w:tblGrid>
      <w:tr>
        <w:trPr>
          <w:trHeight w:hRule="exact" w:val="520"/>
        </w:trPr>
        <w:tc>
          <w:tcPr>
            <w:tcW w:type="dxa" w:w="428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7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80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88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7. Bonnes pratiques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160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7872"/>
        <w:gridCol w:w="7872"/>
      </w:tblGrid>
      <w:tr>
        <w:trPr>
          <w:trHeight w:hRule="exact" w:val="1400"/>
        </w:trPr>
        <w:tc>
          <w:tcPr>
            <w:tcW w:type="dxa" w:w="8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Données larges</w:t>
            </w:r>
          </w:p>
        </w:tc>
        <w:tc>
          <w:tcPr>
            <w:tcW w:type="dxa" w:w="69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648" w:after="3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9984740" cy="32639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84740" cy="32639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5744"/>
      </w:tblGrid>
      <w:tr>
        <w:trPr>
          <w:trHeight w:hRule="exact" w:val="4556"/>
        </w:trPr>
        <w:tc>
          <w:tcPr>
            <w:tcW w:type="dxa" w:w="157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0" w:lineRule="exact" w:before="436" w:after="0"/>
              <w:ind w:left="734" w:right="1152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>o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 xml:space="preserve"> Idéal pour la visualisation et le traitement des données </w:t>
            </w: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>o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 xml:space="preserve"> Peu propice au filtrage </w:t>
            </w:r>
            <w:r>
              <w:br/>
            </w: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>o</w:t>
            </w:r>
            <w:r>
              <w:rPr>
                <w:rFonts w:ascii="CIDFont+F3" w:hAnsi="CIDFont+F3" w:eastAsia="CIDFont+F3"/>
                <w:b w:val="0"/>
                <w:i w:val="0"/>
                <w:color w:val="525454"/>
                <w:sz w:val="52"/>
              </w:rPr>
              <w:t xml:space="preserve"> Peu propice à l’archivage</w:t>
            </w:r>
          </w:p>
          <w:p>
            <w:pPr>
              <w:autoSpaceDN w:val="0"/>
              <w:autoSpaceDE w:val="0"/>
              <w:widowControl/>
              <w:spacing w:line="652" w:lineRule="exact" w:before="0" w:after="0"/>
              <w:ind w:left="1520" w:right="0" w:firstLine="0"/>
              <w:jc w:val="left"/>
            </w:pPr>
            <w:r>
              <w:rPr>
                <w:rFonts w:ascii="CIDFont+F6" w:hAnsi="CIDFont+F6" w:eastAsia="CIDFont+F6"/>
                <w:b w:val="0"/>
                <w:i w:val="0"/>
                <w:color w:val="525454"/>
                <w:sz w:val="52"/>
              </w:rPr>
              <w:t xml:space="preserve">(une mise à jour typique nécessite l’ajout d’une </w:t>
            </w:r>
          </w:p>
          <w:p>
            <w:pPr>
              <w:autoSpaceDN w:val="0"/>
              <w:autoSpaceDE w:val="0"/>
              <w:widowControl/>
              <w:spacing w:line="652" w:lineRule="exact" w:before="0" w:after="0"/>
              <w:ind w:left="0" w:right="0" w:firstLine="0"/>
              <w:jc w:val="center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>colonne, donc la modification du schéma de données)</w:t>
            </w:r>
          </w:p>
          <w:p>
            <w:pPr>
              <w:autoSpaceDN w:val="0"/>
              <w:autoSpaceDE w:val="0"/>
              <w:widowControl/>
              <w:spacing w:line="1038" w:lineRule="exact" w:before="0" w:after="0"/>
              <w:ind w:left="73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>o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 xml:space="preserve"> 16 384 colonnes au maximum dans Excel</w:t>
            </w:r>
          </w:p>
          <w:p>
            <w:pPr>
              <w:autoSpaceDN w:val="0"/>
              <w:tabs>
                <w:tab w:pos="6578" w:val="left"/>
                <w:tab w:pos="12794" w:val="left"/>
                <w:tab w:pos="15138" w:val="left"/>
              </w:tabs>
              <w:autoSpaceDE w:val="0"/>
              <w:widowControl/>
              <w:spacing w:line="240" w:lineRule="auto" w:before="0" w:after="0"/>
              <w:ind w:left="7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http://www.sbc4d.com </w:t>
            </w:r>
            <w:r>
              <w:tab/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7. Bonnes pratiques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161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89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Données longues</w:t>
            </w:r>
          </w:p>
        </w:tc>
        <w:tc>
          <w:tcPr>
            <w:tcW w:type="dxa" w:w="67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44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779009" cy="37439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09" cy="3743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520" w:val="left"/>
        </w:tabs>
        <w:autoSpaceDE w:val="0"/>
        <w:widowControl/>
        <w:spacing w:line="560" w:lineRule="exact" w:before="596" w:after="114"/>
        <w:ind w:left="734" w:right="720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 xml:space="preserve"> Filtrage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plus facile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3" w:hAnsi="CIDFont+F3" w:eastAsia="CIDFont+F3"/>
          <w:b w:val="0"/>
          <w:i w:val="0"/>
          <w:color w:val="525454"/>
          <w:sz w:val="52"/>
        </w:rPr>
        <w:t xml:space="preserve"> Idéal pour l’archivage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1 048 576 lignes au maximum dans Excel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Le traitement nécessite souvent une transformation </w:t>
      </w:r>
      <w:r>
        <w:tab/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préalable… mais elle est facile à faire (et à automatiser)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7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80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88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7. Bonnes pratiques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162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97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Encodage des données</w:t>
            </w:r>
          </w:p>
        </w:tc>
        <w:tc>
          <w:tcPr>
            <w:tcW w:type="dxa" w:w="60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520" w:val="left"/>
        </w:tabs>
        <w:autoSpaceDE w:val="0"/>
        <w:widowControl/>
        <w:spacing w:line="978" w:lineRule="exact" w:before="1094" w:after="0"/>
        <w:ind w:left="734" w:right="2736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3" w:hAnsi="CIDFont+F3" w:eastAsia="CIDFont+F3"/>
          <w:b w:val="0"/>
          <w:i w:val="0"/>
          <w:color w:val="525454"/>
          <w:sz w:val="61"/>
        </w:rPr>
        <w:t xml:space="preserve"> Problèmes d’encodage classiques:</w:t>
      </w:r>
      <w:r>
        <w:br/>
      </w:r>
      <w:r>
        <w:tab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« Où sont les caractères accentués? »</w:t>
      </w:r>
      <w:r>
        <w:tab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« OÃ¹ sont les caractÃ</w:t>
      </w:r>
      <w:r>
        <w:rPr>
          <w:rFonts w:ascii="CIDFont+F7" w:hAnsi="CIDFont+F7" w:eastAsia="CIDFont+F7"/>
          <w:b w:val="0"/>
          <w:i w:val="0"/>
          <w:color w:val="525454"/>
          <w:sz w:val="61"/>
        </w:rPr>
        <w:t>¨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res accentuÃ©s? »</w:t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 xml:space="preserve"> Tout encoder en UTF-8!</w:t>
      </w:r>
    </w:p>
    <w:p>
      <w:pPr>
        <w:autoSpaceDN w:val="0"/>
        <w:autoSpaceDE w:val="0"/>
        <w:widowControl/>
        <w:spacing w:line="544" w:lineRule="exact" w:before="454" w:after="3848"/>
        <w:ind w:left="734" w:right="0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44"/>
        </w:rPr>
        <w:t>https://www.w3.org/International/questions/qa-choosing-encodings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17" name="Picture 1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0.0" w:type="dxa"/>
            </w:tblPr>
            <w:tblGrid>
              <w:gridCol w:w="4756"/>
            </w:tblGrid>
            <w:tr>
              <w:trPr>
                <w:trHeight w:hRule="exact" w:val="396"/>
              </w:trPr>
              <w:tc>
                <w:tcPr>
                  <w:tcW w:type="dxa" w:w="37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9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163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1798320</wp:posOffset>
            </wp:positionH>
            <wp:positionV relativeFrom="page">
              <wp:posOffset>5725160</wp:posOffset>
            </wp:positionV>
            <wp:extent cx="7407909" cy="1805956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7909" cy="18059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2178"/>
        <w:ind w:left="0" w:right="4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23389" cy="88391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3389" cy="88391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72.0000000000005" w:type="dxa"/>
      </w:tblPr>
      <w:tblGrid>
        <w:gridCol w:w="15742"/>
      </w:tblGrid>
      <w:tr>
        <w:trPr>
          <w:trHeight w:hRule="exact" w:val="4478"/>
        </w:trPr>
        <w:tc>
          <w:tcPr>
            <w:tcW w:type="dxa" w:w="9884"/>
            <w:tcBorders>
              <w:top w:sz="18.239999771118164" w:val="single" w:color="#525454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4" w:lineRule="exact" w:before="1824" w:after="0"/>
              <w:ind w:left="1152" w:right="1152" w:firstLine="0"/>
              <w:jc w:val="center"/>
            </w:pPr>
            <w:r>
              <w:rPr>
                <w:rFonts w:ascii="CIDFont+F2" w:hAnsi="CIDFont+F2" w:eastAsia="CIDFont+F2"/>
                <w:b w:val="0"/>
                <w:i w:val="0"/>
                <w:color w:val="FFFFFF"/>
                <w:sz w:val="79"/>
              </w:rPr>
              <w:t xml:space="preserve">Types et valeurs: </w:t>
            </w:r>
            <w:r>
              <w:br/>
            </w:r>
            <w:r>
              <w:rPr>
                <w:rFonts w:ascii="CIDFont+F8" w:hAnsi="CIDFont+F8" w:eastAsia="CIDFont+F8"/>
                <w:b w:val="0"/>
                <w:i w:val="0"/>
                <w:color w:val="FFFFFF"/>
                <w:sz w:val="79"/>
              </w:rPr>
              <w:t>Expliciter l’implicite</w:t>
            </w:r>
          </w:p>
        </w:tc>
      </w:tr>
      <w:tr>
        <w:trPr>
          <w:trHeight w:hRule="exact" w:val="868"/>
        </w:trPr>
        <w:tc>
          <w:tcPr>
            <w:tcW w:type="dxa" w:w="9884"/>
            <w:tcBorders>
              <w:bottom w:sz="18.239999771118164" w:val="single" w:color="#525454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2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230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04"/>
            </w:tblGrid>
            <w:tr>
              <w:trPr>
                <w:trHeight w:hRule="exact" w:val="520"/>
              </w:trPr>
              <w:tc>
                <w:tcPr>
                  <w:tcW w:type="dxa" w:w="2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0" w:right="12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19" name="Picture 1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6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0.0" w:type="dxa"/>
            </w:tblPr>
            <w:tblGrid>
              <w:gridCol w:w="4756"/>
            </w:tblGrid>
            <w:tr>
              <w:trPr>
                <w:trHeight w:hRule="exact" w:val="396"/>
              </w:trPr>
              <w:tc>
                <w:tcPr>
                  <w:tcW w:type="dxa" w:w="37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9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164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74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Texte</w:t>
            </w:r>
          </w:p>
        </w:tc>
        <w:tc>
          <w:tcPr>
            <w:tcW w:type="dxa" w:w="82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448" w:val="left"/>
        </w:tabs>
        <w:autoSpaceDE w:val="0"/>
        <w:widowControl/>
        <w:spacing w:line="480" w:lineRule="exact" w:before="1326" w:after="0"/>
        <w:ind w:left="660" w:right="4608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 xml:space="preserve"> Toujours préciser la langue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Ex: arabe, français, chleuh, anglais</w:t>
      </w:r>
    </w:p>
    <w:p>
      <w:pPr>
        <w:autoSpaceDN w:val="0"/>
        <w:autoSpaceDE w:val="0"/>
        <w:widowControl/>
        <w:spacing w:line="684" w:lineRule="exact" w:before="1040" w:after="2428"/>
        <w:ind w:left="1448" w:right="1008" w:hanging="788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 xml:space="preserve"> Normaliser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les espaces, ponctuations, accents,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majuscules pour favoriser le croisement de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données, ex: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- 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>É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cureuil de Barbarie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- 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>E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cureuil de Barbarie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- 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>é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cureuil de Barbarie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22" name="Picture 2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0.0" w:type="dxa"/>
            </w:tblPr>
            <w:tblGrid>
              <w:gridCol w:w="4756"/>
            </w:tblGrid>
            <w:tr>
              <w:trPr>
                <w:trHeight w:hRule="exact" w:val="396"/>
              </w:trPr>
              <w:tc>
                <w:tcPr>
                  <w:tcW w:type="dxa" w:w="37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9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165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3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Nombres</w:t>
            </w:r>
          </w:p>
        </w:tc>
        <w:tc>
          <w:tcPr>
            <w:tcW w:type="dxa" w:w="53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052"/>
        </w:trPr>
        <w:tc>
          <w:tcPr>
            <w:tcW w:type="dxa" w:w="103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48" w:val="left"/>
              </w:tabs>
              <w:autoSpaceDE w:val="0"/>
              <w:widowControl/>
              <w:spacing w:line="482" w:lineRule="exact" w:before="1552" w:after="0"/>
              <w:ind w:left="660" w:right="1584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>o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 xml:space="preserve"> Séparateur de décimales: 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 xml:space="preserve">virgule « , » ou </w:t>
            </w:r>
            <w:r>
              <w:rPr>
                <w:rFonts w:ascii="CIDFont+F4" w:hAnsi="CIDFont+F4" w:eastAsia="CIDFont+F4"/>
                <w:b w:val="0"/>
                <w:i w:val="0"/>
                <w:color w:val="525454"/>
                <w:sz w:val="61"/>
              </w:rPr>
              <w:t>point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 xml:space="preserve"> « . »</w:t>
            </w:r>
          </w:p>
          <w:p>
            <w:pPr>
              <w:autoSpaceDN w:val="0"/>
              <w:tabs>
                <w:tab w:pos="1448" w:val="left"/>
              </w:tabs>
              <w:autoSpaceDE w:val="0"/>
              <w:widowControl/>
              <w:spacing w:line="484" w:lineRule="exact" w:before="552" w:after="0"/>
              <w:ind w:left="660" w:right="288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>o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 xml:space="preserve"> Séparateur de milliers: </w:t>
            </w:r>
            <w:r>
              <w:br/>
            </w:r>
            <w:r>
              <w:rPr>
                <w:rFonts w:ascii="CIDFont+F4" w:hAnsi="CIDFont+F4" w:eastAsia="CIDFont+F4"/>
                <w:b w:val="0"/>
                <w:i w:val="0"/>
                <w:color w:val="525454"/>
                <w:sz w:val="61"/>
              </w:rPr>
              <w:t>aucun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>, espace, ou virgule « , »</w:t>
            </w:r>
          </w:p>
        </w:tc>
        <w:tc>
          <w:tcPr>
            <w:tcW w:type="dxa" w:w="53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34" w:lineRule="exact" w:before="1054" w:after="0"/>
              <w:ind w:left="1158" w:right="1728" w:hanging="788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 xml:space="preserve">Exemples: </w:t>
            </w:r>
            <w:r>
              <w:br/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 xml:space="preserve">5,320.87 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 xml:space="preserve">5 320,87 </w:t>
            </w:r>
            <w:r>
              <w:rPr>
                <w:rFonts w:ascii="CIDFont+F4" w:hAnsi="CIDFont+F4" w:eastAsia="CIDFont+F4"/>
                <w:b w:val="0"/>
                <w:i w:val="0"/>
                <w:color w:val="525454"/>
                <w:sz w:val="61"/>
              </w:rPr>
              <w:t>5320.87</w:t>
            </w:r>
          </w:p>
        </w:tc>
      </w:tr>
    </w:tbl>
    <w:p>
      <w:pPr>
        <w:autoSpaceDN w:val="0"/>
        <w:autoSpaceDE w:val="0"/>
        <w:widowControl/>
        <w:spacing w:line="3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424"/>
        </w:trPr>
        <w:tc>
          <w:tcPr>
            <w:tcW w:type="dxa" w:w="1216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48" w:val="left"/>
              </w:tabs>
              <w:autoSpaceDE w:val="0"/>
              <w:widowControl/>
              <w:spacing w:line="478" w:lineRule="exact" w:before="618" w:after="0"/>
              <w:ind w:left="660" w:right="360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>o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 xml:space="preserve"> Conventions nationales 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>(suivies par Excel, hélas!)</w:t>
            </w:r>
          </w:p>
          <w:p>
            <w:pPr>
              <w:autoSpaceDN w:val="0"/>
              <w:autoSpaceDE w:val="0"/>
              <w:widowControl/>
              <w:spacing w:line="1038" w:lineRule="exact" w:before="0" w:after="0"/>
              <w:ind w:left="6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>o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 xml:space="preserve"> vs. Normes internationales</w:t>
            </w:r>
          </w:p>
          <w:p>
            <w:pPr>
              <w:autoSpaceDN w:val="0"/>
              <w:tabs>
                <w:tab w:pos="3790" w:val="left"/>
              </w:tabs>
              <w:autoSpaceDE w:val="0"/>
              <w:widowControl/>
              <w:spacing w:line="240" w:lineRule="auto" w:before="0" w:after="0"/>
              <w:ind w:left="146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04900" cy="609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IDFont+F4" w:hAnsi="CIDFont+F4" w:eastAsia="CIDFont+F4"/>
                <w:b w:val="0"/>
                <w:i w:val="0"/>
                <w:color w:val="525454"/>
                <w:sz w:val="61"/>
              </w:rPr>
              <w:t>IEEE 754-2019</w:t>
            </w:r>
          </w:p>
          <w:p>
            <w:pPr>
              <w:autoSpaceDN w:val="0"/>
              <w:autoSpaceDE w:val="0"/>
              <w:widowControl/>
              <w:spacing w:line="762" w:lineRule="exact" w:before="0" w:after="0"/>
              <w:ind w:left="0" w:right="61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61"/>
              </w:rPr>
              <w:t>(JSON, XML, CSV « propre »)</w:t>
            </w:r>
          </w:p>
        </w:tc>
        <w:tc>
          <w:tcPr>
            <w:tcW w:type="dxa" w:w="3556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25" name="Picture 2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30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35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00.0" w:type="dxa"/>
            </w:tblPr>
            <w:tblGrid>
              <w:gridCol w:w="3556"/>
            </w:tblGrid>
            <w:tr>
              <w:trPr>
                <w:trHeight w:hRule="exact" w:val="396"/>
              </w:trPr>
              <w:tc>
                <w:tcPr>
                  <w:tcW w:type="dxa" w:w="31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3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166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74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Dates</w:t>
            </w:r>
          </w:p>
        </w:tc>
        <w:tc>
          <w:tcPr>
            <w:tcW w:type="dxa" w:w="82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760" w:lineRule="exact" w:before="1020" w:after="0"/>
        <w:ind w:left="660" w:right="0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61"/>
        </w:rPr>
        <w:t>Exemples:</w:t>
      </w:r>
    </w:p>
    <w:p>
      <w:pPr>
        <w:autoSpaceDN w:val="0"/>
        <w:autoSpaceDE w:val="0"/>
        <w:widowControl/>
        <w:spacing w:line="734" w:lineRule="exact" w:before="306" w:after="0"/>
        <w:ind w:left="660" w:right="7664" w:firstLine="0"/>
        <w:jc w:val="both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12 Mai 2022 à 14:57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12/05/2022 2:57pm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 xml:space="preserve"> 2022-05-12T14:57:00Z</w:t>
      </w:r>
    </w:p>
    <w:p>
      <w:pPr>
        <w:autoSpaceDN w:val="0"/>
        <w:autoSpaceDE w:val="0"/>
        <w:widowControl/>
        <w:spacing w:line="734" w:lineRule="exact" w:before="732" w:after="2684"/>
        <w:ind w:left="660" w:right="4464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Utiliser la norme 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 xml:space="preserve">ISO 8601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Toujours préciser le 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 xml:space="preserve">fuseau horaire </w:t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Privilégier </w:t>
      </w:r>
      <w:r>
        <w:rPr>
          <w:rFonts w:ascii="CIDFont+F3" w:hAnsi="CIDFont+F3" w:eastAsia="CIDFont+F3"/>
          <w:b w:val="0"/>
          <w:i w:val="0"/>
          <w:color w:val="525454"/>
          <w:sz w:val="61"/>
        </w:rPr>
        <w:t>l’heure UTC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27" name="Picture 2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0.0" w:type="dxa"/>
            </w:tblPr>
            <w:tblGrid>
              <w:gridCol w:w="4756"/>
            </w:tblGrid>
            <w:tr>
              <w:trPr>
                <w:trHeight w:hRule="exact" w:val="396"/>
              </w:trPr>
              <w:tc>
                <w:tcPr>
                  <w:tcW w:type="dxa" w:w="37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9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167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98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Numéros de téléphones</w:t>
            </w:r>
          </w:p>
        </w:tc>
        <w:tc>
          <w:tcPr>
            <w:tcW w:type="dxa" w:w="58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734" w:lineRule="exact" w:before="1300" w:after="0"/>
        <w:ind w:left="660" w:right="4032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Numéro local, national, international </w:t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 xml:space="preserve"> Norme ITU E.164</w:t>
      </w:r>
    </w:p>
    <w:p>
      <w:pPr>
        <w:autoSpaceDN w:val="0"/>
        <w:autoSpaceDE w:val="0"/>
        <w:widowControl/>
        <w:spacing w:line="240" w:lineRule="auto" w:before="894" w:after="4518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996180" cy="106298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0629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30" name="Picture 3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0.0" w:type="dxa"/>
            </w:tblPr>
            <w:tblGrid>
              <w:gridCol w:w="4756"/>
            </w:tblGrid>
            <w:tr>
              <w:trPr>
                <w:trHeight w:hRule="exact" w:val="396"/>
              </w:trPr>
              <w:tc>
                <w:tcPr>
                  <w:tcW w:type="dxa" w:w="37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9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168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48"/>
        <w:gridCol w:w="3148"/>
        <w:gridCol w:w="3148"/>
        <w:gridCol w:w="3148"/>
        <w:gridCol w:w="3148"/>
      </w:tblGrid>
      <w:tr>
        <w:trPr>
          <w:trHeight w:hRule="exact" w:val="1400"/>
        </w:trPr>
        <w:tc>
          <w:tcPr>
            <w:tcW w:type="dxa" w:w="606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Coordonnées GPS</w:t>
            </w:r>
          </w:p>
        </w:tc>
        <w:tc>
          <w:tcPr>
            <w:tcW w:type="dxa" w:w="9656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576"/>
        </w:trPr>
        <w:tc>
          <w:tcPr>
            <w:tcW w:type="dxa" w:w="12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58" w:lineRule="exact" w:before="460" w:after="0"/>
              <w:ind w:left="660" w:right="200" w:firstLine="0"/>
              <w:jc w:val="both"/>
            </w:pP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 xml:space="preserve">o </w:t>
            </w:r>
            <w:r>
              <w:br/>
            </w: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 xml:space="preserve">o </w:t>
            </w:r>
            <w:r>
              <w:br/>
            </w:r>
            <w:r>
              <w:rPr>
                <w:rFonts w:ascii="CIDFont+F5" w:hAnsi="CIDFont+F5" w:eastAsia="CIDFont+F5"/>
                <w:b w:val="0"/>
                <w:i w:val="0"/>
                <w:color w:val="A3C300"/>
                <w:sz w:val="61"/>
              </w:rPr>
              <w:t>o</w:t>
            </w:r>
          </w:p>
        </w:tc>
        <w:tc>
          <w:tcPr>
            <w:tcW w:type="dxa" w:w="14496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2" w:lineRule="exact" w:before="788" w:after="0"/>
              <w:ind w:left="222" w:right="0" w:firstLine="0"/>
              <w:jc w:val="left"/>
            </w:pPr>
            <w:r>
              <w:rPr>
                <w:rFonts w:ascii="CIDFont+F6" w:hAnsi="CIDFont+F6" w:eastAsia="CIDFont+F6"/>
                <w:b w:val="0"/>
                <w:i w:val="0"/>
                <w:color w:val="525454"/>
                <w:sz w:val="52"/>
              </w:rPr>
              <w:t>Minutes d’arc ou décimales?</w:t>
            </w:r>
          </w:p>
          <w:p>
            <w:pPr>
              <w:autoSpaceDN w:val="0"/>
              <w:autoSpaceDE w:val="0"/>
              <w:widowControl/>
              <w:spacing w:line="622" w:lineRule="exact" w:before="36" w:after="0"/>
              <w:ind w:left="222" w:right="6336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>1</w:t>
            </w:r>
            <w:r>
              <w:rPr>
                <w:rFonts w:ascii="CIDFont+F7" w:hAnsi="CIDFont+F7" w:eastAsia="CIDFont+F7"/>
                <w:b w:val="0"/>
                <w:i w:val="0"/>
                <w:color w:val="525454"/>
                <w:sz w:val="52"/>
              </w:rPr>
              <w:t>°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 xml:space="preserve"> 58' 28,7436" (S) vs </w:t>
            </w:r>
            <w:r>
              <w:rPr>
                <w:rFonts w:ascii="CIDFont+F4" w:hAnsi="CIDFont+F4" w:eastAsia="CIDFont+F4"/>
                <w:b w:val="0"/>
                <w:i w:val="0"/>
                <w:color w:val="525454"/>
                <w:sz w:val="52"/>
              </w:rPr>
              <w:t xml:space="preserve">-1.974651 </w:t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>Système de coordonnées utilisé?</w:t>
            </w:r>
          </w:p>
          <w:p>
            <w:pPr>
              <w:autoSpaceDN w:val="0"/>
              <w:autoSpaceDE w:val="0"/>
              <w:widowControl/>
              <w:spacing w:line="624" w:lineRule="exact" w:before="30" w:after="0"/>
              <w:ind w:left="222" w:right="432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2"/>
              </w:rPr>
              <w:t xml:space="preserve">WGS 84 </w:t>
            </w:r>
            <w:r>
              <w:br/>
            </w: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>Interprétation des coordonnées groupées?</w:t>
            </w:r>
          </w:p>
          <w:p>
            <w:pPr>
              <w:autoSpaceDN w:val="0"/>
              <w:autoSpaceDE w:val="0"/>
              <w:widowControl/>
              <w:spacing w:line="654" w:lineRule="exact" w:before="0" w:after="0"/>
              <w:ind w:left="222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>« longitude et latitude » ou « latitude et longitude »?</w:t>
            </w:r>
          </w:p>
        </w:tc>
      </w:tr>
      <w:tr>
        <w:trPr>
          <w:trHeight w:hRule="exact" w:val="880"/>
        </w:trPr>
        <w:tc>
          <w:tcPr>
            <w:tcW w:type="dxa" w:w="15722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4" w:lineRule="exact" w:before="0" w:after="0"/>
              <w:ind w:left="1448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52"/>
              </w:rPr>
              <w:t>Ex: 33.9693414,-6.9273026</w:t>
            </w:r>
          </w:p>
        </w:tc>
      </w:tr>
      <w:tr>
        <w:trPr>
          <w:trHeight w:hRule="exact" w:val="4398"/>
        </w:trPr>
        <w:tc>
          <w:tcPr>
            <w:tcW w:type="dxa" w:w="78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2" w:after="0"/>
              <w:ind w:left="2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739640" cy="244602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640" cy="24460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86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2" w:after="0"/>
              <w:ind w:left="1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739640" cy="244602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640" cy="24460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20"/>
        </w:trPr>
        <w:tc>
          <w:tcPr>
            <w:tcW w:type="dxa" w:w="606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6066"/>
            </w:tblGrid>
            <w:tr>
              <w:trPr>
                <w:trHeight w:hRule="exact" w:val="520"/>
              </w:trPr>
              <w:tc>
                <w:tcPr>
                  <w:tcW w:type="dxa" w:w="40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34" name="Picture 3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512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30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0.0" w:type="dxa"/>
            </w:tblPr>
            <w:tblGrid>
              <w:gridCol w:w="3056"/>
            </w:tblGrid>
            <w:tr>
              <w:trPr>
                <w:trHeight w:hRule="exact" w:val="396"/>
              </w:trPr>
              <w:tc>
                <w:tcPr>
                  <w:tcW w:type="dxa" w:w="288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0" w:firstLine="0"/>
                    <w:jc w:val="center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169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93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Données atomiques</w:t>
            </w:r>
          </w:p>
        </w:tc>
        <w:tc>
          <w:tcPr>
            <w:tcW w:type="dxa" w:w="64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210" w:val="left"/>
        </w:tabs>
        <w:autoSpaceDE w:val="0"/>
        <w:widowControl/>
        <w:spacing w:line="918" w:lineRule="exact" w:before="1118" w:after="4152"/>
        <w:ind w:left="420" w:right="288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61"/>
        </w:rPr>
        <w:t xml:space="preserve"> L’interprétation d’une donnée groupée peut prêter </w:t>
      </w:r>
      <w:r>
        <w:tab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à confusion (c.f. coordonnées GPS)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61"/>
        </w:rPr>
        <w:t xml:space="preserve"> Le type d’une donnée groupée est plus difficile à </w:t>
      </w:r>
      <w:r>
        <w:tab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valider (mix entre plusieurs types)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Recommandation: 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>Une donnée par colonne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36" name="Picture 3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0.0" w:type="dxa"/>
            </w:tblPr>
            <w:tblGrid>
              <w:gridCol w:w="4756"/>
            </w:tblGrid>
            <w:tr>
              <w:trPr>
                <w:trHeight w:hRule="exact" w:val="396"/>
              </w:trPr>
              <w:tc>
                <w:tcPr>
                  <w:tcW w:type="dxa" w:w="37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9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170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10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Unités et systèmes de référence</w:t>
            </w:r>
          </w:p>
        </w:tc>
        <w:tc>
          <w:tcPr>
            <w:tcW w:type="dxa" w:w="46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448" w:val="left"/>
        </w:tabs>
        <w:autoSpaceDE w:val="0"/>
        <w:widowControl/>
        <w:spacing w:line="944" w:lineRule="exact" w:before="1090" w:after="1218"/>
        <w:ind w:left="660" w:right="1152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Toujours préciser les 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>unités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des valeurs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numériques (kg, mètre, seconde, etc.)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Toujours préciser les 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 xml:space="preserve">systèmes de référence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Ex: Calendrier grégorien, calendrier hégirien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Ex: WGS84 pour des coordonnées GPS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Ex: Fuseau horaire, langue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61"/>
        </w:rPr>
        <w:t xml:space="preserve"> Privilégier le système international d’unités (SI) </w:t>
      </w: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Privilégier des systèmes de référence communs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38" name="Picture 3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0.0" w:type="dxa"/>
            </w:tblPr>
            <w:tblGrid>
              <w:gridCol w:w="4756"/>
            </w:tblGrid>
            <w:tr>
              <w:trPr>
                <w:trHeight w:hRule="exact" w:val="396"/>
              </w:trPr>
              <w:tc>
                <w:tcPr>
                  <w:tcW w:type="dxa" w:w="37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9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171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85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Valeurs nulles</w:t>
            </w:r>
          </w:p>
        </w:tc>
        <w:tc>
          <w:tcPr>
            <w:tcW w:type="dxa" w:w="71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06" w:lineRule="exact" w:before="1428" w:after="0"/>
        <w:ind w:left="1210" w:right="1440" w:hanging="79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61"/>
        </w:rPr>
        <w:t xml:space="preserve"> Si une valeur dans un jeu de données n’est pas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attribuée, laisser le champ vide pour ne pas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dénaturer le sens de la donnée.</w:t>
      </w:r>
    </w:p>
    <w:p>
      <w:pPr>
        <w:autoSpaceDN w:val="0"/>
        <w:autoSpaceDE w:val="0"/>
        <w:widowControl/>
        <w:spacing w:line="732" w:lineRule="exact" w:before="738" w:after="4406"/>
        <w:ind w:left="420" w:right="576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Ex: colonne numérique, ne pas remplacer par 0 une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valeur nulle, sinon les calculs statistiques seront faux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40" name="Picture 4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82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7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0.0" w:type="dxa"/>
            </w:tblPr>
            <w:tblGrid>
              <w:gridCol w:w="4756"/>
            </w:tblGrid>
            <w:tr>
              <w:trPr>
                <w:trHeight w:hRule="exact" w:val="396"/>
              </w:trPr>
              <w:tc>
                <w:tcPr>
                  <w:tcW w:type="dxa" w:w="374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928" w:right="0" w:firstLine="0"/>
                    <w:jc w:val="lef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172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3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Niveau de qualité minimale</w:t>
            </w:r>
          </w:p>
        </w:tc>
        <w:tc>
          <w:tcPr>
            <w:tcW w:type="dxa" w:w="53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682" w:val="left"/>
          <w:tab w:pos="2174" w:val="left"/>
        </w:tabs>
        <w:autoSpaceDE w:val="0"/>
        <w:widowControl/>
        <w:spacing w:line="384" w:lineRule="exact" w:before="1474" w:after="0"/>
        <w:ind w:left="896" w:right="1008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54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4"/>
        </w:rPr>
        <w:t xml:space="preserve"> Disponible sous un format ouvert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CSV pour les formats tabulaires (RFC 4180), encodé en UTF8, avec </w:t>
      </w:r>
      <w:r>
        <w:tab/>
      </w:r>
      <w:r>
        <w:tab/>
      </w:r>
      <w:r>
        <w:rPr>
          <w:w w:val="101.10086580602133"/>
          <w:rFonts w:ascii="CIDFont+F6" w:hAnsi="CIDFont+F6" w:eastAsia="CIDFont+F6"/>
          <w:b w:val="0"/>
          <w:i w:val="0"/>
          <w:color w:val="525454"/>
          <w:sz w:val="41"/>
        </w:rPr>
        <w:t>une ligne d’en</w:t>
      </w:r>
      <w:r>
        <w:rPr>
          <w:w w:val="101.10086580602133"/>
          <w:rFonts w:ascii="CIDFont+F1" w:hAnsi="CIDFont+F1" w:eastAsia="CIDFont+F1"/>
          <w:b w:val="0"/>
          <w:i w:val="0"/>
          <w:color w:val="525454"/>
          <w:sz w:val="41"/>
        </w:rPr>
        <w:t>-têtes, des données numériques au format IEEE 754-</w:t>
      </w:r>
    </w:p>
    <w:p>
      <w:pPr>
        <w:autoSpaceDN w:val="0"/>
        <w:autoSpaceDE w:val="0"/>
        <w:widowControl/>
        <w:spacing w:line="516" w:lineRule="exact" w:before="0" w:after="0"/>
        <w:ind w:left="2174" w:right="0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2019, champs séparés par une virgule, lignes délimitées par le </w:t>
      </w:r>
    </w:p>
    <w:p>
      <w:pPr>
        <w:autoSpaceDN w:val="0"/>
        <w:autoSpaceDE w:val="0"/>
        <w:widowControl/>
        <w:spacing w:line="516" w:lineRule="exact" w:before="0" w:after="0"/>
        <w:ind w:left="2174" w:right="0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41"/>
        </w:rPr>
        <w:t>caractère « CRLF »</w:t>
      </w:r>
    </w:p>
    <w:p>
      <w:pPr>
        <w:autoSpaceDN w:val="0"/>
        <w:tabs>
          <w:tab w:pos="1682" w:val="left"/>
        </w:tabs>
        <w:autoSpaceDE w:val="0"/>
        <w:widowControl/>
        <w:spacing w:line="642" w:lineRule="exact" w:before="82" w:after="482"/>
        <w:ind w:left="896" w:right="2880" w:firstLine="0"/>
        <w:jc w:val="left"/>
      </w:pP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TXT, RTF ou HTML pour les fichiers textes </w:t>
      </w:r>
      <w:r>
        <w:br/>
      </w:r>
      <w:r>
        <w:tab/>
      </w:r>
      <w:r>
        <w:rPr>
          <w:w w:val="101.10086580602133"/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w w:val="101.10086580602133"/>
          <w:rFonts w:ascii="CIDFont+F1" w:hAnsi="CIDFont+F1" w:eastAsia="CIDFont+F1"/>
          <w:b w:val="0"/>
          <w:i w:val="0"/>
          <w:color w:val="525454"/>
          <w:sz w:val="41"/>
        </w:rPr>
        <w:t xml:space="preserve"> XML ou JSON pour les formats hiérarchiques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PNG, TIFF, ou JPEG pour les images bitmap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SVG pour les images vectorielles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GeoJSON, geotff, shapefile pour les données spatiales </w:t>
      </w:r>
      <w:r>
        <w:rPr>
          <w:rFonts w:ascii="CIDFont+F5" w:hAnsi="CIDFont+F5" w:eastAsia="CIDFont+F5"/>
          <w:b w:val="0"/>
          <w:i w:val="0"/>
          <w:color w:val="A3C300"/>
          <w:sz w:val="55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5"/>
        </w:rPr>
        <w:t xml:space="preserve"> Structurées et exploitables par une machine </w:t>
      </w:r>
      <w:r>
        <w:rPr>
          <w:rFonts w:ascii="CIDFont+F5" w:hAnsi="CIDFont+F5" w:eastAsia="CIDFont+F5"/>
          <w:b w:val="0"/>
          <w:i w:val="0"/>
          <w:color w:val="A3C300"/>
          <w:sz w:val="54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4"/>
        </w:rPr>
        <w:t xml:space="preserve"> Données brutes et désagrégées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4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4"/>
        </w:rPr>
        <w:t xml:space="preserve"> Données à jour au regard du cycle de collecte </w:t>
      </w:r>
      <w:r>
        <w:rPr>
          <w:rFonts w:ascii="CIDFont+F5" w:hAnsi="CIDFont+F5" w:eastAsia="CIDFont+F5"/>
          <w:b w:val="0"/>
          <w:i w:val="0"/>
          <w:color w:val="A3C300"/>
          <w:sz w:val="55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5"/>
        </w:rPr>
        <w:t xml:space="preserve"> Métadonnées documentées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34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7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560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122" w:after="0"/>
              <w:ind w:left="0" w:right="1872" w:firstLine="0"/>
              <w:jc w:val="right"/>
            </w:pPr>
            <w:r>
              <w:rPr>
                <w:rFonts w:ascii="CIDFont+F9" w:hAnsi="CIDFont+F9" w:eastAsia="CIDFont+F9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81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88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7. Bonnes pratiques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173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3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Niveau de qualité optimale</w:t>
            </w:r>
          </w:p>
        </w:tc>
        <w:tc>
          <w:tcPr>
            <w:tcW w:type="dxa" w:w="54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682" w:val="left"/>
        </w:tabs>
        <w:autoSpaceDE w:val="0"/>
        <w:widowControl/>
        <w:spacing w:line="642" w:lineRule="exact" w:before="1280" w:after="0"/>
        <w:ind w:left="896" w:right="1008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54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4"/>
        </w:rPr>
        <w:t xml:space="preserve"> Contraintes du niveau de qualité minimale respectées </w:t>
      </w:r>
      <w:r>
        <w:rPr>
          <w:rFonts w:ascii="CIDFont+F5" w:hAnsi="CIDFont+F5" w:eastAsia="CIDFont+F5"/>
          <w:b w:val="0"/>
          <w:i w:val="0"/>
          <w:color w:val="A3C300"/>
          <w:sz w:val="55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5"/>
        </w:rPr>
        <w:t xml:space="preserve"> Format spécifique au domaine, par exemple: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OCDS pour les marchés publics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GTFS pour les données </w:t>
      </w:r>
    </w:p>
    <w:p>
      <w:pPr>
        <w:autoSpaceDN w:val="0"/>
        <w:tabs>
          <w:tab w:pos="1682" w:val="left"/>
          <w:tab w:pos="2174" w:val="left"/>
        </w:tabs>
        <w:autoSpaceDE w:val="0"/>
        <w:widowControl/>
        <w:spacing w:line="578" w:lineRule="exact" w:before="348" w:after="0"/>
        <w:ind w:left="896" w:right="1296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55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5"/>
        </w:rPr>
        <w:t xml:space="preserve"> Format long utilisé pour les données tabulaires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4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4"/>
        </w:rPr>
        <w:t xml:space="preserve"> Valeurs standardisées: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Dates au format ISO 8601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Numéros de téléphone au format ITU E.164 </w:t>
      </w:r>
      <w:r>
        <w:br/>
      </w:r>
      <w:r>
        <w:tab/>
      </w:r>
      <w:r>
        <w:rPr>
          <w:w w:val="101.10086580602133"/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w w:val="101.10086580602133"/>
          <w:rFonts w:ascii="CIDFont+F1" w:hAnsi="CIDFont+F1" w:eastAsia="CIDFont+F1"/>
          <w:b w:val="0"/>
          <w:i w:val="0"/>
          <w:color w:val="525454"/>
          <w:sz w:val="41"/>
        </w:rPr>
        <w:t xml:space="preserve"> Les métadonnées précisent la langue des champs textes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Les valeurs nulles de champs doivent être vides </w:t>
      </w:r>
      <w:r>
        <w:br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1"/>
        </w:rPr>
        <w:t xml:space="preserve"> Sauf exception, coordonnées géographiques en degrés décimaux, </w:t>
      </w:r>
      <w:r>
        <w:tab/>
      </w:r>
      <w:r>
        <w:tab/>
      </w:r>
      <w:r>
        <w:rPr>
          <w:rFonts w:ascii="CIDFont+F1" w:hAnsi="CIDFont+F1" w:eastAsia="CIDFont+F1"/>
          <w:b w:val="0"/>
          <w:i w:val="0"/>
          <w:color w:val="525454"/>
          <w:sz w:val="41"/>
        </w:rPr>
        <w:t>WGS84 (GPS), latitude et longitude séparées en 2 colonnes</w:t>
      </w:r>
    </w:p>
    <w:p>
      <w:pPr>
        <w:autoSpaceDN w:val="0"/>
        <w:autoSpaceDE w:val="0"/>
        <w:widowControl/>
        <w:spacing w:line="704" w:lineRule="exact" w:before="64" w:after="352"/>
        <w:ind w:left="1682" w:right="0" w:firstLine="0"/>
        <w:jc w:val="left"/>
      </w:pPr>
      <w:r>
        <w:rPr>
          <w:w w:val="101.10086580602133"/>
          <w:rFonts w:ascii="CIDFont+F5" w:hAnsi="CIDFont+F5" w:eastAsia="CIDFont+F5"/>
          <w:b w:val="0"/>
          <w:i w:val="0"/>
          <w:color w:val="525454"/>
          <w:sz w:val="41"/>
        </w:rPr>
        <w:t>o</w:t>
      </w:r>
      <w:r>
        <w:rPr>
          <w:w w:val="101.10086580602133"/>
          <w:rFonts w:ascii="CIDFont+F1" w:hAnsi="CIDFont+F1" w:eastAsia="CIDFont+F1"/>
          <w:b w:val="0"/>
          <w:i w:val="0"/>
          <w:color w:val="525454"/>
          <w:sz w:val="41"/>
        </w:rPr>
        <w:t xml:space="preserve"> Référentiels utilisés dès que possible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34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7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560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122" w:after="0"/>
              <w:ind w:left="0" w:right="1872" w:firstLine="0"/>
              <w:jc w:val="right"/>
            </w:pPr>
            <w:r>
              <w:rPr>
                <w:rFonts w:ascii="CIDFont+F9" w:hAnsi="CIDFont+F9" w:eastAsia="CIDFont+F9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81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88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7. Bonnes pratiques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174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3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Niveau de qualité optimale</w:t>
            </w:r>
          </w:p>
        </w:tc>
        <w:tc>
          <w:tcPr>
            <w:tcW w:type="dxa" w:w="54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484" w:val="left"/>
          <w:tab w:pos="1682" w:val="left"/>
        </w:tabs>
        <w:autoSpaceDE w:val="0"/>
        <w:widowControl/>
        <w:spacing w:line="734" w:lineRule="exact" w:before="1262" w:after="0"/>
        <w:ind w:left="896" w:right="864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59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9"/>
        </w:rPr>
        <w:t xml:space="preserve"> Schéma de validation disponible pour les données </w:t>
      </w:r>
      <w:r>
        <w:tab/>
      </w:r>
      <w:r>
        <w:rPr>
          <w:rFonts w:ascii="CIDFont+F1" w:hAnsi="CIDFont+F1" w:eastAsia="CIDFont+F1"/>
          <w:b w:val="0"/>
          <w:i w:val="0"/>
          <w:color w:val="525454"/>
          <w:sz w:val="59"/>
        </w:rPr>
        <w:t xml:space="preserve">tabulaires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9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9"/>
        </w:rPr>
        <w:t xml:space="preserve"> Informations sur la collecte de données </w:t>
      </w:r>
      <w:r>
        <w:br/>
      </w:r>
      <w:r>
        <w:tab/>
      </w:r>
      <w:r>
        <w:rPr>
          <w:rFonts w:ascii="CIDFont+F1" w:hAnsi="CIDFont+F1" w:eastAsia="CIDFont+F1"/>
          <w:b w:val="0"/>
          <w:i w:val="0"/>
          <w:color w:val="525454"/>
          <w:sz w:val="59"/>
        </w:rPr>
        <w:t xml:space="preserve">disponibles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9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9"/>
        </w:rPr>
        <w:t xml:space="preserve"> Données « vérifiées »</w:t>
      </w:r>
      <w:r>
        <w:br/>
      </w:r>
      <w:r>
        <w:tab/>
      </w:r>
      <w:r>
        <w:tab/>
      </w:r>
      <w:r>
        <w:rPr>
          <w:rFonts w:ascii="CIDFont+F5" w:hAnsi="CIDFont+F5" w:eastAsia="CIDFont+F5"/>
          <w:b w:val="0"/>
          <w:i w:val="0"/>
          <w:color w:val="525454"/>
          <w:sz w:val="44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4"/>
        </w:rPr>
        <w:t xml:space="preserve"> Validation formelle vis-à-vis du schéma de validation</w:t>
      </w:r>
    </w:p>
    <w:p>
      <w:pPr>
        <w:autoSpaceDN w:val="0"/>
        <w:autoSpaceDE w:val="0"/>
        <w:widowControl/>
        <w:spacing w:line="744" w:lineRule="exact" w:before="0" w:after="0"/>
        <w:ind w:left="1682" w:right="0" w:firstLine="0"/>
        <w:jc w:val="left"/>
      </w:pPr>
      <w:r>
        <w:rPr>
          <w:rFonts w:ascii="CIDFont+F5" w:hAnsi="CIDFont+F5" w:eastAsia="CIDFont+F5"/>
          <w:b w:val="0"/>
          <w:i w:val="0"/>
          <w:color w:val="525454"/>
          <w:sz w:val="44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4"/>
        </w:rPr>
        <w:t xml:space="preserve"> Analyses courantes et tests documentés</w:t>
      </w:r>
    </w:p>
    <w:p>
      <w:pPr>
        <w:autoSpaceDN w:val="0"/>
        <w:autoSpaceDE w:val="0"/>
        <w:widowControl/>
        <w:spacing w:line="742" w:lineRule="exact" w:before="0" w:after="0"/>
        <w:ind w:left="1682" w:right="0" w:firstLine="0"/>
        <w:jc w:val="left"/>
      </w:pPr>
      <w:r>
        <w:rPr>
          <w:rFonts w:ascii="CIDFont+F5" w:hAnsi="CIDFont+F5" w:eastAsia="CIDFont+F5"/>
          <w:b w:val="0"/>
          <w:i w:val="0"/>
          <w:color w:val="525454"/>
          <w:sz w:val="44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44"/>
        </w:rPr>
        <w:t xml:space="preserve"> Vérification de la complétude des données: toutes les données </w:t>
      </w:r>
    </w:p>
    <w:p>
      <w:pPr>
        <w:autoSpaceDN w:val="0"/>
        <w:autoSpaceDE w:val="0"/>
        <w:widowControl/>
        <w:spacing w:line="546" w:lineRule="exact" w:before="0" w:after="2582"/>
        <w:ind w:left="2174" w:right="0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44"/>
        </w:rPr>
        <w:t>historiques sont fournies. Chaque série est complète.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34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346"/>
            </w:tblGrid>
            <w:tr>
              <w:trPr>
                <w:trHeight w:hRule="exact" w:val="520"/>
              </w:trPr>
              <w:tc>
                <w:tcPr>
                  <w:tcW w:type="dxa" w:w="318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46" name="Picture 4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122" w:after="0"/>
              <w:ind w:left="0" w:right="1872" w:firstLine="0"/>
              <w:jc w:val="right"/>
            </w:pPr>
            <w:r>
              <w:rPr>
                <w:rFonts w:ascii="CIDFont+F9" w:hAnsi="CIDFont+F9" w:eastAsia="CIDFont+F9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8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40.0" w:type="dxa"/>
            </w:tblPr>
            <w:tblGrid>
              <w:gridCol w:w="4816"/>
            </w:tblGrid>
            <w:tr>
              <w:trPr>
                <w:trHeight w:hRule="exact" w:val="396"/>
              </w:trPr>
              <w:tc>
                <w:tcPr>
                  <w:tcW w:type="dxa" w:w="376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7. Bonnes pratiques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175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23389" cy="883919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3389" cy="883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874" w:lineRule="exact" w:before="4084" w:after="4904"/>
        <w:ind w:left="0" w:right="0" w:firstLine="0"/>
        <w:jc w:val="center"/>
      </w:pPr>
      <w:r>
        <w:rPr>
          <w:rFonts w:ascii="CIDFont+F4" w:hAnsi="CIDFont+F4" w:eastAsia="CIDFont+F4"/>
          <w:b w:val="0"/>
          <w:i w:val="0"/>
          <w:color w:val="525454"/>
          <w:sz w:val="70"/>
        </w:rPr>
        <w:t>8. Anonymisation des données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48" name="Picture 4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298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35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96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176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8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Données à caractère personnel</w:t>
            </w:r>
          </w:p>
        </w:tc>
        <w:tc>
          <w:tcPr>
            <w:tcW w:type="dxa" w:w="4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30" w:lineRule="exact" w:before="1368" w:after="0"/>
        <w:ind w:left="602" w:right="432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52"/>
        </w:rPr>
        <w:t>«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 xml:space="preserve"> toute information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, de quelque nature qu'elle soit et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indépendamment de son support, y compris le son et l'image, 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concernant une personne physique 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 xml:space="preserve">identifiée ou </w:t>
      </w:r>
      <w:r>
        <w:br/>
      </w:r>
      <w:r>
        <w:rPr>
          <w:rFonts w:ascii="CIDFont+F4" w:hAnsi="CIDFont+F4" w:eastAsia="CIDFont+F4"/>
          <w:b w:val="0"/>
          <w:i w:val="0"/>
          <w:color w:val="525454"/>
          <w:sz w:val="52"/>
        </w:rPr>
        <w:t>identifiable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>, dénommée ci-après personne concernée.</w:t>
      </w:r>
    </w:p>
    <w:p>
      <w:pPr>
        <w:autoSpaceDN w:val="0"/>
        <w:autoSpaceDE w:val="0"/>
        <w:widowControl/>
        <w:spacing w:line="630" w:lineRule="exact" w:before="120" w:after="0"/>
        <w:ind w:left="602" w:right="864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Est réputée identifiable une personne qui peut être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identifiée, 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>directement ou indirectement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, notamment par 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référence à un 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>numéro d'identification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[…]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»</w:t>
      </w:r>
    </w:p>
    <w:p>
      <w:pPr>
        <w:autoSpaceDN w:val="0"/>
        <w:autoSpaceDE w:val="0"/>
        <w:widowControl/>
        <w:spacing w:line="470" w:lineRule="exact" w:before="848" w:after="2168"/>
        <w:ind w:left="1388" w:right="1728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39"/>
        </w:rPr>
        <w:t>Loi n</w:t>
      </w:r>
      <w:r>
        <w:rPr>
          <w:rFonts w:ascii="CIDFont+F7" w:hAnsi="CIDFont+F7" w:eastAsia="CIDFont+F7"/>
          <w:b w:val="0"/>
          <w:i w:val="0"/>
          <w:color w:val="525454"/>
          <w:sz w:val="39"/>
        </w:rPr>
        <w:t>°</w:t>
      </w:r>
      <w:r>
        <w:rPr>
          <w:rFonts w:ascii="CIDFont+F1" w:hAnsi="CIDFont+F1" w:eastAsia="CIDFont+F1"/>
          <w:b w:val="0"/>
          <w:i w:val="0"/>
          <w:color w:val="525454"/>
          <w:sz w:val="39"/>
        </w:rPr>
        <w:t xml:space="preserve">09-08 du 18 février 2009, relative à la protection des personnes </w:t>
      </w:r>
      <w:r>
        <w:rPr>
          <w:rFonts w:ascii="CIDFont+F1" w:hAnsi="CIDFont+F1" w:eastAsia="CIDFont+F1"/>
          <w:b w:val="0"/>
          <w:i w:val="0"/>
          <w:color w:val="525454"/>
          <w:sz w:val="39"/>
        </w:rPr>
        <w:t>physiques à l'égard du traitement des données à caractère personnel.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50" name="Picture 5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80.0" w:type="dxa"/>
            </w:tblPr>
            <w:tblGrid>
              <w:gridCol w:w="4616"/>
            </w:tblGrid>
            <w:tr>
              <w:trPr>
                <w:trHeight w:hRule="exact" w:val="396"/>
              </w:trPr>
              <w:tc>
                <w:tcPr>
                  <w:tcW w:type="dxa" w:w="352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8. Anonymisation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177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6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3" w:hAnsi="CIDFont+F3" w:eastAsia="CIDFont+F3"/>
                <w:b w:val="0"/>
                <w:i w:val="0"/>
                <w:color w:val="525454"/>
                <w:sz w:val="57"/>
              </w:rPr>
              <w:t>Champ d’application de la loi</w:t>
            </w:r>
          </w:p>
        </w:tc>
        <w:tc>
          <w:tcPr>
            <w:tcW w:type="dxa" w:w="51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30" w:lineRule="exact" w:before="1366" w:after="0"/>
        <w:ind w:left="602" w:right="576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« La présente loi s'applique au traitement des données à 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caractère personnel, 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>automatisé en tout ou en partie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, ainsi 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 xml:space="preserve">qu’au traitement 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>non automatisé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de données à caractère 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personnel contenues ou appelées à figurer dans des fichiers 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>manuels »</w:t>
      </w:r>
    </w:p>
    <w:p>
      <w:pPr>
        <w:autoSpaceDN w:val="0"/>
        <w:autoSpaceDE w:val="0"/>
        <w:widowControl/>
        <w:spacing w:line="468" w:lineRule="exact" w:before="854" w:after="3552"/>
        <w:ind w:left="1388" w:right="1728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39"/>
        </w:rPr>
        <w:t>Loi n</w:t>
      </w:r>
      <w:r>
        <w:rPr>
          <w:rFonts w:ascii="CIDFont+F7" w:hAnsi="CIDFont+F7" w:eastAsia="CIDFont+F7"/>
          <w:b w:val="0"/>
          <w:i w:val="0"/>
          <w:color w:val="525454"/>
          <w:sz w:val="39"/>
        </w:rPr>
        <w:t>°</w:t>
      </w:r>
      <w:r>
        <w:rPr>
          <w:rFonts w:ascii="CIDFont+F1" w:hAnsi="CIDFont+F1" w:eastAsia="CIDFont+F1"/>
          <w:b w:val="0"/>
          <w:i w:val="0"/>
          <w:color w:val="525454"/>
          <w:sz w:val="39"/>
        </w:rPr>
        <w:t xml:space="preserve">09-08 du 18 février 2009, relative à la protection des personnes </w:t>
      </w:r>
      <w:r>
        <w:rPr>
          <w:rFonts w:ascii="CIDFont+F1" w:hAnsi="CIDFont+F1" w:eastAsia="CIDFont+F1"/>
          <w:b w:val="0"/>
          <w:i w:val="0"/>
          <w:color w:val="525454"/>
          <w:sz w:val="39"/>
        </w:rPr>
        <w:t>physiques à l'égard du traitement des données à caractère personnel.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52" name="Picture 5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80.0" w:type="dxa"/>
            </w:tblPr>
            <w:tblGrid>
              <w:gridCol w:w="4616"/>
            </w:tblGrid>
            <w:tr>
              <w:trPr>
                <w:trHeight w:hRule="exact" w:val="396"/>
              </w:trPr>
              <w:tc>
                <w:tcPr>
                  <w:tcW w:type="dxa" w:w="352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8. Anonymisation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178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3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3" w:hAnsi="CIDFont+F3" w:eastAsia="CIDFont+F3"/>
                <w:b w:val="0"/>
                <w:i w:val="0"/>
                <w:color w:val="525454"/>
                <w:sz w:val="57"/>
              </w:rPr>
              <w:t>Guides sur l’anonymisation</w:t>
            </w:r>
          </w:p>
        </w:tc>
        <w:tc>
          <w:tcPr>
            <w:tcW w:type="dxa" w:w="5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494" w:lineRule="exact" w:before="674" w:after="0"/>
        <w:ind w:left="1388" w:right="3744" w:hanging="786"/>
        <w:jc w:val="left"/>
      </w:pPr>
      <w:r>
        <w:rPr>
          <w:rFonts w:ascii="CIDFont+F1" w:hAnsi="CIDFont+F1" w:eastAsia="CIDFont+F1"/>
          <w:b w:val="0"/>
          <w:i w:val="0"/>
          <w:color w:val="A3C300"/>
          <w:sz w:val="48"/>
        </w:rPr>
        <w:t>1.</w:t>
      </w:r>
      <w:r>
        <w:rPr>
          <w:rFonts w:ascii="CIDFont+F1" w:hAnsi="CIDFont+F1" w:eastAsia="CIDFont+F1"/>
          <w:b w:val="0"/>
          <w:i w:val="0"/>
          <w:color w:val="525454"/>
          <w:sz w:val="48"/>
        </w:rPr>
        <w:t xml:space="preserve"> UK ICO </w:t>
      </w:r>
      <w:r>
        <w:rPr>
          <w:rFonts w:ascii="CIDFont+F6" w:hAnsi="CIDFont+F6" w:eastAsia="CIDFont+F6"/>
          <w:b w:val="0"/>
          <w:i w:val="0"/>
          <w:color w:val="525454"/>
          <w:sz w:val="48"/>
        </w:rPr>
        <w:t>–</w:t>
      </w:r>
      <w:r>
        <w:rPr>
          <w:rFonts w:ascii="CIDFont+F1" w:hAnsi="CIDFont+F1" w:eastAsia="CIDFont+F1"/>
          <w:b w:val="0"/>
          <w:i w:val="0"/>
          <w:color w:val="525454"/>
          <w:sz w:val="48"/>
        </w:rPr>
        <w:t xml:space="preserve"> Anonymisation: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48"/>
        </w:rPr>
        <w:t xml:space="preserve">managing data protection risk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48"/>
        </w:rPr>
        <w:t xml:space="preserve">code of practice </w:t>
      </w:r>
      <w:r>
        <w:br/>
      </w:r>
      <w:r>
        <w:rPr>
          <w:rFonts w:ascii="CIDFont+F1" w:hAnsi="CIDFont+F1" w:eastAsia="CIDFont+F1"/>
          <w:b w:val="0"/>
          <w:i w:val="0"/>
          <w:color w:val="363636"/>
          <w:sz w:val="41"/>
          <w:u w:val="single"/>
        </w:rPr>
        <w:t>https://ico.org.uk/media/1061/anonymisation-code.pdf</w:t>
      </w:r>
    </w:p>
    <w:p>
      <w:pPr>
        <w:autoSpaceDN w:val="0"/>
        <w:autoSpaceDE w:val="0"/>
        <w:widowControl/>
        <w:spacing w:line="472" w:lineRule="exact" w:before="798" w:after="0"/>
        <w:ind w:left="1388" w:right="2016" w:hanging="786"/>
        <w:jc w:val="left"/>
      </w:pPr>
      <w:r>
        <w:rPr>
          <w:rFonts w:ascii="CIDFont+F1" w:hAnsi="CIDFont+F1" w:eastAsia="CIDFont+F1"/>
          <w:b w:val="0"/>
          <w:i w:val="0"/>
          <w:color w:val="A3C300"/>
          <w:sz w:val="48"/>
        </w:rPr>
        <w:t>2.</w:t>
      </w:r>
      <w:r>
        <w:rPr>
          <w:rFonts w:ascii="CIDFont+F1" w:hAnsi="CIDFont+F1" w:eastAsia="CIDFont+F1"/>
          <w:b w:val="0"/>
          <w:i w:val="0"/>
          <w:color w:val="525454"/>
          <w:sz w:val="48"/>
        </w:rPr>
        <w:t xml:space="preserve"> EU Commission: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48"/>
        </w:rPr>
        <w:t xml:space="preserve">Opinion 05/2014 on Anonymisation Techniques </w:t>
      </w:r>
      <w:r>
        <w:br/>
      </w:r>
      <w:r>
        <w:rPr>
          <w:rFonts w:ascii="CIDFont+F1" w:hAnsi="CIDFont+F1" w:eastAsia="CIDFont+F1"/>
          <w:b w:val="0"/>
          <w:i w:val="0"/>
          <w:color w:val="363636"/>
          <w:sz w:val="41"/>
          <w:u w:val="single"/>
        </w:rPr>
        <w:t>https://ec.europa.eu/justice/article-29/documentation/opinion-</w:t>
      </w:r>
      <w:r>
        <w:rPr>
          <w:rFonts w:ascii="CIDFont+F1" w:hAnsi="CIDFont+F1" w:eastAsia="CIDFont+F1"/>
          <w:b w:val="0"/>
          <w:i w:val="0"/>
          <w:color w:val="363636"/>
          <w:sz w:val="41"/>
          <w:u w:val="single"/>
        </w:rPr>
        <w:t>recommendation/files/2014/wp216_en.pdf</w:t>
      </w:r>
    </w:p>
    <w:p>
      <w:pPr>
        <w:autoSpaceDN w:val="0"/>
        <w:autoSpaceDE w:val="0"/>
        <w:widowControl/>
        <w:spacing w:line="482" w:lineRule="exact" w:before="788" w:after="1314"/>
        <w:ind w:left="1388" w:right="2160" w:hanging="786"/>
        <w:jc w:val="left"/>
      </w:pPr>
      <w:r>
        <w:rPr>
          <w:rFonts w:ascii="CIDFont+F1" w:hAnsi="CIDFont+F1" w:eastAsia="CIDFont+F1"/>
          <w:b w:val="0"/>
          <w:i w:val="0"/>
          <w:color w:val="A3C300"/>
          <w:sz w:val="48"/>
        </w:rPr>
        <w:t>3.</w:t>
      </w:r>
      <w:r>
        <w:rPr>
          <w:rFonts w:ascii="CIDFont+F1" w:hAnsi="CIDFont+F1" w:eastAsia="CIDFont+F1"/>
          <w:b w:val="0"/>
          <w:i w:val="0"/>
          <w:color w:val="525454"/>
          <w:sz w:val="48"/>
        </w:rPr>
        <w:t xml:space="preserve"> Singapore: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48"/>
        </w:rPr>
        <w:t xml:space="preserve">Personal Data Protection Commission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48"/>
        </w:rPr>
        <w:t xml:space="preserve">Guide to basic data anonymisation techniques </w:t>
      </w:r>
      <w:r>
        <w:br/>
      </w:r>
      <w:r>
        <w:rPr>
          <w:rFonts w:ascii="CIDFont+F1" w:hAnsi="CIDFont+F1" w:eastAsia="CIDFont+F1"/>
          <w:b w:val="0"/>
          <w:i w:val="0"/>
          <w:color w:val="3D3F3F"/>
          <w:sz w:val="41"/>
          <w:u w:val="single"/>
        </w:rPr>
        <w:t>https://www.pdpc.gov.sg/-/media/Files/PDPC/PDF-Files/Other-</w:t>
      </w:r>
      <w:r>
        <w:rPr>
          <w:w w:val="101.10086580602133"/>
          <w:rFonts w:ascii="CIDFont+F1" w:hAnsi="CIDFont+F1" w:eastAsia="CIDFont+F1"/>
          <w:b w:val="0"/>
          <w:i w:val="0"/>
          <w:color w:val="3D3F3F"/>
          <w:sz w:val="41"/>
          <w:u w:val="single"/>
        </w:rPr>
        <w:t>Guides/Guide-to-Anonymisation_v1-(250118).pdf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54" name="Picture 5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80.0" w:type="dxa"/>
            </w:tblPr>
            <w:tblGrid>
              <w:gridCol w:w="4616"/>
            </w:tblGrid>
            <w:tr>
              <w:trPr>
                <w:trHeight w:hRule="exact" w:val="396"/>
              </w:trPr>
              <w:tc>
                <w:tcPr>
                  <w:tcW w:type="dxa" w:w="352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8. Anonymisation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179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</wp:posOffset>
            </wp:positionH>
            <wp:positionV relativeFrom="page">
              <wp:posOffset>1734820</wp:posOffset>
            </wp:positionV>
            <wp:extent cx="7532370" cy="4224856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4224856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49"/>
        <w:gridCol w:w="2249"/>
        <w:gridCol w:w="2249"/>
        <w:gridCol w:w="2249"/>
        <w:gridCol w:w="2249"/>
        <w:gridCol w:w="2249"/>
        <w:gridCol w:w="2249"/>
      </w:tblGrid>
      <w:tr>
        <w:trPr>
          <w:trHeight w:hRule="exact" w:val="1400"/>
        </w:trPr>
        <w:tc>
          <w:tcPr>
            <w:tcW w:type="dxa" w:w="10586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3" w:hAnsi="CIDFont+F3" w:eastAsia="CIDFont+F3"/>
                <w:b w:val="0"/>
                <w:i w:val="0"/>
                <w:color w:val="525454"/>
                <w:sz w:val="57"/>
              </w:rPr>
              <w:t>Techniques d’anonymisation</w:t>
            </w:r>
          </w:p>
        </w:tc>
        <w:tc>
          <w:tcPr>
            <w:tcW w:type="dxa" w:w="162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3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98"/>
        </w:trPr>
        <w:tc>
          <w:tcPr>
            <w:tcW w:type="dxa" w:w="18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1348" w:after="0"/>
              <w:ind w:left="438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FFFFFF"/>
                <w:sz w:val="39"/>
              </w:rPr>
              <w:t>Nom</w:t>
            </w:r>
          </w:p>
        </w:tc>
        <w:tc>
          <w:tcPr>
            <w:tcW w:type="dxa" w:w="2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1348" w:after="0"/>
              <w:ind w:left="0" w:right="738" w:firstLine="0"/>
              <w:jc w:val="right"/>
            </w:pPr>
            <w:r>
              <w:rPr>
                <w:rFonts w:ascii="CIDFont+F4" w:hAnsi="CIDFont+F4" w:eastAsia="CIDFont+F4"/>
                <w:b w:val="0"/>
                <w:i w:val="0"/>
                <w:color w:val="FFFFFF"/>
                <w:sz w:val="39"/>
              </w:rPr>
              <w:t>Age</w:t>
            </w:r>
          </w:p>
        </w:tc>
        <w:tc>
          <w:tcPr>
            <w:tcW w:type="dxa" w:w="3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1348" w:after="0"/>
              <w:ind w:left="774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FFFFFF"/>
                <w:sz w:val="39"/>
              </w:rPr>
              <w:t>Code postal</w:t>
            </w:r>
          </w:p>
        </w:tc>
        <w:tc>
          <w:tcPr>
            <w:tcW w:type="dxa" w:w="1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1348" w:after="0"/>
              <w:ind w:left="0" w:right="0" w:firstLine="0"/>
              <w:jc w:val="center"/>
            </w:pPr>
            <w:r>
              <w:rPr>
                <w:rFonts w:ascii="CIDFont+F4" w:hAnsi="CIDFont+F4" w:eastAsia="CIDFont+F4"/>
                <w:b w:val="0"/>
                <w:i w:val="0"/>
                <w:color w:val="FFFFFF"/>
                <w:sz w:val="39"/>
              </w:rPr>
              <w:t>Sexe</w:t>
            </w:r>
          </w:p>
        </w:tc>
        <w:tc>
          <w:tcPr>
            <w:tcW w:type="dxa" w:w="2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1348" w:after="0"/>
              <w:ind w:left="178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FFFFFF"/>
                <w:sz w:val="39"/>
              </w:rPr>
              <w:t>Professeur</w:t>
            </w:r>
          </w:p>
        </w:tc>
        <w:tc>
          <w:tcPr>
            <w:tcW w:type="dxa" w:w="1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1348" w:after="0"/>
              <w:ind w:left="0" w:right="0" w:firstLine="0"/>
              <w:jc w:val="center"/>
            </w:pPr>
            <w:r>
              <w:rPr>
                <w:rFonts w:ascii="CIDFont+F4" w:hAnsi="CIDFont+F4" w:eastAsia="CIDFont+F4"/>
                <w:b w:val="0"/>
                <w:i w:val="0"/>
                <w:color w:val="FFFFFF"/>
                <w:sz w:val="39"/>
              </w:rPr>
              <w:t>Score</w:t>
            </w:r>
          </w:p>
        </w:tc>
        <w:tc>
          <w:tcPr>
            <w:tcW w:type="dxa" w:w="3516"/>
            <w:tcBorders/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8.00000000000006" w:type="dxa"/>
      </w:tblPr>
      <w:tblGrid>
        <w:gridCol w:w="2249"/>
        <w:gridCol w:w="2249"/>
        <w:gridCol w:w="2249"/>
        <w:gridCol w:w="2249"/>
        <w:gridCol w:w="2249"/>
        <w:gridCol w:w="2249"/>
        <w:gridCol w:w="2249"/>
      </w:tblGrid>
      <w:tr>
        <w:trPr>
          <w:trHeight w:hRule="exact" w:val="776"/>
        </w:trPr>
        <w:tc>
          <w:tcPr>
            <w:tcW w:type="dxa" w:w="19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60" w:after="0"/>
              <w:ind w:left="160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Pierre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60" w:after="0"/>
              <w:ind w:left="208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25</w:t>
            </w:r>
          </w:p>
        </w:tc>
        <w:tc>
          <w:tcPr>
            <w:tcW w:type="dxa" w:w="2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60" w:after="0"/>
              <w:ind w:left="0" w:right="47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94110</w:t>
            </w:r>
          </w:p>
        </w:tc>
        <w:tc>
          <w:tcPr>
            <w:tcW w:type="dxa" w:w="1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60" w:after="0"/>
              <w:ind w:left="0" w:right="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M</w:t>
            </w:r>
          </w:p>
        </w:tc>
        <w:tc>
          <w:tcPr>
            <w:tcW w:type="dxa" w:w="3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60" w:after="0"/>
              <w:ind w:left="0" w:right="63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François</w:t>
            </w:r>
          </w:p>
        </w:tc>
        <w:tc>
          <w:tcPr>
            <w:tcW w:type="dxa" w:w="17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60" w:after="0"/>
              <w:ind w:left="0" w:right="83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97</w:t>
            </w:r>
          </w:p>
        </w:tc>
        <w:tc>
          <w:tcPr>
            <w:tcW w:type="dxa" w:w="358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96" w:after="0"/>
              <w:ind w:left="3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63700" cy="16637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1663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940"/>
        </w:trPr>
        <w:tc>
          <w:tcPr>
            <w:tcW w:type="dxa" w:w="19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160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Paul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208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62</w:t>
            </w:r>
          </w:p>
        </w:tc>
        <w:tc>
          <w:tcPr>
            <w:tcW w:type="dxa" w:w="2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0" w:right="47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75010</w:t>
            </w:r>
          </w:p>
        </w:tc>
        <w:tc>
          <w:tcPr>
            <w:tcW w:type="dxa" w:w="1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0" w:right="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M</w:t>
            </w:r>
          </w:p>
        </w:tc>
        <w:tc>
          <w:tcPr>
            <w:tcW w:type="dxa" w:w="3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0" w:right="456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Stéphane</w:t>
            </w:r>
          </w:p>
        </w:tc>
        <w:tc>
          <w:tcPr>
            <w:tcW w:type="dxa" w:w="17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0" w:right="83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17</w:t>
            </w:r>
          </w:p>
        </w:tc>
        <w:tc>
          <w:tcPr>
            <w:tcW w:type="dxa" w:w="2249"/>
            <w:vMerge/>
            <w:tcBorders/>
          </w:tcPr>
          <w:p/>
        </w:tc>
      </w:tr>
      <w:tr>
        <w:trPr>
          <w:trHeight w:hRule="exact" w:val="940"/>
        </w:trPr>
        <w:tc>
          <w:tcPr>
            <w:tcW w:type="dxa" w:w="19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6" w:after="0"/>
              <w:ind w:left="160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Jacques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6" w:after="0"/>
              <w:ind w:left="208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61</w:t>
            </w:r>
          </w:p>
        </w:tc>
        <w:tc>
          <w:tcPr>
            <w:tcW w:type="dxa" w:w="2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6" w:after="0"/>
              <w:ind w:left="0" w:right="47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02820</w:t>
            </w:r>
          </w:p>
        </w:tc>
        <w:tc>
          <w:tcPr>
            <w:tcW w:type="dxa" w:w="1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6" w:after="0"/>
              <w:ind w:left="0" w:right="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M</w:t>
            </w:r>
          </w:p>
        </w:tc>
        <w:tc>
          <w:tcPr>
            <w:tcW w:type="dxa" w:w="3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6" w:after="0"/>
              <w:ind w:left="0" w:right="456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Stéphane</w:t>
            </w:r>
          </w:p>
        </w:tc>
        <w:tc>
          <w:tcPr>
            <w:tcW w:type="dxa" w:w="17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6" w:after="0"/>
              <w:ind w:left="0" w:right="83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89</w:t>
            </w:r>
          </w:p>
        </w:tc>
        <w:tc>
          <w:tcPr>
            <w:tcW w:type="dxa" w:w="2249"/>
            <w:vMerge/>
            <w:tcBorders/>
          </w:tcPr>
          <w:p/>
        </w:tc>
      </w:tr>
      <w:tr>
        <w:trPr>
          <w:trHeight w:hRule="exact" w:val="940"/>
        </w:trPr>
        <w:tc>
          <w:tcPr>
            <w:tcW w:type="dxa" w:w="19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8" w:after="0"/>
              <w:ind w:left="160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Caroline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8" w:after="0"/>
              <w:ind w:left="210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37</w:t>
            </w:r>
          </w:p>
        </w:tc>
        <w:tc>
          <w:tcPr>
            <w:tcW w:type="dxa" w:w="2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8" w:after="0"/>
              <w:ind w:left="0" w:right="47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84250</w:t>
            </w:r>
          </w:p>
        </w:tc>
        <w:tc>
          <w:tcPr>
            <w:tcW w:type="dxa" w:w="1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8" w:after="0"/>
              <w:ind w:left="0" w:right="64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F</w:t>
            </w:r>
          </w:p>
        </w:tc>
        <w:tc>
          <w:tcPr>
            <w:tcW w:type="dxa" w:w="3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8" w:after="0"/>
              <w:ind w:left="0" w:right="63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François</w:t>
            </w:r>
          </w:p>
        </w:tc>
        <w:tc>
          <w:tcPr>
            <w:tcW w:type="dxa" w:w="17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8" w:after="0"/>
              <w:ind w:left="0" w:right="83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42</w:t>
            </w:r>
          </w:p>
        </w:tc>
        <w:tc>
          <w:tcPr>
            <w:tcW w:type="dxa" w:w="2249"/>
            <w:vMerge/>
            <w:tcBorders/>
          </w:tcPr>
          <w:p/>
        </w:tc>
      </w:tr>
      <w:tr>
        <w:trPr>
          <w:trHeight w:hRule="exact" w:val="960"/>
        </w:trPr>
        <w:tc>
          <w:tcPr>
            <w:tcW w:type="dxa" w:w="19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44" w:after="0"/>
              <w:ind w:left="160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Lisa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44" w:after="0"/>
              <w:ind w:left="208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23</w:t>
            </w:r>
          </w:p>
        </w:tc>
        <w:tc>
          <w:tcPr>
            <w:tcW w:type="dxa" w:w="2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44" w:after="0"/>
              <w:ind w:left="0" w:right="47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06410</w:t>
            </w:r>
          </w:p>
        </w:tc>
        <w:tc>
          <w:tcPr>
            <w:tcW w:type="dxa" w:w="1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44" w:after="0"/>
              <w:ind w:left="0" w:right="7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F</w:t>
            </w:r>
          </w:p>
        </w:tc>
        <w:tc>
          <w:tcPr>
            <w:tcW w:type="dxa" w:w="3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44" w:after="0"/>
              <w:ind w:left="0" w:right="63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François</w:t>
            </w:r>
          </w:p>
        </w:tc>
        <w:tc>
          <w:tcPr>
            <w:tcW w:type="dxa" w:w="17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44" w:after="0"/>
              <w:ind w:left="0" w:right="83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74</w:t>
            </w:r>
          </w:p>
        </w:tc>
        <w:tc>
          <w:tcPr>
            <w:tcW w:type="dxa" w:w="2249"/>
            <w:vMerge/>
            <w:tcBorders/>
          </w:tcPr>
          <w:p/>
        </w:tc>
      </w:tr>
      <w:tr>
        <w:trPr>
          <w:trHeight w:hRule="exact" w:val="1096"/>
        </w:trPr>
        <w:tc>
          <w:tcPr>
            <w:tcW w:type="dxa" w:w="19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160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Louise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208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40</w:t>
            </w:r>
          </w:p>
        </w:tc>
        <w:tc>
          <w:tcPr>
            <w:tcW w:type="dxa" w:w="2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0" w:right="47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69100</w:t>
            </w:r>
          </w:p>
        </w:tc>
        <w:tc>
          <w:tcPr>
            <w:tcW w:type="dxa" w:w="1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0" w:right="7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F</w:t>
            </w:r>
          </w:p>
        </w:tc>
        <w:tc>
          <w:tcPr>
            <w:tcW w:type="dxa" w:w="3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0" w:right="456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Stéphane</w:t>
            </w:r>
          </w:p>
        </w:tc>
        <w:tc>
          <w:tcPr>
            <w:tcW w:type="dxa" w:w="17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230" w:after="0"/>
              <w:ind w:left="0" w:right="832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525454"/>
                <w:sz w:val="39"/>
              </w:rPr>
              <w:t>50</w:t>
            </w:r>
          </w:p>
        </w:tc>
        <w:tc>
          <w:tcPr>
            <w:tcW w:type="dxa" w:w="2249"/>
            <w:vMerge/>
            <w:tcBorders/>
          </w:tcPr>
          <w:p/>
        </w:tc>
      </w:tr>
      <w:tr>
        <w:trPr>
          <w:trHeight w:hRule="exact" w:val="948"/>
        </w:trPr>
        <w:tc>
          <w:tcPr>
            <w:tcW w:type="dxa" w:w="1928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28"/>
            </w:tblGrid>
            <w:tr>
              <w:trPr>
                <w:trHeight w:hRule="exact" w:val="928"/>
              </w:trPr>
              <w:tc>
                <w:tcPr>
                  <w:tcW w:type="dxa" w:w="1188"/>
                  <w:tcBorders/>
                  <w:shd w:fill="dfe8c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92" w:lineRule="exact" w:before="76" w:after="0"/>
                    <w:ind w:left="160" w:right="0" w:firstLine="0"/>
                    <w:jc w:val="left"/>
                  </w:pPr>
                  <w:r>
                    <w:rPr>
                      <w:rFonts w:ascii="CIDFont+F6" w:hAnsi="CIDFont+F6" w:eastAsia="CIDFont+F6"/>
                      <w:b w:val="0"/>
                      <w:i w:val="0"/>
                      <w:color w:val="525454"/>
                      <w:sz w:val="39"/>
                    </w:rPr>
                    <w:t>…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2" w:lineRule="exact" w:before="76" w:after="0"/>
              <w:ind w:left="210" w:right="0" w:firstLine="0"/>
              <w:jc w:val="left"/>
            </w:pPr>
            <w:r>
              <w:rPr>
                <w:rFonts w:ascii="CIDFont+F6" w:hAnsi="CIDFont+F6" w:eastAsia="CIDFont+F6"/>
                <w:b w:val="0"/>
                <w:i w:val="0"/>
                <w:color w:val="525454"/>
                <w:sz w:val="39"/>
              </w:rPr>
              <w:t>…</w:t>
            </w:r>
          </w:p>
        </w:tc>
        <w:tc>
          <w:tcPr>
            <w:tcW w:type="dxa" w:w="2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2" w:lineRule="exact" w:before="76" w:after="0"/>
              <w:ind w:left="0" w:right="1220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525454"/>
                <w:sz w:val="39"/>
              </w:rPr>
              <w:t>…</w:t>
            </w:r>
          </w:p>
        </w:tc>
        <w:tc>
          <w:tcPr>
            <w:tcW w:type="dxa" w:w="1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2" w:lineRule="exact" w:before="76" w:after="0"/>
              <w:ind w:left="0" w:right="0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525454"/>
                <w:sz w:val="39"/>
              </w:rPr>
              <w:t>…</w:t>
            </w:r>
          </w:p>
        </w:tc>
        <w:tc>
          <w:tcPr>
            <w:tcW w:type="dxa" w:w="3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2" w:lineRule="exact" w:before="76" w:after="0"/>
              <w:ind w:left="0" w:right="1790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525454"/>
                <w:sz w:val="39"/>
              </w:rPr>
              <w:t>…</w:t>
            </w:r>
          </w:p>
        </w:tc>
        <w:tc>
          <w:tcPr>
            <w:tcW w:type="dxa" w:w="17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2" w:lineRule="exact" w:before="76" w:after="0"/>
              <w:ind w:left="0" w:right="964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525454"/>
                <w:sz w:val="39"/>
              </w:rPr>
              <w:t>…</w:t>
            </w:r>
          </w:p>
        </w:tc>
        <w:tc>
          <w:tcPr>
            <w:tcW w:type="dxa" w:w="3584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514"/>
        </w:trPr>
        <w:tc>
          <w:tcPr>
            <w:tcW w:type="dxa" w:w="19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62" w:after="0"/>
              <w:ind w:left="0" w:right="1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40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43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128" w:after="0"/>
              <w:ind w:left="472" w:right="0" w:firstLine="0"/>
              <w:jc w:val="lef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171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5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082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8. Anonymisation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180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5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3" w:hAnsi="CIDFont+F3" w:eastAsia="CIDFont+F3"/>
                <w:b w:val="0"/>
                <w:i w:val="0"/>
                <w:color w:val="525454"/>
                <w:sz w:val="57"/>
              </w:rPr>
              <w:t>Techniques d’anonymisation</w:t>
            </w:r>
          </w:p>
        </w:tc>
        <w:tc>
          <w:tcPr>
            <w:tcW w:type="dxa" w:w="52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754" w:lineRule="exact" w:before="1460" w:after="0"/>
        <w:ind w:left="602" w:right="3312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Supprimer un attribut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Supprimer un enregistrement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Masquer des caractères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Remplacer les identifiants par des pseudonymes </w:t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Généraliser les données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Mélanger les données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Perturber les données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Générer des données synthétiques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Agréger les données</w:t>
      </w:r>
    </w:p>
    <w:p>
      <w:pPr>
        <w:autoSpaceDN w:val="0"/>
        <w:autoSpaceDE w:val="0"/>
        <w:widowControl/>
        <w:spacing w:line="654" w:lineRule="exact" w:before="640" w:after="308"/>
        <w:ind w:left="602" w:right="0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52"/>
        </w:rPr>
        <w:t>(c.f. guide de Singapour pour des exemples)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7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20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88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8. Anonymisation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181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85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Méthodologie</w:t>
            </w:r>
          </w:p>
        </w:tc>
        <w:tc>
          <w:tcPr>
            <w:tcW w:type="dxa" w:w="72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158" w:val="left"/>
        </w:tabs>
        <w:autoSpaceDE w:val="0"/>
        <w:widowControl/>
        <w:spacing w:line="742" w:lineRule="exact" w:before="538" w:after="1150"/>
        <w:ind w:left="370" w:right="432" w:firstLine="0"/>
        <w:jc w:val="left"/>
      </w:pPr>
      <w:r>
        <w:rPr>
          <w:rFonts w:ascii="CIDFont+F1" w:hAnsi="CIDFont+F1" w:eastAsia="CIDFont+F1"/>
          <w:b w:val="0"/>
          <w:i w:val="0"/>
          <w:color w:val="A3C300"/>
          <w:sz w:val="52"/>
        </w:rPr>
        <w:t>1.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Déterminer le type de publication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2.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Déterminer le niveau de risque de ré-identification </w:t>
      </w:r>
      <w:r>
        <w:br/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acceptable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3.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Classifier les attributs dans le jeu de données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4.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Supprimer les attributs inutiles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5.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Anonymiser les attributs directs et indirects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6.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Déterminer le risque et comparer avec le risque acceptable </w:t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7.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 xml:space="preserve"> Améliorer l’anonymisation, si nécessaire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8.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Evaluer la solution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9.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Déterminer les moyens de contrôles éventuels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10.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Documenter le processus d’anonymisation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62" name="Picture 6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80.0" w:type="dxa"/>
            </w:tblPr>
            <w:tblGrid>
              <w:gridCol w:w="4616"/>
            </w:tblGrid>
            <w:tr>
              <w:trPr>
                <w:trHeight w:hRule="exact" w:val="396"/>
              </w:trPr>
              <w:tc>
                <w:tcPr>
                  <w:tcW w:type="dxa" w:w="352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8. Anonymisation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182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1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Notion de « k-anonymat »</w:t>
            </w:r>
          </w:p>
        </w:tc>
        <w:tc>
          <w:tcPr>
            <w:tcW w:type="dxa" w:w="55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416" w:lineRule="exact" w:before="1834" w:after="0"/>
        <w:ind w:left="602" w:right="432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Un jeu de données est «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 xml:space="preserve"> k-anonyme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» si les identifiants 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 xml:space="preserve">directs et indirects d’un enregistrement sont partagés par 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 xml:space="preserve">au </w:t>
      </w:r>
    </w:p>
    <w:p>
      <w:pPr>
        <w:autoSpaceDN w:val="0"/>
        <w:autoSpaceDE w:val="0"/>
        <w:widowControl/>
        <w:spacing w:line="656" w:lineRule="exact" w:before="0" w:after="0"/>
        <w:ind w:left="602" w:right="0" w:firstLine="0"/>
        <w:jc w:val="left"/>
      </w:pPr>
      <w:r>
        <w:rPr>
          <w:rFonts w:ascii="CIDFont+F4" w:hAnsi="CIDFont+F4" w:eastAsia="CIDFont+F4"/>
          <w:b w:val="0"/>
          <w:i w:val="0"/>
          <w:color w:val="525454"/>
          <w:sz w:val="52"/>
        </w:rPr>
        <w:t>moins k-1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enregistrements</w:t>
      </w:r>
    </w:p>
    <w:p>
      <w:pPr>
        <w:autoSpaceDN w:val="0"/>
        <w:autoSpaceDE w:val="0"/>
        <w:widowControl/>
        <w:spacing w:line="414" w:lineRule="exact" w:before="556" w:after="0"/>
        <w:ind w:left="602" w:right="432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 xml:space="preserve">La probabilité de réidentification d’un enregistrement dans 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un jeu de données k-anonymisé est inférieur à 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>1/k</w:t>
      </w:r>
    </w:p>
    <w:p>
      <w:pPr>
        <w:autoSpaceDN w:val="0"/>
        <w:autoSpaceDE w:val="0"/>
        <w:widowControl/>
        <w:spacing w:line="756" w:lineRule="exact" w:before="212" w:after="0"/>
        <w:ind w:left="1388" w:right="4320" w:hanging="786"/>
        <w:jc w:val="left"/>
      </w:pP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Risques et probabilités maximales typiques: </w:t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Risque faible 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–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0.2 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–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 xml:space="preserve">k &gt;= 5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Risque moyen 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–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0.1 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–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 xml:space="preserve">k &gt;= 10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Risque fort 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–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0.01 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–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>k &gt;= 100</w:t>
      </w:r>
    </w:p>
    <w:p>
      <w:pPr>
        <w:autoSpaceDN w:val="0"/>
        <w:autoSpaceDE w:val="0"/>
        <w:widowControl/>
        <w:spacing w:line="654" w:lineRule="exact" w:before="640" w:after="646"/>
        <w:ind w:left="602" w:right="0" w:firstLine="0"/>
        <w:jc w:val="left"/>
      </w:pPr>
      <w:r>
        <w:rPr>
          <w:rFonts w:ascii="CIDFont+F4" w:hAnsi="CIDFont+F4" w:eastAsia="CIDFont+F4"/>
          <w:b w:val="0"/>
          <w:i w:val="0"/>
          <w:color w:val="525454"/>
          <w:sz w:val="52"/>
        </w:rPr>
        <w:t>Notions plus avancées: l-diversité / t-proximité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64" name="Picture 6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80.0" w:type="dxa"/>
            </w:tblPr>
            <w:tblGrid>
              <w:gridCol w:w="4616"/>
            </w:tblGrid>
            <w:tr>
              <w:trPr>
                <w:trHeight w:hRule="exact" w:val="396"/>
              </w:trPr>
              <w:tc>
                <w:tcPr>
                  <w:tcW w:type="dxa" w:w="352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8. Anonymisation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183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4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8" w:lineRule="exact" w:before="44" w:after="0"/>
              <w:ind w:left="930" w:right="2016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 xml:space="preserve">Risque de réidentification &amp; </w:t>
            </w: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données publiques</w:t>
            </w:r>
          </w:p>
        </w:tc>
        <w:tc>
          <w:tcPr>
            <w:tcW w:type="dxa" w:w="52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892" w:lineRule="exact" w:before="1358" w:after="0"/>
        <w:ind w:left="0" w:right="0" w:firstLine="0"/>
        <w:jc w:val="center"/>
      </w:pP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 xml:space="preserve">Tout jeu de données peut être croisé avec d’autres jeux de </w:t>
      </w:r>
    </w:p>
    <w:p>
      <w:pPr>
        <w:autoSpaceDN w:val="0"/>
        <w:autoSpaceDE w:val="0"/>
        <w:widowControl/>
        <w:spacing w:line="652" w:lineRule="exact" w:before="0" w:after="7192"/>
        <w:ind w:left="602" w:right="0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52"/>
        </w:rPr>
        <w:t>données, ce qui accroît le risque de réidentification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66" name="Picture 6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80.0" w:type="dxa"/>
            </w:tblPr>
            <w:tblGrid>
              <w:gridCol w:w="4616"/>
            </w:tblGrid>
            <w:tr>
              <w:trPr>
                <w:trHeight w:hRule="exact" w:val="396"/>
              </w:trPr>
              <w:tc>
                <w:tcPr>
                  <w:tcW w:type="dxa" w:w="352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8. Anonymisation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184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5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6" w:lineRule="exact" w:before="382" w:after="0"/>
              <w:ind w:left="872" w:right="0" w:firstLine="0"/>
              <w:jc w:val="left"/>
            </w:pPr>
            <w:r>
              <w:rPr>
                <w:rFonts w:ascii="CIDFont+F3" w:hAnsi="CIDFont+F3" w:eastAsia="CIDFont+F3"/>
                <w:b w:val="0"/>
                <w:i w:val="0"/>
                <w:color w:val="525454"/>
                <w:sz w:val="52"/>
              </w:rPr>
              <w:t>Importance de l’anonymisation</w:t>
            </w:r>
          </w:p>
        </w:tc>
        <w:tc>
          <w:tcPr>
            <w:tcW w:type="dxa" w:w="52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122" w:val="left"/>
        </w:tabs>
        <w:autoSpaceDE w:val="0"/>
        <w:widowControl/>
        <w:spacing w:line="410" w:lineRule="exact" w:before="1408" w:after="0"/>
        <w:ind w:left="530" w:right="3168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61"/>
        </w:rPr>
        <w:t xml:space="preserve"> Les traitements d’anonymisation doivent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avoir lieu </w:t>
      </w:r>
      <w:r>
        <w:rPr>
          <w:rFonts w:ascii="CIDFont+F4" w:hAnsi="CIDFont+F4" w:eastAsia="CIDFont+F4"/>
          <w:b w:val="0"/>
          <w:i w:val="0"/>
          <w:color w:val="525454"/>
          <w:sz w:val="61"/>
        </w:rPr>
        <w:t>AVANT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la publication.</w:t>
      </w:r>
    </w:p>
    <w:p>
      <w:pPr>
        <w:autoSpaceDN w:val="0"/>
        <w:tabs>
          <w:tab w:pos="1122" w:val="left"/>
        </w:tabs>
        <w:autoSpaceDE w:val="0"/>
        <w:widowControl/>
        <w:spacing w:line="406" w:lineRule="exact" w:before="632" w:after="0"/>
        <w:ind w:left="530" w:right="4032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Toutes les données ne nécessitent pas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une anonymisation.</w:t>
      </w:r>
    </w:p>
    <w:p>
      <w:pPr>
        <w:autoSpaceDN w:val="0"/>
        <w:tabs>
          <w:tab w:pos="1122" w:val="left"/>
        </w:tabs>
        <w:autoSpaceDE w:val="0"/>
        <w:widowControl/>
        <w:spacing w:line="404" w:lineRule="exact" w:before="634" w:after="0"/>
        <w:ind w:left="530" w:right="3888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Dans de nombreux cas, les techniques 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>simples de rédaction suffisent.</w:t>
      </w:r>
    </w:p>
    <w:p>
      <w:pPr>
        <w:autoSpaceDN w:val="0"/>
        <w:autoSpaceDE w:val="0"/>
        <w:widowControl/>
        <w:spacing w:line="408" w:lineRule="exact" w:before="630" w:after="0"/>
        <w:ind w:left="432" w:right="3456" w:firstLine="0"/>
        <w:jc w:val="center"/>
      </w:pPr>
      <w:r>
        <w:rPr>
          <w:rFonts w:ascii="CIDFont+F5" w:hAnsi="CIDFont+F5" w:eastAsia="CIDFont+F5"/>
          <w:b w:val="0"/>
          <w:i w:val="0"/>
          <w:color w:val="A3C300"/>
          <w:sz w:val="61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 Le traitement des cas où les techniques </w:t>
      </w:r>
      <w:r>
        <w:rPr>
          <w:rFonts w:ascii="CIDFont+F6" w:hAnsi="CIDFont+F6" w:eastAsia="CIDFont+F6"/>
          <w:b w:val="0"/>
          <w:i w:val="0"/>
          <w:color w:val="525454"/>
          <w:sz w:val="61"/>
        </w:rPr>
        <w:t xml:space="preserve">d’agrégation s’imposent requiert une </w:t>
      </w:r>
    </w:p>
    <w:p>
      <w:pPr>
        <w:autoSpaceDN w:val="0"/>
        <w:autoSpaceDE w:val="0"/>
        <w:widowControl/>
        <w:spacing w:line="762" w:lineRule="exact" w:before="0" w:after="0"/>
        <w:ind w:left="1122" w:right="0" w:firstLine="0"/>
        <w:jc w:val="left"/>
      </w:pPr>
      <w:r>
        <w:rPr>
          <w:rFonts w:ascii="CIDFont+F6" w:hAnsi="CIDFont+F6" w:eastAsia="CIDFont+F6"/>
          <w:b w:val="0"/>
          <w:i w:val="0"/>
          <w:color w:val="525454"/>
          <w:sz w:val="61"/>
        </w:rPr>
        <w:t xml:space="preserve">expertise spécifique qu’il n’est pas </w:t>
      </w:r>
    </w:p>
    <w:p>
      <w:pPr>
        <w:autoSpaceDN w:val="0"/>
        <w:autoSpaceDE w:val="0"/>
        <w:widowControl/>
        <w:spacing w:line="762" w:lineRule="exact" w:before="0" w:after="0"/>
        <w:ind w:left="1122" w:right="0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61"/>
        </w:rPr>
        <w:t xml:space="preserve">forcément nécessaire de développer au </w:t>
      </w:r>
    </w:p>
    <w:p>
      <w:pPr>
        <w:autoSpaceDN w:val="0"/>
        <w:autoSpaceDE w:val="0"/>
        <w:widowControl/>
        <w:spacing w:line="762" w:lineRule="exact" w:before="0" w:after="0"/>
        <w:ind w:left="1122" w:right="0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61"/>
        </w:rPr>
        <w:t>sein de chaque structure.</w:t>
      </w:r>
    </w:p>
    <w:p>
      <w:pPr>
        <w:autoSpaceDN w:val="0"/>
        <w:autoSpaceDE w:val="0"/>
        <w:widowControl/>
        <w:spacing w:line="240" w:lineRule="auto" w:before="0" w:after="238"/>
        <w:ind w:left="0" w:right="73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0260" cy="1031239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03123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7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20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88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8. Anonymisation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185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93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Moyens de contrôle</w:t>
            </w:r>
          </w:p>
        </w:tc>
        <w:tc>
          <w:tcPr>
            <w:tcW w:type="dxa" w:w="6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84" w:lineRule="exact" w:before="1666" w:after="0"/>
        <w:ind w:left="602" w:right="432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 xml:space="preserve">Révoquer l’accès aux jeux de données après usage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Ne pas publier les données, ne permettre que des requêtes 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>sur les données</w:t>
      </w:r>
    </w:p>
    <w:p>
      <w:pPr>
        <w:autoSpaceDN w:val="0"/>
        <w:autoSpaceDE w:val="0"/>
        <w:widowControl/>
        <w:spacing w:line="754" w:lineRule="exact" w:before="218" w:after="0"/>
        <w:ind w:left="602" w:right="1152" w:firstLine="0"/>
        <w:jc w:val="left"/>
      </w:pP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 xml:space="preserve">Limiter l’accès à un public restreint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Contrôles DRM (empêcher sauvegarde, impression, etc.) </w:t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Forcer l’accès in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-situ </w:t>
      </w:r>
      <w:r>
        <w:br/>
      </w:r>
      <w:r>
        <w:rPr>
          <w:rFonts w:ascii="CIDFont+F5" w:hAnsi="CIDFont+F5" w:eastAsia="CIDFont+F5"/>
          <w:b w:val="0"/>
          <w:i w:val="0"/>
          <w:color w:val="A3C300"/>
          <w:sz w:val="52"/>
        </w:rPr>
        <w:t>o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Publier uniquement un sous-ensemble du jeu de données</w:t>
      </w:r>
    </w:p>
    <w:p>
      <w:pPr>
        <w:autoSpaceDN w:val="0"/>
        <w:autoSpaceDE w:val="0"/>
        <w:widowControl/>
        <w:spacing w:line="654" w:lineRule="exact" w:before="640" w:after="1906"/>
        <w:ind w:left="602" w:right="0" w:firstLine="0"/>
        <w:jc w:val="left"/>
      </w:pPr>
      <w:r>
        <w:rPr>
          <w:rFonts w:ascii="CIDFont+F3" w:hAnsi="CIDFont+F3" w:eastAsia="CIDFont+F3"/>
          <w:b w:val="0"/>
          <w:i w:val="0"/>
          <w:color w:val="525454"/>
          <w:sz w:val="52"/>
        </w:rPr>
        <w:t>=&gt; Ne s’appliquent pas à une initiative open data!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71" name="Picture 7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80.0" w:type="dxa"/>
            </w:tblPr>
            <w:tblGrid>
              <w:gridCol w:w="4616"/>
            </w:tblGrid>
            <w:tr>
              <w:trPr>
                <w:trHeight w:hRule="exact" w:val="396"/>
              </w:trPr>
              <w:tc>
                <w:tcPr>
                  <w:tcW w:type="dxa" w:w="352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8. Anonymisation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186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103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8" w:lineRule="exact" w:before="44" w:after="0"/>
              <w:ind w:left="930" w:right="216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 xml:space="preserve">Anonymisation et données </w:t>
            </w: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géospatiales</w:t>
            </w:r>
          </w:p>
        </w:tc>
        <w:tc>
          <w:tcPr>
            <w:tcW w:type="dxa" w:w="5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30" w:lineRule="exact" w:before="1402" w:after="0"/>
        <w:ind w:left="602" w:right="864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Pas de recette miracle pour les données géospatiales, il y a 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>toujours un équilibre à trouver entre:</w:t>
      </w:r>
    </w:p>
    <w:p>
      <w:pPr>
        <w:autoSpaceDN w:val="0"/>
        <w:autoSpaceDE w:val="0"/>
        <w:widowControl/>
        <w:spacing w:line="626" w:lineRule="exact" w:before="134" w:after="0"/>
        <w:ind w:left="1388" w:right="576" w:hanging="786"/>
        <w:jc w:val="left"/>
      </w:pPr>
      <w:r>
        <w:rPr>
          <w:rFonts w:ascii="CIDFont+F1" w:hAnsi="CIDFont+F1" w:eastAsia="CIDFont+F1"/>
          <w:b w:val="0"/>
          <w:i w:val="0"/>
          <w:color w:val="A3C300"/>
          <w:sz w:val="52"/>
        </w:rPr>
        <w:t>1.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Publier des données 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 xml:space="preserve">aussi désagrégées que possible 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 xml:space="preserve">(à l’échelle d’un quartier, d’une ville, d’un département, 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>par bloc de 100m de côté, etc.)</w:t>
      </w:r>
    </w:p>
    <w:p>
      <w:pPr>
        <w:autoSpaceDN w:val="0"/>
        <w:tabs>
          <w:tab w:pos="1388" w:val="left"/>
        </w:tabs>
        <w:autoSpaceDE w:val="0"/>
        <w:widowControl/>
        <w:spacing w:line="632" w:lineRule="exact" w:before="124" w:after="3792"/>
        <w:ind w:left="602" w:right="1152" w:firstLine="0"/>
        <w:jc w:val="left"/>
      </w:pPr>
      <w:r>
        <w:rPr>
          <w:rFonts w:ascii="CIDFont+F1" w:hAnsi="CIDFont+F1" w:eastAsia="CIDFont+F1"/>
          <w:b w:val="0"/>
          <w:i w:val="0"/>
          <w:color w:val="A3C300"/>
          <w:sz w:val="52"/>
        </w:rPr>
        <w:t>2.</w:t>
      </w:r>
      <w:r>
        <w:rPr>
          <w:rFonts w:ascii="CIDFont+F6" w:hAnsi="CIDFont+F6" w:eastAsia="CIDFont+F6"/>
          <w:b w:val="0"/>
          <w:i w:val="0"/>
          <w:color w:val="525454"/>
          <w:sz w:val="52"/>
        </w:rPr>
        <w:t xml:space="preserve"> Préserver l’anonymat, </w:t>
      </w:r>
      <w:r>
        <w:rPr>
          <w:rFonts w:ascii="CIDFont+F4" w:hAnsi="CIDFont+F4" w:eastAsia="CIDFont+F4"/>
          <w:b w:val="0"/>
          <w:i w:val="0"/>
          <w:color w:val="525454"/>
          <w:sz w:val="52"/>
        </w:rPr>
        <w:t xml:space="preserve">en faisant en sorte que chaque </w:t>
      </w:r>
      <w:r>
        <w:tab/>
      </w:r>
      <w:r>
        <w:rPr>
          <w:rFonts w:ascii="CIDFont+F4" w:hAnsi="CIDFont+F4" w:eastAsia="CIDFont+F4"/>
          <w:b w:val="0"/>
          <w:i w:val="0"/>
          <w:color w:val="525454"/>
          <w:sz w:val="52"/>
        </w:rPr>
        <w:t>cluster contienne un certain nombre de personnes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73" name="Picture 7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196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80.0" w:type="dxa"/>
            </w:tblPr>
            <w:tblGrid>
              <w:gridCol w:w="4616"/>
            </w:tblGrid>
            <w:tr>
              <w:trPr>
                <w:trHeight w:hRule="exact" w:val="396"/>
              </w:trPr>
              <w:tc>
                <w:tcPr>
                  <w:tcW w:type="dxa" w:w="352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8. Anonymisation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187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23389" cy="883919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3389" cy="883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874" w:lineRule="exact" w:before="4084" w:after="4904"/>
        <w:ind w:left="0" w:right="0" w:firstLine="0"/>
        <w:jc w:val="center"/>
      </w:pPr>
      <w:r>
        <w:rPr>
          <w:rFonts w:ascii="CIDFont+F4" w:hAnsi="CIDFont+F4" w:eastAsia="CIDFont+F4"/>
          <w:b w:val="0"/>
          <w:i w:val="0"/>
          <w:color w:val="525454"/>
          <w:sz w:val="70"/>
        </w:rPr>
        <w:t>9. Validation des données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75" name="Picture 7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298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35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96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188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400"/>
        </w:trPr>
        <w:tc>
          <w:tcPr>
            <w:tcW w:type="dxa" w:w="96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Validation de données</w:t>
            </w:r>
          </w:p>
        </w:tc>
        <w:tc>
          <w:tcPr>
            <w:tcW w:type="dxa" w:w="60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370" w:val="left"/>
        </w:tabs>
        <w:autoSpaceDE w:val="0"/>
        <w:widowControl/>
        <w:spacing w:line="700" w:lineRule="exact" w:before="798" w:after="3450"/>
        <w:ind w:left="586" w:right="1584" w:firstLine="0"/>
        <w:jc w:val="left"/>
      </w:pP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Processus: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1.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Déterminer le format du fichier de données à valider: </w:t>
      </w:r>
      <w:r>
        <w:tab/>
      </w:r>
      <w:r>
        <w:rPr>
          <w:rFonts w:ascii="CIDFont+F6" w:hAnsi="CIDFont+F6" w:eastAsia="CIDFont+F6"/>
          <w:b w:val="0"/>
          <w:i w:val="0"/>
          <w:color w:val="525454"/>
          <w:sz w:val="52"/>
        </w:rPr>
        <w:t>CSV / JSON / XML / …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2.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Déterminer le format de schéma à utiliser: </w:t>
      </w:r>
      <w:r>
        <w:br/>
      </w:r>
      <w:r>
        <w:tab/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CSVS / Table Schema / JSON Schema / XML Schema </w:t>
      </w:r>
      <w:r>
        <w:tab/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(le schéma dépend du format du fichier de données!) </w:t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3.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Rédiger le schéma pour le fichier de données </w:t>
      </w:r>
      <w:r>
        <w:br/>
      </w:r>
      <w:r>
        <w:rPr>
          <w:rFonts w:ascii="CIDFont+F1" w:hAnsi="CIDFont+F1" w:eastAsia="CIDFont+F1"/>
          <w:b w:val="0"/>
          <w:i w:val="0"/>
          <w:color w:val="A3C300"/>
          <w:sz w:val="52"/>
        </w:rPr>
        <w:t>4.</w:t>
      </w:r>
      <w:r>
        <w:rPr>
          <w:rFonts w:ascii="CIDFont+F1" w:hAnsi="CIDFont+F1" w:eastAsia="CIDFont+F1"/>
          <w:b w:val="0"/>
          <w:i w:val="0"/>
          <w:color w:val="525454"/>
          <w:sz w:val="52"/>
        </w:rPr>
        <w:t xml:space="preserve"> Trouver un validateur adapté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77" name="Picture 7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218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00.0" w:type="dxa"/>
            </w:tblPr>
            <w:tblGrid>
              <w:gridCol w:w="4396"/>
            </w:tblGrid>
            <w:tr>
              <w:trPr>
                <w:trHeight w:hRule="exact" w:val="396"/>
              </w:trPr>
              <w:tc>
                <w:tcPr>
                  <w:tcW w:type="dxa" w:w="3180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40" w:after="0"/>
                    <w:ind w:left="0" w:right="92" w:firstLine="0"/>
                    <w:jc w:val="right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 xml:space="preserve">9. Validation - </w:t>
                  </w: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4"/>
                    </w:rPr>
                    <w:t>189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71"/>
        <w:gridCol w:w="7871"/>
      </w:tblGrid>
      <w:tr>
        <w:trPr>
          <w:trHeight w:hRule="exact" w:val="11254"/>
        </w:trPr>
        <w:tc>
          <w:tcPr>
            <w:tcW w:type="dxa" w:w="96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0" w:lineRule="exact" w:before="356" w:after="0"/>
              <w:ind w:left="930" w:right="0" w:firstLine="0"/>
              <w:jc w:val="left"/>
            </w:pPr>
            <w:r>
              <w:rPr>
                <w:rFonts w:ascii="CIDFont+F4" w:hAnsi="CIDFont+F4" w:eastAsia="CIDFont+F4"/>
                <w:b w:val="0"/>
                <w:i w:val="0"/>
                <w:color w:val="525454"/>
                <w:sz w:val="57"/>
              </w:rPr>
              <w:t>Validation de données</w:t>
            </w:r>
          </w:p>
        </w:tc>
        <w:tc>
          <w:tcPr>
            <w:tcW w:type="dxa" w:w="60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23389" cy="883919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9" cy="883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7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8830" cy="28321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283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40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218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4396"/>
            <w:tcBorders/>
            <w:shd w:fill="a3c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88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 xml:space="preserve">9. Validation - </w:t>
            </w: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190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</wp:posOffset>
            </wp:positionH>
            <wp:positionV relativeFrom="page">
              <wp:posOffset>39370</wp:posOffset>
            </wp:positionV>
            <wp:extent cx="9986010" cy="7491887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86010" cy="74918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1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138.0" w:type="dxa"/>
      </w:tblPr>
      <w:tblGrid>
        <w:gridCol w:w="15742"/>
      </w:tblGrid>
      <w:tr>
        <w:trPr>
          <w:trHeight w:hRule="exact" w:val="422"/>
        </w:trPr>
        <w:tc>
          <w:tcPr>
            <w:tcW w:type="dxa" w:w="535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354"/>
            </w:tblGrid>
            <w:tr>
              <w:trPr>
                <w:trHeight w:hRule="exact" w:val="422"/>
              </w:trPr>
              <w:tc>
                <w:tcPr>
                  <w:tcW w:type="dxa" w:w="5354"/>
                  <w:tcBorders/>
                  <w:shd w:fill="52545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6" w:lineRule="exact" w:before="82" w:after="0"/>
                    <w:ind w:left="0" w:right="0" w:firstLine="0"/>
                    <w:jc w:val="center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3"/>
                    </w:rPr>
                    <w:t>https://frictionlessdata.io/specs/table-schema/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</wp:posOffset>
            </wp:positionH>
            <wp:positionV relativeFrom="page">
              <wp:posOffset>39370</wp:posOffset>
            </wp:positionV>
            <wp:extent cx="9986010" cy="7491887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86010" cy="74918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08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266.0" w:type="dxa"/>
      </w:tblPr>
      <w:tblGrid>
        <w:gridCol w:w="15742"/>
      </w:tblGrid>
      <w:tr>
        <w:trPr>
          <w:trHeight w:hRule="exact" w:val="420"/>
        </w:trPr>
        <w:tc>
          <w:tcPr>
            <w:tcW w:type="dxa" w:w="219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92"/>
            </w:tblGrid>
            <w:tr>
              <w:trPr>
                <w:trHeight w:hRule="exact" w:val="420"/>
              </w:trPr>
              <w:tc>
                <w:tcPr>
                  <w:tcW w:type="dxa" w:w="2192"/>
                  <w:tcBorders/>
                  <w:shd w:fill="52545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6" w:lineRule="exact" w:before="78" w:after="0"/>
                    <w:ind w:left="0" w:right="0" w:firstLine="0"/>
                    <w:jc w:val="center"/>
                  </w:pPr>
                  <w:r>
                    <w:rPr>
                      <w:rFonts w:ascii="CIDFont+F1" w:hAnsi="CIDFont+F1" w:eastAsia="CIDFont+F1"/>
                      <w:b w:val="0"/>
                      <w:i w:val="0"/>
                      <w:color w:val="FFFFFF"/>
                      <w:sz w:val="23"/>
                    </w:rPr>
                    <w:t>http://csvlint.io/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2" w:right="542" w:bottom="24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2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23389" cy="883919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3389" cy="883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874" w:lineRule="exact" w:before="4084" w:after="4904"/>
        <w:ind w:left="0" w:right="5748" w:firstLine="0"/>
        <w:jc w:val="right"/>
      </w:pPr>
      <w:r>
        <w:rPr>
          <w:rFonts w:ascii="CIDFont+F4" w:hAnsi="CIDFont+F4" w:eastAsia="CIDFont+F4"/>
          <w:b w:val="0"/>
          <w:i w:val="0"/>
          <w:color w:val="525454"/>
          <w:sz w:val="70"/>
        </w:rPr>
        <w:t xml:space="preserve">Jour 1 </w:t>
      </w:r>
      <w:r>
        <w:rPr>
          <w:rFonts w:ascii="CIDFont+F3" w:hAnsi="CIDFont+F3" w:eastAsia="CIDFont+F3"/>
          <w:b w:val="0"/>
          <w:i w:val="0"/>
          <w:color w:val="525454"/>
          <w:sz w:val="70"/>
        </w:rPr>
        <w:t>–</w:t>
      </w:r>
      <w:r>
        <w:rPr>
          <w:rFonts w:ascii="CIDFont+F4" w:hAnsi="CIDFont+F4" w:eastAsia="CIDFont+F4"/>
          <w:b w:val="0"/>
          <w:i w:val="0"/>
          <w:color w:val="525454"/>
          <w:sz w:val="70"/>
        </w:rPr>
        <w:t xml:space="preserve"> FIN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47"/>
        <w:gridCol w:w="5247"/>
        <w:gridCol w:w="5247"/>
      </w:tblGrid>
      <w:tr>
        <w:trPr>
          <w:trHeight w:hRule="exact" w:val="520"/>
        </w:trPr>
        <w:tc>
          <w:tcPr>
            <w:tcW w:type="dxa" w:w="42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86"/>
            </w:tblGrid>
            <w:tr>
              <w:trPr>
                <w:trHeight w:hRule="exact" w:val="520"/>
              </w:trPr>
              <w:tc>
                <w:tcPr>
                  <w:tcW w:type="dxa" w:w="3146"/>
                  <w:tcBorders/>
                  <w:shd w:fill="a3c3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8" w:after="0"/>
                    <w:ind w:left="76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98830" cy="283210"/>
                        <wp:docPr id="83" name="Picture 8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830" cy="283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34" w:after="0"/>
              <w:ind w:left="0" w:right="2980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http://www.sbc4d.com</w:t>
            </w:r>
          </w:p>
        </w:tc>
        <w:tc>
          <w:tcPr>
            <w:tcW w:type="dxa" w:w="35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96" w:after="0"/>
              <w:ind w:left="0" w:right="208" w:firstLine="0"/>
              <w:jc w:val="right"/>
            </w:pPr>
            <w:r>
              <w:rPr>
                <w:rFonts w:ascii="CIDFont+F1" w:hAnsi="CIDFont+F1" w:eastAsia="CIDFont+F1"/>
                <w:b w:val="0"/>
                <w:i w:val="0"/>
                <w:color w:val="FFFFFF"/>
                <w:sz w:val="24"/>
              </w:rPr>
              <w:t>193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6838" w:h="11906"/>
      <w:pgMar w:top="32" w:right="542" w:bottom="24" w:left="55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