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6: Milestones, Timeline, and Effort Matrix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IT Cruisers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Set-up biweekly meetings with Dave Keith (project advisor). (Deadline: October 8)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frontend mockups. (Deadline: October 15)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members have working environments ready for development. (Deadline: October 22)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requirements have been defined. (Deadline: November 5)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prototype is made (not including final styling). (Deadline: December 27)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QA testing infrastructure. (Deadline: December 17)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structure is in place. (Deadline: Dec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APIs are created. (Deadline: December 27)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styling finished. (Deadline: January 21)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APK is available for download. (Deadline: February 28)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Choosr to Play Store. (Deadline: March 1)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Timeline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535"/>
        <w:gridCol w:w="3345"/>
        <w:gridCol w:w="2340"/>
        <w:tblGridChange w:id="0">
          <w:tblGrid>
            <w:gridCol w:w="1140"/>
            <w:gridCol w:w="2535"/>
            <w:gridCol w:w="334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Linked 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Deadlines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Specify which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frontend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library to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October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mockups of frontend design for each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October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simple transitions between screens.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December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loading screens while APIs execute.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December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 loading times to minimize wasted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APIs for data retrieval.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December 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Investigate Multi-platform deployment from Xamarin.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October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Prototype network app loop response.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network connectivity between multiple users in Xamarin.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network security between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database requirements from frontend.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8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November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 which database platform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November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implement database structure.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8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December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  <w:highlight w:val="white"/>
                <w:rtl w:val="0"/>
              </w:rPr>
              <w:t xml:space="preserve">Gather QA resources to test applications.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November 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  <w:highlight w:val="white"/>
                <w:rtl w:val="0"/>
              </w:rPr>
              <w:t xml:space="preserve">Enable user feedback during app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November 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  <w:highlight w:val="white"/>
                <w:rtl w:val="0"/>
              </w:rPr>
              <w:t xml:space="preserve">Test app store downloads and first launches to ensure easy use for first time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April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  <w:highlight w:val="white"/>
                <w:rtl w:val="0"/>
              </w:rPr>
              <w:t xml:space="preserve">Record a tutorial for the use of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April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multiple test cases to be run against in each build..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build cycle testing sessions to narrow down bugs.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March 23</w:t>
            </w:r>
          </w:p>
        </w:tc>
      </w:tr>
    </w:tbl>
    <w:p w:rsidR="00000000" w:rsidDel="00000000" w:rsidP="00000000" w:rsidRDefault="00000000" w:rsidRPr="00000000" w14:paraId="0000006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Effort Matrix</w:t>
      </w:r>
    </w:p>
    <w:p w:rsidR="00000000" w:rsidDel="00000000" w:rsidP="00000000" w:rsidRDefault="00000000" w:rsidRPr="00000000" w14:paraId="0000006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*NOTE: The values are percentages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355"/>
        <w:gridCol w:w="1880"/>
        <w:gridCol w:w="1880"/>
        <w:gridCol w:w="1880"/>
        <w:tblGridChange w:id="0">
          <w:tblGrid>
            <w:gridCol w:w="1365"/>
            <w:gridCol w:w="2355"/>
            <w:gridCol w:w="1880"/>
            <w:gridCol w:w="1880"/>
            <w:gridCol w:w="1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Taylor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Jeffrey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