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TRACE//VEHICLE</w:t>
      </w:r>
    </w:p>
    <w:p>
      <w:pPr>
        <w:jc w:val="center"/>
      </w:pPr>
      <w:r>
        <w:t>SE実装仕様書 / 車両探索プラットフォーム</w:t>
      </w:r>
    </w:p>
    <w:p>
      <w:pPr>
        <w:jc w:val="center"/>
      </w:pPr>
      <w:r>
        <w:t>Version 1.0 | 2026-09-26</w:t>
      </w:r>
    </w:p>
    <w:p>
      <w:pPr>
        <w:pStyle w:val="Heading1"/>
      </w:pPr>
      <w:r>
        <w:t>1. 結論</w:t>
      </w:r>
    </w:p>
    <w:p>
      <w:r>
        <w:t>実装可能。ただし、VIN・ナンバー等だけで任意車両の現在地を取得するものではない。正規テレマティクス、契約GPS、適法な現場観測、法的手続への回答等をConnector方式で統合し、位置・時刻・精度・情報源・証拠性を一元化する。</w:t>
      </w:r>
    </w:p>
    <w:p>
      <w:pPr>
        <w:pStyle w:val="Heading1"/>
      </w:pPr>
      <w:r>
        <w:t>2. 全体アーキテクチャ</w:t>
      </w:r>
    </w:p>
    <w:p>
      <w:r>
        <w:t>Client (Law firm / Investigator / Owner)</w:t>
      </w:r>
    </w:p>
    <w:p>
      <w:r>
        <w:t>→ Case &amp; Legal Basis Gate</w:t>
      </w:r>
    </w:p>
    <w:p>
      <w:r>
        <w:t>→ Connector Orchestrator</w:t>
      </w:r>
    </w:p>
    <w:p>
      <w:r>
        <w:t>→ [Telematics] [GPS] [Field Observation] [Legal Response] [ANPR Partner] [Wi-Fi/Cell Observation]</w:t>
      </w:r>
    </w:p>
    <w:p>
      <w:r>
        <w:t>→ Normalizer</w:t>
      </w:r>
    </w:p>
    <w:p>
      <w:r>
        <w:t>→ PostgreSQL + PostGIS / Evidence Object Storage / Immutable Audit</w:t>
      </w:r>
    </w:p>
    <w:p>
      <w:r>
        <w:t>→ Map + Timeline + Last Confirmed Location + Report</w:t>
      </w:r>
    </w:p>
    <w:p>
      <w:pPr>
        <w:pStyle w:val="Heading1"/>
      </w:pPr>
      <w:r>
        <w:t>3. Connector判定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取得経路</w:t>
            </w:r>
          </w:p>
        </w:tc>
        <w:tc>
          <w:tcPr>
            <w:tcW w:type="dxa" w:w="2556"/>
          </w:tcPr>
          <w:p>
            <w:r>
              <w:t>実位置</w:t>
            </w:r>
          </w:p>
        </w:tc>
        <w:tc>
          <w:tcPr>
            <w:tcW w:type="dxa" w:w="2556"/>
          </w:tcPr>
          <w:p>
            <w:r>
              <w:t>必要条件</w:t>
            </w:r>
          </w:p>
        </w:tc>
        <w:tc>
          <w:tcPr>
            <w:tcW w:type="dxa" w:w="2556"/>
          </w:tcPr>
          <w:p>
            <w:r>
              <w:t>画面表示</w:t>
            </w:r>
          </w:p>
        </w:tc>
      </w:tr>
      <w:tr>
        <w:tc>
          <w:tcPr>
            <w:tcW w:type="dxa" w:w="2556"/>
          </w:tcPr>
          <w:p>
            <w:r>
              <w:t>メーカー/正規テレマティクス</w:t>
            </w:r>
          </w:p>
        </w:tc>
        <w:tc>
          <w:tcPr>
            <w:tcW w:type="dxa" w:w="2556"/>
          </w:tcPr>
          <w:p>
            <w:r>
              <w:t>可能な場合あり</w:t>
            </w:r>
          </w:p>
        </w:tc>
        <w:tc>
          <w:tcPr>
            <w:tcW w:type="dxa" w:w="2556"/>
          </w:tcPr>
          <w:p>
            <w:r>
              <w:t>API/契約/所有者認証等</w:t>
            </w:r>
          </w:p>
        </w:tc>
        <w:tc>
          <w:tcPr>
            <w:tcW w:type="dxa" w:w="2556"/>
          </w:tcPr>
          <w:p>
            <w:r>
              <w:t>AVAILABLE / NEEDS AUTH</w:t>
            </w:r>
          </w:p>
        </w:tc>
      </w:tr>
      <w:tr>
        <w:tc>
          <w:tcPr>
            <w:tcW w:type="dxa" w:w="2556"/>
          </w:tcPr>
          <w:p>
            <w:r>
              <w:t>契約GPS端末</w:t>
            </w:r>
          </w:p>
        </w:tc>
        <w:tc>
          <w:tcPr>
            <w:tcW w:type="dxa" w:w="2556"/>
          </w:tcPr>
          <w:p>
            <w:r>
              <w:t>可能</w:t>
            </w:r>
          </w:p>
        </w:tc>
        <w:tc>
          <w:tcPr>
            <w:tcW w:type="dxa" w:w="2556"/>
          </w:tcPr>
          <w:p>
            <w:r>
              <w:t>適法な設置・契約</w:t>
            </w:r>
          </w:p>
        </w:tc>
        <w:tc>
          <w:tcPr>
            <w:tcW w:type="dxa" w:w="2556"/>
          </w:tcPr>
          <w:p>
            <w:r>
              <w:t>AVAILABLE</w:t>
            </w:r>
          </w:p>
        </w:tc>
      </w:tr>
      <w:tr>
        <w:tc>
          <w:tcPr>
            <w:tcW w:type="dxa" w:w="2556"/>
          </w:tcPr>
          <w:p>
            <w:r>
              <w:t>現場観測</w:t>
            </w:r>
          </w:p>
        </w:tc>
        <w:tc>
          <w:tcPr>
            <w:tcW w:type="dxa" w:w="2556"/>
          </w:tcPr>
          <w:p>
            <w:r>
              <w:t>可能</w:t>
            </w:r>
          </w:p>
        </w:tc>
        <w:tc>
          <w:tcPr>
            <w:tcW w:type="dxa" w:w="2556"/>
          </w:tcPr>
          <w:p>
            <w:r>
              <w:t>適法な調査・端末位置</w:t>
            </w:r>
          </w:p>
        </w:tc>
        <w:tc>
          <w:tcPr>
            <w:tcW w:type="dxa" w:w="2556"/>
          </w:tcPr>
          <w:p>
            <w:r>
              <w:t>FIELD OBSERVATION</w:t>
            </w:r>
          </w:p>
        </w:tc>
      </w:tr>
      <w:tr>
        <w:tc>
          <w:tcPr>
            <w:tcW w:type="dxa" w:w="2556"/>
          </w:tcPr>
          <w:p>
            <w:r>
              <w:t>法的照会への回答</w:t>
            </w:r>
          </w:p>
        </w:tc>
        <w:tc>
          <w:tcPr>
            <w:tcW w:type="dxa" w:w="2556"/>
          </w:tcPr>
          <w:p>
            <w:r>
              <w:t>回答次第</w:t>
            </w:r>
          </w:p>
        </w:tc>
        <w:tc>
          <w:tcPr>
            <w:tcW w:type="dxa" w:w="2556"/>
          </w:tcPr>
          <w:p>
            <w:r>
              <w:t>適法な手続＋相手方回答</w:t>
            </w:r>
          </w:p>
        </w:tc>
        <w:tc>
          <w:tcPr>
            <w:tcW w:type="dxa" w:w="2556"/>
          </w:tcPr>
          <w:p>
            <w:r>
              <w:t>WAITING / IMPORT</w:t>
            </w:r>
          </w:p>
        </w:tc>
      </w:tr>
      <w:tr>
        <w:tc>
          <w:tcPr>
            <w:tcW w:type="dxa" w:w="2556"/>
          </w:tcPr>
          <w:p>
            <w:r>
              <w:t>Wi-Fi/Cell Geolocation</w:t>
            </w:r>
          </w:p>
        </w:tc>
        <w:tc>
          <w:tcPr>
            <w:tcW w:type="dxa" w:w="2556"/>
          </w:tcPr>
          <w:p>
            <w:r>
              <w:t>観測地点推定</w:t>
            </w:r>
          </w:p>
        </w:tc>
        <w:tc>
          <w:tcPr>
            <w:tcW w:type="dxa" w:w="2556"/>
          </w:tcPr>
          <w:p>
            <w:r>
              <w:t>実際の周辺無線観測値</w:t>
            </w:r>
          </w:p>
        </w:tc>
        <w:tc>
          <w:tcPr>
            <w:tcW w:type="dxa" w:w="2556"/>
          </w:tcPr>
          <w:p>
            <w:r>
              <w:t>ESTIMATED</w:t>
            </w:r>
          </w:p>
        </w:tc>
      </w:tr>
      <w:tr>
        <w:tc>
          <w:tcPr>
            <w:tcW w:type="dxa" w:w="2556"/>
          </w:tcPr>
          <w:p>
            <w:r>
              <w:t>識別子だけ</w:t>
            </w:r>
          </w:p>
        </w:tc>
        <w:tc>
          <w:tcPr>
            <w:tcW w:type="dxa" w:w="2556"/>
          </w:tcPr>
          <w:p>
            <w:r>
              <w:t>不可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UNSUPPORTED</w:t>
            </w:r>
          </w:p>
        </w:tc>
      </w:tr>
    </w:tbl>
    <w:p>
      <w:pPr>
        <w:pStyle w:val="Heading1"/>
      </w:pPr>
      <w:r>
        <w:t>4. 必須データモデル</w:t>
      </w:r>
    </w:p>
    <w:p>
      <w:r>
        <w:t>Case / Vehicle / VehicleIdentifier / LegalBasis / ConnectorAccount / LocationObservation / EvidenceObject / AuditLog を分離する。LocationObservationには source, observed_at, lat/lon, accuracy, confidence, legal_basis_id, raw payload, SHA-256 を保持する。</w:t>
      </w:r>
    </w:p>
    <w:p>
      <w:pPr>
        <w:pStyle w:val="Heading1"/>
      </w:pPr>
      <w:r>
        <w:t>5. 権限と監査</w:t>
      </w:r>
    </w:p>
    <w:p>
      <w:r>
        <w:t>外部Connector実行前にLegalBasis=APPROVEDを必須化。MFA、RBAC、tenant isolation、暗号化、secret manager、監査ログ、証拠ハッシュ、export watermarkを実装する。</w:t>
      </w:r>
    </w:p>
    <w:p>
      <w:pPr>
        <w:pStyle w:val="Heading1"/>
      </w:pPr>
      <w:r>
        <w:t>6. 弁護士・探偵フロー</w:t>
      </w:r>
    </w:p>
    <w:p>
      <w:r>
        <w:t>弁護士会照会等は『照会=位置取得』ではない。回答が得られ、回答内容に位置情報が含まれる場合にのみEvidence/Observationへ取り込む。探偵業者単独に弁護士法23条の2の照会権限はないため、現場調査と弁護士手続を分離する。</w:t>
      </w:r>
    </w:p>
    <w:p>
      <w:pPr>
        <w:pStyle w:val="Heading1"/>
      </w:pPr>
      <w:r>
        <w:t>7. 開発順序</w:t>
      </w:r>
    </w:p>
    <w:p>
      <w:r>
        <w:t>Sprint 1: Auth/RBAC、Case、Vehicle、LegalBasis、PostGIS、GPS webhook simulator、manual import、Map/Timeline/Audit</w:t>
      </w:r>
    </w:p>
    <w:p>
      <w:r>
        <w:t>Sprint 2: OAuth connector framework、Evidence hash/storage、PDF/CSV importer、現場観測Geolocation adapter</w:t>
      </w:r>
    </w:p>
    <w:p>
      <w:r>
        <w:t>Sprint 3: 実契約providerを1社接続、セキュリティ試験、本番運用設計</w:t>
      </w:r>
    </w:p>
    <w:p>
      <w:pPr>
        <w:pStyle w:val="Heading1"/>
      </w:pPr>
      <w:r>
        <w:t>8. 完成条件</w:t>
      </w:r>
    </w:p>
    <w:p>
      <w:r>
        <w:t>• 契約済み実データソースから実位置が入る</w:t>
      </w:r>
    </w:p>
    <w:p>
      <w:r>
        <w:t>• source/時刻/accuracyが表示される</w:t>
      </w:r>
    </w:p>
    <w:p>
      <w:r>
        <w:t>• 権限なしでは外部取得できない</w:t>
      </w:r>
    </w:p>
    <w:p>
      <w:r>
        <w:t>• 原本・hash・auditが残る</w:t>
      </w:r>
    </w:p>
    <w:p>
      <w:r>
        <w:t>• 取れない車は取得不可/追加手続必要と表示</w:t>
      </w:r>
    </w:p>
    <w:p>
      <w:r>
        <w:t>• デモデータと本番データを完全分離</w:t>
      </w:r>
    </w:p>
    <w:p>
      <w:pPr>
        <w:pStyle w:val="Heading1"/>
      </w:pPr>
      <w:r>
        <w:t>9. SEへ渡す付属ファイル</w:t>
      </w:r>
    </w:p>
    <w:p>
      <w:r>
        <w:t>SE_IMPLEMENTATION_SPEC.md / openapi.yaml / schema.sql / LEGAL_AND_DATA_ROUTE.md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