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AB1B" w14:textId="7153D6DB" w:rsidR="00DE6FB3" w:rsidRPr="00E83BEF" w:rsidRDefault="00DE6FB3" w:rsidP="00784C9B">
      <w:pPr>
        <w:pStyle w:val="DocumentInformation"/>
      </w:pPr>
      <w:r w:rsidRPr="00E83BEF">
        <w:rPr>
          <w:rFonts w:eastAsiaTheme="majorEastAsia"/>
          <w:noProof/>
          <w:color w:val="2E74B5" w:themeColor="accent1" w:themeShade="BF"/>
        </w:rPr>
        <mc:AlternateContent>
          <mc:Choice Requires="wps">
            <w:drawing>
              <wp:anchor distT="0" distB="0" distL="114300" distR="114300" simplePos="0" relativeHeight="251658240" behindDoc="0" locked="0" layoutInCell="1" allowOverlap="1" wp14:anchorId="47B12152" wp14:editId="58AD263F">
                <wp:simplePos x="0" y="0"/>
                <wp:positionH relativeFrom="page">
                  <wp:align>right</wp:align>
                </wp:positionH>
                <wp:positionV relativeFrom="paragraph">
                  <wp:posOffset>3651250</wp:posOffset>
                </wp:positionV>
                <wp:extent cx="7772400" cy="2565779"/>
                <wp:effectExtent l="0" t="0" r="0" b="6350"/>
                <wp:wrapNone/>
                <wp:docPr id="4" name="Rectangle 4">
                  <a:extLst xmlns:a="http://schemas.openxmlformats.org/drawingml/2006/main">
                    <a:ext uri="{FF2B5EF4-FFF2-40B4-BE49-F238E27FC236}">
                      <a16:creationId xmlns:a16="http://schemas.microsoft.com/office/drawing/2014/main" id="{309991C4-EF84-4D82-8442-D4F95B09B499}"/>
                    </a:ext>
                  </a:extLst>
                </wp:docPr>
                <wp:cNvGraphicFramePr/>
                <a:graphic xmlns:a="http://schemas.openxmlformats.org/drawingml/2006/main">
                  <a:graphicData uri="http://schemas.microsoft.com/office/word/2010/wordprocessingShape">
                    <wps:wsp>
                      <wps:cNvSpPr/>
                      <wps:spPr>
                        <a:xfrm>
                          <a:off x="0" y="0"/>
                          <a:ext cx="7772400" cy="2565779"/>
                        </a:xfrm>
                        <a:prstGeom prst="rect">
                          <a:avLst/>
                        </a:prstGeom>
                        <a:solidFill>
                          <a:srgbClr val="2F5597"/>
                        </a:solidFill>
                        <a:ln>
                          <a:noFill/>
                        </a:ln>
                      </wps:spPr>
                      <wps:style>
                        <a:lnRef idx="2">
                          <a:schemeClr val="accent1">
                            <a:shade val="50000"/>
                          </a:schemeClr>
                        </a:lnRef>
                        <a:fillRef idx="1">
                          <a:schemeClr val="accent1"/>
                        </a:fillRef>
                        <a:effectRef idx="0">
                          <a:scrgbClr r="0" g="0" b="0"/>
                        </a:effectRef>
                        <a:fontRef idx="minor">
                          <a:schemeClr val="lt1"/>
                        </a:fontRef>
                      </wps:style>
                      <wps:txbx>
                        <w:txbxContent>
                          <w:p w14:paraId="6CE333F0" w14:textId="77777777" w:rsidR="001818E8" w:rsidRPr="0063384B" w:rsidRDefault="001818E8" w:rsidP="001818E8">
                            <w:pPr>
                              <w:spacing w:line="276" w:lineRule="auto"/>
                              <w:jc w:val="center"/>
                              <w:rPr>
                                <w:rFonts w:ascii="Calibri" w:eastAsia="Calibri" w:hAnsi="Calibri" w:cs="Calibri"/>
                                <w:color w:val="FFFFFF" w:themeColor="light1"/>
                                <w:sz w:val="52"/>
                                <w:szCs w:val="52"/>
                              </w:rPr>
                            </w:pPr>
                            <w:r w:rsidRPr="0063384B">
                              <w:rPr>
                                <w:rFonts w:ascii="Calibri" w:eastAsia="Calibri" w:hAnsi="Calibri" w:cs="Calibri"/>
                                <w:color w:val="FFFFFF" w:themeColor="light1"/>
                                <w:sz w:val="52"/>
                                <w:szCs w:val="52"/>
                              </w:rPr>
                              <w:t xml:space="preserve">Value Chain Optimization </w:t>
                            </w:r>
                          </w:p>
                          <w:p w14:paraId="352260DB" w14:textId="2A31AC63" w:rsidR="0055463D" w:rsidRDefault="00730615" w:rsidP="001818E8">
                            <w:pPr>
                              <w:spacing w:line="276" w:lineRule="auto"/>
                              <w:jc w:val="center"/>
                              <w:rPr>
                                <w:rFonts w:ascii="Calibri" w:eastAsia="Calibri" w:hAnsi="Calibri" w:cs="Calibri"/>
                                <w:color w:val="FFFFFF" w:themeColor="light1"/>
                                <w:sz w:val="52"/>
                                <w:szCs w:val="52"/>
                              </w:rPr>
                            </w:pPr>
                            <w:r>
                              <w:rPr>
                                <w:rFonts w:ascii="Calibri" w:eastAsia="Calibri" w:hAnsi="Calibri" w:cs="Calibri"/>
                                <w:color w:val="FFFFFF" w:themeColor="light1"/>
                                <w:sz w:val="52"/>
                                <w:szCs w:val="52"/>
                              </w:rPr>
                              <w:t>Blending Visibility and KPIs Dashboards</w:t>
                            </w:r>
                          </w:p>
                          <w:p w14:paraId="447983D7" w14:textId="04B420E1" w:rsidR="00F9624E" w:rsidRPr="00B97837" w:rsidRDefault="001818E8" w:rsidP="001818E8">
                            <w:pPr>
                              <w:spacing w:line="276" w:lineRule="auto"/>
                              <w:jc w:val="center"/>
                              <w:rPr>
                                <w:rFonts w:ascii="Calibri" w:eastAsia="Calibri" w:hAnsi="Calibri" w:cs="Calibri"/>
                                <w:color w:val="FFFFFF" w:themeColor="light1"/>
                                <w:sz w:val="52"/>
                                <w:szCs w:val="52"/>
                              </w:rPr>
                            </w:pPr>
                            <w:r w:rsidRPr="00B97837">
                              <w:rPr>
                                <w:rFonts w:ascii="Calibri" w:eastAsia="Calibri" w:hAnsi="Calibri" w:cs="Calibri"/>
                                <w:color w:val="FFFFFF" w:themeColor="light1"/>
                                <w:sz w:val="52"/>
                                <w:szCs w:val="52"/>
                              </w:rPr>
                              <w:t>Technical Design Document</w:t>
                            </w:r>
                          </w:p>
                        </w:txbxContent>
                      </wps:txbx>
                      <wps:bodyPr spcFirstLastPara="0" wrap="square" lIns="121920" tIns="60960" rIns="121920" bIns="60960" anchor="ctr">
                        <a:noAutofit/>
                      </wps:bodyPr>
                    </wps:wsp>
                  </a:graphicData>
                </a:graphic>
                <wp14:sizeRelH relativeFrom="margin">
                  <wp14:pctWidth>0</wp14:pctWidth>
                </wp14:sizeRelH>
                <wp14:sizeRelV relativeFrom="margin">
                  <wp14:pctHeight>0</wp14:pctHeight>
                </wp14:sizeRelV>
              </wp:anchor>
            </w:drawing>
          </mc:Choice>
          <mc:Fallback>
            <w:pict>
              <v:rect w14:anchorId="47B12152" id="Rectangle 4" o:spid="_x0000_s1026" style="position:absolute;left:0;text-align:left;margin-left:560.8pt;margin-top:287.5pt;width:612pt;height:202.0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" fillcolor="#2f5597" stroked="f" strokeweight="1pt">
                <v:textbox inset="9.6pt,4.8pt,9.6pt,4.8pt">
                  <w:txbxContent>
                    <w:p w14:paraId="6CE333F0" w14:textId="77777777" w:rsidR="001818E8" w:rsidRPr="0063384B" w:rsidRDefault="001818E8" w:rsidP="001818E8">
                      <w:pPr>
                        <w:spacing w:line="276" w:lineRule="auto"/>
                        <w:jc w:val="center"/>
                        <w:rPr>
                          <w:rFonts w:ascii="Calibri" w:eastAsia="Calibri" w:hAnsi="Calibri" w:cs="Calibri"/>
                          <w:color w:val="FFFFFF" w:themeColor="light1"/>
                          <w:sz w:val="52"/>
                          <w:szCs w:val="52"/>
                        </w:rPr>
                      </w:pPr>
                      <w:r w:rsidRPr="0063384B">
                        <w:rPr>
                          <w:rFonts w:ascii="Calibri" w:eastAsia="Calibri" w:hAnsi="Calibri" w:cs="Calibri"/>
                          <w:color w:val="FFFFFF" w:themeColor="light1"/>
                          <w:sz w:val="52"/>
                          <w:szCs w:val="52"/>
                        </w:rPr>
                        <w:t xml:space="preserve">Value Chain Optimization </w:t>
                      </w:r>
                    </w:p>
                    <w:p w14:paraId="352260DB" w14:textId="2A31AC63" w:rsidR="0055463D" w:rsidRDefault="00730615" w:rsidP="001818E8">
                      <w:pPr>
                        <w:spacing w:line="276" w:lineRule="auto"/>
                        <w:jc w:val="center"/>
                        <w:rPr>
                          <w:rFonts w:ascii="Calibri" w:eastAsia="Calibri" w:hAnsi="Calibri" w:cs="Calibri"/>
                          <w:color w:val="FFFFFF" w:themeColor="light1"/>
                          <w:sz w:val="52"/>
                          <w:szCs w:val="52"/>
                        </w:rPr>
                      </w:pPr>
                      <w:r>
                        <w:rPr>
                          <w:rFonts w:ascii="Calibri" w:eastAsia="Calibri" w:hAnsi="Calibri" w:cs="Calibri"/>
                          <w:color w:val="FFFFFF" w:themeColor="light1"/>
                          <w:sz w:val="52"/>
                          <w:szCs w:val="52"/>
                        </w:rPr>
                        <w:t>Blending Visibility and KPIs Dashboards</w:t>
                      </w:r>
                    </w:p>
                    <w:p w14:paraId="447983D7" w14:textId="04B420E1" w:rsidR="00F9624E" w:rsidRPr="00B97837" w:rsidRDefault="001818E8" w:rsidP="001818E8">
                      <w:pPr>
                        <w:spacing w:line="276" w:lineRule="auto"/>
                        <w:jc w:val="center"/>
                        <w:rPr>
                          <w:rFonts w:ascii="Calibri" w:eastAsia="Calibri" w:hAnsi="Calibri" w:cs="Calibri"/>
                          <w:color w:val="FFFFFF" w:themeColor="light1"/>
                          <w:sz w:val="52"/>
                          <w:szCs w:val="52"/>
                        </w:rPr>
                      </w:pPr>
                      <w:r w:rsidRPr="00B97837">
                        <w:rPr>
                          <w:rFonts w:ascii="Calibri" w:eastAsia="Calibri" w:hAnsi="Calibri" w:cs="Calibri"/>
                          <w:color w:val="FFFFFF" w:themeColor="light1"/>
                          <w:sz w:val="52"/>
                          <w:szCs w:val="52"/>
                        </w:rPr>
                        <w:t>Technical Design Document</w:t>
                      </w:r>
                    </w:p>
                  </w:txbxContent>
                </v:textbox>
                <w10:wrap anchorx="page"/>
              </v:rect>
            </w:pict>
          </mc:Fallback>
        </mc:AlternateContent>
      </w:r>
      <w:r w:rsidRPr="00E83BEF">
        <w:rPr>
          <w:rFonts w:eastAsiaTheme="majorEastAsia"/>
          <w:noProof/>
          <w:color w:val="2E74B5" w:themeColor="accent1" w:themeShade="BF"/>
        </w:rPr>
        <mc:AlternateContent>
          <mc:Choice Requires="wpg">
            <w:drawing>
              <wp:anchor distT="0" distB="0" distL="114300" distR="114300" simplePos="0" relativeHeight="251658241" behindDoc="0" locked="0" layoutInCell="1" allowOverlap="1" wp14:anchorId="5F24986C" wp14:editId="19F8589B">
                <wp:simplePos x="0" y="0"/>
                <wp:positionH relativeFrom="margin">
                  <wp:posOffset>464185</wp:posOffset>
                </wp:positionH>
                <wp:positionV relativeFrom="margin">
                  <wp:posOffset>2417233</wp:posOffset>
                </wp:positionV>
                <wp:extent cx="4802629" cy="863007"/>
                <wp:effectExtent l="0" t="0" r="0" b="0"/>
                <wp:wrapNone/>
                <wp:docPr id="3" name="Group 3"/>
                <wp:cNvGraphicFramePr/>
                <a:graphic xmlns:a="http://schemas.openxmlformats.org/drawingml/2006/main">
                  <a:graphicData uri="http://schemas.microsoft.com/office/word/2010/wordprocessingGroup">
                    <wpg:wgp>
                      <wpg:cNvGrpSpPr/>
                      <wpg:grpSpPr bwMode="auto">
                        <a:xfrm>
                          <a:off x="0" y="0"/>
                          <a:ext cx="4802629" cy="863007"/>
                          <a:chOff x="0" y="0"/>
                          <a:chExt cx="7067593" cy="1270000"/>
                        </a:xfrm>
                      </wpg:grpSpPr>
                      <pic:pic xmlns:pic="http://schemas.openxmlformats.org/drawingml/2006/picture">
                        <pic:nvPicPr>
                          <pic:cNvPr id="5" name="Picture 5"/>
                          <pic:cNvPicPr>
                            <a:picLocks noChangeAspect="1" noChangeArrowheads="1"/>
                          </pic:cNvPicPr>
                        </pic:nvPicPr>
                        <pic:blipFill>
                          <a:blip r:embed="rId11" cstate="print"/>
                          <a:srcRect/>
                          <a:stretch>
                            <a:fillRect/>
                          </a:stretch>
                        </pic:blipFill>
                        <pic:spPr bwMode="auto">
                          <a:xfrm>
                            <a:off x="0" y="0"/>
                            <a:ext cx="1735620" cy="1270000"/>
                          </a:xfrm>
                          <a:prstGeom prst="rect">
                            <a:avLst/>
                          </a:prstGeom>
                          <a:noFill/>
                          <a:ln w="9525">
                            <a:noFill/>
                            <a:miter lim="800000"/>
                            <a:headEnd/>
                            <a:tailEnd/>
                          </a:ln>
                        </pic:spPr>
                      </pic:pic>
                      <pic:pic xmlns:pic="http://schemas.openxmlformats.org/drawingml/2006/picture">
                        <pic:nvPicPr>
                          <pic:cNvPr id="6" name="Picture 6"/>
                          <pic:cNvPicPr>
                            <a:picLocks noChangeAspect="1"/>
                          </pic:cNvPicPr>
                        </pic:nvPicPr>
                        <pic:blipFill>
                          <a:blip r:embed="rId12" cstate="print"/>
                          <a:srcRect/>
                          <a:stretch>
                            <a:fillRect/>
                          </a:stretch>
                        </pic:blipFill>
                        <pic:spPr bwMode="auto">
                          <a:xfrm>
                            <a:off x="1858642" y="214947"/>
                            <a:ext cx="5208951" cy="908214"/>
                          </a:xfrm>
                          <a:prstGeom prst="rect">
                            <a:avLst/>
                          </a:prstGeom>
                          <a:noFill/>
                          <a:ln w="9525">
                            <a:noFill/>
                            <a:miter lim="800000"/>
                            <a:headEnd/>
                            <a:tailEnd/>
                          </a:ln>
                        </pic:spPr>
                      </pic:pic>
                    </wpg:wgp>
                  </a:graphicData>
                </a:graphic>
              </wp:anchor>
            </w:drawing>
          </mc:Choice>
          <mc:Fallback xmlns:w16cei="http://schemas.microsoft.com/office/word/2026/wordml/cei"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595531F6">
              <v:group id="Group 3" style="position:absolute;margin-left:36.55pt;margin-top:190.35pt;width:378.15pt;height:67.95pt;z-index:251658241;mso-position-horizontal-relative:margin;mso-position-vertical-relative:margin" coordsize="70675,12700" o:spid="_x0000_s1026" w14:anchorId="214BF393" o:gfxdata="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 style="position:absolute;width:17356;height:12700;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">
                  <v:imagedata o:title="" r:id="rId13"/>
                </v:shape>
                <v:shape id="Picture 6" style="position:absolute;left:18586;top:2149;width:52089;height:908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">
                  <v:imagedata o:title="" r:id="rId14"/>
                </v:shape>
                <w10:wrap anchorx="margin" anchory="margin"/>
              </v:group>
            </w:pict>
          </mc:Fallback>
        </mc:AlternateContent>
      </w:r>
      <w:r w:rsidRPr="00E83BEF">
        <w:br w:type="page"/>
        <w:t>Document Control</w:t>
      </w:r>
    </w:p>
    <w:tbl>
      <w:tblPr>
        <w:tblW w:w="9388"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263"/>
        <w:gridCol w:w="6125"/>
      </w:tblGrid>
      <w:tr w:rsidR="008569E0" w:rsidRPr="00E83BEF" w14:paraId="6957F348" w14:textId="77777777" w:rsidTr="46608E87">
        <w:trPr>
          <w:trHeight w:val="288"/>
        </w:trPr>
        <w:tc>
          <w:tcPr>
            <w:tcW w:w="3263" w:type="dxa"/>
            <w:vAlign w:val="center"/>
          </w:tcPr>
          <w:p w14:paraId="2275F9A3" w14:textId="17E6204D"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Project Name</w:t>
            </w:r>
          </w:p>
        </w:tc>
        <w:tc>
          <w:tcPr>
            <w:tcW w:w="6125" w:type="dxa"/>
            <w:vAlign w:val="center"/>
          </w:tcPr>
          <w:p w14:paraId="22F698FD" w14:textId="2DE06477" w:rsidR="008569E0" w:rsidRPr="00E83BEF" w:rsidRDefault="17504520" w:rsidP="00476D2B">
            <w:pPr>
              <w:pStyle w:val="Bodycopybold"/>
              <w:keepNext/>
            </w:pPr>
            <w:r w:rsidRPr="56AC26E0">
              <w:rPr>
                <w:rFonts w:asciiTheme="minorHAnsi" w:hAnsiTheme="minorHAnsi" w:cstheme="minorBidi"/>
                <w:sz w:val="20"/>
                <w:szCs w:val="20"/>
              </w:rPr>
              <w:t>Value Chain Blending (VCB) - Blending Visibility and KPIs Dashboards</w:t>
            </w:r>
          </w:p>
        </w:tc>
      </w:tr>
      <w:tr w:rsidR="008569E0" w:rsidRPr="00E83BEF" w14:paraId="2C23BF70" w14:textId="77777777" w:rsidTr="46608E87">
        <w:trPr>
          <w:trHeight w:val="288"/>
        </w:trPr>
        <w:tc>
          <w:tcPr>
            <w:tcW w:w="3263" w:type="dxa"/>
            <w:vAlign w:val="center"/>
          </w:tcPr>
          <w:p w14:paraId="6E1CF508" w14:textId="34EE4C95"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Project Process Team</w:t>
            </w:r>
          </w:p>
        </w:tc>
        <w:tc>
          <w:tcPr>
            <w:tcW w:w="6125" w:type="dxa"/>
            <w:vAlign w:val="center"/>
          </w:tcPr>
          <w:p w14:paraId="67F138FA" w14:textId="55678A96" w:rsidR="008569E0" w:rsidRPr="00E83BEF" w:rsidRDefault="008569E0" w:rsidP="00476D2B">
            <w:pPr>
              <w:pStyle w:val="Bodycopybold"/>
              <w:keepNext/>
              <w:rPr>
                <w:rFonts w:asciiTheme="minorHAnsi" w:hAnsiTheme="minorHAnsi" w:cstheme="minorHAnsi"/>
                <w:sz w:val="20"/>
                <w:szCs w:val="20"/>
              </w:rPr>
            </w:pPr>
            <w:r w:rsidRPr="00E83BEF">
              <w:rPr>
                <w:rFonts w:asciiTheme="minorHAnsi" w:hAnsiTheme="minorHAnsi" w:cstheme="minorHAnsi"/>
                <w:sz w:val="20"/>
                <w:szCs w:val="20"/>
              </w:rPr>
              <w:t xml:space="preserve">Integration </w:t>
            </w:r>
            <w:r w:rsidRPr="00E83BEF" w:rsidDel="002C6A7A">
              <w:rPr>
                <w:rFonts w:asciiTheme="minorHAnsi" w:hAnsiTheme="minorHAnsi" w:cstheme="minorHAnsi"/>
                <w:sz w:val="20"/>
                <w:szCs w:val="20"/>
              </w:rPr>
              <w:t>Team</w:t>
            </w:r>
          </w:p>
        </w:tc>
      </w:tr>
      <w:tr w:rsidR="00423F57" w:rsidRPr="00E83BEF" w14:paraId="688DCC9D" w14:textId="77777777" w:rsidTr="46608E87">
        <w:trPr>
          <w:trHeight w:val="288"/>
        </w:trPr>
        <w:tc>
          <w:tcPr>
            <w:tcW w:w="3263" w:type="dxa"/>
            <w:vAlign w:val="center"/>
          </w:tcPr>
          <w:p w14:paraId="727405C0" w14:textId="37F064CE" w:rsidR="00423F57" w:rsidRPr="00E83BEF" w:rsidRDefault="00423F57" w:rsidP="00476D2B">
            <w:pPr>
              <w:pStyle w:val="Bodycopybold"/>
              <w:keepNext/>
              <w:rPr>
                <w:rFonts w:asciiTheme="minorHAnsi" w:hAnsiTheme="minorHAnsi" w:cstheme="minorHAnsi"/>
                <w:sz w:val="20"/>
                <w:szCs w:val="20"/>
                <w:lang w:val="en-IN"/>
              </w:rPr>
            </w:pPr>
            <w:r w:rsidRPr="00E83BEF">
              <w:rPr>
                <w:rStyle w:val="normaltextrun"/>
                <w:rFonts w:asciiTheme="minorHAnsi" w:hAnsiTheme="minorHAnsi" w:cstheme="minorHAnsi"/>
                <w:sz w:val="20"/>
                <w:szCs w:val="20"/>
              </w:rPr>
              <w:t>Product Owner</w:t>
            </w:r>
            <w:r w:rsidRPr="00E83BEF">
              <w:rPr>
                <w:rStyle w:val="eop"/>
                <w:rFonts w:asciiTheme="minorHAnsi" w:hAnsiTheme="minorHAnsi" w:cstheme="minorHAnsi"/>
                <w:sz w:val="20"/>
                <w:szCs w:val="20"/>
              </w:rPr>
              <w:t> </w:t>
            </w:r>
          </w:p>
        </w:tc>
        <w:tc>
          <w:tcPr>
            <w:tcW w:w="6125" w:type="dxa"/>
            <w:vAlign w:val="center"/>
          </w:tcPr>
          <w:p w14:paraId="680D7D53" w14:textId="76B1F41F" w:rsidR="00423F57" w:rsidRPr="00E83BEF" w:rsidRDefault="00423F57" w:rsidP="00476D2B">
            <w:pPr>
              <w:pStyle w:val="Bodycopybold"/>
              <w:keepNext/>
              <w:rPr>
                <w:rFonts w:asciiTheme="minorHAnsi" w:hAnsiTheme="minorHAnsi" w:cstheme="minorHAnsi"/>
                <w:sz w:val="20"/>
                <w:szCs w:val="20"/>
              </w:rPr>
            </w:pPr>
            <w:r w:rsidRPr="00E83BEF">
              <w:rPr>
                <w:rStyle w:val="normaltextrun"/>
                <w:rFonts w:asciiTheme="minorHAnsi" w:hAnsiTheme="minorHAnsi" w:cstheme="minorHAnsi"/>
                <w:sz w:val="20"/>
                <w:szCs w:val="20"/>
              </w:rPr>
              <w:t>Kinjlak Kalia</w:t>
            </w:r>
            <w:r w:rsidRPr="00E83BEF">
              <w:rPr>
                <w:rStyle w:val="eop"/>
                <w:rFonts w:asciiTheme="minorHAnsi" w:hAnsiTheme="minorHAnsi" w:cstheme="minorHAnsi"/>
                <w:sz w:val="20"/>
                <w:szCs w:val="20"/>
              </w:rPr>
              <w:t> </w:t>
            </w:r>
          </w:p>
        </w:tc>
      </w:tr>
      <w:tr w:rsidR="00423F57" w:rsidRPr="00E83BEF" w14:paraId="6C154FE8" w14:textId="77777777" w:rsidTr="46608E87">
        <w:trPr>
          <w:trHeight w:val="288"/>
        </w:trPr>
        <w:tc>
          <w:tcPr>
            <w:tcW w:w="3263" w:type="dxa"/>
            <w:vAlign w:val="center"/>
          </w:tcPr>
          <w:p w14:paraId="22EF9FB8" w14:textId="2F5D9AE8" w:rsidR="00423F57" w:rsidRPr="00E83BEF" w:rsidRDefault="00423F57" w:rsidP="00476D2B">
            <w:pPr>
              <w:pStyle w:val="Bodycopybold"/>
              <w:keepNext/>
              <w:rPr>
                <w:rFonts w:asciiTheme="minorHAnsi" w:hAnsiTheme="minorHAnsi" w:cstheme="minorHAnsi"/>
                <w:sz w:val="20"/>
                <w:szCs w:val="20"/>
                <w:lang w:val="en-IN"/>
              </w:rPr>
            </w:pPr>
            <w:r w:rsidRPr="00E83BEF">
              <w:rPr>
                <w:rStyle w:val="normaltextrun"/>
                <w:rFonts w:asciiTheme="minorHAnsi" w:hAnsiTheme="minorHAnsi" w:cstheme="minorHAnsi"/>
                <w:sz w:val="20"/>
                <w:szCs w:val="20"/>
              </w:rPr>
              <w:t>IT Owner</w:t>
            </w:r>
            <w:r w:rsidRPr="00E83BEF">
              <w:rPr>
                <w:rStyle w:val="eop"/>
                <w:rFonts w:asciiTheme="minorHAnsi" w:hAnsiTheme="minorHAnsi" w:cstheme="minorHAnsi"/>
                <w:sz w:val="20"/>
                <w:szCs w:val="20"/>
              </w:rPr>
              <w:t> </w:t>
            </w:r>
          </w:p>
        </w:tc>
        <w:tc>
          <w:tcPr>
            <w:tcW w:w="6125" w:type="dxa"/>
            <w:vAlign w:val="center"/>
          </w:tcPr>
          <w:p w14:paraId="5DCF12E9" w14:textId="3DF36795" w:rsidR="00423F57" w:rsidRPr="00E83BEF" w:rsidRDefault="00423F57" w:rsidP="00476D2B">
            <w:pPr>
              <w:pStyle w:val="Bodycopybold"/>
              <w:keepNext/>
              <w:rPr>
                <w:rFonts w:asciiTheme="minorHAnsi" w:hAnsiTheme="minorHAnsi" w:cstheme="minorHAnsi"/>
                <w:sz w:val="20"/>
                <w:szCs w:val="20"/>
              </w:rPr>
            </w:pPr>
            <w:r w:rsidRPr="00E83BEF">
              <w:rPr>
                <w:rStyle w:val="normaltextrun"/>
                <w:rFonts w:asciiTheme="minorHAnsi" w:hAnsiTheme="minorHAnsi" w:cstheme="minorHAnsi"/>
                <w:sz w:val="20"/>
                <w:szCs w:val="20"/>
              </w:rPr>
              <w:t>Shailendra Tangirala</w:t>
            </w:r>
            <w:r w:rsidRPr="00E83BEF">
              <w:rPr>
                <w:rStyle w:val="eop"/>
                <w:rFonts w:asciiTheme="minorHAnsi" w:hAnsiTheme="minorHAnsi" w:cstheme="minorHAnsi"/>
                <w:sz w:val="20"/>
                <w:szCs w:val="20"/>
              </w:rPr>
              <w:t> </w:t>
            </w:r>
          </w:p>
        </w:tc>
      </w:tr>
      <w:tr w:rsidR="008569E0" w:rsidRPr="00E83BEF" w14:paraId="56C977BF" w14:textId="77777777" w:rsidTr="46608E87">
        <w:trPr>
          <w:trHeight w:val="288"/>
        </w:trPr>
        <w:tc>
          <w:tcPr>
            <w:tcW w:w="3263" w:type="dxa"/>
            <w:vAlign w:val="center"/>
          </w:tcPr>
          <w:p w14:paraId="08A75A44" w14:textId="341AF096" w:rsidR="008569E0" w:rsidRPr="00E83BEF" w:rsidRDefault="008569E0" w:rsidP="00476D2B">
            <w:pPr>
              <w:pStyle w:val="Bodycopybold"/>
              <w:keepNext/>
              <w:rPr>
                <w:rFonts w:asciiTheme="minorHAnsi" w:hAnsiTheme="minorHAnsi" w:cstheme="minorHAnsi"/>
                <w:sz w:val="20"/>
                <w:szCs w:val="20"/>
              </w:rPr>
            </w:pPr>
            <w:r w:rsidRPr="00E83BEF" w:rsidDel="002C6A7A">
              <w:rPr>
                <w:rFonts w:asciiTheme="minorHAnsi" w:hAnsiTheme="minorHAnsi" w:cstheme="minorHAnsi"/>
                <w:sz w:val="20"/>
                <w:szCs w:val="20"/>
              </w:rPr>
              <w:t>Document Author(s)</w:t>
            </w:r>
          </w:p>
        </w:tc>
        <w:tc>
          <w:tcPr>
            <w:tcW w:w="6125" w:type="dxa"/>
            <w:vAlign w:val="center"/>
          </w:tcPr>
          <w:p w14:paraId="173E943C" w14:textId="453D9086" w:rsidR="008569E0" w:rsidRPr="00E83BEF" w:rsidRDefault="003E7F40" w:rsidP="46608E87">
            <w:pPr>
              <w:pStyle w:val="Bodycopybold"/>
              <w:keepNext/>
              <w:rPr>
                <w:rFonts w:asciiTheme="minorHAnsi" w:hAnsiTheme="minorHAnsi" w:cstheme="minorBidi"/>
                <w:sz w:val="20"/>
                <w:szCs w:val="20"/>
              </w:rPr>
            </w:pPr>
            <w:r>
              <w:rPr>
                <w:rFonts w:asciiTheme="minorHAnsi" w:hAnsiTheme="minorHAnsi" w:cstheme="minorBidi"/>
                <w:sz w:val="20"/>
                <w:szCs w:val="20"/>
              </w:rPr>
              <w:t>Arvind Kumar, Madhu Sudhan Rao, Anvesh Thammadapelly, Jayesh Prajapati</w:t>
            </w:r>
          </w:p>
        </w:tc>
      </w:tr>
      <w:tr w:rsidR="008569E0" w:rsidRPr="00E83BEF" w14:paraId="49438CA9" w14:textId="77777777" w:rsidTr="46608E87">
        <w:trPr>
          <w:trHeight w:val="288"/>
        </w:trPr>
        <w:tc>
          <w:tcPr>
            <w:tcW w:w="3263" w:type="dxa"/>
            <w:vAlign w:val="center"/>
          </w:tcPr>
          <w:p w14:paraId="0A03ABD6" w14:textId="3E905FA0" w:rsidR="008569E0" w:rsidRPr="00E83BEF" w:rsidRDefault="008569E0" w:rsidP="00294523">
            <w:pPr>
              <w:pStyle w:val="Bodycopybold"/>
              <w:rPr>
                <w:rFonts w:asciiTheme="minorHAnsi" w:hAnsiTheme="minorHAnsi" w:cstheme="minorHAnsi"/>
                <w:sz w:val="20"/>
                <w:szCs w:val="20"/>
              </w:rPr>
            </w:pPr>
            <w:r w:rsidRPr="00E83BEF" w:rsidDel="002C6A7A">
              <w:rPr>
                <w:rFonts w:asciiTheme="minorHAnsi" w:hAnsiTheme="minorHAnsi" w:cstheme="minorHAnsi"/>
                <w:sz w:val="20"/>
                <w:szCs w:val="20"/>
              </w:rPr>
              <w:t>Document Version</w:t>
            </w:r>
          </w:p>
        </w:tc>
        <w:tc>
          <w:tcPr>
            <w:tcW w:w="6125" w:type="dxa"/>
            <w:vAlign w:val="center"/>
          </w:tcPr>
          <w:p w14:paraId="49E3F53A" w14:textId="1CDA25EB" w:rsidR="008569E0" w:rsidRPr="00E83BEF" w:rsidRDefault="003E7F40" w:rsidP="56AC26E0">
            <w:pPr>
              <w:pStyle w:val="Bodycopybold"/>
            </w:pPr>
            <w:r>
              <w:rPr>
                <w:rFonts w:asciiTheme="minorHAnsi" w:hAnsiTheme="minorHAnsi" w:cstheme="minorBidi"/>
                <w:sz w:val="20"/>
                <w:szCs w:val="20"/>
              </w:rPr>
              <w:t>V1.1</w:t>
            </w:r>
          </w:p>
        </w:tc>
      </w:tr>
    </w:tbl>
    <w:p w14:paraId="3F77FA06" w14:textId="77777777" w:rsidR="00DE6FB3" w:rsidRPr="00E83BEF" w:rsidRDefault="00DE6FB3" w:rsidP="00784C9B">
      <w:pPr>
        <w:pStyle w:val="DocumentInformation"/>
      </w:pPr>
      <w:r w:rsidRPr="00E83BEF">
        <w:t>Document Revision History</w:t>
      </w:r>
    </w:p>
    <w:tbl>
      <w:tblPr>
        <w:tblW w:w="9351"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100"/>
        <w:gridCol w:w="1325"/>
        <w:gridCol w:w="6926"/>
      </w:tblGrid>
      <w:tr w:rsidR="00DE6FB3" w:rsidRPr="00E83BEF" w14:paraId="5486D071" w14:textId="77777777" w:rsidTr="56AC26E0">
        <w:trPr>
          <w:trHeight w:val="56"/>
        </w:trPr>
        <w:tc>
          <w:tcPr>
            <w:tcW w:w="1100" w:type="dxa"/>
            <w:tcBorders>
              <w:top w:val="single" w:sz="4" w:space="0" w:color="FFFFFF" w:themeColor="background1"/>
            </w:tcBorders>
            <w:shd w:val="clear" w:color="auto" w:fill="2F5496" w:themeFill="accent5" w:themeFillShade="BF"/>
          </w:tcPr>
          <w:p w14:paraId="35BB49D2"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Version</w:t>
            </w:r>
          </w:p>
        </w:tc>
        <w:tc>
          <w:tcPr>
            <w:tcW w:w="1325" w:type="dxa"/>
            <w:tcBorders>
              <w:top w:val="single" w:sz="4" w:space="0" w:color="FFFFFF" w:themeColor="background1"/>
            </w:tcBorders>
            <w:shd w:val="clear" w:color="auto" w:fill="2F5496" w:themeFill="accent5" w:themeFillShade="BF"/>
          </w:tcPr>
          <w:p w14:paraId="6D0BDB79"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Date</w:t>
            </w:r>
          </w:p>
        </w:tc>
        <w:tc>
          <w:tcPr>
            <w:tcW w:w="6926" w:type="dxa"/>
            <w:tcBorders>
              <w:top w:val="single" w:sz="4" w:space="0" w:color="FFFFFF" w:themeColor="background1"/>
            </w:tcBorders>
            <w:shd w:val="clear" w:color="auto" w:fill="2F5496" w:themeFill="accent5" w:themeFillShade="BF"/>
          </w:tcPr>
          <w:p w14:paraId="7AEF9728"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Revision Notes</w:t>
            </w:r>
          </w:p>
        </w:tc>
      </w:tr>
      <w:tr w:rsidR="00DE6FB3" w:rsidRPr="00E83BEF" w14:paraId="66EAB3B4" w14:textId="77777777" w:rsidTr="003E7F40">
        <w:trPr>
          <w:trHeight w:val="256"/>
        </w:trPr>
        <w:tc>
          <w:tcPr>
            <w:tcW w:w="1100" w:type="dxa"/>
            <w:tcBorders>
              <w:top w:val="single" w:sz="4" w:space="0" w:color="FFFFFF" w:themeColor="background1"/>
              <w:bottom w:val="single" w:sz="4" w:space="0" w:color="FFFFFF" w:themeColor="background1"/>
            </w:tcBorders>
            <w:vAlign w:val="center"/>
          </w:tcPr>
          <w:p w14:paraId="52F76314" w14:textId="7F4811B9" w:rsidR="00DE6FB3" w:rsidRPr="00E83BEF" w:rsidRDefault="005B6A5E" w:rsidP="008938A0">
            <w:pPr>
              <w:pStyle w:val="Bodycopybold"/>
              <w:jc w:val="both"/>
              <w:rPr>
                <w:rFonts w:asciiTheme="minorHAnsi" w:hAnsiTheme="minorHAnsi" w:cstheme="minorHAnsi"/>
                <w:sz w:val="20"/>
                <w:szCs w:val="20"/>
              </w:rPr>
            </w:pPr>
            <w:r w:rsidRPr="00E83BEF">
              <w:rPr>
                <w:rFonts w:asciiTheme="minorHAnsi" w:hAnsiTheme="minorHAnsi" w:cstheme="minorHAnsi"/>
                <w:sz w:val="20"/>
                <w:szCs w:val="20"/>
              </w:rPr>
              <w:t>1</w:t>
            </w:r>
            <w:r w:rsidR="001818E8" w:rsidRPr="00E83BEF">
              <w:rPr>
                <w:rFonts w:asciiTheme="minorHAnsi" w:hAnsiTheme="minorHAnsi" w:cstheme="minorHAnsi"/>
                <w:sz w:val="20"/>
                <w:szCs w:val="20"/>
              </w:rPr>
              <w:t>.0</w:t>
            </w:r>
          </w:p>
        </w:tc>
        <w:tc>
          <w:tcPr>
            <w:tcW w:w="1325" w:type="dxa"/>
            <w:tcBorders>
              <w:top w:val="single" w:sz="4" w:space="0" w:color="FFFFFF" w:themeColor="background1"/>
              <w:bottom w:val="single" w:sz="4" w:space="0" w:color="FFFFFF" w:themeColor="background1"/>
            </w:tcBorders>
            <w:vAlign w:val="center"/>
          </w:tcPr>
          <w:p w14:paraId="77A0E2E9" w14:textId="0C99AD40" w:rsidR="00DE6FB3" w:rsidRPr="00E83BEF" w:rsidRDefault="531B8D39" w:rsidP="56AC26E0">
            <w:pPr>
              <w:pStyle w:val="Bodycopybold"/>
              <w:jc w:val="both"/>
            </w:pPr>
            <w:commentRangeStart w:id="0"/>
            <w:r w:rsidRPr="56AC26E0">
              <w:rPr>
                <w:rFonts w:asciiTheme="minorHAnsi" w:hAnsiTheme="minorHAnsi" w:cstheme="minorBidi"/>
                <w:sz w:val="20"/>
                <w:szCs w:val="20"/>
              </w:rPr>
              <w:t>2026/09/14</w:t>
            </w:r>
            <w:commentRangeEnd w:id="0"/>
            <w:r w:rsidR="001844CC" w:rsidRPr="00E83BEF">
              <w:rPr>
                <w:rStyle w:val="CommentReference"/>
                <w:sz w:val="18"/>
                <w:szCs w:val="18"/>
              </w:rPr>
              <w:commentReference w:id="0"/>
            </w:r>
          </w:p>
        </w:tc>
        <w:tc>
          <w:tcPr>
            <w:tcW w:w="6926" w:type="dxa"/>
            <w:tcBorders>
              <w:top w:val="single" w:sz="4" w:space="0" w:color="FFFFFF" w:themeColor="background1"/>
              <w:bottom w:val="single" w:sz="4" w:space="0" w:color="FFFFFF" w:themeColor="background1"/>
            </w:tcBorders>
            <w:vAlign w:val="center"/>
          </w:tcPr>
          <w:p w14:paraId="722DED04" w14:textId="1FD0FFAE" w:rsidR="00DE6FB3" w:rsidRPr="00E83BEF" w:rsidRDefault="005B6A5E" w:rsidP="008938A0">
            <w:pPr>
              <w:pStyle w:val="Bodycopybold"/>
              <w:jc w:val="both"/>
              <w:rPr>
                <w:rFonts w:asciiTheme="minorHAnsi" w:hAnsiTheme="minorHAnsi" w:cstheme="minorHAnsi"/>
                <w:sz w:val="20"/>
                <w:szCs w:val="20"/>
              </w:rPr>
            </w:pPr>
            <w:r w:rsidRPr="00E83BEF">
              <w:rPr>
                <w:rFonts w:asciiTheme="minorHAnsi" w:hAnsiTheme="minorHAnsi" w:cstheme="minorHAnsi"/>
                <w:sz w:val="20"/>
                <w:szCs w:val="20"/>
              </w:rPr>
              <w:t>Initial version</w:t>
            </w:r>
          </w:p>
        </w:tc>
      </w:tr>
      <w:tr w:rsidR="003E7F40" w:rsidRPr="00E83BEF" w14:paraId="74CBEBED" w14:textId="77777777" w:rsidTr="56AC26E0">
        <w:trPr>
          <w:trHeight w:val="256"/>
        </w:trPr>
        <w:tc>
          <w:tcPr>
            <w:tcW w:w="1100" w:type="dxa"/>
            <w:tcBorders>
              <w:top w:val="single" w:sz="4" w:space="0" w:color="FFFFFF" w:themeColor="background1"/>
            </w:tcBorders>
            <w:vAlign w:val="center"/>
          </w:tcPr>
          <w:p w14:paraId="487C52EE" w14:textId="4E26E985" w:rsidR="003E7F40" w:rsidRPr="00E83BEF" w:rsidRDefault="003E7F40" w:rsidP="008938A0">
            <w:pPr>
              <w:pStyle w:val="Bodycopybold"/>
              <w:jc w:val="both"/>
              <w:rPr>
                <w:rFonts w:asciiTheme="minorHAnsi" w:hAnsiTheme="minorHAnsi" w:cstheme="minorHAnsi"/>
                <w:sz w:val="20"/>
                <w:szCs w:val="20"/>
              </w:rPr>
            </w:pPr>
            <w:r>
              <w:rPr>
                <w:rFonts w:asciiTheme="minorHAnsi" w:hAnsiTheme="minorHAnsi" w:cstheme="minorHAnsi"/>
                <w:sz w:val="20"/>
                <w:szCs w:val="20"/>
              </w:rPr>
              <w:t>1.1</w:t>
            </w:r>
          </w:p>
        </w:tc>
        <w:tc>
          <w:tcPr>
            <w:tcW w:w="1325" w:type="dxa"/>
            <w:tcBorders>
              <w:top w:val="single" w:sz="4" w:space="0" w:color="FFFFFF" w:themeColor="background1"/>
            </w:tcBorders>
            <w:vAlign w:val="center"/>
          </w:tcPr>
          <w:p w14:paraId="6486598A" w14:textId="205F16EA" w:rsidR="003E7F40" w:rsidRPr="56AC26E0" w:rsidRDefault="003D147D" w:rsidP="56AC26E0">
            <w:pPr>
              <w:pStyle w:val="Bodycopybold"/>
              <w:jc w:val="both"/>
              <w:rPr>
                <w:rFonts w:asciiTheme="minorHAnsi" w:hAnsiTheme="minorHAnsi" w:cstheme="minorBidi"/>
                <w:sz w:val="20"/>
                <w:szCs w:val="20"/>
              </w:rPr>
            </w:pPr>
            <w:r>
              <w:rPr>
                <w:rFonts w:asciiTheme="minorHAnsi" w:hAnsiTheme="minorHAnsi" w:cstheme="minorBidi"/>
                <w:sz w:val="20"/>
                <w:szCs w:val="20"/>
              </w:rPr>
              <w:t>2026/10/13</w:t>
            </w:r>
          </w:p>
        </w:tc>
        <w:tc>
          <w:tcPr>
            <w:tcW w:w="6926" w:type="dxa"/>
            <w:tcBorders>
              <w:top w:val="single" w:sz="4" w:space="0" w:color="FFFFFF" w:themeColor="background1"/>
            </w:tcBorders>
            <w:vAlign w:val="center"/>
          </w:tcPr>
          <w:p w14:paraId="1125DE40" w14:textId="4079F1FF" w:rsidR="003E7F40" w:rsidRPr="00E83BEF" w:rsidRDefault="003E7F40" w:rsidP="008938A0">
            <w:pPr>
              <w:pStyle w:val="Bodycopybold"/>
              <w:jc w:val="both"/>
              <w:rPr>
                <w:rFonts w:asciiTheme="minorHAnsi" w:hAnsiTheme="minorHAnsi" w:cstheme="minorHAnsi"/>
                <w:sz w:val="20"/>
                <w:szCs w:val="20"/>
              </w:rPr>
            </w:pPr>
            <w:r>
              <w:rPr>
                <w:rFonts w:asciiTheme="minorHAnsi" w:hAnsiTheme="minorHAnsi" w:cstheme="minorHAnsi"/>
                <w:sz w:val="20"/>
                <w:szCs w:val="20"/>
              </w:rPr>
              <w:t>Updated after review</w:t>
            </w:r>
          </w:p>
        </w:tc>
      </w:tr>
    </w:tbl>
    <w:p w14:paraId="5BE36CB4" w14:textId="0E748A68" w:rsidR="56AC26E0" w:rsidRDefault="56AC26E0"/>
    <w:p w14:paraId="748B38D5" w14:textId="67BA2EDB" w:rsidR="00DE6FB3" w:rsidRPr="00E83BEF" w:rsidRDefault="00DE6FB3" w:rsidP="00784C9B">
      <w:pPr>
        <w:pStyle w:val="DocumentInformation"/>
      </w:pPr>
      <w:r w:rsidRPr="00E83BEF">
        <w:t>Document Approvals</w:t>
      </w:r>
      <w:bookmarkStart w:id="1" w:name="_Toc415885907"/>
      <w:bookmarkStart w:id="2" w:name="_Toc445520353"/>
      <w:bookmarkStart w:id="3" w:name="_Toc523032770"/>
      <w:bookmarkStart w:id="4" w:name="_Toc226456967"/>
      <w:bookmarkStart w:id="5" w:name="_Ref226997660"/>
    </w:p>
    <w:tbl>
      <w:tblPr>
        <w:tblW w:w="9356" w:type="dxa"/>
        <w:tblInd w:w="-5"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810"/>
        <w:gridCol w:w="13"/>
        <w:gridCol w:w="2137"/>
        <w:gridCol w:w="23"/>
        <w:gridCol w:w="1957"/>
        <w:gridCol w:w="23"/>
        <w:gridCol w:w="1237"/>
        <w:gridCol w:w="23"/>
        <w:gridCol w:w="2133"/>
      </w:tblGrid>
      <w:tr w:rsidR="00AC34B4" w:rsidRPr="00E83BEF" w14:paraId="66864739" w14:textId="77777777" w:rsidTr="3F0C403B">
        <w:trPr>
          <w:trHeight w:val="562"/>
          <w:tblHeader/>
        </w:trPr>
        <w:tc>
          <w:tcPr>
            <w:tcW w:w="1823" w:type="dxa"/>
            <w:gridSpan w:val="2"/>
            <w:tcBorders>
              <w:top w:val="single" w:sz="4" w:space="0" w:color="auto"/>
              <w:left w:val="single" w:sz="4" w:space="0" w:color="auto"/>
              <w:bottom w:val="single" w:sz="4" w:space="0" w:color="auto"/>
              <w:right w:val="single" w:sz="4" w:space="0" w:color="FFFFFF" w:themeColor="background1"/>
            </w:tcBorders>
            <w:shd w:val="clear" w:color="auto" w:fill="2F5597"/>
            <w:vAlign w:val="center"/>
          </w:tcPr>
          <w:p w14:paraId="1C102F21"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Role</w:t>
            </w:r>
          </w:p>
        </w:tc>
        <w:tc>
          <w:tcPr>
            <w:tcW w:w="2160" w:type="dxa"/>
            <w:gridSpan w:val="2"/>
            <w:tcBorders>
              <w:top w:val="single" w:sz="4" w:space="0" w:color="auto"/>
              <w:left w:val="single" w:sz="4" w:space="0" w:color="FFFFFF" w:themeColor="background1"/>
              <w:bottom w:val="single" w:sz="4" w:space="0" w:color="auto"/>
              <w:right w:val="single" w:sz="4" w:space="0" w:color="FFFFFF" w:themeColor="background1"/>
            </w:tcBorders>
            <w:shd w:val="clear" w:color="auto" w:fill="2F5597"/>
            <w:vAlign w:val="center"/>
          </w:tcPr>
          <w:p w14:paraId="33ECC042"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Name</w:t>
            </w:r>
          </w:p>
        </w:tc>
        <w:tc>
          <w:tcPr>
            <w:tcW w:w="1980" w:type="dxa"/>
            <w:gridSpan w:val="2"/>
            <w:tcBorders>
              <w:top w:val="single" w:sz="4" w:space="0" w:color="auto"/>
              <w:left w:val="single" w:sz="4" w:space="0" w:color="FFFFFF" w:themeColor="background1"/>
              <w:bottom w:val="single" w:sz="4" w:space="0" w:color="auto"/>
              <w:right w:val="single" w:sz="4" w:space="0" w:color="FFFFFF" w:themeColor="background1"/>
            </w:tcBorders>
            <w:shd w:val="clear" w:color="auto" w:fill="2F5597"/>
            <w:vAlign w:val="center"/>
          </w:tcPr>
          <w:p w14:paraId="1C987174"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Approver Title</w:t>
            </w:r>
          </w:p>
        </w:tc>
        <w:tc>
          <w:tcPr>
            <w:tcW w:w="1260" w:type="dxa"/>
            <w:gridSpan w:val="2"/>
            <w:tcBorders>
              <w:top w:val="single" w:sz="4" w:space="0" w:color="auto"/>
              <w:left w:val="single" w:sz="4" w:space="0" w:color="FFFFFF" w:themeColor="background1"/>
              <w:bottom w:val="single" w:sz="4" w:space="0" w:color="auto"/>
              <w:right w:val="single" w:sz="4" w:space="0" w:color="auto"/>
            </w:tcBorders>
            <w:shd w:val="clear" w:color="auto" w:fill="2F5597"/>
            <w:vAlign w:val="center"/>
          </w:tcPr>
          <w:p w14:paraId="1F4541F0"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Date Approved</w:t>
            </w:r>
          </w:p>
        </w:tc>
        <w:tc>
          <w:tcPr>
            <w:tcW w:w="2133" w:type="dxa"/>
            <w:tcBorders>
              <w:top w:val="single" w:sz="4" w:space="0" w:color="auto"/>
              <w:left w:val="single" w:sz="4" w:space="0" w:color="FFFFFF" w:themeColor="background1"/>
              <w:bottom w:val="single" w:sz="4" w:space="0" w:color="auto"/>
              <w:right w:val="single" w:sz="4" w:space="0" w:color="auto"/>
            </w:tcBorders>
            <w:shd w:val="clear" w:color="auto" w:fill="2F5597"/>
          </w:tcPr>
          <w:p w14:paraId="3EFF6303" w14:textId="77777777" w:rsidR="00DE6FB3" w:rsidRPr="00E83BEF" w:rsidRDefault="00DE6FB3" w:rsidP="00476D2B">
            <w:pPr>
              <w:pStyle w:val="Tablehead1"/>
              <w:rPr>
                <w:rFonts w:asciiTheme="minorHAnsi" w:hAnsiTheme="minorHAnsi" w:cstheme="minorHAnsi"/>
                <w:color w:val="FFFFFF" w:themeColor="background1"/>
                <w:sz w:val="20"/>
              </w:rPr>
            </w:pPr>
            <w:r w:rsidRPr="00E83BEF">
              <w:rPr>
                <w:rFonts w:asciiTheme="minorHAnsi" w:hAnsiTheme="minorHAnsi" w:cstheme="minorHAnsi"/>
                <w:color w:val="FFFFFF" w:themeColor="background1"/>
                <w:sz w:val="20"/>
              </w:rPr>
              <w:t>Comments</w:t>
            </w:r>
          </w:p>
        </w:tc>
      </w:tr>
      <w:tr w:rsidR="00E16CF6" w:rsidRPr="00E83BEF" w14:paraId="605AF127" w14:textId="77777777" w:rsidTr="3F0C403B">
        <w:trPr>
          <w:trHeight w:val="319"/>
        </w:trPr>
        <w:tc>
          <w:tcPr>
            <w:tcW w:w="1810" w:type="dxa"/>
            <w:tcBorders>
              <w:top w:val="single" w:sz="4" w:space="0" w:color="FFFFFF" w:themeColor="background1"/>
            </w:tcBorders>
          </w:tcPr>
          <w:p w14:paraId="48674D71" w14:textId="443E1AFF" w:rsidR="00E16CF6" w:rsidRPr="00E83BEF" w:rsidRDefault="00146057" w:rsidP="00476D2B">
            <w:pPr>
              <w:pStyle w:val="Tabletext"/>
              <w:keepNext/>
              <w:rPr>
                <w:rFonts w:asciiTheme="minorHAnsi" w:hAnsiTheme="minorHAnsi" w:cstheme="minorHAnsi"/>
                <w:sz w:val="20"/>
                <w:lang w:val="en-IN"/>
              </w:rPr>
            </w:pPr>
            <w:r w:rsidRPr="00E83BEF">
              <w:rPr>
                <w:rFonts w:asciiTheme="minorHAnsi" w:hAnsiTheme="minorHAnsi" w:cstheme="minorHAnsi"/>
                <w:sz w:val="20"/>
                <w:lang w:val="en-IN"/>
              </w:rPr>
              <w:t>Business Owner</w:t>
            </w:r>
          </w:p>
        </w:tc>
        <w:tc>
          <w:tcPr>
            <w:tcW w:w="2150" w:type="dxa"/>
            <w:gridSpan w:val="2"/>
            <w:tcBorders>
              <w:top w:val="single" w:sz="4" w:space="0" w:color="FFFFFF" w:themeColor="background1"/>
            </w:tcBorders>
          </w:tcPr>
          <w:p w14:paraId="3E12CBEE" w14:textId="1BAC1678" w:rsidR="00E16CF6" w:rsidRPr="00E83BEF" w:rsidRDefault="342BEFAF" w:rsidP="3F0C403B">
            <w:pPr>
              <w:pStyle w:val="Tabletext"/>
              <w:keepNext/>
              <w:rPr>
                <w:rFonts w:asciiTheme="minorHAnsi" w:hAnsiTheme="minorHAnsi" w:cstheme="minorBidi"/>
                <w:sz w:val="20"/>
              </w:rPr>
            </w:pPr>
            <w:r w:rsidRPr="3F0C403B">
              <w:rPr>
                <w:rFonts w:asciiTheme="minorHAnsi" w:hAnsiTheme="minorHAnsi" w:cstheme="minorBidi"/>
                <w:sz w:val="20"/>
              </w:rPr>
              <w:t>Jig Patel</w:t>
            </w:r>
            <w:r w:rsidR="75B1EF47" w:rsidRPr="3F0C403B">
              <w:rPr>
                <w:rFonts w:asciiTheme="minorHAnsi" w:hAnsiTheme="minorHAnsi" w:cstheme="minorBidi"/>
                <w:sz w:val="20"/>
              </w:rPr>
              <w:t xml:space="preserve"> </w:t>
            </w:r>
          </w:p>
        </w:tc>
        <w:tc>
          <w:tcPr>
            <w:tcW w:w="1980" w:type="dxa"/>
            <w:gridSpan w:val="2"/>
            <w:tcBorders>
              <w:top w:val="single" w:sz="4" w:space="0" w:color="FFFFFF" w:themeColor="background1"/>
            </w:tcBorders>
          </w:tcPr>
          <w:p w14:paraId="7226482B" w14:textId="77777777" w:rsidR="00E16CF6" w:rsidRPr="00E83BEF" w:rsidRDefault="00E16CF6" w:rsidP="00476D2B">
            <w:pPr>
              <w:pStyle w:val="Tabletext"/>
              <w:keepNext/>
              <w:rPr>
                <w:rFonts w:asciiTheme="minorHAnsi" w:hAnsiTheme="minorHAnsi" w:cstheme="minorHAnsi"/>
                <w:sz w:val="20"/>
              </w:rPr>
            </w:pPr>
          </w:p>
        </w:tc>
        <w:tc>
          <w:tcPr>
            <w:tcW w:w="1260" w:type="dxa"/>
            <w:gridSpan w:val="2"/>
            <w:tcBorders>
              <w:top w:val="single" w:sz="4" w:space="0" w:color="FFFFFF" w:themeColor="background1"/>
            </w:tcBorders>
          </w:tcPr>
          <w:p w14:paraId="41AB8A3D" w14:textId="77777777" w:rsidR="00E16CF6" w:rsidRPr="00E83BEF" w:rsidRDefault="00E16CF6" w:rsidP="00476D2B">
            <w:pPr>
              <w:pStyle w:val="Tabletext"/>
              <w:keepNext/>
              <w:rPr>
                <w:rFonts w:asciiTheme="minorHAnsi" w:hAnsiTheme="minorHAnsi" w:cstheme="minorHAnsi"/>
                <w:sz w:val="20"/>
              </w:rPr>
            </w:pPr>
          </w:p>
        </w:tc>
        <w:tc>
          <w:tcPr>
            <w:tcW w:w="2156" w:type="dxa"/>
            <w:gridSpan w:val="2"/>
            <w:tcBorders>
              <w:top w:val="single" w:sz="4" w:space="0" w:color="FFFFFF" w:themeColor="background1"/>
            </w:tcBorders>
          </w:tcPr>
          <w:p w14:paraId="6CE3204C" w14:textId="77777777" w:rsidR="00E16CF6" w:rsidRPr="00E83BEF" w:rsidRDefault="00E16CF6" w:rsidP="00476D2B">
            <w:pPr>
              <w:pStyle w:val="Tabletext"/>
              <w:keepNext/>
              <w:rPr>
                <w:rFonts w:asciiTheme="minorHAnsi" w:hAnsiTheme="minorHAnsi" w:cstheme="minorHAnsi"/>
                <w:sz w:val="20"/>
              </w:rPr>
            </w:pPr>
          </w:p>
        </w:tc>
      </w:tr>
      <w:tr w:rsidR="00E16CF6" w:rsidRPr="00E83BEF" w14:paraId="1C7D06EA" w14:textId="77777777" w:rsidTr="3F0C403B">
        <w:trPr>
          <w:trHeight w:val="319"/>
        </w:trPr>
        <w:tc>
          <w:tcPr>
            <w:tcW w:w="1810" w:type="dxa"/>
            <w:tcBorders>
              <w:top w:val="single" w:sz="4" w:space="0" w:color="auto"/>
              <w:left w:val="single" w:sz="4" w:space="0" w:color="auto"/>
              <w:bottom w:val="single" w:sz="4" w:space="0" w:color="auto"/>
              <w:right w:val="single" w:sz="4" w:space="0" w:color="auto"/>
            </w:tcBorders>
          </w:tcPr>
          <w:p w14:paraId="1BE25497" w14:textId="5570FCE7" w:rsidR="00E16CF6" w:rsidRPr="00E83BEF" w:rsidRDefault="00146057" w:rsidP="00476D2B">
            <w:pPr>
              <w:pStyle w:val="Tabletext"/>
              <w:keepNext/>
              <w:rPr>
                <w:rFonts w:asciiTheme="minorHAnsi" w:hAnsiTheme="minorHAnsi" w:cstheme="minorHAnsi"/>
                <w:sz w:val="20"/>
                <w:lang w:val="en-IN"/>
              </w:rPr>
            </w:pPr>
            <w:r w:rsidRPr="00E83BEF">
              <w:rPr>
                <w:rFonts w:asciiTheme="minorHAnsi" w:hAnsiTheme="minorHAnsi" w:cstheme="minorHAnsi"/>
                <w:sz w:val="20"/>
                <w:lang w:val="en-IN"/>
              </w:rPr>
              <w:t>IT</w:t>
            </w:r>
            <w:r w:rsidR="00306455" w:rsidRPr="00E83BEF">
              <w:rPr>
                <w:rFonts w:asciiTheme="minorHAnsi" w:hAnsiTheme="minorHAnsi" w:cstheme="minorHAnsi"/>
                <w:sz w:val="20"/>
                <w:lang w:val="en-IN"/>
              </w:rPr>
              <w:t xml:space="preserve"> Owner</w:t>
            </w:r>
          </w:p>
        </w:tc>
        <w:tc>
          <w:tcPr>
            <w:tcW w:w="2150" w:type="dxa"/>
            <w:gridSpan w:val="2"/>
            <w:tcBorders>
              <w:top w:val="single" w:sz="4" w:space="0" w:color="auto"/>
              <w:left w:val="single" w:sz="4" w:space="0" w:color="auto"/>
              <w:bottom w:val="single" w:sz="4" w:space="0" w:color="auto"/>
              <w:right w:val="single" w:sz="4" w:space="0" w:color="auto"/>
            </w:tcBorders>
            <w:vAlign w:val="center"/>
          </w:tcPr>
          <w:p w14:paraId="54D3DC27" w14:textId="2F8AB7D5" w:rsidR="00E16CF6" w:rsidRPr="00E83BEF" w:rsidRDefault="00E16CF6" w:rsidP="00476D2B">
            <w:pPr>
              <w:pStyle w:val="Tabletext"/>
              <w:keepNext/>
              <w:rPr>
                <w:rFonts w:asciiTheme="minorHAnsi" w:hAnsiTheme="minorHAnsi" w:cstheme="minorHAnsi"/>
                <w:sz w:val="20"/>
              </w:rPr>
            </w:pPr>
            <w:r w:rsidRPr="00E83BEF">
              <w:rPr>
                <w:rFonts w:asciiTheme="minorHAnsi" w:hAnsiTheme="minorHAnsi" w:cstheme="minorHAnsi"/>
                <w:sz w:val="20"/>
              </w:rPr>
              <w:t>Shailendra Tangirala</w:t>
            </w:r>
          </w:p>
        </w:tc>
        <w:tc>
          <w:tcPr>
            <w:tcW w:w="1980" w:type="dxa"/>
            <w:gridSpan w:val="2"/>
            <w:tcBorders>
              <w:top w:val="single" w:sz="4" w:space="0" w:color="auto"/>
              <w:left w:val="single" w:sz="4" w:space="0" w:color="auto"/>
              <w:bottom w:val="single" w:sz="4" w:space="0" w:color="auto"/>
              <w:right w:val="single" w:sz="4" w:space="0" w:color="auto"/>
            </w:tcBorders>
          </w:tcPr>
          <w:p w14:paraId="5EB19FF4" w14:textId="77777777" w:rsidR="00E16CF6" w:rsidRPr="00E83BEF" w:rsidRDefault="00E16CF6" w:rsidP="00476D2B">
            <w:pPr>
              <w:pStyle w:val="Tabletext"/>
              <w:keepNext/>
              <w:rPr>
                <w:rFonts w:asciiTheme="minorHAnsi" w:hAnsiTheme="minorHAnsi" w:cstheme="minorHAnsi"/>
                <w:sz w:val="20"/>
              </w:rPr>
            </w:pPr>
          </w:p>
        </w:tc>
        <w:tc>
          <w:tcPr>
            <w:tcW w:w="1260" w:type="dxa"/>
            <w:gridSpan w:val="2"/>
            <w:tcBorders>
              <w:top w:val="single" w:sz="4" w:space="0" w:color="auto"/>
              <w:left w:val="single" w:sz="4" w:space="0" w:color="auto"/>
              <w:bottom w:val="single" w:sz="4" w:space="0" w:color="auto"/>
              <w:right w:val="single" w:sz="4" w:space="0" w:color="auto"/>
            </w:tcBorders>
          </w:tcPr>
          <w:p w14:paraId="5F524109" w14:textId="77777777" w:rsidR="00E16CF6" w:rsidRPr="00E83BEF" w:rsidRDefault="00E16CF6" w:rsidP="00476D2B">
            <w:pPr>
              <w:pStyle w:val="Tabletext"/>
              <w:keepNext/>
              <w:rPr>
                <w:rFonts w:asciiTheme="minorHAnsi" w:hAnsiTheme="minorHAnsi" w:cstheme="minorHAnsi"/>
                <w:sz w:val="20"/>
              </w:rPr>
            </w:pPr>
          </w:p>
        </w:tc>
        <w:tc>
          <w:tcPr>
            <w:tcW w:w="2156" w:type="dxa"/>
            <w:gridSpan w:val="2"/>
            <w:tcBorders>
              <w:top w:val="single" w:sz="4" w:space="0" w:color="auto"/>
              <w:left w:val="single" w:sz="4" w:space="0" w:color="auto"/>
              <w:bottom w:val="single" w:sz="4" w:space="0" w:color="auto"/>
              <w:right w:val="single" w:sz="4" w:space="0" w:color="auto"/>
            </w:tcBorders>
          </w:tcPr>
          <w:p w14:paraId="7195D799" w14:textId="77777777" w:rsidR="00E16CF6" w:rsidRPr="00E83BEF" w:rsidRDefault="00E16CF6" w:rsidP="00476D2B">
            <w:pPr>
              <w:pStyle w:val="Tabletext"/>
              <w:keepNext/>
              <w:rPr>
                <w:rFonts w:asciiTheme="minorHAnsi" w:hAnsiTheme="minorHAnsi" w:cstheme="minorHAnsi"/>
                <w:sz w:val="20"/>
              </w:rPr>
            </w:pPr>
          </w:p>
        </w:tc>
      </w:tr>
      <w:tr w:rsidR="00E16CF6" w:rsidRPr="00E83BEF" w14:paraId="535EF5D3" w14:textId="77777777" w:rsidTr="3F0C403B">
        <w:trPr>
          <w:trHeight w:val="319"/>
        </w:trPr>
        <w:tc>
          <w:tcPr>
            <w:tcW w:w="1810" w:type="dxa"/>
            <w:tcBorders>
              <w:top w:val="single" w:sz="4" w:space="0" w:color="auto"/>
              <w:left w:val="single" w:sz="4" w:space="0" w:color="auto"/>
              <w:bottom w:val="single" w:sz="4" w:space="0" w:color="auto"/>
              <w:right w:val="single" w:sz="4" w:space="0" w:color="auto"/>
            </w:tcBorders>
          </w:tcPr>
          <w:p w14:paraId="037EFC14" w14:textId="56F009DA" w:rsidR="00E16CF6" w:rsidRPr="00E83BEF" w:rsidRDefault="00331194" w:rsidP="00E16CF6">
            <w:pPr>
              <w:pStyle w:val="Tabletext"/>
              <w:rPr>
                <w:rFonts w:asciiTheme="minorHAnsi" w:hAnsiTheme="minorHAnsi" w:cstheme="minorHAnsi"/>
                <w:sz w:val="20"/>
                <w:lang w:val="en-IN"/>
              </w:rPr>
            </w:pPr>
            <w:r>
              <w:rPr>
                <w:rFonts w:asciiTheme="minorHAnsi" w:hAnsiTheme="minorHAnsi" w:cstheme="minorHAnsi"/>
                <w:sz w:val="20"/>
                <w:lang w:val="en-IN"/>
              </w:rPr>
              <w:t>Product Owner</w:t>
            </w:r>
          </w:p>
        </w:tc>
        <w:tc>
          <w:tcPr>
            <w:tcW w:w="2150" w:type="dxa"/>
            <w:gridSpan w:val="2"/>
            <w:tcBorders>
              <w:top w:val="single" w:sz="4" w:space="0" w:color="auto"/>
              <w:left w:val="single" w:sz="4" w:space="0" w:color="auto"/>
              <w:bottom w:val="single" w:sz="4" w:space="0" w:color="auto"/>
              <w:right w:val="single" w:sz="4" w:space="0" w:color="auto"/>
            </w:tcBorders>
          </w:tcPr>
          <w:p w14:paraId="3999402A" w14:textId="758D8EC5" w:rsidR="00E16CF6" w:rsidRPr="00E83BEF" w:rsidRDefault="00E16CF6" w:rsidP="00E16CF6">
            <w:pPr>
              <w:pStyle w:val="Tabletext"/>
              <w:rPr>
                <w:rFonts w:asciiTheme="minorHAnsi" w:hAnsiTheme="minorHAnsi" w:cstheme="minorHAnsi"/>
                <w:sz w:val="20"/>
              </w:rPr>
            </w:pPr>
            <w:r w:rsidRPr="00E83BEF">
              <w:rPr>
                <w:rFonts w:asciiTheme="minorHAnsi" w:hAnsiTheme="minorHAnsi" w:cstheme="minorHAnsi"/>
                <w:sz w:val="20"/>
              </w:rPr>
              <w:t>Kinjlak Kalia</w:t>
            </w:r>
          </w:p>
        </w:tc>
        <w:tc>
          <w:tcPr>
            <w:tcW w:w="1980" w:type="dxa"/>
            <w:gridSpan w:val="2"/>
            <w:tcBorders>
              <w:top w:val="single" w:sz="4" w:space="0" w:color="auto"/>
              <w:left w:val="single" w:sz="4" w:space="0" w:color="auto"/>
              <w:bottom w:val="single" w:sz="4" w:space="0" w:color="auto"/>
              <w:right w:val="single" w:sz="4" w:space="0" w:color="auto"/>
            </w:tcBorders>
          </w:tcPr>
          <w:p w14:paraId="473F6E3D" w14:textId="77777777" w:rsidR="00E16CF6" w:rsidRPr="00E83BEF" w:rsidRDefault="00E16CF6" w:rsidP="00E16CF6">
            <w:pPr>
              <w:pStyle w:val="Tabletext"/>
              <w:rPr>
                <w:rFonts w:asciiTheme="minorHAnsi" w:hAnsiTheme="minorHAnsi" w:cstheme="minorHAnsi"/>
                <w:sz w:val="20"/>
              </w:rPr>
            </w:pPr>
          </w:p>
        </w:tc>
        <w:tc>
          <w:tcPr>
            <w:tcW w:w="1260" w:type="dxa"/>
            <w:gridSpan w:val="2"/>
            <w:tcBorders>
              <w:top w:val="single" w:sz="4" w:space="0" w:color="auto"/>
              <w:left w:val="single" w:sz="4" w:space="0" w:color="auto"/>
              <w:bottom w:val="single" w:sz="4" w:space="0" w:color="auto"/>
              <w:right w:val="single" w:sz="4" w:space="0" w:color="auto"/>
            </w:tcBorders>
          </w:tcPr>
          <w:p w14:paraId="6774F1F9" w14:textId="77777777" w:rsidR="00E16CF6" w:rsidRPr="00E83BEF" w:rsidRDefault="00E16CF6" w:rsidP="00E16CF6">
            <w:pPr>
              <w:pStyle w:val="Tabletext"/>
              <w:rPr>
                <w:rFonts w:asciiTheme="minorHAnsi" w:hAnsiTheme="minorHAnsi" w:cstheme="minorHAnsi"/>
                <w:sz w:val="20"/>
              </w:rPr>
            </w:pPr>
          </w:p>
        </w:tc>
        <w:tc>
          <w:tcPr>
            <w:tcW w:w="2156" w:type="dxa"/>
            <w:gridSpan w:val="2"/>
            <w:tcBorders>
              <w:top w:val="single" w:sz="4" w:space="0" w:color="auto"/>
              <w:left w:val="single" w:sz="4" w:space="0" w:color="auto"/>
              <w:bottom w:val="single" w:sz="4" w:space="0" w:color="auto"/>
              <w:right w:val="single" w:sz="4" w:space="0" w:color="auto"/>
            </w:tcBorders>
          </w:tcPr>
          <w:p w14:paraId="0C73D92B" w14:textId="77777777" w:rsidR="00E16CF6" w:rsidRPr="00E83BEF" w:rsidRDefault="00E16CF6" w:rsidP="00E16CF6">
            <w:pPr>
              <w:pStyle w:val="Tabletext"/>
              <w:rPr>
                <w:rFonts w:asciiTheme="minorHAnsi" w:hAnsiTheme="minorHAnsi" w:cstheme="minorHAnsi"/>
                <w:sz w:val="20"/>
              </w:rPr>
            </w:pPr>
          </w:p>
        </w:tc>
      </w:tr>
    </w:tbl>
    <w:p w14:paraId="4CD8D459" w14:textId="77777777" w:rsidR="00A35AA7" w:rsidRDefault="00A35AA7">
      <w:pPr>
        <w:rPr>
          <w:rFonts w:eastAsia="Times New Roman" w:cstheme="minorHAnsi"/>
          <w:b/>
          <w:color w:val="002060"/>
          <w:sz w:val="20"/>
          <w:szCs w:val="20"/>
        </w:rPr>
      </w:pPr>
      <w:r>
        <w:rPr>
          <w:sz w:val="20"/>
          <w:szCs w:val="20"/>
        </w:rPr>
        <w:br w:type="page"/>
      </w:r>
    </w:p>
    <w:p w14:paraId="3771F982" w14:textId="57E691E5" w:rsidR="006E45E7" w:rsidRDefault="00415D54" w:rsidP="00784C9B">
      <w:pPr>
        <w:pStyle w:val="DocumentInformation"/>
      </w:pPr>
      <w:r w:rsidRPr="00DC5DDC">
        <w:t>Table of C</w:t>
      </w:r>
      <w:r w:rsidR="00DC5DDC" w:rsidRPr="00DC5DDC">
        <w:t>o</w:t>
      </w:r>
      <w:r w:rsidRPr="00DC5DDC">
        <w:t>ntents</w:t>
      </w:r>
    </w:p>
    <w:p w14:paraId="6577A7D2" w14:textId="07C0BA0C" w:rsidR="001428F4" w:rsidRDefault="00AA30D8">
      <w:pPr>
        <w:pStyle w:val="TOC1"/>
        <w:rPr>
          <w:rFonts w:eastAsiaTheme="minorEastAsia" w:cstheme="minorBidi"/>
          <w:b w:val="0"/>
          <w:bCs w:val="0"/>
          <w:kern w:val="2"/>
          <w:sz w:val="24"/>
          <w:szCs w:val="24"/>
          <w:lang w:val="en-IN" w:eastAsia="en-IN"/>
          <w14:ligatures w14:val="standardContextual"/>
        </w:rPr>
      </w:pPr>
      <w:r>
        <w:fldChar w:fldCharType="begin"/>
      </w:r>
      <w:r>
        <w:instrText xml:space="preserve"> TOC \o "1-3" \h \z \u </w:instrText>
      </w:r>
      <w:r>
        <w:fldChar w:fldCharType="separate"/>
      </w:r>
      <w:hyperlink w:anchor="_Toc242780861" w:history="1">
        <w:r w:rsidR="001428F4" w:rsidRPr="006B22C4">
          <w:rPr>
            <w:rStyle w:val="Hyperlink"/>
          </w:rPr>
          <w:t>1</w:t>
        </w:r>
        <w:r w:rsidR="001428F4">
          <w:rPr>
            <w:rFonts w:eastAsiaTheme="minorEastAsia" w:cstheme="minorBidi"/>
            <w:b w:val="0"/>
            <w:bCs w:val="0"/>
            <w:kern w:val="2"/>
            <w:sz w:val="24"/>
            <w:szCs w:val="24"/>
            <w:lang w:val="en-IN" w:eastAsia="en-IN"/>
            <w14:ligatures w14:val="standardContextual"/>
          </w:rPr>
          <w:tab/>
        </w:r>
        <w:r w:rsidR="001428F4" w:rsidRPr="006B22C4">
          <w:rPr>
            <w:rStyle w:val="Hyperlink"/>
          </w:rPr>
          <w:t>Technical Overview</w:t>
        </w:r>
        <w:r w:rsidR="001428F4">
          <w:rPr>
            <w:webHidden/>
          </w:rPr>
          <w:tab/>
        </w:r>
        <w:r w:rsidR="001428F4">
          <w:rPr>
            <w:webHidden/>
          </w:rPr>
          <w:fldChar w:fldCharType="begin"/>
        </w:r>
        <w:r w:rsidR="001428F4">
          <w:rPr>
            <w:webHidden/>
          </w:rPr>
          <w:instrText xml:space="preserve"> PAGEREF _Toc242780861 \h </w:instrText>
        </w:r>
        <w:r w:rsidR="001428F4">
          <w:rPr>
            <w:webHidden/>
          </w:rPr>
        </w:r>
        <w:r w:rsidR="001428F4">
          <w:rPr>
            <w:webHidden/>
          </w:rPr>
          <w:fldChar w:fldCharType="separate"/>
        </w:r>
        <w:r w:rsidR="001428F4">
          <w:rPr>
            <w:webHidden/>
          </w:rPr>
          <w:t>11</w:t>
        </w:r>
        <w:r w:rsidR="001428F4">
          <w:rPr>
            <w:webHidden/>
          </w:rPr>
          <w:fldChar w:fldCharType="end"/>
        </w:r>
      </w:hyperlink>
    </w:p>
    <w:p w14:paraId="3A6E01B3" w14:textId="3BE0B11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2" w:history="1">
        <w:r w:rsidRPr="006B22C4">
          <w:rPr>
            <w:rStyle w:val="Hyperlink"/>
          </w:rPr>
          <w:t>1.1</w:t>
        </w:r>
        <w:r>
          <w:rPr>
            <w:rFonts w:eastAsiaTheme="minorEastAsia" w:cstheme="minorBidi"/>
            <w:bCs w:val="0"/>
            <w:color w:val="auto"/>
            <w:kern w:val="2"/>
            <w:sz w:val="24"/>
            <w:szCs w:val="24"/>
            <w:lang w:val="en-IN" w:eastAsia="en-IN"/>
            <w14:ligatures w14:val="standardContextual"/>
          </w:rPr>
          <w:tab/>
        </w:r>
        <w:r w:rsidRPr="006B22C4">
          <w:rPr>
            <w:rStyle w:val="Hyperlink"/>
          </w:rPr>
          <w:t>Introduction</w:t>
        </w:r>
        <w:r>
          <w:rPr>
            <w:webHidden/>
          </w:rPr>
          <w:tab/>
        </w:r>
        <w:r>
          <w:rPr>
            <w:webHidden/>
          </w:rPr>
          <w:fldChar w:fldCharType="begin"/>
        </w:r>
        <w:r>
          <w:rPr>
            <w:webHidden/>
          </w:rPr>
          <w:instrText xml:space="preserve"> PAGEREF _Toc242780862 \h </w:instrText>
        </w:r>
        <w:r>
          <w:rPr>
            <w:webHidden/>
          </w:rPr>
        </w:r>
        <w:r>
          <w:rPr>
            <w:webHidden/>
          </w:rPr>
          <w:fldChar w:fldCharType="separate"/>
        </w:r>
        <w:r>
          <w:rPr>
            <w:webHidden/>
          </w:rPr>
          <w:t>11</w:t>
        </w:r>
        <w:r>
          <w:rPr>
            <w:webHidden/>
          </w:rPr>
          <w:fldChar w:fldCharType="end"/>
        </w:r>
      </w:hyperlink>
    </w:p>
    <w:p w14:paraId="294404C6" w14:textId="256733C5"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3" w:history="1">
        <w:r w:rsidRPr="006B22C4">
          <w:rPr>
            <w:rStyle w:val="Hyperlink"/>
          </w:rPr>
          <w:t>1.2</w:t>
        </w:r>
        <w:r>
          <w:rPr>
            <w:rFonts w:eastAsiaTheme="minorEastAsia" w:cstheme="minorBidi"/>
            <w:bCs w:val="0"/>
            <w:color w:val="auto"/>
            <w:kern w:val="2"/>
            <w:sz w:val="24"/>
            <w:szCs w:val="24"/>
            <w:lang w:val="en-IN" w:eastAsia="en-IN"/>
            <w14:ligatures w14:val="standardContextual"/>
          </w:rPr>
          <w:tab/>
        </w:r>
        <w:r w:rsidRPr="006B22C4">
          <w:rPr>
            <w:rStyle w:val="Hyperlink"/>
          </w:rPr>
          <w:t>Objectives</w:t>
        </w:r>
        <w:r>
          <w:rPr>
            <w:webHidden/>
          </w:rPr>
          <w:tab/>
        </w:r>
        <w:r>
          <w:rPr>
            <w:webHidden/>
          </w:rPr>
          <w:fldChar w:fldCharType="begin"/>
        </w:r>
        <w:r>
          <w:rPr>
            <w:webHidden/>
          </w:rPr>
          <w:instrText xml:space="preserve"> PAGEREF _Toc242780863 \h </w:instrText>
        </w:r>
        <w:r>
          <w:rPr>
            <w:webHidden/>
          </w:rPr>
        </w:r>
        <w:r>
          <w:rPr>
            <w:webHidden/>
          </w:rPr>
          <w:fldChar w:fldCharType="separate"/>
        </w:r>
        <w:r>
          <w:rPr>
            <w:webHidden/>
          </w:rPr>
          <w:t>11</w:t>
        </w:r>
        <w:r>
          <w:rPr>
            <w:webHidden/>
          </w:rPr>
          <w:fldChar w:fldCharType="end"/>
        </w:r>
      </w:hyperlink>
    </w:p>
    <w:p w14:paraId="3177E41E" w14:textId="5A105197"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4" w:history="1">
        <w:r w:rsidRPr="006B22C4">
          <w:rPr>
            <w:rStyle w:val="Hyperlink"/>
          </w:rPr>
          <w:t>1.3</w:t>
        </w:r>
        <w:r>
          <w:rPr>
            <w:rFonts w:eastAsiaTheme="minorEastAsia" w:cstheme="minorBidi"/>
            <w:bCs w:val="0"/>
            <w:color w:val="auto"/>
            <w:kern w:val="2"/>
            <w:sz w:val="24"/>
            <w:szCs w:val="24"/>
            <w:lang w:val="en-IN" w:eastAsia="en-IN"/>
            <w14:ligatures w14:val="standardContextual"/>
          </w:rPr>
          <w:tab/>
        </w:r>
        <w:r w:rsidRPr="006B22C4">
          <w:rPr>
            <w:rStyle w:val="Hyperlink"/>
          </w:rPr>
          <w:t>Business Context</w:t>
        </w:r>
        <w:r>
          <w:rPr>
            <w:webHidden/>
          </w:rPr>
          <w:tab/>
        </w:r>
        <w:r>
          <w:rPr>
            <w:webHidden/>
          </w:rPr>
          <w:fldChar w:fldCharType="begin"/>
        </w:r>
        <w:r>
          <w:rPr>
            <w:webHidden/>
          </w:rPr>
          <w:instrText xml:space="preserve"> PAGEREF _Toc242780864 \h </w:instrText>
        </w:r>
        <w:r>
          <w:rPr>
            <w:webHidden/>
          </w:rPr>
        </w:r>
        <w:r>
          <w:rPr>
            <w:webHidden/>
          </w:rPr>
          <w:fldChar w:fldCharType="separate"/>
        </w:r>
        <w:r>
          <w:rPr>
            <w:webHidden/>
          </w:rPr>
          <w:t>12</w:t>
        </w:r>
        <w:r>
          <w:rPr>
            <w:webHidden/>
          </w:rPr>
          <w:fldChar w:fldCharType="end"/>
        </w:r>
      </w:hyperlink>
    </w:p>
    <w:p w14:paraId="5F77119D" w14:textId="6C6A645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65" w:history="1">
        <w:r w:rsidRPr="006B22C4">
          <w:rPr>
            <w:rStyle w:val="Hyperlink"/>
          </w:rPr>
          <w:t>1.4</w:t>
        </w:r>
        <w:r>
          <w:rPr>
            <w:rFonts w:eastAsiaTheme="minorEastAsia" w:cstheme="minorBidi"/>
            <w:bCs w:val="0"/>
            <w:color w:val="auto"/>
            <w:kern w:val="2"/>
            <w:sz w:val="24"/>
            <w:szCs w:val="24"/>
            <w:lang w:val="en-IN" w:eastAsia="en-IN"/>
            <w14:ligatures w14:val="standardContextual"/>
          </w:rPr>
          <w:tab/>
        </w:r>
        <w:r w:rsidRPr="006B22C4">
          <w:rPr>
            <w:rStyle w:val="Hyperlink"/>
          </w:rPr>
          <w:t>Reference Documents</w:t>
        </w:r>
        <w:r>
          <w:rPr>
            <w:webHidden/>
          </w:rPr>
          <w:tab/>
        </w:r>
        <w:r>
          <w:rPr>
            <w:webHidden/>
          </w:rPr>
          <w:fldChar w:fldCharType="begin"/>
        </w:r>
        <w:r>
          <w:rPr>
            <w:webHidden/>
          </w:rPr>
          <w:instrText xml:space="preserve"> PAGEREF _Toc242780865 \h </w:instrText>
        </w:r>
        <w:r>
          <w:rPr>
            <w:webHidden/>
          </w:rPr>
        </w:r>
        <w:r>
          <w:rPr>
            <w:webHidden/>
          </w:rPr>
          <w:fldChar w:fldCharType="separate"/>
        </w:r>
        <w:r>
          <w:rPr>
            <w:webHidden/>
          </w:rPr>
          <w:t>12</w:t>
        </w:r>
        <w:r>
          <w:rPr>
            <w:webHidden/>
          </w:rPr>
          <w:fldChar w:fldCharType="end"/>
        </w:r>
      </w:hyperlink>
    </w:p>
    <w:p w14:paraId="75EB8F25" w14:textId="1E8C184D"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866" w:history="1">
        <w:r w:rsidRPr="006B22C4">
          <w:rPr>
            <w:rStyle w:val="Hyperlink"/>
          </w:rPr>
          <w:t>2</w:t>
        </w:r>
        <w:r>
          <w:rPr>
            <w:rFonts w:eastAsiaTheme="minorEastAsia" w:cstheme="minorBidi"/>
            <w:b w:val="0"/>
            <w:bCs w:val="0"/>
            <w:kern w:val="2"/>
            <w:sz w:val="24"/>
            <w:szCs w:val="24"/>
            <w:lang w:val="en-IN" w:eastAsia="en-IN"/>
            <w14:ligatures w14:val="standardContextual"/>
          </w:rPr>
          <w:tab/>
        </w:r>
        <w:r w:rsidRPr="006B22C4">
          <w:rPr>
            <w:rStyle w:val="Hyperlink"/>
          </w:rPr>
          <w:t>Process Integration</w:t>
        </w:r>
        <w:r>
          <w:rPr>
            <w:webHidden/>
          </w:rPr>
          <w:tab/>
        </w:r>
        <w:r>
          <w:rPr>
            <w:webHidden/>
          </w:rPr>
          <w:fldChar w:fldCharType="begin"/>
        </w:r>
        <w:r>
          <w:rPr>
            <w:webHidden/>
          </w:rPr>
          <w:instrText xml:space="preserve"> PAGEREF _Toc242780866 \h </w:instrText>
        </w:r>
        <w:r>
          <w:rPr>
            <w:webHidden/>
          </w:rPr>
        </w:r>
        <w:r>
          <w:rPr>
            <w:webHidden/>
          </w:rPr>
          <w:fldChar w:fldCharType="separate"/>
        </w:r>
        <w:r>
          <w:rPr>
            <w:webHidden/>
          </w:rPr>
          <w:t>13</w:t>
        </w:r>
        <w:r>
          <w:rPr>
            <w:webHidden/>
          </w:rPr>
          <w:fldChar w:fldCharType="end"/>
        </w:r>
      </w:hyperlink>
    </w:p>
    <w:p w14:paraId="68DF79D9" w14:textId="6179C2DD" w:rsidR="001428F4" w:rsidRPr="001428F4" w:rsidRDefault="001428F4">
      <w:pPr>
        <w:pStyle w:val="TOC2"/>
        <w:rPr>
          <w:lang w:val="en-IN" w:eastAsia="en-IN"/>
        </w:rPr>
      </w:pPr>
      <w:hyperlink w:anchor="_Toc242780867" w:history="1">
        <w:r w:rsidRPr="001428F4">
          <w:rPr>
            <w:rStyle w:val="Hyperlink"/>
          </w:rPr>
          <w:t>2.1</w:t>
        </w:r>
        <w:r w:rsidRPr="001428F4">
          <w:rPr>
            <w:rStyle w:val="Hyperlink"/>
            <w:lang w:val="en-IN" w:eastAsia="en-IN"/>
          </w:rPr>
          <w:tab/>
        </w:r>
        <w:r w:rsidRPr="001428F4">
          <w:rPr>
            <w:rStyle w:val="Hyperlink"/>
          </w:rPr>
          <w:t>Scope</w:t>
        </w:r>
        <w:r w:rsidRPr="001428F4">
          <w:rPr>
            <w:webHidden/>
          </w:rPr>
          <w:tab/>
        </w:r>
        <w:r w:rsidRPr="001428F4">
          <w:rPr>
            <w:webHidden/>
          </w:rPr>
          <w:fldChar w:fldCharType="begin"/>
        </w:r>
        <w:r w:rsidRPr="001428F4">
          <w:rPr>
            <w:webHidden/>
          </w:rPr>
          <w:instrText xml:space="preserve"> PAGEREF _Toc242780867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605259F7" w14:textId="7CF1530C" w:rsidR="001428F4" w:rsidRPr="001428F4" w:rsidRDefault="001428F4">
      <w:pPr>
        <w:pStyle w:val="TOC3"/>
        <w:rPr>
          <w:lang w:val="en-IN" w:eastAsia="en-IN"/>
        </w:rPr>
      </w:pPr>
      <w:hyperlink w:anchor="_Toc242780868" w:history="1">
        <w:r w:rsidRPr="001428F4">
          <w:rPr>
            <w:rStyle w:val="Hyperlink"/>
          </w:rPr>
          <w:t>2.1.1</w:t>
        </w:r>
        <w:r w:rsidRPr="001428F4">
          <w:rPr>
            <w:rStyle w:val="Hyperlink"/>
            <w:lang w:val="en-IN" w:eastAsia="en-IN"/>
          </w:rPr>
          <w:tab/>
        </w:r>
        <w:r w:rsidRPr="001428F4">
          <w:rPr>
            <w:rStyle w:val="Hyperlink"/>
          </w:rPr>
          <w:t>IQDM Scope</w:t>
        </w:r>
        <w:r w:rsidRPr="001428F4">
          <w:rPr>
            <w:webHidden/>
          </w:rPr>
          <w:tab/>
        </w:r>
        <w:r w:rsidRPr="001428F4">
          <w:rPr>
            <w:webHidden/>
          </w:rPr>
          <w:fldChar w:fldCharType="begin"/>
        </w:r>
        <w:r w:rsidRPr="001428F4">
          <w:rPr>
            <w:webHidden/>
          </w:rPr>
          <w:instrText xml:space="preserve"> PAGEREF _Toc242780868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5252344B" w14:textId="50300838" w:rsidR="001428F4" w:rsidRPr="001428F4" w:rsidRDefault="001428F4">
      <w:pPr>
        <w:pStyle w:val="TOC3"/>
        <w:rPr>
          <w:lang w:val="en-IN" w:eastAsia="en-IN"/>
        </w:rPr>
      </w:pPr>
      <w:hyperlink w:anchor="_Toc242780869" w:history="1">
        <w:r w:rsidRPr="001428F4">
          <w:rPr>
            <w:rStyle w:val="Hyperlink"/>
          </w:rPr>
          <w:t>2.1.2</w:t>
        </w:r>
        <w:r w:rsidRPr="001428F4">
          <w:rPr>
            <w:rStyle w:val="Hyperlink"/>
            <w:lang w:val="en-IN" w:eastAsia="en-IN"/>
          </w:rPr>
          <w:tab/>
        </w:r>
        <w:r w:rsidRPr="001428F4">
          <w:rPr>
            <w:rStyle w:val="Hyperlink"/>
          </w:rPr>
          <w:t>VCB Scope</w:t>
        </w:r>
        <w:r w:rsidRPr="001428F4">
          <w:rPr>
            <w:webHidden/>
          </w:rPr>
          <w:tab/>
        </w:r>
        <w:r w:rsidRPr="001428F4">
          <w:rPr>
            <w:webHidden/>
          </w:rPr>
          <w:fldChar w:fldCharType="begin"/>
        </w:r>
        <w:r w:rsidRPr="001428F4">
          <w:rPr>
            <w:webHidden/>
          </w:rPr>
          <w:instrText xml:space="preserve"> PAGEREF _Toc242780869 \h </w:instrText>
        </w:r>
        <w:r w:rsidRPr="001428F4">
          <w:rPr>
            <w:webHidden/>
          </w:rPr>
        </w:r>
        <w:r w:rsidRPr="001428F4">
          <w:rPr>
            <w:webHidden/>
          </w:rPr>
          <w:fldChar w:fldCharType="separate"/>
        </w:r>
        <w:r w:rsidRPr="001428F4">
          <w:rPr>
            <w:webHidden/>
          </w:rPr>
          <w:t>13</w:t>
        </w:r>
        <w:r w:rsidRPr="001428F4">
          <w:rPr>
            <w:webHidden/>
          </w:rPr>
          <w:fldChar w:fldCharType="end"/>
        </w:r>
      </w:hyperlink>
    </w:p>
    <w:p w14:paraId="36ACF9BD" w14:textId="7B0E1CB8" w:rsidR="001428F4" w:rsidRPr="001428F4" w:rsidRDefault="001428F4">
      <w:pPr>
        <w:pStyle w:val="TOC2"/>
        <w:rPr>
          <w:lang w:val="en-IN" w:eastAsia="en-IN"/>
        </w:rPr>
      </w:pPr>
      <w:hyperlink w:anchor="_Toc242780870" w:history="1">
        <w:r w:rsidRPr="001428F4">
          <w:rPr>
            <w:rStyle w:val="Hyperlink"/>
          </w:rPr>
          <w:t>2.2</w:t>
        </w:r>
        <w:r w:rsidRPr="001428F4">
          <w:rPr>
            <w:rStyle w:val="Hyperlink"/>
            <w:lang w:val="en-IN" w:eastAsia="en-IN"/>
          </w:rPr>
          <w:tab/>
        </w:r>
        <w:r w:rsidRPr="001428F4">
          <w:rPr>
            <w:rStyle w:val="Hyperlink"/>
          </w:rPr>
          <w:t>Assumptions</w:t>
        </w:r>
        <w:r w:rsidRPr="001428F4">
          <w:rPr>
            <w:webHidden/>
          </w:rPr>
          <w:tab/>
        </w:r>
        <w:r w:rsidRPr="001428F4">
          <w:rPr>
            <w:webHidden/>
          </w:rPr>
          <w:fldChar w:fldCharType="begin"/>
        </w:r>
        <w:r w:rsidRPr="001428F4">
          <w:rPr>
            <w:webHidden/>
          </w:rPr>
          <w:instrText xml:space="preserve"> PAGEREF _Toc242780870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24F58EFE" w14:textId="6AE8267B" w:rsidR="001428F4" w:rsidRPr="001428F4" w:rsidRDefault="001428F4">
      <w:pPr>
        <w:pStyle w:val="TOC3"/>
        <w:rPr>
          <w:lang w:val="en-IN" w:eastAsia="en-IN"/>
        </w:rPr>
      </w:pPr>
      <w:hyperlink w:anchor="_Toc242780871" w:history="1">
        <w:r w:rsidRPr="001428F4">
          <w:rPr>
            <w:rStyle w:val="Hyperlink"/>
          </w:rPr>
          <w:t>2.2.1</w:t>
        </w:r>
        <w:r w:rsidRPr="001428F4">
          <w:rPr>
            <w:rStyle w:val="Hyperlink"/>
            <w:lang w:val="en-IN" w:eastAsia="en-IN"/>
          </w:rPr>
          <w:tab/>
        </w:r>
        <w:r w:rsidRPr="001428F4">
          <w:rPr>
            <w:rStyle w:val="Hyperlink"/>
          </w:rPr>
          <w:t>Data Cross-Referencing &amp; Master Data</w:t>
        </w:r>
        <w:r w:rsidRPr="001428F4">
          <w:rPr>
            <w:webHidden/>
          </w:rPr>
          <w:tab/>
        </w:r>
        <w:r w:rsidRPr="001428F4">
          <w:rPr>
            <w:webHidden/>
          </w:rPr>
          <w:fldChar w:fldCharType="begin"/>
        </w:r>
        <w:r w:rsidRPr="001428F4">
          <w:rPr>
            <w:webHidden/>
          </w:rPr>
          <w:instrText xml:space="preserve"> PAGEREF _Toc242780871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7B7B7D1D" w14:textId="4CDA5274" w:rsidR="001428F4" w:rsidRPr="001428F4" w:rsidRDefault="001428F4">
      <w:pPr>
        <w:pStyle w:val="TOC3"/>
        <w:rPr>
          <w:lang w:val="en-IN" w:eastAsia="en-IN"/>
        </w:rPr>
      </w:pPr>
      <w:hyperlink w:anchor="_Toc242780872" w:history="1">
        <w:r w:rsidRPr="001428F4">
          <w:rPr>
            <w:rStyle w:val="Hyperlink"/>
          </w:rPr>
          <w:t>2.2.2</w:t>
        </w:r>
        <w:r w:rsidRPr="001428F4">
          <w:rPr>
            <w:rStyle w:val="Hyperlink"/>
            <w:lang w:val="en-IN" w:eastAsia="en-IN"/>
          </w:rPr>
          <w:tab/>
        </w:r>
        <w:r w:rsidRPr="001428F4">
          <w:rPr>
            <w:rStyle w:val="Hyperlink"/>
          </w:rPr>
          <w:t>Application Design and Architecture Consideration</w:t>
        </w:r>
        <w:r w:rsidRPr="001428F4">
          <w:rPr>
            <w:webHidden/>
          </w:rPr>
          <w:tab/>
        </w:r>
        <w:r w:rsidRPr="001428F4">
          <w:rPr>
            <w:webHidden/>
          </w:rPr>
          <w:fldChar w:fldCharType="begin"/>
        </w:r>
        <w:r w:rsidRPr="001428F4">
          <w:rPr>
            <w:webHidden/>
          </w:rPr>
          <w:instrText xml:space="preserve"> PAGEREF _Toc242780872 \h </w:instrText>
        </w:r>
        <w:r w:rsidRPr="001428F4">
          <w:rPr>
            <w:webHidden/>
          </w:rPr>
        </w:r>
        <w:r w:rsidRPr="001428F4">
          <w:rPr>
            <w:webHidden/>
          </w:rPr>
          <w:fldChar w:fldCharType="separate"/>
        </w:r>
        <w:r w:rsidRPr="001428F4">
          <w:rPr>
            <w:webHidden/>
          </w:rPr>
          <w:t>15</w:t>
        </w:r>
        <w:r w:rsidRPr="001428F4">
          <w:rPr>
            <w:webHidden/>
          </w:rPr>
          <w:fldChar w:fldCharType="end"/>
        </w:r>
      </w:hyperlink>
    </w:p>
    <w:p w14:paraId="4B7BAF61" w14:textId="249F6E79" w:rsidR="001428F4" w:rsidRPr="001428F4" w:rsidRDefault="001428F4">
      <w:pPr>
        <w:pStyle w:val="TOC3"/>
        <w:rPr>
          <w:lang w:val="en-IN" w:eastAsia="en-IN"/>
        </w:rPr>
      </w:pPr>
      <w:hyperlink w:anchor="_Toc242780873" w:history="1">
        <w:r w:rsidRPr="001428F4">
          <w:rPr>
            <w:rStyle w:val="Hyperlink"/>
          </w:rPr>
          <w:t>2.2.3</w:t>
        </w:r>
        <w:r w:rsidRPr="001428F4">
          <w:rPr>
            <w:rStyle w:val="Hyperlink"/>
            <w:lang w:val="en-IN" w:eastAsia="en-IN"/>
          </w:rPr>
          <w:tab/>
        </w:r>
        <w:r w:rsidRPr="001428F4">
          <w:rPr>
            <w:rStyle w:val="Hyperlink"/>
          </w:rPr>
          <w:t>Acceptance Criteria</w:t>
        </w:r>
        <w:r w:rsidRPr="001428F4">
          <w:rPr>
            <w:webHidden/>
          </w:rPr>
          <w:tab/>
        </w:r>
        <w:r w:rsidRPr="001428F4">
          <w:rPr>
            <w:webHidden/>
          </w:rPr>
          <w:fldChar w:fldCharType="begin"/>
        </w:r>
        <w:r w:rsidRPr="001428F4">
          <w:rPr>
            <w:webHidden/>
          </w:rPr>
          <w:instrText xml:space="preserve"> PAGEREF _Toc242780873 \h </w:instrText>
        </w:r>
        <w:r w:rsidRPr="001428F4">
          <w:rPr>
            <w:webHidden/>
          </w:rPr>
        </w:r>
        <w:r w:rsidRPr="001428F4">
          <w:rPr>
            <w:webHidden/>
          </w:rPr>
          <w:fldChar w:fldCharType="separate"/>
        </w:r>
        <w:r w:rsidRPr="001428F4">
          <w:rPr>
            <w:webHidden/>
          </w:rPr>
          <w:t>16</w:t>
        </w:r>
        <w:r w:rsidRPr="001428F4">
          <w:rPr>
            <w:webHidden/>
          </w:rPr>
          <w:fldChar w:fldCharType="end"/>
        </w:r>
      </w:hyperlink>
    </w:p>
    <w:p w14:paraId="6304012A" w14:textId="110FEA77" w:rsidR="001428F4" w:rsidRPr="001428F4" w:rsidRDefault="001428F4">
      <w:pPr>
        <w:pStyle w:val="TOC3"/>
        <w:rPr>
          <w:lang w:val="en-IN" w:eastAsia="en-IN"/>
        </w:rPr>
      </w:pPr>
      <w:hyperlink w:anchor="_Toc242780874" w:history="1">
        <w:r w:rsidRPr="001428F4">
          <w:rPr>
            <w:rStyle w:val="Hyperlink"/>
          </w:rPr>
          <w:t>2.2.4</w:t>
        </w:r>
        <w:r w:rsidRPr="001428F4">
          <w:rPr>
            <w:rStyle w:val="Hyperlink"/>
            <w:lang w:val="en-IN" w:eastAsia="en-IN"/>
          </w:rPr>
          <w:tab/>
        </w:r>
        <w:r w:rsidRPr="001428F4">
          <w:rPr>
            <w:rStyle w:val="Hyperlink"/>
          </w:rPr>
          <w:t>Dependencies and Prerequisites</w:t>
        </w:r>
        <w:r w:rsidRPr="001428F4">
          <w:rPr>
            <w:webHidden/>
          </w:rPr>
          <w:tab/>
        </w:r>
        <w:r w:rsidRPr="001428F4">
          <w:rPr>
            <w:webHidden/>
          </w:rPr>
          <w:fldChar w:fldCharType="begin"/>
        </w:r>
        <w:r w:rsidRPr="001428F4">
          <w:rPr>
            <w:webHidden/>
          </w:rPr>
          <w:instrText xml:space="preserve"> PAGEREF _Toc242780874 \h </w:instrText>
        </w:r>
        <w:r w:rsidRPr="001428F4">
          <w:rPr>
            <w:webHidden/>
          </w:rPr>
        </w:r>
        <w:r w:rsidRPr="001428F4">
          <w:rPr>
            <w:webHidden/>
          </w:rPr>
          <w:fldChar w:fldCharType="separate"/>
        </w:r>
        <w:r w:rsidRPr="001428F4">
          <w:rPr>
            <w:webHidden/>
          </w:rPr>
          <w:t>16</w:t>
        </w:r>
        <w:r w:rsidRPr="001428F4">
          <w:rPr>
            <w:webHidden/>
          </w:rPr>
          <w:fldChar w:fldCharType="end"/>
        </w:r>
      </w:hyperlink>
    </w:p>
    <w:p w14:paraId="2BAD9BCC" w14:textId="381A9A27" w:rsidR="001428F4" w:rsidRPr="001428F4" w:rsidRDefault="001428F4">
      <w:pPr>
        <w:pStyle w:val="TOC2"/>
        <w:rPr>
          <w:lang w:val="en-IN" w:eastAsia="en-IN"/>
        </w:rPr>
      </w:pPr>
      <w:hyperlink w:anchor="_Toc242780875" w:history="1">
        <w:r w:rsidRPr="001428F4">
          <w:rPr>
            <w:rStyle w:val="Hyperlink"/>
          </w:rPr>
          <w:t>2.3</w:t>
        </w:r>
        <w:r w:rsidRPr="001428F4">
          <w:rPr>
            <w:rStyle w:val="Hyperlink"/>
            <w:lang w:val="en-IN" w:eastAsia="en-IN"/>
          </w:rPr>
          <w:tab/>
        </w:r>
        <w:r w:rsidRPr="001428F4">
          <w:rPr>
            <w:rStyle w:val="Hyperlink"/>
          </w:rPr>
          <w:t>Solution Approach</w:t>
        </w:r>
        <w:r w:rsidRPr="001428F4">
          <w:rPr>
            <w:webHidden/>
          </w:rPr>
          <w:tab/>
        </w:r>
        <w:r w:rsidRPr="001428F4">
          <w:rPr>
            <w:webHidden/>
          </w:rPr>
          <w:fldChar w:fldCharType="begin"/>
        </w:r>
        <w:r w:rsidRPr="001428F4">
          <w:rPr>
            <w:webHidden/>
          </w:rPr>
          <w:instrText xml:space="preserve"> PAGEREF _Toc242780875 \h </w:instrText>
        </w:r>
        <w:r w:rsidRPr="001428F4">
          <w:rPr>
            <w:webHidden/>
          </w:rPr>
        </w:r>
        <w:r w:rsidRPr="001428F4">
          <w:rPr>
            <w:webHidden/>
          </w:rPr>
          <w:fldChar w:fldCharType="separate"/>
        </w:r>
        <w:r w:rsidRPr="001428F4">
          <w:rPr>
            <w:webHidden/>
          </w:rPr>
          <w:t>18</w:t>
        </w:r>
        <w:r w:rsidRPr="001428F4">
          <w:rPr>
            <w:webHidden/>
          </w:rPr>
          <w:fldChar w:fldCharType="end"/>
        </w:r>
      </w:hyperlink>
    </w:p>
    <w:p w14:paraId="3E3EBE65" w14:textId="4B660E97" w:rsidR="001428F4" w:rsidRPr="001428F4" w:rsidRDefault="001428F4">
      <w:pPr>
        <w:pStyle w:val="TOC3"/>
        <w:rPr>
          <w:lang w:val="en-IN" w:eastAsia="en-IN"/>
        </w:rPr>
      </w:pPr>
      <w:hyperlink w:anchor="_Toc242780876" w:history="1">
        <w:r w:rsidRPr="001428F4">
          <w:rPr>
            <w:rStyle w:val="Hyperlink"/>
          </w:rPr>
          <w:t>2.3.1</w:t>
        </w:r>
        <w:r w:rsidRPr="001428F4">
          <w:rPr>
            <w:rStyle w:val="Hyperlink"/>
            <w:lang w:val="en-IN" w:eastAsia="en-IN"/>
          </w:rPr>
          <w:tab/>
        </w:r>
        <w:r w:rsidRPr="001428F4">
          <w:rPr>
            <w:rStyle w:val="Hyperlink"/>
          </w:rPr>
          <w:t>VCB Integrations - Common Integration Pattern</w:t>
        </w:r>
        <w:r w:rsidRPr="001428F4">
          <w:rPr>
            <w:webHidden/>
          </w:rPr>
          <w:tab/>
        </w:r>
        <w:r w:rsidRPr="001428F4">
          <w:rPr>
            <w:webHidden/>
          </w:rPr>
          <w:fldChar w:fldCharType="begin"/>
        </w:r>
        <w:r w:rsidRPr="001428F4">
          <w:rPr>
            <w:webHidden/>
          </w:rPr>
          <w:instrText xml:space="preserve"> PAGEREF _Toc242780876 \h </w:instrText>
        </w:r>
        <w:r w:rsidRPr="001428F4">
          <w:rPr>
            <w:webHidden/>
          </w:rPr>
        </w:r>
        <w:r w:rsidRPr="001428F4">
          <w:rPr>
            <w:webHidden/>
          </w:rPr>
          <w:fldChar w:fldCharType="separate"/>
        </w:r>
        <w:r w:rsidRPr="001428F4">
          <w:rPr>
            <w:webHidden/>
          </w:rPr>
          <w:t>20</w:t>
        </w:r>
        <w:r w:rsidRPr="001428F4">
          <w:rPr>
            <w:webHidden/>
          </w:rPr>
          <w:fldChar w:fldCharType="end"/>
        </w:r>
      </w:hyperlink>
    </w:p>
    <w:p w14:paraId="081B0801" w14:textId="3AF3B370" w:rsidR="001428F4" w:rsidRPr="001428F4" w:rsidRDefault="001428F4">
      <w:pPr>
        <w:pStyle w:val="TOC3"/>
        <w:rPr>
          <w:lang w:val="en-IN" w:eastAsia="en-IN"/>
        </w:rPr>
      </w:pPr>
      <w:hyperlink w:anchor="_Toc242780877" w:history="1">
        <w:r w:rsidRPr="001428F4">
          <w:rPr>
            <w:rStyle w:val="Hyperlink"/>
          </w:rPr>
          <w:t>2.3.2</w:t>
        </w:r>
        <w:r w:rsidRPr="001428F4">
          <w:rPr>
            <w:rStyle w:val="Hyperlink"/>
            <w:lang w:val="en-IN" w:eastAsia="en-IN"/>
          </w:rPr>
          <w:tab/>
        </w:r>
        <w:r w:rsidRPr="001428F4">
          <w:rPr>
            <w:rStyle w:val="Hyperlink"/>
          </w:rPr>
          <w:t>VCB Release 1 - IQDM Data and Specifications</w:t>
        </w:r>
        <w:r w:rsidRPr="001428F4">
          <w:rPr>
            <w:webHidden/>
          </w:rPr>
          <w:tab/>
        </w:r>
        <w:r w:rsidRPr="001428F4">
          <w:rPr>
            <w:webHidden/>
          </w:rPr>
          <w:fldChar w:fldCharType="begin"/>
        </w:r>
        <w:r w:rsidRPr="001428F4">
          <w:rPr>
            <w:webHidden/>
          </w:rPr>
          <w:instrText xml:space="preserve"> PAGEREF _Toc242780877 \h </w:instrText>
        </w:r>
        <w:r w:rsidRPr="001428F4">
          <w:rPr>
            <w:webHidden/>
          </w:rPr>
        </w:r>
        <w:r w:rsidRPr="001428F4">
          <w:rPr>
            <w:webHidden/>
          </w:rPr>
          <w:fldChar w:fldCharType="separate"/>
        </w:r>
        <w:r w:rsidRPr="001428F4">
          <w:rPr>
            <w:webHidden/>
          </w:rPr>
          <w:t>28</w:t>
        </w:r>
        <w:r w:rsidRPr="001428F4">
          <w:rPr>
            <w:webHidden/>
          </w:rPr>
          <w:fldChar w:fldCharType="end"/>
        </w:r>
      </w:hyperlink>
    </w:p>
    <w:p w14:paraId="100EC3A4" w14:textId="1A644941" w:rsidR="001428F4" w:rsidRPr="001428F4" w:rsidRDefault="001428F4">
      <w:pPr>
        <w:pStyle w:val="TOC3"/>
        <w:rPr>
          <w:lang w:val="en-IN" w:eastAsia="en-IN"/>
        </w:rPr>
      </w:pPr>
      <w:hyperlink w:anchor="_Toc242780878" w:history="1">
        <w:r w:rsidRPr="001428F4">
          <w:rPr>
            <w:rStyle w:val="Hyperlink"/>
          </w:rPr>
          <w:t>2.3.3</w:t>
        </w:r>
        <w:r w:rsidRPr="001428F4">
          <w:rPr>
            <w:rStyle w:val="Hyperlink"/>
            <w:lang w:val="en-IN" w:eastAsia="en-IN"/>
          </w:rPr>
          <w:tab/>
        </w:r>
        <w:r w:rsidRPr="001428F4">
          <w:rPr>
            <w:rStyle w:val="Hyperlink"/>
          </w:rPr>
          <w:t>VCB Release 2 - Master Data and Waivers</w:t>
        </w:r>
        <w:r w:rsidRPr="001428F4">
          <w:rPr>
            <w:webHidden/>
          </w:rPr>
          <w:tab/>
        </w:r>
        <w:r w:rsidRPr="001428F4">
          <w:rPr>
            <w:webHidden/>
          </w:rPr>
          <w:fldChar w:fldCharType="begin"/>
        </w:r>
        <w:r w:rsidRPr="001428F4">
          <w:rPr>
            <w:webHidden/>
          </w:rPr>
          <w:instrText xml:space="preserve"> PAGEREF _Toc242780878 \h </w:instrText>
        </w:r>
        <w:r w:rsidRPr="001428F4">
          <w:rPr>
            <w:webHidden/>
          </w:rPr>
        </w:r>
        <w:r w:rsidRPr="001428F4">
          <w:rPr>
            <w:webHidden/>
          </w:rPr>
          <w:fldChar w:fldCharType="separate"/>
        </w:r>
        <w:r w:rsidRPr="001428F4">
          <w:rPr>
            <w:webHidden/>
          </w:rPr>
          <w:t>30</w:t>
        </w:r>
        <w:r w:rsidRPr="001428F4">
          <w:rPr>
            <w:webHidden/>
          </w:rPr>
          <w:fldChar w:fldCharType="end"/>
        </w:r>
      </w:hyperlink>
    </w:p>
    <w:p w14:paraId="217423AD" w14:textId="03B8FE56" w:rsidR="001428F4" w:rsidRPr="001428F4" w:rsidRDefault="001428F4">
      <w:pPr>
        <w:pStyle w:val="TOC3"/>
        <w:rPr>
          <w:lang w:val="en-IN" w:eastAsia="en-IN"/>
        </w:rPr>
      </w:pPr>
      <w:hyperlink w:anchor="_Toc242780879" w:history="1">
        <w:r w:rsidRPr="001428F4">
          <w:rPr>
            <w:rStyle w:val="Hyperlink"/>
          </w:rPr>
          <w:t>2.3.4</w:t>
        </w:r>
        <w:r w:rsidRPr="001428F4">
          <w:rPr>
            <w:rStyle w:val="Hyperlink"/>
            <w:lang w:val="en-IN" w:eastAsia="en-IN"/>
          </w:rPr>
          <w:tab/>
        </w:r>
        <w:r w:rsidRPr="001428F4">
          <w:rPr>
            <w:rStyle w:val="Hyperlink"/>
          </w:rPr>
          <w:t>VCB Release 3 - New Source Integrations</w:t>
        </w:r>
        <w:r w:rsidRPr="001428F4">
          <w:rPr>
            <w:webHidden/>
          </w:rPr>
          <w:tab/>
        </w:r>
        <w:r w:rsidRPr="001428F4">
          <w:rPr>
            <w:webHidden/>
          </w:rPr>
          <w:fldChar w:fldCharType="begin"/>
        </w:r>
        <w:r w:rsidRPr="001428F4">
          <w:rPr>
            <w:webHidden/>
          </w:rPr>
          <w:instrText xml:space="preserve"> PAGEREF _Toc242780879 \h </w:instrText>
        </w:r>
        <w:r w:rsidRPr="001428F4">
          <w:rPr>
            <w:webHidden/>
          </w:rPr>
        </w:r>
        <w:r w:rsidRPr="001428F4">
          <w:rPr>
            <w:webHidden/>
          </w:rPr>
          <w:fldChar w:fldCharType="separate"/>
        </w:r>
        <w:r w:rsidRPr="001428F4">
          <w:rPr>
            <w:webHidden/>
          </w:rPr>
          <w:t>50</w:t>
        </w:r>
        <w:r w:rsidRPr="001428F4">
          <w:rPr>
            <w:webHidden/>
          </w:rPr>
          <w:fldChar w:fldCharType="end"/>
        </w:r>
      </w:hyperlink>
    </w:p>
    <w:p w14:paraId="7F89670E" w14:textId="43717A03" w:rsidR="001428F4" w:rsidRPr="001428F4" w:rsidRDefault="001428F4">
      <w:pPr>
        <w:pStyle w:val="TOC3"/>
        <w:rPr>
          <w:lang w:val="en-IN" w:eastAsia="en-IN"/>
        </w:rPr>
      </w:pPr>
      <w:hyperlink w:anchor="_Toc242780880" w:history="1">
        <w:r w:rsidRPr="001428F4">
          <w:rPr>
            <w:rStyle w:val="Hyperlink"/>
          </w:rPr>
          <w:t>2.3.5</w:t>
        </w:r>
        <w:r w:rsidRPr="001428F4">
          <w:rPr>
            <w:rStyle w:val="Hyperlink"/>
            <w:lang w:val="en-IN" w:eastAsia="en-IN"/>
          </w:rPr>
          <w:tab/>
        </w:r>
        <w:r w:rsidRPr="001428F4">
          <w:rPr>
            <w:rStyle w:val="Hyperlink"/>
          </w:rPr>
          <w:t>Platform Changes for the VCB Integrations</w:t>
        </w:r>
        <w:r w:rsidRPr="001428F4">
          <w:rPr>
            <w:webHidden/>
          </w:rPr>
          <w:tab/>
        </w:r>
        <w:r w:rsidRPr="001428F4">
          <w:rPr>
            <w:webHidden/>
          </w:rPr>
          <w:fldChar w:fldCharType="begin"/>
        </w:r>
        <w:r w:rsidRPr="001428F4">
          <w:rPr>
            <w:webHidden/>
          </w:rPr>
          <w:instrText xml:space="preserve"> PAGEREF _Toc242780880 \h </w:instrText>
        </w:r>
        <w:r w:rsidRPr="001428F4">
          <w:rPr>
            <w:webHidden/>
          </w:rPr>
        </w:r>
        <w:r w:rsidRPr="001428F4">
          <w:rPr>
            <w:webHidden/>
          </w:rPr>
          <w:fldChar w:fldCharType="separate"/>
        </w:r>
        <w:r w:rsidRPr="001428F4">
          <w:rPr>
            <w:webHidden/>
          </w:rPr>
          <w:t>95</w:t>
        </w:r>
        <w:r w:rsidRPr="001428F4">
          <w:rPr>
            <w:webHidden/>
          </w:rPr>
          <w:fldChar w:fldCharType="end"/>
        </w:r>
      </w:hyperlink>
    </w:p>
    <w:p w14:paraId="554381AA" w14:textId="2B2CCE7A" w:rsidR="001428F4" w:rsidRPr="001428F4" w:rsidRDefault="001428F4">
      <w:pPr>
        <w:pStyle w:val="TOC2"/>
        <w:rPr>
          <w:lang w:val="en-IN" w:eastAsia="en-IN"/>
        </w:rPr>
      </w:pPr>
      <w:hyperlink w:anchor="_Toc242780881" w:history="1">
        <w:r w:rsidRPr="001428F4">
          <w:rPr>
            <w:rStyle w:val="Hyperlink"/>
          </w:rPr>
          <w:t>2.4</w:t>
        </w:r>
        <w:r w:rsidRPr="001428F4">
          <w:rPr>
            <w:rStyle w:val="Hyperlink"/>
            <w:lang w:val="en-IN" w:eastAsia="en-IN"/>
          </w:rPr>
          <w:tab/>
        </w:r>
        <w:r w:rsidRPr="001428F4">
          <w:rPr>
            <w:rStyle w:val="Hyperlink"/>
            <w:lang w:val="en-IN"/>
          </w:rPr>
          <w:t>Monitoring &amp; Error Handling</w:t>
        </w:r>
        <w:r w:rsidRPr="001428F4">
          <w:rPr>
            <w:webHidden/>
          </w:rPr>
          <w:tab/>
        </w:r>
        <w:r w:rsidRPr="001428F4">
          <w:rPr>
            <w:webHidden/>
          </w:rPr>
          <w:fldChar w:fldCharType="begin"/>
        </w:r>
        <w:r w:rsidRPr="001428F4">
          <w:rPr>
            <w:webHidden/>
          </w:rPr>
          <w:instrText xml:space="preserve"> PAGEREF _Toc242780881 \h </w:instrText>
        </w:r>
        <w:r w:rsidRPr="001428F4">
          <w:rPr>
            <w:webHidden/>
          </w:rPr>
        </w:r>
        <w:r w:rsidRPr="001428F4">
          <w:rPr>
            <w:webHidden/>
          </w:rPr>
          <w:fldChar w:fldCharType="separate"/>
        </w:r>
        <w:r w:rsidRPr="001428F4">
          <w:rPr>
            <w:webHidden/>
          </w:rPr>
          <w:t>100</w:t>
        </w:r>
        <w:r w:rsidRPr="001428F4">
          <w:rPr>
            <w:webHidden/>
          </w:rPr>
          <w:fldChar w:fldCharType="end"/>
        </w:r>
      </w:hyperlink>
    </w:p>
    <w:p w14:paraId="19D24115" w14:textId="3EC3A4D0" w:rsidR="001428F4" w:rsidRPr="001428F4" w:rsidRDefault="001428F4">
      <w:pPr>
        <w:pStyle w:val="TOC2"/>
        <w:rPr>
          <w:lang w:val="en-IN" w:eastAsia="en-IN"/>
        </w:rPr>
      </w:pPr>
      <w:hyperlink w:anchor="_Toc242780882" w:history="1">
        <w:r w:rsidRPr="001428F4">
          <w:rPr>
            <w:rStyle w:val="Hyperlink"/>
            <w:lang w:val="en-IN"/>
          </w:rPr>
          <w:t>2.5</w:t>
        </w:r>
        <w:r w:rsidRPr="001428F4">
          <w:rPr>
            <w:rStyle w:val="Hyperlink"/>
            <w:lang w:val="en-IN" w:eastAsia="en-IN"/>
          </w:rPr>
          <w:tab/>
        </w:r>
        <w:r w:rsidRPr="001428F4">
          <w:rPr>
            <w:rStyle w:val="Hyperlink"/>
            <w:lang w:val="en-IN"/>
          </w:rPr>
          <w:t>Retry Mechanism</w:t>
        </w:r>
        <w:r w:rsidRPr="001428F4">
          <w:rPr>
            <w:webHidden/>
          </w:rPr>
          <w:tab/>
        </w:r>
        <w:r w:rsidRPr="001428F4">
          <w:rPr>
            <w:webHidden/>
          </w:rPr>
          <w:fldChar w:fldCharType="begin"/>
        </w:r>
        <w:r w:rsidRPr="001428F4">
          <w:rPr>
            <w:webHidden/>
          </w:rPr>
          <w:instrText xml:space="preserve"> PAGEREF _Toc242780882 \h </w:instrText>
        </w:r>
        <w:r w:rsidRPr="001428F4">
          <w:rPr>
            <w:webHidden/>
          </w:rPr>
        </w:r>
        <w:r w:rsidRPr="001428F4">
          <w:rPr>
            <w:webHidden/>
          </w:rPr>
          <w:fldChar w:fldCharType="separate"/>
        </w:r>
        <w:r w:rsidRPr="001428F4">
          <w:rPr>
            <w:webHidden/>
          </w:rPr>
          <w:t>101</w:t>
        </w:r>
        <w:r w:rsidRPr="001428F4">
          <w:rPr>
            <w:webHidden/>
          </w:rPr>
          <w:fldChar w:fldCharType="end"/>
        </w:r>
      </w:hyperlink>
    </w:p>
    <w:p w14:paraId="321792CE" w14:textId="1379F945" w:rsidR="001428F4" w:rsidRPr="001428F4" w:rsidRDefault="001428F4">
      <w:pPr>
        <w:pStyle w:val="TOC2"/>
        <w:rPr>
          <w:lang w:val="en-IN" w:eastAsia="en-IN"/>
        </w:rPr>
      </w:pPr>
      <w:hyperlink w:anchor="_Toc242780883" w:history="1">
        <w:r w:rsidRPr="001428F4">
          <w:rPr>
            <w:rStyle w:val="Hyperlink"/>
            <w:lang w:val="en-IN"/>
          </w:rPr>
          <w:t>2.6</w:t>
        </w:r>
        <w:r w:rsidRPr="001428F4">
          <w:rPr>
            <w:rStyle w:val="Hyperlink"/>
            <w:lang w:val="en-IN" w:eastAsia="en-IN"/>
          </w:rPr>
          <w:tab/>
        </w:r>
        <w:r w:rsidRPr="001428F4">
          <w:rPr>
            <w:rStyle w:val="Hyperlink"/>
            <w:lang w:val="en-IN"/>
          </w:rPr>
          <w:t>Software and Hardware Details</w:t>
        </w:r>
        <w:r w:rsidRPr="001428F4">
          <w:rPr>
            <w:webHidden/>
          </w:rPr>
          <w:tab/>
        </w:r>
        <w:r w:rsidRPr="001428F4">
          <w:rPr>
            <w:webHidden/>
          </w:rPr>
          <w:fldChar w:fldCharType="begin"/>
        </w:r>
        <w:r w:rsidRPr="001428F4">
          <w:rPr>
            <w:webHidden/>
          </w:rPr>
          <w:instrText xml:space="preserve"> PAGEREF _Toc242780883 \h </w:instrText>
        </w:r>
        <w:r w:rsidRPr="001428F4">
          <w:rPr>
            <w:webHidden/>
          </w:rPr>
        </w:r>
        <w:r w:rsidRPr="001428F4">
          <w:rPr>
            <w:webHidden/>
          </w:rPr>
          <w:fldChar w:fldCharType="separate"/>
        </w:r>
        <w:r w:rsidRPr="001428F4">
          <w:rPr>
            <w:webHidden/>
          </w:rPr>
          <w:t>102</w:t>
        </w:r>
        <w:r w:rsidRPr="001428F4">
          <w:rPr>
            <w:webHidden/>
          </w:rPr>
          <w:fldChar w:fldCharType="end"/>
        </w:r>
      </w:hyperlink>
    </w:p>
    <w:p w14:paraId="4D67A9F3" w14:textId="7DCC3B33" w:rsidR="001428F4" w:rsidRPr="001428F4" w:rsidRDefault="001428F4">
      <w:pPr>
        <w:pStyle w:val="TOC2"/>
        <w:rPr>
          <w:lang w:val="en-IN" w:eastAsia="en-IN"/>
        </w:rPr>
      </w:pPr>
      <w:hyperlink w:anchor="_Toc242780884" w:history="1">
        <w:r w:rsidRPr="001428F4">
          <w:rPr>
            <w:rStyle w:val="Hyperlink"/>
            <w:lang w:val="en-IN"/>
          </w:rPr>
          <w:t>2.7</w:t>
        </w:r>
        <w:r w:rsidRPr="001428F4">
          <w:rPr>
            <w:rStyle w:val="Hyperlink"/>
            <w:lang w:val="en-IN" w:eastAsia="en-IN"/>
          </w:rPr>
          <w:tab/>
        </w:r>
        <w:r w:rsidRPr="001428F4">
          <w:rPr>
            <w:rStyle w:val="Hyperlink"/>
            <w:lang w:val="en-IN"/>
          </w:rPr>
          <w:t>Azure Resources</w:t>
        </w:r>
        <w:r w:rsidRPr="001428F4">
          <w:rPr>
            <w:webHidden/>
          </w:rPr>
          <w:tab/>
        </w:r>
        <w:r w:rsidRPr="001428F4">
          <w:rPr>
            <w:webHidden/>
          </w:rPr>
          <w:fldChar w:fldCharType="begin"/>
        </w:r>
        <w:r w:rsidRPr="001428F4">
          <w:rPr>
            <w:webHidden/>
          </w:rPr>
          <w:instrText xml:space="preserve"> PAGEREF _Toc242780884 \h </w:instrText>
        </w:r>
        <w:r w:rsidRPr="001428F4">
          <w:rPr>
            <w:webHidden/>
          </w:rPr>
        </w:r>
        <w:r w:rsidRPr="001428F4">
          <w:rPr>
            <w:webHidden/>
          </w:rPr>
          <w:fldChar w:fldCharType="separate"/>
        </w:r>
        <w:r w:rsidRPr="001428F4">
          <w:rPr>
            <w:webHidden/>
          </w:rPr>
          <w:t>103</w:t>
        </w:r>
        <w:r w:rsidRPr="001428F4">
          <w:rPr>
            <w:webHidden/>
          </w:rPr>
          <w:fldChar w:fldCharType="end"/>
        </w:r>
      </w:hyperlink>
    </w:p>
    <w:p w14:paraId="1CEFA333" w14:textId="1063274B" w:rsidR="001428F4" w:rsidRPr="001428F4" w:rsidRDefault="001428F4">
      <w:pPr>
        <w:pStyle w:val="TOC2"/>
        <w:rPr>
          <w:lang w:val="en-IN" w:eastAsia="en-IN"/>
        </w:rPr>
      </w:pPr>
      <w:hyperlink w:anchor="_Toc242780885" w:history="1">
        <w:r w:rsidRPr="001428F4">
          <w:rPr>
            <w:rStyle w:val="Hyperlink"/>
            <w:lang w:val="en-IN"/>
          </w:rPr>
          <w:t>2.8</w:t>
        </w:r>
        <w:r w:rsidRPr="001428F4">
          <w:rPr>
            <w:rStyle w:val="Hyperlink"/>
            <w:lang w:val="en-IN" w:eastAsia="en-IN"/>
          </w:rPr>
          <w:tab/>
        </w:r>
        <w:r w:rsidRPr="001428F4">
          <w:rPr>
            <w:rStyle w:val="Hyperlink"/>
            <w:lang w:val="en-IN"/>
          </w:rPr>
          <w:t>External Services</w:t>
        </w:r>
        <w:r w:rsidRPr="001428F4">
          <w:rPr>
            <w:webHidden/>
          </w:rPr>
          <w:tab/>
        </w:r>
        <w:r w:rsidRPr="001428F4">
          <w:rPr>
            <w:webHidden/>
          </w:rPr>
          <w:fldChar w:fldCharType="begin"/>
        </w:r>
        <w:r w:rsidRPr="001428F4">
          <w:rPr>
            <w:webHidden/>
          </w:rPr>
          <w:instrText xml:space="preserve"> PAGEREF _Toc242780885 \h </w:instrText>
        </w:r>
        <w:r w:rsidRPr="001428F4">
          <w:rPr>
            <w:webHidden/>
          </w:rPr>
        </w:r>
        <w:r w:rsidRPr="001428F4">
          <w:rPr>
            <w:webHidden/>
          </w:rPr>
          <w:fldChar w:fldCharType="separate"/>
        </w:r>
        <w:r w:rsidRPr="001428F4">
          <w:rPr>
            <w:webHidden/>
          </w:rPr>
          <w:t>104</w:t>
        </w:r>
        <w:r w:rsidRPr="001428F4">
          <w:rPr>
            <w:webHidden/>
          </w:rPr>
          <w:fldChar w:fldCharType="end"/>
        </w:r>
      </w:hyperlink>
    </w:p>
    <w:p w14:paraId="30549FCA" w14:textId="2A8CC07A" w:rsidR="001428F4" w:rsidRPr="001428F4" w:rsidRDefault="001428F4">
      <w:pPr>
        <w:pStyle w:val="TOC2"/>
        <w:rPr>
          <w:lang w:val="en-IN" w:eastAsia="en-IN"/>
        </w:rPr>
      </w:pPr>
      <w:hyperlink w:anchor="_Toc242780886" w:history="1">
        <w:r w:rsidRPr="001428F4">
          <w:rPr>
            <w:rStyle w:val="Hyperlink"/>
            <w:lang w:val="en-IN"/>
          </w:rPr>
          <w:t>2.9</w:t>
        </w:r>
        <w:r w:rsidRPr="001428F4">
          <w:rPr>
            <w:rStyle w:val="Hyperlink"/>
            <w:lang w:val="en-IN" w:eastAsia="en-IN"/>
          </w:rPr>
          <w:tab/>
        </w:r>
        <w:r w:rsidRPr="001428F4">
          <w:rPr>
            <w:rStyle w:val="Hyperlink"/>
            <w:lang w:val="en-IN"/>
          </w:rPr>
          <w:t>Deployment</w:t>
        </w:r>
        <w:r w:rsidRPr="001428F4">
          <w:rPr>
            <w:webHidden/>
          </w:rPr>
          <w:tab/>
        </w:r>
        <w:r w:rsidRPr="001428F4">
          <w:rPr>
            <w:webHidden/>
          </w:rPr>
          <w:fldChar w:fldCharType="begin"/>
        </w:r>
        <w:r w:rsidRPr="001428F4">
          <w:rPr>
            <w:webHidden/>
          </w:rPr>
          <w:instrText xml:space="preserve"> PAGEREF _Toc242780886 \h </w:instrText>
        </w:r>
        <w:r w:rsidRPr="001428F4">
          <w:rPr>
            <w:webHidden/>
          </w:rPr>
        </w:r>
        <w:r w:rsidRPr="001428F4">
          <w:rPr>
            <w:webHidden/>
          </w:rPr>
          <w:fldChar w:fldCharType="separate"/>
        </w:r>
        <w:r w:rsidRPr="001428F4">
          <w:rPr>
            <w:webHidden/>
          </w:rPr>
          <w:t>105</w:t>
        </w:r>
        <w:r w:rsidRPr="001428F4">
          <w:rPr>
            <w:webHidden/>
          </w:rPr>
          <w:fldChar w:fldCharType="end"/>
        </w:r>
      </w:hyperlink>
    </w:p>
    <w:p w14:paraId="3982CE11" w14:textId="23A053E0"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887" w:history="1">
        <w:r w:rsidRPr="006B22C4">
          <w:rPr>
            <w:rStyle w:val="Hyperlink"/>
          </w:rPr>
          <w:t>3</w:t>
        </w:r>
        <w:r>
          <w:rPr>
            <w:rFonts w:eastAsiaTheme="minorEastAsia" w:cstheme="minorBidi"/>
            <w:b w:val="0"/>
            <w:bCs w:val="0"/>
            <w:kern w:val="2"/>
            <w:sz w:val="24"/>
            <w:szCs w:val="24"/>
            <w:lang w:val="en-IN" w:eastAsia="en-IN"/>
            <w14:ligatures w14:val="standardContextual"/>
          </w:rPr>
          <w:tab/>
        </w:r>
        <w:r w:rsidRPr="006B22C4">
          <w:rPr>
            <w:rStyle w:val="Hyperlink"/>
          </w:rPr>
          <w:t>Data Platform</w:t>
        </w:r>
        <w:r>
          <w:rPr>
            <w:webHidden/>
          </w:rPr>
          <w:tab/>
        </w:r>
        <w:r>
          <w:rPr>
            <w:webHidden/>
          </w:rPr>
          <w:fldChar w:fldCharType="begin"/>
        </w:r>
        <w:r>
          <w:rPr>
            <w:webHidden/>
          </w:rPr>
          <w:instrText xml:space="preserve"> PAGEREF _Toc242780887 \h </w:instrText>
        </w:r>
        <w:r>
          <w:rPr>
            <w:webHidden/>
          </w:rPr>
        </w:r>
        <w:r>
          <w:rPr>
            <w:webHidden/>
          </w:rPr>
          <w:fldChar w:fldCharType="separate"/>
        </w:r>
        <w:r>
          <w:rPr>
            <w:webHidden/>
          </w:rPr>
          <w:t>106</w:t>
        </w:r>
        <w:r>
          <w:rPr>
            <w:webHidden/>
          </w:rPr>
          <w:fldChar w:fldCharType="end"/>
        </w:r>
      </w:hyperlink>
    </w:p>
    <w:p w14:paraId="6A28392A" w14:textId="1E0E06EB"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88" w:history="1">
        <w:r w:rsidRPr="006B22C4">
          <w:rPr>
            <w:rStyle w:val="Hyperlink"/>
          </w:rPr>
          <w:t>3.1</w:t>
        </w:r>
        <w:r>
          <w:rPr>
            <w:rFonts w:eastAsiaTheme="minorEastAsia" w:cstheme="minorBidi"/>
            <w:bCs w:val="0"/>
            <w:color w:val="auto"/>
            <w:kern w:val="2"/>
            <w:sz w:val="24"/>
            <w:szCs w:val="24"/>
            <w:lang w:val="en-IN" w:eastAsia="en-IN"/>
            <w14:ligatures w14:val="standardContextual"/>
          </w:rPr>
          <w:tab/>
        </w:r>
        <w:r w:rsidRPr="006B22C4">
          <w:rPr>
            <w:rStyle w:val="Hyperlink"/>
          </w:rPr>
          <w:t>Scope</w:t>
        </w:r>
        <w:r>
          <w:rPr>
            <w:webHidden/>
          </w:rPr>
          <w:tab/>
        </w:r>
        <w:r>
          <w:rPr>
            <w:webHidden/>
          </w:rPr>
          <w:fldChar w:fldCharType="begin"/>
        </w:r>
        <w:r>
          <w:rPr>
            <w:webHidden/>
          </w:rPr>
          <w:instrText xml:space="preserve"> PAGEREF _Toc242780888 \h </w:instrText>
        </w:r>
        <w:r>
          <w:rPr>
            <w:webHidden/>
          </w:rPr>
        </w:r>
        <w:r>
          <w:rPr>
            <w:webHidden/>
          </w:rPr>
          <w:fldChar w:fldCharType="separate"/>
        </w:r>
        <w:r>
          <w:rPr>
            <w:webHidden/>
          </w:rPr>
          <w:t>106</w:t>
        </w:r>
        <w:r>
          <w:rPr>
            <w:webHidden/>
          </w:rPr>
          <w:fldChar w:fldCharType="end"/>
        </w:r>
      </w:hyperlink>
    </w:p>
    <w:p w14:paraId="2425FC0B" w14:textId="092067B6"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89" w:history="1">
        <w:r w:rsidRPr="006B22C4">
          <w:rPr>
            <w:rStyle w:val="Hyperlink"/>
          </w:rPr>
          <w:t>3.2</w:t>
        </w:r>
        <w:r>
          <w:rPr>
            <w:rFonts w:eastAsiaTheme="minorEastAsia" w:cstheme="minorBidi"/>
            <w:bCs w:val="0"/>
            <w:color w:val="auto"/>
            <w:kern w:val="2"/>
            <w:sz w:val="24"/>
            <w:szCs w:val="24"/>
            <w:lang w:val="en-IN" w:eastAsia="en-IN"/>
            <w14:ligatures w14:val="standardContextual"/>
          </w:rPr>
          <w:tab/>
        </w:r>
        <w:r w:rsidRPr="006B22C4">
          <w:rPr>
            <w:rStyle w:val="Hyperlink"/>
          </w:rPr>
          <w:t>Assumptions</w:t>
        </w:r>
        <w:r>
          <w:rPr>
            <w:webHidden/>
          </w:rPr>
          <w:tab/>
        </w:r>
        <w:r>
          <w:rPr>
            <w:webHidden/>
          </w:rPr>
          <w:fldChar w:fldCharType="begin"/>
        </w:r>
        <w:r>
          <w:rPr>
            <w:webHidden/>
          </w:rPr>
          <w:instrText xml:space="preserve"> PAGEREF _Toc242780889 \h </w:instrText>
        </w:r>
        <w:r>
          <w:rPr>
            <w:webHidden/>
          </w:rPr>
        </w:r>
        <w:r>
          <w:rPr>
            <w:webHidden/>
          </w:rPr>
          <w:fldChar w:fldCharType="separate"/>
        </w:r>
        <w:r>
          <w:rPr>
            <w:webHidden/>
          </w:rPr>
          <w:t>106</w:t>
        </w:r>
        <w:r>
          <w:rPr>
            <w:webHidden/>
          </w:rPr>
          <w:fldChar w:fldCharType="end"/>
        </w:r>
      </w:hyperlink>
    </w:p>
    <w:p w14:paraId="6042E82B" w14:textId="55BC3CAB"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890" w:history="1">
        <w:r w:rsidRPr="006B22C4">
          <w:rPr>
            <w:rStyle w:val="Hyperlink"/>
          </w:rPr>
          <w:t>3.3</w:t>
        </w:r>
        <w:r>
          <w:rPr>
            <w:rFonts w:eastAsiaTheme="minorEastAsia" w:cstheme="minorBidi"/>
            <w:bCs w:val="0"/>
            <w:color w:val="auto"/>
            <w:kern w:val="2"/>
            <w:sz w:val="24"/>
            <w:szCs w:val="24"/>
            <w:lang w:val="en-IN" w:eastAsia="en-IN"/>
            <w14:ligatures w14:val="standardContextual"/>
          </w:rPr>
          <w:tab/>
        </w:r>
        <w:r w:rsidRPr="006B22C4">
          <w:rPr>
            <w:rStyle w:val="Hyperlink"/>
          </w:rPr>
          <w:t>Solution Approach</w:t>
        </w:r>
        <w:r>
          <w:rPr>
            <w:webHidden/>
          </w:rPr>
          <w:tab/>
        </w:r>
        <w:r>
          <w:rPr>
            <w:webHidden/>
          </w:rPr>
          <w:fldChar w:fldCharType="begin"/>
        </w:r>
        <w:r>
          <w:rPr>
            <w:webHidden/>
          </w:rPr>
          <w:instrText xml:space="preserve"> PAGEREF _Toc242780890 \h </w:instrText>
        </w:r>
        <w:r>
          <w:rPr>
            <w:webHidden/>
          </w:rPr>
        </w:r>
        <w:r>
          <w:rPr>
            <w:webHidden/>
          </w:rPr>
          <w:fldChar w:fldCharType="separate"/>
        </w:r>
        <w:r>
          <w:rPr>
            <w:webHidden/>
          </w:rPr>
          <w:t>107</w:t>
        </w:r>
        <w:r>
          <w:rPr>
            <w:webHidden/>
          </w:rPr>
          <w:fldChar w:fldCharType="end"/>
        </w:r>
      </w:hyperlink>
    </w:p>
    <w:p w14:paraId="01D19FFA" w14:textId="3BC2B9D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1" w:history="1">
        <w:r w:rsidRPr="006B22C4">
          <w:rPr>
            <w:rStyle w:val="Hyperlink"/>
            <w:noProof/>
          </w:rPr>
          <w:t>3.3.1</w:t>
        </w:r>
        <w:r>
          <w:rPr>
            <w:rFonts w:asciiTheme="minorHAnsi" w:hAnsiTheme="minorHAnsi" w:cstheme="minorBidi"/>
            <w:noProof/>
            <w:kern w:val="2"/>
            <w:sz w:val="24"/>
            <w:szCs w:val="24"/>
            <w:lang w:val="en-IN" w:eastAsia="en-IN"/>
            <w14:ligatures w14:val="standardContextual"/>
          </w:rPr>
          <w:tab/>
        </w:r>
        <w:r w:rsidRPr="006B22C4">
          <w:rPr>
            <w:rStyle w:val="Hyperlink"/>
            <w:noProof/>
          </w:rPr>
          <w:t>Data Platform Architecture and Layers</w:t>
        </w:r>
        <w:r>
          <w:rPr>
            <w:noProof/>
            <w:webHidden/>
          </w:rPr>
          <w:tab/>
        </w:r>
        <w:r>
          <w:rPr>
            <w:noProof/>
            <w:webHidden/>
          </w:rPr>
          <w:fldChar w:fldCharType="begin"/>
        </w:r>
        <w:r>
          <w:rPr>
            <w:noProof/>
            <w:webHidden/>
          </w:rPr>
          <w:instrText xml:space="preserve"> PAGEREF _Toc242780891 \h </w:instrText>
        </w:r>
        <w:r>
          <w:rPr>
            <w:noProof/>
            <w:webHidden/>
          </w:rPr>
        </w:r>
        <w:r>
          <w:rPr>
            <w:noProof/>
            <w:webHidden/>
          </w:rPr>
          <w:fldChar w:fldCharType="separate"/>
        </w:r>
        <w:r>
          <w:rPr>
            <w:noProof/>
            <w:webHidden/>
          </w:rPr>
          <w:t>107</w:t>
        </w:r>
        <w:r>
          <w:rPr>
            <w:noProof/>
            <w:webHidden/>
          </w:rPr>
          <w:fldChar w:fldCharType="end"/>
        </w:r>
      </w:hyperlink>
    </w:p>
    <w:p w14:paraId="61F2F1F1" w14:textId="5417D323"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2" w:history="1">
        <w:r w:rsidRPr="006B22C4">
          <w:rPr>
            <w:rStyle w:val="Hyperlink"/>
            <w:noProof/>
          </w:rPr>
          <w:t>3.3.2</w:t>
        </w:r>
        <w:r>
          <w:rPr>
            <w:rFonts w:asciiTheme="minorHAnsi" w:hAnsiTheme="minorHAnsi" w:cstheme="minorBidi"/>
            <w:noProof/>
            <w:kern w:val="2"/>
            <w:sz w:val="24"/>
            <w:szCs w:val="24"/>
            <w:lang w:val="en-IN" w:eastAsia="en-IN"/>
            <w14:ligatures w14:val="standardContextual"/>
          </w:rPr>
          <w:tab/>
        </w:r>
        <w:r w:rsidRPr="006B22C4">
          <w:rPr>
            <w:rStyle w:val="Hyperlink"/>
            <w:noProof/>
          </w:rPr>
          <w:t>Data Sources and Source-to-Target Data Flow</w:t>
        </w:r>
        <w:r>
          <w:rPr>
            <w:noProof/>
            <w:webHidden/>
          </w:rPr>
          <w:tab/>
        </w:r>
        <w:r>
          <w:rPr>
            <w:noProof/>
            <w:webHidden/>
          </w:rPr>
          <w:fldChar w:fldCharType="begin"/>
        </w:r>
        <w:r>
          <w:rPr>
            <w:noProof/>
            <w:webHidden/>
          </w:rPr>
          <w:instrText xml:space="preserve"> PAGEREF _Toc242780892 \h </w:instrText>
        </w:r>
        <w:r>
          <w:rPr>
            <w:noProof/>
            <w:webHidden/>
          </w:rPr>
        </w:r>
        <w:r>
          <w:rPr>
            <w:noProof/>
            <w:webHidden/>
          </w:rPr>
          <w:fldChar w:fldCharType="separate"/>
        </w:r>
        <w:r>
          <w:rPr>
            <w:noProof/>
            <w:webHidden/>
          </w:rPr>
          <w:t>108</w:t>
        </w:r>
        <w:r>
          <w:rPr>
            <w:noProof/>
            <w:webHidden/>
          </w:rPr>
          <w:fldChar w:fldCharType="end"/>
        </w:r>
      </w:hyperlink>
    </w:p>
    <w:p w14:paraId="40388644" w14:textId="2C0DED4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3" w:history="1">
        <w:r w:rsidRPr="006B22C4">
          <w:rPr>
            <w:rStyle w:val="Hyperlink"/>
            <w:noProof/>
          </w:rPr>
          <w:t>3.3.3</w:t>
        </w:r>
        <w:r>
          <w:rPr>
            <w:rFonts w:asciiTheme="minorHAnsi" w:hAnsiTheme="minorHAnsi" w:cstheme="minorBidi"/>
            <w:noProof/>
            <w:kern w:val="2"/>
            <w:sz w:val="24"/>
            <w:szCs w:val="24"/>
            <w:lang w:val="en-IN" w:eastAsia="en-IN"/>
            <w14:ligatures w14:val="standardContextual"/>
          </w:rPr>
          <w:tab/>
        </w:r>
        <w:r w:rsidRPr="006B22C4">
          <w:rPr>
            <w:rStyle w:val="Hyperlink"/>
            <w:noProof/>
          </w:rPr>
          <w:t>Data Ingestion and Load Approach</w:t>
        </w:r>
        <w:r>
          <w:rPr>
            <w:noProof/>
            <w:webHidden/>
          </w:rPr>
          <w:tab/>
        </w:r>
        <w:r>
          <w:rPr>
            <w:noProof/>
            <w:webHidden/>
          </w:rPr>
          <w:fldChar w:fldCharType="begin"/>
        </w:r>
        <w:r>
          <w:rPr>
            <w:noProof/>
            <w:webHidden/>
          </w:rPr>
          <w:instrText xml:space="preserve"> PAGEREF _Toc242780893 \h </w:instrText>
        </w:r>
        <w:r>
          <w:rPr>
            <w:noProof/>
            <w:webHidden/>
          </w:rPr>
        </w:r>
        <w:r>
          <w:rPr>
            <w:noProof/>
            <w:webHidden/>
          </w:rPr>
          <w:fldChar w:fldCharType="separate"/>
        </w:r>
        <w:r>
          <w:rPr>
            <w:noProof/>
            <w:webHidden/>
          </w:rPr>
          <w:t>109</w:t>
        </w:r>
        <w:r>
          <w:rPr>
            <w:noProof/>
            <w:webHidden/>
          </w:rPr>
          <w:fldChar w:fldCharType="end"/>
        </w:r>
      </w:hyperlink>
    </w:p>
    <w:p w14:paraId="5383B5C5" w14:textId="01AD40E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4" w:history="1">
        <w:r w:rsidRPr="006B22C4">
          <w:rPr>
            <w:rStyle w:val="Hyperlink"/>
            <w:noProof/>
          </w:rPr>
          <w:t>3.3.4</w:t>
        </w:r>
        <w:r>
          <w:rPr>
            <w:rFonts w:asciiTheme="minorHAnsi" w:hAnsiTheme="minorHAnsi" w:cstheme="minorBidi"/>
            <w:noProof/>
            <w:kern w:val="2"/>
            <w:sz w:val="24"/>
            <w:szCs w:val="24"/>
            <w:lang w:val="en-IN" w:eastAsia="en-IN"/>
            <w14:ligatures w14:val="standardContextual"/>
          </w:rPr>
          <w:tab/>
        </w:r>
        <w:r w:rsidRPr="006B22C4">
          <w:rPr>
            <w:rStyle w:val="Hyperlink"/>
            <w:noProof/>
          </w:rPr>
          <w:t>Waiver Selection Interface</w:t>
        </w:r>
        <w:r>
          <w:rPr>
            <w:noProof/>
            <w:webHidden/>
          </w:rPr>
          <w:tab/>
        </w:r>
        <w:r>
          <w:rPr>
            <w:noProof/>
            <w:webHidden/>
          </w:rPr>
          <w:fldChar w:fldCharType="begin"/>
        </w:r>
        <w:r>
          <w:rPr>
            <w:noProof/>
            <w:webHidden/>
          </w:rPr>
          <w:instrText xml:space="preserve"> PAGEREF _Toc242780894 \h </w:instrText>
        </w:r>
        <w:r>
          <w:rPr>
            <w:noProof/>
            <w:webHidden/>
          </w:rPr>
        </w:r>
        <w:r>
          <w:rPr>
            <w:noProof/>
            <w:webHidden/>
          </w:rPr>
          <w:fldChar w:fldCharType="separate"/>
        </w:r>
        <w:r>
          <w:rPr>
            <w:noProof/>
            <w:webHidden/>
          </w:rPr>
          <w:t>110</w:t>
        </w:r>
        <w:r>
          <w:rPr>
            <w:noProof/>
            <w:webHidden/>
          </w:rPr>
          <w:fldChar w:fldCharType="end"/>
        </w:r>
      </w:hyperlink>
    </w:p>
    <w:p w14:paraId="7EE122F3" w14:textId="74C2E49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5" w:history="1">
        <w:r w:rsidRPr="006B22C4">
          <w:rPr>
            <w:rStyle w:val="Hyperlink"/>
            <w:noProof/>
          </w:rPr>
          <w:t>3.3.5</w:t>
        </w:r>
        <w:r>
          <w:rPr>
            <w:rFonts w:asciiTheme="minorHAnsi" w:hAnsiTheme="minorHAnsi" w:cstheme="minorBidi"/>
            <w:noProof/>
            <w:kern w:val="2"/>
            <w:sz w:val="24"/>
            <w:szCs w:val="24"/>
            <w:lang w:val="en-IN" w:eastAsia="en-IN"/>
            <w14:ligatures w14:val="standardContextual"/>
          </w:rPr>
          <w:tab/>
        </w:r>
        <w:r w:rsidRPr="006B22C4">
          <w:rPr>
            <w:rStyle w:val="Hyperlink"/>
            <w:noProof/>
          </w:rPr>
          <w:t>Reporting View Framework</w:t>
        </w:r>
        <w:r>
          <w:rPr>
            <w:noProof/>
            <w:webHidden/>
          </w:rPr>
          <w:tab/>
        </w:r>
        <w:r>
          <w:rPr>
            <w:noProof/>
            <w:webHidden/>
          </w:rPr>
          <w:fldChar w:fldCharType="begin"/>
        </w:r>
        <w:r>
          <w:rPr>
            <w:noProof/>
            <w:webHidden/>
          </w:rPr>
          <w:instrText xml:space="preserve"> PAGEREF _Toc242780895 \h </w:instrText>
        </w:r>
        <w:r>
          <w:rPr>
            <w:noProof/>
            <w:webHidden/>
          </w:rPr>
        </w:r>
        <w:r>
          <w:rPr>
            <w:noProof/>
            <w:webHidden/>
          </w:rPr>
          <w:fldChar w:fldCharType="separate"/>
        </w:r>
        <w:r>
          <w:rPr>
            <w:noProof/>
            <w:webHidden/>
          </w:rPr>
          <w:t>112</w:t>
        </w:r>
        <w:r>
          <w:rPr>
            <w:noProof/>
            <w:webHidden/>
          </w:rPr>
          <w:fldChar w:fldCharType="end"/>
        </w:r>
      </w:hyperlink>
    </w:p>
    <w:p w14:paraId="1E06C30F" w14:textId="0B936961"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6" w:history="1">
        <w:r w:rsidRPr="006B22C4">
          <w:rPr>
            <w:rStyle w:val="Hyperlink"/>
            <w:noProof/>
          </w:rPr>
          <w:t>3.3.6</w:t>
        </w:r>
        <w:r>
          <w:rPr>
            <w:rFonts w:asciiTheme="minorHAnsi" w:hAnsiTheme="minorHAnsi" w:cstheme="minorBidi"/>
            <w:noProof/>
            <w:kern w:val="2"/>
            <w:sz w:val="24"/>
            <w:szCs w:val="24"/>
            <w:lang w:val="en-IN" w:eastAsia="en-IN"/>
            <w14:ligatures w14:val="standardContextual"/>
          </w:rPr>
          <w:tab/>
        </w:r>
        <w:r w:rsidRPr="006B22C4">
          <w:rPr>
            <w:rStyle w:val="Hyperlink"/>
            <w:noProof/>
          </w:rPr>
          <w:t>Data Refresh and Frequency</w:t>
        </w:r>
        <w:r>
          <w:rPr>
            <w:noProof/>
            <w:webHidden/>
          </w:rPr>
          <w:tab/>
        </w:r>
        <w:r>
          <w:rPr>
            <w:noProof/>
            <w:webHidden/>
          </w:rPr>
          <w:fldChar w:fldCharType="begin"/>
        </w:r>
        <w:r>
          <w:rPr>
            <w:noProof/>
            <w:webHidden/>
          </w:rPr>
          <w:instrText xml:space="preserve"> PAGEREF _Toc242780896 \h </w:instrText>
        </w:r>
        <w:r>
          <w:rPr>
            <w:noProof/>
            <w:webHidden/>
          </w:rPr>
        </w:r>
        <w:r>
          <w:rPr>
            <w:noProof/>
            <w:webHidden/>
          </w:rPr>
          <w:fldChar w:fldCharType="separate"/>
        </w:r>
        <w:r>
          <w:rPr>
            <w:noProof/>
            <w:webHidden/>
          </w:rPr>
          <w:t>113</w:t>
        </w:r>
        <w:r>
          <w:rPr>
            <w:noProof/>
            <w:webHidden/>
          </w:rPr>
          <w:fldChar w:fldCharType="end"/>
        </w:r>
      </w:hyperlink>
    </w:p>
    <w:p w14:paraId="0475D6D1" w14:textId="43E39C5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7" w:history="1">
        <w:r w:rsidRPr="006B22C4">
          <w:rPr>
            <w:rStyle w:val="Hyperlink"/>
            <w:noProof/>
          </w:rPr>
          <w:t>3.3.7</w:t>
        </w:r>
        <w:r>
          <w:rPr>
            <w:rFonts w:asciiTheme="minorHAnsi" w:hAnsiTheme="minorHAnsi" w:cstheme="minorBidi"/>
            <w:noProof/>
            <w:kern w:val="2"/>
            <w:sz w:val="24"/>
            <w:szCs w:val="24"/>
            <w:lang w:val="en-IN" w:eastAsia="en-IN"/>
            <w14:ligatures w14:val="standardContextual"/>
          </w:rPr>
          <w:tab/>
        </w:r>
        <w:r w:rsidRPr="006B22C4">
          <w:rPr>
            <w:rStyle w:val="Hyperlink"/>
            <w:noProof/>
          </w:rPr>
          <w:t>Historical Data Requirements</w:t>
        </w:r>
        <w:r>
          <w:rPr>
            <w:noProof/>
            <w:webHidden/>
          </w:rPr>
          <w:tab/>
        </w:r>
        <w:r>
          <w:rPr>
            <w:noProof/>
            <w:webHidden/>
          </w:rPr>
          <w:fldChar w:fldCharType="begin"/>
        </w:r>
        <w:r>
          <w:rPr>
            <w:noProof/>
            <w:webHidden/>
          </w:rPr>
          <w:instrText xml:space="preserve"> PAGEREF _Toc242780897 \h </w:instrText>
        </w:r>
        <w:r>
          <w:rPr>
            <w:noProof/>
            <w:webHidden/>
          </w:rPr>
        </w:r>
        <w:r>
          <w:rPr>
            <w:noProof/>
            <w:webHidden/>
          </w:rPr>
          <w:fldChar w:fldCharType="separate"/>
        </w:r>
        <w:r>
          <w:rPr>
            <w:noProof/>
            <w:webHidden/>
          </w:rPr>
          <w:t>114</w:t>
        </w:r>
        <w:r>
          <w:rPr>
            <w:noProof/>
            <w:webHidden/>
          </w:rPr>
          <w:fldChar w:fldCharType="end"/>
        </w:r>
      </w:hyperlink>
    </w:p>
    <w:p w14:paraId="37BEC487" w14:textId="3783AC6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8" w:history="1">
        <w:r w:rsidRPr="006B22C4">
          <w:rPr>
            <w:rStyle w:val="Hyperlink"/>
            <w:noProof/>
          </w:rPr>
          <w:t>3.3.8</w:t>
        </w:r>
        <w:r>
          <w:rPr>
            <w:rFonts w:asciiTheme="minorHAnsi" w:hAnsiTheme="minorHAnsi" w:cstheme="minorBidi"/>
            <w:noProof/>
            <w:kern w:val="2"/>
            <w:sz w:val="24"/>
            <w:szCs w:val="24"/>
            <w:lang w:val="en-IN" w:eastAsia="en-IN"/>
            <w14:ligatures w14:val="standardContextual"/>
          </w:rPr>
          <w:tab/>
        </w:r>
        <w:r w:rsidRPr="006B22C4">
          <w:rPr>
            <w:rStyle w:val="Hyperlink"/>
            <w:noProof/>
          </w:rPr>
          <w:t>Data Retention &amp; Archival Framework</w:t>
        </w:r>
        <w:r>
          <w:rPr>
            <w:noProof/>
            <w:webHidden/>
          </w:rPr>
          <w:tab/>
        </w:r>
        <w:r>
          <w:rPr>
            <w:noProof/>
            <w:webHidden/>
          </w:rPr>
          <w:fldChar w:fldCharType="begin"/>
        </w:r>
        <w:r>
          <w:rPr>
            <w:noProof/>
            <w:webHidden/>
          </w:rPr>
          <w:instrText xml:space="preserve"> PAGEREF _Toc242780898 \h </w:instrText>
        </w:r>
        <w:r>
          <w:rPr>
            <w:noProof/>
            <w:webHidden/>
          </w:rPr>
        </w:r>
        <w:r>
          <w:rPr>
            <w:noProof/>
            <w:webHidden/>
          </w:rPr>
          <w:fldChar w:fldCharType="separate"/>
        </w:r>
        <w:r>
          <w:rPr>
            <w:noProof/>
            <w:webHidden/>
          </w:rPr>
          <w:t>114</w:t>
        </w:r>
        <w:r>
          <w:rPr>
            <w:noProof/>
            <w:webHidden/>
          </w:rPr>
          <w:fldChar w:fldCharType="end"/>
        </w:r>
      </w:hyperlink>
    </w:p>
    <w:p w14:paraId="2C863627" w14:textId="74530327"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899" w:history="1">
        <w:r w:rsidRPr="006B22C4">
          <w:rPr>
            <w:rStyle w:val="Hyperlink"/>
            <w:noProof/>
          </w:rPr>
          <w:t>3.3.9</w:t>
        </w:r>
        <w:r>
          <w:rPr>
            <w:rFonts w:asciiTheme="minorHAnsi" w:hAnsiTheme="minorHAnsi" w:cstheme="minorBidi"/>
            <w:noProof/>
            <w:kern w:val="2"/>
            <w:sz w:val="24"/>
            <w:szCs w:val="24"/>
            <w:lang w:val="en-IN" w:eastAsia="en-IN"/>
            <w14:ligatures w14:val="standardContextual"/>
          </w:rPr>
          <w:tab/>
        </w:r>
        <w:r w:rsidRPr="006B22C4">
          <w:rPr>
            <w:rStyle w:val="Hyperlink"/>
            <w:noProof/>
          </w:rPr>
          <w:t>Housekeeping Framework</w:t>
        </w:r>
        <w:r>
          <w:rPr>
            <w:noProof/>
            <w:webHidden/>
          </w:rPr>
          <w:tab/>
        </w:r>
        <w:r>
          <w:rPr>
            <w:noProof/>
            <w:webHidden/>
          </w:rPr>
          <w:fldChar w:fldCharType="begin"/>
        </w:r>
        <w:r>
          <w:rPr>
            <w:noProof/>
            <w:webHidden/>
          </w:rPr>
          <w:instrText xml:space="preserve"> PAGEREF _Toc242780899 \h </w:instrText>
        </w:r>
        <w:r>
          <w:rPr>
            <w:noProof/>
            <w:webHidden/>
          </w:rPr>
        </w:r>
        <w:r>
          <w:rPr>
            <w:noProof/>
            <w:webHidden/>
          </w:rPr>
          <w:fldChar w:fldCharType="separate"/>
        </w:r>
        <w:r>
          <w:rPr>
            <w:noProof/>
            <w:webHidden/>
          </w:rPr>
          <w:t>115</w:t>
        </w:r>
        <w:r>
          <w:rPr>
            <w:noProof/>
            <w:webHidden/>
          </w:rPr>
          <w:fldChar w:fldCharType="end"/>
        </w:r>
      </w:hyperlink>
    </w:p>
    <w:p w14:paraId="33D8381B" w14:textId="17486E3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0" w:history="1">
        <w:r w:rsidRPr="006B22C4">
          <w:rPr>
            <w:rStyle w:val="Hyperlink"/>
            <w:noProof/>
          </w:rPr>
          <w:t>3.3.10</w:t>
        </w:r>
        <w:r>
          <w:rPr>
            <w:rFonts w:asciiTheme="minorHAnsi" w:hAnsiTheme="minorHAnsi" w:cstheme="minorBidi"/>
            <w:noProof/>
            <w:kern w:val="2"/>
            <w:sz w:val="24"/>
            <w:szCs w:val="24"/>
            <w:lang w:val="en-IN" w:eastAsia="en-IN"/>
            <w14:ligatures w14:val="standardContextual"/>
          </w:rPr>
          <w:tab/>
        </w:r>
        <w:r w:rsidRPr="006B22C4">
          <w:rPr>
            <w:rStyle w:val="Hyperlink"/>
            <w:noProof/>
          </w:rPr>
          <w:t>Data Validation and Data Quality</w:t>
        </w:r>
        <w:r>
          <w:rPr>
            <w:noProof/>
            <w:webHidden/>
          </w:rPr>
          <w:tab/>
        </w:r>
        <w:r>
          <w:rPr>
            <w:noProof/>
            <w:webHidden/>
          </w:rPr>
          <w:fldChar w:fldCharType="begin"/>
        </w:r>
        <w:r>
          <w:rPr>
            <w:noProof/>
            <w:webHidden/>
          </w:rPr>
          <w:instrText xml:space="preserve"> PAGEREF _Toc242780900 \h </w:instrText>
        </w:r>
        <w:r>
          <w:rPr>
            <w:noProof/>
            <w:webHidden/>
          </w:rPr>
        </w:r>
        <w:r>
          <w:rPr>
            <w:noProof/>
            <w:webHidden/>
          </w:rPr>
          <w:fldChar w:fldCharType="separate"/>
        </w:r>
        <w:r>
          <w:rPr>
            <w:noProof/>
            <w:webHidden/>
          </w:rPr>
          <w:t>115</w:t>
        </w:r>
        <w:r>
          <w:rPr>
            <w:noProof/>
            <w:webHidden/>
          </w:rPr>
          <w:fldChar w:fldCharType="end"/>
        </w:r>
      </w:hyperlink>
    </w:p>
    <w:p w14:paraId="08ED37A8" w14:textId="4354361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1" w:history="1">
        <w:r w:rsidRPr="006B22C4">
          <w:rPr>
            <w:rStyle w:val="Hyperlink"/>
            <w:noProof/>
          </w:rPr>
          <w:t>3.3.11</w:t>
        </w:r>
        <w:r>
          <w:rPr>
            <w:rFonts w:asciiTheme="minorHAnsi" w:hAnsiTheme="minorHAnsi" w:cstheme="minorBidi"/>
            <w:noProof/>
            <w:kern w:val="2"/>
            <w:sz w:val="24"/>
            <w:szCs w:val="24"/>
            <w:lang w:val="en-IN" w:eastAsia="en-IN"/>
            <w14:ligatures w14:val="standardContextual"/>
          </w:rPr>
          <w:tab/>
        </w:r>
        <w:r w:rsidRPr="006B22C4">
          <w:rPr>
            <w:rStyle w:val="Hyperlink"/>
            <w:noProof/>
          </w:rPr>
          <w:t>Environment Configuration</w:t>
        </w:r>
        <w:r>
          <w:rPr>
            <w:noProof/>
            <w:webHidden/>
          </w:rPr>
          <w:tab/>
        </w:r>
        <w:r>
          <w:rPr>
            <w:noProof/>
            <w:webHidden/>
          </w:rPr>
          <w:fldChar w:fldCharType="begin"/>
        </w:r>
        <w:r>
          <w:rPr>
            <w:noProof/>
            <w:webHidden/>
          </w:rPr>
          <w:instrText xml:space="preserve"> PAGEREF _Toc242780901 \h </w:instrText>
        </w:r>
        <w:r>
          <w:rPr>
            <w:noProof/>
            <w:webHidden/>
          </w:rPr>
        </w:r>
        <w:r>
          <w:rPr>
            <w:noProof/>
            <w:webHidden/>
          </w:rPr>
          <w:fldChar w:fldCharType="separate"/>
        </w:r>
        <w:r>
          <w:rPr>
            <w:noProof/>
            <w:webHidden/>
          </w:rPr>
          <w:t>116</w:t>
        </w:r>
        <w:r>
          <w:rPr>
            <w:noProof/>
            <w:webHidden/>
          </w:rPr>
          <w:fldChar w:fldCharType="end"/>
        </w:r>
      </w:hyperlink>
    </w:p>
    <w:p w14:paraId="0F7CE553" w14:textId="108008A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02" w:history="1">
        <w:r w:rsidRPr="006B22C4">
          <w:rPr>
            <w:rStyle w:val="Hyperlink"/>
          </w:rPr>
          <w:t>3.4</w:t>
        </w:r>
        <w:r>
          <w:rPr>
            <w:rFonts w:eastAsiaTheme="minorEastAsia" w:cstheme="minorBidi"/>
            <w:bCs w:val="0"/>
            <w:color w:val="auto"/>
            <w:kern w:val="2"/>
            <w:sz w:val="24"/>
            <w:szCs w:val="24"/>
            <w:lang w:val="en-IN" w:eastAsia="en-IN"/>
            <w14:ligatures w14:val="standardContextual"/>
          </w:rPr>
          <w:tab/>
        </w:r>
        <w:r w:rsidRPr="006B22C4">
          <w:rPr>
            <w:rStyle w:val="Hyperlink"/>
          </w:rPr>
          <w:t>Release 1 - Data Entity Design (VCB tables in the IQDM database)</w:t>
        </w:r>
        <w:r>
          <w:rPr>
            <w:webHidden/>
          </w:rPr>
          <w:tab/>
        </w:r>
        <w:r>
          <w:rPr>
            <w:webHidden/>
          </w:rPr>
          <w:fldChar w:fldCharType="begin"/>
        </w:r>
        <w:r>
          <w:rPr>
            <w:webHidden/>
          </w:rPr>
          <w:instrText xml:space="preserve"> PAGEREF _Toc242780902 \h </w:instrText>
        </w:r>
        <w:r>
          <w:rPr>
            <w:webHidden/>
          </w:rPr>
        </w:r>
        <w:r>
          <w:rPr>
            <w:webHidden/>
          </w:rPr>
          <w:fldChar w:fldCharType="separate"/>
        </w:r>
        <w:r>
          <w:rPr>
            <w:webHidden/>
          </w:rPr>
          <w:t>116</w:t>
        </w:r>
        <w:r>
          <w:rPr>
            <w:webHidden/>
          </w:rPr>
          <w:fldChar w:fldCharType="end"/>
        </w:r>
      </w:hyperlink>
    </w:p>
    <w:p w14:paraId="45766AF5" w14:textId="3073550B"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3" w:history="1">
        <w:r w:rsidRPr="006B22C4">
          <w:rPr>
            <w:rStyle w:val="Hyperlink"/>
            <w:noProof/>
          </w:rPr>
          <w:t>3.4.1</w:t>
        </w:r>
        <w:r>
          <w:rPr>
            <w:rFonts w:asciiTheme="minorHAnsi" w:hAnsiTheme="minorHAnsi" w:cstheme="minorBidi"/>
            <w:noProof/>
            <w:kern w:val="2"/>
            <w:sz w:val="24"/>
            <w:szCs w:val="24"/>
            <w:lang w:val="en-IN" w:eastAsia="en-IN"/>
            <w14:ligatures w14:val="standardContextual"/>
          </w:rPr>
          <w:tab/>
        </w:r>
        <w:r w:rsidRPr="006B22C4">
          <w:rPr>
            <w:rStyle w:val="Hyperlink"/>
            <w:noProof/>
          </w:rPr>
          <w:t>IQDM Tables Used by VCB</w:t>
        </w:r>
        <w:r>
          <w:rPr>
            <w:noProof/>
            <w:webHidden/>
          </w:rPr>
          <w:tab/>
        </w:r>
        <w:r>
          <w:rPr>
            <w:noProof/>
            <w:webHidden/>
          </w:rPr>
          <w:fldChar w:fldCharType="begin"/>
        </w:r>
        <w:r>
          <w:rPr>
            <w:noProof/>
            <w:webHidden/>
          </w:rPr>
          <w:instrText xml:space="preserve"> PAGEREF _Toc242780903 \h </w:instrText>
        </w:r>
        <w:r>
          <w:rPr>
            <w:noProof/>
            <w:webHidden/>
          </w:rPr>
        </w:r>
        <w:r>
          <w:rPr>
            <w:noProof/>
            <w:webHidden/>
          </w:rPr>
          <w:fldChar w:fldCharType="separate"/>
        </w:r>
        <w:r>
          <w:rPr>
            <w:noProof/>
            <w:webHidden/>
          </w:rPr>
          <w:t>117</w:t>
        </w:r>
        <w:r>
          <w:rPr>
            <w:noProof/>
            <w:webHidden/>
          </w:rPr>
          <w:fldChar w:fldCharType="end"/>
        </w:r>
      </w:hyperlink>
    </w:p>
    <w:p w14:paraId="6AF20F9E" w14:textId="3185A452"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4" w:history="1">
        <w:r w:rsidRPr="006B22C4">
          <w:rPr>
            <w:rStyle w:val="Hyperlink"/>
            <w:noProof/>
          </w:rPr>
          <w:t>3.4.2</w:t>
        </w:r>
        <w:r>
          <w:rPr>
            <w:rFonts w:asciiTheme="minorHAnsi" w:hAnsiTheme="minorHAnsi" w:cstheme="minorBidi"/>
            <w:noProof/>
            <w:kern w:val="2"/>
            <w:sz w:val="24"/>
            <w:szCs w:val="24"/>
            <w:lang w:val="en-IN" w:eastAsia="en-IN"/>
            <w14:ligatures w14:val="standardContextual"/>
          </w:rPr>
          <w:tab/>
        </w:r>
        <w:r w:rsidRPr="006B22C4">
          <w:rPr>
            <w:rStyle w:val="Hyperlink"/>
            <w:noProof/>
          </w:rPr>
          <w:t>Product Specification Table</w:t>
        </w:r>
        <w:r>
          <w:rPr>
            <w:noProof/>
            <w:webHidden/>
          </w:rPr>
          <w:tab/>
        </w:r>
        <w:r>
          <w:rPr>
            <w:noProof/>
            <w:webHidden/>
          </w:rPr>
          <w:fldChar w:fldCharType="begin"/>
        </w:r>
        <w:r>
          <w:rPr>
            <w:noProof/>
            <w:webHidden/>
          </w:rPr>
          <w:instrText xml:space="preserve"> PAGEREF _Toc242780904 \h </w:instrText>
        </w:r>
        <w:r>
          <w:rPr>
            <w:noProof/>
            <w:webHidden/>
          </w:rPr>
        </w:r>
        <w:r>
          <w:rPr>
            <w:noProof/>
            <w:webHidden/>
          </w:rPr>
          <w:fldChar w:fldCharType="separate"/>
        </w:r>
        <w:r>
          <w:rPr>
            <w:noProof/>
            <w:webHidden/>
          </w:rPr>
          <w:t>118</w:t>
        </w:r>
        <w:r>
          <w:rPr>
            <w:noProof/>
            <w:webHidden/>
          </w:rPr>
          <w:fldChar w:fldCharType="end"/>
        </w:r>
      </w:hyperlink>
    </w:p>
    <w:p w14:paraId="634E1FB3" w14:textId="14FC1E5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5" w:history="1">
        <w:r w:rsidRPr="006B22C4">
          <w:rPr>
            <w:rStyle w:val="Hyperlink"/>
            <w:noProof/>
          </w:rPr>
          <w:t>3.4.3</w:t>
        </w:r>
        <w:r>
          <w:rPr>
            <w:rFonts w:asciiTheme="minorHAnsi" w:hAnsiTheme="minorHAnsi" w:cstheme="minorBidi"/>
            <w:noProof/>
            <w:kern w:val="2"/>
            <w:sz w:val="24"/>
            <w:szCs w:val="24"/>
            <w:lang w:val="en-IN" w:eastAsia="en-IN"/>
            <w14:ligatures w14:val="standardContextual"/>
          </w:rPr>
          <w:tab/>
        </w:r>
        <w:r w:rsidRPr="006B22C4">
          <w:rPr>
            <w:rStyle w:val="Hyperlink"/>
            <w:noProof/>
          </w:rPr>
          <w:t>Calculation Inputs Not Held in IQDM</w:t>
        </w:r>
        <w:r>
          <w:rPr>
            <w:noProof/>
            <w:webHidden/>
          </w:rPr>
          <w:tab/>
        </w:r>
        <w:r>
          <w:rPr>
            <w:noProof/>
            <w:webHidden/>
          </w:rPr>
          <w:fldChar w:fldCharType="begin"/>
        </w:r>
        <w:r>
          <w:rPr>
            <w:noProof/>
            <w:webHidden/>
          </w:rPr>
          <w:instrText xml:space="preserve"> PAGEREF _Toc242780905 \h </w:instrText>
        </w:r>
        <w:r>
          <w:rPr>
            <w:noProof/>
            <w:webHidden/>
          </w:rPr>
        </w:r>
        <w:r>
          <w:rPr>
            <w:noProof/>
            <w:webHidden/>
          </w:rPr>
          <w:fldChar w:fldCharType="separate"/>
        </w:r>
        <w:r>
          <w:rPr>
            <w:noProof/>
            <w:webHidden/>
          </w:rPr>
          <w:t>119</w:t>
        </w:r>
        <w:r>
          <w:rPr>
            <w:noProof/>
            <w:webHidden/>
          </w:rPr>
          <w:fldChar w:fldCharType="end"/>
        </w:r>
      </w:hyperlink>
    </w:p>
    <w:p w14:paraId="4723073E" w14:textId="67A7CEA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6" w:history="1">
        <w:r w:rsidRPr="006B22C4">
          <w:rPr>
            <w:rStyle w:val="Hyperlink"/>
            <w:noProof/>
          </w:rPr>
          <w:t>3.4.4</w:t>
        </w:r>
        <w:r>
          <w:rPr>
            <w:rFonts w:asciiTheme="minorHAnsi" w:hAnsiTheme="minorHAnsi" w:cstheme="minorBidi"/>
            <w:noProof/>
            <w:kern w:val="2"/>
            <w:sz w:val="24"/>
            <w:szCs w:val="24"/>
            <w:lang w:val="en-IN" w:eastAsia="en-IN"/>
            <w14:ligatures w14:val="standardContextual"/>
          </w:rPr>
          <w:tab/>
        </w:r>
        <w:r w:rsidRPr="006B22C4">
          <w:rPr>
            <w:rStyle w:val="Hyperlink"/>
            <w:noProof/>
          </w:rPr>
          <w:t>Reporting View Definitions</w:t>
        </w:r>
        <w:r>
          <w:rPr>
            <w:noProof/>
            <w:webHidden/>
          </w:rPr>
          <w:tab/>
        </w:r>
        <w:r>
          <w:rPr>
            <w:noProof/>
            <w:webHidden/>
          </w:rPr>
          <w:fldChar w:fldCharType="begin"/>
        </w:r>
        <w:r>
          <w:rPr>
            <w:noProof/>
            <w:webHidden/>
          </w:rPr>
          <w:instrText xml:space="preserve"> PAGEREF _Toc242780906 \h </w:instrText>
        </w:r>
        <w:r>
          <w:rPr>
            <w:noProof/>
            <w:webHidden/>
          </w:rPr>
        </w:r>
        <w:r>
          <w:rPr>
            <w:noProof/>
            <w:webHidden/>
          </w:rPr>
          <w:fldChar w:fldCharType="separate"/>
        </w:r>
        <w:r>
          <w:rPr>
            <w:noProof/>
            <w:webHidden/>
          </w:rPr>
          <w:t>120</w:t>
        </w:r>
        <w:r>
          <w:rPr>
            <w:noProof/>
            <w:webHidden/>
          </w:rPr>
          <w:fldChar w:fldCharType="end"/>
        </w:r>
      </w:hyperlink>
    </w:p>
    <w:p w14:paraId="25D9C0F9" w14:textId="07B2BEB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7" w:history="1">
        <w:r w:rsidRPr="006B22C4">
          <w:rPr>
            <w:rStyle w:val="Hyperlink"/>
            <w:noProof/>
          </w:rPr>
          <w:t>3.4.5</w:t>
        </w:r>
        <w:r>
          <w:rPr>
            <w:rFonts w:asciiTheme="minorHAnsi" w:hAnsiTheme="minorHAnsi" w:cstheme="minorBidi"/>
            <w:noProof/>
            <w:kern w:val="2"/>
            <w:sz w:val="24"/>
            <w:szCs w:val="24"/>
            <w:lang w:val="en-IN" w:eastAsia="en-IN"/>
            <w14:ligatures w14:val="standardContextual"/>
          </w:rPr>
          <w:tab/>
        </w:r>
        <w:r w:rsidRPr="006B22C4">
          <w:rPr>
            <w:rStyle w:val="Hyperlink"/>
            <w:noProof/>
          </w:rPr>
          <w:t>Relationships Summary</w:t>
        </w:r>
        <w:r>
          <w:rPr>
            <w:noProof/>
            <w:webHidden/>
          </w:rPr>
          <w:tab/>
        </w:r>
        <w:r>
          <w:rPr>
            <w:noProof/>
            <w:webHidden/>
          </w:rPr>
          <w:fldChar w:fldCharType="begin"/>
        </w:r>
        <w:r>
          <w:rPr>
            <w:noProof/>
            <w:webHidden/>
          </w:rPr>
          <w:instrText xml:space="preserve"> PAGEREF _Toc242780907 \h </w:instrText>
        </w:r>
        <w:r>
          <w:rPr>
            <w:noProof/>
            <w:webHidden/>
          </w:rPr>
        </w:r>
        <w:r>
          <w:rPr>
            <w:noProof/>
            <w:webHidden/>
          </w:rPr>
          <w:fldChar w:fldCharType="separate"/>
        </w:r>
        <w:r>
          <w:rPr>
            <w:noProof/>
            <w:webHidden/>
          </w:rPr>
          <w:t>133</w:t>
        </w:r>
        <w:r>
          <w:rPr>
            <w:noProof/>
            <w:webHidden/>
          </w:rPr>
          <w:fldChar w:fldCharType="end"/>
        </w:r>
      </w:hyperlink>
    </w:p>
    <w:p w14:paraId="2DCCD611" w14:textId="232C58C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08" w:history="1">
        <w:r w:rsidRPr="006B22C4">
          <w:rPr>
            <w:rStyle w:val="Hyperlink"/>
          </w:rPr>
          <w:t>3.5</w:t>
        </w:r>
        <w:r>
          <w:rPr>
            <w:rFonts w:eastAsiaTheme="minorEastAsia" w:cstheme="minorBidi"/>
            <w:bCs w:val="0"/>
            <w:color w:val="auto"/>
            <w:kern w:val="2"/>
            <w:sz w:val="24"/>
            <w:szCs w:val="24"/>
            <w:lang w:val="en-IN" w:eastAsia="en-IN"/>
            <w14:ligatures w14:val="standardContextual"/>
          </w:rPr>
          <w:tab/>
        </w:r>
        <w:r w:rsidRPr="006B22C4">
          <w:rPr>
            <w:rStyle w:val="Hyperlink"/>
          </w:rPr>
          <w:t>Release 2 - Data Entity Design (VCB tables in the IQDM database)</w:t>
        </w:r>
        <w:r>
          <w:rPr>
            <w:webHidden/>
          </w:rPr>
          <w:tab/>
        </w:r>
        <w:r>
          <w:rPr>
            <w:webHidden/>
          </w:rPr>
          <w:fldChar w:fldCharType="begin"/>
        </w:r>
        <w:r>
          <w:rPr>
            <w:webHidden/>
          </w:rPr>
          <w:instrText xml:space="preserve"> PAGEREF _Toc242780908 \h </w:instrText>
        </w:r>
        <w:r>
          <w:rPr>
            <w:webHidden/>
          </w:rPr>
        </w:r>
        <w:r>
          <w:rPr>
            <w:webHidden/>
          </w:rPr>
          <w:fldChar w:fldCharType="separate"/>
        </w:r>
        <w:r>
          <w:rPr>
            <w:webHidden/>
          </w:rPr>
          <w:t>134</w:t>
        </w:r>
        <w:r>
          <w:rPr>
            <w:webHidden/>
          </w:rPr>
          <w:fldChar w:fldCharType="end"/>
        </w:r>
      </w:hyperlink>
    </w:p>
    <w:p w14:paraId="263D1A33" w14:textId="249207F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09" w:history="1">
        <w:r w:rsidRPr="006B22C4">
          <w:rPr>
            <w:rStyle w:val="Hyperlink"/>
            <w:noProof/>
          </w:rPr>
          <w:t>3.5.1</w:t>
        </w:r>
        <w:r>
          <w:rPr>
            <w:rFonts w:asciiTheme="minorHAnsi" w:hAnsiTheme="minorHAnsi" w:cstheme="minorBidi"/>
            <w:noProof/>
            <w:kern w:val="2"/>
            <w:sz w:val="24"/>
            <w:szCs w:val="24"/>
            <w:lang w:val="en-IN" w:eastAsia="en-IN"/>
            <w14:ligatures w14:val="standardContextual"/>
          </w:rPr>
          <w:tab/>
        </w:r>
        <w:r w:rsidRPr="006B22C4">
          <w:rPr>
            <w:rStyle w:val="Hyperlink"/>
            <w:noProof/>
          </w:rPr>
          <w:t>Blend Component Detail Table</w:t>
        </w:r>
        <w:r>
          <w:rPr>
            <w:noProof/>
            <w:webHidden/>
          </w:rPr>
          <w:tab/>
        </w:r>
        <w:r>
          <w:rPr>
            <w:noProof/>
            <w:webHidden/>
          </w:rPr>
          <w:fldChar w:fldCharType="begin"/>
        </w:r>
        <w:r>
          <w:rPr>
            <w:noProof/>
            <w:webHidden/>
          </w:rPr>
          <w:instrText xml:space="preserve"> PAGEREF _Toc242780909 \h </w:instrText>
        </w:r>
        <w:r>
          <w:rPr>
            <w:noProof/>
            <w:webHidden/>
          </w:rPr>
        </w:r>
        <w:r>
          <w:rPr>
            <w:noProof/>
            <w:webHidden/>
          </w:rPr>
          <w:fldChar w:fldCharType="separate"/>
        </w:r>
        <w:r>
          <w:rPr>
            <w:noProof/>
            <w:webHidden/>
          </w:rPr>
          <w:t>134</w:t>
        </w:r>
        <w:r>
          <w:rPr>
            <w:noProof/>
            <w:webHidden/>
          </w:rPr>
          <w:fldChar w:fldCharType="end"/>
        </w:r>
      </w:hyperlink>
    </w:p>
    <w:p w14:paraId="1122F012" w14:textId="3C044DA4"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0" w:history="1">
        <w:r w:rsidRPr="006B22C4">
          <w:rPr>
            <w:rStyle w:val="Hyperlink"/>
          </w:rPr>
          <w:t>3.6</w:t>
        </w:r>
        <w:r>
          <w:rPr>
            <w:rFonts w:eastAsiaTheme="minorEastAsia" w:cstheme="minorBidi"/>
            <w:bCs w:val="0"/>
            <w:color w:val="auto"/>
            <w:kern w:val="2"/>
            <w:sz w:val="24"/>
            <w:szCs w:val="24"/>
            <w:lang w:val="en-IN" w:eastAsia="en-IN"/>
            <w14:ligatures w14:val="standardContextual"/>
          </w:rPr>
          <w:tab/>
        </w:r>
        <w:r w:rsidRPr="006B22C4">
          <w:rPr>
            <w:rStyle w:val="Hyperlink"/>
          </w:rPr>
          <w:t>Release 3 - Data Entity Design (VCB tables in the IQDM database)</w:t>
        </w:r>
        <w:r>
          <w:rPr>
            <w:webHidden/>
          </w:rPr>
          <w:tab/>
        </w:r>
        <w:r>
          <w:rPr>
            <w:webHidden/>
          </w:rPr>
          <w:fldChar w:fldCharType="begin"/>
        </w:r>
        <w:r>
          <w:rPr>
            <w:webHidden/>
          </w:rPr>
          <w:instrText xml:space="preserve"> PAGEREF _Toc242780910 \h </w:instrText>
        </w:r>
        <w:r>
          <w:rPr>
            <w:webHidden/>
          </w:rPr>
        </w:r>
        <w:r>
          <w:rPr>
            <w:webHidden/>
          </w:rPr>
          <w:fldChar w:fldCharType="separate"/>
        </w:r>
        <w:r>
          <w:rPr>
            <w:webHidden/>
          </w:rPr>
          <w:t>135</w:t>
        </w:r>
        <w:r>
          <w:rPr>
            <w:webHidden/>
          </w:rPr>
          <w:fldChar w:fldCharType="end"/>
        </w:r>
      </w:hyperlink>
    </w:p>
    <w:p w14:paraId="04609857" w14:textId="4498AE7E"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1" w:history="1">
        <w:r w:rsidRPr="006B22C4">
          <w:rPr>
            <w:rStyle w:val="Hyperlink"/>
            <w:noProof/>
          </w:rPr>
          <w:t>3.6.1</w:t>
        </w:r>
        <w:r>
          <w:rPr>
            <w:rFonts w:asciiTheme="minorHAnsi" w:hAnsiTheme="minorHAnsi" w:cstheme="minorBidi"/>
            <w:noProof/>
            <w:kern w:val="2"/>
            <w:sz w:val="24"/>
            <w:szCs w:val="24"/>
            <w:lang w:val="en-IN" w:eastAsia="en-IN"/>
            <w14:ligatures w14:val="standardContextual"/>
          </w:rPr>
          <w:tab/>
        </w:r>
        <w:r w:rsidRPr="006B22C4">
          <w:rPr>
            <w:rStyle w:val="Hyperlink"/>
            <w:noProof/>
          </w:rPr>
          <w:t>Blend Component Movement Table</w:t>
        </w:r>
        <w:r>
          <w:rPr>
            <w:noProof/>
            <w:webHidden/>
          </w:rPr>
          <w:tab/>
        </w:r>
        <w:r>
          <w:rPr>
            <w:noProof/>
            <w:webHidden/>
          </w:rPr>
          <w:fldChar w:fldCharType="begin"/>
        </w:r>
        <w:r>
          <w:rPr>
            <w:noProof/>
            <w:webHidden/>
          </w:rPr>
          <w:instrText xml:space="preserve"> PAGEREF _Toc242780911 \h </w:instrText>
        </w:r>
        <w:r>
          <w:rPr>
            <w:noProof/>
            <w:webHidden/>
          </w:rPr>
        </w:r>
        <w:r>
          <w:rPr>
            <w:noProof/>
            <w:webHidden/>
          </w:rPr>
          <w:fldChar w:fldCharType="separate"/>
        </w:r>
        <w:r>
          <w:rPr>
            <w:noProof/>
            <w:webHidden/>
          </w:rPr>
          <w:t>135</w:t>
        </w:r>
        <w:r>
          <w:rPr>
            <w:noProof/>
            <w:webHidden/>
          </w:rPr>
          <w:fldChar w:fldCharType="end"/>
        </w:r>
      </w:hyperlink>
    </w:p>
    <w:p w14:paraId="08C1051F" w14:textId="115C6A5E"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2" w:history="1">
        <w:r w:rsidRPr="006B22C4">
          <w:rPr>
            <w:rStyle w:val="Hyperlink"/>
          </w:rPr>
          <w:t>3.7</w:t>
        </w:r>
        <w:r>
          <w:rPr>
            <w:rFonts w:eastAsiaTheme="minorEastAsia" w:cstheme="minorBidi"/>
            <w:bCs w:val="0"/>
            <w:color w:val="auto"/>
            <w:kern w:val="2"/>
            <w:sz w:val="24"/>
            <w:szCs w:val="24"/>
            <w:lang w:val="en-IN" w:eastAsia="en-IN"/>
            <w14:ligatures w14:val="standardContextual"/>
          </w:rPr>
          <w:tab/>
        </w:r>
        <w:r w:rsidRPr="006B22C4">
          <w:rPr>
            <w:rStyle w:val="Hyperlink"/>
          </w:rPr>
          <w:t>Data Platform Gaps Requiring Confirmation</w:t>
        </w:r>
        <w:r>
          <w:rPr>
            <w:webHidden/>
          </w:rPr>
          <w:tab/>
        </w:r>
        <w:r>
          <w:rPr>
            <w:webHidden/>
          </w:rPr>
          <w:fldChar w:fldCharType="begin"/>
        </w:r>
        <w:r>
          <w:rPr>
            <w:webHidden/>
          </w:rPr>
          <w:instrText xml:space="preserve"> PAGEREF _Toc242780912 \h </w:instrText>
        </w:r>
        <w:r>
          <w:rPr>
            <w:webHidden/>
          </w:rPr>
        </w:r>
        <w:r>
          <w:rPr>
            <w:webHidden/>
          </w:rPr>
          <w:fldChar w:fldCharType="separate"/>
        </w:r>
        <w:r>
          <w:rPr>
            <w:webHidden/>
          </w:rPr>
          <w:t>136</w:t>
        </w:r>
        <w:r>
          <w:rPr>
            <w:webHidden/>
          </w:rPr>
          <w:fldChar w:fldCharType="end"/>
        </w:r>
      </w:hyperlink>
    </w:p>
    <w:p w14:paraId="6FEE1C9F" w14:textId="5EB2545E"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913" w:history="1">
        <w:r w:rsidRPr="006B22C4">
          <w:rPr>
            <w:rStyle w:val="Hyperlink"/>
          </w:rPr>
          <w:t>4</w:t>
        </w:r>
        <w:r>
          <w:rPr>
            <w:rFonts w:eastAsiaTheme="minorEastAsia" w:cstheme="minorBidi"/>
            <w:b w:val="0"/>
            <w:bCs w:val="0"/>
            <w:kern w:val="2"/>
            <w:sz w:val="24"/>
            <w:szCs w:val="24"/>
            <w:lang w:val="en-IN" w:eastAsia="en-IN"/>
            <w14:ligatures w14:val="standardContextual"/>
          </w:rPr>
          <w:tab/>
        </w:r>
        <w:r w:rsidRPr="006B22C4">
          <w:rPr>
            <w:rStyle w:val="Hyperlink"/>
          </w:rPr>
          <w:t>Reports and dashboards</w:t>
        </w:r>
        <w:r>
          <w:rPr>
            <w:webHidden/>
          </w:rPr>
          <w:tab/>
        </w:r>
        <w:r>
          <w:rPr>
            <w:webHidden/>
          </w:rPr>
          <w:fldChar w:fldCharType="begin"/>
        </w:r>
        <w:r>
          <w:rPr>
            <w:webHidden/>
          </w:rPr>
          <w:instrText xml:space="preserve"> PAGEREF _Toc242780913 \h </w:instrText>
        </w:r>
        <w:r>
          <w:rPr>
            <w:webHidden/>
          </w:rPr>
        </w:r>
        <w:r>
          <w:rPr>
            <w:webHidden/>
          </w:rPr>
          <w:fldChar w:fldCharType="separate"/>
        </w:r>
        <w:r>
          <w:rPr>
            <w:webHidden/>
          </w:rPr>
          <w:t>138</w:t>
        </w:r>
        <w:r>
          <w:rPr>
            <w:webHidden/>
          </w:rPr>
          <w:fldChar w:fldCharType="end"/>
        </w:r>
      </w:hyperlink>
    </w:p>
    <w:p w14:paraId="1CCCFFF7" w14:textId="212186B9"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4" w:history="1">
        <w:r w:rsidRPr="006B22C4">
          <w:rPr>
            <w:rStyle w:val="Hyperlink"/>
          </w:rPr>
          <w:t>4.1</w:t>
        </w:r>
        <w:r>
          <w:rPr>
            <w:rFonts w:eastAsiaTheme="minorEastAsia" w:cstheme="minorBidi"/>
            <w:bCs w:val="0"/>
            <w:color w:val="auto"/>
            <w:kern w:val="2"/>
            <w:sz w:val="24"/>
            <w:szCs w:val="24"/>
            <w:lang w:val="en-IN" w:eastAsia="en-IN"/>
            <w14:ligatures w14:val="standardContextual"/>
          </w:rPr>
          <w:tab/>
        </w:r>
        <w:r w:rsidRPr="006B22C4">
          <w:rPr>
            <w:rStyle w:val="Hyperlink"/>
          </w:rPr>
          <w:t>Scope</w:t>
        </w:r>
        <w:r>
          <w:rPr>
            <w:webHidden/>
          </w:rPr>
          <w:tab/>
        </w:r>
        <w:r>
          <w:rPr>
            <w:webHidden/>
          </w:rPr>
          <w:fldChar w:fldCharType="begin"/>
        </w:r>
        <w:r>
          <w:rPr>
            <w:webHidden/>
          </w:rPr>
          <w:instrText xml:space="preserve"> PAGEREF _Toc242780914 \h </w:instrText>
        </w:r>
        <w:r>
          <w:rPr>
            <w:webHidden/>
          </w:rPr>
        </w:r>
        <w:r>
          <w:rPr>
            <w:webHidden/>
          </w:rPr>
          <w:fldChar w:fldCharType="separate"/>
        </w:r>
        <w:r>
          <w:rPr>
            <w:webHidden/>
          </w:rPr>
          <w:t>138</w:t>
        </w:r>
        <w:r>
          <w:rPr>
            <w:webHidden/>
          </w:rPr>
          <w:fldChar w:fldCharType="end"/>
        </w:r>
      </w:hyperlink>
    </w:p>
    <w:p w14:paraId="7F847879" w14:textId="3896E0C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5" w:history="1">
        <w:r w:rsidRPr="006B22C4">
          <w:rPr>
            <w:rStyle w:val="Hyperlink"/>
            <w:noProof/>
          </w:rPr>
          <w:t>4.1.1</w:t>
        </w:r>
        <w:r>
          <w:rPr>
            <w:rFonts w:asciiTheme="minorHAnsi" w:hAnsiTheme="minorHAnsi" w:cstheme="minorBidi"/>
            <w:noProof/>
            <w:kern w:val="2"/>
            <w:sz w:val="24"/>
            <w:szCs w:val="24"/>
            <w:lang w:val="en-IN" w:eastAsia="en-IN"/>
            <w14:ligatures w14:val="standardContextual"/>
          </w:rPr>
          <w:tab/>
        </w:r>
        <w:r w:rsidRPr="006B22C4">
          <w:rPr>
            <w:rStyle w:val="Hyperlink"/>
            <w:noProof/>
          </w:rPr>
          <w:t>In Scope</w:t>
        </w:r>
        <w:r>
          <w:rPr>
            <w:noProof/>
            <w:webHidden/>
          </w:rPr>
          <w:tab/>
        </w:r>
        <w:r>
          <w:rPr>
            <w:noProof/>
            <w:webHidden/>
          </w:rPr>
          <w:fldChar w:fldCharType="begin"/>
        </w:r>
        <w:r>
          <w:rPr>
            <w:noProof/>
            <w:webHidden/>
          </w:rPr>
          <w:instrText xml:space="preserve"> PAGEREF _Toc242780915 \h </w:instrText>
        </w:r>
        <w:r>
          <w:rPr>
            <w:noProof/>
            <w:webHidden/>
          </w:rPr>
        </w:r>
        <w:r>
          <w:rPr>
            <w:noProof/>
            <w:webHidden/>
          </w:rPr>
          <w:fldChar w:fldCharType="separate"/>
        </w:r>
        <w:r>
          <w:rPr>
            <w:noProof/>
            <w:webHidden/>
          </w:rPr>
          <w:t>138</w:t>
        </w:r>
        <w:r>
          <w:rPr>
            <w:noProof/>
            <w:webHidden/>
          </w:rPr>
          <w:fldChar w:fldCharType="end"/>
        </w:r>
      </w:hyperlink>
    </w:p>
    <w:p w14:paraId="180EC0AE" w14:textId="59FA65A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16" w:history="1">
        <w:r w:rsidRPr="006B22C4">
          <w:rPr>
            <w:rStyle w:val="Hyperlink"/>
            <w:noProof/>
          </w:rPr>
          <w:t>4.1.2</w:t>
        </w:r>
        <w:r>
          <w:rPr>
            <w:rFonts w:asciiTheme="minorHAnsi" w:hAnsiTheme="minorHAnsi" w:cstheme="minorBidi"/>
            <w:noProof/>
            <w:kern w:val="2"/>
            <w:sz w:val="24"/>
            <w:szCs w:val="24"/>
            <w:lang w:val="en-IN" w:eastAsia="en-IN"/>
            <w14:ligatures w14:val="standardContextual"/>
          </w:rPr>
          <w:tab/>
        </w:r>
        <w:r w:rsidRPr="006B22C4">
          <w:rPr>
            <w:rStyle w:val="Hyperlink"/>
            <w:noProof/>
          </w:rPr>
          <w:t>Out of Scope</w:t>
        </w:r>
        <w:r>
          <w:rPr>
            <w:noProof/>
            <w:webHidden/>
          </w:rPr>
          <w:tab/>
        </w:r>
        <w:r>
          <w:rPr>
            <w:noProof/>
            <w:webHidden/>
          </w:rPr>
          <w:fldChar w:fldCharType="begin"/>
        </w:r>
        <w:r>
          <w:rPr>
            <w:noProof/>
            <w:webHidden/>
          </w:rPr>
          <w:instrText xml:space="preserve"> PAGEREF _Toc242780916 \h </w:instrText>
        </w:r>
        <w:r>
          <w:rPr>
            <w:noProof/>
            <w:webHidden/>
          </w:rPr>
        </w:r>
        <w:r>
          <w:rPr>
            <w:noProof/>
            <w:webHidden/>
          </w:rPr>
          <w:fldChar w:fldCharType="separate"/>
        </w:r>
        <w:r>
          <w:rPr>
            <w:noProof/>
            <w:webHidden/>
          </w:rPr>
          <w:t>138</w:t>
        </w:r>
        <w:r>
          <w:rPr>
            <w:noProof/>
            <w:webHidden/>
          </w:rPr>
          <w:fldChar w:fldCharType="end"/>
        </w:r>
      </w:hyperlink>
    </w:p>
    <w:p w14:paraId="09029D78" w14:textId="4E92AC6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7" w:history="1">
        <w:r w:rsidRPr="006B22C4">
          <w:rPr>
            <w:rStyle w:val="Hyperlink"/>
          </w:rPr>
          <w:t>4.2</w:t>
        </w:r>
        <w:r>
          <w:rPr>
            <w:rFonts w:eastAsiaTheme="minorEastAsia" w:cstheme="minorBidi"/>
            <w:bCs w:val="0"/>
            <w:color w:val="auto"/>
            <w:kern w:val="2"/>
            <w:sz w:val="24"/>
            <w:szCs w:val="24"/>
            <w:lang w:val="en-IN" w:eastAsia="en-IN"/>
            <w14:ligatures w14:val="standardContextual"/>
          </w:rPr>
          <w:tab/>
        </w:r>
        <w:r w:rsidRPr="006B22C4">
          <w:rPr>
            <w:rStyle w:val="Hyperlink"/>
          </w:rPr>
          <w:t>Assumptions</w:t>
        </w:r>
        <w:r>
          <w:rPr>
            <w:webHidden/>
          </w:rPr>
          <w:tab/>
        </w:r>
        <w:r>
          <w:rPr>
            <w:webHidden/>
          </w:rPr>
          <w:fldChar w:fldCharType="begin"/>
        </w:r>
        <w:r>
          <w:rPr>
            <w:webHidden/>
          </w:rPr>
          <w:instrText xml:space="preserve"> PAGEREF _Toc242780917 \h </w:instrText>
        </w:r>
        <w:r>
          <w:rPr>
            <w:webHidden/>
          </w:rPr>
        </w:r>
        <w:r>
          <w:rPr>
            <w:webHidden/>
          </w:rPr>
          <w:fldChar w:fldCharType="separate"/>
        </w:r>
        <w:r>
          <w:rPr>
            <w:webHidden/>
          </w:rPr>
          <w:t>138</w:t>
        </w:r>
        <w:r>
          <w:rPr>
            <w:webHidden/>
          </w:rPr>
          <w:fldChar w:fldCharType="end"/>
        </w:r>
      </w:hyperlink>
    </w:p>
    <w:p w14:paraId="445FB84B" w14:textId="22EEB996"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8" w:history="1">
        <w:r w:rsidRPr="006B22C4">
          <w:rPr>
            <w:rStyle w:val="Hyperlink"/>
          </w:rPr>
          <w:t>4.3</w:t>
        </w:r>
        <w:r>
          <w:rPr>
            <w:rFonts w:eastAsiaTheme="minorEastAsia" w:cstheme="minorBidi"/>
            <w:bCs w:val="0"/>
            <w:color w:val="auto"/>
            <w:kern w:val="2"/>
            <w:sz w:val="24"/>
            <w:szCs w:val="24"/>
            <w:lang w:val="en-IN" w:eastAsia="en-IN"/>
            <w14:ligatures w14:val="standardContextual"/>
          </w:rPr>
          <w:tab/>
        </w:r>
        <w:r w:rsidRPr="006B22C4">
          <w:rPr>
            <w:rStyle w:val="Hyperlink"/>
          </w:rPr>
          <w:t>Objective</w:t>
        </w:r>
        <w:r>
          <w:rPr>
            <w:webHidden/>
          </w:rPr>
          <w:tab/>
        </w:r>
        <w:r>
          <w:rPr>
            <w:webHidden/>
          </w:rPr>
          <w:fldChar w:fldCharType="begin"/>
        </w:r>
        <w:r>
          <w:rPr>
            <w:webHidden/>
          </w:rPr>
          <w:instrText xml:space="preserve"> PAGEREF _Toc242780918 \h </w:instrText>
        </w:r>
        <w:r>
          <w:rPr>
            <w:webHidden/>
          </w:rPr>
        </w:r>
        <w:r>
          <w:rPr>
            <w:webHidden/>
          </w:rPr>
          <w:fldChar w:fldCharType="separate"/>
        </w:r>
        <w:r>
          <w:rPr>
            <w:webHidden/>
          </w:rPr>
          <w:t>139</w:t>
        </w:r>
        <w:r>
          <w:rPr>
            <w:webHidden/>
          </w:rPr>
          <w:fldChar w:fldCharType="end"/>
        </w:r>
      </w:hyperlink>
    </w:p>
    <w:p w14:paraId="272DFBD3" w14:textId="679C5CDC"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19" w:history="1">
        <w:r w:rsidRPr="006B22C4">
          <w:rPr>
            <w:rStyle w:val="Hyperlink"/>
          </w:rPr>
          <w:t>4.4</w:t>
        </w:r>
        <w:r>
          <w:rPr>
            <w:rFonts w:eastAsiaTheme="minorEastAsia" w:cstheme="minorBidi"/>
            <w:bCs w:val="0"/>
            <w:color w:val="auto"/>
            <w:kern w:val="2"/>
            <w:sz w:val="24"/>
            <w:szCs w:val="24"/>
            <w:lang w:val="en-IN" w:eastAsia="en-IN"/>
            <w14:ligatures w14:val="standardContextual"/>
          </w:rPr>
          <w:tab/>
        </w:r>
        <w:r w:rsidRPr="006B22C4">
          <w:rPr>
            <w:rStyle w:val="Hyperlink"/>
          </w:rPr>
          <w:t>Solution Approach</w:t>
        </w:r>
        <w:r>
          <w:rPr>
            <w:webHidden/>
          </w:rPr>
          <w:tab/>
        </w:r>
        <w:r>
          <w:rPr>
            <w:webHidden/>
          </w:rPr>
          <w:fldChar w:fldCharType="begin"/>
        </w:r>
        <w:r>
          <w:rPr>
            <w:webHidden/>
          </w:rPr>
          <w:instrText xml:space="preserve"> PAGEREF _Toc242780919 \h </w:instrText>
        </w:r>
        <w:r>
          <w:rPr>
            <w:webHidden/>
          </w:rPr>
        </w:r>
        <w:r>
          <w:rPr>
            <w:webHidden/>
          </w:rPr>
          <w:fldChar w:fldCharType="separate"/>
        </w:r>
        <w:r>
          <w:rPr>
            <w:webHidden/>
          </w:rPr>
          <w:t>139</w:t>
        </w:r>
        <w:r>
          <w:rPr>
            <w:webHidden/>
          </w:rPr>
          <w:fldChar w:fldCharType="end"/>
        </w:r>
      </w:hyperlink>
    </w:p>
    <w:p w14:paraId="2A229AAE" w14:textId="39ACC3A9"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0" w:history="1">
        <w:r w:rsidRPr="006B22C4">
          <w:rPr>
            <w:rStyle w:val="Hyperlink"/>
            <w:noProof/>
          </w:rPr>
          <w:t>4.4.1</w:t>
        </w:r>
        <w:r>
          <w:rPr>
            <w:rFonts w:asciiTheme="minorHAnsi" w:hAnsiTheme="minorHAnsi" w:cstheme="minorBidi"/>
            <w:noProof/>
            <w:kern w:val="2"/>
            <w:sz w:val="24"/>
            <w:szCs w:val="24"/>
            <w:lang w:val="en-IN" w:eastAsia="en-IN"/>
            <w14:ligatures w14:val="standardContextual"/>
          </w:rPr>
          <w:tab/>
        </w:r>
        <w:r w:rsidRPr="006B22C4">
          <w:rPr>
            <w:rStyle w:val="Hyperlink"/>
            <w:noProof/>
          </w:rPr>
          <w:t>High-Level Architecture Diagram</w:t>
        </w:r>
        <w:r>
          <w:rPr>
            <w:noProof/>
            <w:webHidden/>
          </w:rPr>
          <w:tab/>
        </w:r>
        <w:r>
          <w:rPr>
            <w:noProof/>
            <w:webHidden/>
          </w:rPr>
          <w:fldChar w:fldCharType="begin"/>
        </w:r>
        <w:r>
          <w:rPr>
            <w:noProof/>
            <w:webHidden/>
          </w:rPr>
          <w:instrText xml:space="preserve"> PAGEREF _Toc242780920 \h </w:instrText>
        </w:r>
        <w:r>
          <w:rPr>
            <w:noProof/>
            <w:webHidden/>
          </w:rPr>
        </w:r>
        <w:r>
          <w:rPr>
            <w:noProof/>
            <w:webHidden/>
          </w:rPr>
          <w:fldChar w:fldCharType="separate"/>
        </w:r>
        <w:r>
          <w:rPr>
            <w:noProof/>
            <w:webHidden/>
          </w:rPr>
          <w:t>140</w:t>
        </w:r>
        <w:r>
          <w:rPr>
            <w:noProof/>
            <w:webHidden/>
          </w:rPr>
          <w:fldChar w:fldCharType="end"/>
        </w:r>
      </w:hyperlink>
    </w:p>
    <w:p w14:paraId="0C94D490" w14:textId="75A2B36E"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1" w:history="1">
        <w:r w:rsidRPr="006B22C4">
          <w:rPr>
            <w:rStyle w:val="Hyperlink"/>
            <w:noProof/>
          </w:rPr>
          <w:t>4.4.2</w:t>
        </w:r>
        <w:r>
          <w:rPr>
            <w:rFonts w:asciiTheme="minorHAnsi" w:hAnsiTheme="minorHAnsi" w:cstheme="minorBidi"/>
            <w:noProof/>
            <w:kern w:val="2"/>
            <w:sz w:val="24"/>
            <w:szCs w:val="24"/>
            <w:lang w:val="en-IN" w:eastAsia="en-IN"/>
            <w14:ligatures w14:val="standardContextual"/>
          </w:rPr>
          <w:tab/>
        </w:r>
        <w:r w:rsidRPr="006B22C4">
          <w:rPr>
            <w:rStyle w:val="Hyperlink"/>
            <w:noProof/>
          </w:rPr>
          <w:t>Technology Stack</w:t>
        </w:r>
        <w:r>
          <w:rPr>
            <w:noProof/>
            <w:webHidden/>
          </w:rPr>
          <w:tab/>
        </w:r>
        <w:r>
          <w:rPr>
            <w:noProof/>
            <w:webHidden/>
          </w:rPr>
          <w:fldChar w:fldCharType="begin"/>
        </w:r>
        <w:r>
          <w:rPr>
            <w:noProof/>
            <w:webHidden/>
          </w:rPr>
          <w:instrText xml:space="preserve"> PAGEREF _Toc242780921 \h </w:instrText>
        </w:r>
        <w:r>
          <w:rPr>
            <w:noProof/>
            <w:webHidden/>
          </w:rPr>
        </w:r>
        <w:r>
          <w:rPr>
            <w:noProof/>
            <w:webHidden/>
          </w:rPr>
          <w:fldChar w:fldCharType="separate"/>
        </w:r>
        <w:r>
          <w:rPr>
            <w:noProof/>
            <w:webHidden/>
          </w:rPr>
          <w:t>140</w:t>
        </w:r>
        <w:r>
          <w:rPr>
            <w:noProof/>
            <w:webHidden/>
          </w:rPr>
          <w:fldChar w:fldCharType="end"/>
        </w:r>
      </w:hyperlink>
    </w:p>
    <w:p w14:paraId="44AB5980" w14:textId="5B2E09F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2" w:history="1">
        <w:r w:rsidRPr="006B22C4">
          <w:rPr>
            <w:rStyle w:val="Hyperlink"/>
            <w:noProof/>
          </w:rPr>
          <w:t>4.4.3</w:t>
        </w:r>
        <w:r>
          <w:rPr>
            <w:rFonts w:asciiTheme="minorHAnsi" w:hAnsiTheme="minorHAnsi" w:cstheme="minorBidi"/>
            <w:noProof/>
            <w:kern w:val="2"/>
            <w:sz w:val="24"/>
            <w:szCs w:val="24"/>
            <w:lang w:val="en-IN" w:eastAsia="en-IN"/>
            <w14:ligatures w14:val="standardContextual"/>
          </w:rPr>
          <w:tab/>
        </w:r>
        <w:r w:rsidRPr="006B22C4">
          <w:rPr>
            <w:rStyle w:val="Hyperlink"/>
            <w:noProof/>
          </w:rPr>
          <w:t>Data Sources</w:t>
        </w:r>
        <w:r>
          <w:rPr>
            <w:noProof/>
            <w:webHidden/>
          </w:rPr>
          <w:tab/>
        </w:r>
        <w:r>
          <w:rPr>
            <w:noProof/>
            <w:webHidden/>
          </w:rPr>
          <w:fldChar w:fldCharType="begin"/>
        </w:r>
        <w:r>
          <w:rPr>
            <w:noProof/>
            <w:webHidden/>
          </w:rPr>
          <w:instrText xml:space="preserve"> PAGEREF _Toc242780922 \h </w:instrText>
        </w:r>
        <w:r>
          <w:rPr>
            <w:noProof/>
            <w:webHidden/>
          </w:rPr>
        </w:r>
        <w:r>
          <w:rPr>
            <w:noProof/>
            <w:webHidden/>
          </w:rPr>
          <w:fldChar w:fldCharType="separate"/>
        </w:r>
        <w:r>
          <w:rPr>
            <w:noProof/>
            <w:webHidden/>
          </w:rPr>
          <w:t>140</w:t>
        </w:r>
        <w:r>
          <w:rPr>
            <w:noProof/>
            <w:webHidden/>
          </w:rPr>
          <w:fldChar w:fldCharType="end"/>
        </w:r>
      </w:hyperlink>
    </w:p>
    <w:p w14:paraId="7C955E62" w14:textId="52D4A2B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3" w:history="1">
        <w:r w:rsidRPr="006B22C4">
          <w:rPr>
            <w:rStyle w:val="Hyperlink"/>
            <w:noProof/>
          </w:rPr>
          <w:t>4.4.4</w:t>
        </w:r>
        <w:r>
          <w:rPr>
            <w:rFonts w:asciiTheme="minorHAnsi" w:hAnsiTheme="minorHAnsi" w:cstheme="minorBidi"/>
            <w:noProof/>
            <w:kern w:val="2"/>
            <w:sz w:val="24"/>
            <w:szCs w:val="24"/>
            <w:lang w:val="en-IN" w:eastAsia="en-IN"/>
            <w14:ligatures w14:val="standardContextual"/>
          </w:rPr>
          <w:tab/>
        </w:r>
        <w:r w:rsidRPr="006B22C4">
          <w:rPr>
            <w:rStyle w:val="Hyperlink"/>
            <w:noProof/>
          </w:rPr>
          <w:t>Connection Details</w:t>
        </w:r>
        <w:r>
          <w:rPr>
            <w:noProof/>
            <w:webHidden/>
          </w:rPr>
          <w:tab/>
        </w:r>
        <w:r>
          <w:rPr>
            <w:noProof/>
            <w:webHidden/>
          </w:rPr>
          <w:fldChar w:fldCharType="begin"/>
        </w:r>
        <w:r>
          <w:rPr>
            <w:noProof/>
            <w:webHidden/>
          </w:rPr>
          <w:instrText xml:space="preserve"> PAGEREF _Toc242780923 \h </w:instrText>
        </w:r>
        <w:r>
          <w:rPr>
            <w:noProof/>
            <w:webHidden/>
          </w:rPr>
        </w:r>
        <w:r>
          <w:rPr>
            <w:noProof/>
            <w:webHidden/>
          </w:rPr>
          <w:fldChar w:fldCharType="separate"/>
        </w:r>
        <w:r>
          <w:rPr>
            <w:noProof/>
            <w:webHidden/>
          </w:rPr>
          <w:t>141</w:t>
        </w:r>
        <w:r>
          <w:rPr>
            <w:noProof/>
            <w:webHidden/>
          </w:rPr>
          <w:fldChar w:fldCharType="end"/>
        </w:r>
      </w:hyperlink>
    </w:p>
    <w:p w14:paraId="0952E278" w14:textId="50BAF45D"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4" w:history="1">
        <w:r w:rsidRPr="006B22C4">
          <w:rPr>
            <w:rStyle w:val="Hyperlink"/>
            <w:noProof/>
          </w:rPr>
          <w:t>4.4.5</w:t>
        </w:r>
        <w:r>
          <w:rPr>
            <w:rFonts w:asciiTheme="minorHAnsi" w:hAnsiTheme="minorHAnsi" w:cstheme="minorBidi"/>
            <w:noProof/>
            <w:kern w:val="2"/>
            <w:sz w:val="24"/>
            <w:szCs w:val="24"/>
            <w:lang w:val="en-IN" w:eastAsia="en-IN"/>
            <w14:ligatures w14:val="standardContextual"/>
          </w:rPr>
          <w:tab/>
        </w:r>
        <w:r w:rsidRPr="006B22C4">
          <w:rPr>
            <w:rStyle w:val="Hyperlink"/>
            <w:noProof/>
          </w:rPr>
          <w:t>Semantic Model Design</w:t>
        </w:r>
        <w:r>
          <w:rPr>
            <w:noProof/>
            <w:webHidden/>
          </w:rPr>
          <w:tab/>
        </w:r>
        <w:r>
          <w:rPr>
            <w:noProof/>
            <w:webHidden/>
          </w:rPr>
          <w:fldChar w:fldCharType="begin"/>
        </w:r>
        <w:r>
          <w:rPr>
            <w:noProof/>
            <w:webHidden/>
          </w:rPr>
          <w:instrText xml:space="preserve"> PAGEREF _Toc242780924 \h </w:instrText>
        </w:r>
        <w:r>
          <w:rPr>
            <w:noProof/>
            <w:webHidden/>
          </w:rPr>
        </w:r>
        <w:r>
          <w:rPr>
            <w:noProof/>
            <w:webHidden/>
          </w:rPr>
          <w:fldChar w:fldCharType="separate"/>
        </w:r>
        <w:r>
          <w:rPr>
            <w:noProof/>
            <w:webHidden/>
          </w:rPr>
          <w:t>141</w:t>
        </w:r>
        <w:r>
          <w:rPr>
            <w:noProof/>
            <w:webHidden/>
          </w:rPr>
          <w:fldChar w:fldCharType="end"/>
        </w:r>
      </w:hyperlink>
    </w:p>
    <w:p w14:paraId="4BC6DBA7" w14:textId="641913F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5" w:history="1">
        <w:r w:rsidRPr="006B22C4">
          <w:rPr>
            <w:rStyle w:val="Hyperlink"/>
            <w:noProof/>
          </w:rPr>
          <w:t>4.4.6</w:t>
        </w:r>
        <w:r>
          <w:rPr>
            <w:rFonts w:asciiTheme="minorHAnsi" w:hAnsiTheme="minorHAnsi" w:cstheme="minorBidi"/>
            <w:noProof/>
            <w:kern w:val="2"/>
            <w:sz w:val="24"/>
            <w:szCs w:val="24"/>
            <w:lang w:val="en-IN" w:eastAsia="en-IN"/>
            <w14:ligatures w14:val="standardContextual"/>
          </w:rPr>
          <w:tab/>
        </w:r>
        <w:r w:rsidRPr="006B22C4">
          <w:rPr>
            <w:rStyle w:val="Hyperlink"/>
            <w:noProof/>
          </w:rPr>
          <w:t>Common Measures and DAX Calculations</w:t>
        </w:r>
        <w:r>
          <w:rPr>
            <w:noProof/>
            <w:webHidden/>
          </w:rPr>
          <w:tab/>
        </w:r>
        <w:r>
          <w:rPr>
            <w:noProof/>
            <w:webHidden/>
          </w:rPr>
          <w:fldChar w:fldCharType="begin"/>
        </w:r>
        <w:r>
          <w:rPr>
            <w:noProof/>
            <w:webHidden/>
          </w:rPr>
          <w:instrText xml:space="preserve"> PAGEREF _Toc242780925 \h </w:instrText>
        </w:r>
        <w:r>
          <w:rPr>
            <w:noProof/>
            <w:webHidden/>
          </w:rPr>
        </w:r>
        <w:r>
          <w:rPr>
            <w:noProof/>
            <w:webHidden/>
          </w:rPr>
          <w:fldChar w:fldCharType="separate"/>
        </w:r>
        <w:r>
          <w:rPr>
            <w:noProof/>
            <w:webHidden/>
          </w:rPr>
          <w:t>144</w:t>
        </w:r>
        <w:r>
          <w:rPr>
            <w:noProof/>
            <w:webHidden/>
          </w:rPr>
          <w:fldChar w:fldCharType="end"/>
        </w:r>
      </w:hyperlink>
    </w:p>
    <w:p w14:paraId="26E56924" w14:textId="47A61A1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6" w:history="1">
        <w:r w:rsidRPr="006B22C4">
          <w:rPr>
            <w:rStyle w:val="Hyperlink"/>
            <w:noProof/>
          </w:rPr>
          <w:t>4.4.7</w:t>
        </w:r>
        <w:r>
          <w:rPr>
            <w:rFonts w:asciiTheme="minorHAnsi" w:hAnsiTheme="minorHAnsi" w:cstheme="minorBidi"/>
            <w:noProof/>
            <w:kern w:val="2"/>
            <w:sz w:val="24"/>
            <w:szCs w:val="24"/>
            <w:lang w:val="en-IN" w:eastAsia="en-IN"/>
            <w14:ligatures w14:val="standardContextual"/>
          </w:rPr>
          <w:tab/>
        </w:r>
        <w:r w:rsidRPr="006B22C4">
          <w:rPr>
            <w:rStyle w:val="Hyperlink"/>
            <w:noProof/>
          </w:rPr>
          <w:t>Navigation and Common Report Features</w:t>
        </w:r>
        <w:r>
          <w:rPr>
            <w:noProof/>
            <w:webHidden/>
          </w:rPr>
          <w:tab/>
        </w:r>
        <w:r>
          <w:rPr>
            <w:noProof/>
            <w:webHidden/>
          </w:rPr>
          <w:fldChar w:fldCharType="begin"/>
        </w:r>
        <w:r>
          <w:rPr>
            <w:noProof/>
            <w:webHidden/>
          </w:rPr>
          <w:instrText xml:space="preserve"> PAGEREF _Toc242780926 \h </w:instrText>
        </w:r>
        <w:r>
          <w:rPr>
            <w:noProof/>
            <w:webHidden/>
          </w:rPr>
        </w:r>
        <w:r>
          <w:rPr>
            <w:noProof/>
            <w:webHidden/>
          </w:rPr>
          <w:fldChar w:fldCharType="separate"/>
        </w:r>
        <w:r>
          <w:rPr>
            <w:noProof/>
            <w:webHidden/>
          </w:rPr>
          <w:t>144</w:t>
        </w:r>
        <w:r>
          <w:rPr>
            <w:noProof/>
            <w:webHidden/>
          </w:rPr>
          <w:fldChar w:fldCharType="end"/>
        </w:r>
      </w:hyperlink>
    </w:p>
    <w:p w14:paraId="49FF4AE4" w14:textId="1C69EBF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27" w:history="1">
        <w:r w:rsidRPr="006B22C4">
          <w:rPr>
            <w:rStyle w:val="Hyperlink"/>
          </w:rPr>
          <w:t>4.5</w:t>
        </w:r>
        <w:r>
          <w:rPr>
            <w:rFonts w:eastAsiaTheme="minorEastAsia" w:cstheme="minorBidi"/>
            <w:bCs w:val="0"/>
            <w:color w:val="auto"/>
            <w:kern w:val="2"/>
            <w:sz w:val="24"/>
            <w:szCs w:val="24"/>
            <w:lang w:val="en-IN" w:eastAsia="en-IN"/>
            <w14:ligatures w14:val="standardContextual"/>
          </w:rPr>
          <w:tab/>
        </w:r>
        <w:r w:rsidRPr="006B22C4">
          <w:rPr>
            <w:rStyle w:val="Hyperlink"/>
          </w:rPr>
          <w:t>Release 1 - VCB Dashboards</w:t>
        </w:r>
        <w:r>
          <w:rPr>
            <w:webHidden/>
          </w:rPr>
          <w:tab/>
        </w:r>
        <w:r>
          <w:rPr>
            <w:webHidden/>
          </w:rPr>
          <w:fldChar w:fldCharType="begin"/>
        </w:r>
        <w:r>
          <w:rPr>
            <w:webHidden/>
          </w:rPr>
          <w:instrText xml:space="preserve"> PAGEREF _Toc242780927 \h </w:instrText>
        </w:r>
        <w:r>
          <w:rPr>
            <w:webHidden/>
          </w:rPr>
        </w:r>
        <w:r>
          <w:rPr>
            <w:webHidden/>
          </w:rPr>
          <w:fldChar w:fldCharType="separate"/>
        </w:r>
        <w:r>
          <w:rPr>
            <w:webHidden/>
          </w:rPr>
          <w:t>144</w:t>
        </w:r>
        <w:r>
          <w:rPr>
            <w:webHidden/>
          </w:rPr>
          <w:fldChar w:fldCharType="end"/>
        </w:r>
      </w:hyperlink>
    </w:p>
    <w:p w14:paraId="61E8EB3C" w14:textId="3CC45B89"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8" w:history="1">
        <w:r w:rsidRPr="006B22C4">
          <w:rPr>
            <w:rStyle w:val="Hyperlink"/>
            <w:noProof/>
          </w:rPr>
          <w:t>4.5.1</w:t>
        </w:r>
        <w:r>
          <w:rPr>
            <w:rFonts w:asciiTheme="minorHAnsi" w:hAnsiTheme="minorHAnsi" w:cstheme="minorBidi"/>
            <w:noProof/>
            <w:kern w:val="2"/>
            <w:sz w:val="24"/>
            <w:szCs w:val="24"/>
            <w:lang w:val="en-IN" w:eastAsia="en-IN"/>
            <w14:ligatures w14:val="standardContextual"/>
          </w:rPr>
          <w:tab/>
        </w:r>
        <w:r w:rsidRPr="006B22C4">
          <w:rPr>
            <w:rStyle w:val="Hyperlink"/>
            <w:noProof/>
          </w:rPr>
          <w:t>Refinery-Wide Dashboard (Gasoline &amp; Distillate)</w:t>
        </w:r>
        <w:r>
          <w:rPr>
            <w:noProof/>
            <w:webHidden/>
          </w:rPr>
          <w:tab/>
        </w:r>
        <w:r>
          <w:rPr>
            <w:noProof/>
            <w:webHidden/>
          </w:rPr>
          <w:fldChar w:fldCharType="begin"/>
        </w:r>
        <w:r>
          <w:rPr>
            <w:noProof/>
            <w:webHidden/>
          </w:rPr>
          <w:instrText xml:space="preserve"> PAGEREF _Toc242780928 \h </w:instrText>
        </w:r>
        <w:r>
          <w:rPr>
            <w:noProof/>
            <w:webHidden/>
          </w:rPr>
        </w:r>
        <w:r>
          <w:rPr>
            <w:noProof/>
            <w:webHidden/>
          </w:rPr>
          <w:fldChar w:fldCharType="separate"/>
        </w:r>
        <w:r>
          <w:rPr>
            <w:noProof/>
            <w:webHidden/>
          </w:rPr>
          <w:t>145</w:t>
        </w:r>
        <w:r>
          <w:rPr>
            <w:noProof/>
            <w:webHidden/>
          </w:rPr>
          <w:fldChar w:fldCharType="end"/>
        </w:r>
      </w:hyperlink>
    </w:p>
    <w:p w14:paraId="3F9557E8" w14:textId="7BB1B19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29" w:history="1">
        <w:r w:rsidRPr="006B22C4">
          <w:rPr>
            <w:rStyle w:val="Hyperlink"/>
            <w:noProof/>
          </w:rPr>
          <w:t>4.5.2</w:t>
        </w:r>
        <w:r>
          <w:rPr>
            <w:rFonts w:asciiTheme="minorHAnsi" w:hAnsiTheme="minorHAnsi" w:cstheme="minorBidi"/>
            <w:noProof/>
            <w:kern w:val="2"/>
            <w:sz w:val="24"/>
            <w:szCs w:val="24"/>
            <w:lang w:val="en-IN" w:eastAsia="en-IN"/>
            <w14:ligatures w14:val="standardContextual"/>
          </w:rPr>
          <w:tab/>
        </w:r>
        <w:r w:rsidRPr="006B22C4">
          <w:rPr>
            <w:rStyle w:val="Hyperlink"/>
            <w:noProof/>
          </w:rPr>
          <w:t>Blending Potential Dashboard</w:t>
        </w:r>
        <w:r>
          <w:rPr>
            <w:noProof/>
            <w:webHidden/>
          </w:rPr>
          <w:tab/>
        </w:r>
        <w:r>
          <w:rPr>
            <w:noProof/>
            <w:webHidden/>
          </w:rPr>
          <w:fldChar w:fldCharType="begin"/>
        </w:r>
        <w:r>
          <w:rPr>
            <w:noProof/>
            <w:webHidden/>
          </w:rPr>
          <w:instrText xml:space="preserve"> PAGEREF _Toc242780929 \h </w:instrText>
        </w:r>
        <w:r>
          <w:rPr>
            <w:noProof/>
            <w:webHidden/>
          </w:rPr>
        </w:r>
        <w:r>
          <w:rPr>
            <w:noProof/>
            <w:webHidden/>
          </w:rPr>
          <w:fldChar w:fldCharType="separate"/>
        </w:r>
        <w:r>
          <w:rPr>
            <w:noProof/>
            <w:webHidden/>
          </w:rPr>
          <w:t>149</w:t>
        </w:r>
        <w:r>
          <w:rPr>
            <w:noProof/>
            <w:webHidden/>
          </w:rPr>
          <w:fldChar w:fldCharType="end"/>
        </w:r>
      </w:hyperlink>
    </w:p>
    <w:p w14:paraId="5F5A2377" w14:textId="2D6856C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0" w:history="1">
        <w:r w:rsidRPr="006B22C4">
          <w:rPr>
            <w:rStyle w:val="Hyperlink"/>
            <w:noProof/>
          </w:rPr>
          <w:t>4.5.3</w:t>
        </w:r>
        <w:r>
          <w:rPr>
            <w:rFonts w:asciiTheme="minorHAnsi" w:hAnsiTheme="minorHAnsi" w:cstheme="minorBidi"/>
            <w:noProof/>
            <w:kern w:val="2"/>
            <w:sz w:val="24"/>
            <w:szCs w:val="24"/>
            <w:lang w:val="en-IN" w:eastAsia="en-IN"/>
            <w14:ligatures w14:val="standardContextual"/>
          </w:rPr>
          <w:tab/>
        </w:r>
        <w:r w:rsidRPr="006B22C4">
          <w:rPr>
            <w:rStyle w:val="Hyperlink"/>
            <w:noProof/>
          </w:rPr>
          <w:t>Distillate Dashboard</w:t>
        </w:r>
        <w:r>
          <w:rPr>
            <w:noProof/>
            <w:webHidden/>
          </w:rPr>
          <w:tab/>
        </w:r>
        <w:r>
          <w:rPr>
            <w:noProof/>
            <w:webHidden/>
          </w:rPr>
          <w:fldChar w:fldCharType="begin"/>
        </w:r>
        <w:r>
          <w:rPr>
            <w:noProof/>
            <w:webHidden/>
          </w:rPr>
          <w:instrText xml:space="preserve"> PAGEREF _Toc242780930 \h </w:instrText>
        </w:r>
        <w:r>
          <w:rPr>
            <w:noProof/>
            <w:webHidden/>
          </w:rPr>
        </w:r>
        <w:r>
          <w:rPr>
            <w:noProof/>
            <w:webHidden/>
          </w:rPr>
          <w:fldChar w:fldCharType="separate"/>
        </w:r>
        <w:r>
          <w:rPr>
            <w:noProof/>
            <w:webHidden/>
          </w:rPr>
          <w:t>154</w:t>
        </w:r>
        <w:r>
          <w:rPr>
            <w:noProof/>
            <w:webHidden/>
          </w:rPr>
          <w:fldChar w:fldCharType="end"/>
        </w:r>
      </w:hyperlink>
    </w:p>
    <w:p w14:paraId="200F7150" w14:textId="423D383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1" w:history="1">
        <w:r w:rsidRPr="006B22C4">
          <w:rPr>
            <w:rStyle w:val="Hyperlink"/>
            <w:noProof/>
          </w:rPr>
          <w:t>4.5.4</w:t>
        </w:r>
        <w:r>
          <w:rPr>
            <w:rFonts w:asciiTheme="minorHAnsi" w:hAnsiTheme="minorHAnsi" w:cstheme="minorBidi"/>
            <w:noProof/>
            <w:kern w:val="2"/>
            <w:sz w:val="24"/>
            <w:szCs w:val="24"/>
            <w:lang w:val="en-IN" w:eastAsia="en-IN"/>
            <w14:ligatures w14:val="standardContextual"/>
          </w:rPr>
          <w:tab/>
        </w:r>
        <w:r w:rsidRPr="006B22C4">
          <w:rPr>
            <w:rStyle w:val="Hyperlink"/>
            <w:noProof/>
          </w:rPr>
          <w:t>Supply Dashboard</w:t>
        </w:r>
        <w:r>
          <w:rPr>
            <w:noProof/>
            <w:webHidden/>
          </w:rPr>
          <w:tab/>
        </w:r>
        <w:r>
          <w:rPr>
            <w:noProof/>
            <w:webHidden/>
          </w:rPr>
          <w:fldChar w:fldCharType="begin"/>
        </w:r>
        <w:r>
          <w:rPr>
            <w:noProof/>
            <w:webHidden/>
          </w:rPr>
          <w:instrText xml:space="preserve"> PAGEREF _Toc242780931 \h </w:instrText>
        </w:r>
        <w:r>
          <w:rPr>
            <w:noProof/>
            <w:webHidden/>
          </w:rPr>
        </w:r>
        <w:r>
          <w:rPr>
            <w:noProof/>
            <w:webHidden/>
          </w:rPr>
          <w:fldChar w:fldCharType="separate"/>
        </w:r>
        <w:r>
          <w:rPr>
            <w:noProof/>
            <w:webHidden/>
          </w:rPr>
          <w:t>158</w:t>
        </w:r>
        <w:r>
          <w:rPr>
            <w:noProof/>
            <w:webHidden/>
          </w:rPr>
          <w:fldChar w:fldCharType="end"/>
        </w:r>
      </w:hyperlink>
    </w:p>
    <w:p w14:paraId="0B7ABED1" w14:textId="22C500DA"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2" w:history="1">
        <w:r w:rsidRPr="006B22C4">
          <w:rPr>
            <w:rStyle w:val="Hyperlink"/>
            <w:noProof/>
          </w:rPr>
          <w:t>4.5.5</w:t>
        </w:r>
        <w:r>
          <w:rPr>
            <w:rFonts w:asciiTheme="minorHAnsi" w:hAnsiTheme="minorHAnsi" w:cstheme="minorBidi"/>
            <w:noProof/>
            <w:kern w:val="2"/>
            <w:sz w:val="24"/>
            <w:szCs w:val="24"/>
            <w:lang w:val="en-IN" w:eastAsia="en-IN"/>
            <w14:ligatures w14:val="standardContextual"/>
          </w:rPr>
          <w:tab/>
        </w:r>
        <w:r w:rsidRPr="006B22C4">
          <w:rPr>
            <w:rStyle w:val="Hyperlink"/>
            <w:noProof/>
          </w:rPr>
          <w:t>Gasoline KPI Dashboard</w:t>
        </w:r>
        <w:r>
          <w:rPr>
            <w:noProof/>
            <w:webHidden/>
          </w:rPr>
          <w:tab/>
        </w:r>
        <w:r>
          <w:rPr>
            <w:noProof/>
            <w:webHidden/>
          </w:rPr>
          <w:fldChar w:fldCharType="begin"/>
        </w:r>
        <w:r>
          <w:rPr>
            <w:noProof/>
            <w:webHidden/>
          </w:rPr>
          <w:instrText xml:space="preserve"> PAGEREF _Toc242780932 \h </w:instrText>
        </w:r>
        <w:r>
          <w:rPr>
            <w:noProof/>
            <w:webHidden/>
          </w:rPr>
        </w:r>
        <w:r>
          <w:rPr>
            <w:noProof/>
            <w:webHidden/>
          </w:rPr>
          <w:fldChar w:fldCharType="separate"/>
        </w:r>
        <w:r>
          <w:rPr>
            <w:noProof/>
            <w:webHidden/>
          </w:rPr>
          <w:t>162</w:t>
        </w:r>
        <w:r>
          <w:rPr>
            <w:noProof/>
            <w:webHidden/>
          </w:rPr>
          <w:fldChar w:fldCharType="end"/>
        </w:r>
      </w:hyperlink>
    </w:p>
    <w:p w14:paraId="7EF7069A" w14:textId="7528B3CF"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3" w:history="1">
        <w:r w:rsidRPr="006B22C4">
          <w:rPr>
            <w:rStyle w:val="Hyperlink"/>
            <w:noProof/>
          </w:rPr>
          <w:t>4.5.6</w:t>
        </w:r>
        <w:r>
          <w:rPr>
            <w:rFonts w:asciiTheme="minorHAnsi" w:hAnsiTheme="minorHAnsi" w:cstheme="minorBidi"/>
            <w:noProof/>
            <w:kern w:val="2"/>
            <w:sz w:val="24"/>
            <w:szCs w:val="24"/>
            <w:lang w:val="en-IN" w:eastAsia="en-IN"/>
            <w14:ligatures w14:val="standardContextual"/>
          </w:rPr>
          <w:tab/>
        </w:r>
        <w:r w:rsidRPr="006B22C4">
          <w:rPr>
            <w:rStyle w:val="Hyperlink"/>
            <w:noProof/>
          </w:rPr>
          <w:t>Distillate KPI Dashboard</w:t>
        </w:r>
        <w:r>
          <w:rPr>
            <w:noProof/>
            <w:webHidden/>
          </w:rPr>
          <w:tab/>
        </w:r>
        <w:r>
          <w:rPr>
            <w:noProof/>
            <w:webHidden/>
          </w:rPr>
          <w:fldChar w:fldCharType="begin"/>
        </w:r>
        <w:r>
          <w:rPr>
            <w:noProof/>
            <w:webHidden/>
          </w:rPr>
          <w:instrText xml:space="preserve"> PAGEREF _Toc242780933 \h </w:instrText>
        </w:r>
        <w:r>
          <w:rPr>
            <w:noProof/>
            <w:webHidden/>
          </w:rPr>
        </w:r>
        <w:r>
          <w:rPr>
            <w:noProof/>
            <w:webHidden/>
          </w:rPr>
          <w:fldChar w:fldCharType="separate"/>
        </w:r>
        <w:r>
          <w:rPr>
            <w:noProof/>
            <w:webHidden/>
          </w:rPr>
          <w:t>166</w:t>
        </w:r>
        <w:r>
          <w:rPr>
            <w:noProof/>
            <w:webHidden/>
          </w:rPr>
          <w:fldChar w:fldCharType="end"/>
        </w:r>
      </w:hyperlink>
    </w:p>
    <w:p w14:paraId="65C5485D" w14:textId="157E450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4" w:history="1">
        <w:r w:rsidRPr="006B22C4">
          <w:rPr>
            <w:rStyle w:val="Hyperlink"/>
            <w:noProof/>
          </w:rPr>
          <w:t>4.5.7</w:t>
        </w:r>
        <w:r>
          <w:rPr>
            <w:rFonts w:asciiTheme="minorHAnsi" w:hAnsiTheme="minorHAnsi" w:cstheme="minorBidi"/>
            <w:noProof/>
            <w:kern w:val="2"/>
            <w:sz w:val="24"/>
            <w:szCs w:val="24"/>
            <w:lang w:val="en-IN" w:eastAsia="en-IN"/>
            <w14:ligatures w14:val="standardContextual"/>
          </w:rPr>
          <w:tab/>
        </w:r>
        <w:r w:rsidRPr="006B22C4">
          <w:rPr>
            <w:rStyle w:val="Hyperlink"/>
            <w:noProof/>
          </w:rPr>
          <w:t>Placeholder Dashboard (Reserved)</w:t>
        </w:r>
        <w:r>
          <w:rPr>
            <w:noProof/>
            <w:webHidden/>
          </w:rPr>
          <w:tab/>
        </w:r>
        <w:r>
          <w:rPr>
            <w:noProof/>
            <w:webHidden/>
          </w:rPr>
          <w:fldChar w:fldCharType="begin"/>
        </w:r>
        <w:r>
          <w:rPr>
            <w:noProof/>
            <w:webHidden/>
          </w:rPr>
          <w:instrText xml:space="preserve"> PAGEREF _Toc242780934 \h </w:instrText>
        </w:r>
        <w:r>
          <w:rPr>
            <w:noProof/>
            <w:webHidden/>
          </w:rPr>
        </w:r>
        <w:r>
          <w:rPr>
            <w:noProof/>
            <w:webHidden/>
          </w:rPr>
          <w:fldChar w:fldCharType="separate"/>
        </w:r>
        <w:r>
          <w:rPr>
            <w:noProof/>
            <w:webHidden/>
          </w:rPr>
          <w:t>170</w:t>
        </w:r>
        <w:r>
          <w:rPr>
            <w:noProof/>
            <w:webHidden/>
          </w:rPr>
          <w:fldChar w:fldCharType="end"/>
        </w:r>
      </w:hyperlink>
    </w:p>
    <w:p w14:paraId="5C7612E4" w14:textId="66DBDD0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5" w:history="1">
        <w:r w:rsidRPr="006B22C4">
          <w:rPr>
            <w:rStyle w:val="Hyperlink"/>
            <w:noProof/>
          </w:rPr>
          <w:t>4.5.8</w:t>
        </w:r>
        <w:r>
          <w:rPr>
            <w:rFonts w:asciiTheme="minorHAnsi" w:hAnsiTheme="minorHAnsi" w:cstheme="minorBidi"/>
            <w:noProof/>
            <w:kern w:val="2"/>
            <w:sz w:val="24"/>
            <w:szCs w:val="24"/>
            <w:lang w:val="en-IN" w:eastAsia="en-IN"/>
            <w14:ligatures w14:val="standardContextual"/>
          </w:rPr>
          <w:tab/>
        </w:r>
        <w:r w:rsidRPr="006B22C4">
          <w:rPr>
            <w:rStyle w:val="Hyperlink"/>
            <w:noProof/>
          </w:rPr>
          <w:t>Specification Resolution &amp; Waiver Handling</w:t>
        </w:r>
        <w:r>
          <w:rPr>
            <w:noProof/>
            <w:webHidden/>
          </w:rPr>
          <w:tab/>
        </w:r>
        <w:r>
          <w:rPr>
            <w:noProof/>
            <w:webHidden/>
          </w:rPr>
          <w:fldChar w:fldCharType="begin"/>
        </w:r>
        <w:r>
          <w:rPr>
            <w:noProof/>
            <w:webHidden/>
          </w:rPr>
          <w:instrText xml:space="preserve"> PAGEREF _Toc242780935 \h </w:instrText>
        </w:r>
        <w:r>
          <w:rPr>
            <w:noProof/>
            <w:webHidden/>
          </w:rPr>
        </w:r>
        <w:r>
          <w:rPr>
            <w:noProof/>
            <w:webHidden/>
          </w:rPr>
          <w:fldChar w:fldCharType="separate"/>
        </w:r>
        <w:r>
          <w:rPr>
            <w:noProof/>
            <w:webHidden/>
          </w:rPr>
          <w:t>170</w:t>
        </w:r>
        <w:r>
          <w:rPr>
            <w:noProof/>
            <w:webHidden/>
          </w:rPr>
          <w:fldChar w:fldCharType="end"/>
        </w:r>
      </w:hyperlink>
    </w:p>
    <w:p w14:paraId="38BF9F60" w14:textId="19186C8C"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36" w:history="1">
        <w:r w:rsidRPr="006B22C4">
          <w:rPr>
            <w:rStyle w:val="Hyperlink"/>
          </w:rPr>
          <w:t>4.6</w:t>
        </w:r>
        <w:r>
          <w:rPr>
            <w:rFonts w:eastAsiaTheme="minorEastAsia" w:cstheme="minorBidi"/>
            <w:bCs w:val="0"/>
            <w:color w:val="auto"/>
            <w:kern w:val="2"/>
            <w:sz w:val="24"/>
            <w:szCs w:val="24"/>
            <w:lang w:val="en-IN" w:eastAsia="en-IN"/>
            <w14:ligatures w14:val="standardContextual"/>
          </w:rPr>
          <w:tab/>
        </w:r>
        <w:r w:rsidRPr="006B22C4">
          <w:rPr>
            <w:rStyle w:val="Hyperlink"/>
          </w:rPr>
          <w:t>Release 2 - VCB Dashboards</w:t>
        </w:r>
        <w:r>
          <w:rPr>
            <w:webHidden/>
          </w:rPr>
          <w:tab/>
        </w:r>
        <w:r>
          <w:rPr>
            <w:webHidden/>
          </w:rPr>
          <w:fldChar w:fldCharType="begin"/>
        </w:r>
        <w:r>
          <w:rPr>
            <w:webHidden/>
          </w:rPr>
          <w:instrText xml:space="preserve"> PAGEREF _Toc242780936 \h </w:instrText>
        </w:r>
        <w:r>
          <w:rPr>
            <w:webHidden/>
          </w:rPr>
        </w:r>
        <w:r>
          <w:rPr>
            <w:webHidden/>
          </w:rPr>
          <w:fldChar w:fldCharType="separate"/>
        </w:r>
        <w:r>
          <w:rPr>
            <w:webHidden/>
          </w:rPr>
          <w:t>171</w:t>
        </w:r>
        <w:r>
          <w:rPr>
            <w:webHidden/>
          </w:rPr>
          <w:fldChar w:fldCharType="end"/>
        </w:r>
      </w:hyperlink>
    </w:p>
    <w:p w14:paraId="2A520AF4" w14:textId="4990AEB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37" w:history="1">
        <w:r w:rsidRPr="006B22C4">
          <w:rPr>
            <w:rStyle w:val="Hyperlink"/>
          </w:rPr>
          <w:t>4.7</w:t>
        </w:r>
        <w:r>
          <w:rPr>
            <w:rFonts w:eastAsiaTheme="minorEastAsia" w:cstheme="minorBidi"/>
            <w:bCs w:val="0"/>
            <w:color w:val="auto"/>
            <w:kern w:val="2"/>
            <w:sz w:val="24"/>
            <w:szCs w:val="24"/>
            <w:lang w:val="en-IN" w:eastAsia="en-IN"/>
            <w14:ligatures w14:val="standardContextual"/>
          </w:rPr>
          <w:tab/>
        </w:r>
        <w:r w:rsidRPr="006B22C4">
          <w:rPr>
            <w:rStyle w:val="Hyperlink"/>
          </w:rPr>
          <w:t>Security Design</w:t>
        </w:r>
        <w:r>
          <w:rPr>
            <w:webHidden/>
          </w:rPr>
          <w:tab/>
        </w:r>
        <w:r>
          <w:rPr>
            <w:webHidden/>
          </w:rPr>
          <w:fldChar w:fldCharType="begin"/>
        </w:r>
        <w:r>
          <w:rPr>
            <w:webHidden/>
          </w:rPr>
          <w:instrText xml:space="preserve"> PAGEREF _Toc242780937 \h </w:instrText>
        </w:r>
        <w:r>
          <w:rPr>
            <w:webHidden/>
          </w:rPr>
        </w:r>
        <w:r>
          <w:rPr>
            <w:webHidden/>
          </w:rPr>
          <w:fldChar w:fldCharType="separate"/>
        </w:r>
        <w:r>
          <w:rPr>
            <w:webHidden/>
          </w:rPr>
          <w:t>171</w:t>
        </w:r>
        <w:r>
          <w:rPr>
            <w:webHidden/>
          </w:rPr>
          <w:fldChar w:fldCharType="end"/>
        </w:r>
      </w:hyperlink>
    </w:p>
    <w:p w14:paraId="287B0DC1" w14:textId="39046E57"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8" w:history="1">
        <w:r w:rsidRPr="006B22C4">
          <w:rPr>
            <w:rStyle w:val="Hyperlink"/>
            <w:noProof/>
          </w:rPr>
          <w:t>4.7.1</w:t>
        </w:r>
        <w:r>
          <w:rPr>
            <w:rFonts w:asciiTheme="minorHAnsi" w:hAnsiTheme="minorHAnsi" w:cstheme="minorBidi"/>
            <w:noProof/>
            <w:kern w:val="2"/>
            <w:sz w:val="24"/>
            <w:szCs w:val="24"/>
            <w:lang w:val="en-IN" w:eastAsia="en-IN"/>
            <w14:ligatures w14:val="standardContextual"/>
          </w:rPr>
          <w:tab/>
        </w:r>
        <w:r w:rsidRPr="006B22C4">
          <w:rPr>
            <w:rStyle w:val="Hyperlink"/>
            <w:noProof/>
          </w:rPr>
          <w:t>Workspace Access</w:t>
        </w:r>
        <w:r>
          <w:rPr>
            <w:noProof/>
            <w:webHidden/>
          </w:rPr>
          <w:tab/>
        </w:r>
        <w:r>
          <w:rPr>
            <w:noProof/>
            <w:webHidden/>
          </w:rPr>
          <w:fldChar w:fldCharType="begin"/>
        </w:r>
        <w:r>
          <w:rPr>
            <w:noProof/>
            <w:webHidden/>
          </w:rPr>
          <w:instrText xml:space="preserve"> PAGEREF _Toc242780938 \h </w:instrText>
        </w:r>
        <w:r>
          <w:rPr>
            <w:noProof/>
            <w:webHidden/>
          </w:rPr>
        </w:r>
        <w:r>
          <w:rPr>
            <w:noProof/>
            <w:webHidden/>
          </w:rPr>
          <w:fldChar w:fldCharType="separate"/>
        </w:r>
        <w:r>
          <w:rPr>
            <w:noProof/>
            <w:webHidden/>
          </w:rPr>
          <w:t>171</w:t>
        </w:r>
        <w:r>
          <w:rPr>
            <w:noProof/>
            <w:webHidden/>
          </w:rPr>
          <w:fldChar w:fldCharType="end"/>
        </w:r>
      </w:hyperlink>
    </w:p>
    <w:p w14:paraId="13CB7A29" w14:textId="67635686"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39" w:history="1">
        <w:r w:rsidRPr="006B22C4">
          <w:rPr>
            <w:rStyle w:val="Hyperlink"/>
            <w:noProof/>
          </w:rPr>
          <w:t>4.7.2</w:t>
        </w:r>
        <w:r>
          <w:rPr>
            <w:rFonts w:asciiTheme="minorHAnsi" w:hAnsiTheme="minorHAnsi" w:cstheme="minorBidi"/>
            <w:noProof/>
            <w:kern w:val="2"/>
            <w:sz w:val="24"/>
            <w:szCs w:val="24"/>
            <w:lang w:val="en-IN" w:eastAsia="en-IN"/>
            <w14:ligatures w14:val="standardContextual"/>
          </w:rPr>
          <w:tab/>
        </w:r>
        <w:r w:rsidRPr="006B22C4">
          <w:rPr>
            <w:rStyle w:val="Hyperlink"/>
            <w:noProof/>
          </w:rPr>
          <w:t>Dashboard Level Security</w:t>
        </w:r>
        <w:r>
          <w:rPr>
            <w:noProof/>
            <w:webHidden/>
          </w:rPr>
          <w:tab/>
        </w:r>
        <w:r>
          <w:rPr>
            <w:noProof/>
            <w:webHidden/>
          </w:rPr>
          <w:fldChar w:fldCharType="begin"/>
        </w:r>
        <w:r>
          <w:rPr>
            <w:noProof/>
            <w:webHidden/>
          </w:rPr>
          <w:instrText xml:space="preserve"> PAGEREF _Toc242780939 \h </w:instrText>
        </w:r>
        <w:r>
          <w:rPr>
            <w:noProof/>
            <w:webHidden/>
          </w:rPr>
        </w:r>
        <w:r>
          <w:rPr>
            <w:noProof/>
            <w:webHidden/>
          </w:rPr>
          <w:fldChar w:fldCharType="separate"/>
        </w:r>
        <w:r>
          <w:rPr>
            <w:noProof/>
            <w:webHidden/>
          </w:rPr>
          <w:t>171</w:t>
        </w:r>
        <w:r>
          <w:rPr>
            <w:noProof/>
            <w:webHidden/>
          </w:rPr>
          <w:fldChar w:fldCharType="end"/>
        </w:r>
      </w:hyperlink>
    </w:p>
    <w:p w14:paraId="001A3098" w14:textId="0909E36C"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0" w:history="1">
        <w:r w:rsidRPr="006B22C4">
          <w:rPr>
            <w:rStyle w:val="Hyperlink"/>
            <w:noProof/>
          </w:rPr>
          <w:t>4.7.3</w:t>
        </w:r>
        <w:r>
          <w:rPr>
            <w:rFonts w:asciiTheme="minorHAnsi" w:hAnsiTheme="minorHAnsi" w:cstheme="minorBidi"/>
            <w:noProof/>
            <w:kern w:val="2"/>
            <w:sz w:val="24"/>
            <w:szCs w:val="24"/>
            <w:lang w:val="en-IN" w:eastAsia="en-IN"/>
            <w14:ligatures w14:val="standardContextual"/>
          </w:rPr>
          <w:tab/>
        </w:r>
        <w:r w:rsidRPr="006B22C4">
          <w:rPr>
            <w:rStyle w:val="Hyperlink"/>
            <w:noProof/>
          </w:rPr>
          <w:t>Row-Level Security</w:t>
        </w:r>
        <w:r>
          <w:rPr>
            <w:noProof/>
            <w:webHidden/>
          </w:rPr>
          <w:tab/>
        </w:r>
        <w:r>
          <w:rPr>
            <w:noProof/>
            <w:webHidden/>
          </w:rPr>
          <w:fldChar w:fldCharType="begin"/>
        </w:r>
        <w:r>
          <w:rPr>
            <w:noProof/>
            <w:webHidden/>
          </w:rPr>
          <w:instrText xml:space="preserve"> PAGEREF _Toc242780940 \h </w:instrText>
        </w:r>
        <w:r>
          <w:rPr>
            <w:noProof/>
            <w:webHidden/>
          </w:rPr>
        </w:r>
        <w:r>
          <w:rPr>
            <w:noProof/>
            <w:webHidden/>
          </w:rPr>
          <w:fldChar w:fldCharType="separate"/>
        </w:r>
        <w:r>
          <w:rPr>
            <w:noProof/>
            <w:webHidden/>
          </w:rPr>
          <w:t>172</w:t>
        </w:r>
        <w:r>
          <w:rPr>
            <w:noProof/>
            <w:webHidden/>
          </w:rPr>
          <w:fldChar w:fldCharType="end"/>
        </w:r>
      </w:hyperlink>
    </w:p>
    <w:p w14:paraId="07C6E574" w14:textId="7E1F88B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1" w:history="1">
        <w:r w:rsidRPr="006B22C4">
          <w:rPr>
            <w:rStyle w:val="Hyperlink"/>
          </w:rPr>
          <w:t>4.8</w:t>
        </w:r>
        <w:r>
          <w:rPr>
            <w:rFonts w:eastAsiaTheme="minorEastAsia" w:cstheme="minorBidi"/>
            <w:bCs w:val="0"/>
            <w:color w:val="auto"/>
            <w:kern w:val="2"/>
            <w:sz w:val="24"/>
            <w:szCs w:val="24"/>
            <w:lang w:val="en-IN" w:eastAsia="en-IN"/>
            <w14:ligatures w14:val="standardContextual"/>
          </w:rPr>
          <w:tab/>
        </w:r>
        <w:r w:rsidRPr="006B22C4">
          <w:rPr>
            <w:rStyle w:val="Hyperlink"/>
          </w:rPr>
          <w:t>Performance Optimization</w:t>
        </w:r>
        <w:r>
          <w:rPr>
            <w:webHidden/>
          </w:rPr>
          <w:tab/>
        </w:r>
        <w:r>
          <w:rPr>
            <w:webHidden/>
          </w:rPr>
          <w:fldChar w:fldCharType="begin"/>
        </w:r>
        <w:r>
          <w:rPr>
            <w:webHidden/>
          </w:rPr>
          <w:instrText xml:space="preserve"> PAGEREF _Toc242780941 \h </w:instrText>
        </w:r>
        <w:r>
          <w:rPr>
            <w:webHidden/>
          </w:rPr>
        </w:r>
        <w:r>
          <w:rPr>
            <w:webHidden/>
          </w:rPr>
          <w:fldChar w:fldCharType="separate"/>
        </w:r>
        <w:r>
          <w:rPr>
            <w:webHidden/>
          </w:rPr>
          <w:t>172</w:t>
        </w:r>
        <w:r>
          <w:rPr>
            <w:webHidden/>
          </w:rPr>
          <w:fldChar w:fldCharType="end"/>
        </w:r>
      </w:hyperlink>
    </w:p>
    <w:p w14:paraId="745D4963" w14:textId="45E1806F"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2" w:history="1">
        <w:r w:rsidRPr="006B22C4">
          <w:rPr>
            <w:rStyle w:val="Hyperlink"/>
          </w:rPr>
          <w:t>4.9</w:t>
        </w:r>
        <w:r>
          <w:rPr>
            <w:rFonts w:eastAsiaTheme="minorEastAsia" w:cstheme="minorBidi"/>
            <w:bCs w:val="0"/>
            <w:color w:val="auto"/>
            <w:kern w:val="2"/>
            <w:sz w:val="24"/>
            <w:szCs w:val="24"/>
            <w:lang w:val="en-IN" w:eastAsia="en-IN"/>
            <w14:ligatures w14:val="standardContextual"/>
          </w:rPr>
          <w:tab/>
        </w:r>
        <w:r w:rsidRPr="006B22C4">
          <w:rPr>
            <w:rStyle w:val="Hyperlink"/>
          </w:rPr>
          <w:t>Report Refresh Strategy</w:t>
        </w:r>
        <w:r>
          <w:rPr>
            <w:webHidden/>
          </w:rPr>
          <w:tab/>
        </w:r>
        <w:r>
          <w:rPr>
            <w:webHidden/>
          </w:rPr>
          <w:fldChar w:fldCharType="begin"/>
        </w:r>
        <w:r>
          <w:rPr>
            <w:webHidden/>
          </w:rPr>
          <w:instrText xml:space="preserve"> PAGEREF _Toc242780942 \h </w:instrText>
        </w:r>
        <w:r>
          <w:rPr>
            <w:webHidden/>
          </w:rPr>
        </w:r>
        <w:r>
          <w:rPr>
            <w:webHidden/>
          </w:rPr>
          <w:fldChar w:fldCharType="separate"/>
        </w:r>
        <w:r>
          <w:rPr>
            <w:webHidden/>
          </w:rPr>
          <w:t>172</w:t>
        </w:r>
        <w:r>
          <w:rPr>
            <w:webHidden/>
          </w:rPr>
          <w:fldChar w:fldCharType="end"/>
        </w:r>
      </w:hyperlink>
    </w:p>
    <w:p w14:paraId="39D556AA" w14:textId="2CB0A099"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3" w:history="1">
        <w:r w:rsidRPr="006B22C4">
          <w:rPr>
            <w:rStyle w:val="Hyperlink"/>
          </w:rPr>
          <w:t>4.10</w:t>
        </w:r>
        <w:r>
          <w:rPr>
            <w:rFonts w:eastAsiaTheme="minorEastAsia" w:cstheme="minorBidi"/>
            <w:bCs w:val="0"/>
            <w:color w:val="auto"/>
            <w:kern w:val="2"/>
            <w:sz w:val="24"/>
            <w:szCs w:val="24"/>
            <w:lang w:val="en-IN" w:eastAsia="en-IN"/>
            <w14:ligatures w14:val="standardContextual"/>
          </w:rPr>
          <w:tab/>
        </w:r>
        <w:r w:rsidRPr="006B22C4">
          <w:rPr>
            <w:rStyle w:val="Hyperlink"/>
          </w:rPr>
          <w:t>Deployment &amp; Release Management</w:t>
        </w:r>
        <w:r>
          <w:rPr>
            <w:webHidden/>
          </w:rPr>
          <w:tab/>
        </w:r>
        <w:r>
          <w:rPr>
            <w:webHidden/>
          </w:rPr>
          <w:fldChar w:fldCharType="begin"/>
        </w:r>
        <w:r>
          <w:rPr>
            <w:webHidden/>
          </w:rPr>
          <w:instrText xml:space="preserve"> PAGEREF _Toc242780943 \h </w:instrText>
        </w:r>
        <w:r>
          <w:rPr>
            <w:webHidden/>
          </w:rPr>
        </w:r>
        <w:r>
          <w:rPr>
            <w:webHidden/>
          </w:rPr>
          <w:fldChar w:fldCharType="separate"/>
        </w:r>
        <w:r>
          <w:rPr>
            <w:webHidden/>
          </w:rPr>
          <w:t>172</w:t>
        </w:r>
        <w:r>
          <w:rPr>
            <w:webHidden/>
          </w:rPr>
          <w:fldChar w:fldCharType="end"/>
        </w:r>
      </w:hyperlink>
    </w:p>
    <w:p w14:paraId="486A7E1E" w14:textId="216E8330"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4" w:history="1">
        <w:r w:rsidRPr="006B22C4">
          <w:rPr>
            <w:rStyle w:val="Hyperlink"/>
            <w:noProof/>
          </w:rPr>
          <w:t>4.10.1</w:t>
        </w:r>
        <w:r>
          <w:rPr>
            <w:rFonts w:asciiTheme="minorHAnsi" w:hAnsiTheme="minorHAnsi" w:cstheme="minorBidi"/>
            <w:noProof/>
            <w:kern w:val="2"/>
            <w:sz w:val="24"/>
            <w:szCs w:val="24"/>
            <w:lang w:val="en-IN" w:eastAsia="en-IN"/>
            <w14:ligatures w14:val="standardContextual"/>
          </w:rPr>
          <w:tab/>
        </w:r>
        <w:r w:rsidRPr="006B22C4">
          <w:rPr>
            <w:rStyle w:val="Hyperlink"/>
            <w:noProof/>
          </w:rPr>
          <w:t>Environments</w:t>
        </w:r>
        <w:r>
          <w:rPr>
            <w:noProof/>
            <w:webHidden/>
          </w:rPr>
          <w:tab/>
        </w:r>
        <w:r>
          <w:rPr>
            <w:noProof/>
            <w:webHidden/>
          </w:rPr>
          <w:fldChar w:fldCharType="begin"/>
        </w:r>
        <w:r>
          <w:rPr>
            <w:noProof/>
            <w:webHidden/>
          </w:rPr>
          <w:instrText xml:space="preserve"> PAGEREF _Toc242780944 \h </w:instrText>
        </w:r>
        <w:r>
          <w:rPr>
            <w:noProof/>
            <w:webHidden/>
          </w:rPr>
        </w:r>
        <w:r>
          <w:rPr>
            <w:noProof/>
            <w:webHidden/>
          </w:rPr>
          <w:fldChar w:fldCharType="separate"/>
        </w:r>
        <w:r>
          <w:rPr>
            <w:noProof/>
            <w:webHidden/>
          </w:rPr>
          <w:t>172</w:t>
        </w:r>
        <w:r>
          <w:rPr>
            <w:noProof/>
            <w:webHidden/>
          </w:rPr>
          <w:fldChar w:fldCharType="end"/>
        </w:r>
      </w:hyperlink>
    </w:p>
    <w:p w14:paraId="38750DE1" w14:textId="7A9ABC35" w:rsidR="001428F4" w:rsidRDefault="001428F4">
      <w:pPr>
        <w:pStyle w:val="TOC3"/>
        <w:rPr>
          <w:rFonts w:asciiTheme="minorHAnsi" w:hAnsiTheme="minorHAnsi" w:cstheme="minorBidi"/>
          <w:noProof/>
          <w:kern w:val="2"/>
          <w:sz w:val="24"/>
          <w:szCs w:val="24"/>
          <w:lang w:val="en-IN" w:eastAsia="en-IN"/>
          <w14:ligatures w14:val="standardContextual"/>
        </w:rPr>
      </w:pPr>
      <w:hyperlink w:anchor="_Toc242780945" w:history="1">
        <w:r w:rsidRPr="006B22C4">
          <w:rPr>
            <w:rStyle w:val="Hyperlink"/>
            <w:noProof/>
          </w:rPr>
          <w:t>4.10.2</w:t>
        </w:r>
        <w:r>
          <w:rPr>
            <w:rFonts w:asciiTheme="minorHAnsi" w:hAnsiTheme="minorHAnsi" w:cstheme="minorBidi"/>
            <w:noProof/>
            <w:kern w:val="2"/>
            <w:sz w:val="24"/>
            <w:szCs w:val="24"/>
            <w:lang w:val="en-IN" w:eastAsia="en-IN"/>
            <w14:ligatures w14:val="standardContextual"/>
          </w:rPr>
          <w:tab/>
        </w:r>
        <w:r w:rsidRPr="006B22C4">
          <w:rPr>
            <w:rStyle w:val="Hyperlink"/>
            <w:noProof/>
          </w:rPr>
          <w:t>Deployment Method</w:t>
        </w:r>
        <w:r>
          <w:rPr>
            <w:noProof/>
            <w:webHidden/>
          </w:rPr>
          <w:tab/>
        </w:r>
        <w:r>
          <w:rPr>
            <w:noProof/>
            <w:webHidden/>
          </w:rPr>
          <w:fldChar w:fldCharType="begin"/>
        </w:r>
        <w:r>
          <w:rPr>
            <w:noProof/>
            <w:webHidden/>
          </w:rPr>
          <w:instrText xml:space="preserve"> PAGEREF _Toc242780945 \h </w:instrText>
        </w:r>
        <w:r>
          <w:rPr>
            <w:noProof/>
            <w:webHidden/>
          </w:rPr>
        </w:r>
        <w:r>
          <w:rPr>
            <w:noProof/>
            <w:webHidden/>
          </w:rPr>
          <w:fldChar w:fldCharType="separate"/>
        </w:r>
        <w:r>
          <w:rPr>
            <w:noProof/>
            <w:webHidden/>
          </w:rPr>
          <w:t>172</w:t>
        </w:r>
        <w:r>
          <w:rPr>
            <w:noProof/>
            <w:webHidden/>
          </w:rPr>
          <w:fldChar w:fldCharType="end"/>
        </w:r>
      </w:hyperlink>
    </w:p>
    <w:p w14:paraId="7DA2476D" w14:textId="52AF78E7"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6" w:history="1">
        <w:r w:rsidRPr="006B22C4">
          <w:rPr>
            <w:rStyle w:val="Hyperlink"/>
          </w:rPr>
          <w:t>4.11</w:t>
        </w:r>
        <w:r>
          <w:rPr>
            <w:rFonts w:eastAsiaTheme="minorEastAsia" w:cstheme="minorBidi"/>
            <w:bCs w:val="0"/>
            <w:color w:val="auto"/>
            <w:kern w:val="2"/>
            <w:sz w:val="24"/>
            <w:szCs w:val="24"/>
            <w:lang w:val="en-IN" w:eastAsia="en-IN"/>
            <w14:ligatures w14:val="standardContextual"/>
          </w:rPr>
          <w:tab/>
        </w:r>
        <w:r w:rsidRPr="006B22C4">
          <w:rPr>
            <w:rStyle w:val="Hyperlink"/>
          </w:rPr>
          <w:t>Testing &amp; Validation</w:t>
        </w:r>
        <w:r>
          <w:rPr>
            <w:webHidden/>
          </w:rPr>
          <w:tab/>
        </w:r>
        <w:r>
          <w:rPr>
            <w:webHidden/>
          </w:rPr>
          <w:fldChar w:fldCharType="begin"/>
        </w:r>
        <w:r>
          <w:rPr>
            <w:webHidden/>
          </w:rPr>
          <w:instrText xml:space="preserve"> PAGEREF _Toc242780946 \h </w:instrText>
        </w:r>
        <w:r>
          <w:rPr>
            <w:webHidden/>
          </w:rPr>
        </w:r>
        <w:r>
          <w:rPr>
            <w:webHidden/>
          </w:rPr>
          <w:fldChar w:fldCharType="separate"/>
        </w:r>
        <w:r>
          <w:rPr>
            <w:webHidden/>
          </w:rPr>
          <w:t>172</w:t>
        </w:r>
        <w:r>
          <w:rPr>
            <w:webHidden/>
          </w:rPr>
          <w:fldChar w:fldCharType="end"/>
        </w:r>
      </w:hyperlink>
    </w:p>
    <w:p w14:paraId="559B26DE" w14:textId="09BF5100"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7" w:history="1">
        <w:r w:rsidRPr="006B22C4">
          <w:rPr>
            <w:rStyle w:val="Hyperlink"/>
          </w:rPr>
          <w:t>4.12</w:t>
        </w:r>
        <w:r>
          <w:rPr>
            <w:rFonts w:eastAsiaTheme="minorEastAsia" w:cstheme="minorBidi"/>
            <w:bCs w:val="0"/>
            <w:color w:val="auto"/>
            <w:kern w:val="2"/>
            <w:sz w:val="24"/>
            <w:szCs w:val="24"/>
            <w:lang w:val="en-IN" w:eastAsia="en-IN"/>
            <w14:ligatures w14:val="standardContextual"/>
          </w:rPr>
          <w:tab/>
        </w:r>
        <w:r w:rsidRPr="006B22C4">
          <w:rPr>
            <w:rStyle w:val="Hyperlink"/>
          </w:rPr>
          <w:t>Reports and Dashboards Gaps Requiring Confirmation</w:t>
        </w:r>
        <w:r>
          <w:rPr>
            <w:webHidden/>
          </w:rPr>
          <w:tab/>
        </w:r>
        <w:r>
          <w:rPr>
            <w:webHidden/>
          </w:rPr>
          <w:fldChar w:fldCharType="begin"/>
        </w:r>
        <w:r>
          <w:rPr>
            <w:webHidden/>
          </w:rPr>
          <w:instrText xml:space="preserve"> PAGEREF _Toc242780947 \h </w:instrText>
        </w:r>
        <w:r>
          <w:rPr>
            <w:webHidden/>
          </w:rPr>
        </w:r>
        <w:r>
          <w:rPr>
            <w:webHidden/>
          </w:rPr>
          <w:fldChar w:fldCharType="separate"/>
        </w:r>
        <w:r>
          <w:rPr>
            <w:webHidden/>
          </w:rPr>
          <w:t>173</w:t>
        </w:r>
        <w:r>
          <w:rPr>
            <w:webHidden/>
          </w:rPr>
          <w:fldChar w:fldCharType="end"/>
        </w:r>
      </w:hyperlink>
    </w:p>
    <w:p w14:paraId="3C2EFFAB" w14:textId="28098635" w:rsidR="001428F4" w:rsidRDefault="001428F4">
      <w:pPr>
        <w:pStyle w:val="TOC1"/>
        <w:rPr>
          <w:rFonts w:eastAsiaTheme="minorEastAsia" w:cstheme="minorBidi"/>
          <w:b w:val="0"/>
          <w:bCs w:val="0"/>
          <w:kern w:val="2"/>
          <w:sz w:val="24"/>
          <w:szCs w:val="24"/>
          <w:lang w:val="en-IN" w:eastAsia="en-IN"/>
          <w14:ligatures w14:val="standardContextual"/>
        </w:rPr>
      </w:pPr>
      <w:hyperlink w:anchor="_Toc242780948" w:history="1">
        <w:r w:rsidRPr="006B22C4">
          <w:rPr>
            <w:rStyle w:val="Hyperlink"/>
            <w:lang w:val="en-IN"/>
          </w:rPr>
          <w:t>5</w:t>
        </w:r>
        <w:r>
          <w:rPr>
            <w:rFonts w:eastAsiaTheme="minorEastAsia" w:cstheme="minorBidi"/>
            <w:b w:val="0"/>
            <w:bCs w:val="0"/>
            <w:kern w:val="2"/>
            <w:sz w:val="24"/>
            <w:szCs w:val="24"/>
            <w:lang w:val="en-IN" w:eastAsia="en-IN"/>
            <w14:ligatures w14:val="standardContextual"/>
          </w:rPr>
          <w:tab/>
        </w:r>
        <w:r w:rsidRPr="006B22C4">
          <w:rPr>
            <w:rStyle w:val="Hyperlink"/>
          </w:rPr>
          <w:t>Appendix</w:t>
        </w:r>
        <w:r>
          <w:rPr>
            <w:webHidden/>
          </w:rPr>
          <w:tab/>
        </w:r>
        <w:r>
          <w:rPr>
            <w:webHidden/>
          </w:rPr>
          <w:fldChar w:fldCharType="begin"/>
        </w:r>
        <w:r>
          <w:rPr>
            <w:webHidden/>
          </w:rPr>
          <w:instrText xml:space="preserve"> PAGEREF _Toc242780948 \h </w:instrText>
        </w:r>
        <w:r>
          <w:rPr>
            <w:webHidden/>
          </w:rPr>
        </w:r>
        <w:r>
          <w:rPr>
            <w:webHidden/>
          </w:rPr>
          <w:fldChar w:fldCharType="separate"/>
        </w:r>
        <w:r>
          <w:rPr>
            <w:webHidden/>
          </w:rPr>
          <w:t>175</w:t>
        </w:r>
        <w:r>
          <w:rPr>
            <w:webHidden/>
          </w:rPr>
          <w:fldChar w:fldCharType="end"/>
        </w:r>
      </w:hyperlink>
    </w:p>
    <w:p w14:paraId="721327F9" w14:textId="76961D01"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49" w:history="1">
        <w:r w:rsidRPr="006B22C4">
          <w:rPr>
            <w:rStyle w:val="Hyperlink"/>
          </w:rPr>
          <w:t>5.1</w:t>
        </w:r>
        <w:r>
          <w:rPr>
            <w:rFonts w:eastAsiaTheme="minorEastAsia" w:cstheme="minorBidi"/>
            <w:bCs w:val="0"/>
            <w:color w:val="auto"/>
            <w:kern w:val="2"/>
            <w:sz w:val="24"/>
            <w:szCs w:val="24"/>
            <w:lang w:val="en-IN" w:eastAsia="en-IN"/>
            <w14:ligatures w14:val="standardContextual"/>
          </w:rPr>
          <w:tab/>
        </w:r>
        <w:r w:rsidRPr="006B22C4">
          <w:rPr>
            <w:rStyle w:val="Hyperlink"/>
          </w:rPr>
          <w:t>Glossary of Terms</w:t>
        </w:r>
        <w:r>
          <w:rPr>
            <w:webHidden/>
          </w:rPr>
          <w:tab/>
        </w:r>
        <w:r>
          <w:rPr>
            <w:webHidden/>
          </w:rPr>
          <w:fldChar w:fldCharType="begin"/>
        </w:r>
        <w:r>
          <w:rPr>
            <w:webHidden/>
          </w:rPr>
          <w:instrText xml:space="preserve"> PAGEREF _Toc242780949 \h </w:instrText>
        </w:r>
        <w:r>
          <w:rPr>
            <w:webHidden/>
          </w:rPr>
        </w:r>
        <w:r>
          <w:rPr>
            <w:webHidden/>
          </w:rPr>
          <w:fldChar w:fldCharType="separate"/>
        </w:r>
        <w:r>
          <w:rPr>
            <w:webHidden/>
          </w:rPr>
          <w:t>175</w:t>
        </w:r>
        <w:r>
          <w:rPr>
            <w:webHidden/>
          </w:rPr>
          <w:fldChar w:fldCharType="end"/>
        </w:r>
      </w:hyperlink>
    </w:p>
    <w:p w14:paraId="63F16807" w14:textId="72749AA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0" w:history="1">
        <w:r w:rsidRPr="006B22C4">
          <w:rPr>
            <w:rStyle w:val="Hyperlink"/>
          </w:rPr>
          <w:t>5.2</w:t>
        </w:r>
        <w:r>
          <w:rPr>
            <w:rFonts w:eastAsiaTheme="minorEastAsia" w:cstheme="minorBidi"/>
            <w:bCs w:val="0"/>
            <w:color w:val="auto"/>
            <w:kern w:val="2"/>
            <w:sz w:val="24"/>
            <w:szCs w:val="24"/>
            <w:lang w:val="en-IN" w:eastAsia="en-IN"/>
            <w14:ligatures w14:val="standardContextual"/>
          </w:rPr>
          <w:tab/>
        </w:r>
        <w:r w:rsidRPr="006B22C4">
          <w:rPr>
            <w:rStyle w:val="Hyperlink"/>
          </w:rPr>
          <w:t>Acronyms &amp; Abbreviations</w:t>
        </w:r>
        <w:r>
          <w:rPr>
            <w:webHidden/>
          </w:rPr>
          <w:tab/>
        </w:r>
        <w:r>
          <w:rPr>
            <w:webHidden/>
          </w:rPr>
          <w:fldChar w:fldCharType="begin"/>
        </w:r>
        <w:r>
          <w:rPr>
            <w:webHidden/>
          </w:rPr>
          <w:instrText xml:space="preserve"> PAGEREF _Toc242780950 \h </w:instrText>
        </w:r>
        <w:r>
          <w:rPr>
            <w:webHidden/>
          </w:rPr>
        </w:r>
        <w:r>
          <w:rPr>
            <w:webHidden/>
          </w:rPr>
          <w:fldChar w:fldCharType="separate"/>
        </w:r>
        <w:r>
          <w:rPr>
            <w:webHidden/>
          </w:rPr>
          <w:t>176</w:t>
        </w:r>
        <w:r>
          <w:rPr>
            <w:webHidden/>
          </w:rPr>
          <w:fldChar w:fldCharType="end"/>
        </w:r>
      </w:hyperlink>
    </w:p>
    <w:p w14:paraId="3F30B606" w14:textId="5768B698"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1" w:history="1">
        <w:r w:rsidRPr="006B22C4">
          <w:rPr>
            <w:rStyle w:val="Hyperlink"/>
          </w:rPr>
          <w:t>5.3</w:t>
        </w:r>
        <w:r>
          <w:rPr>
            <w:rFonts w:eastAsiaTheme="minorEastAsia" w:cstheme="minorBidi"/>
            <w:bCs w:val="0"/>
            <w:color w:val="auto"/>
            <w:kern w:val="2"/>
            <w:sz w:val="24"/>
            <w:szCs w:val="24"/>
            <w:lang w:val="en-IN" w:eastAsia="en-IN"/>
            <w14:ligatures w14:val="standardContextual"/>
          </w:rPr>
          <w:tab/>
        </w:r>
        <w:r w:rsidRPr="006B22C4">
          <w:rPr>
            <w:rStyle w:val="Hyperlink"/>
          </w:rPr>
          <w:t>Data Sizing</w:t>
        </w:r>
        <w:r>
          <w:rPr>
            <w:webHidden/>
          </w:rPr>
          <w:tab/>
        </w:r>
        <w:r>
          <w:rPr>
            <w:webHidden/>
          </w:rPr>
          <w:fldChar w:fldCharType="begin"/>
        </w:r>
        <w:r>
          <w:rPr>
            <w:webHidden/>
          </w:rPr>
          <w:instrText xml:space="preserve"> PAGEREF _Toc242780951 \h </w:instrText>
        </w:r>
        <w:r>
          <w:rPr>
            <w:webHidden/>
          </w:rPr>
        </w:r>
        <w:r>
          <w:rPr>
            <w:webHidden/>
          </w:rPr>
          <w:fldChar w:fldCharType="separate"/>
        </w:r>
        <w:r>
          <w:rPr>
            <w:webHidden/>
          </w:rPr>
          <w:t>178</w:t>
        </w:r>
        <w:r>
          <w:rPr>
            <w:webHidden/>
          </w:rPr>
          <w:fldChar w:fldCharType="end"/>
        </w:r>
      </w:hyperlink>
    </w:p>
    <w:p w14:paraId="4AC3EA15" w14:textId="7AEE6EF2"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2" w:history="1">
        <w:r w:rsidRPr="006B22C4">
          <w:rPr>
            <w:rStyle w:val="Hyperlink"/>
          </w:rPr>
          <w:t>5.4</w:t>
        </w:r>
        <w:r>
          <w:rPr>
            <w:rFonts w:eastAsiaTheme="minorEastAsia" w:cstheme="minorBidi"/>
            <w:bCs w:val="0"/>
            <w:color w:val="auto"/>
            <w:kern w:val="2"/>
            <w:sz w:val="24"/>
            <w:szCs w:val="24"/>
            <w:lang w:val="en-IN" w:eastAsia="en-IN"/>
            <w14:ligatures w14:val="standardContextual"/>
          </w:rPr>
          <w:tab/>
        </w:r>
        <w:r w:rsidRPr="006B22C4">
          <w:rPr>
            <w:rStyle w:val="Hyperlink"/>
          </w:rPr>
          <w:t>Reference Configuration Data</w:t>
        </w:r>
        <w:r>
          <w:rPr>
            <w:webHidden/>
          </w:rPr>
          <w:tab/>
        </w:r>
        <w:r>
          <w:rPr>
            <w:webHidden/>
          </w:rPr>
          <w:fldChar w:fldCharType="begin"/>
        </w:r>
        <w:r>
          <w:rPr>
            <w:webHidden/>
          </w:rPr>
          <w:instrText xml:space="preserve"> PAGEREF _Toc242780952 \h </w:instrText>
        </w:r>
        <w:r>
          <w:rPr>
            <w:webHidden/>
          </w:rPr>
        </w:r>
        <w:r>
          <w:rPr>
            <w:webHidden/>
          </w:rPr>
          <w:fldChar w:fldCharType="separate"/>
        </w:r>
        <w:r>
          <w:rPr>
            <w:webHidden/>
          </w:rPr>
          <w:t>178</w:t>
        </w:r>
        <w:r>
          <w:rPr>
            <w:webHidden/>
          </w:rPr>
          <w:fldChar w:fldCharType="end"/>
        </w:r>
      </w:hyperlink>
    </w:p>
    <w:p w14:paraId="58F802AA" w14:textId="68B33714" w:rsidR="001428F4" w:rsidRDefault="001428F4">
      <w:pPr>
        <w:pStyle w:val="TOC2"/>
        <w:rPr>
          <w:rFonts w:eastAsiaTheme="minorEastAsia" w:cstheme="minorBidi"/>
          <w:bCs w:val="0"/>
          <w:color w:val="auto"/>
          <w:kern w:val="2"/>
          <w:sz w:val="24"/>
          <w:szCs w:val="24"/>
          <w:lang w:val="en-IN" w:eastAsia="en-IN"/>
          <w14:ligatures w14:val="standardContextual"/>
        </w:rPr>
      </w:pPr>
      <w:hyperlink w:anchor="_Toc242780953" w:history="1">
        <w:r w:rsidRPr="006B22C4">
          <w:rPr>
            <w:rStyle w:val="Hyperlink"/>
          </w:rPr>
          <w:t>5.5</w:t>
        </w:r>
        <w:r>
          <w:rPr>
            <w:rFonts w:eastAsiaTheme="minorEastAsia" w:cstheme="minorBidi"/>
            <w:bCs w:val="0"/>
            <w:color w:val="auto"/>
            <w:kern w:val="2"/>
            <w:sz w:val="24"/>
            <w:szCs w:val="24"/>
            <w:lang w:val="en-IN" w:eastAsia="en-IN"/>
            <w14:ligatures w14:val="standardContextual"/>
          </w:rPr>
          <w:tab/>
        </w:r>
        <w:r w:rsidRPr="006B22C4">
          <w:rPr>
            <w:rStyle w:val="Hyperlink"/>
          </w:rPr>
          <w:t>Open Queries</w:t>
        </w:r>
        <w:r>
          <w:rPr>
            <w:webHidden/>
          </w:rPr>
          <w:tab/>
        </w:r>
        <w:r>
          <w:rPr>
            <w:webHidden/>
          </w:rPr>
          <w:fldChar w:fldCharType="begin"/>
        </w:r>
        <w:r>
          <w:rPr>
            <w:webHidden/>
          </w:rPr>
          <w:instrText xml:space="preserve"> PAGEREF _Toc242780953 \h </w:instrText>
        </w:r>
        <w:r>
          <w:rPr>
            <w:webHidden/>
          </w:rPr>
        </w:r>
        <w:r>
          <w:rPr>
            <w:webHidden/>
          </w:rPr>
          <w:fldChar w:fldCharType="separate"/>
        </w:r>
        <w:r>
          <w:rPr>
            <w:webHidden/>
          </w:rPr>
          <w:t>178</w:t>
        </w:r>
        <w:r>
          <w:rPr>
            <w:webHidden/>
          </w:rPr>
          <w:fldChar w:fldCharType="end"/>
        </w:r>
      </w:hyperlink>
    </w:p>
    <w:p w14:paraId="78DA8935" w14:textId="3D8B2832" w:rsidR="00DC5878" w:rsidRPr="00E83BEF" w:rsidRDefault="00AA30D8" w:rsidP="00784C9B">
      <w:pPr>
        <w:pStyle w:val="DocumentInformation"/>
        <w:sectPr w:rsidR="00DC5878" w:rsidRPr="00E83BEF" w:rsidSect="008C1AB9">
          <w:headerReference w:type="even" r:id="rId19"/>
          <w:headerReference w:type="default" r:id="rId20"/>
          <w:footerReference w:type="even" r:id="rId21"/>
          <w:footerReference w:type="default" r:id="rId22"/>
          <w:footerReference w:type="first" r:id="rId23"/>
          <w:pgSz w:w="12240" w:h="15840"/>
          <w:pgMar w:top="940" w:right="1340" w:bottom="1744" w:left="1340" w:header="740" w:footer="882" w:gutter="0"/>
          <w:pgNumType w:start="1"/>
          <w:cols w:space="720"/>
          <w:titlePg/>
          <w:docGrid w:linePitch="299"/>
        </w:sectPr>
      </w:pPr>
      <w:r>
        <w:fldChar w:fldCharType="end"/>
      </w:r>
    </w:p>
    <w:p w14:paraId="33715B94" w14:textId="64C0D0AD" w:rsidR="00AA30D8" w:rsidRPr="00784C9B" w:rsidRDefault="00AA30D8" w:rsidP="00AA30D8">
      <w:pPr>
        <w:pStyle w:val="DocumentInformation"/>
      </w:pPr>
      <w:r w:rsidRPr="00784C9B">
        <w:t>Table of Ta</w:t>
      </w:r>
      <w:r>
        <w:t>bles</w:t>
      </w:r>
    </w:p>
    <w:p w14:paraId="4545210A" w14:textId="3A9C4217" w:rsidR="001428F4" w:rsidRPr="001428F4" w:rsidRDefault="00AA30D8">
      <w:pPr>
        <w:pStyle w:val="TableofFigures"/>
        <w:tabs>
          <w:tab w:val="right" w:leader="dot" w:pos="9350"/>
        </w:tabs>
        <w:rPr>
          <w:rStyle w:val="Hyperlink"/>
          <w:lang w:val="en-IN" w:eastAsia="en-IN"/>
        </w:rPr>
      </w:pPr>
      <w:r>
        <w:rPr>
          <w:rStyle w:val="Hyperlink"/>
        </w:rPr>
        <w:fldChar w:fldCharType="begin"/>
      </w:r>
      <w:r w:rsidRPr="001428F4">
        <w:rPr>
          <w:rStyle w:val="Hyperlink"/>
        </w:rPr>
        <w:instrText xml:space="preserve"> TOC \h \z \c "Table" </w:instrText>
      </w:r>
      <w:r>
        <w:rPr>
          <w:rStyle w:val="Hyperlink"/>
        </w:rPr>
        <w:fldChar w:fldCharType="separate"/>
      </w:r>
      <w:hyperlink w:anchor="_Toc242780954" w:history="1">
        <w:r w:rsidR="001428F4" w:rsidRPr="001428F4">
          <w:rPr>
            <w:rStyle w:val="Hyperlink"/>
          </w:rPr>
          <w:t>Table 2-1: Scope - Data Entities Common with IQDM</w:t>
        </w:r>
        <w:r w:rsidR="001428F4" w:rsidRPr="001428F4">
          <w:rPr>
            <w:rStyle w:val="Hyperlink"/>
            <w:webHidden/>
          </w:rPr>
          <w:tab/>
        </w:r>
        <w:r w:rsidR="001428F4" w:rsidRPr="001428F4">
          <w:rPr>
            <w:rStyle w:val="Hyperlink"/>
            <w:webHidden/>
          </w:rPr>
          <w:fldChar w:fldCharType="begin"/>
        </w:r>
        <w:r w:rsidR="001428F4" w:rsidRPr="001428F4">
          <w:rPr>
            <w:rStyle w:val="Hyperlink"/>
            <w:webHidden/>
          </w:rPr>
          <w:instrText xml:space="preserve"> PAGEREF _Toc242780954 \h </w:instrText>
        </w:r>
        <w:r w:rsidR="001428F4" w:rsidRPr="001428F4">
          <w:rPr>
            <w:rStyle w:val="Hyperlink"/>
            <w:webHidden/>
          </w:rPr>
        </w:r>
        <w:r w:rsidR="001428F4" w:rsidRPr="001428F4">
          <w:rPr>
            <w:rStyle w:val="Hyperlink"/>
            <w:webHidden/>
          </w:rPr>
          <w:fldChar w:fldCharType="separate"/>
        </w:r>
        <w:r w:rsidR="001428F4" w:rsidRPr="001428F4">
          <w:rPr>
            <w:rStyle w:val="Hyperlink"/>
            <w:webHidden/>
          </w:rPr>
          <w:t>13</w:t>
        </w:r>
        <w:r w:rsidR="001428F4" w:rsidRPr="001428F4">
          <w:rPr>
            <w:rStyle w:val="Hyperlink"/>
            <w:webHidden/>
          </w:rPr>
          <w:fldChar w:fldCharType="end"/>
        </w:r>
      </w:hyperlink>
    </w:p>
    <w:p w14:paraId="0811507B" w14:textId="778FC1EA" w:rsidR="001428F4" w:rsidRPr="001428F4" w:rsidRDefault="001428F4">
      <w:pPr>
        <w:pStyle w:val="TableofFigures"/>
        <w:tabs>
          <w:tab w:val="right" w:leader="dot" w:pos="9350"/>
        </w:tabs>
        <w:rPr>
          <w:rStyle w:val="Hyperlink"/>
          <w:lang w:val="en-IN" w:eastAsia="en-IN"/>
        </w:rPr>
      </w:pPr>
      <w:hyperlink w:anchor="_Toc242780955" w:history="1">
        <w:r w:rsidRPr="001428F4">
          <w:rPr>
            <w:rStyle w:val="Hyperlink"/>
          </w:rPr>
          <w:t>Table 2-2: Scope - Data Entities from New Sources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_Toc242780955 \h </w:instrText>
        </w:r>
        <w:r w:rsidRPr="001428F4">
          <w:rPr>
            <w:rStyle w:val="Hyperlink"/>
            <w:webHidden/>
          </w:rPr>
        </w:r>
        <w:r w:rsidRPr="001428F4">
          <w:rPr>
            <w:rStyle w:val="Hyperlink"/>
            <w:webHidden/>
          </w:rPr>
          <w:fldChar w:fldCharType="separate"/>
        </w:r>
        <w:r w:rsidRPr="001428F4">
          <w:rPr>
            <w:rStyle w:val="Hyperlink"/>
            <w:webHidden/>
          </w:rPr>
          <w:t>14</w:t>
        </w:r>
        <w:r w:rsidRPr="001428F4">
          <w:rPr>
            <w:rStyle w:val="Hyperlink"/>
            <w:webHidden/>
          </w:rPr>
          <w:fldChar w:fldCharType="end"/>
        </w:r>
      </w:hyperlink>
    </w:p>
    <w:p w14:paraId="1B493BFA" w14:textId="1E304228" w:rsidR="001428F4" w:rsidRPr="001428F4" w:rsidRDefault="001428F4">
      <w:pPr>
        <w:pStyle w:val="TableofFigures"/>
        <w:tabs>
          <w:tab w:val="right" w:leader="dot" w:pos="9350"/>
        </w:tabs>
        <w:rPr>
          <w:rStyle w:val="Hyperlink"/>
          <w:lang w:val="en-IN" w:eastAsia="en-IN"/>
        </w:rPr>
      </w:pPr>
      <w:hyperlink w:anchor="_Toc242780956" w:history="1">
        <w:r w:rsidRPr="001428F4">
          <w:rPr>
            <w:rStyle w:val="Hyperlink"/>
          </w:rPr>
          <w:t>Table 2-3: Scope - User Interface Components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_Toc242780956 \h </w:instrText>
        </w:r>
        <w:r w:rsidRPr="001428F4">
          <w:rPr>
            <w:rStyle w:val="Hyperlink"/>
            <w:webHidden/>
          </w:rPr>
        </w:r>
        <w:r w:rsidRPr="001428F4">
          <w:rPr>
            <w:rStyle w:val="Hyperlink"/>
            <w:webHidden/>
          </w:rPr>
          <w:fldChar w:fldCharType="separate"/>
        </w:r>
        <w:r w:rsidRPr="001428F4">
          <w:rPr>
            <w:rStyle w:val="Hyperlink"/>
            <w:webHidden/>
          </w:rPr>
          <w:t>14</w:t>
        </w:r>
        <w:r w:rsidRPr="001428F4">
          <w:rPr>
            <w:rStyle w:val="Hyperlink"/>
            <w:webHidden/>
          </w:rPr>
          <w:fldChar w:fldCharType="end"/>
        </w:r>
      </w:hyperlink>
    </w:p>
    <w:p w14:paraId="638EAF9F" w14:textId="4D5F922D" w:rsidR="001428F4" w:rsidRPr="001428F4" w:rsidRDefault="001428F4">
      <w:pPr>
        <w:pStyle w:val="TableofFigures"/>
        <w:tabs>
          <w:tab w:val="right" w:leader="dot" w:pos="9350"/>
        </w:tabs>
        <w:rPr>
          <w:rStyle w:val="Hyperlink"/>
          <w:lang w:val="en-IN" w:eastAsia="en-IN"/>
        </w:rPr>
      </w:pPr>
      <w:hyperlink w:anchor="_Toc242780957" w:history="1">
        <w:r w:rsidRPr="001428F4">
          <w:rPr>
            <w:rStyle w:val="Hyperlink"/>
          </w:rPr>
          <w:t>Table 2-4: VCB Integration (common pattern) - Start and Frequency</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_Toc242780957 \h </w:instrText>
        </w:r>
        <w:r w:rsidRPr="001428F4">
          <w:rPr>
            <w:rStyle w:val="Hyperlink"/>
            <w:webHidden/>
          </w:rPr>
        </w:r>
        <w:r w:rsidRPr="001428F4">
          <w:rPr>
            <w:rStyle w:val="Hyperlink"/>
            <w:webHidden/>
          </w:rPr>
          <w:fldChar w:fldCharType="separate"/>
        </w:r>
        <w:r w:rsidRPr="001428F4">
          <w:rPr>
            <w:rStyle w:val="Hyperlink"/>
            <w:webHidden/>
          </w:rPr>
          <w:t>22</w:t>
        </w:r>
        <w:r w:rsidRPr="001428F4">
          <w:rPr>
            <w:rStyle w:val="Hyperlink"/>
            <w:webHidden/>
          </w:rPr>
          <w:fldChar w:fldCharType="end"/>
        </w:r>
      </w:hyperlink>
    </w:p>
    <w:p w14:paraId="73F463BD" w14:textId="19EB96B4" w:rsidR="001428F4" w:rsidRPr="001428F4" w:rsidRDefault="001428F4">
      <w:pPr>
        <w:pStyle w:val="TableofFigures"/>
        <w:tabs>
          <w:tab w:val="right" w:leader="dot" w:pos="9350"/>
        </w:tabs>
        <w:rPr>
          <w:rStyle w:val="Hyperlink"/>
          <w:lang w:val="en-IN" w:eastAsia="en-IN"/>
        </w:rPr>
      </w:pPr>
      <w:hyperlink w:anchor="_Toc242780958" w:history="1">
        <w:r w:rsidRPr="001428F4">
          <w:rPr>
            <w:rStyle w:val="Hyperlink"/>
          </w:rPr>
          <w:t>Table 2-5: VCB Integration (common pattern) - Request Header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_Toc242780958 \h </w:instrText>
        </w:r>
        <w:r w:rsidRPr="001428F4">
          <w:rPr>
            <w:rStyle w:val="Hyperlink"/>
            <w:webHidden/>
          </w:rPr>
        </w:r>
        <w:r w:rsidRPr="001428F4">
          <w:rPr>
            <w:rStyle w:val="Hyperlink"/>
            <w:webHidden/>
          </w:rPr>
          <w:fldChar w:fldCharType="separate"/>
        </w:r>
        <w:r w:rsidRPr="001428F4">
          <w:rPr>
            <w:rStyle w:val="Hyperlink"/>
            <w:webHidden/>
          </w:rPr>
          <w:t>22</w:t>
        </w:r>
        <w:r w:rsidRPr="001428F4">
          <w:rPr>
            <w:rStyle w:val="Hyperlink"/>
            <w:webHidden/>
          </w:rPr>
          <w:fldChar w:fldCharType="end"/>
        </w:r>
      </w:hyperlink>
    </w:p>
    <w:p w14:paraId="01A348F8" w14:textId="0E51F2C3" w:rsidR="001428F4" w:rsidRPr="001428F4" w:rsidRDefault="001428F4">
      <w:pPr>
        <w:pStyle w:val="TableofFigures"/>
        <w:tabs>
          <w:tab w:val="right" w:leader="dot" w:pos="9350"/>
        </w:tabs>
        <w:rPr>
          <w:rStyle w:val="Hyperlink"/>
          <w:lang w:val="en-IN" w:eastAsia="en-IN"/>
        </w:rPr>
      </w:pPr>
      <w:hyperlink w:anchor="_Toc242780959" w:history="1">
        <w:r w:rsidRPr="001428F4">
          <w:rPr>
            <w:rStyle w:val="Hyperlink"/>
          </w:rPr>
          <w:t>Table 2-6: VCB Integration (common pattern) - Request Body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_Toc242780959 \h </w:instrText>
        </w:r>
        <w:r w:rsidRPr="001428F4">
          <w:rPr>
            <w:rStyle w:val="Hyperlink"/>
            <w:webHidden/>
          </w:rPr>
        </w:r>
        <w:r w:rsidRPr="001428F4">
          <w:rPr>
            <w:rStyle w:val="Hyperlink"/>
            <w:webHidden/>
          </w:rPr>
          <w:fldChar w:fldCharType="separate"/>
        </w:r>
        <w:r w:rsidRPr="001428F4">
          <w:rPr>
            <w:rStyle w:val="Hyperlink"/>
            <w:webHidden/>
          </w:rPr>
          <w:t>23</w:t>
        </w:r>
        <w:r w:rsidRPr="001428F4">
          <w:rPr>
            <w:rStyle w:val="Hyperlink"/>
            <w:webHidden/>
          </w:rPr>
          <w:fldChar w:fldCharType="end"/>
        </w:r>
      </w:hyperlink>
    </w:p>
    <w:p w14:paraId="7032F695" w14:textId="007EDA88" w:rsidR="001428F4" w:rsidRPr="001428F4" w:rsidRDefault="001428F4">
      <w:pPr>
        <w:pStyle w:val="TableofFigures"/>
        <w:tabs>
          <w:tab w:val="right" w:leader="dot" w:pos="9350"/>
        </w:tabs>
        <w:rPr>
          <w:rStyle w:val="Hyperlink"/>
          <w:lang w:val="en-IN" w:eastAsia="en-IN"/>
        </w:rPr>
      </w:pPr>
      <w:hyperlink w:anchor="_Toc242780960" w:history="1">
        <w:r w:rsidRPr="001428F4">
          <w:rPr>
            <w:rStyle w:val="Hyperlink"/>
          </w:rPr>
          <w:t>Table 2-7: VCB Integration (common pattern) - Azure Service Bus Request Queues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_Toc242780960 \h </w:instrText>
        </w:r>
        <w:r w:rsidRPr="001428F4">
          <w:rPr>
            <w:rStyle w:val="Hyperlink"/>
            <w:webHidden/>
          </w:rPr>
        </w:r>
        <w:r w:rsidRPr="001428F4">
          <w:rPr>
            <w:rStyle w:val="Hyperlink"/>
            <w:webHidden/>
          </w:rPr>
          <w:fldChar w:fldCharType="separate"/>
        </w:r>
        <w:r w:rsidRPr="001428F4">
          <w:rPr>
            <w:rStyle w:val="Hyperlink"/>
            <w:webHidden/>
          </w:rPr>
          <w:t>25</w:t>
        </w:r>
        <w:r w:rsidRPr="001428F4">
          <w:rPr>
            <w:rStyle w:val="Hyperlink"/>
            <w:webHidden/>
          </w:rPr>
          <w:fldChar w:fldCharType="end"/>
        </w:r>
      </w:hyperlink>
    </w:p>
    <w:p w14:paraId="6E2A9D93" w14:textId="0D4939B6" w:rsidR="001428F4" w:rsidRPr="001428F4" w:rsidRDefault="001428F4">
      <w:pPr>
        <w:pStyle w:val="TableofFigures"/>
        <w:tabs>
          <w:tab w:val="right" w:leader="dot" w:pos="9350"/>
        </w:tabs>
        <w:rPr>
          <w:rStyle w:val="Hyperlink"/>
          <w:lang w:val="en-IN" w:eastAsia="en-IN"/>
        </w:rPr>
      </w:pPr>
      <w:hyperlink w:anchor="_Toc242780961" w:history="1">
        <w:r w:rsidRPr="001428F4">
          <w:rPr>
            <w:rStyle w:val="Hyperlink"/>
          </w:rPr>
          <w:t>Table 2-8: VCB Integration (common pattern) - Azure Service Bus Response Queue</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_Toc242780961 \h </w:instrText>
        </w:r>
        <w:r w:rsidRPr="001428F4">
          <w:rPr>
            <w:rStyle w:val="Hyperlink"/>
            <w:webHidden/>
          </w:rPr>
        </w:r>
        <w:r w:rsidRPr="001428F4">
          <w:rPr>
            <w:rStyle w:val="Hyperlink"/>
            <w:webHidden/>
          </w:rPr>
          <w:fldChar w:fldCharType="separate"/>
        </w:r>
        <w:r w:rsidRPr="001428F4">
          <w:rPr>
            <w:rStyle w:val="Hyperlink"/>
            <w:webHidden/>
          </w:rPr>
          <w:t>26</w:t>
        </w:r>
        <w:r w:rsidRPr="001428F4">
          <w:rPr>
            <w:rStyle w:val="Hyperlink"/>
            <w:webHidden/>
          </w:rPr>
          <w:fldChar w:fldCharType="end"/>
        </w:r>
      </w:hyperlink>
    </w:p>
    <w:p w14:paraId="73EC07E9" w14:textId="6F04BE5D" w:rsidR="001428F4" w:rsidRPr="001428F4" w:rsidRDefault="001428F4">
      <w:pPr>
        <w:pStyle w:val="TableofFigures"/>
        <w:tabs>
          <w:tab w:val="right" w:leader="dot" w:pos="9350"/>
        </w:tabs>
        <w:rPr>
          <w:rStyle w:val="Hyperlink"/>
          <w:lang w:val="en-IN" w:eastAsia="en-IN"/>
        </w:rPr>
      </w:pPr>
      <w:hyperlink w:anchor="_Toc242780962" w:history="1">
        <w:r w:rsidRPr="001428F4">
          <w:rPr>
            <w:rStyle w:val="Hyperlink"/>
          </w:rPr>
          <w:t>Table 2-9: VCB Integration (common pattern) - Master Data Entities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_Toc242780962 \h </w:instrText>
        </w:r>
        <w:r w:rsidRPr="001428F4">
          <w:rPr>
            <w:rStyle w:val="Hyperlink"/>
            <w:webHidden/>
          </w:rPr>
        </w:r>
        <w:r w:rsidRPr="001428F4">
          <w:rPr>
            <w:rStyle w:val="Hyperlink"/>
            <w:webHidden/>
          </w:rPr>
          <w:fldChar w:fldCharType="separate"/>
        </w:r>
        <w:r w:rsidRPr="001428F4">
          <w:rPr>
            <w:rStyle w:val="Hyperlink"/>
            <w:webHidden/>
          </w:rPr>
          <w:t>26</w:t>
        </w:r>
        <w:r w:rsidRPr="001428F4">
          <w:rPr>
            <w:rStyle w:val="Hyperlink"/>
            <w:webHidden/>
          </w:rPr>
          <w:fldChar w:fldCharType="end"/>
        </w:r>
      </w:hyperlink>
    </w:p>
    <w:p w14:paraId="40F86B0F" w14:textId="5D69BFA1" w:rsidR="001428F4" w:rsidRPr="001428F4" w:rsidRDefault="001428F4">
      <w:pPr>
        <w:pStyle w:val="TableofFigures"/>
        <w:tabs>
          <w:tab w:val="right" w:leader="dot" w:pos="9350"/>
        </w:tabs>
        <w:rPr>
          <w:rStyle w:val="Hyperlink"/>
          <w:lang w:val="en-IN" w:eastAsia="en-IN"/>
        </w:rPr>
      </w:pPr>
      <w:hyperlink w:anchor="_Toc242780963" w:history="1">
        <w:r w:rsidRPr="001428F4">
          <w:rPr>
            <w:rStyle w:val="Hyperlink"/>
          </w:rPr>
          <w:t>Table 2-10: Waiver Selection -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_Toc242780963 \h </w:instrText>
        </w:r>
        <w:r w:rsidRPr="001428F4">
          <w:rPr>
            <w:rStyle w:val="Hyperlink"/>
            <w:webHidden/>
          </w:rPr>
        </w:r>
        <w:r w:rsidRPr="001428F4">
          <w:rPr>
            <w:rStyle w:val="Hyperlink"/>
            <w:webHidden/>
          </w:rPr>
          <w:fldChar w:fldCharType="separate"/>
        </w:r>
        <w:r w:rsidRPr="001428F4">
          <w:rPr>
            <w:rStyle w:val="Hyperlink"/>
            <w:webHidden/>
          </w:rPr>
          <w:t>34</w:t>
        </w:r>
        <w:r w:rsidRPr="001428F4">
          <w:rPr>
            <w:rStyle w:val="Hyperlink"/>
            <w:webHidden/>
          </w:rPr>
          <w:fldChar w:fldCharType="end"/>
        </w:r>
      </w:hyperlink>
    </w:p>
    <w:p w14:paraId="152FEA34" w14:textId="6040CA97" w:rsidR="001428F4" w:rsidRPr="001428F4" w:rsidRDefault="001428F4">
      <w:pPr>
        <w:pStyle w:val="TableofFigures"/>
        <w:tabs>
          <w:tab w:val="right" w:leader="dot" w:pos="9350"/>
        </w:tabs>
        <w:rPr>
          <w:rStyle w:val="Hyperlink"/>
          <w:lang w:val="en-IN" w:eastAsia="en-IN"/>
        </w:rPr>
      </w:pPr>
      <w:hyperlink w:anchor="_Toc242780964" w:history="1">
        <w:r w:rsidRPr="001428F4">
          <w:rPr>
            <w:rStyle w:val="Hyperlink"/>
          </w:rPr>
          <w:t>Table 2-11: Waiver Selection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_Toc242780964 \h </w:instrText>
        </w:r>
        <w:r w:rsidRPr="001428F4">
          <w:rPr>
            <w:rStyle w:val="Hyperlink"/>
            <w:webHidden/>
          </w:rPr>
        </w:r>
        <w:r w:rsidRPr="001428F4">
          <w:rPr>
            <w:rStyle w:val="Hyperlink"/>
            <w:webHidden/>
          </w:rPr>
          <w:fldChar w:fldCharType="separate"/>
        </w:r>
        <w:r w:rsidRPr="001428F4">
          <w:rPr>
            <w:rStyle w:val="Hyperlink"/>
            <w:webHidden/>
          </w:rPr>
          <w:t>36</w:t>
        </w:r>
        <w:r w:rsidRPr="001428F4">
          <w:rPr>
            <w:rStyle w:val="Hyperlink"/>
            <w:webHidden/>
          </w:rPr>
          <w:fldChar w:fldCharType="end"/>
        </w:r>
      </w:hyperlink>
    </w:p>
    <w:p w14:paraId="6A3898DE" w14:textId="5C15A895" w:rsidR="001428F4" w:rsidRPr="001428F4" w:rsidRDefault="001428F4">
      <w:pPr>
        <w:pStyle w:val="TableofFigures"/>
        <w:tabs>
          <w:tab w:val="right" w:leader="dot" w:pos="9350"/>
        </w:tabs>
        <w:rPr>
          <w:rStyle w:val="Hyperlink"/>
          <w:lang w:val="en-IN" w:eastAsia="en-IN"/>
        </w:rPr>
      </w:pPr>
      <w:hyperlink w:anchor="_Toc242780965" w:history="1">
        <w:r w:rsidRPr="001428F4">
          <w:rPr>
            <w:rStyle w:val="Hyperlink"/>
          </w:rPr>
          <w:t>Table 2-12: Waiver Selection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_Toc242780965 \h </w:instrText>
        </w:r>
        <w:r w:rsidRPr="001428F4">
          <w:rPr>
            <w:rStyle w:val="Hyperlink"/>
            <w:webHidden/>
          </w:rPr>
        </w:r>
        <w:r w:rsidRPr="001428F4">
          <w:rPr>
            <w:rStyle w:val="Hyperlink"/>
            <w:webHidden/>
          </w:rPr>
          <w:fldChar w:fldCharType="separate"/>
        </w:r>
        <w:r w:rsidRPr="001428F4">
          <w:rPr>
            <w:rStyle w:val="Hyperlink"/>
            <w:webHidden/>
          </w:rPr>
          <w:t>37</w:t>
        </w:r>
        <w:r w:rsidRPr="001428F4">
          <w:rPr>
            <w:rStyle w:val="Hyperlink"/>
            <w:webHidden/>
          </w:rPr>
          <w:fldChar w:fldCharType="end"/>
        </w:r>
      </w:hyperlink>
    </w:p>
    <w:p w14:paraId="184D5D89" w14:textId="51685FFF" w:rsidR="001428F4" w:rsidRPr="001428F4" w:rsidRDefault="001428F4">
      <w:pPr>
        <w:pStyle w:val="TableofFigures"/>
        <w:tabs>
          <w:tab w:val="right" w:leader="dot" w:pos="9350"/>
        </w:tabs>
        <w:rPr>
          <w:rStyle w:val="Hyperlink"/>
          <w:lang w:val="en-IN" w:eastAsia="en-IN"/>
        </w:rPr>
      </w:pPr>
      <w:hyperlink w:anchor="_Toc242780966" w:history="1">
        <w:r w:rsidRPr="001428F4">
          <w:rPr>
            <w:rStyle w:val="Hyperlink"/>
          </w:rPr>
          <w:t>Table 2-13: Source (IQDM) Data Entity: product_specification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_Toc242780966 \h </w:instrText>
        </w:r>
        <w:r w:rsidRPr="001428F4">
          <w:rPr>
            <w:rStyle w:val="Hyperlink"/>
            <w:webHidden/>
          </w:rPr>
        </w:r>
        <w:r w:rsidRPr="001428F4">
          <w:rPr>
            <w:rStyle w:val="Hyperlink"/>
            <w:webHidden/>
          </w:rPr>
          <w:fldChar w:fldCharType="separate"/>
        </w:r>
        <w:r w:rsidRPr="001428F4">
          <w:rPr>
            <w:rStyle w:val="Hyperlink"/>
            <w:webHidden/>
          </w:rPr>
          <w:t>39</w:t>
        </w:r>
        <w:r w:rsidRPr="001428F4">
          <w:rPr>
            <w:rStyle w:val="Hyperlink"/>
            <w:webHidden/>
          </w:rPr>
          <w:fldChar w:fldCharType="end"/>
        </w:r>
      </w:hyperlink>
    </w:p>
    <w:p w14:paraId="6B09FEEC" w14:textId="6F01345F" w:rsidR="001428F4" w:rsidRPr="001428F4" w:rsidRDefault="001428F4">
      <w:pPr>
        <w:pStyle w:val="TableofFigures"/>
        <w:tabs>
          <w:tab w:val="right" w:leader="dot" w:pos="9350"/>
        </w:tabs>
        <w:rPr>
          <w:rStyle w:val="Hyperlink"/>
          <w:lang w:val="en-IN" w:eastAsia="en-IN"/>
        </w:rPr>
      </w:pPr>
      <w:hyperlink w:anchor="_Toc242780967" w:history="1">
        <w:r w:rsidRPr="001428F4">
          <w:rPr>
            <w:rStyle w:val="Hyperlink"/>
          </w:rPr>
          <w:t>Table 2-14: Destination (IQDM) Data Entity: Quality Waivers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_Toc242780967 \h </w:instrText>
        </w:r>
        <w:r w:rsidRPr="001428F4">
          <w:rPr>
            <w:rStyle w:val="Hyperlink"/>
            <w:webHidden/>
          </w:rPr>
        </w:r>
        <w:r w:rsidRPr="001428F4">
          <w:rPr>
            <w:rStyle w:val="Hyperlink"/>
            <w:webHidden/>
          </w:rPr>
          <w:fldChar w:fldCharType="separate"/>
        </w:r>
        <w:r w:rsidRPr="001428F4">
          <w:rPr>
            <w:rStyle w:val="Hyperlink"/>
            <w:webHidden/>
          </w:rPr>
          <w:t>39</w:t>
        </w:r>
        <w:r w:rsidRPr="001428F4">
          <w:rPr>
            <w:rStyle w:val="Hyperlink"/>
            <w:webHidden/>
          </w:rPr>
          <w:fldChar w:fldCharType="end"/>
        </w:r>
      </w:hyperlink>
    </w:p>
    <w:p w14:paraId="79859FBD" w14:textId="55E08316" w:rsidR="001428F4" w:rsidRPr="001428F4" w:rsidRDefault="001428F4">
      <w:pPr>
        <w:pStyle w:val="TableofFigures"/>
        <w:tabs>
          <w:tab w:val="right" w:leader="dot" w:pos="9350"/>
        </w:tabs>
        <w:rPr>
          <w:rStyle w:val="Hyperlink"/>
          <w:lang w:val="en-IN" w:eastAsia="en-IN"/>
        </w:rPr>
      </w:pPr>
      <w:hyperlink w:anchor="_Toc242780968" w:history="1">
        <w:r w:rsidRPr="001428F4">
          <w:rPr>
            <w:rStyle w:val="Hyperlink"/>
          </w:rPr>
          <w:t>Table 2-15: IQDM (product_specification)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_Toc242780968 \h </w:instrText>
        </w:r>
        <w:r w:rsidRPr="001428F4">
          <w:rPr>
            <w:rStyle w:val="Hyperlink"/>
            <w:webHidden/>
          </w:rPr>
        </w:r>
        <w:r w:rsidRPr="001428F4">
          <w:rPr>
            <w:rStyle w:val="Hyperlink"/>
            <w:webHidden/>
          </w:rPr>
          <w:fldChar w:fldCharType="separate"/>
        </w:r>
        <w:r w:rsidRPr="001428F4">
          <w:rPr>
            <w:rStyle w:val="Hyperlink"/>
            <w:webHidden/>
          </w:rPr>
          <w:t>40</w:t>
        </w:r>
        <w:r w:rsidRPr="001428F4">
          <w:rPr>
            <w:rStyle w:val="Hyperlink"/>
            <w:webHidden/>
          </w:rPr>
          <w:fldChar w:fldCharType="end"/>
        </w:r>
      </w:hyperlink>
    </w:p>
    <w:p w14:paraId="164E072E" w14:textId="42661374" w:rsidR="001428F4" w:rsidRPr="001428F4" w:rsidRDefault="001428F4">
      <w:pPr>
        <w:pStyle w:val="TableofFigures"/>
        <w:tabs>
          <w:tab w:val="right" w:leader="dot" w:pos="9350"/>
        </w:tabs>
        <w:rPr>
          <w:rStyle w:val="Hyperlink"/>
          <w:lang w:val="en-IN" w:eastAsia="en-IN"/>
        </w:rPr>
      </w:pPr>
      <w:hyperlink w:anchor="_Toc242780969" w:history="1">
        <w:r w:rsidRPr="001428F4">
          <w:rPr>
            <w:rStyle w:val="Hyperlink"/>
          </w:rPr>
          <w:t>Table 2-16: Master Data Entity - Waiver Selection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_Toc242780969 \h </w:instrText>
        </w:r>
        <w:r w:rsidRPr="001428F4">
          <w:rPr>
            <w:rStyle w:val="Hyperlink"/>
            <w:webHidden/>
          </w:rPr>
        </w:r>
        <w:r w:rsidRPr="001428F4">
          <w:rPr>
            <w:rStyle w:val="Hyperlink"/>
            <w:webHidden/>
          </w:rPr>
          <w:fldChar w:fldCharType="separate"/>
        </w:r>
        <w:r w:rsidRPr="001428F4">
          <w:rPr>
            <w:rStyle w:val="Hyperlink"/>
            <w:webHidden/>
          </w:rPr>
          <w:t>40</w:t>
        </w:r>
        <w:r w:rsidRPr="001428F4">
          <w:rPr>
            <w:rStyle w:val="Hyperlink"/>
            <w:webHidden/>
          </w:rPr>
          <w:fldChar w:fldCharType="end"/>
        </w:r>
      </w:hyperlink>
    </w:p>
    <w:p w14:paraId="4A762A61" w14:textId="1D63A5A0" w:rsidR="001428F4" w:rsidRPr="001428F4" w:rsidRDefault="001428F4">
      <w:pPr>
        <w:pStyle w:val="TableofFigures"/>
        <w:tabs>
          <w:tab w:val="right" w:leader="dot" w:pos="9350"/>
        </w:tabs>
        <w:rPr>
          <w:rStyle w:val="Hyperlink"/>
          <w:lang w:val="en-IN" w:eastAsia="en-IN"/>
        </w:rPr>
      </w:pPr>
      <w:hyperlink w:anchor="_Toc242780970" w:history="1">
        <w:r w:rsidRPr="001428F4">
          <w:rPr>
            <w:rStyle w:val="Hyperlink"/>
          </w:rPr>
          <w:t>Table 2-17: Waiver Selection -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_Toc242780970 \h </w:instrText>
        </w:r>
        <w:r w:rsidRPr="001428F4">
          <w:rPr>
            <w:rStyle w:val="Hyperlink"/>
            <w:webHidden/>
          </w:rPr>
        </w:r>
        <w:r w:rsidRPr="001428F4">
          <w:rPr>
            <w:rStyle w:val="Hyperlink"/>
            <w:webHidden/>
          </w:rPr>
          <w:fldChar w:fldCharType="separate"/>
        </w:r>
        <w:r w:rsidRPr="001428F4">
          <w:rPr>
            <w:rStyle w:val="Hyperlink"/>
            <w:webHidden/>
          </w:rPr>
          <w:t>41</w:t>
        </w:r>
        <w:r w:rsidRPr="001428F4">
          <w:rPr>
            <w:rStyle w:val="Hyperlink"/>
            <w:webHidden/>
          </w:rPr>
          <w:fldChar w:fldCharType="end"/>
        </w:r>
      </w:hyperlink>
    </w:p>
    <w:p w14:paraId="3244ADB2" w14:textId="29EFD793" w:rsidR="001428F4" w:rsidRPr="001428F4" w:rsidRDefault="001428F4">
      <w:pPr>
        <w:pStyle w:val="TableofFigures"/>
        <w:tabs>
          <w:tab w:val="right" w:leader="dot" w:pos="9350"/>
        </w:tabs>
        <w:rPr>
          <w:rStyle w:val="Hyperlink"/>
          <w:lang w:val="en-IN" w:eastAsia="en-IN"/>
        </w:rPr>
      </w:pPr>
      <w:hyperlink w:anchor="_Toc242780971" w:history="1">
        <w:r w:rsidRPr="001428F4">
          <w:rPr>
            <w:rStyle w:val="Hyperlink"/>
          </w:rPr>
          <w:t>Table 2-18: Profisee Data Mapping -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_Toc242780971 \h </w:instrText>
        </w:r>
        <w:r w:rsidRPr="001428F4">
          <w:rPr>
            <w:rStyle w:val="Hyperlink"/>
            <w:webHidden/>
          </w:rPr>
        </w:r>
        <w:r w:rsidRPr="001428F4">
          <w:rPr>
            <w:rStyle w:val="Hyperlink"/>
            <w:webHidden/>
          </w:rPr>
          <w:fldChar w:fldCharType="separate"/>
        </w:r>
        <w:r w:rsidRPr="001428F4">
          <w:rPr>
            <w:rStyle w:val="Hyperlink"/>
            <w:webHidden/>
          </w:rPr>
          <w:t>45</w:t>
        </w:r>
        <w:r w:rsidRPr="001428F4">
          <w:rPr>
            <w:rStyle w:val="Hyperlink"/>
            <w:webHidden/>
          </w:rPr>
          <w:fldChar w:fldCharType="end"/>
        </w:r>
      </w:hyperlink>
    </w:p>
    <w:p w14:paraId="0FC85311" w14:textId="0864340A" w:rsidR="001428F4" w:rsidRPr="001428F4" w:rsidRDefault="001428F4">
      <w:pPr>
        <w:pStyle w:val="TableofFigures"/>
        <w:tabs>
          <w:tab w:val="right" w:leader="dot" w:pos="9350"/>
        </w:tabs>
        <w:rPr>
          <w:rStyle w:val="Hyperlink"/>
          <w:lang w:val="en-IN" w:eastAsia="en-IN"/>
        </w:rPr>
      </w:pPr>
      <w:hyperlink w:anchor="_Toc242780972" w:history="1">
        <w:r w:rsidRPr="001428F4">
          <w:rPr>
            <w:rStyle w:val="Hyperlink"/>
          </w:rPr>
          <w:t>Table 2-19: Profisee Data Mapping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_Toc242780972 \h </w:instrText>
        </w:r>
        <w:r w:rsidRPr="001428F4">
          <w:rPr>
            <w:rStyle w:val="Hyperlink"/>
            <w:webHidden/>
          </w:rPr>
        </w:r>
        <w:r w:rsidRPr="001428F4">
          <w:rPr>
            <w:rStyle w:val="Hyperlink"/>
            <w:webHidden/>
          </w:rPr>
          <w:fldChar w:fldCharType="separate"/>
        </w:r>
        <w:r w:rsidRPr="001428F4">
          <w:rPr>
            <w:rStyle w:val="Hyperlink"/>
            <w:webHidden/>
          </w:rPr>
          <w:t>46</w:t>
        </w:r>
        <w:r w:rsidRPr="001428F4">
          <w:rPr>
            <w:rStyle w:val="Hyperlink"/>
            <w:webHidden/>
          </w:rPr>
          <w:fldChar w:fldCharType="end"/>
        </w:r>
      </w:hyperlink>
    </w:p>
    <w:p w14:paraId="13277F02" w14:textId="6A3243F1" w:rsidR="001428F4" w:rsidRPr="001428F4" w:rsidRDefault="001428F4">
      <w:pPr>
        <w:pStyle w:val="TableofFigures"/>
        <w:tabs>
          <w:tab w:val="right" w:leader="dot" w:pos="9350"/>
        </w:tabs>
        <w:rPr>
          <w:rStyle w:val="Hyperlink"/>
          <w:lang w:val="en-IN" w:eastAsia="en-IN"/>
        </w:rPr>
      </w:pPr>
      <w:hyperlink w:anchor="_Toc242780973" w:history="1">
        <w:r w:rsidRPr="001428F4">
          <w:rPr>
            <w:rStyle w:val="Hyperlink"/>
          </w:rPr>
          <w:t>Table 2-20: Profisee Data Mapping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_Toc242780973 \h </w:instrText>
        </w:r>
        <w:r w:rsidRPr="001428F4">
          <w:rPr>
            <w:rStyle w:val="Hyperlink"/>
            <w:webHidden/>
          </w:rPr>
        </w:r>
        <w:r w:rsidRPr="001428F4">
          <w:rPr>
            <w:rStyle w:val="Hyperlink"/>
            <w:webHidden/>
          </w:rPr>
          <w:fldChar w:fldCharType="separate"/>
        </w:r>
        <w:r w:rsidRPr="001428F4">
          <w:rPr>
            <w:rStyle w:val="Hyperlink"/>
            <w:webHidden/>
          </w:rPr>
          <w:t>46</w:t>
        </w:r>
        <w:r w:rsidRPr="001428F4">
          <w:rPr>
            <w:rStyle w:val="Hyperlink"/>
            <w:webHidden/>
          </w:rPr>
          <w:fldChar w:fldCharType="end"/>
        </w:r>
      </w:hyperlink>
    </w:p>
    <w:p w14:paraId="6D401C4E" w14:textId="3E31B953" w:rsidR="001428F4" w:rsidRPr="001428F4" w:rsidRDefault="001428F4">
      <w:pPr>
        <w:pStyle w:val="TableofFigures"/>
        <w:tabs>
          <w:tab w:val="right" w:leader="dot" w:pos="9350"/>
        </w:tabs>
        <w:rPr>
          <w:rStyle w:val="Hyperlink"/>
          <w:lang w:val="en-IN" w:eastAsia="en-IN"/>
        </w:rPr>
      </w:pPr>
      <w:hyperlink w:anchor="_Toc242780974" w:history="1">
        <w:r w:rsidRPr="001428F4">
          <w:rPr>
            <w:rStyle w:val="Hyperlink"/>
          </w:rPr>
          <w:t>Table 2-21: Source (Profisee) Data Entity: Terminals Specsheet Master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_Toc242780974 \h </w:instrText>
        </w:r>
        <w:r w:rsidRPr="001428F4">
          <w:rPr>
            <w:rStyle w:val="Hyperlink"/>
            <w:webHidden/>
          </w:rPr>
        </w:r>
        <w:r w:rsidRPr="001428F4">
          <w:rPr>
            <w:rStyle w:val="Hyperlink"/>
            <w:webHidden/>
          </w:rPr>
          <w:fldChar w:fldCharType="separate"/>
        </w:r>
        <w:r w:rsidRPr="001428F4">
          <w:rPr>
            <w:rStyle w:val="Hyperlink"/>
            <w:webHidden/>
          </w:rPr>
          <w:t>48</w:t>
        </w:r>
        <w:r w:rsidRPr="001428F4">
          <w:rPr>
            <w:rStyle w:val="Hyperlink"/>
            <w:webHidden/>
          </w:rPr>
          <w:fldChar w:fldCharType="end"/>
        </w:r>
      </w:hyperlink>
    </w:p>
    <w:p w14:paraId="4F8ADF76" w14:textId="43314677" w:rsidR="001428F4" w:rsidRPr="001428F4" w:rsidRDefault="001428F4">
      <w:pPr>
        <w:pStyle w:val="TableofFigures"/>
        <w:tabs>
          <w:tab w:val="right" w:leader="dot" w:pos="9350"/>
        </w:tabs>
        <w:rPr>
          <w:rStyle w:val="Hyperlink"/>
          <w:lang w:val="en-IN" w:eastAsia="en-IN"/>
        </w:rPr>
      </w:pPr>
      <w:hyperlink w:anchor="_Toc242780975" w:history="1">
        <w:r w:rsidRPr="001428F4">
          <w:rPr>
            <w:rStyle w:val="Hyperlink"/>
          </w:rPr>
          <w:t>Table 2-22: Destination (IQDM) Data Entity: vcb_terminal_specsheet_master</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_Toc242780975 \h </w:instrText>
        </w:r>
        <w:r w:rsidRPr="001428F4">
          <w:rPr>
            <w:rStyle w:val="Hyperlink"/>
            <w:webHidden/>
          </w:rPr>
        </w:r>
        <w:r w:rsidRPr="001428F4">
          <w:rPr>
            <w:rStyle w:val="Hyperlink"/>
            <w:webHidden/>
          </w:rPr>
          <w:fldChar w:fldCharType="separate"/>
        </w:r>
        <w:r w:rsidRPr="001428F4">
          <w:rPr>
            <w:rStyle w:val="Hyperlink"/>
            <w:webHidden/>
          </w:rPr>
          <w:t>48</w:t>
        </w:r>
        <w:r w:rsidRPr="001428F4">
          <w:rPr>
            <w:rStyle w:val="Hyperlink"/>
            <w:webHidden/>
          </w:rPr>
          <w:fldChar w:fldCharType="end"/>
        </w:r>
      </w:hyperlink>
    </w:p>
    <w:p w14:paraId="1DAB86EA" w14:textId="618136B5" w:rsidR="001428F4" w:rsidRPr="001428F4" w:rsidRDefault="001428F4">
      <w:pPr>
        <w:pStyle w:val="TableofFigures"/>
        <w:tabs>
          <w:tab w:val="right" w:leader="dot" w:pos="9350"/>
        </w:tabs>
        <w:rPr>
          <w:rStyle w:val="Hyperlink"/>
          <w:lang w:val="en-IN" w:eastAsia="en-IN"/>
        </w:rPr>
      </w:pPr>
      <w:hyperlink w:anchor="_Toc242780976" w:history="1">
        <w:r w:rsidRPr="001428F4">
          <w:rPr>
            <w:rStyle w:val="Hyperlink"/>
          </w:rPr>
          <w:t>Table 2-23: Profisee (Terminals Specsheet Master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_Toc242780976 \h </w:instrText>
        </w:r>
        <w:r w:rsidRPr="001428F4">
          <w:rPr>
            <w:rStyle w:val="Hyperlink"/>
            <w:webHidden/>
          </w:rPr>
        </w:r>
        <w:r w:rsidRPr="001428F4">
          <w:rPr>
            <w:rStyle w:val="Hyperlink"/>
            <w:webHidden/>
          </w:rPr>
          <w:fldChar w:fldCharType="separate"/>
        </w:r>
        <w:r w:rsidRPr="001428F4">
          <w:rPr>
            <w:rStyle w:val="Hyperlink"/>
            <w:webHidden/>
          </w:rPr>
          <w:t>49</w:t>
        </w:r>
        <w:r w:rsidRPr="001428F4">
          <w:rPr>
            <w:rStyle w:val="Hyperlink"/>
            <w:webHidden/>
          </w:rPr>
          <w:fldChar w:fldCharType="end"/>
        </w:r>
      </w:hyperlink>
    </w:p>
    <w:p w14:paraId="586378B4" w14:textId="26A5603C" w:rsidR="001428F4" w:rsidRPr="001428F4" w:rsidRDefault="001428F4">
      <w:pPr>
        <w:pStyle w:val="TableofFigures"/>
        <w:tabs>
          <w:tab w:val="right" w:leader="dot" w:pos="9350"/>
        </w:tabs>
        <w:rPr>
          <w:rStyle w:val="Hyperlink"/>
          <w:lang w:val="en-IN" w:eastAsia="en-IN"/>
        </w:rPr>
      </w:pPr>
      <w:hyperlink w:anchor="_Toc242780977" w:history="1">
        <w:r w:rsidRPr="001428F4">
          <w:rPr>
            <w:rStyle w:val="Hyperlink"/>
          </w:rPr>
          <w:t>Table 2-24: Master Data Entity - Profisee Data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_Toc242780977 \h </w:instrText>
        </w:r>
        <w:r w:rsidRPr="001428F4">
          <w:rPr>
            <w:rStyle w:val="Hyperlink"/>
            <w:webHidden/>
          </w:rPr>
        </w:r>
        <w:r w:rsidRPr="001428F4">
          <w:rPr>
            <w:rStyle w:val="Hyperlink"/>
            <w:webHidden/>
          </w:rPr>
          <w:fldChar w:fldCharType="separate"/>
        </w:r>
        <w:r w:rsidRPr="001428F4">
          <w:rPr>
            <w:rStyle w:val="Hyperlink"/>
            <w:webHidden/>
          </w:rPr>
          <w:t>49</w:t>
        </w:r>
        <w:r w:rsidRPr="001428F4">
          <w:rPr>
            <w:rStyle w:val="Hyperlink"/>
            <w:webHidden/>
          </w:rPr>
          <w:fldChar w:fldCharType="end"/>
        </w:r>
      </w:hyperlink>
    </w:p>
    <w:p w14:paraId="7B1A65FB" w14:textId="3DC29064" w:rsidR="001428F4" w:rsidRPr="001428F4" w:rsidRDefault="001428F4">
      <w:pPr>
        <w:pStyle w:val="TableofFigures"/>
        <w:tabs>
          <w:tab w:val="right" w:leader="dot" w:pos="9350"/>
        </w:tabs>
        <w:rPr>
          <w:rStyle w:val="Hyperlink"/>
          <w:lang w:val="en-IN" w:eastAsia="en-IN"/>
        </w:rPr>
      </w:pPr>
      <w:hyperlink w:anchor="_Toc242780978" w:history="1">
        <w:r w:rsidRPr="001428F4">
          <w:rPr>
            <w:rStyle w:val="Hyperlink"/>
          </w:rPr>
          <w:t>Table 2-25: Profisee Data Mapping -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_Toc242780978 \h </w:instrText>
        </w:r>
        <w:r w:rsidRPr="001428F4">
          <w:rPr>
            <w:rStyle w:val="Hyperlink"/>
            <w:webHidden/>
          </w:rPr>
        </w:r>
        <w:r w:rsidRPr="001428F4">
          <w:rPr>
            <w:rStyle w:val="Hyperlink"/>
            <w:webHidden/>
          </w:rPr>
          <w:fldChar w:fldCharType="separate"/>
        </w:r>
        <w:r w:rsidRPr="001428F4">
          <w:rPr>
            <w:rStyle w:val="Hyperlink"/>
            <w:webHidden/>
          </w:rPr>
          <w:t>50</w:t>
        </w:r>
        <w:r w:rsidRPr="001428F4">
          <w:rPr>
            <w:rStyle w:val="Hyperlink"/>
            <w:webHidden/>
          </w:rPr>
          <w:fldChar w:fldCharType="end"/>
        </w:r>
      </w:hyperlink>
    </w:p>
    <w:p w14:paraId="3EC75129" w14:textId="262FA681" w:rsidR="001428F4" w:rsidRPr="001428F4" w:rsidRDefault="001428F4">
      <w:pPr>
        <w:pStyle w:val="TableofFigures"/>
        <w:tabs>
          <w:tab w:val="right" w:leader="dot" w:pos="9350"/>
        </w:tabs>
        <w:rPr>
          <w:rStyle w:val="Hyperlink"/>
          <w:lang w:val="en-IN" w:eastAsia="en-IN"/>
        </w:rPr>
      </w:pPr>
      <w:hyperlink w:anchor="_Toc242780979" w:history="1">
        <w:r w:rsidRPr="001428F4">
          <w:rPr>
            <w:rStyle w:val="Hyperlink"/>
          </w:rPr>
          <w:t>Table 2-26: Blend Component Integration (PIAF)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_Toc242780979 \h </w:instrText>
        </w:r>
        <w:r w:rsidRPr="001428F4">
          <w:rPr>
            <w:rStyle w:val="Hyperlink"/>
            <w:webHidden/>
          </w:rPr>
        </w:r>
        <w:r w:rsidRPr="001428F4">
          <w:rPr>
            <w:rStyle w:val="Hyperlink"/>
            <w:webHidden/>
          </w:rPr>
          <w:fldChar w:fldCharType="separate"/>
        </w:r>
        <w:r w:rsidRPr="001428F4">
          <w:rPr>
            <w:rStyle w:val="Hyperlink"/>
            <w:webHidden/>
          </w:rPr>
          <w:t>57</w:t>
        </w:r>
        <w:r w:rsidRPr="001428F4">
          <w:rPr>
            <w:rStyle w:val="Hyperlink"/>
            <w:webHidden/>
          </w:rPr>
          <w:fldChar w:fldCharType="end"/>
        </w:r>
      </w:hyperlink>
    </w:p>
    <w:p w14:paraId="7F8158D9" w14:textId="3D64F0EE" w:rsidR="001428F4" w:rsidRPr="001428F4" w:rsidRDefault="001428F4">
      <w:pPr>
        <w:pStyle w:val="TableofFigures"/>
        <w:tabs>
          <w:tab w:val="right" w:leader="dot" w:pos="9350"/>
        </w:tabs>
        <w:rPr>
          <w:rStyle w:val="Hyperlink"/>
          <w:lang w:val="en-IN" w:eastAsia="en-IN"/>
        </w:rPr>
      </w:pPr>
      <w:hyperlink w:anchor="_Toc242780980" w:history="1">
        <w:r w:rsidRPr="001428F4">
          <w:rPr>
            <w:rStyle w:val="Hyperlink"/>
          </w:rPr>
          <w:t>Table 2-27: Blend Component Integration (PIAF) - Analyzer Properties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_Toc242780980 \h </w:instrText>
        </w:r>
        <w:r w:rsidRPr="001428F4">
          <w:rPr>
            <w:rStyle w:val="Hyperlink"/>
            <w:webHidden/>
          </w:rPr>
        </w:r>
        <w:r w:rsidRPr="001428F4">
          <w:rPr>
            <w:rStyle w:val="Hyperlink"/>
            <w:webHidden/>
          </w:rPr>
          <w:fldChar w:fldCharType="separate"/>
        </w:r>
        <w:r w:rsidRPr="001428F4">
          <w:rPr>
            <w:rStyle w:val="Hyperlink"/>
            <w:webHidden/>
          </w:rPr>
          <w:t>57</w:t>
        </w:r>
        <w:r w:rsidRPr="001428F4">
          <w:rPr>
            <w:rStyle w:val="Hyperlink"/>
            <w:webHidden/>
          </w:rPr>
          <w:fldChar w:fldCharType="end"/>
        </w:r>
      </w:hyperlink>
    </w:p>
    <w:p w14:paraId="203A7D90" w14:textId="75B8A28F" w:rsidR="001428F4" w:rsidRPr="001428F4" w:rsidRDefault="001428F4">
      <w:pPr>
        <w:pStyle w:val="TableofFigures"/>
        <w:tabs>
          <w:tab w:val="right" w:leader="dot" w:pos="9350"/>
        </w:tabs>
        <w:rPr>
          <w:rStyle w:val="Hyperlink"/>
          <w:lang w:val="en-IN" w:eastAsia="en-IN"/>
        </w:rPr>
      </w:pPr>
      <w:hyperlink w:anchor="_Toc242780981" w:history="1">
        <w:r w:rsidRPr="001428F4">
          <w:rPr>
            <w:rStyle w:val="Hyperlink"/>
          </w:rPr>
          <w:t>Table 2-28: Blend Component Integration (PIAF)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_Toc242780981 \h </w:instrText>
        </w:r>
        <w:r w:rsidRPr="001428F4">
          <w:rPr>
            <w:rStyle w:val="Hyperlink"/>
            <w:webHidden/>
          </w:rPr>
        </w:r>
        <w:r w:rsidRPr="001428F4">
          <w:rPr>
            <w:rStyle w:val="Hyperlink"/>
            <w:webHidden/>
          </w:rPr>
          <w:fldChar w:fldCharType="separate"/>
        </w:r>
        <w:r w:rsidRPr="001428F4">
          <w:rPr>
            <w:rStyle w:val="Hyperlink"/>
            <w:webHidden/>
          </w:rPr>
          <w:t>58</w:t>
        </w:r>
        <w:r w:rsidRPr="001428F4">
          <w:rPr>
            <w:rStyle w:val="Hyperlink"/>
            <w:webHidden/>
          </w:rPr>
          <w:fldChar w:fldCharType="end"/>
        </w:r>
      </w:hyperlink>
    </w:p>
    <w:p w14:paraId="7EEFB32F" w14:textId="2E6E526F" w:rsidR="001428F4" w:rsidRPr="001428F4" w:rsidRDefault="001428F4">
      <w:pPr>
        <w:pStyle w:val="TableofFigures"/>
        <w:tabs>
          <w:tab w:val="right" w:leader="dot" w:pos="9350"/>
        </w:tabs>
        <w:rPr>
          <w:rStyle w:val="Hyperlink"/>
          <w:lang w:val="en-IN" w:eastAsia="en-IN"/>
        </w:rPr>
      </w:pPr>
      <w:hyperlink w:anchor="_Toc242780982" w:history="1">
        <w:r w:rsidRPr="001428F4">
          <w:rPr>
            <w:rStyle w:val="Hyperlink"/>
          </w:rPr>
          <w:t>Table 2-29: Blend Component Integration (PIAF)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_Toc242780982 \h </w:instrText>
        </w:r>
        <w:r w:rsidRPr="001428F4">
          <w:rPr>
            <w:rStyle w:val="Hyperlink"/>
            <w:webHidden/>
          </w:rPr>
        </w:r>
        <w:r w:rsidRPr="001428F4">
          <w:rPr>
            <w:rStyle w:val="Hyperlink"/>
            <w:webHidden/>
          </w:rPr>
          <w:fldChar w:fldCharType="separate"/>
        </w:r>
        <w:r w:rsidRPr="001428F4">
          <w:rPr>
            <w:rStyle w:val="Hyperlink"/>
            <w:webHidden/>
          </w:rPr>
          <w:t>59</w:t>
        </w:r>
        <w:r w:rsidRPr="001428F4">
          <w:rPr>
            <w:rStyle w:val="Hyperlink"/>
            <w:webHidden/>
          </w:rPr>
          <w:fldChar w:fldCharType="end"/>
        </w:r>
      </w:hyperlink>
    </w:p>
    <w:p w14:paraId="4CBA02EA" w14:textId="680C4570" w:rsidR="001428F4" w:rsidRPr="001428F4" w:rsidRDefault="001428F4">
      <w:pPr>
        <w:pStyle w:val="TableofFigures"/>
        <w:tabs>
          <w:tab w:val="right" w:leader="dot" w:pos="9350"/>
        </w:tabs>
        <w:rPr>
          <w:rStyle w:val="Hyperlink"/>
          <w:lang w:val="en-IN" w:eastAsia="en-IN"/>
        </w:rPr>
      </w:pPr>
      <w:hyperlink w:anchor="_Toc242780983" w:history="1">
        <w:r w:rsidRPr="001428F4">
          <w:rPr>
            <w:rStyle w:val="Hyperlink"/>
          </w:rPr>
          <w:t>Table 2-30: Source (PIAF) Data Entity: Terminal Blend Component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_Toc242780983 \h </w:instrText>
        </w:r>
        <w:r w:rsidRPr="001428F4">
          <w:rPr>
            <w:rStyle w:val="Hyperlink"/>
            <w:webHidden/>
          </w:rPr>
        </w:r>
        <w:r w:rsidRPr="001428F4">
          <w:rPr>
            <w:rStyle w:val="Hyperlink"/>
            <w:webHidden/>
          </w:rPr>
          <w:fldChar w:fldCharType="separate"/>
        </w:r>
        <w:r w:rsidRPr="001428F4">
          <w:rPr>
            <w:rStyle w:val="Hyperlink"/>
            <w:webHidden/>
          </w:rPr>
          <w:t>61</w:t>
        </w:r>
        <w:r w:rsidRPr="001428F4">
          <w:rPr>
            <w:rStyle w:val="Hyperlink"/>
            <w:webHidden/>
          </w:rPr>
          <w:fldChar w:fldCharType="end"/>
        </w:r>
      </w:hyperlink>
    </w:p>
    <w:p w14:paraId="170EBA21" w14:textId="1C5230DB" w:rsidR="001428F4" w:rsidRPr="001428F4" w:rsidRDefault="001428F4">
      <w:pPr>
        <w:pStyle w:val="TableofFigures"/>
        <w:tabs>
          <w:tab w:val="right" w:leader="dot" w:pos="9350"/>
        </w:tabs>
        <w:rPr>
          <w:rStyle w:val="Hyperlink"/>
          <w:lang w:val="en-IN" w:eastAsia="en-IN"/>
        </w:rPr>
      </w:pPr>
      <w:hyperlink w:anchor="_Toc242780984" w:history="1">
        <w:r w:rsidRPr="001428F4">
          <w:rPr>
            <w:rStyle w:val="Hyperlink"/>
          </w:rPr>
          <w:t>Table 2-31: PIAF (Terminal Blend Component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_Toc242780984 \h </w:instrText>
        </w:r>
        <w:r w:rsidRPr="001428F4">
          <w:rPr>
            <w:rStyle w:val="Hyperlink"/>
            <w:webHidden/>
          </w:rPr>
        </w:r>
        <w:r w:rsidRPr="001428F4">
          <w:rPr>
            <w:rStyle w:val="Hyperlink"/>
            <w:webHidden/>
          </w:rPr>
          <w:fldChar w:fldCharType="separate"/>
        </w:r>
        <w:r w:rsidRPr="001428F4">
          <w:rPr>
            <w:rStyle w:val="Hyperlink"/>
            <w:webHidden/>
          </w:rPr>
          <w:t>63</w:t>
        </w:r>
        <w:r w:rsidRPr="001428F4">
          <w:rPr>
            <w:rStyle w:val="Hyperlink"/>
            <w:webHidden/>
          </w:rPr>
          <w:fldChar w:fldCharType="end"/>
        </w:r>
      </w:hyperlink>
    </w:p>
    <w:p w14:paraId="2B0745C7" w14:textId="78E52E10" w:rsidR="001428F4" w:rsidRPr="001428F4" w:rsidRDefault="001428F4">
      <w:pPr>
        <w:pStyle w:val="TableofFigures"/>
        <w:tabs>
          <w:tab w:val="right" w:leader="dot" w:pos="9350"/>
        </w:tabs>
        <w:rPr>
          <w:rStyle w:val="Hyperlink"/>
          <w:lang w:val="en-IN" w:eastAsia="en-IN"/>
        </w:rPr>
      </w:pPr>
      <w:hyperlink w:anchor="_Toc242780985" w:history="1">
        <w:r w:rsidRPr="001428F4">
          <w:rPr>
            <w:rStyle w:val="Hyperlink"/>
          </w:rPr>
          <w:t>Table 2-32: Master Data Entity - Blend Component Integration (PIAF)</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_Toc242780985 \h </w:instrText>
        </w:r>
        <w:r w:rsidRPr="001428F4">
          <w:rPr>
            <w:rStyle w:val="Hyperlink"/>
            <w:webHidden/>
          </w:rPr>
        </w:r>
        <w:r w:rsidRPr="001428F4">
          <w:rPr>
            <w:rStyle w:val="Hyperlink"/>
            <w:webHidden/>
          </w:rPr>
          <w:fldChar w:fldCharType="separate"/>
        </w:r>
        <w:r w:rsidRPr="001428F4">
          <w:rPr>
            <w:rStyle w:val="Hyperlink"/>
            <w:webHidden/>
          </w:rPr>
          <w:t>63</w:t>
        </w:r>
        <w:r w:rsidRPr="001428F4">
          <w:rPr>
            <w:rStyle w:val="Hyperlink"/>
            <w:webHidden/>
          </w:rPr>
          <w:fldChar w:fldCharType="end"/>
        </w:r>
      </w:hyperlink>
    </w:p>
    <w:p w14:paraId="510CA933" w14:textId="2AB06B9E" w:rsidR="001428F4" w:rsidRPr="001428F4" w:rsidRDefault="001428F4">
      <w:pPr>
        <w:pStyle w:val="TableofFigures"/>
        <w:tabs>
          <w:tab w:val="right" w:leader="dot" w:pos="9350"/>
        </w:tabs>
        <w:rPr>
          <w:rStyle w:val="Hyperlink"/>
          <w:lang w:val="en-IN" w:eastAsia="en-IN"/>
        </w:rPr>
      </w:pPr>
      <w:hyperlink w:anchor="_Toc242780986" w:history="1">
        <w:r w:rsidRPr="001428F4">
          <w:rPr>
            <w:rStyle w:val="Hyperlink"/>
          </w:rPr>
          <w:t>Table 2-33: Blend Component Integration (PIAF)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_Toc242780986 \h </w:instrText>
        </w:r>
        <w:r w:rsidRPr="001428F4">
          <w:rPr>
            <w:rStyle w:val="Hyperlink"/>
            <w:webHidden/>
          </w:rPr>
        </w:r>
        <w:r w:rsidRPr="001428F4">
          <w:rPr>
            <w:rStyle w:val="Hyperlink"/>
            <w:webHidden/>
          </w:rPr>
          <w:fldChar w:fldCharType="separate"/>
        </w:r>
        <w:r w:rsidRPr="001428F4">
          <w:rPr>
            <w:rStyle w:val="Hyperlink"/>
            <w:webHidden/>
          </w:rPr>
          <w:t>65</w:t>
        </w:r>
        <w:r w:rsidRPr="001428F4">
          <w:rPr>
            <w:rStyle w:val="Hyperlink"/>
            <w:webHidden/>
          </w:rPr>
          <w:fldChar w:fldCharType="end"/>
        </w:r>
      </w:hyperlink>
    </w:p>
    <w:p w14:paraId="6DC3F56C" w14:textId="789DC9B9" w:rsidR="001428F4" w:rsidRPr="001428F4" w:rsidRDefault="001428F4">
      <w:pPr>
        <w:pStyle w:val="TableofFigures"/>
        <w:tabs>
          <w:tab w:val="right" w:leader="dot" w:pos="9350"/>
        </w:tabs>
        <w:rPr>
          <w:rStyle w:val="Hyperlink"/>
          <w:lang w:val="en-IN" w:eastAsia="en-IN"/>
        </w:rPr>
      </w:pPr>
      <w:hyperlink w:anchor="_Toc242780987" w:history="1">
        <w:r w:rsidRPr="001428F4">
          <w:rPr>
            <w:rStyle w:val="Hyperlink"/>
          </w:rPr>
          <w:t>Table 2-34: Blend component Flows/Movement for terminal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_Toc242780987 \h </w:instrText>
        </w:r>
        <w:r w:rsidRPr="001428F4">
          <w:rPr>
            <w:rStyle w:val="Hyperlink"/>
            <w:webHidden/>
          </w:rPr>
        </w:r>
        <w:r w:rsidRPr="001428F4">
          <w:rPr>
            <w:rStyle w:val="Hyperlink"/>
            <w:webHidden/>
          </w:rPr>
          <w:fldChar w:fldCharType="separate"/>
        </w:r>
        <w:r w:rsidRPr="001428F4">
          <w:rPr>
            <w:rStyle w:val="Hyperlink"/>
            <w:webHidden/>
          </w:rPr>
          <w:t>69</w:t>
        </w:r>
        <w:r w:rsidRPr="001428F4">
          <w:rPr>
            <w:rStyle w:val="Hyperlink"/>
            <w:webHidden/>
          </w:rPr>
          <w:fldChar w:fldCharType="end"/>
        </w:r>
      </w:hyperlink>
    </w:p>
    <w:p w14:paraId="11AB1FA8" w14:textId="298F1762" w:rsidR="001428F4" w:rsidRPr="001428F4" w:rsidRDefault="001428F4">
      <w:pPr>
        <w:pStyle w:val="TableofFigures"/>
        <w:tabs>
          <w:tab w:val="right" w:leader="dot" w:pos="9350"/>
        </w:tabs>
        <w:rPr>
          <w:rStyle w:val="Hyperlink"/>
          <w:lang w:val="en-IN" w:eastAsia="en-IN"/>
        </w:rPr>
      </w:pPr>
      <w:hyperlink w:anchor="_Toc242780988" w:history="1">
        <w:r w:rsidRPr="001428F4">
          <w:rPr>
            <w:rStyle w:val="Hyperlink"/>
          </w:rPr>
          <w:t>Table 2-35: Actual Pricing data of products and blend components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_Toc242780988 \h </w:instrText>
        </w:r>
        <w:r w:rsidRPr="001428F4">
          <w:rPr>
            <w:rStyle w:val="Hyperlink"/>
            <w:webHidden/>
          </w:rPr>
        </w:r>
        <w:r w:rsidRPr="001428F4">
          <w:rPr>
            <w:rStyle w:val="Hyperlink"/>
            <w:webHidden/>
          </w:rPr>
          <w:fldChar w:fldCharType="separate"/>
        </w:r>
        <w:r w:rsidRPr="001428F4">
          <w:rPr>
            <w:rStyle w:val="Hyperlink"/>
            <w:webHidden/>
          </w:rPr>
          <w:t>75</w:t>
        </w:r>
        <w:r w:rsidRPr="001428F4">
          <w:rPr>
            <w:rStyle w:val="Hyperlink"/>
            <w:webHidden/>
          </w:rPr>
          <w:fldChar w:fldCharType="end"/>
        </w:r>
      </w:hyperlink>
    </w:p>
    <w:p w14:paraId="6CEA2767" w14:textId="7613D3E3" w:rsidR="001428F4" w:rsidRPr="001428F4" w:rsidRDefault="001428F4">
      <w:pPr>
        <w:pStyle w:val="TableofFigures"/>
        <w:tabs>
          <w:tab w:val="right" w:leader="dot" w:pos="9350"/>
        </w:tabs>
        <w:rPr>
          <w:rStyle w:val="Hyperlink"/>
          <w:lang w:val="en-IN" w:eastAsia="en-IN"/>
        </w:rPr>
      </w:pPr>
      <w:hyperlink w:anchor="_Toc242780989" w:history="1">
        <w:r w:rsidRPr="001428F4">
          <w:rPr>
            <w:rStyle w:val="Hyperlink"/>
          </w:rPr>
          <w:t>Table 2-36: Actual Pricing data of products and blend components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_Toc242780989 \h </w:instrText>
        </w:r>
        <w:r w:rsidRPr="001428F4">
          <w:rPr>
            <w:rStyle w:val="Hyperlink"/>
            <w:webHidden/>
          </w:rPr>
        </w:r>
        <w:r w:rsidRPr="001428F4">
          <w:rPr>
            <w:rStyle w:val="Hyperlink"/>
            <w:webHidden/>
          </w:rPr>
          <w:fldChar w:fldCharType="separate"/>
        </w:r>
        <w:r w:rsidRPr="001428F4">
          <w:rPr>
            <w:rStyle w:val="Hyperlink"/>
            <w:webHidden/>
          </w:rPr>
          <w:t>76</w:t>
        </w:r>
        <w:r w:rsidRPr="001428F4">
          <w:rPr>
            <w:rStyle w:val="Hyperlink"/>
            <w:webHidden/>
          </w:rPr>
          <w:fldChar w:fldCharType="end"/>
        </w:r>
      </w:hyperlink>
    </w:p>
    <w:p w14:paraId="6DF67D2C" w14:textId="3A7858E3" w:rsidR="001428F4" w:rsidRPr="001428F4" w:rsidRDefault="001428F4">
      <w:pPr>
        <w:pStyle w:val="TableofFigures"/>
        <w:tabs>
          <w:tab w:val="right" w:leader="dot" w:pos="9350"/>
        </w:tabs>
        <w:rPr>
          <w:rStyle w:val="Hyperlink"/>
          <w:lang w:val="en-IN" w:eastAsia="en-IN"/>
        </w:rPr>
      </w:pPr>
      <w:hyperlink w:anchor="_Toc242780990" w:history="1">
        <w:r w:rsidRPr="001428F4">
          <w:rPr>
            <w:rStyle w:val="Hyperlink"/>
          </w:rPr>
          <w:t>Table 2-37: Actual Pricing data of products and blend components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_Toc242780990 \h </w:instrText>
        </w:r>
        <w:r w:rsidRPr="001428F4">
          <w:rPr>
            <w:rStyle w:val="Hyperlink"/>
            <w:webHidden/>
          </w:rPr>
        </w:r>
        <w:r w:rsidRPr="001428F4">
          <w:rPr>
            <w:rStyle w:val="Hyperlink"/>
            <w:webHidden/>
          </w:rPr>
          <w:fldChar w:fldCharType="separate"/>
        </w:r>
        <w:r w:rsidRPr="001428F4">
          <w:rPr>
            <w:rStyle w:val="Hyperlink"/>
            <w:webHidden/>
          </w:rPr>
          <w:t>77</w:t>
        </w:r>
        <w:r w:rsidRPr="001428F4">
          <w:rPr>
            <w:rStyle w:val="Hyperlink"/>
            <w:webHidden/>
          </w:rPr>
          <w:fldChar w:fldCharType="end"/>
        </w:r>
      </w:hyperlink>
    </w:p>
    <w:p w14:paraId="242CEA69" w14:textId="58910B21" w:rsidR="001428F4" w:rsidRPr="001428F4" w:rsidRDefault="001428F4">
      <w:pPr>
        <w:pStyle w:val="TableofFigures"/>
        <w:tabs>
          <w:tab w:val="right" w:leader="dot" w:pos="9350"/>
        </w:tabs>
        <w:rPr>
          <w:rStyle w:val="Hyperlink"/>
          <w:lang w:val="en-IN" w:eastAsia="en-IN"/>
        </w:rPr>
      </w:pPr>
      <w:hyperlink w:anchor="_Toc242780991" w:history="1">
        <w:r w:rsidRPr="001428F4">
          <w:rPr>
            <w:rStyle w:val="Hyperlink"/>
          </w:rPr>
          <w:t>Table 2-38: Source (MPR) Data Entity: Pricing Data</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_Toc242780991 \h </w:instrText>
        </w:r>
        <w:r w:rsidRPr="001428F4">
          <w:rPr>
            <w:rStyle w:val="Hyperlink"/>
            <w:webHidden/>
          </w:rPr>
        </w:r>
        <w:r w:rsidRPr="001428F4">
          <w:rPr>
            <w:rStyle w:val="Hyperlink"/>
            <w:webHidden/>
          </w:rPr>
          <w:fldChar w:fldCharType="separate"/>
        </w:r>
        <w:r w:rsidRPr="001428F4">
          <w:rPr>
            <w:rStyle w:val="Hyperlink"/>
            <w:webHidden/>
          </w:rPr>
          <w:t>78</w:t>
        </w:r>
        <w:r w:rsidRPr="001428F4">
          <w:rPr>
            <w:rStyle w:val="Hyperlink"/>
            <w:webHidden/>
          </w:rPr>
          <w:fldChar w:fldCharType="end"/>
        </w:r>
      </w:hyperlink>
    </w:p>
    <w:p w14:paraId="6A29877F" w14:textId="6A1369AF" w:rsidR="001428F4" w:rsidRPr="001428F4" w:rsidRDefault="001428F4">
      <w:pPr>
        <w:pStyle w:val="TableofFigures"/>
        <w:tabs>
          <w:tab w:val="right" w:leader="dot" w:pos="9350"/>
        </w:tabs>
        <w:rPr>
          <w:rStyle w:val="Hyperlink"/>
          <w:lang w:val="en-IN" w:eastAsia="en-IN"/>
        </w:rPr>
      </w:pPr>
      <w:hyperlink w:anchor="_Toc242780992" w:history="1">
        <w:r w:rsidRPr="001428F4">
          <w:rPr>
            <w:rStyle w:val="Hyperlink"/>
          </w:rPr>
          <w:t>Table 2-39: MPR (Pricing Data)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_Toc242780992 \h </w:instrText>
        </w:r>
        <w:r w:rsidRPr="001428F4">
          <w:rPr>
            <w:rStyle w:val="Hyperlink"/>
            <w:webHidden/>
          </w:rPr>
        </w:r>
        <w:r w:rsidRPr="001428F4">
          <w:rPr>
            <w:rStyle w:val="Hyperlink"/>
            <w:webHidden/>
          </w:rPr>
          <w:fldChar w:fldCharType="separate"/>
        </w:r>
        <w:r w:rsidRPr="001428F4">
          <w:rPr>
            <w:rStyle w:val="Hyperlink"/>
            <w:webHidden/>
          </w:rPr>
          <w:t>79</w:t>
        </w:r>
        <w:r w:rsidRPr="001428F4">
          <w:rPr>
            <w:rStyle w:val="Hyperlink"/>
            <w:webHidden/>
          </w:rPr>
          <w:fldChar w:fldCharType="end"/>
        </w:r>
      </w:hyperlink>
    </w:p>
    <w:p w14:paraId="56400CAB" w14:textId="3CEB2943" w:rsidR="001428F4" w:rsidRPr="001428F4" w:rsidRDefault="001428F4">
      <w:pPr>
        <w:pStyle w:val="TableofFigures"/>
        <w:tabs>
          <w:tab w:val="right" w:leader="dot" w:pos="9350"/>
        </w:tabs>
        <w:rPr>
          <w:rStyle w:val="Hyperlink"/>
          <w:lang w:val="en-IN" w:eastAsia="en-IN"/>
        </w:rPr>
      </w:pPr>
      <w:hyperlink w:anchor="_Toc242780993" w:history="1">
        <w:r w:rsidRPr="001428F4">
          <w:rPr>
            <w:rStyle w:val="Hyperlink"/>
          </w:rPr>
          <w:t>Table 2-40: Actual Pricing data of products and blend components - Worked Example of the Average Price</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_Toc242780993 \h </w:instrText>
        </w:r>
        <w:r w:rsidRPr="001428F4">
          <w:rPr>
            <w:rStyle w:val="Hyperlink"/>
            <w:webHidden/>
          </w:rPr>
        </w:r>
        <w:r w:rsidRPr="001428F4">
          <w:rPr>
            <w:rStyle w:val="Hyperlink"/>
            <w:webHidden/>
          </w:rPr>
          <w:fldChar w:fldCharType="separate"/>
        </w:r>
        <w:r w:rsidRPr="001428F4">
          <w:rPr>
            <w:rStyle w:val="Hyperlink"/>
            <w:webHidden/>
          </w:rPr>
          <w:t>80</w:t>
        </w:r>
        <w:r w:rsidRPr="001428F4">
          <w:rPr>
            <w:rStyle w:val="Hyperlink"/>
            <w:webHidden/>
          </w:rPr>
          <w:fldChar w:fldCharType="end"/>
        </w:r>
      </w:hyperlink>
    </w:p>
    <w:p w14:paraId="7232EDC9" w14:textId="610DBC6A" w:rsidR="001428F4" w:rsidRPr="001428F4" w:rsidRDefault="001428F4">
      <w:pPr>
        <w:pStyle w:val="TableofFigures"/>
        <w:tabs>
          <w:tab w:val="right" w:leader="dot" w:pos="9350"/>
        </w:tabs>
        <w:rPr>
          <w:rStyle w:val="Hyperlink"/>
          <w:lang w:val="en-IN" w:eastAsia="en-IN"/>
        </w:rPr>
      </w:pPr>
      <w:hyperlink w:anchor="_Toc242780994" w:history="1">
        <w:r w:rsidRPr="001428F4">
          <w:rPr>
            <w:rStyle w:val="Hyperlink"/>
          </w:rPr>
          <w:t>Table 2-41: Master Data Entity - Actual Pricing data of products and blend components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_Toc242780994 \h </w:instrText>
        </w:r>
        <w:r w:rsidRPr="001428F4">
          <w:rPr>
            <w:rStyle w:val="Hyperlink"/>
            <w:webHidden/>
          </w:rPr>
        </w:r>
        <w:r w:rsidRPr="001428F4">
          <w:rPr>
            <w:rStyle w:val="Hyperlink"/>
            <w:webHidden/>
          </w:rPr>
          <w:fldChar w:fldCharType="separate"/>
        </w:r>
        <w:r w:rsidRPr="001428F4">
          <w:rPr>
            <w:rStyle w:val="Hyperlink"/>
            <w:webHidden/>
          </w:rPr>
          <w:t>80</w:t>
        </w:r>
        <w:r w:rsidRPr="001428F4">
          <w:rPr>
            <w:rStyle w:val="Hyperlink"/>
            <w:webHidden/>
          </w:rPr>
          <w:fldChar w:fldCharType="end"/>
        </w:r>
      </w:hyperlink>
    </w:p>
    <w:p w14:paraId="26D926EA" w14:textId="58E697E0" w:rsidR="001428F4" w:rsidRPr="001428F4" w:rsidRDefault="001428F4">
      <w:pPr>
        <w:pStyle w:val="TableofFigures"/>
        <w:tabs>
          <w:tab w:val="right" w:leader="dot" w:pos="9350"/>
        </w:tabs>
        <w:rPr>
          <w:rStyle w:val="Hyperlink"/>
          <w:lang w:val="en-IN" w:eastAsia="en-IN"/>
        </w:rPr>
      </w:pPr>
      <w:hyperlink w:anchor="_Toc242780995" w:history="1">
        <w:r w:rsidRPr="001428F4">
          <w:rPr>
            <w:rStyle w:val="Hyperlink"/>
          </w:rPr>
          <w:t>Table 2-42: Actual Pricing data of products and blend components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_Toc242780995 \h </w:instrText>
        </w:r>
        <w:r w:rsidRPr="001428F4">
          <w:rPr>
            <w:rStyle w:val="Hyperlink"/>
            <w:webHidden/>
          </w:rPr>
        </w:r>
        <w:r w:rsidRPr="001428F4">
          <w:rPr>
            <w:rStyle w:val="Hyperlink"/>
            <w:webHidden/>
          </w:rPr>
          <w:fldChar w:fldCharType="separate"/>
        </w:r>
        <w:r w:rsidRPr="001428F4">
          <w:rPr>
            <w:rStyle w:val="Hyperlink"/>
            <w:webHidden/>
          </w:rPr>
          <w:t>81</w:t>
        </w:r>
        <w:r w:rsidRPr="001428F4">
          <w:rPr>
            <w:rStyle w:val="Hyperlink"/>
            <w:webHidden/>
          </w:rPr>
          <w:fldChar w:fldCharType="end"/>
        </w:r>
      </w:hyperlink>
    </w:p>
    <w:p w14:paraId="73B6B240" w14:textId="1477E558" w:rsidR="001428F4" w:rsidRPr="001428F4" w:rsidRDefault="001428F4">
      <w:pPr>
        <w:pStyle w:val="TableofFigures"/>
        <w:tabs>
          <w:tab w:val="right" w:leader="dot" w:pos="9350"/>
        </w:tabs>
        <w:rPr>
          <w:rStyle w:val="Hyperlink"/>
          <w:lang w:val="en-IN" w:eastAsia="en-IN"/>
        </w:rPr>
      </w:pPr>
      <w:hyperlink w:anchor="_Toc242780996" w:history="1">
        <w:r w:rsidRPr="001428F4">
          <w:rPr>
            <w:rStyle w:val="Hyperlink"/>
          </w:rPr>
          <w:t>Table 2-43: Blend component Movements at Terminals (Kittyhawk transaction upload) - Integration Specifics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_Toc242780996 \h </w:instrText>
        </w:r>
        <w:r w:rsidRPr="001428F4">
          <w:rPr>
            <w:rStyle w:val="Hyperlink"/>
            <w:webHidden/>
          </w:rPr>
        </w:r>
        <w:r w:rsidRPr="001428F4">
          <w:rPr>
            <w:rStyle w:val="Hyperlink"/>
            <w:webHidden/>
          </w:rPr>
          <w:fldChar w:fldCharType="separate"/>
        </w:r>
        <w:r w:rsidRPr="001428F4">
          <w:rPr>
            <w:rStyle w:val="Hyperlink"/>
            <w:webHidden/>
          </w:rPr>
          <w:t>86</w:t>
        </w:r>
        <w:r w:rsidRPr="001428F4">
          <w:rPr>
            <w:rStyle w:val="Hyperlink"/>
            <w:webHidden/>
          </w:rPr>
          <w:fldChar w:fldCharType="end"/>
        </w:r>
      </w:hyperlink>
    </w:p>
    <w:p w14:paraId="42E139E2" w14:textId="3B3A78CC" w:rsidR="001428F4" w:rsidRPr="001428F4" w:rsidRDefault="001428F4">
      <w:pPr>
        <w:pStyle w:val="TableofFigures"/>
        <w:tabs>
          <w:tab w:val="right" w:leader="dot" w:pos="9350"/>
        </w:tabs>
        <w:rPr>
          <w:rStyle w:val="Hyperlink"/>
          <w:lang w:val="en-IN" w:eastAsia="en-IN"/>
        </w:rPr>
      </w:pPr>
      <w:hyperlink w:anchor="_Toc242780997" w:history="1">
        <w:r w:rsidRPr="001428F4">
          <w:rPr>
            <w:rStyle w:val="Hyperlink"/>
          </w:rPr>
          <w:t>Table 2-44: Blend component Movements at Terminals (Kittyhawk transaction upload) - API Endpoint - Request Parameters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_Toc242780997 \h </w:instrText>
        </w:r>
        <w:r w:rsidRPr="001428F4">
          <w:rPr>
            <w:rStyle w:val="Hyperlink"/>
            <w:webHidden/>
          </w:rPr>
        </w:r>
        <w:r w:rsidRPr="001428F4">
          <w:rPr>
            <w:rStyle w:val="Hyperlink"/>
            <w:webHidden/>
          </w:rPr>
          <w:fldChar w:fldCharType="separate"/>
        </w:r>
        <w:r w:rsidRPr="001428F4">
          <w:rPr>
            <w:rStyle w:val="Hyperlink"/>
            <w:webHidden/>
          </w:rPr>
          <w:t>87</w:t>
        </w:r>
        <w:r w:rsidRPr="001428F4">
          <w:rPr>
            <w:rStyle w:val="Hyperlink"/>
            <w:webHidden/>
          </w:rPr>
          <w:fldChar w:fldCharType="end"/>
        </w:r>
      </w:hyperlink>
    </w:p>
    <w:p w14:paraId="55767E06" w14:textId="1BC17C56" w:rsidR="001428F4" w:rsidRPr="001428F4" w:rsidRDefault="001428F4">
      <w:pPr>
        <w:pStyle w:val="TableofFigures"/>
        <w:tabs>
          <w:tab w:val="right" w:leader="dot" w:pos="9350"/>
        </w:tabs>
        <w:rPr>
          <w:rStyle w:val="Hyperlink"/>
          <w:lang w:val="en-IN" w:eastAsia="en-IN"/>
        </w:rPr>
      </w:pPr>
      <w:hyperlink w:anchor="_Toc242780998" w:history="1">
        <w:r w:rsidRPr="001428F4">
          <w:rPr>
            <w:rStyle w:val="Hyperlink"/>
          </w:rPr>
          <w:t>Table 2-45: Blend component Movements at Terminals (Kittyhawk transaction upload) - API Endpoint - Response Model</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_Toc242780998 \h </w:instrText>
        </w:r>
        <w:r w:rsidRPr="001428F4">
          <w:rPr>
            <w:rStyle w:val="Hyperlink"/>
            <w:webHidden/>
          </w:rPr>
        </w:r>
        <w:r w:rsidRPr="001428F4">
          <w:rPr>
            <w:rStyle w:val="Hyperlink"/>
            <w:webHidden/>
          </w:rPr>
          <w:fldChar w:fldCharType="separate"/>
        </w:r>
        <w:r w:rsidRPr="001428F4">
          <w:rPr>
            <w:rStyle w:val="Hyperlink"/>
            <w:webHidden/>
          </w:rPr>
          <w:t>89</w:t>
        </w:r>
        <w:r w:rsidRPr="001428F4">
          <w:rPr>
            <w:rStyle w:val="Hyperlink"/>
            <w:webHidden/>
          </w:rPr>
          <w:fldChar w:fldCharType="end"/>
        </w:r>
      </w:hyperlink>
    </w:p>
    <w:p w14:paraId="3DCD8DBD" w14:textId="6944E675" w:rsidR="001428F4" w:rsidRPr="001428F4" w:rsidRDefault="001428F4">
      <w:pPr>
        <w:pStyle w:val="TableofFigures"/>
        <w:tabs>
          <w:tab w:val="right" w:leader="dot" w:pos="9350"/>
        </w:tabs>
        <w:rPr>
          <w:rStyle w:val="Hyperlink"/>
          <w:lang w:val="en-IN" w:eastAsia="en-IN"/>
        </w:rPr>
      </w:pPr>
      <w:hyperlink w:anchor="_Toc242780999" w:history="1">
        <w:r w:rsidRPr="001428F4">
          <w:rPr>
            <w:rStyle w:val="Hyperlink"/>
          </w:rPr>
          <w:t>Table 2-46: Source (Kittyhawk) Data Entity: Transaction Upload</w:t>
        </w:r>
        <w:r w:rsidRPr="001428F4">
          <w:rPr>
            <w:rStyle w:val="Hyperlink"/>
            <w:webHidden/>
          </w:rPr>
          <w:tab/>
        </w:r>
        <w:r w:rsidRPr="001428F4">
          <w:rPr>
            <w:rStyle w:val="Hyperlink"/>
            <w:webHidden/>
          </w:rPr>
          <w:fldChar w:fldCharType="begin"/>
        </w:r>
        <w:r w:rsidRPr="001428F4">
          <w:rPr>
            <w:rStyle w:val="Hyperlink"/>
            <w:webHidden/>
          </w:rPr>
          <w:instrText xml:space="preserve"> PAGEREF _Toc242780999 \h </w:instrText>
        </w:r>
        <w:r w:rsidRPr="001428F4">
          <w:rPr>
            <w:rStyle w:val="Hyperlink"/>
            <w:webHidden/>
          </w:rPr>
        </w:r>
        <w:r w:rsidRPr="001428F4">
          <w:rPr>
            <w:rStyle w:val="Hyperlink"/>
            <w:webHidden/>
          </w:rPr>
          <w:fldChar w:fldCharType="separate"/>
        </w:r>
        <w:r w:rsidRPr="001428F4">
          <w:rPr>
            <w:rStyle w:val="Hyperlink"/>
            <w:webHidden/>
          </w:rPr>
          <w:t>91</w:t>
        </w:r>
        <w:r w:rsidRPr="001428F4">
          <w:rPr>
            <w:rStyle w:val="Hyperlink"/>
            <w:webHidden/>
          </w:rPr>
          <w:fldChar w:fldCharType="end"/>
        </w:r>
      </w:hyperlink>
    </w:p>
    <w:p w14:paraId="11C3522C" w14:textId="1C616EE9" w:rsidR="001428F4" w:rsidRPr="001428F4" w:rsidRDefault="001428F4">
      <w:pPr>
        <w:pStyle w:val="TableofFigures"/>
        <w:tabs>
          <w:tab w:val="right" w:leader="dot" w:pos="9350"/>
        </w:tabs>
        <w:rPr>
          <w:rStyle w:val="Hyperlink"/>
          <w:lang w:val="en-IN" w:eastAsia="en-IN"/>
        </w:rPr>
      </w:pPr>
      <w:hyperlink w:anchor="_Toc242781000" w:history="1">
        <w:r w:rsidRPr="001428F4">
          <w:rPr>
            <w:rStyle w:val="Hyperlink"/>
          </w:rPr>
          <w:t>Table 2-47: Kittyhawk (Transaction Upload) to Response Model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_Toc242781000 \h </w:instrText>
        </w:r>
        <w:r w:rsidRPr="001428F4">
          <w:rPr>
            <w:rStyle w:val="Hyperlink"/>
            <w:webHidden/>
          </w:rPr>
        </w:r>
        <w:r w:rsidRPr="001428F4">
          <w:rPr>
            <w:rStyle w:val="Hyperlink"/>
            <w:webHidden/>
          </w:rPr>
          <w:fldChar w:fldCharType="separate"/>
        </w:r>
        <w:r w:rsidRPr="001428F4">
          <w:rPr>
            <w:rStyle w:val="Hyperlink"/>
            <w:webHidden/>
          </w:rPr>
          <w:t>93</w:t>
        </w:r>
        <w:r w:rsidRPr="001428F4">
          <w:rPr>
            <w:rStyle w:val="Hyperlink"/>
            <w:webHidden/>
          </w:rPr>
          <w:fldChar w:fldCharType="end"/>
        </w:r>
      </w:hyperlink>
    </w:p>
    <w:p w14:paraId="0D34128B" w14:textId="58BD55F2" w:rsidR="001428F4" w:rsidRPr="001428F4" w:rsidRDefault="001428F4">
      <w:pPr>
        <w:pStyle w:val="TableofFigures"/>
        <w:tabs>
          <w:tab w:val="right" w:leader="dot" w:pos="9350"/>
        </w:tabs>
        <w:rPr>
          <w:rStyle w:val="Hyperlink"/>
          <w:lang w:val="en-IN" w:eastAsia="en-IN"/>
        </w:rPr>
      </w:pPr>
      <w:hyperlink w:anchor="_Toc242781001" w:history="1">
        <w:r w:rsidRPr="001428F4">
          <w:rPr>
            <w:rStyle w:val="Hyperlink"/>
          </w:rPr>
          <w:t>Table 2-48: Master Data Entity - Blend component Movements at Terminals (Kittyhawk transaction upload)</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_Toc242781001 \h </w:instrText>
        </w:r>
        <w:r w:rsidRPr="001428F4">
          <w:rPr>
            <w:rStyle w:val="Hyperlink"/>
            <w:webHidden/>
          </w:rPr>
        </w:r>
        <w:r w:rsidRPr="001428F4">
          <w:rPr>
            <w:rStyle w:val="Hyperlink"/>
            <w:webHidden/>
          </w:rPr>
          <w:fldChar w:fldCharType="separate"/>
        </w:r>
        <w:r w:rsidRPr="001428F4">
          <w:rPr>
            <w:rStyle w:val="Hyperlink"/>
            <w:webHidden/>
          </w:rPr>
          <w:t>94</w:t>
        </w:r>
        <w:r w:rsidRPr="001428F4">
          <w:rPr>
            <w:rStyle w:val="Hyperlink"/>
            <w:webHidden/>
          </w:rPr>
          <w:fldChar w:fldCharType="end"/>
        </w:r>
      </w:hyperlink>
    </w:p>
    <w:p w14:paraId="21B80696" w14:textId="273EF233" w:rsidR="001428F4" w:rsidRPr="001428F4" w:rsidRDefault="001428F4">
      <w:pPr>
        <w:pStyle w:val="TableofFigures"/>
        <w:tabs>
          <w:tab w:val="right" w:leader="dot" w:pos="9350"/>
        </w:tabs>
        <w:rPr>
          <w:rStyle w:val="Hyperlink"/>
          <w:lang w:val="en-IN" w:eastAsia="en-IN"/>
        </w:rPr>
      </w:pPr>
      <w:hyperlink w:anchor="_Toc242781002" w:history="1">
        <w:r w:rsidRPr="001428F4">
          <w:rPr>
            <w:rStyle w:val="Hyperlink"/>
          </w:rPr>
          <w:t>Table 2-49: Blend component Movements at Terminals (Kittyhawk transaction upload) - Integration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_Toc242781002 \h </w:instrText>
        </w:r>
        <w:r w:rsidRPr="001428F4">
          <w:rPr>
            <w:rStyle w:val="Hyperlink"/>
            <w:webHidden/>
          </w:rPr>
        </w:r>
        <w:r w:rsidRPr="001428F4">
          <w:rPr>
            <w:rStyle w:val="Hyperlink"/>
            <w:webHidden/>
          </w:rPr>
          <w:fldChar w:fldCharType="separate"/>
        </w:r>
        <w:r w:rsidRPr="001428F4">
          <w:rPr>
            <w:rStyle w:val="Hyperlink"/>
            <w:webHidden/>
          </w:rPr>
          <w:t>95</w:t>
        </w:r>
        <w:r w:rsidRPr="001428F4">
          <w:rPr>
            <w:rStyle w:val="Hyperlink"/>
            <w:webHidden/>
          </w:rPr>
          <w:fldChar w:fldCharType="end"/>
        </w:r>
      </w:hyperlink>
    </w:p>
    <w:p w14:paraId="2BE162CA" w14:textId="4FCA58B0" w:rsidR="001428F4" w:rsidRPr="001428F4" w:rsidRDefault="001428F4">
      <w:pPr>
        <w:pStyle w:val="TableofFigures"/>
        <w:tabs>
          <w:tab w:val="right" w:leader="dot" w:pos="9350"/>
        </w:tabs>
        <w:rPr>
          <w:rStyle w:val="Hyperlink"/>
          <w:lang w:val="en-IN" w:eastAsia="en-IN"/>
        </w:rPr>
      </w:pPr>
      <w:hyperlink w:anchor="_Toc242781003" w:history="1">
        <w:r w:rsidRPr="001428F4">
          <w:rPr>
            <w:rStyle w:val="Hyperlink"/>
          </w:rPr>
          <w:t>Table 2-50: VCB Integrations - Platform Changes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_Toc242781003 \h </w:instrText>
        </w:r>
        <w:r w:rsidRPr="001428F4">
          <w:rPr>
            <w:rStyle w:val="Hyperlink"/>
            <w:webHidden/>
          </w:rPr>
        </w:r>
        <w:r w:rsidRPr="001428F4">
          <w:rPr>
            <w:rStyle w:val="Hyperlink"/>
            <w:webHidden/>
          </w:rPr>
          <w:fldChar w:fldCharType="separate"/>
        </w:r>
        <w:r w:rsidRPr="001428F4">
          <w:rPr>
            <w:rStyle w:val="Hyperlink"/>
            <w:webHidden/>
          </w:rPr>
          <w:t>99</w:t>
        </w:r>
        <w:r w:rsidRPr="001428F4">
          <w:rPr>
            <w:rStyle w:val="Hyperlink"/>
            <w:webHidden/>
          </w:rPr>
          <w:fldChar w:fldCharType="end"/>
        </w:r>
      </w:hyperlink>
    </w:p>
    <w:p w14:paraId="00979F00" w14:textId="7B55B55C" w:rsidR="001428F4" w:rsidRPr="001428F4" w:rsidRDefault="001428F4">
      <w:pPr>
        <w:pStyle w:val="TableofFigures"/>
        <w:tabs>
          <w:tab w:val="right" w:leader="dot" w:pos="9350"/>
        </w:tabs>
        <w:rPr>
          <w:rStyle w:val="Hyperlink"/>
          <w:lang w:val="en-IN" w:eastAsia="en-IN"/>
        </w:rPr>
      </w:pPr>
      <w:hyperlink w:anchor="_Toc242781004" w:history="1">
        <w:r w:rsidRPr="001428F4">
          <w:rPr>
            <w:rStyle w:val="Hyperlink"/>
          </w:rPr>
          <w:t>Table 2-51: Monitoring &amp; Error Handling - Notifications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_Toc242781004 \h </w:instrText>
        </w:r>
        <w:r w:rsidRPr="001428F4">
          <w:rPr>
            <w:rStyle w:val="Hyperlink"/>
            <w:webHidden/>
          </w:rPr>
        </w:r>
        <w:r w:rsidRPr="001428F4">
          <w:rPr>
            <w:rStyle w:val="Hyperlink"/>
            <w:webHidden/>
          </w:rPr>
          <w:fldChar w:fldCharType="separate"/>
        </w:r>
        <w:r w:rsidRPr="001428F4">
          <w:rPr>
            <w:rStyle w:val="Hyperlink"/>
            <w:webHidden/>
          </w:rPr>
          <w:t>100</w:t>
        </w:r>
        <w:r w:rsidRPr="001428F4">
          <w:rPr>
            <w:rStyle w:val="Hyperlink"/>
            <w:webHidden/>
          </w:rPr>
          <w:fldChar w:fldCharType="end"/>
        </w:r>
      </w:hyperlink>
    </w:p>
    <w:p w14:paraId="53BB7EA4" w14:textId="139105AC" w:rsidR="001428F4" w:rsidRPr="001428F4" w:rsidRDefault="001428F4">
      <w:pPr>
        <w:pStyle w:val="TableofFigures"/>
        <w:tabs>
          <w:tab w:val="right" w:leader="dot" w:pos="9350"/>
        </w:tabs>
        <w:rPr>
          <w:rStyle w:val="Hyperlink"/>
          <w:lang w:val="en-IN" w:eastAsia="en-IN"/>
        </w:rPr>
      </w:pPr>
      <w:hyperlink w:anchor="_Toc242781005" w:history="1">
        <w:r w:rsidRPr="001428F4">
          <w:rPr>
            <w:rStyle w:val="Hyperlink"/>
          </w:rPr>
          <w:t>Table 2-52: Software and Hardware Details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_Toc242781005 \h </w:instrText>
        </w:r>
        <w:r w:rsidRPr="001428F4">
          <w:rPr>
            <w:rStyle w:val="Hyperlink"/>
            <w:webHidden/>
          </w:rPr>
        </w:r>
        <w:r w:rsidRPr="001428F4">
          <w:rPr>
            <w:rStyle w:val="Hyperlink"/>
            <w:webHidden/>
          </w:rPr>
          <w:fldChar w:fldCharType="separate"/>
        </w:r>
        <w:r w:rsidRPr="001428F4">
          <w:rPr>
            <w:rStyle w:val="Hyperlink"/>
            <w:webHidden/>
          </w:rPr>
          <w:t>102</w:t>
        </w:r>
        <w:r w:rsidRPr="001428F4">
          <w:rPr>
            <w:rStyle w:val="Hyperlink"/>
            <w:webHidden/>
          </w:rPr>
          <w:fldChar w:fldCharType="end"/>
        </w:r>
      </w:hyperlink>
    </w:p>
    <w:p w14:paraId="5AF649E5" w14:textId="5650B54E" w:rsidR="001428F4" w:rsidRPr="001428F4" w:rsidRDefault="001428F4">
      <w:pPr>
        <w:pStyle w:val="TableofFigures"/>
        <w:tabs>
          <w:tab w:val="right" w:leader="dot" w:pos="9350"/>
        </w:tabs>
        <w:rPr>
          <w:rStyle w:val="Hyperlink"/>
          <w:lang w:val="en-IN" w:eastAsia="en-IN"/>
        </w:rPr>
      </w:pPr>
      <w:hyperlink w:anchor="_Toc242781006" w:history="1">
        <w:r w:rsidRPr="001428F4">
          <w:rPr>
            <w:rStyle w:val="Hyperlink"/>
          </w:rPr>
          <w:t>Table 2-53: Azure Resources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_Toc242781006 \h </w:instrText>
        </w:r>
        <w:r w:rsidRPr="001428F4">
          <w:rPr>
            <w:rStyle w:val="Hyperlink"/>
            <w:webHidden/>
          </w:rPr>
        </w:r>
        <w:r w:rsidRPr="001428F4">
          <w:rPr>
            <w:rStyle w:val="Hyperlink"/>
            <w:webHidden/>
          </w:rPr>
          <w:fldChar w:fldCharType="separate"/>
        </w:r>
        <w:r w:rsidRPr="001428F4">
          <w:rPr>
            <w:rStyle w:val="Hyperlink"/>
            <w:webHidden/>
          </w:rPr>
          <w:t>103</w:t>
        </w:r>
        <w:r w:rsidRPr="001428F4">
          <w:rPr>
            <w:rStyle w:val="Hyperlink"/>
            <w:webHidden/>
          </w:rPr>
          <w:fldChar w:fldCharType="end"/>
        </w:r>
      </w:hyperlink>
    </w:p>
    <w:p w14:paraId="357DC636" w14:textId="00898BB8" w:rsidR="001428F4" w:rsidRPr="001428F4" w:rsidRDefault="001428F4">
      <w:pPr>
        <w:pStyle w:val="TableofFigures"/>
        <w:tabs>
          <w:tab w:val="right" w:leader="dot" w:pos="9350"/>
        </w:tabs>
        <w:rPr>
          <w:rStyle w:val="Hyperlink"/>
          <w:lang w:val="en-IN" w:eastAsia="en-IN"/>
        </w:rPr>
      </w:pPr>
      <w:hyperlink w:anchor="_Toc242781007" w:history="1">
        <w:r w:rsidRPr="001428F4">
          <w:rPr>
            <w:rStyle w:val="Hyperlink"/>
          </w:rPr>
          <w:t>Table 2-54: External Services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_Toc242781007 \h </w:instrText>
        </w:r>
        <w:r w:rsidRPr="001428F4">
          <w:rPr>
            <w:rStyle w:val="Hyperlink"/>
            <w:webHidden/>
          </w:rPr>
        </w:r>
        <w:r w:rsidRPr="001428F4">
          <w:rPr>
            <w:rStyle w:val="Hyperlink"/>
            <w:webHidden/>
          </w:rPr>
          <w:fldChar w:fldCharType="separate"/>
        </w:r>
        <w:r w:rsidRPr="001428F4">
          <w:rPr>
            <w:rStyle w:val="Hyperlink"/>
            <w:webHidden/>
          </w:rPr>
          <w:t>104</w:t>
        </w:r>
        <w:r w:rsidRPr="001428F4">
          <w:rPr>
            <w:rStyle w:val="Hyperlink"/>
            <w:webHidden/>
          </w:rPr>
          <w:fldChar w:fldCharType="end"/>
        </w:r>
      </w:hyperlink>
    </w:p>
    <w:p w14:paraId="3529CE4C" w14:textId="1DCD42B5" w:rsidR="001428F4" w:rsidRPr="001428F4" w:rsidRDefault="001428F4">
      <w:pPr>
        <w:pStyle w:val="TableofFigures"/>
        <w:tabs>
          <w:tab w:val="right" w:leader="dot" w:pos="9350"/>
        </w:tabs>
        <w:rPr>
          <w:rStyle w:val="Hyperlink"/>
          <w:lang w:val="en-IN" w:eastAsia="en-IN"/>
        </w:rPr>
      </w:pPr>
      <w:hyperlink w:anchor="_Toc242781008" w:history="1">
        <w:r w:rsidRPr="001428F4">
          <w:rPr>
            <w:rStyle w:val="Hyperlink"/>
          </w:rPr>
          <w:t>Table 2-55: Deployment Details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_Toc242781008 \h </w:instrText>
        </w:r>
        <w:r w:rsidRPr="001428F4">
          <w:rPr>
            <w:rStyle w:val="Hyperlink"/>
            <w:webHidden/>
          </w:rPr>
        </w:r>
        <w:r w:rsidRPr="001428F4">
          <w:rPr>
            <w:rStyle w:val="Hyperlink"/>
            <w:webHidden/>
          </w:rPr>
          <w:fldChar w:fldCharType="separate"/>
        </w:r>
        <w:r w:rsidRPr="001428F4">
          <w:rPr>
            <w:rStyle w:val="Hyperlink"/>
            <w:webHidden/>
          </w:rPr>
          <w:t>105</w:t>
        </w:r>
        <w:r w:rsidRPr="001428F4">
          <w:rPr>
            <w:rStyle w:val="Hyperlink"/>
            <w:webHidden/>
          </w:rPr>
          <w:fldChar w:fldCharType="end"/>
        </w:r>
      </w:hyperlink>
    </w:p>
    <w:p w14:paraId="1FDC1ACB" w14:textId="14260F8B" w:rsidR="001428F4" w:rsidRPr="001428F4" w:rsidRDefault="001428F4">
      <w:pPr>
        <w:pStyle w:val="TableofFigures"/>
        <w:tabs>
          <w:tab w:val="right" w:leader="dot" w:pos="9350"/>
        </w:tabs>
        <w:rPr>
          <w:rStyle w:val="Hyperlink"/>
          <w:lang w:val="en-IN" w:eastAsia="en-IN"/>
        </w:rPr>
      </w:pPr>
      <w:hyperlink w:anchor="_Toc242781009" w:history="1">
        <w:r w:rsidRPr="001428F4">
          <w:rPr>
            <w:rStyle w:val="Hyperlink"/>
          </w:rPr>
          <w:t>Table 3-1: VCB Data Platform Layers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_Toc242781009 \h </w:instrText>
        </w:r>
        <w:r w:rsidRPr="001428F4">
          <w:rPr>
            <w:rStyle w:val="Hyperlink"/>
            <w:webHidden/>
          </w:rPr>
        </w:r>
        <w:r w:rsidRPr="001428F4">
          <w:rPr>
            <w:rStyle w:val="Hyperlink"/>
            <w:webHidden/>
          </w:rPr>
          <w:fldChar w:fldCharType="separate"/>
        </w:r>
        <w:r w:rsidRPr="001428F4">
          <w:rPr>
            <w:rStyle w:val="Hyperlink"/>
            <w:webHidden/>
          </w:rPr>
          <w:t>108</w:t>
        </w:r>
        <w:r w:rsidRPr="001428F4">
          <w:rPr>
            <w:rStyle w:val="Hyperlink"/>
            <w:webHidden/>
          </w:rPr>
          <w:fldChar w:fldCharType="end"/>
        </w:r>
      </w:hyperlink>
    </w:p>
    <w:p w14:paraId="59FCA7C6" w14:textId="0C4AD50A" w:rsidR="001428F4" w:rsidRPr="001428F4" w:rsidRDefault="001428F4">
      <w:pPr>
        <w:pStyle w:val="TableofFigures"/>
        <w:tabs>
          <w:tab w:val="right" w:leader="dot" w:pos="9350"/>
        </w:tabs>
        <w:rPr>
          <w:rStyle w:val="Hyperlink"/>
          <w:lang w:val="en-IN" w:eastAsia="en-IN"/>
        </w:rPr>
      </w:pPr>
      <w:hyperlink w:anchor="_Toc242781010" w:history="1">
        <w:r w:rsidRPr="001428F4">
          <w:rPr>
            <w:rStyle w:val="Hyperlink"/>
          </w:rPr>
          <w:t>Table 3-2: Source-to-Target Data Flow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_Toc242781010 \h </w:instrText>
        </w:r>
        <w:r w:rsidRPr="001428F4">
          <w:rPr>
            <w:rStyle w:val="Hyperlink"/>
            <w:webHidden/>
          </w:rPr>
        </w:r>
        <w:r w:rsidRPr="001428F4">
          <w:rPr>
            <w:rStyle w:val="Hyperlink"/>
            <w:webHidden/>
          </w:rPr>
          <w:fldChar w:fldCharType="separate"/>
        </w:r>
        <w:r w:rsidRPr="001428F4">
          <w:rPr>
            <w:rStyle w:val="Hyperlink"/>
            <w:webHidden/>
          </w:rPr>
          <w:t>109</w:t>
        </w:r>
        <w:r w:rsidRPr="001428F4">
          <w:rPr>
            <w:rStyle w:val="Hyperlink"/>
            <w:webHidden/>
          </w:rPr>
          <w:fldChar w:fldCharType="end"/>
        </w:r>
      </w:hyperlink>
    </w:p>
    <w:p w14:paraId="4CBD4274" w14:textId="5A4F790B" w:rsidR="001428F4" w:rsidRPr="001428F4" w:rsidRDefault="001428F4">
      <w:pPr>
        <w:pStyle w:val="TableofFigures"/>
        <w:tabs>
          <w:tab w:val="right" w:leader="dot" w:pos="9350"/>
        </w:tabs>
        <w:rPr>
          <w:rStyle w:val="Hyperlink"/>
          <w:lang w:val="en-IN" w:eastAsia="en-IN"/>
        </w:rPr>
      </w:pPr>
      <w:hyperlink w:anchor="_Toc242781011" w:history="1">
        <w:r w:rsidRPr="001428F4">
          <w:rPr>
            <w:rStyle w:val="Hyperlink"/>
          </w:rPr>
          <w:t>Table 3-3: VCB Reporting Views in the IQDM Database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_Toc242781011 \h </w:instrText>
        </w:r>
        <w:r w:rsidRPr="001428F4">
          <w:rPr>
            <w:rStyle w:val="Hyperlink"/>
            <w:webHidden/>
          </w:rPr>
        </w:r>
        <w:r w:rsidRPr="001428F4">
          <w:rPr>
            <w:rStyle w:val="Hyperlink"/>
            <w:webHidden/>
          </w:rPr>
          <w:fldChar w:fldCharType="separate"/>
        </w:r>
        <w:r w:rsidRPr="001428F4">
          <w:rPr>
            <w:rStyle w:val="Hyperlink"/>
            <w:webHidden/>
          </w:rPr>
          <w:t>113</w:t>
        </w:r>
        <w:r w:rsidRPr="001428F4">
          <w:rPr>
            <w:rStyle w:val="Hyperlink"/>
            <w:webHidden/>
          </w:rPr>
          <w:fldChar w:fldCharType="end"/>
        </w:r>
      </w:hyperlink>
    </w:p>
    <w:p w14:paraId="13AB28B8" w14:textId="739B552D" w:rsidR="001428F4" w:rsidRPr="001428F4" w:rsidRDefault="001428F4">
      <w:pPr>
        <w:pStyle w:val="TableofFigures"/>
        <w:tabs>
          <w:tab w:val="right" w:leader="dot" w:pos="9350"/>
        </w:tabs>
        <w:rPr>
          <w:rStyle w:val="Hyperlink"/>
          <w:lang w:val="en-IN" w:eastAsia="en-IN"/>
        </w:rPr>
      </w:pPr>
      <w:hyperlink w:anchor="_Toc242781012" w:history="1">
        <w:r w:rsidRPr="001428F4">
          <w:rPr>
            <w:rStyle w:val="Hyperlink"/>
          </w:rPr>
          <w:t>Table 3-4: Data Refresh Dependencies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_Toc242781012 \h </w:instrText>
        </w:r>
        <w:r w:rsidRPr="001428F4">
          <w:rPr>
            <w:rStyle w:val="Hyperlink"/>
            <w:webHidden/>
          </w:rPr>
        </w:r>
        <w:r w:rsidRPr="001428F4">
          <w:rPr>
            <w:rStyle w:val="Hyperlink"/>
            <w:webHidden/>
          </w:rPr>
          <w:fldChar w:fldCharType="separate"/>
        </w:r>
        <w:r w:rsidRPr="001428F4">
          <w:rPr>
            <w:rStyle w:val="Hyperlink"/>
            <w:webHidden/>
          </w:rPr>
          <w:t>114</w:t>
        </w:r>
        <w:r w:rsidRPr="001428F4">
          <w:rPr>
            <w:rStyle w:val="Hyperlink"/>
            <w:webHidden/>
          </w:rPr>
          <w:fldChar w:fldCharType="end"/>
        </w:r>
      </w:hyperlink>
    </w:p>
    <w:p w14:paraId="2845E6BF" w14:textId="3C4FE085" w:rsidR="001428F4" w:rsidRPr="001428F4" w:rsidRDefault="001428F4">
      <w:pPr>
        <w:pStyle w:val="TableofFigures"/>
        <w:tabs>
          <w:tab w:val="right" w:leader="dot" w:pos="9350"/>
        </w:tabs>
        <w:rPr>
          <w:rStyle w:val="Hyperlink"/>
          <w:lang w:val="en-IN" w:eastAsia="en-IN"/>
        </w:rPr>
      </w:pPr>
      <w:hyperlink w:anchor="_Toc242781013" w:history="1">
        <w:r w:rsidRPr="001428F4">
          <w:rPr>
            <w:rStyle w:val="Hyperlink"/>
          </w:rPr>
          <w:t>Table 3-5: Data Retention and Archival Framework</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_Toc242781013 \h </w:instrText>
        </w:r>
        <w:r w:rsidRPr="001428F4">
          <w:rPr>
            <w:rStyle w:val="Hyperlink"/>
            <w:webHidden/>
          </w:rPr>
        </w:r>
        <w:r w:rsidRPr="001428F4">
          <w:rPr>
            <w:rStyle w:val="Hyperlink"/>
            <w:webHidden/>
          </w:rPr>
          <w:fldChar w:fldCharType="separate"/>
        </w:r>
        <w:r w:rsidRPr="001428F4">
          <w:rPr>
            <w:rStyle w:val="Hyperlink"/>
            <w:webHidden/>
          </w:rPr>
          <w:t>115</w:t>
        </w:r>
        <w:r w:rsidRPr="001428F4">
          <w:rPr>
            <w:rStyle w:val="Hyperlink"/>
            <w:webHidden/>
          </w:rPr>
          <w:fldChar w:fldCharType="end"/>
        </w:r>
      </w:hyperlink>
    </w:p>
    <w:p w14:paraId="1CB2074E" w14:textId="470FF4B6" w:rsidR="001428F4" w:rsidRPr="001428F4" w:rsidRDefault="001428F4">
      <w:pPr>
        <w:pStyle w:val="TableofFigures"/>
        <w:tabs>
          <w:tab w:val="right" w:leader="dot" w:pos="9350"/>
        </w:tabs>
        <w:rPr>
          <w:rStyle w:val="Hyperlink"/>
          <w:lang w:val="en-IN" w:eastAsia="en-IN"/>
        </w:rPr>
      </w:pPr>
      <w:hyperlink w:anchor="_Toc242781014" w:history="1">
        <w:r w:rsidRPr="001428F4">
          <w:rPr>
            <w:rStyle w:val="Hyperlink"/>
          </w:rPr>
          <w:t>Table 3-6: Data Validation and Quality Rules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_Toc242781014 \h </w:instrText>
        </w:r>
        <w:r w:rsidRPr="001428F4">
          <w:rPr>
            <w:rStyle w:val="Hyperlink"/>
            <w:webHidden/>
          </w:rPr>
        </w:r>
        <w:r w:rsidRPr="001428F4">
          <w:rPr>
            <w:rStyle w:val="Hyperlink"/>
            <w:webHidden/>
          </w:rPr>
          <w:fldChar w:fldCharType="separate"/>
        </w:r>
        <w:r w:rsidRPr="001428F4">
          <w:rPr>
            <w:rStyle w:val="Hyperlink"/>
            <w:webHidden/>
          </w:rPr>
          <w:t>116</w:t>
        </w:r>
        <w:r w:rsidRPr="001428F4">
          <w:rPr>
            <w:rStyle w:val="Hyperlink"/>
            <w:webHidden/>
          </w:rPr>
          <w:fldChar w:fldCharType="end"/>
        </w:r>
      </w:hyperlink>
    </w:p>
    <w:p w14:paraId="74CEED9C" w14:textId="0C8AB9DC" w:rsidR="001428F4" w:rsidRPr="001428F4" w:rsidRDefault="001428F4">
      <w:pPr>
        <w:pStyle w:val="TableofFigures"/>
        <w:tabs>
          <w:tab w:val="right" w:leader="dot" w:pos="9350"/>
        </w:tabs>
        <w:rPr>
          <w:rStyle w:val="Hyperlink"/>
          <w:lang w:val="en-IN" w:eastAsia="en-IN"/>
        </w:rPr>
      </w:pPr>
      <w:hyperlink w:anchor="_Toc242781015" w:history="1">
        <w:r w:rsidRPr="001428F4">
          <w:rPr>
            <w:rStyle w:val="Hyperlink"/>
          </w:rPr>
          <w:t>Table 3-7: Environment Configuration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_Toc242781015 \h </w:instrText>
        </w:r>
        <w:r w:rsidRPr="001428F4">
          <w:rPr>
            <w:rStyle w:val="Hyperlink"/>
            <w:webHidden/>
          </w:rPr>
        </w:r>
        <w:r w:rsidRPr="001428F4">
          <w:rPr>
            <w:rStyle w:val="Hyperlink"/>
            <w:webHidden/>
          </w:rPr>
          <w:fldChar w:fldCharType="separate"/>
        </w:r>
        <w:r w:rsidRPr="001428F4">
          <w:rPr>
            <w:rStyle w:val="Hyperlink"/>
            <w:webHidden/>
          </w:rPr>
          <w:t>116</w:t>
        </w:r>
        <w:r w:rsidRPr="001428F4">
          <w:rPr>
            <w:rStyle w:val="Hyperlink"/>
            <w:webHidden/>
          </w:rPr>
          <w:fldChar w:fldCharType="end"/>
        </w:r>
      </w:hyperlink>
    </w:p>
    <w:p w14:paraId="417E754E" w14:textId="0D789083" w:rsidR="001428F4" w:rsidRPr="001428F4" w:rsidRDefault="001428F4">
      <w:pPr>
        <w:pStyle w:val="TableofFigures"/>
        <w:tabs>
          <w:tab w:val="right" w:leader="dot" w:pos="9350"/>
        </w:tabs>
        <w:rPr>
          <w:rStyle w:val="Hyperlink"/>
          <w:lang w:val="en-IN" w:eastAsia="en-IN"/>
        </w:rPr>
      </w:pPr>
      <w:hyperlink w:anchor="_Toc242781016" w:history="1">
        <w:r w:rsidRPr="001428F4">
          <w:rPr>
            <w:rStyle w:val="Hyperlink"/>
          </w:rPr>
          <w:t>Table 3-8: IQDM Tables and Columns Used by VCB</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_Toc242781016 \h </w:instrText>
        </w:r>
        <w:r w:rsidRPr="001428F4">
          <w:rPr>
            <w:rStyle w:val="Hyperlink"/>
            <w:webHidden/>
          </w:rPr>
        </w:r>
        <w:r w:rsidRPr="001428F4">
          <w:rPr>
            <w:rStyle w:val="Hyperlink"/>
            <w:webHidden/>
          </w:rPr>
          <w:fldChar w:fldCharType="separate"/>
        </w:r>
        <w:r w:rsidRPr="001428F4">
          <w:rPr>
            <w:rStyle w:val="Hyperlink"/>
            <w:webHidden/>
          </w:rPr>
          <w:t>118</w:t>
        </w:r>
        <w:r w:rsidRPr="001428F4">
          <w:rPr>
            <w:rStyle w:val="Hyperlink"/>
            <w:webHidden/>
          </w:rPr>
          <w:fldChar w:fldCharType="end"/>
        </w:r>
      </w:hyperlink>
    </w:p>
    <w:p w14:paraId="2B670016" w14:textId="4B480D9C" w:rsidR="001428F4" w:rsidRPr="001428F4" w:rsidRDefault="001428F4">
      <w:pPr>
        <w:pStyle w:val="TableofFigures"/>
        <w:tabs>
          <w:tab w:val="right" w:leader="dot" w:pos="9350"/>
        </w:tabs>
        <w:rPr>
          <w:rStyle w:val="Hyperlink"/>
          <w:lang w:val="en-IN" w:eastAsia="en-IN"/>
        </w:rPr>
      </w:pPr>
      <w:hyperlink w:anchor="_Toc242781017" w:history="1">
        <w:r w:rsidRPr="001428F4">
          <w:rPr>
            <w:rStyle w:val="Hyperlink"/>
          </w:rPr>
          <w:t>Table 3-9: product_specification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_Toc242781017 \h </w:instrText>
        </w:r>
        <w:r w:rsidRPr="001428F4">
          <w:rPr>
            <w:rStyle w:val="Hyperlink"/>
            <w:webHidden/>
          </w:rPr>
        </w:r>
        <w:r w:rsidRPr="001428F4">
          <w:rPr>
            <w:rStyle w:val="Hyperlink"/>
            <w:webHidden/>
          </w:rPr>
          <w:fldChar w:fldCharType="separate"/>
        </w:r>
        <w:r w:rsidRPr="001428F4">
          <w:rPr>
            <w:rStyle w:val="Hyperlink"/>
            <w:webHidden/>
          </w:rPr>
          <w:t>119</w:t>
        </w:r>
        <w:r w:rsidRPr="001428F4">
          <w:rPr>
            <w:rStyle w:val="Hyperlink"/>
            <w:webHidden/>
          </w:rPr>
          <w:fldChar w:fldCharType="end"/>
        </w:r>
      </w:hyperlink>
    </w:p>
    <w:p w14:paraId="297B2229" w14:textId="5A41410B" w:rsidR="001428F4" w:rsidRPr="001428F4" w:rsidRDefault="001428F4">
      <w:pPr>
        <w:pStyle w:val="TableofFigures"/>
        <w:tabs>
          <w:tab w:val="right" w:leader="dot" w:pos="9350"/>
        </w:tabs>
        <w:rPr>
          <w:rStyle w:val="Hyperlink"/>
          <w:lang w:val="en-IN" w:eastAsia="en-IN"/>
        </w:rPr>
      </w:pPr>
      <w:hyperlink w:anchor="_Toc242781018" w:history="1">
        <w:r w:rsidRPr="001428F4">
          <w:rPr>
            <w:rStyle w:val="Hyperlink"/>
          </w:rPr>
          <w:t>Table 3-10: Calculation Inputs Not Held in IQDM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_Toc242781018 \h </w:instrText>
        </w:r>
        <w:r w:rsidRPr="001428F4">
          <w:rPr>
            <w:rStyle w:val="Hyperlink"/>
            <w:webHidden/>
          </w:rPr>
        </w:r>
        <w:r w:rsidRPr="001428F4">
          <w:rPr>
            <w:rStyle w:val="Hyperlink"/>
            <w:webHidden/>
          </w:rPr>
          <w:fldChar w:fldCharType="separate"/>
        </w:r>
        <w:r w:rsidRPr="001428F4">
          <w:rPr>
            <w:rStyle w:val="Hyperlink"/>
            <w:webHidden/>
          </w:rPr>
          <w:t>120</w:t>
        </w:r>
        <w:r w:rsidRPr="001428F4">
          <w:rPr>
            <w:rStyle w:val="Hyperlink"/>
            <w:webHidden/>
          </w:rPr>
          <w:fldChar w:fldCharType="end"/>
        </w:r>
      </w:hyperlink>
    </w:p>
    <w:p w14:paraId="73DA5463" w14:textId="1FC06CB3" w:rsidR="001428F4" w:rsidRPr="001428F4" w:rsidRDefault="001428F4">
      <w:pPr>
        <w:pStyle w:val="TableofFigures"/>
        <w:tabs>
          <w:tab w:val="right" w:leader="dot" w:pos="9350"/>
        </w:tabs>
        <w:rPr>
          <w:rStyle w:val="Hyperlink"/>
          <w:lang w:val="en-IN" w:eastAsia="en-IN"/>
        </w:rPr>
      </w:pPr>
      <w:hyperlink w:anchor="_Toc242781019" w:history="1">
        <w:r w:rsidRPr="001428F4">
          <w:rPr>
            <w:rStyle w:val="Hyperlink"/>
          </w:rPr>
          <w:t>Table 3-11: vwRefineryBatchMovementQuality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_Toc242781019 \h </w:instrText>
        </w:r>
        <w:r w:rsidRPr="001428F4">
          <w:rPr>
            <w:rStyle w:val="Hyperlink"/>
            <w:webHidden/>
          </w:rPr>
        </w:r>
        <w:r w:rsidRPr="001428F4">
          <w:rPr>
            <w:rStyle w:val="Hyperlink"/>
            <w:webHidden/>
          </w:rPr>
          <w:fldChar w:fldCharType="separate"/>
        </w:r>
        <w:r w:rsidRPr="001428F4">
          <w:rPr>
            <w:rStyle w:val="Hyperlink"/>
            <w:webHidden/>
          </w:rPr>
          <w:t>123</w:t>
        </w:r>
        <w:r w:rsidRPr="001428F4">
          <w:rPr>
            <w:rStyle w:val="Hyperlink"/>
            <w:webHidden/>
          </w:rPr>
          <w:fldChar w:fldCharType="end"/>
        </w:r>
      </w:hyperlink>
    </w:p>
    <w:p w14:paraId="19E43D79" w14:textId="6C669009" w:rsidR="001428F4" w:rsidRPr="001428F4" w:rsidRDefault="001428F4">
      <w:pPr>
        <w:pStyle w:val="TableofFigures"/>
        <w:tabs>
          <w:tab w:val="right" w:leader="dot" w:pos="9350"/>
        </w:tabs>
        <w:rPr>
          <w:rStyle w:val="Hyperlink"/>
          <w:lang w:val="en-IN" w:eastAsia="en-IN"/>
        </w:rPr>
      </w:pPr>
      <w:hyperlink w:anchor="_Toc242781020" w:history="1">
        <w:r w:rsidRPr="001428F4">
          <w:rPr>
            <w:rStyle w:val="Hyperlink"/>
          </w:rPr>
          <w:t>Table 3-12: vwDistillateBlendPotentialQuality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_Toc242781020 \h </w:instrText>
        </w:r>
        <w:r w:rsidRPr="001428F4">
          <w:rPr>
            <w:rStyle w:val="Hyperlink"/>
            <w:webHidden/>
          </w:rPr>
        </w:r>
        <w:r w:rsidRPr="001428F4">
          <w:rPr>
            <w:rStyle w:val="Hyperlink"/>
            <w:webHidden/>
          </w:rPr>
          <w:fldChar w:fldCharType="separate"/>
        </w:r>
        <w:r w:rsidRPr="001428F4">
          <w:rPr>
            <w:rStyle w:val="Hyperlink"/>
            <w:webHidden/>
          </w:rPr>
          <w:t>127</w:t>
        </w:r>
        <w:r w:rsidRPr="001428F4">
          <w:rPr>
            <w:rStyle w:val="Hyperlink"/>
            <w:webHidden/>
          </w:rPr>
          <w:fldChar w:fldCharType="end"/>
        </w:r>
      </w:hyperlink>
    </w:p>
    <w:p w14:paraId="641706D3" w14:textId="53B04C28" w:rsidR="001428F4" w:rsidRPr="001428F4" w:rsidRDefault="001428F4">
      <w:pPr>
        <w:pStyle w:val="TableofFigures"/>
        <w:tabs>
          <w:tab w:val="right" w:leader="dot" w:pos="9350"/>
        </w:tabs>
        <w:rPr>
          <w:rStyle w:val="Hyperlink"/>
          <w:lang w:val="en-IN" w:eastAsia="en-IN"/>
        </w:rPr>
      </w:pPr>
      <w:hyperlink w:anchor="_Toc242781021" w:history="1">
        <w:r w:rsidRPr="001428F4">
          <w:rPr>
            <w:rStyle w:val="Hyperlink"/>
          </w:rPr>
          <w:t>Table 3-13: vwDistillateBatchQuality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_Toc242781021 \h </w:instrText>
        </w:r>
        <w:r w:rsidRPr="001428F4">
          <w:rPr>
            <w:rStyle w:val="Hyperlink"/>
            <w:webHidden/>
          </w:rPr>
        </w:r>
        <w:r w:rsidRPr="001428F4">
          <w:rPr>
            <w:rStyle w:val="Hyperlink"/>
            <w:webHidden/>
          </w:rPr>
          <w:fldChar w:fldCharType="separate"/>
        </w:r>
        <w:r w:rsidRPr="001428F4">
          <w:rPr>
            <w:rStyle w:val="Hyperlink"/>
            <w:webHidden/>
          </w:rPr>
          <w:t>129</w:t>
        </w:r>
        <w:r w:rsidRPr="001428F4">
          <w:rPr>
            <w:rStyle w:val="Hyperlink"/>
            <w:webHidden/>
          </w:rPr>
          <w:fldChar w:fldCharType="end"/>
        </w:r>
      </w:hyperlink>
    </w:p>
    <w:p w14:paraId="626DAB83" w14:textId="4FBEC458" w:rsidR="001428F4" w:rsidRPr="001428F4" w:rsidRDefault="001428F4">
      <w:pPr>
        <w:pStyle w:val="TableofFigures"/>
        <w:tabs>
          <w:tab w:val="right" w:leader="dot" w:pos="9350"/>
        </w:tabs>
        <w:rPr>
          <w:rStyle w:val="Hyperlink"/>
          <w:lang w:val="en-IN" w:eastAsia="en-IN"/>
        </w:rPr>
      </w:pPr>
      <w:hyperlink w:anchor="_Toc242781022" w:history="1">
        <w:r w:rsidRPr="001428F4">
          <w:rPr>
            <w:rStyle w:val="Hyperlink"/>
          </w:rPr>
          <w:t>Table 3-14: vwBlendComponentSupplyDemand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_Toc242781022 \h </w:instrText>
        </w:r>
        <w:r w:rsidRPr="001428F4">
          <w:rPr>
            <w:rStyle w:val="Hyperlink"/>
            <w:webHidden/>
          </w:rPr>
        </w:r>
        <w:r w:rsidRPr="001428F4">
          <w:rPr>
            <w:rStyle w:val="Hyperlink"/>
            <w:webHidden/>
          </w:rPr>
          <w:fldChar w:fldCharType="separate"/>
        </w:r>
        <w:r w:rsidRPr="001428F4">
          <w:rPr>
            <w:rStyle w:val="Hyperlink"/>
            <w:webHidden/>
          </w:rPr>
          <w:t>130</w:t>
        </w:r>
        <w:r w:rsidRPr="001428F4">
          <w:rPr>
            <w:rStyle w:val="Hyperlink"/>
            <w:webHidden/>
          </w:rPr>
          <w:fldChar w:fldCharType="end"/>
        </w:r>
      </w:hyperlink>
    </w:p>
    <w:p w14:paraId="245998C8" w14:textId="034A3F28" w:rsidR="001428F4" w:rsidRPr="001428F4" w:rsidRDefault="001428F4">
      <w:pPr>
        <w:pStyle w:val="TableofFigures"/>
        <w:tabs>
          <w:tab w:val="right" w:leader="dot" w:pos="9350"/>
        </w:tabs>
        <w:rPr>
          <w:rStyle w:val="Hyperlink"/>
          <w:lang w:val="en-IN" w:eastAsia="en-IN"/>
        </w:rPr>
      </w:pPr>
      <w:hyperlink w:anchor="_Toc242781023" w:history="1">
        <w:r w:rsidRPr="001428F4">
          <w:rPr>
            <w:rStyle w:val="Hyperlink"/>
          </w:rPr>
          <w:t>Table 3-15: vwGasolineBlendingKPI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_Toc242781023 \h </w:instrText>
        </w:r>
        <w:r w:rsidRPr="001428F4">
          <w:rPr>
            <w:rStyle w:val="Hyperlink"/>
            <w:webHidden/>
          </w:rPr>
        </w:r>
        <w:r w:rsidRPr="001428F4">
          <w:rPr>
            <w:rStyle w:val="Hyperlink"/>
            <w:webHidden/>
          </w:rPr>
          <w:fldChar w:fldCharType="separate"/>
        </w:r>
        <w:r w:rsidRPr="001428F4">
          <w:rPr>
            <w:rStyle w:val="Hyperlink"/>
            <w:webHidden/>
          </w:rPr>
          <w:t>131</w:t>
        </w:r>
        <w:r w:rsidRPr="001428F4">
          <w:rPr>
            <w:rStyle w:val="Hyperlink"/>
            <w:webHidden/>
          </w:rPr>
          <w:fldChar w:fldCharType="end"/>
        </w:r>
      </w:hyperlink>
    </w:p>
    <w:p w14:paraId="1C47027B" w14:textId="1CFB6BF3" w:rsidR="001428F4" w:rsidRPr="001428F4" w:rsidRDefault="001428F4">
      <w:pPr>
        <w:pStyle w:val="TableofFigures"/>
        <w:tabs>
          <w:tab w:val="right" w:leader="dot" w:pos="9350"/>
        </w:tabs>
        <w:rPr>
          <w:rStyle w:val="Hyperlink"/>
          <w:lang w:val="en-IN" w:eastAsia="en-IN"/>
        </w:rPr>
      </w:pPr>
      <w:hyperlink w:anchor="_Toc242781024" w:history="1">
        <w:r w:rsidRPr="001428F4">
          <w:rPr>
            <w:rStyle w:val="Hyperlink"/>
          </w:rPr>
          <w:t>Table 3-16: vwDistillateBlendingKPI 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_Toc242781024 \h </w:instrText>
        </w:r>
        <w:r w:rsidRPr="001428F4">
          <w:rPr>
            <w:rStyle w:val="Hyperlink"/>
            <w:webHidden/>
          </w:rPr>
        </w:r>
        <w:r w:rsidRPr="001428F4">
          <w:rPr>
            <w:rStyle w:val="Hyperlink"/>
            <w:webHidden/>
          </w:rPr>
          <w:fldChar w:fldCharType="separate"/>
        </w:r>
        <w:r w:rsidRPr="001428F4">
          <w:rPr>
            <w:rStyle w:val="Hyperlink"/>
            <w:webHidden/>
          </w:rPr>
          <w:t>133</w:t>
        </w:r>
        <w:r w:rsidRPr="001428F4">
          <w:rPr>
            <w:rStyle w:val="Hyperlink"/>
            <w:webHidden/>
          </w:rPr>
          <w:fldChar w:fldCharType="end"/>
        </w:r>
      </w:hyperlink>
    </w:p>
    <w:p w14:paraId="6B36E9A5" w14:textId="7AC0C944" w:rsidR="001428F4" w:rsidRPr="001428F4" w:rsidRDefault="001428F4">
      <w:pPr>
        <w:pStyle w:val="TableofFigures"/>
        <w:tabs>
          <w:tab w:val="right" w:leader="dot" w:pos="9350"/>
        </w:tabs>
        <w:rPr>
          <w:rStyle w:val="Hyperlink"/>
          <w:lang w:val="en-IN" w:eastAsia="en-IN"/>
        </w:rPr>
      </w:pPr>
      <w:hyperlink w:anchor="_Toc242781025" w:history="1">
        <w:r w:rsidRPr="001428F4">
          <w:rPr>
            <w:rStyle w:val="Hyperlink"/>
          </w:rPr>
          <w:t>Table 3-17: VCB Table Relationships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_Toc242781025 \h </w:instrText>
        </w:r>
        <w:r w:rsidRPr="001428F4">
          <w:rPr>
            <w:rStyle w:val="Hyperlink"/>
            <w:webHidden/>
          </w:rPr>
        </w:r>
        <w:r w:rsidRPr="001428F4">
          <w:rPr>
            <w:rStyle w:val="Hyperlink"/>
            <w:webHidden/>
          </w:rPr>
          <w:fldChar w:fldCharType="separate"/>
        </w:r>
        <w:r w:rsidRPr="001428F4">
          <w:rPr>
            <w:rStyle w:val="Hyperlink"/>
            <w:webHidden/>
          </w:rPr>
          <w:t>133</w:t>
        </w:r>
        <w:r w:rsidRPr="001428F4">
          <w:rPr>
            <w:rStyle w:val="Hyperlink"/>
            <w:webHidden/>
          </w:rPr>
          <w:fldChar w:fldCharType="end"/>
        </w:r>
      </w:hyperlink>
    </w:p>
    <w:p w14:paraId="34AE4B4A" w14:textId="0DFAF400" w:rsidR="001428F4" w:rsidRPr="001428F4" w:rsidRDefault="001428F4">
      <w:pPr>
        <w:pStyle w:val="TableofFigures"/>
        <w:tabs>
          <w:tab w:val="right" w:leader="dot" w:pos="9350"/>
        </w:tabs>
        <w:rPr>
          <w:rStyle w:val="Hyperlink"/>
          <w:lang w:val="en-IN" w:eastAsia="en-IN"/>
        </w:rPr>
      </w:pPr>
      <w:hyperlink w:anchor="_Toc242781026" w:history="1">
        <w:r w:rsidRPr="001428F4">
          <w:rPr>
            <w:rStyle w:val="Hyperlink"/>
          </w:rPr>
          <w:t>Table 3-18: VCB_blend_component_detail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_Toc242781026 \h </w:instrText>
        </w:r>
        <w:r w:rsidRPr="001428F4">
          <w:rPr>
            <w:rStyle w:val="Hyperlink"/>
            <w:webHidden/>
          </w:rPr>
        </w:r>
        <w:r w:rsidRPr="001428F4">
          <w:rPr>
            <w:rStyle w:val="Hyperlink"/>
            <w:webHidden/>
          </w:rPr>
          <w:fldChar w:fldCharType="separate"/>
        </w:r>
        <w:r w:rsidRPr="001428F4">
          <w:rPr>
            <w:rStyle w:val="Hyperlink"/>
            <w:webHidden/>
          </w:rPr>
          <w:t>135</w:t>
        </w:r>
        <w:r w:rsidRPr="001428F4">
          <w:rPr>
            <w:rStyle w:val="Hyperlink"/>
            <w:webHidden/>
          </w:rPr>
          <w:fldChar w:fldCharType="end"/>
        </w:r>
      </w:hyperlink>
    </w:p>
    <w:p w14:paraId="1D8B2289" w14:textId="1ED1C59B" w:rsidR="001428F4" w:rsidRPr="001428F4" w:rsidRDefault="001428F4">
      <w:pPr>
        <w:pStyle w:val="TableofFigures"/>
        <w:tabs>
          <w:tab w:val="right" w:leader="dot" w:pos="9350"/>
        </w:tabs>
        <w:rPr>
          <w:rStyle w:val="Hyperlink"/>
          <w:lang w:val="en-IN" w:eastAsia="en-IN"/>
        </w:rPr>
      </w:pPr>
      <w:hyperlink w:anchor="_Toc242781027" w:history="1">
        <w:r w:rsidRPr="001428F4">
          <w:rPr>
            <w:rStyle w:val="Hyperlink"/>
          </w:rPr>
          <w:t>Table 3-19: VCB_blend_component_movement Table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_Toc242781027 \h </w:instrText>
        </w:r>
        <w:r w:rsidRPr="001428F4">
          <w:rPr>
            <w:rStyle w:val="Hyperlink"/>
            <w:webHidden/>
          </w:rPr>
        </w:r>
        <w:r w:rsidRPr="001428F4">
          <w:rPr>
            <w:rStyle w:val="Hyperlink"/>
            <w:webHidden/>
          </w:rPr>
          <w:fldChar w:fldCharType="separate"/>
        </w:r>
        <w:r w:rsidRPr="001428F4">
          <w:rPr>
            <w:rStyle w:val="Hyperlink"/>
            <w:webHidden/>
          </w:rPr>
          <w:t>136</w:t>
        </w:r>
        <w:r w:rsidRPr="001428F4">
          <w:rPr>
            <w:rStyle w:val="Hyperlink"/>
            <w:webHidden/>
          </w:rPr>
          <w:fldChar w:fldCharType="end"/>
        </w:r>
      </w:hyperlink>
    </w:p>
    <w:p w14:paraId="7DB8B4A3" w14:textId="59BB68FB" w:rsidR="001428F4" w:rsidRPr="001428F4" w:rsidRDefault="001428F4">
      <w:pPr>
        <w:pStyle w:val="TableofFigures"/>
        <w:tabs>
          <w:tab w:val="right" w:leader="dot" w:pos="9350"/>
        </w:tabs>
        <w:rPr>
          <w:rStyle w:val="Hyperlink"/>
          <w:lang w:val="en-IN" w:eastAsia="en-IN"/>
        </w:rPr>
      </w:pPr>
      <w:hyperlink w:anchor="_Toc242781028" w:history="1">
        <w:r w:rsidRPr="001428F4">
          <w:rPr>
            <w:rStyle w:val="Hyperlink"/>
          </w:rPr>
          <w:t>Table 3-20: Data Platform Gaps Requiring Confirmation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_Toc242781028 \h </w:instrText>
        </w:r>
        <w:r w:rsidRPr="001428F4">
          <w:rPr>
            <w:rStyle w:val="Hyperlink"/>
            <w:webHidden/>
          </w:rPr>
        </w:r>
        <w:r w:rsidRPr="001428F4">
          <w:rPr>
            <w:rStyle w:val="Hyperlink"/>
            <w:webHidden/>
          </w:rPr>
          <w:fldChar w:fldCharType="separate"/>
        </w:r>
        <w:r w:rsidRPr="001428F4">
          <w:rPr>
            <w:rStyle w:val="Hyperlink"/>
            <w:webHidden/>
          </w:rPr>
          <w:t>138</w:t>
        </w:r>
        <w:r w:rsidRPr="001428F4">
          <w:rPr>
            <w:rStyle w:val="Hyperlink"/>
            <w:webHidden/>
          </w:rPr>
          <w:fldChar w:fldCharType="end"/>
        </w:r>
      </w:hyperlink>
    </w:p>
    <w:p w14:paraId="31F6CD5F" w14:textId="656EF304" w:rsidR="001428F4" w:rsidRPr="001428F4" w:rsidRDefault="001428F4">
      <w:pPr>
        <w:pStyle w:val="TableofFigures"/>
        <w:tabs>
          <w:tab w:val="right" w:leader="dot" w:pos="9350"/>
        </w:tabs>
        <w:rPr>
          <w:rStyle w:val="Hyperlink"/>
          <w:lang w:val="en-IN" w:eastAsia="en-IN"/>
        </w:rPr>
      </w:pPr>
      <w:hyperlink w:anchor="_Toc242781029" w:history="1">
        <w:r w:rsidRPr="001428F4">
          <w:rPr>
            <w:rStyle w:val="Hyperlink"/>
          </w:rPr>
          <w:t>Table 4-1: Dashboard Objectives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_Toc242781029 \h </w:instrText>
        </w:r>
        <w:r w:rsidRPr="001428F4">
          <w:rPr>
            <w:rStyle w:val="Hyperlink"/>
            <w:webHidden/>
          </w:rPr>
        </w:r>
        <w:r w:rsidRPr="001428F4">
          <w:rPr>
            <w:rStyle w:val="Hyperlink"/>
            <w:webHidden/>
          </w:rPr>
          <w:fldChar w:fldCharType="separate"/>
        </w:r>
        <w:r w:rsidRPr="001428F4">
          <w:rPr>
            <w:rStyle w:val="Hyperlink"/>
            <w:webHidden/>
          </w:rPr>
          <w:t>139</w:t>
        </w:r>
        <w:r w:rsidRPr="001428F4">
          <w:rPr>
            <w:rStyle w:val="Hyperlink"/>
            <w:webHidden/>
          </w:rPr>
          <w:fldChar w:fldCharType="end"/>
        </w:r>
      </w:hyperlink>
    </w:p>
    <w:p w14:paraId="64318E99" w14:textId="4DC0A52B" w:rsidR="001428F4" w:rsidRPr="001428F4" w:rsidRDefault="001428F4">
      <w:pPr>
        <w:pStyle w:val="TableofFigures"/>
        <w:tabs>
          <w:tab w:val="right" w:leader="dot" w:pos="9350"/>
        </w:tabs>
        <w:rPr>
          <w:rStyle w:val="Hyperlink"/>
          <w:lang w:val="en-IN" w:eastAsia="en-IN"/>
        </w:rPr>
      </w:pPr>
      <w:hyperlink w:anchor="_Toc242781030" w:history="1">
        <w:r w:rsidRPr="001428F4">
          <w:rPr>
            <w:rStyle w:val="Hyperlink"/>
          </w:rPr>
          <w:t>Table 4-2: Technology Stack for Reporting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_Toc242781030 \h </w:instrText>
        </w:r>
        <w:r w:rsidRPr="001428F4">
          <w:rPr>
            <w:rStyle w:val="Hyperlink"/>
            <w:webHidden/>
          </w:rPr>
        </w:r>
        <w:r w:rsidRPr="001428F4">
          <w:rPr>
            <w:rStyle w:val="Hyperlink"/>
            <w:webHidden/>
          </w:rPr>
          <w:fldChar w:fldCharType="separate"/>
        </w:r>
        <w:r w:rsidRPr="001428F4">
          <w:rPr>
            <w:rStyle w:val="Hyperlink"/>
            <w:webHidden/>
          </w:rPr>
          <w:t>140</w:t>
        </w:r>
        <w:r w:rsidRPr="001428F4">
          <w:rPr>
            <w:rStyle w:val="Hyperlink"/>
            <w:webHidden/>
          </w:rPr>
          <w:fldChar w:fldCharType="end"/>
        </w:r>
      </w:hyperlink>
    </w:p>
    <w:p w14:paraId="5C3882A9" w14:textId="316634BF" w:rsidR="001428F4" w:rsidRPr="001428F4" w:rsidRDefault="001428F4">
      <w:pPr>
        <w:pStyle w:val="TableofFigures"/>
        <w:tabs>
          <w:tab w:val="right" w:leader="dot" w:pos="9350"/>
        </w:tabs>
        <w:rPr>
          <w:rStyle w:val="Hyperlink"/>
          <w:lang w:val="en-IN" w:eastAsia="en-IN"/>
        </w:rPr>
      </w:pPr>
      <w:hyperlink w:anchor="_Toc242781031" w:history="1">
        <w:r w:rsidRPr="001428F4">
          <w:rPr>
            <w:rStyle w:val="Hyperlink"/>
          </w:rPr>
          <w:t>Table 4-3: Data Sources for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_Toc242781031 \h </w:instrText>
        </w:r>
        <w:r w:rsidRPr="001428F4">
          <w:rPr>
            <w:rStyle w:val="Hyperlink"/>
            <w:webHidden/>
          </w:rPr>
        </w:r>
        <w:r w:rsidRPr="001428F4">
          <w:rPr>
            <w:rStyle w:val="Hyperlink"/>
            <w:webHidden/>
          </w:rPr>
          <w:fldChar w:fldCharType="separate"/>
        </w:r>
        <w:r w:rsidRPr="001428F4">
          <w:rPr>
            <w:rStyle w:val="Hyperlink"/>
            <w:webHidden/>
          </w:rPr>
          <w:t>141</w:t>
        </w:r>
        <w:r w:rsidRPr="001428F4">
          <w:rPr>
            <w:rStyle w:val="Hyperlink"/>
            <w:webHidden/>
          </w:rPr>
          <w:fldChar w:fldCharType="end"/>
        </w:r>
      </w:hyperlink>
    </w:p>
    <w:p w14:paraId="7EF969A1" w14:textId="264CFEF5" w:rsidR="001428F4" w:rsidRPr="001428F4" w:rsidRDefault="001428F4">
      <w:pPr>
        <w:pStyle w:val="TableofFigures"/>
        <w:tabs>
          <w:tab w:val="right" w:leader="dot" w:pos="9350"/>
        </w:tabs>
        <w:rPr>
          <w:rStyle w:val="Hyperlink"/>
          <w:lang w:val="en-IN" w:eastAsia="en-IN"/>
        </w:rPr>
      </w:pPr>
      <w:hyperlink w:anchor="_Toc242781032" w:history="1">
        <w:r w:rsidRPr="001428F4">
          <w:rPr>
            <w:rStyle w:val="Hyperlink"/>
          </w:rPr>
          <w:t>Table 4-4: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_Toc242781032 \h </w:instrText>
        </w:r>
        <w:r w:rsidRPr="001428F4">
          <w:rPr>
            <w:rStyle w:val="Hyperlink"/>
            <w:webHidden/>
          </w:rPr>
        </w:r>
        <w:r w:rsidRPr="001428F4">
          <w:rPr>
            <w:rStyle w:val="Hyperlink"/>
            <w:webHidden/>
          </w:rPr>
          <w:fldChar w:fldCharType="separate"/>
        </w:r>
        <w:r w:rsidRPr="001428F4">
          <w:rPr>
            <w:rStyle w:val="Hyperlink"/>
            <w:webHidden/>
          </w:rPr>
          <w:t>143</w:t>
        </w:r>
        <w:r w:rsidRPr="001428F4">
          <w:rPr>
            <w:rStyle w:val="Hyperlink"/>
            <w:webHidden/>
          </w:rPr>
          <w:fldChar w:fldCharType="end"/>
        </w:r>
      </w:hyperlink>
    </w:p>
    <w:p w14:paraId="41563655" w14:textId="40D04D70" w:rsidR="001428F4" w:rsidRPr="001428F4" w:rsidRDefault="001428F4">
      <w:pPr>
        <w:pStyle w:val="TableofFigures"/>
        <w:tabs>
          <w:tab w:val="right" w:leader="dot" w:pos="9350"/>
        </w:tabs>
        <w:rPr>
          <w:rStyle w:val="Hyperlink"/>
          <w:lang w:val="en-IN" w:eastAsia="en-IN"/>
        </w:rPr>
      </w:pPr>
      <w:hyperlink w:anchor="_Toc242781033" w:history="1">
        <w:r w:rsidRPr="001428F4">
          <w:rPr>
            <w:rStyle w:val="Hyperlink"/>
          </w:rPr>
          <w:t>Table 4-5: Relationships between Tables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_Toc242781033 \h </w:instrText>
        </w:r>
        <w:r w:rsidRPr="001428F4">
          <w:rPr>
            <w:rStyle w:val="Hyperlink"/>
            <w:webHidden/>
          </w:rPr>
        </w:r>
        <w:r w:rsidRPr="001428F4">
          <w:rPr>
            <w:rStyle w:val="Hyperlink"/>
            <w:webHidden/>
          </w:rPr>
          <w:fldChar w:fldCharType="separate"/>
        </w:r>
        <w:r w:rsidRPr="001428F4">
          <w:rPr>
            <w:rStyle w:val="Hyperlink"/>
            <w:webHidden/>
          </w:rPr>
          <w:t>143</w:t>
        </w:r>
        <w:r w:rsidRPr="001428F4">
          <w:rPr>
            <w:rStyle w:val="Hyperlink"/>
            <w:webHidden/>
          </w:rPr>
          <w:fldChar w:fldCharType="end"/>
        </w:r>
      </w:hyperlink>
    </w:p>
    <w:p w14:paraId="236F23A3" w14:textId="7A3F5CBF" w:rsidR="001428F4" w:rsidRPr="001428F4" w:rsidRDefault="001428F4">
      <w:pPr>
        <w:pStyle w:val="TableofFigures"/>
        <w:tabs>
          <w:tab w:val="right" w:leader="dot" w:pos="9350"/>
        </w:tabs>
        <w:rPr>
          <w:rStyle w:val="Hyperlink"/>
          <w:lang w:val="en-IN" w:eastAsia="en-IN"/>
        </w:rPr>
      </w:pPr>
      <w:hyperlink w:anchor="_Toc242781034" w:history="1">
        <w:r w:rsidRPr="001428F4">
          <w:rPr>
            <w:rStyle w:val="Hyperlink"/>
          </w:rPr>
          <w:t>Table 4-6: Key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_Toc242781034 \h </w:instrText>
        </w:r>
        <w:r w:rsidRPr="001428F4">
          <w:rPr>
            <w:rStyle w:val="Hyperlink"/>
            <w:webHidden/>
          </w:rPr>
        </w:r>
        <w:r w:rsidRPr="001428F4">
          <w:rPr>
            <w:rStyle w:val="Hyperlink"/>
            <w:webHidden/>
          </w:rPr>
          <w:fldChar w:fldCharType="separate"/>
        </w:r>
        <w:r w:rsidRPr="001428F4">
          <w:rPr>
            <w:rStyle w:val="Hyperlink"/>
            <w:webHidden/>
          </w:rPr>
          <w:t>144</w:t>
        </w:r>
        <w:r w:rsidRPr="001428F4">
          <w:rPr>
            <w:rStyle w:val="Hyperlink"/>
            <w:webHidden/>
          </w:rPr>
          <w:fldChar w:fldCharType="end"/>
        </w:r>
      </w:hyperlink>
    </w:p>
    <w:p w14:paraId="79B6E600" w14:textId="0CA73BB1" w:rsidR="001428F4" w:rsidRPr="001428F4" w:rsidRDefault="001428F4">
      <w:pPr>
        <w:pStyle w:val="TableofFigures"/>
        <w:tabs>
          <w:tab w:val="right" w:leader="dot" w:pos="9350"/>
        </w:tabs>
        <w:rPr>
          <w:rStyle w:val="Hyperlink"/>
          <w:lang w:val="en-IN" w:eastAsia="en-IN"/>
        </w:rPr>
      </w:pPr>
      <w:hyperlink w:anchor="_Toc242781035" w:history="1">
        <w:r w:rsidRPr="001428F4">
          <w:rPr>
            <w:rStyle w:val="Hyperlink"/>
          </w:rPr>
          <w:t>Table 4-7: Common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_Toc242781035 \h </w:instrText>
        </w:r>
        <w:r w:rsidRPr="001428F4">
          <w:rPr>
            <w:rStyle w:val="Hyperlink"/>
            <w:webHidden/>
          </w:rPr>
        </w:r>
        <w:r w:rsidRPr="001428F4">
          <w:rPr>
            <w:rStyle w:val="Hyperlink"/>
            <w:webHidden/>
          </w:rPr>
          <w:fldChar w:fldCharType="separate"/>
        </w:r>
        <w:r w:rsidRPr="001428F4">
          <w:rPr>
            <w:rStyle w:val="Hyperlink"/>
            <w:webHidden/>
          </w:rPr>
          <w:t>144</w:t>
        </w:r>
        <w:r w:rsidRPr="001428F4">
          <w:rPr>
            <w:rStyle w:val="Hyperlink"/>
            <w:webHidden/>
          </w:rPr>
          <w:fldChar w:fldCharType="end"/>
        </w:r>
      </w:hyperlink>
    </w:p>
    <w:p w14:paraId="78A27A45" w14:textId="38E7477F" w:rsidR="001428F4" w:rsidRPr="001428F4" w:rsidRDefault="001428F4">
      <w:pPr>
        <w:pStyle w:val="TableofFigures"/>
        <w:tabs>
          <w:tab w:val="right" w:leader="dot" w:pos="9350"/>
        </w:tabs>
        <w:rPr>
          <w:rStyle w:val="Hyperlink"/>
          <w:lang w:val="en-IN" w:eastAsia="en-IN"/>
        </w:rPr>
      </w:pPr>
      <w:hyperlink w:anchor="_Toc242781036" w:history="1">
        <w:r w:rsidRPr="001428F4">
          <w:rPr>
            <w:rStyle w:val="Hyperlink"/>
          </w:rPr>
          <w:t>Table 4-8: Refinery-Wide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_Toc242781036 \h </w:instrText>
        </w:r>
        <w:r w:rsidRPr="001428F4">
          <w:rPr>
            <w:rStyle w:val="Hyperlink"/>
            <w:webHidden/>
          </w:rPr>
        </w:r>
        <w:r w:rsidRPr="001428F4">
          <w:rPr>
            <w:rStyle w:val="Hyperlink"/>
            <w:webHidden/>
          </w:rPr>
          <w:fldChar w:fldCharType="separate"/>
        </w:r>
        <w:r w:rsidRPr="001428F4">
          <w:rPr>
            <w:rStyle w:val="Hyperlink"/>
            <w:webHidden/>
          </w:rPr>
          <w:t>145</w:t>
        </w:r>
        <w:r w:rsidRPr="001428F4">
          <w:rPr>
            <w:rStyle w:val="Hyperlink"/>
            <w:webHidden/>
          </w:rPr>
          <w:fldChar w:fldCharType="end"/>
        </w:r>
      </w:hyperlink>
    </w:p>
    <w:p w14:paraId="0C39950B" w14:textId="156E58AB" w:rsidR="001428F4" w:rsidRPr="001428F4" w:rsidRDefault="001428F4">
      <w:pPr>
        <w:pStyle w:val="TableofFigures"/>
        <w:tabs>
          <w:tab w:val="right" w:leader="dot" w:pos="9350"/>
        </w:tabs>
        <w:rPr>
          <w:rStyle w:val="Hyperlink"/>
          <w:lang w:val="en-IN" w:eastAsia="en-IN"/>
        </w:rPr>
      </w:pPr>
      <w:hyperlink w:anchor="_Toc242781037" w:history="1">
        <w:r w:rsidRPr="001428F4">
          <w:rPr>
            <w:rStyle w:val="Hyperlink"/>
          </w:rPr>
          <w:t>Table 4-9: Refinery-Wide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_Toc242781037 \h </w:instrText>
        </w:r>
        <w:r w:rsidRPr="001428F4">
          <w:rPr>
            <w:rStyle w:val="Hyperlink"/>
            <w:webHidden/>
          </w:rPr>
        </w:r>
        <w:r w:rsidRPr="001428F4">
          <w:rPr>
            <w:rStyle w:val="Hyperlink"/>
            <w:webHidden/>
          </w:rPr>
          <w:fldChar w:fldCharType="separate"/>
        </w:r>
        <w:r w:rsidRPr="001428F4">
          <w:rPr>
            <w:rStyle w:val="Hyperlink"/>
            <w:webHidden/>
          </w:rPr>
          <w:t>146</w:t>
        </w:r>
        <w:r w:rsidRPr="001428F4">
          <w:rPr>
            <w:rStyle w:val="Hyperlink"/>
            <w:webHidden/>
          </w:rPr>
          <w:fldChar w:fldCharType="end"/>
        </w:r>
      </w:hyperlink>
    </w:p>
    <w:p w14:paraId="181770BC" w14:textId="1F470CDB" w:rsidR="001428F4" w:rsidRPr="001428F4" w:rsidRDefault="001428F4">
      <w:pPr>
        <w:pStyle w:val="TableofFigures"/>
        <w:tabs>
          <w:tab w:val="right" w:leader="dot" w:pos="9350"/>
        </w:tabs>
        <w:rPr>
          <w:rStyle w:val="Hyperlink"/>
          <w:lang w:val="en-IN" w:eastAsia="en-IN"/>
        </w:rPr>
      </w:pPr>
      <w:hyperlink w:anchor="_Toc242781038" w:history="1">
        <w:r w:rsidRPr="001428F4">
          <w:rPr>
            <w:rStyle w:val="Hyperlink"/>
          </w:rPr>
          <w:t>Table 4-10: Refinery-Wide Dashboard Event Type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_Toc242781038 \h </w:instrText>
        </w:r>
        <w:r w:rsidRPr="001428F4">
          <w:rPr>
            <w:rStyle w:val="Hyperlink"/>
            <w:webHidden/>
          </w:rPr>
        </w:r>
        <w:r w:rsidRPr="001428F4">
          <w:rPr>
            <w:rStyle w:val="Hyperlink"/>
            <w:webHidden/>
          </w:rPr>
          <w:fldChar w:fldCharType="separate"/>
        </w:r>
        <w:r w:rsidRPr="001428F4">
          <w:rPr>
            <w:rStyle w:val="Hyperlink"/>
            <w:webHidden/>
          </w:rPr>
          <w:t>146</w:t>
        </w:r>
        <w:r w:rsidRPr="001428F4">
          <w:rPr>
            <w:rStyle w:val="Hyperlink"/>
            <w:webHidden/>
          </w:rPr>
          <w:fldChar w:fldCharType="end"/>
        </w:r>
      </w:hyperlink>
    </w:p>
    <w:p w14:paraId="564C9671" w14:textId="32B4EB0C" w:rsidR="001428F4" w:rsidRPr="001428F4" w:rsidRDefault="001428F4">
      <w:pPr>
        <w:pStyle w:val="TableofFigures"/>
        <w:tabs>
          <w:tab w:val="right" w:leader="dot" w:pos="9350"/>
        </w:tabs>
        <w:rPr>
          <w:rStyle w:val="Hyperlink"/>
          <w:lang w:val="en-IN" w:eastAsia="en-IN"/>
        </w:rPr>
      </w:pPr>
      <w:hyperlink w:anchor="_Toc242781039" w:history="1">
        <w:r w:rsidRPr="001428F4">
          <w:rPr>
            <w:rStyle w:val="Hyperlink"/>
          </w:rPr>
          <w:t>Table 4-11: Refinery-Wide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_Toc242781039 \h </w:instrText>
        </w:r>
        <w:r w:rsidRPr="001428F4">
          <w:rPr>
            <w:rStyle w:val="Hyperlink"/>
            <w:webHidden/>
          </w:rPr>
        </w:r>
        <w:r w:rsidRPr="001428F4">
          <w:rPr>
            <w:rStyle w:val="Hyperlink"/>
            <w:webHidden/>
          </w:rPr>
          <w:fldChar w:fldCharType="separate"/>
        </w:r>
        <w:r w:rsidRPr="001428F4">
          <w:rPr>
            <w:rStyle w:val="Hyperlink"/>
            <w:webHidden/>
          </w:rPr>
          <w:t>147</w:t>
        </w:r>
        <w:r w:rsidRPr="001428F4">
          <w:rPr>
            <w:rStyle w:val="Hyperlink"/>
            <w:webHidden/>
          </w:rPr>
          <w:fldChar w:fldCharType="end"/>
        </w:r>
      </w:hyperlink>
    </w:p>
    <w:p w14:paraId="53344517" w14:textId="501823E9" w:rsidR="001428F4" w:rsidRPr="001428F4" w:rsidRDefault="001428F4">
      <w:pPr>
        <w:pStyle w:val="TableofFigures"/>
        <w:tabs>
          <w:tab w:val="right" w:leader="dot" w:pos="9350"/>
        </w:tabs>
        <w:rPr>
          <w:rStyle w:val="Hyperlink"/>
          <w:lang w:val="en-IN" w:eastAsia="en-IN"/>
        </w:rPr>
      </w:pPr>
      <w:hyperlink w:anchor="_Toc242781040" w:history="1">
        <w:r w:rsidRPr="001428F4">
          <w:rPr>
            <w:rStyle w:val="Hyperlink"/>
          </w:rPr>
          <w:t>Table 4-12: Refinery-Wide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_Toc242781040 \h </w:instrText>
        </w:r>
        <w:r w:rsidRPr="001428F4">
          <w:rPr>
            <w:rStyle w:val="Hyperlink"/>
            <w:webHidden/>
          </w:rPr>
        </w:r>
        <w:r w:rsidRPr="001428F4">
          <w:rPr>
            <w:rStyle w:val="Hyperlink"/>
            <w:webHidden/>
          </w:rPr>
          <w:fldChar w:fldCharType="separate"/>
        </w:r>
        <w:r w:rsidRPr="001428F4">
          <w:rPr>
            <w:rStyle w:val="Hyperlink"/>
            <w:webHidden/>
          </w:rPr>
          <w:t>147</w:t>
        </w:r>
        <w:r w:rsidRPr="001428F4">
          <w:rPr>
            <w:rStyle w:val="Hyperlink"/>
            <w:webHidden/>
          </w:rPr>
          <w:fldChar w:fldCharType="end"/>
        </w:r>
      </w:hyperlink>
    </w:p>
    <w:p w14:paraId="174B6D9B" w14:textId="636AA095" w:rsidR="001428F4" w:rsidRPr="001428F4" w:rsidRDefault="001428F4">
      <w:pPr>
        <w:pStyle w:val="TableofFigures"/>
        <w:tabs>
          <w:tab w:val="right" w:leader="dot" w:pos="9350"/>
        </w:tabs>
        <w:rPr>
          <w:rStyle w:val="Hyperlink"/>
          <w:lang w:val="en-IN" w:eastAsia="en-IN"/>
        </w:rPr>
      </w:pPr>
      <w:hyperlink w:anchor="_Toc242781041" w:history="1">
        <w:r w:rsidRPr="001428F4">
          <w:rPr>
            <w:rStyle w:val="Hyperlink"/>
          </w:rPr>
          <w:t>Table 4-13: Refinery-Wide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_Toc242781041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43B89C83" w14:textId="569033FD" w:rsidR="001428F4" w:rsidRPr="001428F4" w:rsidRDefault="001428F4">
      <w:pPr>
        <w:pStyle w:val="TableofFigures"/>
        <w:tabs>
          <w:tab w:val="right" w:leader="dot" w:pos="9350"/>
        </w:tabs>
        <w:rPr>
          <w:rStyle w:val="Hyperlink"/>
          <w:lang w:val="en-IN" w:eastAsia="en-IN"/>
        </w:rPr>
      </w:pPr>
      <w:hyperlink w:anchor="_Toc242781042" w:history="1">
        <w:r w:rsidRPr="001428F4">
          <w:rPr>
            <w:rStyle w:val="Hyperlink"/>
          </w:rPr>
          <w:t>Table 4-14: Refinery-Wide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_Toc242781042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1C593930" w14:textId="016562AA" w:rsidR="001428F4" w:rsidRPr="001428F4" w:rsidRDefault="001428F4">
      <w:pPr>
        <w:pStyle w:val="TableofFigures"/>
        <w:tabs>
          <w:tab w:val="right" w:leader="dot" w:pos="9350"/>
        </w:tabs>
        <w:rPr>
          <w:rStyle w:val="Hyperlink"/>
          <w:lang w:val="en-IN" w:eastAsia="en-IN"/>
        </w:rPr>
      </w:pPr>
      <w:hyperlink w:anchor="_Toc242781043" w:history="1">
        <w:r w:rsidRPr="001428F4">
          <w:rPr>
            <w:rStyle w:val="Hyperlink"/>
          </w:rPr>
          <w:t>Table 4-15: Refinery-Wide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_Toc242781043 \h </w:instrText>
        </w:r>
        <w:r w:rsidRPr="001428F4">
          <w:rPr>
            <w:rStyle w:val="Hyperlink"/>
            <w:webHidden/>
          </w:rPr>
        </w:r>
        <w:r w:rsidRPr="001428F4">
          <w:rPr>
            <w:rStyle w:val="Hyperlink"/>
            <w:webHidden/>
          </w:rPr>
          <w:fldChar w:fldCharType="separate"/>
        </w:r>
        <w:r w:rsidRPr="001428F4">
          <w:rPr>
            <w:rStyle w:val="Hyperlink"/>
            <w:webHidden/>
          </w:rPr>
          <w:t>148</w:t>
        </w:r>
        <w:r w:rsidRPr="001428F4">
          <w:rPr>
            <w:rStyle w:val="Hyperlink"/>
            <w:webHidden/>
          </w:rPr>
          <w:fldChar w:fldCharType="end"/>
        </w:r>
      </w:hyperlink>
    </w:p>
    <w:p w14:paraId="25F3B9FC" w14:textId="331494C8" w:rsidR="001428F4" w:rsidRPr="001428F4" w:rsidRDefault="001428F4">
      <w:pPr>
        <w:pStyle w:val="TableofFigures"/>
        <w:tabs>
          <w:tab w:val="right" w:leader="dot" w:pos="9350"/>
        </w:tabs>
        <w:rPr>
          <w:rStyle w:val="Hyperlink"/>
          <w:lang w:val="en-IN" w:eastAsia="en-IN"/>
        </w:rPr>
      </w:pPr>
      <w:hyperlink w:anchor="_Toc242781044" w:history="1">
        <w:r w:rsidRPr="001428F4">
          <w:rPr>
            <w:rStyle w:val="Hyperlink"/>
          </w:rPr>
          <w:t>Table 4-16: Refinery-Wide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_Toc242781044 \h </w:instrText>
        </w:r>
        <w:r w:rsidRPr="001428F4">
          <w:rPr>
            <w:rStyle w:val="Hyperlink"/>
            <w:webHidden/>
          </w:rPr>
        </w:r>
        <w:r w:rsidRPr="001428F4">
          <w:rPr>
            <w:rStyle w:val="Hyperlink"/>
            <w:webHidden/>
          </w:rPr>
          <w:fldChar w:fldCharType="separate"/>
        </w:r>
        <w:r w:rsidRPr="001428F4">
          <w:rPr>
            <w:rStyle w:val="Hyperlink"/>
            <w:webHidden/>
          </w:rPr>
          <w:t>149</w:t>
        </w:r>
        <w:r w:rsidRPr="001428F4">
          <w:rPr>
            <w:rStyle w:val="Hyperlink"/>
            <w:webHidden/>
          </w:rPr>
          <w:fldChar w:fldCharType="end"/>
        </w:r>
      </w:hyperlink>
    </w:p>
    <w:p w14:paraId="1232C055" w14:textId="0AC104D9" w:rsidR="001428F4" w:rsidRPr="001428F4" w:rsidRDefault="001428F4">
      <w:pPr>
        <w:pStyle w:val="TableofFigures"/>
        <w:tabs>
          <w:tab w:val="right" w:leader="dot" w:pos="9350"/>
        </w:tabs>
        <w:rPr>
          <w:rStyle w:val="Hyperlink"/>
          <w:lang w:val="en-IN" w:eastAsia="en-IN"/>
        </w:rPr>
      </w:pPr>
      <w:hyperlink w:anchor="_Toc242781045" w:history="1">
        <w:r w:rsidRPr="001428F4">
          <w:rPr>
            <w:rStyle w:val="Hyperlink"/>
          </w:rPr>
          <w:t>Table 4-17: Blending Potential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_Toc242781045 \h </w:instrText>
        </w:r>
        <w:r w:rsidRPr="001428F4">
          <w:rPr>
            <w:rStyle w:val="Hyperlink"/>
            <w:webHidden/>
          </w:rPr>
        </w:r>
        <w:r w:rsidRPr="001428F4">
          <w:rPr>
            <w:rStyle w:val="Hyperlink"/>
            <w:webHidden/>
          </w:rPr>
          <w:fldChar w:fldCharType="separate"/>
        </w:r>
        <w:r w:rsidRPr="001428F4">
          <w:rPr>
            <w:rStyle w:val="Hyperlink"/>
            <w:webHidden/>
          </w:rPr>
          <w:t>150</w:t>
        </w:r>
        <w:r w:rsidRPr="001428F4">
          <w:rPr>
            <w:rStyle w:val="Hyperlink"/>
            <w:webHidden/>
          </w:rPr>
          <w:fldChar w:fldCharType="end"/>
        </w:r>
      </w:hyperlink>
    </w:p>
    <w:p w14:paraId="400930CE" w14:textId="1C0E9EA0" w:rsidR="001428F4" w:rsidRPr="001428F4" w:rsidRDefault="001428F4">
      <w:pPr>
        <w:pStyle w:val="TableofFigures"/>
        <w:tabs>
          <w:tab w:val="right" w:leader="dot" w:pos="9350"/>
        </w:tabs>
        <w:rPr>
          <w:rStyle w:val="Hyperlink"/>
          <w:lang w:val="en-IN" w:eastAsia="en-IN"/>
        </w:rPr>
      </w:pPr>
      <w:hyperlink w:anchor="_Toc242781046" w:history="1">
        <w:r w:rsidRPr="001428F4">
          <w:rPr>
            <w:rStyle w:val="Hyperlink"/>
          </w:rPr>
          <w:t>Table 4-18: Blending Potential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_Toc242781046 \h </w:instrText>
        </w:r>
        <w:r w:rsidRPr="001428F4">
          <w:rPr>
            <w:rStyle w:val="Hyperlink"/>
            <w:webHidden/>
          </w:rPr>
        </w:r>
        <w:r w:rsidRPr="001428F4">
          <w:rPr>
            <w:rStyle w:val="Hyperlink"/>
            <w:webHidden/>
          </w:rPr>
          <w:fldChar w:fldCharType="separate"/>
        </w:r>
        <w:r w:rsidRPr="001428F4">
          <w:rPr>
            <w:rStyle w:val="Hyperlink"/>
            <w:webHidden/>
          </w:rPr>
          <w:t>151</w:t>
        </w:r>
        <w:r w:rsidRPr="001428F4">
          <w:rPr>
            <w:rStyle w:val="Hyperlink"/>
            <w:webHidden/>
          </w:rPr>
          <w:fldChar w:fldCharType="end"/>
        </w:r>
      </w:hyperlink>
    </w:p>
    <w:p w14:paraId="3BA223F4" w14:textId="21D6B7FC" w:rsidR="001428F4" w:rsidRPr="001428F4" w:rsidRDefault="001428F4">
      <w:pPr>
        <w:pStyle w:val="TableofFigures"/>
        <w:tabs>
          <w:tab w:val="right" w:leader="dot" w:pos="9350"/>
        </w:tabs>
        <w:rPr>
          <w:rStyle w:val="Hyperlink"/>
          <w:lang w:val="en-IN" w:eastAsia="en-IN"/>
        </w:rPr>
      </w:pPr>
      <w:hyperlink w:anchor="_Toc242781047" w:history="1">
        <w:r w:rsidRPr="001428F4">
          <w:rPr>
            <w:rStyle w:val="Hyperlink"/>
          </w:rPr>
          <w:t>Table 4-19: Blending Potential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_Toc242781047 \h </w:instrText>
        </w:r>
        <w:r w:rsidRPr="001428F4">
          <w:rPr>
            <w:rStyle w:val="Hyperlink"/>
            <w:webHidden/>
          </w:rPr>
        </w:r>
        <w:r w:rsidRPr="001428F4">
          <w:rPr>
            <w:rStyle w:val="Hyperlink"/>
            <w:webHidden/>
          </w:rPr>
          <w:fldChar w:fldCharType="separate"/>
        </w:r>
        <w:r w:rsidRPr="001428F4">
          <w:rPr>
            <w:rStyle w:val="Hyperlink"/>
            <w:webHidden/>
          </w:rPr>
          <w:t>151</w:t>
        </w:r>
        <w:r w:rsidRPr="001428F4">
          <w:rPr>
            <w:rStyle w:val="Hyperlink"/>
            <w:webHidden/>
          </w:rPr>
          <w:fldChar w:fldCharType="end"/>
        </w:r>
      </w:hyperlink>
    </w:p>
    <w:p w14:paraId="564A2EAA" w14:textId="1B4A5002" w:rsidR="001428F4" w:rsidRPr="001428F4" w:rsidRDefault="001428F4">
      <w:pPr>
        <w:pStyle w:val="TableofFigures"/>
        <w:tabs>
          <w:tab w:val="right" w:leader="dot" w:pos="9350"/>
        </w:tabs>
        <w:rPr>
          <w:rStyle w:val="Hyperlink"/>
          <w:lang w:val="en-IN" w:eastAsia="en-IN"/>
        </w:rPr>
      </w:pPr>
      <w:hyperlink w:anchor="_Toc242781048" w:history="1">
        <w:r w:rsidRPr="001428F4">
          <w:rPr>
            <w:rStyle w:val="Hyperlink"/>
          </w:rPr>
          <w:t>Table 4-20: Blending Potential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_Toc242781048 \h </w:instrText>
        </w:r>
        <w:r w:rsidRPr="001428F4">
          <w:rPr>
            <w:rStyle w:val="Hyperlink"/>
            <w:webHidden/>
          </w:rPr>
        </w:r>
        <w:r w:rsidRPr="001428F4">
          <w:rPr>
            <w:rStyle w:val="Hyperlink"/>
            <w:webHidden/>
          </w:rPr>
          <w:fldChar w:fldCharType="separate"/>
        </w:r>
        <w:r w:rsidRPr="001428F4">
          <w:rPr>
            <w:rStyle w:val="Hyperlink"/>
            <w:webHidden/>
          </w:rPr>
          <w:t>152</w:t>
        </w:r>
        <w:r w:rsidRPr="001428F4">
          <w:rPr>
            <w:rStyle w:val="Hyperlink"/>
            <w:webHidden/>
          </w:rPr>
          <w:fldChar w:fldCharType="end"/>
        </w:r>
      </w:hyperlink>
    </w:p>
    <w:p w14:paraId="76ED2697" w14:textId="5827E1B3" w:rsidR="001428F4" w:rsidRPr="001428F4" w:rsidRDefault="001428F4">
      <w:pPr>
        <w:pStyle w:val="TableofFigures"/>
        <w:tabs>
          <w:tab w:val="right" w:leader="dot" w:pos="9350"/>
        </w:tabs>
        <w:rPr>
          <w:rStyle w:val="Hyperlink"/>
          <w:lang w:val="en-IN" w:eastAsia="en-IN"/>
        </w:rPr>
      </w:pPr>
      <w:hyperlink w:anchor="_Toc242781049" w:history="1">
        <w:r w:rsidRPr="001428F4">
          <w:rPr>
            <w:rStyle w:val="Hyperlink"/>
          </w:rPr>
          <w:t>Table 4-21: Blending Potential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_Toc242781049 \h </w:instrText>
        </w:r>
        <w:r w:rsidRPr="001428F4">
          <w:rPr>
            <w:rStyle w:val="Hyperlink"/>
            <w:webHidden/>
          </w:rPr>
        </w:r>
        <w:r w:rsidRPr="001428F4">
          <w:rPr>
            <w:rStyle w:val="Hyperlink"/>
            <w:webHidden/>
          </w:rPr>
          <w:fldChar w:fldCharType="separate"/>
        </w:r>
        <w:r w:rsidRPr="001428F4">
          <w:rPr>
            <w:rStyle w:val="Hyperlink"/>
            <w:webHidden/>
          </w:rPr>
          <w:t>152</w:t>
        </w:r>
        <w:r w:rsidRPr="001428F4">
          <w:rPr>
            <w:rStyle w:val="Hyperlink"/>
            <w:webHidden/>
          </w:rPr>
          <w:fldChar w:fldCharType="end"/>
        </w:r>
      </w:hyperlink>
    </w:p>
    <w:p w14:paraId="02EE7235" w14:textId="63587DA5" w:rsidR="001428F4" w:rsidRPr="001428F4" w:rsidRDefault="001428F4">
      <w:pPr>
        <w:pStyle w:val="TableofFigures"/>
        <w:tabs>
          <w:tab w:val="right" w:leader="dot" w:pos="9350"/>
        </w:tabs>
        <w:rPr>
          <w:rStyle w:val="Hyperlink"/>
          <w:lang w:val="en-IN" w:eastAsia="en-IN"/>
        </w:rPr>
      </w:pPr>
      <w:hyperlink w:anchor="_Toc242781050" w:history="1">
        <w:r w:rsidRPr="001428F4">
          <w:rPr>
            <w:rStyle w:val="Hyperlink"/>
          </w:rPr>
          <w:t>Table 4-22: Blending Potential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_Toc242781050 \h </w:instrText>
        </w:r>
        <w:r w:rsidRPr="001428F4">
          <w:rPr>
            <w:rStyle w:val="Hyperlink"/>
            <w:webHidden/>
          </w:rPr>
        </w:r>
        <w:r w:rsidRPr="001428F4">
          <w:rPr>
            <w:rStyle w:val="Hyperlink"/>
            <w:webHidden/>
          </w:rPr>
          <w:fldChar w:fldCharType="separate"/>
        </w:r>
        <w:r w:rsidRPr="001428F4">
          <w:rPr>
            <w:rStyle w:val="Hyperlink"/>
            <w:webHidden/>
          </w:rPr>
          <w:t>153</w:t>
        </w:r>
        <w:r w:rsidRPr="001428F4">
          <w:rPr>
            <w:rStyle w:val="Hyperlink"/>
            <w:webHidden/>
          </w:rPr>
          <w:fldChar w:fldCharType="end"/>
        </w:r>
      </w:hyperlink>
    </w:p>
    <w:p w14:paraId="10A01EC4" w14:textId="28B3194A" w:rsidR="001428F4" w:rsidRPr="001428F4" w:rsidRDefault="001428F4">
      <w:pPr>
        <w:pStyle w:val="TableofFigures"/>
        <w:tabs>
          <w:tab w:val="right" w:leader="dot" w:pos="9350"/>
        </w:tabs>
        <w:rPr>
          <w:rStyle w:val="Hyperlink"/>
          <w:lang w:val="en-IN" w:eastAsia="en-IN"/>
        </w:rPr>
      </w:pPr>
      <w:hyperlink w:anchor="_Toc242781051" w:history="1">
        <w:r w:rsidRPr="001428F4">
          <w:rPr>
            <w:rStyle w:val="Hyperlink"/>
          </w:rPr>
          <w:t>Table 4-23: Blending Potential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_Toc242781051 \h </w:instrText>
        </w:r>
        <w:r w:rsidRPr="001428F4">
          <w:rPr>
            <w:rStyle w:val="Hyperlink"/>
            <w:webHidden/>
          </w:rPr>
        </w:r>
        <w:r w:rsidRPr="001428F4">
          <w:rPr>
            <w:rStyle w:val="Hyperlink"/>
            <w:webHidden/>
          </w:rPr>
          <w:fldChar w:fldCharType="separate"/>
        </w:r>
        <w:r w:rsidRPr="001428F4">
          <w:rPr>
            <w:rStyle w:val="Hyperlink"/>
            <w:webHidden/>
          </w:rPr>
          <w:t>153</w:t>
        </w:r>
        <w:r w:rsidRPr="001428F4">
          <w:rPr>
            <w:rStyle w:val="Hyperlink"/>
            <w:webHidden/>
          </w:rPr>
          <w:fldChar w:fldCharType="end"/>
        </w:r>
      </w:hyperlink>
    </w:p>
    <w:p w14:paraId="69C911EE" w14:textId="51724B36" w:rsidR="001428F4" w:rsidRPr="001428F4" w:rsidRDefault="001428F4">
      <w:pPr>
        <w:pStyle w:val="TableofFigures"/>
        <w:tabs>
          <w:tab w:val="right" w:leader="dot" w:pos="9350"/>
        </w:tabs>
        <w:rPr>
          <w:rStyle w:val="Hyperlink"/>
          <w:lang w:val="en-IN" w:eastAsia="en-IN"/>
        </w:rPr>
      </w:pPr>
      <w:hyperlink w:anchor="_Toc242781052" w:history="1">
        <w:r w:rsidRPr="001428F4">
          <w:rPr>
            <w:rStyle w:val="Hyperlink"/>
          </w:rPr>
          <w:t>Table 4-24: Blending Potential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_Toc242781052 \h </w:instrText>
        </w:r>
        <w:r w:rsidRPr="001428F4">
          <w:rPr>
            <w:rStyle w:val="Hyperlink"/>
            <w:webHidden/>
          </w:rPr>
        </w:r>
        <w:r w:rsidRPr="001428F4">
          <w:rPr>
            <w:rStyle w:val="Hyperlink"/>
            <w:webHidden/>
          </w:rPr>
          <w:fldChar w:fldCharType="separate"/>
        </w:r>
        <w:r w:rsidRPr="001428F4">
          <w:rPr>
            <w:rStyle w:val="Hyperlink"/>
            <w:webHidden/>
          </w:rPr>
          <w:t>154</w:t>
        </w:r>
        <w:r w:rsidRPr="001428F4">
          <w:rPr>
            <w:rStyle w:val="Hyperlink"/>
            <w:webHidden/>
          </w:rPr>
          <w:fldChar w:fldCharType="end"/>
        </w:r>
      </w:hyperlink>
    </w:p>
    <w:p w14:paraId="61C1C84D" w14:textId="585C3600" w:rsidR="001428F4" w:rsidRPr="001428F4" w:rsidRDefault="001428F4">
      <w:pPr>
        <w:pStyle w:val="TableofFigures"/>
        <w:tabs>
          <w:tab w:val="right" w:leader="dot" w:pos="9350"/>
        </w:tabs>
        <w:rPr>
          <w:rStyle w:val="Hyperlink"/>
          <w:lang w:val="en-IN" w:eastAsia="en-IN"/>
        </w:rPr>
      </w:pPr>
      <w:hyperlink w:anchor="_Toc242781053" w:history="1">
        <w:r w:rsidRPr="001428F4">
          <w:rPr>
            <w:rStyle w:val="Hyperlink"/>
          </w:rPr>
          <w:t>Table 4-25: Distillate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_Toc242781053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622E20F1" w14:textId="16A57585" w:rsidR="001428F4" w:rsidRPr="001428F4" w:rsidRDefault="001428F4">
      <w:pPr>
        <w:pStyle w:val="TableofFigures"/>
        <w:tabs>
          <w:tab w:val="right" w:leader="dot" w:pos="9350"/>
        </w:tabs>
        <w:rPr>
          <w:rStyle w:val="Hyperlink"/>
          <w:lang w:val="en-IN" w:eastAsia="en-IN"/>
        </w:rPr>
      </w:pPr>
      <w:hyperlink w:anchor="_Toc242781054" w:history="1">
        <w:r w:rsidRPr="001428F4">
          <w:rPr>
            <w:rStyle w:val="Hyperlink"/>
          </w:rPr>
          <w:t>Table 4-26: Distillate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_Toc242781054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1EB297C4" w14:textId="0A0182BB" w:rsidR="001428F4" w:rsidRPr="001428F4" w:rsidRDefault="001428F4">
      <w:pPr>
        <w:pStyle w:val="TableofFigures"/>
        <w:tabs>
          <w:tab w:val="right" w:leader="dot" w:pos="9350"/>
        </w:tabs>
        <w:rPr>
          <w:rStyle w:val="Hyperlink"/>
          <w:lang w:val="en-IN" w:eastAsia="en-IN"/>
        </w:rPr>
      </w:pPr>
      <w:hyperlink w:anchor="_Toc242781055" w:history="1">
        <w:r w:rsidRPr="001428F4">
          <w:rPr>
            <w:rStyle w:val="Hyperlink"/>
          </w:rPr>
          <w:t>Table 4-27: Distillate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_Toc242781055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4475085A" w14:textId="7961A201" w:rsidR="001428F4" w:rsidRPr="001428F4" w:rsidRDefault="001428F4">
      <w:pPr>
        <w:pStyle w:val="TableofFigures"/>
        <w:tabs>
          <w:tab w:val="right" w:leader="dot" w:pos="9350"/>
        </w:tabs>
        <w:rPr>
          <w:rStyle w:val="Hyperlink"/>
          <w:lang w:val="en-IN" w:eastAsia="en-IN"/>
        </w:rPr>
      </w:pPr>
      <w:hyperlink w:anchor="_Toc242781056" w:history="1">
        <w:r w:rsidRPr="001428F4">
          <w:rPr>
            <w:rStyle w:val="Hyperlink"/>
          </w:rPr>
          <w:t>Table 4-28: Distillate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_Toc242781056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58CE4FD7" w14:textId="227F100C" w:rsidR="001428F4" w:rsidRPr="001428F4" w:rsidRDefault="001428F4">
      <w:pPr>
        <w:pStyle w:val="TableofFigures"/>
        <w:tabs>
          <w:tab w:val="right" w:leader="dot" w:pos="9350"/>
        </w:tabs>
        <w:rPr>
          <w:rStyle w:val="Hyperlink"/>
          <w:lang w:val="en-IN" w:eastAsia="en-IN"/>
        </w:rPr>
      </w:pPr>
      <w:hyperlink w:anchor="_Toc242781057" w:history="1">
        <w:r w:rsidRPr="001428F4">
          <w:rPr>
            <w:rStyle w:val="Hyperlink"/>
          </w:rPr>
          <w:t>Table 4-29: Distillate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_Toc242781057 \h </w:instrText>
        </w:r>
        <w:r w:rsidRPr="001428F4">
          <w:rPr>
            <w:rStyle w:val="Hyperlink"/>
            <w:webHidden/>
          </w:rPr>
        </w:r>
        <w:r w:rsidRPr="001428F4">
          <w:rPr>
            <w:rStyle w:val="Hyperlink"/>
            <w:webHidden/>
          </w:rPr>
          <w:fldChar w:fldCharType="separate"/>
        </w:r>
        <w:r w:rsidRPr="001428F4">
          <w:rPr>
            <w:rStyle w:val="Hyperlink"/>
            <w:webHidden/>
          </w:rPr>
          <w:t>156</w:t>
        </w:r>
        <w:r w:rsidRPr="001428F4">
          <w:rPr>
            <w:rStyle w:val="Hyperlink"/>
            <w:webHidden/>
          </w:rPr>
          <w:fldChar w:fldCharType="end"/>
        </w:r>
      </w:hyperlink>
    </w:p>
    <w:p w14:paraId="7DD9E190" w14:textId="6BE42AA5" w:rsidR="001428F4" w:rsidRPr="001428F4" w:rsidRDefault="001428F4">
      <w:pPr>
        <w:pStyle w:val="TableofFigures"/>
        <w:tabs>
          <w:tab w:val="right" w:leader="dot" w:pos="9350"/>
        </w:tabs>
        <w:rPr>
          <w:rStyle w:val="Hyperlink"/>
          <w:lang w:val="en-IN" w:eastAsia="en-IN"/>
        </w:rPr>
      </w:pPr>
      <w:hyperlink w:anchor="_Toc242781058" w:history="1">
        <w:r w:rsidRPr="001428F4">
          <w:rPr>
            <w:rStyle w:val="Hyperlink"/>
          </w:rPr>
          <w:t>Table 4-30: Distillate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_Toc242781058 \h </w:instrText>
        </w:r>
        <w:r w:rsidRPr="001428F4">
          <w:rPr>
            <w:rStyle w:val="Hyperlink"/>
            <w:webHidden/>
          </w:rPr>
        </w:r>
        <w:r w:rsidRPr="001428F4">
          <w:rPr>
            <w:rStyle w:val="Hyperlink"/>
            <w:webHidden/>
          </w:rPr>
          <w:fldChar w:fldCharType="separate"/>
        </w:r>
        <w:r w:rsidRPr="001428F4">
          <w:rPr>
            <w:rStyle w:val="Hyperlink"/>
            <w:webHidden/>
          </w:rPr>
          <w:t>157</w:t>
        </w:r>
        <w:r w:rsidRPr="001428F4">
          <w:rPr>
            <w:rStyle w:val="Hyperlink"/>
            <w:webHidden/>
          </w:rPr>
          <w:fldChar w:fldCharType="end"/>
        </w:r>
      </w:hyperlink>
    </w:p>
    <w:p w14:paraId="2AAF582F" w14:textId="0C065D2E" w:rsidR="001428F4" w:rsidRPr="001428F4" w:rsidRDefault="001428F4">
      <w:pPr>
        <w:pStyle w:val="TableofFigures"/>
        <w:tabs>
          <w:tab w:val="right" w:leader="dot" w:pos="9350"/>
        </w:tabs>
        <w:rPr>
          <w:rStyle w:val="Hyperlink"/>
          <w:lang w:val="en-IN" w:eastAsia="en-IN"/>
        </w:rPr>
      </w:pPr>
      <w:hyperlink w:anchor="_Toc242781059" w:history="1">
        <w:r w:rsidRPr="001428F4">
          <w:rPr>
            <w:rStyle w:val="Hyperlink"/>
          </w:rPr>
          <w:t>Table 4-31: Distillate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_Toc242781059 \h </w:instrText>
        </w:r>
        <w:r w:rsidRPr="001428F4">
          <w:rPr>
            <w:rStyle w:val="Hyperlink"/>
            <w:webHidden/>
          </w:rPr>
        </w:r>
        <w:r w:rsidRPr="001428F4">
          <w:rPr>
            <w:rStyle w:val="Hyperlink"/>
            <w:webHidden/>
          </w:rPr>
          <w:fldChar w:fldCharType="separate"/>
        </w:r>
        <w:r w:rsidRPr="001428F4">
          <w:rPr>
            <w:rStyle w:val="Hyperlink"/>
            <w:webHidden/>
          </w:rPr>
          <w:t>157</w:t>
        </w:r>
        <w:r w:rsidRPr="001428F4">
          <w:rPr>
            <w:rStyle w:val="Hyperlink"/>
            <w:webHidden/>
          </w:rPr>
          <w:fldChar w:fldCharType="end"/>
        </w:r>
      </w:hyperlink>
    </w:p>
    <w:p w14:paraId="23D6DB1E" w14:textId="627288B3" w:rsidR="001428F4" w:rsidRPr="001428F4" w:rsidRDefault="001428F4">
      <w:pPr>
        <w:pStyle w:val="TableofFigures"/>
        <w:tabs>
          <w:tab w:val="right" w:leader="dot" w:pos="9350"/>
        </w:tabs>
        <w:rPr>
          <w:rStyle w:val="Hyperlink"/>
          <w:lang w:val="en-IN" w:eastAsia="en-IN"/>
        </w:rPr>
      </w:pPr>
      <w:hyperlink w:anchor="_Toc242781060" w:history="1">
        <w:r w:rsidRPr="001428F4">
          <w:rPr>
            <w:rStyle w:val="Hyperlink"/>
          </w:rPr>
          <w:t>Table 4-32: Distillate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_Toc242781060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04A0D1CA" w14:textId="3199361C" w:rsidR="001428F4" w:rsidRPr="001428F4" w:rsidRDefault="001428F4">
      <w:pPr>
        <w:pStyle w:val="TableofFigures"/>
        <w:tabs>
          <w:tab w:val="right" w:leader="dot" w:pos="9350"/>
        </w:tabs>
        <w:rPr>
          <w:rStyle w:val="Hyperlink"/>
          <w:lang w:val="en-IN" w:eastAsia="en-IN"/>
        </w:rPr>
      </w:pPr>
      <w:hyperlink w:anchor="_Toc242781061" w:history="1">
        <w:r w:rsidRPr="001428F4">
          <w:rPr>
            <w:rStyle w:val="Hyperlink"/>
          </w:rPr>
          <w:t>Table 4-33: Supply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_Toc242781061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289CD53A" w14:textId="4FABCCB6" w:rsidR="001428F4" w:rsidRPr="001428F4" w:rsidRDefault="001428F4">
      <w:pPr>
        <w:pStyle w:val="TableofFigures"/>
        <w:tabs>
          <w:tab w:val="right" w:leader="dot" w:pos="9350"/>
        </w:tabs>
        <w:rPr>
          <w:rStyle w:val="Hyperlink"/>
          <w:lang w:val="en-IN" w:eastAsia="en-IN"/>
        </w:rPr>
      </w:pPr>
      <w:hyperlink w:anchor="_Toc242781062" w:history="1">
        <w:r w:rsidRPr="001428F4">
          <w:rPr>
            <w:rStyle w:val="Hyperlink"/>
          </w:rPr>
          <w:t>Table 4-34: Supply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_Toc242781062 \h </w:instrText>
        </w:r>
        <w:r w:rsidRPr="001428F4">
          <w:rPr>
            <w:rStyle w:val="Hyperlink"/>
            <w:webHidden/>
          </w:rPr>
        </w:r>
        <w:r w:rsidRPr="001428F4">
          <w:rPr>
            <w:rStyle w:val="Hyperlink"/>
            <w:webHidden/>
          </w:rPr>
          <w:fldChar w:fldCharType="separate"/>
        </w:r>
        <w:r w:rsidRPr="001428F4">
          <w:rPr>
            <w:rStyle w:val="Hyperlink"/>
            <w:webHidden/>
          </w:rPr>
          <w:t>159</w:t>
        </w:r>
        <w:r w:rsidRPr="001428F4">
          <w:rPr>
            <w:rStyle w:val="Hyperlink"/>
            <w:webHidden/>
          </w:rPr>
          <w:fldChar w:fldCharType="end"/>
        </w:r>
      </w:hyperlink>
    </w:p>
    <w:p w14:paraId="23ACD74E" w14:textId="04767C56" w:rsidR="001428F4" w:rsidRPr="001428F4" w:rsidRDefault="001428F4">
      <w:pPr>
        <w:pStyle w:val="TableofFigures"/>
        <w:tabs>
          <w:tab w:val="right" w:leader="dot" w:pos="9350"/>
        </w:tabs>
        <w:rPr>
          <w:rStyle w:val="Hyperlink"/>
          <w:lang w:val="en-IN" w:eastAsia="en-IN"/>
        </w:rPr>
      </w:pPr>
      <w:hyperlink w:anchor="_Toc242781063" w:history="1">
        <w:r w:rsidRPr="001428F4">
          <w:rPr>
            <w:rStyle w:val="Hyperlink"/>
          </w:rPr>
          <w:t>Table 4-35: Supply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_Toc242781063 \h </w:instrText>
        </w:r>
        <w:r w:rsidRPr="001428F4">
          <w:rPr>
            <w:rStyle w:val="Hyperlink"/>
            <w:webHidden/>
          </w:rPr>
        </w:r>
        <w:r w:rsidRPr="001428F4">
          <w:rPr>
            <w:rStyle w:val="Hyperlink"/>
            <w:webHidden/>
          </w:rPr>
          <w:fldChar w:fldCharType="separate"/>
        </w:r>
        <w:r w:rsidRPr="001428F4">
          <w:rPr>
            <w:rStyle w:val="Hyperlink"/>
            <w:webHidden/>
          </w:rPr>
          <w:t>159</w:t>
        </w:r>
        <w:r w:rsidRPr="001428F4">
          <w:rPr>
            <w:rStyle w:val="Hyperlink"/>
            <w:webHidden/>
          </w:rPr>
          <w:fldChar w:fldCharType="end"/>
        </w:r>
      </w:hyperlink>
    </w:p>
    <w:p w14:paraId="38CC9EE2" w14:textId="3D768816" w:rsidR="001428F4" w:rsidRPr="001428F4" w:rsidRDefault="001428F4">
      <w:pPr>
        <w:pStyle w:val="TableofFigures"/>
        <w:tabs>
          <w:tab w:val="right" w:leader="dot" w:pos="9350"/>
        </w:tabs>
        <w:rPr>
          <w:rStyle w:val="Hyperlink"/>
          <w:lang w:val="en-IN" w:eastAsia="en-IN"/>
        </w:rPr>
      </w:pPr>
      <w:hyperlink w:anchor="_Toc242781064" w:history="1">
        <w:r w:rsidRPr="001428F4">
          <w:rPr>
            <w:rStyle w:val="Hyperlink"/>
          </w:rPr>
          <w:t>Table 4-36: Supply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_Toc242781064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1CF80BE3" w14:textId="11A4FA31" w:rsidR="001428F4" w:rsidRPr="001428F4" w:rsidRDefault="001428F4">
      <w:pPr>
        <w:pStyle w:val="TableofFigures"/>
        <w:tabs>
          <w:tab w:val="right" w:leader="dot" w:pos="9350"/>
        </w:tabs>
        <w:rPr>
          <w:rStyle w:val="Hyperlink"/>
          <w:lang w:val="en-IN" w:eastAsia="en-IN"/>
        </w:rPr>
      </w:pPr>
      <w:hyperlink w:anchor="_Toc242781065" w:history="1">
        <w:r w:rsidRPr="001428F4">
          <w:rPr>
            <w:rStyle w:val="Hyperlink"/>
          </w:rPr>
          <w:t>Table 4-37: Supply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_Toc242781065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72ECB763" w14:textId="1A8E6246" w:rsidR="001428F4" w:rsidRPr="001428F4" w:rsidRDefault="001428F4">
      <w:pPr>
        <w:pStyle w:val="TableofFigures"/>
        <w:tabs>
          <w:tab w:val="right" w:leader="dot" w:pos="9350"/>
        </w:tabs>
        <w:rPr>
          <w:rStyle w:val="Hyperlink"/>
          <w:lang w:val="en-IN" w:eastAsia="en-IN"/>
        </w:rPr>
      </w:pPr>
      <w:hyperlink w:anchor="_Toc242781066" w:history="1">
        <w:r w:rsidRPr="001428F4">
          <w:rPr>
            <w:rStyle w:val="Hyperlink"/>
          </w:rPr>
          <w:t>Table 4-38: Supply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_Toc242781066 \h </w:instrText>
        </w:r>
        <w:r w:rsidRPr="001428F4">
          <w:rPr>
            <w:rStyle w:val="Hyperlink"/>
            <w:webHidden/>
          </w:rPr>
        </w:r>
        <w:r w:rsidRPr="001428F4">
          <w:rPr>
            <w:rStyle w:val="Hyperlink"/>
            <w:webHidden/>
          </w:rPr>
          <w:fldChar w:fldCharType="separate"/>
        </w:r>
        <w:r w:rsidRPr="001428F4">
          <w:rPr>
            <w:rStyle w:val="Hyperlink"/>
            <w:webHidden/>
          </w:rPr>
          <w:t>160</w:t>
        </w:r>
        <w:r w:rsidRPr="001428F4">
          <w:rPr>
            <w:rStyle w:val="Hyperlink"/>
            <w:webHidden/>
          </w:rPr>
          <w:fldChar w:fldCharType="end"/>
        </w:r>
      </w:hyperlink>
    </w:p>
    <w:p w14:paraId="7E444C71" w14:textId="7D285DB0" w:rsidR="001428F4" w:rsidRPr="001428F4" w:rsidRDefault="001428F4">
      <w:pPr>
        <w:pStyle w:val="TableofFigures"/>
        <w:tabs>
          <w:tab w:val="right" w:leader="dot" w:pos="9350"/>
        </w:tabs>
        <w:rPr>
          <w:rStyle w:val="Hyperlink"/>
          <w:lang w:val="en-IN" w:eastAsia="en-IN"/>
        </w:rPr>
      </w:pPr>
      <w:hyperlink w:anchor="_Toc242781067" w:history="1">
        <w:r w:rsidRPr="001428F4">
          <w:rPr>
            <w:rStyle w:val="Hyperlink"/>
          </w:rPr>
          <w:t>Table 4-39: Supply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_Toc242781067 \h </w:instrText>
        </w:r>
        <w:r w:rsidRPr="001428F4">
          <w:rPr>
            <w:rStyle w:val="Hyperlink"/>
            <w:webHidden/>
          </w:rPr>
        </w:r>
        <w:r w:rsidRPr="001428F4">
          <w:rPr>
            <w:rStyle w:val="Hyperlink"/>
            <w:webHidden/>
          </w:rPr>
          <w:fldChar w:fldCharType="separate"/>
        </w:r>
        <w:r w:rsidRPr="001428F4">
          <w:rPr>
            <w:rStyle w:val="Hyperlink"/>
            <w:webHidden/>
          </w:rPr>
          <w:t>161</w:t>
        </w:r>
        <w:r w:rsidRPr="001428F4">
          <w:rPr>
            <w:rStyle w:val="Hyperlink"/>
            <w:webHidden/>
          </w:rPr>
          <w:fldChar w:fldCharType="end"/>
        </w:r>
      </w:hyperlink>
    </w:p>
    <w:p w14:paraId="1D359871" w14:textId="44FCFB9F" w:rsidR="001428F4" w:rsidRPr="001428F4" w:rsidRDefault="001428F4">
      <w:pPr>
        <w:pStyle w:val="TableofFigures"/>
        <w:tabs>
          <w:tab w:val="right" w:leader="dot" w:pos="9350"/>
        </w:tabs>
        <w:rPr>
          <w:rStyle w:val="Hyperlink"/>
          <w:lang w:val="en-IN" w:eastAsia="en-IN"/>
        </w:rPr>
      </w:pPr>
      <w:hyperlink w:anchor="_Toc242781068" w:history="1">
        <w:r w:rsidRPr="001428F4">
          <w:rPr>
            <w:rStyle w:val="Hyperlink"/>
          </w:rPr>
          <w:t>Table 4-40: Supply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_Toc242781068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2C25F79A" w14:textId="1D657982" w:rsidR="001428F4" w:rsidRPr="001428F4" w:rsidRDefault="001428F4">
      <w:pPr>
        <w:pStyle w:val="TableofFigures"/>
        <w:tabs>
          <w:tab w:val="right" w:leader="dot" w:pos="9350"/>
        </w:tabs>
        <w:rPr>
          <w:rStyle w:val="Hyperlink"/>
          <w:lang w:val="en-IN" w:eastAsia="en-IN"/>
        </w:rPr>
      </w:pPr>
      <w:hyperlink w:anchor="_Toc242781069" w:history="1">
        <w:r w:rsidRPr="001428F4">
          <w:rPr>
            <w:rStyle w:val="Hyperlink"/>
          </w:rPr>
          <w:t>Table 4-41: Gasoline KPI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_Toc242781069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47988C89" w14:textId="05C9BE3E" w:rsidR="001428F4" w:rsidRPr="001428F4" w:rsidRDefault="001428F4">
      <w:pPr>
        <w:pStyle w:val="TableofFigures"/>
        <w:tabs>
          <w:tab w:val="right" w:leader="dot" w:pos="9350"/>
        </w:tabs>
        <w:rPr>
          <w:rStyle w:val="Hyperlink"/>
          <w:lang w:val="en-IN" w:eastAsia="en-IN"/>
        </w:rPr>
      </w:pPr>
      <w:hyperlink w:anchor="_Toc242781070" w:history="1">
        <w:r w:rsidRPr="001428F4">
          <w:rPr>
            <w:rStyle w:val="Hyperlink"/>
          </w:rPr>
          <w:t>Table 4-42: Gasoline KPI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_Toc242781070 \h </w:instrText>
        </w:r>
        <w:r w:rsidRPr="001428F4">
          <w:rPr>
            <w:rStyle w:val="Hyperlink"/>
            <w:webHidden/>
          </w:rPr>
        </w:r>
        <w:r w:rsidRPr="001428F4">
          <w:rPr>
            <w:rStyle w:val="Hyperlink"/>
            <w:webHidden/>
          </w:rPr>
          <w:fldChar w:fldCharType="separate"/>
        </w:r>
        <w:r w:rsidRPr="001428F4">
          <w:rPr>
            <w:rStyle w:val="Hyperlink"/>
            <w:webHidden/>
          </w:rPr>
          <w:t>163</w:t>
        </w:r>
        <w:r w:rsidRPr="001428F4">
          <w:rPr>
            <w:rStyle w:val="Hyperlink"/>
            <w:webHidden/>
          </w:rPr>
          <w:fldChar w:fldCharType="end"/>
        </w:r>
      </w:hyperlink>
    </w:p>
    <w:p w14:paraId="42544973" w14:textId="75C05647" w:rsidR="001428F4" w:rsidRPr="001428F4" w:rsidRDefault="001428F4">
      <w:pPr>
        <w:pStyle w:val="TableofFigures"/>
        <w:tabs>
          <w:tab w:val="right" w:leader="dot" w:pos="9350"/>
        </w:tabs>
        <w:rPr>
          <w:rStyle w:val="Hyperlink"/>
          <w:lang w:val="en-IN" w:eastAsia="en-IN"/>
        </w:rPr>
      </w:pPr>
      <w:hyperlink w:anchor="_Toc242781071" w:history="1">
        <w:r w:rsidRPr="001428F4">
          <w:rPr>
            <w:rStyle w:val="Hyperlink"/>
          </w:rPr>
          <w:t>Table 4-43: Gasoline KPI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_Toc242781071 \h </w:instrText>
        </w:r>
        <w:r w:rsidRPr="001428F4">
          <w:rPr>
            <w:rStyle w:val="Hyperlink"/>
            <w:webHidden/>
          </w:rPr>
        </w:r>
        <w:r w:rsidRPr="001428F4">
          <w:rPr>
            <w:rStyle w:val="Hyperlink"/>
            <w:webHidden/>
          </w:rPr>
          <w:fldChar w:fldCharType="separate"/>
        </w:r>
        <w:r w:rsidRPr="001428F4">
          <w:rPr>
            <w:rStyle w:val="Hyperlink"/>
            <w:webHidden/>
          </w:rPr>
          <w:t>163</w:t>
        </w:r>
        <w:r w:rsidRPr="001428F4">
          <w:rPr>
            <w:rStyle w:val="Hyperlink"/>
            <w:webHidden/>
          </w:rPr>
          <w:fldChar w:fldCharType="end"/>
        </w:r>
      </w:hyperlink>
    </w:p>
    <w:p w14:paraId="369286E9" w14:textId="13AA97BB" w:rsidR="001428F4" w:rsidRPr="001428F4" w:rsidRDefault="001428F4">
      <w:pPr>
        <w:pStyle w:val="TableofFigures"/>
        <w:tabs>
          <w:tab w:val="right" w:leader="dot" w:pos="9350"/>
        </w:tabs>
        <w:rPr>
          <w:rStyle w:val="Hyperlink"/>
          <w:lang w:val="en-IN" w:eastAsia="en-IN"/>
        </w:rPr>
      </w:pPr>
      <w:hyperlink w:anchor="_Toc242781072" w:history="1">
        <w:r w:rsidRPr="001428F4">
          <w:rPr>
            <w:rStyle w:val="Hyperlink"/>
          </w:rPr>
          <w:t>Table 4-44: Gasoline KPI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_Toc242781072 \h </w:instrText>
        </w:r>
        <w:r w:rsidRPr="001428F4">
          <w:rPr>
            <w:rStyle w:val="Hyperlink"/>
            <w:webHidden/>
          </w:rPr>
        </w:r>
        <w:r w:rsidRPr="001428F4">
          <w:rPr>
            <w:rStyle w:val="Hyperlink"/>
            <w:webHidden/>
          </w:rPr>
          <w:fldChar w:fldCharType="separate"/>
        </w:r>
        <w:r w:rsidRPr="001428F4">
          <w:rPr>
            <w:rStyle w:val="Hyperlink"/>
            <w:webHidden/>
          </w:rPr>
          <w:t>164</w:t>
        </w:r>
        <w:r w:rsidRPr="001428F4">
          <w:rPr>
            <w:rStyle w:val="Hyperlink"/>
            <w:webHidden/>
          </w:rPr>
          <w:fldChar w:fldCharType="end"/>
        </w:r>
      </w:hyperlink>
    </w:p>
    <w:p w14:paraId="2E4E7316" w14:textId="13DFA2BF" w:rsidR="001428F4" w:rsidRPr="001428F4" w:rsidRDefault="001428F4">
      <w:pPr>
        <w:pStyle w:val="TableofFigures"/>
        <w:tabs>
          <w:tab w:val="right" w:leader="dot" w:pos="9350"/>
        </w:tabs>
        <w:rPr>
          <w:rStyle w:val="Hyperlink"/>
          <w:lang w:val="en-IN" w:eastAsia="en-IN"/>
        </w:rPr>
      </w:pPr>
      <w:hyperlink w:anchor="_Toc242781073" w:history="1">
        <w:r w:rsidRPr="001428F4">
          <w:rPr>
            <w:rStyle w:val="Hyperlink"/>
          </w:rPr>
          <w:t>Table 4-45: Gasoline KPI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_Toc242781073 \h </w:instrText>
        </w:r>
        <w:r w:rsidRPr="001428F4">
          <w:rPr>
            <w:rStyle w:val="Hyperlink"/>
            <w:webHidden/>
          </w:rPr>
        </w:r>
        <w:r w:rsidRPr="001428F4">
          <w:rPr>
            <w:rStyle w:val="Hyperlink"/>
            <w:webHidden/>
          </w:rPr>
          <w:fldChar w:fldCharType="separate"/>
        </w:r>
        <w:r w:rsidRPr="001428F4">
          <w:rPr>
            <w:rStyle w:val="Hyperlink"/>
            <w:webHidden/>
          </w:rPr>
          <w:t>164</w:t>
        </w:r>
        <w:r w:rsidRPr="001428F4">
          <w:rPr>
            <w:rStyle w:val="Hyperlink"/>
            <w:webHidden/>
          </w:rPr>
          <w:fldChar w:fldCharType="end"/>
        </w:r>
      </w:hyperlink>
    </w:p>
    <w:p w14:paraId="12A1CFB0" w14:textId="2DE63376" w:rsidR="001428F4" w:rsidRPr="001428F4" w:rsidRDefault="001428F4">
      <w:pPr>
        <w:pStyle w:val="TableofFigures"/>
        <w:tabs>
          <w:tab w:val="right" w:leader="dot" w:pos="9350"/>
        </w:tabs>
        <w:rPr>
          <w:rStyle w:val="Hyperlink"/>
          <w:lang w:val="en-IN" w:eastAsia="en-IN"/>
        </w:rPr>
      </w:pPr>
      <w:hyperlink w:anchor="_Toc242781074" w:history="1">
        <w:r w:rsidRPr="001428F4">
          <w:rPr>
            <w:rStyle w:val="Hyperlink"/>
          </w:rPr>
          <w:t>Table 4-46: Gasoline KPI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_Toc242781074 \h </w:instrText>
        </w:r>
        <w:r w:rsidRPr="001428F4">
          <w:rPr>
            <w:rStyle w:val="Hyperlink"/>
            <w:webHidden/>
          </w:rPr>
        </w:r>
        <w:r w:rsidRPr="001428F4">
          <w:rPr>
            <w:rStyle w:val="Hyperlink"/>
            <w:webHidden/>
          </w:rPr>
          <w:fldChar w:fldCharType="separate"/>
        </w:r>
        <w:r w:rsidRPr="001428F4">
          <w:rPr>
            <w:rStyle w:val="Hyperlink"/>
            <w:webHidden/>
          </w:rPr>
          <w:t>165</w:t>
        </w:r>
        <w:r w:rsidRPr="001428F4">
          <w:rPr>
            <w:rStyle w:val="Hyperlink"/>
            <w:webHidden/>
          </w:rPr>
          <w:fldChar w:fldCharType="end"/>
        </w:r>
      </w:hyperlink>
    </w:p>
    <w:p w14:paraId="64A94B5B" w14:textId="03569829" w:rsidR="001428F4" w:rsidRPr="001428F4" w:rsidRDefault="001428F4">
      <w:pPr>
        <w:pStyle w:val="TableofFigures"/>
        <w:tabs>
          <w:tab w:val="right" w:leader="dot" w:pos="9350"/>
        </w:tabs>
        <w:rPr>
          <w:rStyle w:val="Hyperlink"/>
          <w:lang w:val="en-IN" w:eastAsia="en-IN"/>
        </w:rPr>
      </w:pPr>
      <w:hyperlink w:anchor="_Toc242781075" w:history="1">
        <w:r w:rsidRPr="001428F4">
          <w:rPr>
            <w:rStyle w:val="Hyperlink"/>
          </w:rPr>
          <w:t>Table 4-47: Gasoline KPI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_Toc242781075 \h </w:instrText>
        </w:r>
        <w:r w:rsidRPr="001428F4">
          <w:rPr>
            <w:rStyle w:val="Hyperlink"/>
            <w:webHidden/>
          </w:rPr>
        </w:r>
        <w:r w:rsidRPr="001428F4">
          <w:rPr>
            <w:rStyle w:val="Hyperlink"/>
            <w:webHidden/>
          </w:rPr>
          <w:fldChar w:fldCharType="separate"/>
        </w:r>
        <w:r w:rsidRPr="001428F4">
          <w:rPr>
            <w:rStyle w:val="Hyperlink"/>
            <w:webHidden/>
          </w:rPr>
          <w:t>165</w:t>
        </w:r>
        <w:r w:rsidRPr="001428F4">
          <w:rPr>
            <w:rStyle w:val="Hyperlink"/>
            <w:webHidden/>
          </w:rPr>
          <w:fldChar w:fldCharType="end"/>
        </w:r>
      </w:hyperlink>
    </w:p>
    <w:p w14:paraId="4DBCD9A5" w14:textId="31FF60C5" w:rsidR="001428F4" w:rsidRPr="001428F4" w:rsidRDefault="001428F4">
      <w:pPr>
        <w:pStyle w:val="TableofFigures"/>
        <w:tabs>
          <w:tab w:val="right" w:leader="dot" w:pos="9350"/>
        </w:tabs>
        <w:rPr>
          <w:rStyle w:val="Hyperlink"/>
          <w:lang w:val="en-IN" w:eastAsia="en-IN"/>
        </w:rPr>
      </w:pPr>
      <w:hyperlink w:anchor="_Toc242781076" w:history="1">
        <w:r w:rsidRPr="001428F4">
          <w:rPr>
            <w:rStyle w:val="Hyperlink"/>
          </w:rPr>
          <w:t>Table 4-48: Gasoline KPI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_Toc242781076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60F664E2" w14:textId="2FC68167" w:rsidR="001428F4" w:rsidRPr="001428F4" w:rsidRDefault="001428F4">
      <w:pPr>
        <w:pStyle w:val="TableofFigures"/>
        <w:tabs>
          <w:tab w:val="right" w:leader="dot" w:pos="9350"/>
        </w:tabs>
        <w:rPr>
          <w:rStyle w:val="Hyperlink"/>
          <w:lang w:val="en-IN" w:eastAsia="en-IN"/>
        </w:rPr>
      </w:pPr>
      <w:hyperlink w:anchor="_Toc242781077" w:history="1">
        <w:r w:rsidRPr="001428F4">
          <w:rPr>
            <w:rStyle w:val="Hyperlink"/>
          </w:rPr>
          <w:t>Table 4-49: Distillate KPI Dashboard Report Pages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_Toc242781077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6789190D" w14:textId="733DA6D2" w:rsidR="001428F4" w:rsidRPr="001428F4" w:rsidRDefault="001428F4">
      <w:pPr>
        <w:pStyle w:val="TableofFigures"/>
        <w:tabs>
          <w:tab w:val="right" w:leader="dot" w:pos="9350"/>
        </w:tabs>
        <w:rPr>
          <w:rStyle w:val="Hyperlink"/>
          <w:lang w:val="en-IN" w:eastAsia="en-IN"/>
        </w:rPr>
      </w:pPr>
      <w:hyperlink w:anchor="_Toc242781078" w:history="1">
        <w:r w:rsidRPr="001428F4">
          <w:rPr>
            <w:rStyle w:val="Hyperlink"/>
          </w:rPr>
          <w:t>Table 4-50: Distillate KPI Dashboard Data Source Overview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_Toc242781078 \h </w:instrText>
        </w:r>
        <w:r w:rsidRPr="001428F4">
          <w:rPr>
            <w:rStyle w:val="Hyperlink"/>
            <w:webHidden/>
          </w:rPr>
        </w:r>
        <w:r w:rsidRPr="001428F4">
          <w:rPr>
            <w:rStyle w:val="Hyperlink"/>
            <w:webHidden/>
          </w:rPr>
          <w:fldChar w:fldCharType="separate"/>
        </w:r>
        <w:r w:rsidRPr="001428F4">
          <w:rPr>
            <w:rStyle w:val="Hyperlink"/>
            <w:webHidden/>
          </w:rPr>
          <w:t>167</w:t>
        </w:r>
        <w:r w:rsidRPr="001428F4">
          <w:rPr>
            <w:rStyle w:val="Hyperlink"/>
            <w:webHidden/>
          </w:rPr>
          <w:fldChar w:fldCharType="end"/>
        </w:r>
      </w:hyperlink>
    </w:p>
    <w:p w14:paraId="1192F798" w14:textId="6E43138D" w:rsidR="001428F4" w:rsidRPr="001428F4" w:rsidRDefault="001428F4">
      <w:pPr>
        <w:pStyle w:val="TableofFigures"/>
        <w:tabs>
          <w:tab w:val="right" w:leader="dot" w:pos="9350"/>
        </w:tabs>
        <w:rPr>
          <w:rStyle w:val="Hyperlink"/>
          <w:lang w:val="en-IN" w:eastAsia="en-IN"/>
        </w:rPr>
      </w:pPr>
      <w:hyperlink w:anchor="_Toc242781079" w:history="1">
        <w:r w:rsidRPr="001428F4">
          <w:rPr>
            <w:rStyle w:val="Hyperlink"/>
          </w:rPr>
          <w:t>Table 4-51: Distillate KPI Dashboard Backend Field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_Toc242781079 \h </w:instrText>
        </w:r>
        <w:r w:rsidRPr="001428F4">
          <w:rPr>
            <w:rStyle w:val="Hyperlink"/>
            <w:webHidden/>
          </w:rPr>
        </w:r>
        <w:r w:rsidRPr="001428F4">
          <w:rPr>
            <w:rStyle w:val="Hyperlink"/>
            <w:webHidden/>
          </w:rPr>
          <w:fldChar w:fldCharType="separate"/>
        </w:r>
        <w:r w:rsidRPr="001428F4">
          <w:rPr>
            <w:rStyle w:val="Hyperlink"/>
            <w:webHidden/>
          </w:rPr>
          <w:t>167</w:t>
        </w:r>
        <w:r w:rsidRPr="001428F4">
          <w:rPr>
            <w:rStyle w:val="Hyperlink"/>
            <w:webHidden/>
          </w:rPr>
          <w:fldChar w:fldCharType="end"/>
        </w:r>
      </w:hyperlink>
    </w:p>
    <w:p w14:paraId="4E313CF6" w14:textId="499ECC00" w:rsidR="001428F4" w:rsidRPr="001428F4" w:rsidRDefault="001428F4">
      <w:pPr>
        <w:pStyle w:val="TableofFigures"/>
        <w:tabs>
          <w:tab w:val="right" w:leader="dot" w:pos="9350"/>
        </w:tabs>
        <w:rPr>
          <w:rStyle w:val="Hyperlink"/>
          <w:lang w:val="en-IN" w:eastAsia="en-IN"/>
        </w:rPr>
      </w:pPr>
      <w:hyperlink w:anchor="_Toc242781080" w:history="1">
        <w:r w:rsidRPr="001428F4">
          <w:rPr>
            <w:rStyle w:val="Hyperlink"/>
          </w:rPr>
          <w:t>Table 4-52: Distillate KPI Dashboard DAX Measures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_Toc242781080 \h </w:instrText>
        </w:r>
        <w:r w:rsidRPr="001428F4">
          <w:rPr>
            <w:rStyle w:val="Hyperlink"/>
            <w:webHidden/>
          </w:rPr>
        </w:r>
        <w:r w:rsidRPr="001428F4">
          <w:rPr>
            <w:rStyle w:val="Hyperlink"/>
            <w:webHidden/>
          </w:rPr>
          <w:fldChar w:fldCharType="separate"/>
        </w:r>
        <w:r w:rsidRPr="001428F4">
          <w:rPr>
            <w:rStyle w:val="Hyperlink"/>
            <w:webHidden/>
          </w:rPr>
          <w:t>168</w:t>
        </w:r>
        <w:r w:rsidRPr="001428F4">
          <w:rPr>
            <w:rStyle w:val="Hyperlink"/>
            <w:webHidden/>
          </w:rPr>
          <w:fldChar w:fldCharType="end"/>
        </w:r>
      </w:hyperlink>
    </w:p>
    <w:p w14:paraId="51FC92CA" w14:textId="15DF24B4" w:rsidR="001428F4" w:rsidRPr="001428F4" w:rsidRDefault="001428F4">
      <w:pPr>
        <w:pStyle w:val="TableofFigures"/>
        <w:tabs>
          <w:tab w:val="right" w:leader="dot" w:pos="9350"/>
        </w:tabs>
        <w:rPr>
          <w:rStyle w:val="Hyperlink"/>
          <w:lang w:val="en-IN" w:eastAsia="en-IN"/>
        </w:rPr>
      </w:pPr>
      <w:hyperlink w:anchor="_Toc242781081" w:history="1">
        <w:r w:rsidRPr="001428F4">
          <w:rPr>
            <w:rStyle w:val="Hyperlink"/>
          </w:rPr>
          <w:t>Table 4-53: Distillate KPI Dashboard Power Query Transformations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_Toc242781081 \h </w:instrText>
        </w:r>
        <w:r w:rsidRPr="001428F4">
          <w:rPr>
            <w:rStyle w:val="Hyperlink"/>
            <w:webHidden/>
          </w:rPr>
        </w:r>
        <w:r w:rsidRPr="001428F4">
          <w:rPr>
            <w:rStyle w:val="Hyperlink"/>
            <w:webHidden/>
          </w:rPr>
          <w:fldChar w:fldCharType="separate"/>
        </w:r>
        <w:r w:rsidRPr="001428F4">
          <w:rPr>
            <w:rStyle w:val="Hyperlink"/>
            <w:webHidden/>
          </w:rPr>
          <w:t>168</w:t>
        </w:r>
        <w:r w:rsidRPr="001428F4">
          <w:rPr>
            <w:rStyle w:val="Hyperlink"/>
            <w:webHidden/>
          </w:rPr>
          <w:fldChar w:fldCharType="end"/>
        </w:r>
      </w:hyperlink>
    </w:p>
    <w:p w14:paraId="61983F06" w14:textId="21909A34" w:rsidR="001428F4" w:rsidRPr="001428F4" w:rsidRDefault="001428F4">
      <w:pPr>
        <w:pStyle w:val="TableofFigures"/>
        <w:tabs>
          <w:tab w:val="right" w:leader="dot" w:pos="9350"/>
        </w:tabs>
        <w:rPr>
          <w:rStyle w:val="Hyperlink"/>
          <w:lang w:val="en-IN" w:eastAsia="en-IN"/>
        </w:rPr>
      </w:pPr>
      <w:hyperlink w:anchor="_Toc242781082" w:history="1">
        <w:r w:rsidRPr="001428F4">
          <w:rPr>
            <w:rStyle w:val="Hyperlink"/>
          </w:rPr>
          <w:t>Table 4-54: Distillate KPI Dashboard Tables / Views Loaded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_Toc242781082 \h </w:instrText>
        </w:r>
        <w:r w:rsidRPr="001428F4">
          <w:rPr>
            <w:rStyle w:val="Hyperlink"/>
            <w:webHidden/>
          </w:rPr>
        </w:r>
        <w:r w:rsidRPr="001428F4">
          <w:rPr>
            <w:rStyle w:val="Hyperlink"/>
            <w:webHidden/>
          </w:rPr>
          <w:fldChar w:fldCharType="separate"/>
        </w:r>
        <w:r w:rsidRPr="001428F4">
          <w:rPr>
            <w:rStyle w:val="Hyperlink"/>
            <w:webHidden/>
          </w:rPr>
          <w:t>169</w:t>
        </w:r>
        <w:r w:rsidRPr="001428F4">
          <w:rPr>
            <w:rStyle w:val="Hyperlink"/>
            <w:webHidden/>
          </w:rPr>
          <w:fldChar w:fldCharType="end"/>
        </w:r>
      </w:hyperlink>
    </w:p>
    <w:p w14:paraId="28B6BBBF" w14:textId="7FB209D9" w:rsidR="001428F4" w:rsidRPr="001428F4" w:rsidRDefault="001428F4">
      <w:pPr>
        <w:pStyle w:val="TableofFigures"/>
        <w:tabs>
          <w:tab w:val="right" w:leader="dot" w:pos="9350"/>
        </w:tabs>
        <w:rPr>
          <w:rStyle w:val="Hyperlink"/>
          <w:lang w:val="en-IN" w:eastAsia="en-IN"/>
        </w:rPr>
      </w:pPr>
      <w:hyperlink w:anchor="_Toc242781083" w:history="1">
        <w:r w:rsidRPr="001428F4">
          <w:rPr>
            <w:rStyle w:val="Hyperlink"/>
          </w:rPr>
          <w:t>Table 4-55: Distillate KPI Dashboard Relationships between Tables / Views in Power BI</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_Toc242781083 \h </w:instrText>
        </w:r>
        <w:r w:rsidRPr="001428F4">
          <w:rPr>
            <w:rStyle w:val="Hyperlink"/>
            <w:webHidden/>
          </w:rPr>
        </w:r>
        <w:r w:rsidRPr="001428F4">
          <w:rPr>
            <w:rStyle w:val="Hyperlink"/>
            <w:webHidden/>
          </w:rPr>
          <w:fldChar w:fldCharType="separate"/>
        </w:r>
        <w:r w:rsidRPr="001428F4">
          <w:rPr>
            <w:rStyle w:val="Hyperlink"/>
            <w:webHidden/>
          </w:rPr>
          <w:t>169</w:t>
        </w:r>
        <w:r w:rsidRPr="001428F4">
          <w:rPr>
            <w:rStyle w:val="Hyperlink"/>
            <w:webHidden/>
          </w:rPr>
          <w:fldChar w:fldCharType="end"/>
        </w:r>
      </w:hyperlink>
    </w:p>
    <w:p w14:paraId="054D5DD1" w14:textId="28FCB369" w:rsidR="001428F4" w:rsidRPr="001428F4" w:rsidRDefault="001428F4">
      <w:pPr>
        <w:pStyle w:val="TableofFigures"/>
        <w:tabs>
          <w:tab w:val="right" w:leader="dot" w:pos="9350"/>
        </w:tabs>
        <w:rPr>
          <w:rStyle w:val="Hyperlink"/>
          <w:lang w:val="en-IN" w:eastAsia="en-IN"/>
        </w:rPr>
      </w:pPr>
      <w:hyperlink w:anchor="_Toc242781084" w:history="1">
        <w:r w:rsidRPr="001428F4">
          <w:rPr>
            <w:rStyle w:val="Hyperlink"/>
          </w:rPr>
          <w:t>Table 4-56: Distillate KPI Dashboard Power BI Attributes Mapping</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_Toc242781084 \h </w:instrText>
        </w:r>
        <w:r w:rsidRPr="001428F4">
          <w:rPr>
            <w:rStyle w:val="Hyperlink"/>
            <w:webHidden/>
          </w:rPr>
        </w:r>
        <w:r w:rsidRPr="001428F4">
          <w:rPr>
            <w:rStyle w:val="Hyperlink"/>
            <w:webHidden/>
          </w:rPr>
          <w:fldChar w:fldCharType="separate"/>
        </w:r>
        <w:r w:rsidRPr="001428F4">
          <w:rPr>
            <w:rStyle w:val="Hyperlink"/>
            <w:webHidden/>
          </w:rPr>
          <w:t>170</w:t>
        </w:r>
        <w:r w:rsidRPr="001428F4">
          <w:rPr>
            <w:rStyle w:val="Hyperlink"/>
            <w:webHidden/>
          </w:rPr>
          <w:fldChar w:fldCharType="end"/>
        </w:r>
      </w:hyperlink>
    </w:p>
    <w:p w14:paraId="0414BCB9" w14:textId="7DB287AE" w:rsidR="001428F4" w:rsidRPr="001428F4" w:rsidRDefault="001428F4">
      <w:pPr>
        <w:pStyle w:val="TableofFigures"/>
        <w:tabs>
          <w:tab w:val="right" w:leader="dot" w:pos="9350"/>
        </w:tabs>
        <w:rPr>
          <w:rStyle w:val="Hyperlink"/>
          <w:lang w:val="en-IN" w:eastAsia="en-IN"/>
        </w:rPr>
      </w:pPr>
      <w:hyperlink w:anchor="_Toc242781085" w:history="1">
        <w:r w:rsidRPr="001428F4">
          <w:rPr>
            <w:rStyle w:val="Hyperlink"/>
          </w:rPr>
          <w:t>Table 4-57: Workspace Access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_Toc242781085 \h </w:instrText>
        </w:r>
        <w:r w:rsidRPr="001428F4">
          <w:rPr>
            <w:rStyle w:val="Hyperlink"/>
            <w:webHidden/>
          </w:rPr>
        </w:r>
        <w:r w:rsidRPr="001428F4">
          <w:rPr>
            <w:rStyle w:val="Hyperlink"/>
            <w:webHidden/>
          </w:rPr>
          <w:fldChar w:fldCharType="separate"/>
        </w:r>
        <w:r w:rsidRPr="001428F4">
          <w:rPr>
            <w:rStyle w:val="Hyperlink"/>
            <w:webHidden/>
          </w:rPr>
          <w:t>171</w:t>
        </w:r>
        <w:r w:rsidRPr="001428F4">
          <w:rPr>
            <w:rStyle w:val="Hyperlink"/>
            <w:webHidden/>
          </w:rPr>
          <w:fldChar w:fldCharType="end"/>
        </w:r>
      </w:hyperlink>
    </w:p>
    <w:p w14:paraId="2A98B59D" w14:textId="7F088DFE" w:rsidR="001428F4" w:rsidRPr="001428F4" w:rsidRDefault="001428F4">
      <w:pPr>
        <w:pStyle w:val="TableofFigures"/>
        <w:tabs>
          <w:tab w:val="right" w:leader="dot" w:pos="9350"/>
        </w:tabs>
        <w:rPr>
          <w:rStyle w:val="Hyperlink"/>
          <w:lang w:val="en-IN" w:eastAsia="en-IN"/>
        </w:rPr>
      </w:pPr>
      <w:hyperlink w:anchor="_Toc242781086" w:history="1">
        <w:r w:rsidRPr="001428F4">
          <w:rPr>
            <w:rStyle w:val="Hyperlink"/>
          </w:rPr>
          <w:t>Table 4-58: Dashboard Level Access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_Toc242781086 \h </w:instrText>
        </w:r>
        <w:r w:rsidRPr="001428F4">
          <w:rPr>
            <w:rStyle w:val="Hyperlink"/>
            <w:webHidden/>
          </w:rPr>
        </w:r>
        <w:r w:rsidRPr="001428F4">
          <w:rPr>
            <w:rStyle w:val="Hyperlink"/>
            <w:webHidden/>
          </w:rPr>
          <w:fldChar w:fldCharType="separate"/>
        </w:r>
        <w:r w:rsidRPr="001428F4">
          <w:rPr>
            <w:rStyle w:val="Hyperlink"/>
            <w:webHidden/>
          </w:rPr>
          <w:t>171</w:t>
        </w:r>
        <w:r w:rsidRPr="001428F4">
          <w:rPr>
            <w:rStyle w:val="Hyperlink"/>
            <w:webHidden/>
          </w:rPr>
          <w:fldChar w:fldCharType="end"/>
        </w:r>
      </w:hyperlink>
    </w:p>
    <w:p w14:paraId="3F7C088C" w14:textId="54066608" w:rsidR="001428F4" w:rsidRPr="001428F4" w:rsidRDefault="001428F4">
      <w:pPr>
        <w:pStyle w:val="TableofFigures"/>
        <w:tabs>
          <w:tab w:val="right" w:leader="dot" w:pos="9350"/>
        </w:tabs>
        <w:rPr>
          <w:rStyle w:val="Hyperlink"/>
          <w:lang w:val="en-IN" w:eastAsia="en-IN"/>
        </w:rPr>
      </w:pPr>
      <w:hyperlink w:anchor="_Toc242781087" w:history="1">
        <w:r w:rsidRPr="001428F4">
          <w:rPr>
            <w:rStyle w:val="Hyperlink"/>
          </w:rPr>
          <w:t>Table 4-59: Report Refresh Strategy</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_Toc242781087 \h </w:instrText>
        </w:r>
        <w:r w:rsidRPr="001428F4">
          <w:rPr>
            <w:rStyle w:val="Hyperlink"/>
            <w:webHidden/>
          </w:rPr>
        </w:r>
        <w:r w:rsidRPr="001428F4">
          <w:rPr>
            <w:rStyle w:val="Hyperlink"/>
            <w:webHidden/>
          </w:rPr>
          <w:fldChar w:fldCharType="separate"/>
        </w:r>
        <w:r w:rsidRPr="001428F4">
          <w:rPr>
            <w:rStyle w:val="Hyperlink"/>
            <w:webHidden/>
          </w:rPr>
          <w:t>172</w:t>
        </w:r>
        <w:r w:rsidRPr="001428F4">
          <w:rPr>
            <w:rStyle w:val="Hyperlink"/>
            <w:webHidden/>
          </w:rPr>
          <w:fldChar w:fldCharType="end"/>
        </w:r>
      </w:hyperlink>
    </w:p>
    <w:p w14:paraId="1460CBC3" w14:textId="52D8721E" w:rsidR="001428F4" w:rsidRPr="001428F4" w:rsidRDefault="001428F4">
      <w:pPr>
        <w:pStyle w:val="TableofFigures"/>
        <w:tabs>
          <w:tab w:val="right" w:leader="dot" w:pos="9350"/>
        </w:tabs>
        <w:rPr>
          <w:rStyle w:val="Hyperlink"/>
          <w:lang w:val="en-IN" w:eastAsia="en-IN"/>
        </w:rPr>
      </w:pPr>
      <w:hyperlink w:anchor="_Toc242781088" w:history="1">
        <w:r w:rsidRPr="001428F4">
          <w:rPr>
            <w:rStyle w:val="Hyperlink"/>
          </w:rPr>
          <w:t>Table 4-60: Testing and Validation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_Toc242781088 \h </w:instrText>
        </w:r>
        <w:r w:rsidRPr="001428F4">
          <w:rPr>
            <w:rStyle w:val="Hyperlink"/>
            <w:webHidden/>
          </w:rPr>
        </w:r>
        <w:r w:rsidRPr="001428F4">
          <w:rPr>
            <w:rStyle w:val="Hyperlink"/>
            <w:webHidden/>
          </w:rPr>
          <w:fldChar w:fldCharType="separate"/>
        </w:r>
        <w:r w:rsidRPr="001428F4">
          <w:rPr>
            <w:rStyle w:val="Hyperlink"/>
            <w:webHidden/>
          </w:rPr>
          <w:t>173</w:t>
        </w:r>
        <w:r w:rsidRPr="001428F4">
          <w:rPr>
            <w:rStyle w:val="Hyperlink"/>
            <w:webHidden/>
          </w:rPr>
          <w:fldChar w:fldCharType="end"/>
        </w:r>
      </w:hyperlink>
    </w:p>
    <w:p w14:paraId="6075B6B4" w14:textId="692603E4" w:rsidR="001428F4" w:rsidRPr="001428F4" w:rsidRDefault="001428F4">
      <w:pPr>
        <w:pStyle w:val="TableofFigures"/>
        <w:tabs>
          <w:tab w:val="right" w:leader="dot" w:pos="9350"/>
        </w:tabs>
        <w:rPr>
          <w:rStyle w:val="Hyperlink"/>
          <w:lang w:val="en-IN" w:eastAsia="en-IN"/>
        </w:rPr>
      </w:pPr>
      <w:hyperlink w:anchor="_Toc242781089" w:history="1">
        <w:r w:rsidRPr="001428F4">
          <w:rPr>
            <w:rStyle w:val="Hyperlink"/>
          </w:rPr>
          <w:t>Table 4-61: Reports and Dashboards Gaps Requiring Confirmation</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_Toc242781089 \h </w:instrText>
        </w:r>
        <w:r w:rsidRPr="001428F4">
          <w:rPr>
            <w:rStyle w:val="Hyperlink"/>
            <w:webHidden/>
          </w:rPr>
        </w:r>
        <w:r w:rsidRPr="001428F4">
          <w:rPr>
            <w:rStyle w:val="Hyperlink"/>
            <w:webHidden/>
          </w:rPr>
          <w:fldChar w:fldCharType="separate"/>
        </w:r>
        <w:r w:rsidRPr="001428F4">
          <w:rPr>
            <w:rStyle w:val="Hyperlink"/>
            <w:webHidden/>
          </w:rPr>
          <w:t>174</w:t>
        </w:r>
        <w:r w:rsidRPr="001428F4">
          <w:rPr>
            <w:rStyle w:val="Hyperlink"/>
            <w:webHidden/>
          </w:rPr>
          <w:fldChar w:fldCharType="end"/>
        </w:r>
      </w:hyperlink>
    </w:p>
    <w:p w14:paraId="1EEF0071" w14:textId="55603892" w:rsidR="001428F4" w:rsidRPr="001428F4" w:rsidRDefault="001428F4">
      <w:pPr>
        <w:pStyle w:val="TableofFigures"/>
        <w:tabs>
          <w:tab w:val="right" w:leader="dot" w:pos="9350"/>
        </w:tabs>
        <w:rPr>
          <w:rStyle w:val="Hyperlink"/>
          <w:lang w:val="en-IN" w:eastAsia="en-IN"/>
        </w:rPr>
      </w:pPr>
      <w:hyperlink w:anchor="_Toc242781090" w:history="1">
        <w:r w:rsidRPr="001428F4">
          <w:rPr>
            <w:rStyle w:val="Hyperlink"/>
          </w:rPr>
          <w:t>Table 5-1: Glossary of Terms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_Toc242781090 \h </w:instrText>
        </w:r>
        <w:r w:rsidRPr="001428F4">
          <w:rPr>
            <w:rStyle w:val="Hyperlink"/>
            <w:webHidden/>
          </w:rPr>
        </w:r>
        <w:r w:rsidRPr="001428F4">
          <w:rPr>
            <w:rStyle w:val="Hyperlink"/>
            <w:webHidden/>
          </w:rPr>
          <w:fldChar w:fldCharType="separate"/>
        </w:r>
        <w:r w:rsidRPr="001428F4">
          <w:rPr>
            <w:rStyle w:val="Hyperlink"/>
            <w:webHidden/>
          </w:rPr>
          <w:t>176</w:t>
        </w:r>
        <w:r w:rsidRPr="001428F4">
          <w:rPr>
            <w:rStyle w:val="Hyperlink"/>
            <w:webHidden/>
          </w:rPr>
          <w:fldChar w:fldCharType="end"/>
        </w:r>
      </w:hyperlink>
    </w:p>
    <w:p w14:paraId="51F0BBDA" w14:textId="7BA4ACDE" w:rsidR="001428F4" w:rsidRPr="001428F4" w:rsidRDefault="001428F4">
      <w:pPr>
        <w:pStyle w:val="TableofFigures"/>
        <w:tabs>
          <w:tab w:val="right" w:leader="dot" w:pos="9350"/>
        </w:tabs>
        <w:rPr>
          <w:rStyle w:val="Hyperlink"/>
          <w:lang w:val="en-IN" w:eastAsia="en-IN"/>
        </w:rPr>
      </w:pPr>
      <w:hyperlink w:anchor="_Toc242781091" w:history="1">
        <w:r w:rsidRPr="001428F4">
          <w:rPr>
            <w:rStyle w:val="Hyperlink"/>
          </w:rPr>
          <w:t>Table 5-2: Acronyms &amp; Abbreviations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_Toc242781091 \h </w:instrText>
        </w:r>
        <w:r w:rsidRPr="001428F4">
          <w:rPr>
            <w:rStyle w:val="Hyperlink"/>
            <w:webHidden/>
          </w:rPr>
        </w:r>
        <w:r w:rsidRPr="001428F4">
          <w:rPr>
            <w:rStyle w:val="Hyperlink"/>
            <w:webHidden/>
          </w:rPr>
          <w:fldChar w:fldCharType="separate"/>
        </w:r>
        <w:r w:rsidRPr="001428F4">
          <w:rPr>
            <w:rStyle w:val="Hyperlink"/>
            <w:webHidden/>
          </w:rPr>
          <w:t>177</w:t>
        </w:r>
        <w:r w:rsidRPr="001428F4">
          <w:rPr>
            <w:rStyle w:val="Hyperlink"/>
            <w:webHidden/>
          </w:rPr>
          <w:fldChar w:fldCharType="end"/>
        </w:r>
      </w:hyperlink>
    </w:p>
    <w:p w14:paraId="485F7AC2" w14:textId="1B637B01" w:rsidR="00AA30D8" w:rsidRDefault="00AA30D8" w:rsidP="00AA30D8">
      <w:r>
        <w:fldChar w:fldCharType="end"/>
      </w:r>
    </w:p>
    <w:p w14:paraId="0B279B49" w14:textId="77777777" w:rsidR="00AA30D8" w:rsidRDefault="00AA30D8" w:rsidP="00FC42E7">
      <w:pPr>
        <w:pStyle w:val="DocumentInformation"/>
        <w:keepNext/>
        <w:pageBreakBefore/>
        <w:rPr>
          <w:rFonts w:eastAsiaTheme="majorEastAsia"/>
        </w:rPr>
      </w:pPr>
      <w:r>
        <w:rPr>
          <w:rFonts w:eastAsiaTheme="majorEastAsia"/>
        </w:rPr>
        <w:t>Table of Figures</w:t>
      </w:r>
    </w:p>
    <w:p w14:paraId="63CC2367" w14:textId="29394544" w:rsidR="001428F4" w:rsidRPr="001428F4" w:rsidRDefault="00AA30D8">
      <w:pPr>
        <w:pStyle w:val="TableofFigures"/>
        <w:tabs>
          <w:tab w:val="right" w:leader="dot" w:pos="9350"/>
        </w:tabs>
        <w:rPr>
          <w:rStyle w:val="Hyperlink"/>
          <w:lang w:val="en-IN" w:eastAsia="en-IN"/>
        </w:rPr>
      </w:pPr>
      <w:r>
        <w:rPr>
          <w:rStyle w:val="Hyperlink"/>
        </w:rPr>
        <w:fldChar w:fldCharType="begin"/>
      </w:r>
      <w:r w:rsidRPr="001428F4">
        <w:rPr>
          <w:rStyle w:val="Hyperlink"/>
        </w:rPr>
        <w:instrText xml:space="preserve"> TOC \h \z \c "Figure" </w:instrText>
      </w:r>
      <w:r>
        <w:rPr>
          <w:rStyle w:val="Hyperlink"/>
        </w:rPr>
        <w:fldChar w:fldCharType="separate"/>
      </w:r>
      <w:hyperlink w:anchor="_Toc242781092" w:history="1">
        <w:r w:rsidR="001428F4" w:rsidRPr="001428F4">
          <w:rPr>
            <w:rStyle w:val="Hyperlink"/>
          </w:rPr>
          <w:t>Figure 2-1: VCB Integration (common pattern) High Level Technical Design Diagram (CIP Approach)</w:t>
        </w:r>
        <w:r w:rsidR="001428F4" w:rsidRPr="001428F4">
          <w:rPr>
            <w:rStyle w:val="Hyperlink"/>
            <w:webHidden/>
          </w:rPr>
          <w:tab/>
        </w:r>
        <w:r w:rsidR="001428F4" w:rsidRPr="001428F4">
          <w:rPr>
            <w:rStyle w:val="Hyperlink"/>
            <w:webHidden/>
          </w:rPr>
          <w:fldChar w:fldCharType="begin"/>
        </w:r>
        <w:r w:rsidR="001428F4" w:rsidRPr="001428F4">
          <w:rPr>
            <w:rStyle w:val="Hyperlink"/>
            <w:webHidden/>
          </w:rPr>
          <w:instrText xml:space="preserve"> PAGEREF _Toc242781092 \h </w:instrText>
        </w:r>
        <w:r w:rsidR="001428F4" w:rsidRPr="001428F4">
          <w:rPr>
            <w:rStyle w:val="Hyperlink"/>
            <w:webHidden/>
          </w:rPr>
        </w:r>
        <w:r w:rsidR="001428F4" w:rsidRPr="001428F4">
          <w:rPr>
            <w:rStyle w:val="Hyperlink"/>
            <w:webHidden/>
          </w:rPr>
          <w:fldChar w:fldCharType="separate"/>
        </w:r>
        <w:r w:rsidR="001428F4" w:rsidRPr="001428F4">
          <w:rPr>
            <w:rStyle w:val="Hyperlink"/>
            <w:webHidden/>
          </w:rPr>
          <w:t>20</w:t>
        </w:r>
        <w:r w:rsidR="001428F4" w:rsidRPr="001428F4">
          <w:rPr>
            <w:rStyle w:val="Hyperlink"/>
            <w:webHidden/>
          </w:rPr>
          <w:fldChar w:fldCharType="end"/>
        </w:r>
      </w:hyperlink>
    </w:p>
    <w:p w14:paraId="29771DDB" w14:textId="7C40F38E" w:rsidR="001428F4" w:rsidRPr="001428F4" w:rsidRDefault="001428F4">
      <w:pPr>
        <w:pStyle w:val="TableofFigures"/>
        <w:tabs>
          <w:tab w:val="right" w:leader="dot" w:pos="9350"/>
        </w:tabs>
        <w:rPr>
          <w:rStyle w:val="Hyperlink"/>
          <w:lang w:val="en-IN" w:eastAsia="en-IN"/>
        </w:rPr>
      </w:pPr>
      <w:hyperlink w:anchor="_Toc242781093" w:history="1">
        <w:r w:rsidRPr="001428F4">
          <w:rPr>
            <w:rStyle w:val="Hyperlink"/>
          </w:rPr>
          <w:t>Figure 2-2: VCB Integration (common pattern)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_Toc242781093 \h </w:instrText>
        </w:r>
        <w:r w:rsidRPr="001428F4">
          <w:rPr>
            <w:rStyle w:val="Hyperlink"/>
            <w:webHidden/>
          </w:rPr>
        </w:r>
        <w:r w:rsidRPr="001428F4">
          <w:rPr>
            <w:rStyle w:val="Hyperlink"/>
            <w:webHidden/>
          </w:rPr>
          <w:fldChar w:fldCharType="separate"/>
        </w:r>
        <w:r w:rsidRPr="001428F4">
          <w:rPr>
            <w:rStyle w:val="Hyperlink"/>
            <w:webHidden/>
          </w:rPr>
          <w:t>21</w:t>
        </w:r>
        <w:r w:rsidRPr="001428F4">
          <w:rPr>
            <w:rStyle w:val="Hyperlink"/>
            <w:webHidden/>
          </w:rPr>
          <w:fldChar w:fldCharType="end"/>
        </w:r>
      </w:hyperlink>
    </w:p>
    <w:p w14:paraId="59C12290" w14:textId="5DE4BDD0" w:rsidR="001428F4" w:rsidRPr="001428F4" w:rsidRDefault="001428F4">
      <w:pPr>
        <w:pStyle w:val="TableofFigures"/>
        <w:tabs>
          <w:tab w:val="right" w:leader="dot" w:pos="9350"/>
        </w:tabs>
        <w:rPr>
          <w:rStyle w:val="Hyperlink"/>
          <w:lang w:val="en-IN" w:eastAsia="en-IN"/>
        </w:rPr>
      </w:pPr>
      <w:hyperlink w:anchor="_Toc242781094" w:history="1">
        <w:r w:rsidRPr="001428F4">
          <w:rPr>
            <w:rStyle w:val="Hyperlink"/>
          </w:rPr>
          <w:t>Figure 2-3: VCB Integration (common pattern)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_Toc242781094 \h </w:instrText>
        </w:r>
        <w:r w:rsidRPr="001428F4">
          <w:rPr>
            <w:rStyle w:val="Hyperlink"/>
            <w:webHidden/>
          </w:rPr>
        </w:r>
        <w:r w:rsidRPr="001428F4">
          <w:rPr>
            <w:rStyle w:val="Hyperlink"/>
            <w:webHidden/>
          </w:rPr>
          <w:fldChar w:fldCharType="separate"/>
        </w:r>
        <w:r w:rsidRPr="001428F4">
          <w:rPr>
            <w:rStyle w:val="Hyperlink"/>
            <w:webHidden/>
          </w:rPr>
          <w:t>27</w:t>
        </w:r>
        <w:r w:rsidRPr="001428F4">
          <w:rPr>
            <w:rStyle w:val="Hyperlink"/>
            <w:webHidden/>
          </w:rPr>
          <w:fldChar w:fldCharType="end"/>
        </w:r>
      </w:hyperlink>
    </w:p>
    <w:p w14:paraId="6157DD81" w14:textId="213DF175" w:rsidR="001428F4" w:rsidRPr="001428F4" w:rsidRDefault="001428F4">
      <w:pPr>
        <w:pStyle w:val="TableofFigures"/>
        <w:tabs>
          <w:tab w:val="right" w:leader="dot" w:pos="9350"/>
        </w:tabs>
        <w:rPr>
          <w:rStyle w:val="Hyperlink"/>
          <w:lang w:val="en-IN" w:eastAsia="en-IN"/>
        </w:rPr>
      </w:pPr>
      <w:hyperlink w:anchor="_Toc242781095" w:history="1">
        <w:r w:rsidRPr="001428F4">
          <w:rPr>
            <w:rStyle w:val="Hyperlink"/>
          </w:rPr>
          <w:t>Figure 2-4: Waiver Selection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_Toc242781095 \h </w:instrText>
        </w:r>
        <w:r w:rsidRPr="001428F4">
          <w:rPr>
            <w:rStyle w:val="Hyperlink"/>
            <w:webHidden/>
          </w:rPr>
        </w:r>
        <w:r w:rsidRPr="001428F4">
          <w:rPr>
            <w:rStyle w:val="Hyperlink"/>
            <w:webHidden/>
          </w:rPr>
          <w:fldChar w:fldCharType="separate"/>
        </w:r>
        <w:r w:rsidRPr="001428F4">
          <w:rPr>
            <w:rStyle w:val="Hyperlink"/>
            <w:webHidden/>
          </w:rPr>
          <w:t>31</w:t>
        </w:r>
        <w:r w:rsidRPr="001428F4">
          <w:rPr>
            <w:rStyle w:val="Hyperlink"/>
            <w:webHidden/>
          </w:rPr>
          <w:fldChar w:fldCharType="end"/>
        </w:r>
      </w:hyperlink>
    </w:p>
    <w:p w14:paraId="02D98CFC" w14:textId="19AF469F" w:rsidR="001428F4" w:rsidRPr="001428F4" w:rsidRDefault="001428F4">
      <w:pPr>
        <w:pStyle w:val="TableofFigures"/>
        <w:tabs>
          <w:tab w:val="right" w:leader="dot" w:pos="9350"/>
        </w:tabs>
        <w:rPr>
          <w:rStyle w:val="Hyperlink"/>
          <w:lang w:val="en-IN" w:eastAsia="en-IN"/>
        </w:rPr>
      </w:pPr>
      <w:hyperlink w:anchor="_Toc242781096" w:history="1">
        <w:r w:rsidRPr="001428F4">
          <w:rPr>
            <w:rStyle w:val="Hyperlink"/>
          </w:rPr>
          <w:t>Figure 2-5: Waiver Selection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_Toc242781096 \h </w:instrText>
        </w:r>
        <w:r w:rsidRPr="001428F4">
          <w:rPr>
            <w:rStyle w:val="Hyperlink"/>
            <w:webHidden/>
          </w:rPr>
        </w:r>
        <w:r w:rsidRPr="001428F4">
          <w:rPr>
            <w:rStyle w:val="Hyperlink"/>
            <w:webHidden/>
          </w:rPr>
          <w:fldChar w:fldCharType="separate"/>
        </w:r>
        <w:r w:rsidRPr="001428F4">
          <w:rPr>
            <w:rStyle w:val="Hyperlink"/>
            <w:webHidden/>
          </w:rPr>
          <w:t>32</w:t>
        </w:r>
        <w:r w:rsidRPr="001428F4">
          <w:rPr>
            <w:rStyle w:val="Hyperlink"/>
            <w:webHidden/>
          </w:rPr>
          <w:fldChar w:fldCharType="end"/>
        </w:r>
      </w:hyperlink>
    </w:p>
    <w:p w14:paraId="6F026155" w14:textId="2E3B1C23" w:rsidR="001428F4" w:rsidRPr="001428F4" w:rsidRDefault="001428F4">
      <w:pPr>
        <w:pStyle w:val="TableofFigures"/>
        <w:tabs>
          <w:tab w:val="right" w:leader="dot" w:pos="9350"/>
        </w:tabs>
        <w:rPr>
          <w:rStyle w:val="Hyperlink"/>
          <w:lang w:val="en-IN" w:eastAsia="en-IN"/>
        </w:rPr>
      </w:pPr>
      <w:hyperlink w:anchor="_Toc242781097" w:history="1">
        <w:r w:rsidRPr="001428F4">
          <w:rPr>
            <w:rStyle w:val="Hyperlink"/>
          </w:rPr>
          <w:t>Figure 2-6: Waiver Selection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_Toc242781097 \h </w:instrText>
        </w:r>
        <w:r w:rsidRPr="001428F4">
          <w:rPr>
            <w:rStyle w:val="Hyperlink"/>
            <w:webHidden/>
          </w:rPr>
        </w:r>
        <w:r w:rsidRPr="001428F4">
          <w:rPr>
            <w:rStyle w:val="Hyperlink"/>
            <w:webHidden/>
          </w:rPr>
          <w:fldChar w:fldCharType="separate"/>
        </w:r>
        <w:r w:rsidRPr="001428F4">
          <w:rPr>
            <w:rStyle w:val="Hyperlink"/>
            <w:webHidden/>
          </w:rPr>
          <w:t>38</w:t>
        </w:r>
        <w:r w:rsidRPr="001428F4">
          <w:rPr>
            <w:rStyle w:val="Hyperlink"/>
            <w:webHidden/>
          </w:rPr>
          <w:fldChar w:fldCharType="end"/>
        </w:r>
      </w:hyperlink>
    </w:p>
    <w:p w14:paraId="495CE627" w14:textId="70DEB559" w:rsidR="001428F4" w:rsidRPr="001428F4" w:rsidRDefault="001428F4">
      <w:pPr>
        <w:pStyle w:val="TableofFigures"/>
        <w:tabs>
          <w:tab w:val="right" w:leader="dot" w:pos="9350"/>
        </w:tabs>
        <w:rPr>
          <w:rStyle w:val="Hyperlink"/>
          <w:lang w:val="en-IN" w:eastAsia="en-IN"/>
        </w:rPr>
      </w:pPr>
      <w:hyperlink w:anchor="_Toc242781098" w:history="1">
        <w:r w:rsidRPr="001428F4">
          <w:rPr>
            <w:rStyle w:val="Hyperlink"/>
          </w:rPr>
          <w:t>Figure 2-7: Profisee Data Mapping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_Toc242781098 \h </w:instrText>
        </w:r>
        <w:r w:rsidRPr="001428F4">
          <w:rPr>
            <w:rStyle w:val="Hyperlink"/>
            <w:webHidden/>
          </w:rPr>
        </w:r>
        <w:r w:rsidRPr="001428F4">
          <w:rPr>
            <w:rStyle w:val="Hyperlink"/>
            <w:webHidden/>
          </w:rPr>
          <w:fldChar w:fldCharType="separate"/>
        </w:r>
        <w:r w:rsidRPr="001428F4">
          <w:rPr>
            <w:rStyle w:val="Hyperlink"/>
            <w:webHidden/>
          </w:rPr>
          <w:t>42</w:t>
        </w:r>
        <w:r w:rsidRPr="001428F4">
          <w:rPr>
            <w:rStyle w:val="Hyperlink"/>
            <w:webHidden/>
          </w:rPr>
          <w:fldChar w:fldCharType="end"/>
        </w:r>
      </w:hyperlink>
    </w:p>
    <w:p w14:paraId="0BF642B5" w14:textId="6DDD6397" w:rsidR="001428F4" w:rsidRPr="001428F4" w:rsidRDefault="001428F4">
      <w:pPr>
        <w:pStyle w:val="TableofFigures"/>
        <w:tabs>
          <w:tab w:val="right" w:leader="dot" w:pos="9350"/>
        </w:tabs>
        <w:rPr>
          <w:rStyle w:val="Hyperlink"/>
          <w:lang w:val="en-IN" w:eastAsia="en-IN"/>
        </w:rPr>
      </w:pPr>
      <w:hyperlink w:anchor="_Toc242781099" w:history="1">
        <w:r w:rsidRPr="001428F4">
          <w:rPr>
            <w:rStyle w:val="Hyperlink"/>
          </w:rPr>
          <w:t>Figure 2-8: Profisee Data Mapping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_Toc242781099 \h </w:instrText>
        </w:r>
        <w:r w:rsidRPr="001428F4">
          <w:rPr>
            <w:rStyle w:val="Hyperlink"/>
            <w:webHidden/>
          </w:rPr>
        </w:r>
        <w:r w:rsidRPr="001428F4">
          <w:rPr>
            <w:rStyle w:val="Hyperlink"/>
            <w:webHidden/>
          </w:rPr>
          <w:fldChar w:fldCharType="separate"/>
        </w:r>
        <w:r w:rsidRPr="001428F4">
          <w:rPr>
            <w:rStyle w:val="Hyperlink"/>
            <w:webHidden/>
          </w:rPr>
          <w:t>43</w:t>
        </w:r>
        <w:r w:rsidRPr="001428F4">
          <w:rPr>
            <w:rStyle w:val="Hyperlink"/>
            <w:webHidden/>
          </w:rPr>
          <w:fldChar w:fldCharType="end"/>
        </w:r>
      </w:hyperlink>
    </w:p>
    <w:p w14:paraId="0169D9BF" w14:textId="4EA01982" w:rsidR="001428F4" w:rsidRPr="001428F4" w:rsidRDefault="001428F4">
      <w:pPr>
        <w:pStyle w:val="TableofFigures"/>
        <w:tabs>
          <w:tab w:val="right" w:leader="dot" w:pos="9350"/>
        </w:tabs>
        <w:rPr>
          <w:rStyle w:val="Hyperlink"/>
          <w:lang w:val="en-IN" w:eastAsia="en-IN"/>
        </w:rPr>
      </w:pPr>
      <w:hyperlink w:anchor="_Toc242781100" w:history="1">
        <w:r w:rsidRPr="001428F4">
          <w:rPr>
            <w:rStyle w:val="Hyperlink"/>
          </w:rPr>
          <w:t>Figure 2-9: Profisee Data Mapping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_Toc242781100 \h </w:instrText>
        </w:r>
        <w:r w:rsidRPr="001428F4">
          <w:rPr>
            <w:rStyle w:val="Hyperlink"/>
            <w:webHidden/>
          </w:rPr>
        </w:r>
        <w:r w:rsidRPr="001428F4">
          <w:rPr>
            <w:rStyle w:val="Hyperlink"/>
            <w:webHidden/>
          </w:rPr>
          <w:fldChar w:fldCharType="separate"/>
        </w:r>
        <w:r w:rsidRPr="001428F4">
          <w:rPr>
            <w:rStyle w:val="Hyperlink"/>
            <w:webHidden/>
          </w:rPr>
          <w:t>47</w:t>
        </w:r>
        <w:r w:rsidRPr="001428F4">
          <w:rPr>
            <w:rStyle w:val="Hyperlink"/>
            <w:webHidden/>
          </w:rPr>
          <w:fldChar w:fldCharType="end"/>
        </w:r>
      </w:hyperlink>
    </w:p>
    <w:p w14:paraId="54D32C82" w14:textId="59FEE40B" w:rsidR="001428F4" w:rsidRPr="001428F4" w:rsidRDefault="001428F4">
      <w:pPr>
        <w:pStyle w:val="TableofFigures"/>
        <w:tabs>
          <w:tab w:val="right" w:leader="dot" w:pos="9350"/>
        </w:tabs>
        <w:rPr>
          <w:rStyle w:val="Hyperlink"/>
          <w:lang w:val="en-IN" w:eastAsia="en-IN"/>
        </w:rPr>
      </w:pPr>
      <w:hyperlink w:anchor="_Toc242781101" w:history="1">
        <w:r w:rsidRPr="001428F4">
          <w:rPr>
            <w:rStyle w:val="Hyperlink"/>
          </w:rPr>
          <w:t>Figure 2-10: Blend Component Integration (Analyzer Qualities)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_Toc242781101 \h </w:instrText>
        </w:r>
        <w:r w:rsidRPr="001428F4">
          <w:rPr>
            <w:rStyle w:val="Hyperlink"/>
            <w:webHidden/>
          </w:rPr>
        </w:r>
        <w:r w:rsidRPr="001428F4">
          <w:rPr>
            <w:rStyle w:val="Hyperlink"/>
            <w:webHidden/>
          </w:rPr>
          <w:fldChar w:fldCharType="separate"/>
        </w:r>
        <w:r w:rsidRPr="001428F4">
          <w:rPr>
            <w:rStyle w:val="Hyperlink"/>
            <w:webHidden/>
          </w:rPr>
          <w:t>51</w:t>
        </w:r>
        <w:r w:rsidRPr="001428F4">
          <w:rPr>
            <w:rStyle w:val="Hyperlink"/>
            <w:webHidden/>
          </w:rPr>
          <w:fldChar w:fldCharType="end"/>
        </w:r>
      </w:hyperlink>
    </w:p>
    <w:p w14:paraId="445F52F1" w14:textId="0924D167" w:rsidR="001428F4" w:rsidRPr="001428F4" w:rsidRDefault="001428F4">
      <w:pPr>
        <w:pStyle w:val="TableofFigures"/>
        <w:tabs>
          <w:tab w:val="right" w:leader="dot" w:pos="9350"/>
        </w:tabs>
        <w:rPr>
          <w:rStyle w:val="Hyperlink"/>
          <w:lang w:val="en-IN" w:eastAsia="en-IN"/>
        </w:rPr>
      </w:pPr>
      <w:hyperlink w:anchor="_Toc242781102" w:history="1">
        <w:r w:rsidRPr="001428F4">
          <w:rPr>
            <w:rStyle w:val="Hyperlink"/>
          </w:rPr>
          <w:t>Figure 2-11: Blend Component Integration (Analyzer Qualities)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_Toc242781102 \h </w:instrText>
        </w:r>
        <w:r w:rsidRPr="001428F4">
          <w:rPr>
            <w:rStyle w:val="Hyperlink"/>
            <w:webHidden/>
          </w:rPr>
        </w:r>
        <w:r w:rsidRPr="001428F4">
          <w:rPr>
            <w:rStyle w:val="Hyperlink"/>
            <w:webHidden/>
          </w:rPr>
          <w:fldChar w:fldCharType="separate"/>
        </w:r>
        <w:r w:rsidRPr="001428F4">
          <w:rPr>
            <w:rStyle w:val="Hyperlink"/>
            <w:webHidden/>
          </w:rPr>
          <w:t>52</w:t>
        </w:r>
        <w:r w:rsidRPr="001428F4">
          <w:rPr>
            <w:rStyle w:val="Hyperlink"/>
            <w:webHidden/>
          </w:rPr>
          <w:fldChar w:fldCharType="end"/>
        </w:r>
      </w:hyperlink>
    </w:p>
    <w:p w14:paraId="17FDB315" w14:textId="6B7223D4" w:rsidR="001428F4" w:rsidRPr="001428F4" w:rsidRDefault="001428F4">
      <w:pPr>
        <w:pStyle w:val="TableofFigures"/>
        <w:tabs>
          <w:tab w:val="right" w:leader="dot" w:pos="9350"/>
        </w:tabs>
        <w:rPr>
          <w:rStyle w:val="Hyperlink"/>
          <w:lang w:val="en-IN" w:eastAsia="en-IN"/>
        </w:rPr>
      </w:pPr>
      <w:hyperlink w:anchor="_Toc242781103" w:history="1">
        <w:r w:rsidRPr="001428F4">
          <w:rPr>
            <w:rStyle w:val="Hyperlink"/>
          </w:rPr>
          <w:t>Figure 2-12: Blend Component Integration (Analyzer Qualities)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_Toc242781103 \h </w:instrText>
        </w:r>
        <w:r w:rsidRPr="001428F4">
          <w:rPr>
            <w:rStyle w:val="Hyperlink"/>
            <w:webHidden/>
          </w:rPr>
        </w:r>
        <w:r w:rsidRPr="001428F4">
          <w:rPr>
            <w:rStyle w:val="Hyperlink"/>
            <w:webHidden/>
          </w:rPr>
          <w:fldChar w:fldCharType="separate"/>
        </w:r>
        <w:r w:rsidRPr="001428F4">
          <w:rPr>
            <w:rStyle w:val="Hyperlink"/>
            <w:webHidden/>
          </w:rPr>
          <w:t>60</w:t>
        </w:r>
        <w:r w:rsidRPr="001428F4">
          <w:rPr>
            <w:rStyle w:val="Hyperlink"/>
            <w:webHidden/>
          </w:rPr>
          <w:fldChar w:fldCharType="end"/>
        </w:r>
      </w:hyperlink>
    </w:p>
    <w:p w14:paraId="7ACBE3B3" w14:textId="5AAF9D3F" w:rsidR="001428F4" w:rsidRPr="001428F4" w:rsidRDefault="001428F4">
      <w:pPr>
        <w:pStyle w:val="TableofFigures"/>
        <w:tabs>
          <w:tab w:val="right" w:leader="dot" w:pos="9350"/>
        </w:tabs>
        <w:rPr>
          <w:rStyle w:val="Hyperlink"/>
          <w:lang w:val="en-IN" w:eastAsia="en-IN"/>
        </w:rPr>
      </w:pPr>
      <w:hyperlink w:anchor="_Toc242781104" w:history="1">
        <w:r w:rsidRPr="001428F4">
          <w:rPr>
            <w:rStyle w:val="Hyperlink"/>
          </w:rPr>
          <w:t>Figure 2-13: Blend Component Integration (Flows)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_Toc242781104 \h </w:instrText>
        </w:r>
        <w:r w:rsidRPr="001428F4">
          <w:rPr>
            <w:rStyle w:val="Hyperlink"/>
            <w:webHidden/>
          </w:rPr>
        </w:r>
        <w:r w:rsidRPr="001428F4">
          <w:rPr>
            <w:rStyle w:val="Hyperlink"/>
            <w:webHidden/>
          </w:rPr>
          <w:fldChar w:fldCharType="separate"/>
        </w:r>
        <w:r w:rsidRPr="001428F4">
          <w:rPr>
            <w:rStyle w:val="Hyperlink"/>
            <w:webHidden/>
          </w:rPr>
          <w:t>66</w:t>
        </w:r>
        <w:r w:rsidRPr="001428F4">
          <w:rPr>
            <w:rStyle w:val="Hyperlink"/>
            <w:webHidden/>
          </w:rPr>
          <w:fldChar w:fldCharType="end"/>
        </w:r>
      </w:hyperlink>
    </w:p>
    <w:p w14:paraId="7AEB3745" w14:textId="43390801" w:rsidR="001428F4" w:rsidRPr="001428F4" w:rsidRDefault="001428F4">
      <w:pPr>
        <w:pStyle w:val="TableofFigures"/>
        <w:tabs>
          <w:tab w:val="right" w:leader="dot" w:pos="9350"/>
        </w:tabs>
        <w:rPr>
          <w:rStyle w:val="Hyperlink"/>
          <w:lang w:val="en-IN" w:eastAsia="en-IN"/>
        </w:rPr>
      </w:pPr>
      <w:hyperlink w:anchor="_Toc242781105" w:history="1">
        <w:r w:rsidRPr="001428F4">
          <w:rPr>
            <w:rStyle w:val="Hyperlink"/>
          </w:rPr>
          <w:t>Figure 2-14: Blend Component Integration (Flows)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_Toc242781105 \h </w:instrText>
        </w:r>
        <w:r w:rsidRPr="001428F4">
          <w:rPr>
            <w:rStyle w:val="Hyperlink"/>
            <w:webHidden/>
          </w:rPr>
        </w:r>
        <w:r w:rsidRPr="001428F4">
          <w:rPr>
            <w:rStyle w:val="Hyperlink"/>
            <w:webHidden/>
          </w:rPr>
          <w:fldChar w:fldCharType="separate"/>
        </w:r>
        <w:r w:rsidRPr="001428F4">
          <w:rPr>
            <w:rStyle w:val="Hyperlink"/>
            <w:webHidden/>
          </w:rPr>
          <w:t>67</w:t>
        </w:r>
        <w:r w:rsidRPr="001428F4">
          <w:rPr>
            <w:rStyle w:val="Hyperlink"/>
            <w:webHidden/>
          </w:rPr>
          <w:fldChar w:fldCharType="end"/>
        </w:r>
      </w:hyperlink>
    </w:p>
    <w:p w14:paraId="2CB44BFA" w14:textId="370709DE" w:rsidR="001428F4" w:rsidRPr="001428F4" w:rsidRDefault="001428F4">
      <w:pPr>
        <w:pStyle w:val="TableofFigures"/>
        <w:tabs>
          <w:tab w:val="right" w:leader="dot" w:pos="9350"/>
        </w:tabs>
        <w:rPr>
          <w:rStyle w:val="Hyperlink"/>
          <w:lang w:val="en-IN" w:eastAsia="en-IN"/>
        </w:rPr>
      </w:pPr>
      <w:hyperlink w:anchor="_Toc242781106" w:history="1">
        <w:r w:rsidRPr="001428F4">
          <w:rPr>
            <w:rStyle w:val="Hyperlink"/>
          </w:rPr>
          <w:t>Figure 2-15: Blend Component Integration (Flows)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_Toc242781106 \h </w:instrText>
        </w:r>
        <w:r w:rsidRPr="001428F4">
          <w:rPr>
            <w:rStyle w:val="Hyperlink"/>
            <w:webHidden/>
          </w:rPr>
        </w:r>
        <w:r w:rsidRPr="001428F4">
          <w:rPr>
            <w:rStyle w:val="Hyperlink"/>
            <w:webHidden/>
          </w:rPr>
          <w:fldChar w:fldCharType="separate"/>
        </w:r>
        <w:r w:rsidRPr="001428F4">
          <w:rPr>
            <w:rStyle w:val="Hyperlink"/>
            <w:webHidden/>
          </w:rPr>
          <w:t>70</w:t>
        </w:r>
        <w:r w:rsidRPr="001428F4">
          <w:rPr>
            <w:rStyle w:val="Hyperlink"/>
            <w:webHidden/>
          </w:rPr>
          <w:fldChar w:fldCharType="end"/>
        </w:r>
      </w:hyperlink>
    </w:p>
    <w:p w14:paraId="1BD37DAE" w14:textId="6D046C2C" w:rsidR="001428F4" w:rsidRPr="001428F4" w:rsidRDefault="001428F4">
      <w:pPr>
        <w:pStyle w:val="TableofFigures"/>
        <w:tabs>
          <w:tab w:val="right" w:leader="dot" w:pos="9350"/>
        </w:tabs>
        <w:rPr>
          <w:rStyle w:val="Hyperlink"/>
          <w:lang w:val="en-IN" w:eastAsia="en-IN"/>
        </w:rPr>
      </w:pPr>
      <w:hyperlink w:anchor="_Toc242781107" w:history="1">
        <w:r w:rsidRPr="001428F4">
          <w:rPr>
            <w:rStyle w:val="Hyperlink"/>
          </w:rPr>
          <w:t>Figure 2-16: PriceCost Integration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_Toc242781107 \h </w:instrText>
        </w:r>
        <w:r w:rsidRPr="001428F4">
          <w:rPr>
            <w:rStyle w:val="Hyperlink"/>
            <w:webHidden/>
          </w:rPr>
        </w:r>
        <w:r w:rsidRPr="001428F4">
          <w:rPr>
            <w:rStyle w:val="Hyperlink"/>
            <w:webHidden/>
          </w:rPr>
          <w:fldChar w:fldCharType="separate"/>
        </w:r>
        <w:r w:rsidRPr="001428F4">
          <w:rPr>
            <w:rStyle w:val="Hyperlink"/>
            <w:webHidden/>
          </w:rPr>
          <w:t>71</w:t>
        </w:r>
        <w:r w:rsidRPr="001428F4">
          <w:rPr>
            <w:rStyle w:val="Hyperlink"/>
            <w:webHidden/>
          </w:rPr>
          <w:fldChar w:fldCharType="end"/>
        </w:r>
      </w:hyperlink>
    </w:p>
    <w:p w14:paraId="1B89371B" w14:textId="45E0B642" w:rsidR="001428F4" w:rsidRPr="001428F4" w:rsidRDefault="001428F4">
      <w:pPr>
        <w:pStyle w:val="TableofFigures"/>
        <w:tabs>
          <w:tab w:val="right" w:leader="dot" w:pos="9350"/>
        </w:tabs>
        <w:rPr>
          <w:rStyle w:val="Hyperlink"/>
          <w:lang w:val="en-IN" w:eastAsia="en-IN"/>
        </w:rPr>
      </w:pPr>
      <w:hyperlink w:anchor="_Toc242781108" w:history="1">
        <w:r w:rsidRPr="001428F4">
          <w:rPr>
            <w:rStyle w:val="Hyperlink"/>
          </w:rPr>
          <w:t>Figure 2-17: PriceCost Integration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_Toc242781108 \h </w:instrText>
        </w:r>
        <w:r w:rsidRPr="001428F4">
          <w:rPr>
            <w:rStyle w:val="Hyperlink"/>
            <w:webHidden/>
          </w:rPr>
        </w:r>
        <w:r w:rsidRPr="001428F4">
          <w:rPr>
            <w:rStyle w:val="Hyperlink"/>
            <w:webHidden/>
          </w:rPr>
          <w:fldChar w:fldCharType="separate"/>
        </w:r>
        <w:r w:rsidRPr="001428F4">
          <w:rPr>
            <w:rStyle w:val="Hyperlink"/>
            <w:webHidden/>
          </w:rPr>
          <w:t>72</w:t>
        </w:r>
        <w:r w:rsidRPr="001428F4">
          <w:rPr>
            <w:rStyle w:val="Hyperlink"/>
            <w:webHidden/>
          </w:rPr>
          <w:fldChar w:fldCharType="end"/>
        </w:r>
      </w:hyperlink>
    </w:p>
    <w:p w14:paraId="7A13D7CE" w14:textId="61D9409F" w:rsidR="001428F4" w:rsidRPr="001428F4" w:rsidRDefault="001428F4">
      <w:pPr>
        <w:pStyle w:val="TableofFigures"/>
        <w:tabs>
          <w:tab w:val="right" w:leader="dot" w:pos="9350"/>
        </w:tabs>
        <w:rPr>
          <w:rStyle w:val="Hyperlink"/>
          <w:lang w:val="en-IN" w:eastAsia="en-IN"/>
        </w:rPr>
      </w:pPr>
      <w:hyperlink w:anchor="_Toc242781109" w:history="1">
        <w:r w:rsidRPr="001428F4">
          <w:rPr>
            <w:rStyle w:val="Hyperlink"/>
          </w:rPr>
          <w:t>Figure 2-18: PriceCost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_Toc242781109 \h </w:instrText>
        </w:r>
        <w:r w:rsidRPr="001428F4">
          <w:rPr>
            <w:rStyle w:val="Hyperlink"/>
            <w:webHidden/>
          </w:rPr>
        </w:r>
        <w:r w:rsidRPr="001428F4">
          <w:rPr>
            <w:rStyle w:val="Hyperlink"/>
            <w:webHidden/>
          </w:rPr>
          <w:fldChar w:fldCharType="separate"/>
        </w:r>
        <w:r w:rsidRPr="001428F4">
          <w:rPr>
            <w:rStyle w:val="Hyperlink"/>
            <w:webHidden/>
          </w:rPr>
          <w:t>77</w:t>
        </w:r>
        <w:r w:rsidRPr="001428F4">
          <w:rPr>
            <w:rStyle w:val="Hyperlink"/>
            <w:webHidden/>
          </w:rPr>
          <w:fldChar w:fldCharType="end"/>
        </w:r>
      </w:hyperlink>
    </w:p>
    <w:p w14:paraId="664AE13C" w14:textId="614B5ADD" w:rsidR="001428F4" w:rsidRPr="001428F4" w:rsidRDefault="001428F4">
      <w:pPr>
        <w:pStyle w:val="TableofFigures"/>
        <w:tabs>
          <w:tab w:val="right" w:leader="dot" w:pos="9350"/>
        </w:tabs>
        <w:rPr>
          <w:rStyle w:val="Hyperlink"/>
          <w:lang w:val="en-IN" w:eastAsia="en-IN"/>
        </w:rPr>
      </w:pPr>
      <w:hyperlink w:anchor="_Toc242781110" w:history="1">
        <w:r w:rsidRPr="001428F4">
          <w:rPr>
            <w:rStyle w:val="Hyperlink"/>
          </w:rPr>
          <w:t>Figure 2-19: Blend Component Movement Integration High Level Technical Design Diagram (CIP Approach)</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_Toc242781110 \h </w:instrText>
        </w:r>
        <w:r w:rsidRPr="001428F4">
          <w:rPr>
            <w:rStyle w:val="Hyperlink"/>
            <w:webHidden/>
          </w:rPr>
        </w:r>
        <w:r w:rsidRPr="001428F4">
          <w:rPr>
            <w:rStyle w:val="Hyperlink"/>
            <w:webHidden/>
          </w:rPr>
          <w:fldChar w:fldCharType="separate"/>
        </w:r>
        <w:r w:rsidRPr="001428F4">
          <w:rPr>
            <w:rStyle w:val="Hyperlink"/>
            <w:webHidden/>
          </w:rPr>
          <w:t>82</w:t>
        </w:r>
        <w:r w:rsidRPr="001428F4">
          <w:rPr>
            <w:rStyle w:val="Hyperlink"/>
            <w:webHidden/>
          </w:rPr>
          <w:fldChar w:fldCharType="end"/>
        </w:r>
      </w:hyperlink>
    </w:p>
    <w:p w14:paraId="61AFAE1C" w14:textId="7E35457C" w:rsidR="001428F4" w:rsidRPr="001428F4" w:rsidRDefault="001428F4">
      <w:pPr>
        <w:pStyle w:val="TableofFigures"/>
        <w:tabs>
          <w:tab w:val="right" w:leader="dot" w:pos="9350"/>
        </w:tabs>
        <w:rPr>
          <w:rStyle w:val="Hyperlink"/>
          <w:lang w:val="en-IN" w:eastAsia="en-IN"/>
        </w:rPr>
      </w:pPr>
      <w:hyperlink w:anchor="_Toc242781111" w:history="1">
        <w:r w:rsidRPr="001428F4">
          <w:rPr>
            <w:rStyle w:val="Hyperlink"/>
          </w:rPr>
          <w:t>Figure 2-20: Blend Component Movement Integration Detailed Technical Design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_Toc242781111 \h </w:instrText>
        </w:r>
        <w:r w:rsidRPr="001428F4">
          <w:rPr>
            <w:rStyle w:val="Hyperlink"/>
            <w:webHidden/>
          </w:rPr>
        </w:r>
        <w:r w:rsidRPr="001428F4">
          <w:rPr>
            <w:rStyle w:val="Hyperlink"/>
            <w:webHidden/>
          </w:rPr>
          <w:fldChar w:fldCharType="separate"/>
        </w:r>
        <w:r w:rsidRPr="001428F4">
          <w:rPr>
            <w:rStyle w:val="Hyperlink"/>
            <w:webHidden/>
          </w:rPr>
          <w:t>83</w:t>
        </w:r>
        <w:r w:rsidRPr="001428F4">
          <w:rPr>
            <w:rStyle w:val="Hyperlink"/>
            <w:webHidden/>
          </w:rPr>
          <w:fldChar w:fldCharType="end"/>
        </w:r>
      </w:hyperlink>
    </w:p>
    <w:p w14:paraId="2BB756EB" w14:textId="0C4698DD" w:rsidR="001428F4" w:rsidRPr="001428F4" w:rsidRDefault="001428F4">
      <w:pPr>
        <w:pStyle w:val="TableofFigures"/>
        <w:tabs>
          <w:tab w:val="right" w:leader="dot" w:pos="9350"/>
        </w:tabs>
        <w:rPr>
          <w:rStyle w:val="Hyperlink"/>
          <w:lang w:val="en-IN" w:eastAsia="en-IN"/>
        </w:rPr>
      </w:pPr>
      <w:hyperlink w:anchor="_Toc242781112" w:history="1">
        <w:r w:rsidRPr="001428F4">
          <w:rPr>
            <w:rStyle w:val="Hyperlink"/>
          </w:rPr>
          <w:t>Figure 2-21: Blend Component Movement Integration Sequence Diagram</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_Toc242781112 \h </w:instrText>
        </w:r>
        <w:r w:rsidRPr="001428F4">
          <w:rPr>
            <w:rStyle w:val="Hyperlink"/>
            <w:webHidden/>
          </w:rPr>
        </w:r>
        <w:r w:rsidRPr="001428F4">
          <w:rPr>
            <w:rStyle w:val="Hyperlink"/>
            <w:webHidden/>
          </w:rPr>
          <w:fldChar w:fldCharType="separate"/>
        </w:r>
        <w:r w:rsidRPr="001428F4">
          <w:rPr>
            <w:rStyle w:val="Hyperlink"/>
            <w:webHidden/>
          </w:rPr>
          <w:t>90</w:t>
        </w:r>
        <w:r w:rsidRPr="001428F4">
          <w:rPr>
            <w:rStyle w:val="Hyperlink"/>
            <w:webHidden/>
          </w:rPr>
          <w:fldChar w:fldCharType="end"/>
        </w:r>
      </w:hyperlink>
    </w:p>
    <w:p w14:paraId="338E3AAE" w14:textId="74ECC7CE" w:rsidR="001428F4" w:rsidRPr="001428F4" w:rsidRDefault="001428F4">
      <w:pPr>
        <w:pStyle w:val="TableofFigures"/>
        <w:tabs>
          <w:tab w:val="right" w:leader="dot" w:pos="9350"/>
        </w:tabs>
        <w:rPr>
          <w:rStyle w:val="Hyperlink"/>
          <w:lang w:val="en-IN" w:eastAsia="en-IN"/>
        </w:rPr>
      </w:pPr>
      <w:hyperlink w:anchor="_Toc242781113" w:history="1">
        <w:r w:rsidRPr="001428F4">
          <w:rPr>
            <w:rStyle w:val="Hyperlink"/>
          </w:rPr>
          <w:t>Figure 3-1: VCB Data Platform - Layered Architecture and Data Flow</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_Toc242781113 \h </w:instrText>
        </w:r>
        <w:r w:rsidRPr="001428F4">
          <w:rPr>
            <w:rStyle w:val="Hyperlink"/>
            <w:webHidden/>
          </w:rPr>
        </w:r>
        <w:r w:rsidRPr="001428F4">
          <w:rPr>
            <w:rStyle w:val="Hyperlink"/>
            <w:webHidden/>
          </w:rPr>
          <w:fldChar w:fldCharType="separate"/>
        </w:r>
        <w:r w:rsidRPr="001428F4">
          <w:rPr>
            <w:rStyle w:val="Hyperlink"/>
            <w:webHidden/>
          </w:rPr>
          <w:t>107</w:t>
        </w:r>
        <w:r w:rsidRPr="001428F4">
          <w:rPr>
            <w:rStyle w:val="Hyperlink"/>
            <w:webHidden/>
          </w:rPr>
          <w:fldChar w:fldCharType="end"/>
        </w:r>
      </w:hyperlink>
    </w:p>
    <w:p w14:paraId="726DFFB9" w14:textId="12F9F2A9" w:rsidR="001428F4" w:rsidRPr="001428F4" w:rsidRDefault="001428F4">
      <w:pPr>
        <w:pStyle w:val="TableofFigures"/>
        <w:tabs>
          <w:tab w:val="right" w:leader="dot" w:pos="9350"/>
        </w:tabs>
        <w:rPr>
          <w:rStyle w:val="Hyperlink"/>
          <w:lang w:val="en-IN" w:eastAsia="en-IN"/>
        </w:rPr>
      </w:pPr>
      <w:hyperlink w:anchor="_Toc242781114" w:history="1">
        <w:r w:rsidRPr="001428F4">
          <w:rPr>
            <w:rStyle w:val="Hyperlink"/>
          </w:rPr>
          <w:t>Figure 3-2: VCB Logical Data Model (IQDM Tables and VCB Integration Target Tables)</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_Toc242781114 \h </w:instrText>
        </w:r>
        <w:r w:rsidRPr="001428F4">
          <w:rPr>
            <w:rStyle w:val="Hyperlink"/>
            <w:webHidden/>
          </w:rPr>
        </w:r>
        <w:r w:rsidRPr="001428F4">
          <w:rPr>
            <w:rStyle w:val="Hyperlink"/>
            <w:webHidden/>
          </w:rPr>
          <w:fldChar w:fldCharType="separate"/>
        </w:r>
        <w:r w:rsidRPr="001428F4">
          <w:rPr>
            <w:rStyle w:val="Hyperlink"/>
            <w:webHidden/>
          </w:rPr>
          <w:t>117</w:t>
        </w:r>
        <w:r w:rsidRPr="001428F4">
          <w:rPr>
            <w:rStyle w:val="Hyperlink"/>
            <w:webHidden/>
          </w:rPr>
          <w:fldChar w:fldCharType="end"/>
        </w:r>
      </w:hyperlink>
    </w:p>
    <w:p w14:paraId="00F8463C" w14:textId="1B636ED0" w:rsidR="001428F4" w:rsidRPr="001428F4" w:rsidRDefault="001428F4">
      <w:pPr>
        <w:pStyle w:val="TableofFigures"/>
        <w:tabs>
          <w:tab w:val="right" w:leader="dot" w:pos="9350"/>
        </w:tabs>
        <w:rPr>
          <w:rStyle w:val="Hyperlink"/>
          <w:lang w:val="en-IN" w:eastAsia="en-IN"/>
        </w:rPr>
      </w:pPr>
      <w:hyperlink w:anchor="_Toc242781115" w:history="1">
        <w:r w:rsidRPr="001428F4">
          <w:rPr>
            <w:rStyle w:val="Hyperlink"/>
          </w:rPr>
          <w:t>Figure 4-1: Power BI Architecture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_Toc242781115 \h </w:instrText>
        </w:r>
        <w:r w:rsidRPr="001428F4">
          <w:rPr>
            <w:rStyle w:val="Hyperlink"/>
            <w:webHidden/>
          </w:rPr>
        </w:r>
        <w:r w:rsidRPr="001428F4">
          <w:rPr>
            <w:rStyle w:val="Hyperlink"/>
            <w:webHidden/>
          </w:rPr>
          <w:fldChar w:fldCharType="separate"/>
        </w:r>
        <w:r w:rsidRPr="001428F4">
          <w:rPr>
            <w:rStyle w:val="Hyperlink"/>
            <w:webHidden/>
          </w:rPr>
          <w:t>140</w:t>
        </w:r>
        <w:r w:rsidRPr="001428F4">
          <w:rPr>
            <w:rStyle w:val="Hyperlink"/>
            <w:webHidden/>
          </w:rPr>
          <w:fldChar w:fldCharType="end"/>
        </w:r>
      </w:hyperlink>
    </w:p>
    <w:p w14:paraId="4FAB202C" w14:textId="795F86CB" w:rsidR="001428F4" w:rsidRPr="001428F4" w:rsidRDefault="001428F4">
      <w:pPr>
        <w:pStyle w:val="TableofFigures"/>
        <w:tabs>
          <w:tab w:val="right" w:leader="dot" w:pos="9350"/>
        </w:tabs>
        <w:rPr>
          <w:rStyle w:val="Hyperlink"/>
          <w:lang w:val="en-IN" w:eastAsia="en-IN"/>
        </w:rPr>
      </w:pPr>
      <w:hyperlink w:anchor="_Toc242781116" w:history="1">
        <w:r w:rsidRPr="001428F4">
          <w:rPr>
            <w:rStyle w:val="Hyperlink"/>
          </w:rPr>
          <w:t>Figure 4-2: VCB Semantic Model (Star Schema)</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_Toc242781116 \h </w:instrText>
        </w:r>
        <w:r w:rsidRPr="001428F4">
          <w:rPr>
            <w:rStyle w:val="Hyperlink"/>
            <w:webHidden/>
          </w:rPr>
        </w:r>
        <w:r w:rsidRPr="001428F4">
          <w:rPr>
            <w:rStyle w:val="Hyperlink"/>
            <w:webHidden/>
          </w:rPr>
          <w:fldChar w:fldCharType="separate"/>
        </w:r>
        <w:r w:rsidRPr="001428F4">
          <w:rPr>
            <w:rStyle w:val="Hyperlink"/>
            <w:webHidden/>
          </w:rPr>
          <w:t>142</w:t>
        </w:r>
        <w:r w:rsidRPr="001428F4">
          <w:rPr>
            <w:rStyle w:val="Hyperlink"/>
            <w:webHidden/>
          </w:rPr>
          <w:fldChar w:fldCharType="end"/>
        </w:r>
      </w:hyperlink>
    </w:p>
    <w:p w14:paraId="72FE108C" w14:textId="347D16FE" w:rsidR="001428F4" w:rsidRPr="001428F4" w:rsidRDefault="001428F4">
      <w:pPr>
        <w:pStyle w:val="TableofFigures"/>
        <w:tabs>
          <w:tab w:val="right" w:leader="dot" w:pos="9350"/>
        </w:tabs>
        <w:rPr>
          <w:rStyle w:val="Hyperlink"/>
          <w:lang w:val="en-IN" w:eastAsia="en-IN"/>
        </w:rPr>
      </w:pPr>
      <w:hyperlink w:anchor="_Toc242781117" w:history="1">
        <w:r w:rsidRPr="001428F4">
          <w:rPr>
            <w:rStyle w:val="Hyperlink"/>
          </w:rPr>
          <w:t>Figure 4-3: Refinery-Wide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_Toc242781117 \h </w:instrText>
        </w:r>
        <w:r w:rsidRPr="001428F4">
          <w:rPr>
            <w:rStyle w:val="Hyperlink"/>
            <w:webHidden/>
          </w:rPr>
        </w:r>
        <w:r w:rsidRPr="001428F4">
          <w:rPr>
            <w:rStyle w:val="Hyperlink"/>
            <w:webHidden/>
          </w:rPr>
          <w:fldChar w:fldCharType="separate"/>
        </w:r>
        <w:r w:rsidRPr="001428F4">
          <w:rPr>
            <w:rStyle w:val="Hyperlink"/>
            <w:webHidden/>
          </w:rPr>
          <w:t>145</w:t>
        </w:r>
        <w:r w:rsidRPr="001428F4">
          <w:rPr>
            <w:rStyle w:val="Hyperlink"/>
            <w:webHidden/>
          </w:rPr>
          <w:fldChar w:fldCharType="end"/>
        </w:r>
      </w:hyperlink>
    </w:p>
    <w:p w14:paraId="17CDCAFD" w14:textId="03C09DB9" w:rsidR="001428F4" w:rsidRPr="001428F4" w:rsidRDefault="001428F4">
      <w:pPr>
        <w:pStyle w:val="TableofFigures"/>
        <w:tabs>
          <w:tab w:val="right" w:leader="dot" w:pos="9350"/>
        </w:tabs>
        <w:rPr>
          <w:rStyle w:val="Hyperlink"/>
          <w:lang w:val="en-IN" w:eastAsia="en-IN"/>
        </w:rPr>
      </w:pPr>
      <w:hyperlink w:anchor="_Toc242781118" w:history="1">
        <w:r w:rsidRPr="001428F4">
          <w:rPr>
            <w:rStyle w:val="Hyperlink"/>
          </w:rPr>
          <w:t>Figure 4-4: Blending Potential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_Toc242781118 \h </w:instrText>
        </w:r>
        <w:r w:rsidRPr="001428F4">
          <w:rPr>
            <w:rStyle w:val="Hyperlink"/>
            <w:webHidden/>
          </w:rPr>
        </w:r>
        <w:r w:rsidRPr="001428F4">
          <w:rPr>
            <w:rStyle w:val="Hyperlink"/>
            <w:webHidden/>
          </w:rPr>
          <w:fldChar w:fldCharType="separate"/>
        </w:r>
        <w:r w:rsidRPr="001428F4">
          <w:rPr>
            <w:rStyle w:val="Hyperlink"/>
            <w:webHidden/>
          </w:rPr>
          <w:t>150</w:t>
        </w:r>
        <w:r w:rsidRPr="001428F4">
          <w:rPr>
            <w:rStyle w:val="Hyperlink"/>
            <w:webHidden/>
          </w:rPr>
          <w:fldChar w:fldCharType="end"/>
        </w:r>
      </w:hyperlink>
    </w:p>
    <w:p w14:paraId="4CF116C3" w14:textId="3F6A8A1F" w:rsidR="001428F4" w:rsidRPr="001428F4" w:rsidRDefault="001428F4">
      <w:pPr>
        <w:pStyle w:val="TableofFigures"/>
        <w:tabs>
          <w:tab w:val="right" w:leader="dot" w:pos="9350"/>
        </w:tabs>
        <w:rPr>
          <w:rStyle w:val="Hyperlink"/>
          <w:lang w:val="en-IN" w:eastAsia="en-IN"/>
        </w:rPr>
      </w:pPr>
      <w:hyperlink w:anchor="_Toc242781119" w:history="1">
        <w:r w:rsidRPr="001428F4">
          <w:rPr>
            <w:rStyle w:val="Hyperlink"/>
          </w:rPr>
          <w:t>Figure 4-5: Distillate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_Toc242781119 \h </w:instrText>
        </w:r>
        <w:r w:rsidRPr="001428F4">
          <w:rPr>
            <w:rStyle w:val="Hyperlink"/>
            <w:webHidden/>
          </w:rPr>
        </w:r>
        <w:r w:rsidRPr="001428F4">
          <w:rPr>
            <w:rStyle w:val="Hyperlink"/>
            <w:webHidden/>
          </w:rPr>
          <w:fldChar w:fldCharType="separate"/>
        </w:r>
        <w:r w:rsidRPr="001428F4">
          <w:rPr>
            <w:rStyle w:val="Hyperlink"/>
            <w:webHidden/>
          </w:rPr>
          <w:t>155</w:t>
        </w:r>
        <w:r w:rsidRPr="001428F4">
          <w:rPr>
            <w:rStyle w:val="Hyperlink"/>
            <w:webHidden/>
          </w:rPr>
          <w:fldChar w:fldCharType="end"/>
        </w:r>
      </w:hyperlink>
    </w:p>
    <w:p w14:paraId="58032249" w14:textId="70ABE12D" w:rsidR="001428F4" w:rsidRPr="001428F4" w:rsidRDefault="001428F4">
      <w:pPr>
        <w:pStyle w:val="TableofFigures"/>
        <w:tabs>
          <w:tab w:val="right" w:leader="dot" w:pos="9350"/>
        </w:tabs>
        <w:rPr>
          <w:rStyle w:val="Hyperlink"/>
          <w:lang w:val="en-IN" w:eastAsia="en-IN"/>
        </w:rPr>
      </w:pPr>
      <w:hyperlink w:anchor="_Toc242781120" w:history="1">
        <w:r w:rsidRPr="001428F4">
          <w:rPr>
            <w:rStyle w:val="Hyperlink"/>
          </w:rPr>
          <w:t>Figure 4-6: Supply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_Toc242781120 \h </w:instrText>
        </w:r>
        <w:r w:rsidRPr="001428F4">
          <w:rPr>
            <w:rStyle w:val="Hyperlink"/>
            <w:webHidden/>
          </w:rPr>
        </w:r>
        <w:r w:rsidRPr="001428F4">
          <w:rPr>
            <w:rStyle w:val="Hyperlink"/>
            <w:webHidden/>
          </w:rPr>
          <w:fldChar w:fldCharType="separate"/>
        </w:r>
        <w:r w:rsidRPr="001428F4">
          <w:rPr>
            <w:rStyle w:val="Hyperlink"/>
            <w:webHidden/>
          </w:rPr>
          <w:t>158</w:t>
        </w:r>
        <w:r w:rsidRPr="001428F4">
          <w:rPr>
            <w:rStyle w:val="Hyperlink"/>
            <w:webHidden/>
          </w:rPr>
          <w:fldChar w:fldCharType="end"/>
        </w:r>
      </w:hyperlink>
    </w:p>
    <w:p w14:paraId="0B47367F" w14:textId="19A6EC94" w:rsidR="001428F4" w:rsidRPr="001428F4" w:rsidRDefault="001428F4">
      <w:pPr>
        <w:pStyle w:val="TableofFigures"/>
        <w:tabs>
          <w:tab w:val="right" w:leader="dot" w:pos="9350"/>
        </w:tabs>
        <w:rPr>
          <w:rStyle w:val="Hyperlink"/>
          <w:lang w:val="en-IN" w:eastAsia="en-IN"/>
        </w:rPr>
      </w:pPr>
      <w:hyperlink w:anchor="_Toc242781121" w:history="1">
        <w:r w:rsidRPr="001428F4">
          <w:rPr>
            <w:rStyle w:val="Hyperlink"/>
          </w:rPr>
          <w:t>Figure 4-7: Gasoline KPI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_Toc242781121 \h </w:instrText>
        </w:r>
        <w:r w:rsidRPr="001428F4">
          <w:rPr>
            <w:rStyle w:val="Hyperlink"/>
            <w:webHidden/>
          </w:rPr>
        </w:r>
        <w:r w:rsidRPr="001428F4">
          <w:rPr>
            <w:rStyle w:val="Hyperlink"/>
            <w:webHidden/>
          </w:rPr>
          <w:fldChar w:fldCharType="separate"/>
        </w:r>
        <w:r w:rsidRPr="001428F4">
          <w:rPr>
            <w:rStyle w:val="Hyperlink"/>
            <w:webHidden/>
          </w:rPr>
          <w:t>162</w:t>
        </w:r>
        <w:r w:rsidRPr="001428F4">
          <w:rPr>
            <w:rStyle w:val="Hyperlink"/>
            <w:webHidden/>
          </w:rPr>
          <w:fldChar w:fldCharType="end"/>
        </w:r>
      </w:hyperlink>
    </w:p>
    <w:p w14:paraId="46024FCC" w14:textId="1853869F" w:rsidR="001428F4" w:rsidRPr="001428F4" w:rsidRDefault="001428F4">
      <w:pPr>
        <w:pStyle w:val="TableofFigures"/>
        <w:tabs>
          <w:tab w:val="right" w:leader="dot" w:pos="9350"/>
        </w:tabs>
        <w:rPr>
          <w:rStyle w:val="Hyperlink"/>
          <w:lang w:val="en-IN" w:eastAsia="en-IN"/>
        </w:rPr>
      </w:pPr>
      <w:hyperlink w:anchor="_Toc242781122" w:history="1">
        <w:r w:rsidRPr="001428F4">
          <w:rPr>
            <w:rStyle w:val="Hyperlink"/>
          </w:rPr>
          <w:t>Figure 4-8: Distillate KPI Dashboard Wireframe</w:t>
        </w:r>
        <w:r w:rsidRPr="001428F4">
          <w:rPr>
            <w:rStyle w:val="Hyperlink"/>
            <w:webHidden/>
          </w:rPr>
          <w:tab/>
        </w:r>
        <w:r w:rsidRPr="001428F4">
          <w:rPr>
            <w:rStyle w:val="Hyperlink"/>
            <w:webHidden/>
          </w:rPr>
          <w:fldChar w:fldCharType="begin"/>
        </w:r>
        <w:r w:rsidRPr="001428F4">
          <w:rPr>
            <w:rStyle w:val="Hyperlink"/>
            <w:webHidden/>
          </w:rPr>
          <w:instrText xml:space="preserve"> PAGEREF _Toc242781122 \h </w:instrText>
        </w:r>
        <w:r w:rsidRPr="001428F4">
          <w:rPr>
            <w:rStyle w:val="Hyperlink"/>
            <w:webHidden/>
          </w:rPr>
        </w:r>
        <w:r w:rsidRPr="001428F4">
          <w:rPr>
            <w:rStyle w:val="Hyperlink"/>
            <w:webHidden/>
          </w:rPr>
          <w:fldChar w:fldCharType="separate"/>
        </w:r>
        <w:r w:rsidRPr="001428F4">
          <w:rPr>
            <w:rStyle w:val="Hyperlink"/>
            <w:webHidden/>
          </w:rPr>
          <w:t>166</w:t>
        </w:r>
        <w:r w:rsidRPr="001428F4">
          <w:rPr>
            <w:rStyle w:val="Hyperlink"/>
            <w:webHidden/>
          </w:rPr>
          <w:fldChar w:fldCharType="end"/>
        </w:r>
      </w:hyperlink>
    </w:p>
    <w:p w14:paraId="1CBECD11" w14:textId="61BC1EA6" w:rsidR="00AA30D8" w:rsidRDefault="00AA30D8" w:rsidP="00AA30D8">
      <w:r>
        <w:fldChar w:fldCharType="end"/>
      </w:r>
    </w:p>
    <w:p w14:paraId="00C9DE41" w14:textId="4780C0A9" w:rsidR="002450AC" w:rsidRPr="00E83BEF" w:rsidRDefault="00AA30D8">
      <w:pPr>
        <w:rPr>
          <w:rFonts w:eastAsiaTheme="majorEastAsia" w:cstheme="minorHAnsi"/>
          <w:b/>
          <w:bCs/>
          <w:caps/>
          <w:spacing w:val="4"/>
          <w:sz w:val="20"/>
          <w:szCs w:val="20"/>
        </w:rPr>
      </w:pPr>
      <w:r>
        <w:rPr>
          <w:rFonts w:eastAsiaTheme="majorEastAsia" w:cstheme="minorHAnsi"/>
          <w:b/>
          <w:bCs/>
          <w:caps/>
          <w:spacing w:val="4"/>
          <w:sz w:val="20"/>
          <w:szCs w:val="20"/>
        </w:rPr>
        <w:br w:type="page"/>
      </w:r>
    </w:p>
    <w:p w14:paraId="6A880D0A" w14:textId="79C1A11B" w:rsidR="002A27C0" w:rsidRPr="00E83BEF" w:rsidRDefault="067CA458" w:rsidP="13E8FFE8">
      <w:pPr>
        <w:pStyle w:val="Heading1"/>
        <w:rPr>
          <w:rFonts w:asciiTheme="minorHAnsi" w:hAnsiTheme="minorHAnsi" w:cstheme="minorBidi"/>
          <w:sz w:val="20"/>
          <w:szCs w:val="20"/>
        </w:rPr>
      </w:pPr>
      <w:bookmarkStart w:id="6" w:name="_Toc947954972"/>
      <w:bookmarkStart w:id="7" w:name="_Toc1609633949"/>
      <w:bookmarkStart w:id="8" w:name="_Toc241574279"/>
      <w:bookmarkStart w:id="9" w:name="_Toc242780861"/>
      <w:r w:rsidRPr="7F6E7DEF">
        <w:rPr>
          <w:rFonts w:asciiTheme="minorHAnsi" w:hAnsiTheme="minorHAnsi" w:cstheme="minorBidi"/>
          <w:sz w:val="20"/>
          <w:szCs w:val="20"/>
        </w:rPr>
        <w:t>Technical Overview</w:t>
      </w:r>
      <w:bookmarkEnd w:id="6"/>
      <w:bookmarkEnd w:id="7"/>
      <w:bookmarkEnd w:id="8"/>
      <w:bookmarkEnd w:id="9"/>
    </w:p>
    <w:p w14:paraId="69B3CD8A" w14:textId="77777777" w:rsidR="003F6508" w:rsidRPr="00E83BEF" w:rsidRDefault="003F6508" w:rsidP="00DA74C7">
      <w:pPr>
        <w:pStyle w:val="Heading2"/>
        <w:rPr>
          <w:rFonts w:asciiTheme="minorHAnsi" w:hAnsiTheme="minorHAnsi" w:cstheme="minorBidi"/>
          <w:sz w:val="20"/>
          <w:szCs w:val="20"/>
        </w:rPr>
      </w:pPr>
      <w:bookmarkStart w:id="10" w:name="_Toc1359960884"/>
      <w:bookmarkStart w:id="11" w:name="_Toc241574280"/>
      <w:bookmarkStart w:id="12" w:name="_Toc242780862"/>
      <w:bookmarkStart w:id="13" w:name="_Toc1652580564"/>
      <w:bookmarkStart w:id="14" w:name="_Toc663581109"/>
      <w:r w:rsidRPr="7F6E7DEF">
        <w:rPr>
          <w:rFonts w:asciiTheme="minorHAnsi" w:hAnsiTheme="minorHAnsi" w:cstheme="minorBidi"/>
          <w:sz w:val="20"/>
          <w:szCs w:val="20"/>
        </w:rPr>
        <w:t>Introduction</w:t>
      </w:r>
      <w:bookmarkEnd w:id="10"/>
      <w:bookmarkEnd w:id="11"/>
      <w:bookmarkEnd w:id="12"/>
    </w:p>
    <w:p w14:paraId="31E12996"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Marathon Petroleum Corporation (MPC) is a major integrated downstream energy company headquartered in Findlay, Ohio with 130 years in the energy industry. With 13 refineries spanning 12 states, MPC has two main operating segments: Refining &amp; Marketing and Midstream. </w:t>
      </w:r>
    </w:p>
    <w:p w14:paraId="26051C09" w14:textId="77777777" w:rsidR="003F6508" w:rsidRPr="00E83BEF" w:rsidRDefault="003F6508" w:rsidP="00FA0685">
      <w:pPr>
        <w:pStyle w:val="NormalWeb"/>
        <w:spacing w:line="276" w:lineRule="auto"/>
        <w:jc w:val="left"/>
        <w:rPr>
          <w:rFonts w:asciiTheme="minorHAnsi" w:hAnsiTheme="minorHAnsi" w:cstheme="minorHAnsi"/>
          <w:sz w:val="20"/>
          <w:szCs w:val="20"/>
        </w:rPr>
      </w:pPr>
    </w:p>
    <w:p w14:paraId="2D11561E"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MPC transports, stores, distributes, and markets crude oil, refined products, and renewables via refining logistics assets, pipelines, terminals, towboats, and barges. Additionally, MPC gathers, transports, fractionates, stores and markets Natural Gas Liquids (NGLs). As the owner of the second largest renewable diesel facility in the United States, MPC further aims to grow their renewable fuels portfolio. MPC also owns MPLX LP, a midstream company that owns and operates gathering, processing, and fractionation assets, as well as crude oil and light product transportation and logistics infrastructure. With a crude oil refining capacity of approximately 2.9 million barrels per calendar day, MPC seeks to optimize operations, produce higher margin products, and efficiently utilize their processing capacity.  </w:t>
      </w:r>
    </w:p>
    <w:p w14:paraId="0D21965E" w14:textId="77777777" w:rsidR="003F6508" w:rsidRPr="00E83BEF" w:rsidRDefault="003F6508" w:rsidP="00FA0685">
      <w:pPr>
        <w:pStyle w:val="NormalWeb"/>
        <w:spacing w:line="276" w:lineRule="auto"/>
        <w:jc w:val="left"/>
        <w:rPr>
          <w:rFonts w:asciiTheme="minorHAnsi" w:hAnsiTheme="minorHAnsi" w:cstheme="minorHAnsi"/>
          <w:sz w:val="20"/>
          <w:szCs w:val="20"/>
        </w:rPr>
      </w:pPr>
    </w:p>
    <w:p w14:paraId="5C9242FA" w14:textId="77777777" w:rsidR="003F6508" w:rsidRPr="00E83BEF" w:rsidRDefault="003F6508" w:rsidP="00FA0685">
      <w:pPr>
        <w:pStyle w:val="NormalWeb"/>
        <w:spacing w:line="276" w:lineRule="auto"/>
        <w:jc w:val="left"/>
        <w:rPr>
          <w:rFonts w:asciiTheme="minorHAnsi" w:hAnsiTheme="minorHAnsi" w:cstheme="minorHAnsi"/>
          <w:sz w:val="20"/>
          <w:szCs w:val="20"/>
        </w:rPr>
      </w:pPr>
      <w:r w:rsidRPr="00E83BEF">
        <w:rPr>
          <w:rFonts w:asciiTheme="minorHAnsi" w:hAnsiTheme="minorHAnsi" w:cstheme="minorHAnsi"/>
          <w:sz w:val="20"/>
          <w:szCs w:val="20"/>
        </w:rPr>
        <w:t xml:space="preserve">MPC is transitioning to a unified Value Chain Optimization (VCO) model, moving from fragmented improvements to an integrated, process-driven approach. VCO enables end-to-end planning, execution, and monitoring, supported by advanced analytics and digital technologies for faster decisions and greater visibility. </w:t>
      </w:r>
    </w:p>
    <w:p w14:paraId="5D296FCD" w14:textId="18EB7D63" w:rsidR="000F74C8" w:rsidRPr="00E83BEF" w:rsidRDefault="45947F93" w:rsidP="56AC26E0">
      <w:pPr>
        <w:pStyle w:val="Heading2"/>
        <w:rPr>
          <w:rFonts w:asciiTheme="minorHAnsi" w:hAnsiTheme="minorHAnsi" w:cstheme="minorBidi"/>
          <w:sz w:val="20"/>
          <w:szCs w:val="20"/>
        </w:rPr>
      </w:pPr>
      <w:bookmarkStart w:id="15" w:name="_Toc241574281"/>
      <w:bookmarkStart w:id="16" w:name="_Toc242780863"/>
      <w:r w:rsidRPr="56AC26E0">
        <w:rPr>
          <w:rFonts w:asciiTheme="minorHAnsi" w:hAnsiTheme="minorHAnsi" w:cstheme="minorBidi"/>
          <w:sz w:val="20"/>
          <w:szCs w:val="20"/>
        </w:rPr>
        <w:t>Objectives</w:t>
      </w:r>
      <w:bookmarkEnd w:id="13"/>
      <w:bookmarkEnd w:id="14"/>
      <w:bookmarkEnd w:id="15"/>
      <w:bookmarkEnd w:id="16"/>
    </w:p>
    <w:p w14:paraId="58F801E9" w14:textId="3C3B3A3C" w:rsidR="34C41B66" w:rsidRDefault="34C41B66" w:rsidP="56AC26E0">
      <w:pPr>
        <w:spacing w:before="200" w:after="200"/>
      </w:pPr>
      <w:r w:rsidRPr="11768099">
        <w:rPr>
          <w:rFonts w:ascii="Calibri" w:eastAsia="Calibri" w:hAnsi="Calibri" w:cs="Calibri"/>
          <w:color w:val="000000" w:themeColor="text1"/>
          <w:sz w:val="19"/>
          <w:szCs w:val="19"/>
        </w:rPr>
        <w:t xml:space="preserve">Value Chain Blending (VCB) brings the data needed for near-term blending decisions into one place and turns it into dashboards for planners, schedulers and refinery and terminal operations: how much butane, transmix and ethanol a batch can still take before it goes off specification, the quality of the gasoline and distillate arriving at terminals, where each batch is, and the value lost when less was blended than the specification allowed. This supports MPC's shift to a data-driven, planning-based </w:t>
      </w:r>
      <w:r w:rsidR="5F17420D" w:rsidRPr="11768099">
        <w:rPr>
          <w:rFonts w:ascii="Calibri" w:eastAsia="Calibri" w:hAnsi="Calibri" w:cs="Calibri"/>
          <w:color w:val="000000" w:themeColor="text1"/>
          <w:sz w:val="19"/>
          <w:szCs w:val="19"/>
        </w:rPr>
        <w:t>organization</w:t>
      </w:r>
      <w:r w:rsidRPr="11768099">
        <w:rPr>
          <w:rFonts w:ascii="Calibri" w:eastAsia="Calibri" w:hAnsi="Calibri" w:cs="Calibri"/>
          <w:color w:val="000000" w:themeColor="text1"/>
          <w:sz w:val="19"/>
          <w:szCs w:val="19"/>
        </w:rPr>
        <w:t xml:space="preserve"> under the Value Chain Optimization (VCO) </w:t>
      </w:r>
      <w:r w:rsidR="00553ABE">
        <w:rPr>
          <w:rFonts w:ascii="Calibri" w:eastAsia="Calibri" w:hAnsi="Calibri" w:cs="Calibri"/>
          <w:color w:val="000000" w:themeColor="text1"/>
          <w:sz w:val="19"/>
          <w:szCs w:val="19"/>
        </w:rPr>
        <w:t>program</w:t>
      </w:r>
      <w:r w:rsidRPr="11768099">
        <w:rPr>
          <w:rFonts w:ascii="Calibri" w:eastAsia="Calibri" w:hAnsi="Calibri" w:cs="Calibri"/>
          <w:color w:val="000000" w:themeColor="text1"/>
          <w:sz w:val="19"/>
          <w:szCs w:val="19"/>
        </w:rPr>
        <w:t>.</w:t>
      </w:r>
    </w:p>
    <w:p w14:paraId="18A8A155" w14:textId="020B2B79" w:rsidR="34C41B66" w:rsidRDefault="34C41B66" w:rsidP="56AC26E0">
      <w:pPr>
        <w:spacing w:before="200" w:after="200"/>
      </w:pPr>
      <w:r w:rsidRPr="56AC26E0">
        <w:rPr>
          <w:rFonts w:ascii="Calibri" w:eastAsia="Calibri" w:hAnsi="Calibri" w:cs="Calibri"/>
          <w:color w:val="000000" w:themeColor="text1"/>
          <w:sz w:val="19"/>
          <w:szCs w:val="19"/>
        </w:rPr>
        <w:t xml:space="preserve">This document is the technical design for the VCB solution. </w:t>
      </w:r>
      <w:r w:rsidR="003245C9">
        <w:rPr>
          <w:rFonts w:ascii="Calibri" w:eastAsia="Calibri" w:hAnsi="Calibri" w:cs="Calibri"/>
          <w:color w:val="000000" w:themeColor="text1"/>
          <w:sz w:val="19"/>
          <w:szCs w:val="19"/>
        </w:rPr>
        <w:t>Its process-integration section defines</w:t>
      </w:r>
      <w:r w:rsidRPr="56AC26E0">
        <w:rPr>
          <w:rFonts w:ascii="Calibri" w:eastAsia="Calibri" w:hAnsi="Calibri" w:cs="Calibri"/>
          <w:color w:val="000000" w:themeColor="text1"/>
          <w:sz w:val="19"/>
          <w:szCs w:val="19"/>
        </w:rPr>
        <w:t xml:space="preserve"> the design basis, the key assumptions and the integration requirements </w:t>
      </w:r>
      <w:r w:rsidR="004A1011">
        <w:rPr>
          <w:rFonts w:ascii="Calibri" w:eastAsia="Calibri" w:hAnsi="Calibri" w:cs="Calibri"/>
          <w:color w:val="000000" w:themeColor="text1"/>
          <w:sz w:val="19"/>
          <w:szCs w:val="19"/>
        </w:rPr>
        <w:t>for bringing the data VCB needs into the database of IQDM (Inventory and Quality Data Management) through the Commercial Integration Platform, CIP (Azure App Services</w:t>
      </w:r>
      <w:r w:rsidRPr="56AC26E0">
        <w:rPr>
          <w:rFonts w:ascii="Calibri" w:eastAsia="Calibri" w:hAnsi="Calibri" w:cs="Calibri"/>
          <w:color w:val="000000" w:themeColor="text1"/>
          <w:sz w:val="19"/>
          <w:szCs w:val="19"/>
        </w:rPr>
        <w:t xml:space="preserve">, Azure Functions and Azure Service Bus), </w:t>
      </w:r>
      <w:r w:rsidR="006E7DE9">
        <w:rPr>
          <w:rFonts w:ascii="Calibri" w:eastAsia="Calibri" w:hAnsi="Calibri" w:cs="Calibri"/>
          <w:color w:val="000000" w:themeColor="text1"/>
          <w:sz w:val="19"/>
          <w:szCs w:val="19"/>
        </w:rPr>
        <w:t>and for the one live call to MPR (Marathon Pricing Repository) pricing.</w:t>
      </w:r>
      <w:r w:rsidRPr="56AC26E0">
        <w:rPr>
          <w:rFonts w:ascii="Calibri" w:eastAsia="Calibri" w:hAnsi="Calibri" w:cs="Calibri"/>
          <w:color w:val="000000" w:themeColor="text1"/>
          <w:sz w:val="19"/>
          <w:szCs w:val="19"/>
        </w:rPr>
        <w:t xml:space="preserve"> It specifies the data fields, the business and transformation logic and the mappings needed for integration, as a blueprint for the Build phase.</w:t>
      </w:r>
    </w:p>
    <w:p w14:paraId="49DC35DB" w14:textId="15068323" w:rsidR="34C41B66" w:rsidRDefault="0045635D" w:rsidP="56AC26E0">
      <w:pPr>
        <w:spacing w:before="200" w:after="200"/>
      </w:pPr>
      <w:r>
        <w:rPr>
          <w:rFonts w:ascii="Calibri" w:eastAsia="Calibri" w:hAnsi="Calibri" w:cs="Calibri"/>
          <w:color w:val="000000" w:themeColor="text1"/>
          <w:sz w:val="19"/>
          <w:szCs w:val="19"/>
        </w:rPr>
        <w:t xml:space="preserve">Requirement details: the data entities the functional design needs fall into two groups. The entities IQDM already integrates (from APS, the refinery scheduling system; Towworks, the barge movement system; Kittyhawk, the terminal inventory and movement system; LIMS, the refinery laboratory system; and PQCore, the terminal quality system) are read from the IQDM database; their integration is designed in the IQDM Technical Design Document and is referenced here. The product specifications from PQ Spec Shop are loaded into the IQDM database by the database team until IQDM integrates PQ Spec Shop in its Release </w:t>
      </w:r>
      <w:r w:rsidR="00DB748B">
        <w:rPr>
          <w:rFonts w:ascii="Calibri" w:eastAsia="Calibri" w:hAnsi="Calibri" w:cs="Calibri"/>
          <w:color w:val="000000" w:themeColor="text1"/>
          <w:sz w:val="19"/>
          <w:szCs w:val="19"/>
        </w:rPr>
        <w:t>5 and</w:t>
      </w:r>
      <w:r>
        <w:rPr>
          <w:rFonts w:ascii="Calibri" w:eastAsia="Calibri" w:hAnsi="Calibri" w:cs="Calibri"/>
          <w:color w:val="000000" w:themeColor="text1"/>
          <w:sz w:val="19"/>
          <w:szCs w:val="19"/>
        </w:rPr>
        <w:t xml:space="preserve"> are read there too. The entities new for VCB, namely terminal blend component data from the PI Asset Framework (PIAF), blend component movements from the Kittyhawk transaction upload </w:t>
      </w:r>
      <w:r w:rsidR="00CE45AF">
        <w:rPr>
          <w:rFonts w:ascii="Calibri" w:eastAsia="Calibri" w:hAnsi="Calibri" w:cs="Calibri"/>
          <w:color w:val="000000" w:themeColor="text1"/>
          <w:sz w:val="19"/>
          <w:szCs w:val="19"/>
        </w:rPr>
        <w:t xml:space="preserve">and </w:t>
      </w:r>
      <w:r w:rsidR="007776D1">
        <w:rPr>
          <w:rFonts w:ascii="Calibri" w:eastAsia="Calibri" w:hAnsi="Calibri" w:cs="Calibri"/>
          <w:color w:val="000000" w:themeColor="text1"/>
          <w:sz w:val="19"/>
          <w:szCs w:val="19"/>
        </w:rPr>
        <w:t>pricing from MPR through the price integration</w:t>
      </w:r>
      <w:r w:rsidR="00CE45AF">
        <w:rPr>
          <w:rFonts w:ascii="Calibri" w:eastAsia="Calibri" w:hAnsi="Calibri" w:cs="Calibri"/>
          <w:color w:val="000000" w:themeColor="text1"/>
          <w:sz w:val="19"/>
          <w:szCs w:val="19"/>
        </w:rPr>
        <w:t>,</w:t>
      </w:r>
      <w:r>
        <w:rPr>
          <w:rFonts w:ascii="Calibri" w:eastAsia="Calibri" w:hAnsi="Calibri" w:cs="Calibri"/>
          <w:color w:val="000000" w:themeColor="text1"/>
          <w:sz w:val="19"/>
          <w:szCs w:val="19"/>
        </w:rPr>
        <w:t xml:space="preserve"> are designed in this document </w:t>
      </w:r>
      <w:r w:rsidR="00AA30D8">
        <w:rPr>
          <w:rFonts w:ascii="Calibri" w:eastAsia="Calibri" w:hAnsi="Calibri" w:cs="Calibri"/>
          <w:color w:val="000000" w:themeColor="text1"/>
          <w:sz w:val="19"/>
          <w:szCs w:val="19"/>
        </w:rPr>
        <w:t>in the same way IQDM designs its integrations</w:t>
      </w:r>
      <w:r>
        <w:rPr>
          <w:rFonts w:ascii="Calibri" w:eastAsia="Calibri" w:hAnsi="Calibri" w:cs="Calibri"/>
          <w:color w:val="000000" w:themeColor="text1"/>
          <w:sz w:val="19"/>
          <w:szCs w:val="19"/>
        </w:rPr>
        <w:t>, in the same Commercial Integration Platform project.</w:t>
      </w:r>
    </w:p>
    <w:p w14:paraId="70BF4382" w14:textId="6600526F" w:rsidR="34C41B66" w:rsidRDefault="34C41B66" w:rsidP="56AC26E0">
      <w:pPr>
        <w:spacing w:before="200" w:after="200"/>
      </w:pPr>
      <w:r w:rsidRPr="56AC26E0">
        <w:rPr>
          <w:rFonts w:ascii="Calibri" w:eastAsia="Calibri" w:hAnsi="Calibri" w:cs="Calibri"/>
          <w:color w:val="000000" w:themeColor="text1"/>
          <w:sz w:val="19"/>
          <w:szCs w:val="19"/>
        </w:rPr>
        <w:t>The design is developed from the current understanding of the applications, data flows and dashboards described in the functional design, and follows the technology, requirements and architectural principles defined by MPC. The values that drive this design are:</w:t>
      </w:r>
    </w:p>
    <w:p w14:paraId="69B7E205" w14:textId="2F978FF2" w:rsidR="34C41B66" w:rsidRDefault="009608DA"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Single source of truth: the dashboards shall read only the IQDM database. All VCB data shall be stored in the IQDM database, except the MPR prices, which shall be read live and never stored. The data of the source systems shall reach the IQDM database through the existing sync processes, and VCB shall create no database of its own.</w:t>
      </w:r>
    </w:p>
    <w:p w14:paraId="5ACB430A" w14:textId="756E0315" w:rsidR="34C41B66" w:rsidRDefault="009608DA"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 xml:space="preserve">Same database in, same database out: the new data that VCB brings shall be stored in the VCB tables and views of the IQDM database, </w:t>
      </w:r>
      <w:r w:rsidR="00E01445">
        <w:rPr>
          <w:rFonts w:ascii="Calibri" w:eastAsia="Calibri" w:hAnsi="Calibri" w:cs="Calibri"/>
          <w:color w:val="000000" w:themeColor="text1"/>
          <w:sz w:val="20"/>
          <w:szCs w:val="20"/>
        </w:rPr>
        <w:t>so that all stored VCB data is kept in one place.</w:t>
      </w:r>
    </w:p>
    <w:p w14:paraId="28F8A206" w14:textId="7BB2A50F" w:rsidR="34C41B66" w:rsidRDefault="00E01445"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Sensitive data shall not be stored: MPR prices shall be fetched on demand and shall never be stored.</w:t>
      </w:r>
    </w:p>
    <w:p w14:paraId="337C0C32" w14:textId="06D860F6" w:rsidR="34C41B66" w:rsidRDefault="34C41B66" w:rsidP="00957267">
      <w:pPr>
        <w:pStyle w:val="ListParagraph"/>
        <w:numPr>
          <w:ilvl w:val="0"/>
          <w:numId w:val="2"/>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 xml:space="preserve">Same pattern as IQDM: </w:t>
      </w:r>
      <w:r w:rsidR="00CE45AF">
        <w:rPr>
          <w:rFonts w:ascii="Calibri" w:eastAsia="Calibri" w:hAnsi="Calibri" w:cs="Calibri"/>
          <w:color w:val="000000" w:themeColor="text1"/>
          <w:sz w:val="20"/>
          <w:szCs w:val="20"/>
        </w:rPr>
        <w:t>the PIAF and Kittyhawk integrations shall follow the IQDM request and response pattern; every VCB integration shall resolve codes through the Semantic Service and Profisee.</w:t>
      </w:r>
    </w:p>
    <w:p w14:paraId="139D0359" w14:textId="3DEBC424" w:rsidR="34C41B66" w:rsidRDefault="00AA30D8" w:rsidP="00957267">
      <w:pPr>
        <w:pStyle w:val="ListParagraph"/>
        <w:numPr>
          <w:ilvl w:val="0"/>
          <w:numId w:val="2"/>
        </w:numPr>
        <w:spacing w:after="0"/>
        <w:rPr>
          <w:rFonts w:ascii="Calibri" w:eastAsia="Calibri" w:hAnsi="Calibri" w:cs="Calibri"/>
          <w:color w:val="000000" w:themeColor="text1"/>
          <w:sz w:val="20"/>
          <w:szCs w:val="20"/>
        </w:rPr>
      </w:pPr>
      <w:r>
        <w:rPr>
          <w:rFonts w:ascii="Calibri" w:eastAsia="Calibri" w:hAnsi="Calibri" w:cs="Calibri"/>
          <w:color w:val="000000" w:themeColor="text1"/>
          <w:sz w:val="20"/>
          <w:szCs w:val="20"/>
        </w:rPr>
        <w:t>High flexibility across integrations</w:t>
      </w:r>
      <w:r w:rsidR="34C41B66" w:rsidRPr="56AC26E0">
        <w:rPr>
          <w:rFonts w:ascii="Calibri" w:eastAsia="Calibri" w:hAnsi="Calibri" w:cs="Calibri"/>
          <w:color w:val="000000" w:themeColor="text1"/>
          <w:sz w:val="20"/>
          <w:szCs w:val="20"/>
        </w:rPr>
        <w:t xml:space="preserve"> (loose coupling), a service-oriented architecture that is reusable, extensible and scalable, and functional coverage of the current systems.</w:t>
      </w:r>
    </w:p>
    <w:p w14:paraId="5E49D561" w14:textId="3622283C" w:rsidR="56AC26E0" w:rsidRDefault="56AC26E0" w:rsidP="56AC26E0"/>
    <w:p w14:paraId="0DFC8272" w14:textId="50FFD972" w:rsidR="00803A6F" w:rsidRPr="00E83BEF" w:rsidRDefault="142A9F65" w:rsidP="00803A6F">
      <w:pPr>
        <w:pStyle w:val="Heading2"/>
        <w:rPr>
          <w:rFonts w:asciiTheme="minorHAnsi" w:hAnsiTheme="minorHAnsi" w:cstheme="minorBidi"/>
          <w:sz w:val="20"/>
          <w:szCs w:val="20"/>
        </w:rPr>
      </w:pPr>
      <w:bookmarkStart w:id="17" w:name="_Toc1351558424"/>
      <w:bookmarkStart w:id="18" w:name="_Toc2087253668"/>
      <w:bookmarkStart w:id="19" w:name="_Toc241574282"/>
      <w:bookmarkStart w:id="20" w:name="_Toc242780864"/>
      <w:r w:rsidRPr="56AC26E0">
        <w:rPr>
          <w:rFonts w:asciiTheme="minorHAnsi" w:hAnsiTheme="minorHAnsi" w:cstheme="minorBidi"/>
          <w:sz w:val="20"/>
          <w:szCs w:val="20"/>
        </w:rPr>
        <w:t>Business Context</w:t>
      </w:r>
      <w:bookmarkEnd w:id="17"/>
      <w:bookmarkEnd w:id="18"/>
      <w:bookmarkEnd w:id="19"/>
      <w:bookmarkEnd w:id="20"/>
    </w:p>
    <w:p w14:paraId="66CB69B7" w14:textId="6D89BA29" w:rsidR="59B6F741" w:rsidRDefault="59B6F741" w:rsidP="56AC26E0">
      <w:pPr>
        <w:spacing w:before="200" w:after="200"/>
      </w:pPr>
      <w:r w:rsidRPr="56AC26E0">
        <w:rPr>
          <w:rFonts w:ascii="Calibri" w:eastAsia="Calibri" w:hAnsi="Calibri" w:cs="Calibri"/>
          <w:color w:val="000000" w:themeColor="text1"/>
          <w:sz w:val="19"/>
          <w:szCs w:val="19"/>
        </w:rPr>
        <w:t>Blending happens twice in the value chain: at the refinery, where products are blended to grade, and again at the terminal, where butane, transmix and ethanol are injected into gasoline before delivery. Most mid-</w:t>
      </w:r>
      <w:r w:rsidR="00EB6800">
        <w:rPr>
          <w:rFonts w:ascii="Calibri" w:eastAsia="Calibri" w:hAnsi="Calibri" w:cs="Calibri"/>
          <w:color w:val="000000" w:themeColor="text1"/>
          <w:sz w:val="19"/>
          <w:szCs w:val="19"/>
        </w:rPr>
        <w:t>term</w:t>
      </w:r>
      <w:r w:rsidRPr="56AC26E0">
        <w:rPr>
          <w:rFonts w:ascii="Calibri" w:eastAsia="Calibri" w:hAnsi="Calibri" w:cs="Calibri"/>
          <w:color w:val="000000" w:themeColor="text1"/>
          <w:sz w:val="19"/>
          <w:szCs w:val="19"/>
        </w:rPr>
        <w:t xml:space="preserve"> and short-term blending needs are already </w:t>
      </w:r>
      <w:r w:rsidR="00DE09BC">
        <w:rPr>
          <w:rFonts w:ascii="Calibri" w:eastAsia="Calibri" w:hAnsi="Calibri" w:cs="Calibri"/>
          <w:color w:val="000000" w:themeColor="text1"/>
          <w:sz w:val="19"/>
          <w:szCs w:val="19"/>
        </w:rPr>
        <w:t>supported by the Value Chain Blending models in PIMS (the refinery planning tool)</w:t>
      </w:r>
      <w:r w:rsidRPr="56AC26E0">
        <w:rPr>
          <w:rFonts w:ascii="Calibri" w:eastAsia="Calibri" w:hAnsi="Calibri" w:cs="Calibri"/>
          <w:color w:val="000000" w:themeColor="text1"/>
          <w:sz w:val="19"/>
          <w:szCs w:val="19"/>
        </w:rPr>
        <w:t>, but PIMS works on calendar-day granularity without tank- or batch-level detail, so it cannot support the day-to-day operational decisions.</w:t>
      </w:r>
    </w:p>
    <w:p w14:paraId="7FCCA93E" w14:textId="6AEC1A2C" w:rsidR="59B6F741" w:rsidRDefault="59B6F741" w:rsidP="56AC26E0">
      <w:pPr>
        <w:spacing w:before="200" w:after="200"/>
      </w:pPr>
      <w:r w:rsidRPr="56AC26E0">
        <w:rPr>
          <w:rFonts w:ascii="Calibri" w:eastAsia="Calibri" w:hAnsi="Calibri" w:cs="Calibri"/>
          <w:color w:val="000000" w:themeColor="text1"/>
          <w:sz w:val="19"/>
          <w:szCs w:val="19"/>
        </w:rPr>
        <w:t>Discovery across the Robinson, Catlettsburg and Crude value chains, with more than fifty interviews across business units, found the same gap everywhere: there is no integrated, near-real-time view to support operational blending and logistics decisions. Teams collate the data by hand from Kittyhawk, LIMS, PI Historian, PQCore and MPR before they can decide anything. The decision was to design a set of dashboards, in collaboration with the IQDM project, to support near-term blending operations. The key activities they support are:</w:t>
      </w:r>
    </w:p>
    <w:p w14:paraId="528F0F84" w14:textId="60AD0F59"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Evaluating gasoline blending potential (butane, transmix and ethanol injection).</w:t>
      </w:r>
    </w:p>
    <w:p w14:paraId="111CA914" w14:textId="51BC5458"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Monitoring distillate quality at batch level.</w:t>
      </w:r>
    </w:p>
    <w:p w14:paraId="3C0EC780" w14:textId="3E0DB8FB"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Planning component supply against blending opportunities.</w:t>
      </w:r>
    </w:p>
    <w:p w14:paraId="6684CCA1" w14:textId="728F35F0"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Tracking batch movement and quality across the value chain.</w:t>
      </w:r>
    </w:p>
    <w:p w14:paraId="3F92C09A" w14:textId="7716ADC5" w:rsidR="59B6F741" w:rsidRDefault="59B6F741" w:rsidP="00957267">
      <w:pPr>
        <w:pStyle w:val="ListParagraph"/>
        <w:numPr>
          <w:ilvl w:val="0"/>
          <w:numId w:val="1"/>
        </w:numPr>
        <w:spacing w:after="0"/>
        <w:rPr>
          <w:rFonts w:ascii="Calibri" w:eastAsia="Calibri" w:hAnsi="Calibri" w:cs="Calibri"/>
          <w:color w:val="000000" w:themeColor="text1"/>
          <w:sz w:val="20"/>
          <w:szCs w:val="20"/>
        </w:rPr>
      </w:pPr>
      <w:r w:rsidRPr="56AC26E0">
        <w:rPr>
          <w:rFonts w:ascii="Calibri" w:eastAsia="Calibri" w:hAnsi="Calibri" w:cs="Calibri"/>
          <w:color w:val="000000" w:themeColor="text1"/>
          <w:sz w:val="20"/>
          <w:szCs w:val="20"/>
        </w:rPr>
        <w:t>Quantifying quality giveaway and value loss for continuous improvement.</w:t>
      </w:r>
    </w:p>
    <w:p w14:paraId="1CCB548D" w14:textId="5D871556" w:rsidR="59B6F741" w:rsidRDefault="59B6F741" w:rsidP="56AC26E0">
      <w:pPr>
        <w:spacing w:before="200" w:after="200"/>
      </w:pPr>
      <w:r w:rsidRPr="56AC26E0">
        <w:rPr>
          <w:rFonts w:ascii="Calibri" w:eastAsia="Calibri" w:hAnsi="Calibri" w:cs="Calibri"/>
          <w:color w:val="000000" w:themeColor="text1"/>
          <w:sz w:val="19"/>
          <w:szCs w:val="19"/>
        </w:rPr>
        <w:t xml:space="preserve">The Inventory and Quality Data Management solution (IQDM) is the VCO initiative that consolidates inventory and quality data from the source systems, and the IQDM functional design names Value Chain Blending as one of its consumers. VCB is therefore a downstream consumer of IQDM: the VCB dashboards read the IQDM database, the data new for VCB is landed in VCB_ tables of that same database </w:t>
      </w:r>
      <w:r w:rsidR="00AA30D8">
        <w:rPr>
          <w:rFonts w:ascii="Calibri" w:eastAsia="Calibri" w:hAnsi="Calibri" w:cs="Calibri"/>
          <w:color w:val="000000" w:themeColor="text1"/>
          <w:sz w:val="19"/>
          <w:szCs w:val="19"/>
        </w:rPr>
        <w:t>by the integrations designed in this document</w:t>
      </w:r>
      <w:r w:rsidRPr="56AC26E0">
        <w:rPr>
          <w:rFonts w:ascii="Calibri" w:eastAsia="Calibri" w:hAnsi="Calibri" w:cs="Calibri"/>
          <w:color w:val="000000" w:themeColor="text1"/>
          <w:sz w:val="19"/>
          <w:szCs w:val="19"/>
        </w:rPr>
        <w:t>, and MPR pricing is fetched live and never stored.</w:t>
      </w:r>
    </w:p>
    <w:p w14:paraId="0C006D1E" w14:textId="3088278D" w:rsidR="2A35D9DD" w:rsidRPr="00EF207D" w:rsidRDefault="45947F93" w:rsidP="00EF207D">
      <w:pPr>
        <w:pStyle w:val="Heading2"/>
        <w:rPr>
          <w:rFonts w:asciiTheme="minorHAnsi" w:hAnsiTheme="minorHAnsi" w:cstheme="minorBidi"/>
          <w:sz w:val="20"/>
          <w:szCs w:val="20"/>
        </w:rPr>
      </w:pPr>
      <w:bookmarkStart w:id="21" w:name="_Reference_Documents"/>
      <w:bookmarkStart w:id="22" w:name="_Toc24442079"/>
      <w:bookmarkStart w:id="23" w:name="_Toc433451927"/>
      <w:bookmarkStart w:id="24" w:name="_Toc241574283"/>
      <w:bookmarkStart w:id="25" w:name="_Toc242780865"/>
      <w:bookmarkEnd w:id="21"/>
      <w:r w:rsidRPr="56AC26E0">
        <w:rPr>
          <w:rFonts w:asciiTheme="minorHAnsi" w:hAnsiTheme="minorHAnsi" w:cstheme="minorBidi"/>
          <w:sz w:val="20"/>
          <w:szCs w:val="20"/>
        </w:rPr>
        <w:t>Reference Documents</w:t>
      </w:r>
      <w:bookmarkEnd w:id="22"/>
      <w:bookmarkEnd w:id="23"/>
      <w:bookmarkEnd w:id="24"/>
      <w:bookmarkEnd w:id="25"/>
      <w:r w:rsidR="00A8510B">
        <w:rPr>
          <w:rFonts w:asciiTheme="minorHAnsi" w:hAnsiTheme="minorHAnsi" w:cstheme="minorBidi"/>
          <w:sz w:val="20"/>
          <w:szCs w:val="20"/>
        </w:rPr>
        <w:t xml:space="preserve">  </w:t>
      </w:r>
    </w:p>
    <w:tbl>
      <w:tblPr>
        <w:tblW w:w="934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4120"/>
        <w:gridCol w:w="1220"/>
        <w:gridCol w:w="4004"/>
      </w:tblGrid>
      <w:tr w:rsidR="56AC26E0" w:rsidRPr="00237A45" w14:paraId="03642DB1" w14:textId="77777777" w:rsidTr="00237A45">
        <w:trPr>
          <w:trHeight w:val="300"/>
          <w:tblHeader/>
        </w:trPr>
        <w:tc>
          <w:tcPr>
            <w:tcW w:w="4120" w:type="dxa"/>
            <w:shd w:val="clear" w:color="auto" w:fill="2F5597"/>
            <w:tcMar>
              <w:top w:w="30" w:type="dxa"/>
              <w:left w:w="60" w:type="dxa"/>
              <w:bottom w:w="30" w:type="dxa"/>
              <w:right w:w="60" w:type="dxa"/>
            </w:tcMar>
          </w:tcPr>
          <w:p w14:paraId="102FE92C" w14:textId="72F3CCC7"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Document Name</w:t>
            </w:r>
          </w:p>
        </w:tc>
        <w:tc>
          <w:tcPr>
            <w:tcW w:w="1220" w:type="dxa"/>
            <w:shd w:val="clear" w:color="auto" w:fill="2F5597"/>
            <w:tcMar>
              <w:top w:w="30" w:type="dxa"/>
              <w:left w:w="60" w:type="dxa"/>
              <w:bottom w:w="30" w:type="dxa"/>
              <w:right w:w="60" w:type="dxa"/>
            </w:tcMar>
          </w:tcPr>
          <w:p w14:paraId="666B63B1" w14:textId="663B8BFF"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Version</w:t>
            </w:r>
          </w:p>
        </w:tc>
        <w:tc>
          <w:tcPr>
            <w:tcW w:w="4004" w:type="dxa"/>
            <w:shd w:val="clear" w:color="auto" w:fill="2F5597"/>
            <w:tcMar>
              <w:top w:w="30" w:type="dxa"/>
              <w:left w:w="60" w:type="dxa"/>
              <w:bottom w:w="30" w:type="dxa"/>
              <w:right w:w="60" w:type="dxa"/>
            </w:tcMar>
          </w:tcPr>
          <w:p w14:paraId="39C23C9D" w14:textId="0AFCF1CC" w:rsidR="56AC26E0" w:rsidRPr="00237A45" w:rsidRDefault="56AC26E0" w:rsidP="00476D2B">
            <w:pPr>
              <w:keepNext/>
              <w:spacing w:after="0"/>
              <w:jc w:val="left"/>
              <w:rPr>
                <w:b/>
                <w:color w:val="FFFFFF"/>
                <w:sz w:val="20"/>
              </w:rPr>
            </w:pPr>
            <w:r w:rsidRPr="00237A45">
              <w:rPr>
                <w:rFonts w:ascii="Calibri" w:eastAsia="Calibri" w:hAnsi="Calibri" w:cs="Calibri"/>
                <w:b/>
                <w:bCs/>
                <w:color w:val="FFFFFF"/>
                <w:sz w:val="20"/>
                <w:szCs w:val="20"/>
              </w:rPr>
              <w:t>Description</w:t>
            </w:r>
          </w:p>
        </w:tc>
      </w:tr>
      <w:tr w:rsidR="56AC26E0" w:rsidRPr="00237A45" w14:paraId="5A7CB384" w14:textId="77777777" w:rsidTr="00237A45">
        <w:trPr>
          <w:trHeight w:val="300"/>
        </w:trPr>
        <w:tc>
          <w:tcPr>
            <w:tcW w:w="4120" w:type="dxa"/>
            <w:tcMar>
              <w:top w:w="30" w:type="dxa"/>
              <w:left w:w="60" w:type="dxa"/>
              <w:bottom w:w="30" w:type="dxa"/>
              <w:right w:w="60" w:type="dxa"/>
            </w:tcMar>
          </w:tcPr>
          <w:p w14:paraId="4FB3CF15" w14:textId="526E10E1" w:rsidR="56AC26E0" w:rsidRPr="00237A45" w:rsidRDefault="003E7F40" w:rsidP="00476D2B">
            <w:pPr>
              <w:keepNext/>
              <w:spacing w:after="0"/>
              <w:jc w:val="left"/>
              <w:rPr>
                <w:sz w:val="20"/>
              </w:rPr>
            </w:pPr>
            <w:hyperlink r:id="rId24" w:history="1">
              <w:r w:rsidRPr="003E7F40">
                <w:rPr>
                  <w:rStyle w:val="Hyperlink"/>
                  <w:rFonts w:ascii="Calibri" w:eastAsia="Calibri" w:hAnsi="Calibri" w:cs="Calibri"/>
                  <w:szCs w:val="20"/>
                </w:rPr>
                <w:t>VCB Blending potential and KPI Dashboards Functional Design Document</w:t>
              </w:r>
            </w:hyperlink>
          </w:p>
        </w:tc>
        <w:tc>
          <w:tcPr>
            <w:tcW w:w="1220" w:type="dxa"/>
            <w:tcMar>
              <w:top w:w="30" w:type="dxa"/>
              <w:left w:w="60" w:type="dxa"/>
              <w:bottom w:w="30" w:type="dxa"/>
              <w:right w:w="60" w:type="dxa"/>
            </w:tcMar>
          </w:tcPr>
          <w:p w14:paraId="3E41C80F" w14:textId="5E7364ED" w:rsidR="56AC26E0" w:rsidRPr="00237A45" w:rsidRDefault="56AC26E0" w:rsidP="00476D2B">
            <w:pPr>
              <w:keepNext/>
              <w:spacing w:after="0"/>
              <w:jc w:val="left"/>
              <w:rPr>
                <w:sz w:val="20"/>
              </w:rPr>
            </w:pPr>
            <w:r w:rsidRPr="00237A45">
              <w:rPr>
                <w:rFonts w:ascii="Calibri" w:eastAsia="Calibri" w:hAnsi="Calibri" w:cs="Calibri"/>
                <w:sz w:val="20"/>
                <w:szCs w:val="20"/>
              </w:rPr>
              <w:t>V2.0</w:t>
            </w:r>
          </w:p>
        </w:tc>
        <w:tc>
          <w:tcPr>
            <w:tcW w:w="4004" w:type="dxa"/>
            <w:tcMar>
              <w:top w:w="30" w:type="dxa"/>
              <w:left w:w="60" w:type="dxa"/>
              <w:bottom w:w="30" w:type="dxa"/>
              <w:right w:w="60" w:type="dxa"/>
            </w:tcMar>
          </w:tcPr>
          <w:p w14:paraId="28567DA7" w14:textId="768CEF96" w:rsidR="56AC26E0" w:rsidRPr="00237A45" w:rsidRDefault="56AC26E0" w:rsidP="00476D2B">
            <w:pPr>
              <w:keepNext/>
              <w:spacing w:after="0"/>
              <w:jc w:val="left"/>
              <w:rPr>
                <w:sz w:val="20"/>
              </w:rPr>
            </w:pPr>
            <w:r w:rsidRPr="00237A45">
              <w:rPr>
                <w:rFonts w:ascii="Calibri" w:eastAsia="Calibri" w:hAnsi="Calibri" w:cs="Calibri"/>
                <w:sz w:val="20"/>
                <w:szCs w:val="20"/>
              </w:rPr>
              <w:t>Functional design for the VCB dashboards; the controlling requirement document.</w:t>
            </w:r>
          </w:p>
        </w:tc>
      </w:tr>
      <w:tr w:rsidR="56AC26E0" w:rsidRPr="00237A45" w14:paraId="0F2D5325" w14:textId="77777777" w:rsidTr="00237A45">
        <w:trPr>
          <w:trHeight w:val="300"/>
        </w:trPr>
        <w:tc>
          <w:tcPr>
            <w:tcW w:w="4120" w:type="dxa"/>
            <w:tcMar>
              <w:top w:w="30" w:type="dxa"/>
              <w:left w:w="60" w:type="dxa"/>
              <w:bottom w:w="30" w:type="dxa"/>
              <w:right w:w="60" w:type="dxa"/>
            </w:tcMar>
          </w:tcPr>
          <w:p w14:paraId="18B08A97" w14:textId="023D1E3E" w:rsidR="56AC26E0" w:rsidRPr="00237A45" w:rsidRDefault="003E7F40" w:rsidP="00476D2B">
            <w:pPr>
              <w:keepNext/>
              <w:spacing w:after="0"/>
              <w:jc w:val="left"/>
              <w:rPr>
                <w:sz w:val="20"/>
              </w:rPr>
            </w:pPr>
            <w:hyperlink r:id="rId25" w:history="1">
              <w:r w:rsidRPr="003E7F40">
                <w:rPr>
                  <w:rStyle w:val="Hyperlink"/>
                  <w:rFonts w:ascii="Calibri" w:eastAsia="Calibri" w:hAnsi="Calibri" w:cs="Calibri"/>
                  <w:szCs w:val="20"/>
                </w:rPr>
                <w:t>MPC VCO IQDM Technical Design Document</w:t>
              </w:r>
            </w:hyperlink>
          </w:p>
        </w:tc>
        <w:tc>
          <w:tcPr>
            <w:tcW w:w="1220" w:type="dxa"/>
            <w:tcMar>
              <w:top w:w="30" w:type="dxa"/>
              <w:left w:w="60" w:type="dxa"/>
              <w:bottom w:w="30" w:type="dxa"/>
              <w:right w:w="60" w:type="dxa"/>
            </w:tcMar>
          </w:tcPr>
          <w:p w14:paraId="11EEBA53" w14:textId="7ABDD034" w:rsidR="56AC26E0" w:rsidRPr="00237A45" w:rsidRDefault="003E7F40" w:rsidP="00476D2B">
            <w:pPr>
              <w:keepNext/>
              <w:spacing w:after="0"/>
              <w:jc w:val="left"/>
              <w:rPr>
                <w:sz w:val="20"/>
              </w:rPr>
            </w:pPr>
            <w:r>
              <w:rPr>
                <w:rFonts w:ascii="Calibri" w:eastAsia="Calibri" w:hAnsi="Calibri" w:cs="Calibri"/>
                <w:sz w:val="20"/>
                <w:szCs w:val="20"/>
              </w:rPr>
              <w:t>V4.0</w:t>
            </w:r>
          </w:p>
        </w:tc>
        <w:tc>
          <w:tcPr>
            <w:tcW w:w="4004" w:type="dxa"/>
            <w:tcMar>
              <w:top w:w="30" w:type="dxa"/>
              <w:left w:w="60" w:type="dxa"/>
              <w:bottom w:w="30" w:type="dxa"/>
              <w:right w:w="60" w:type="dxa"/>
            </w:tcMar>
          </w:tcPr>
          <w:p w14:paraId="47C10A73" w14:textId="3190003B" w:rsidR="56AC26E0" w:rsidRPr="00237A45" w:rsidRDefault="56AC26E0" w:rsidP="00476D2B">
            <w:pPr>
              <w:keepNext/>
              <w:spacing w:after="0"/>
              <w:jc w:val="left"/>
              <w:rPr>
                <w:sz w:val="20"/>
              </w:rPr>
            </w:pPr>
            <w:r w:rsidRPr="00237A45">
              <w:rPr>
                <w:rFonts w:ascii="Calibri" w:eastAsia="Calibri" w:hAnsi="Calibri" w:cs="Calibri"/>
                <w:sz w:val="20"/>
                <w:szCs w:val="20"/>
              </w:rPr>
              <w:t xml:space="preserve">Technical design for IQDM; source of the integration pattern, the master-data approach and </w:t>
            </w:r>
            <w:r w:rsidR="00AA30D8">
              <w:rPr>
                <w:rFonts w:ascii="Calibri" w:eastAsia="Calibri" w:hAnsi="Calibri" w:cs="Calibri"/>
                <w:sz w:val="20"/>
                <w:szCs w:val="20"/>
              </w:rPr>
              <w:t>the integrations this document refers to</w:t>
            </w:r>
            <w:r w:rsidRPr="00237A45">
              <w:rPr>
                <w:rFonts w:ascii="Calibri" w:eastAsia="Calibri" w:hAnsi="Calibri" w:cs="Calibri"/>
                <w:sz w:val="20"/>
                <w:szCs w:val="20"/>
              </w:rPr>
              <w:t>.</w:t>
            </w:r>
          </w:p>
        </w:tc>
      </w:tr>
      <w:tr w:rsidR="56AC26E0" w:rsidRPr="00237A45" w14:paraId="72A956B0" w14:textId="77777777" w:rsidTr="00237A45">
        <w:trPr>
          <w:trHeight w:val="300"/>
        </w:trPr>
        <w:tc>
          <w:tcPr>
            <w:tcW w:w="4120" w:type="dxa"/>
            <w:tcMar>
              <w:top w:w="30" w:type="dxa"/>
              <w:left w:w="60" w:type="dxa"/>
              <w:bottom w:w="30" w:type="dxa"/>
              <w:right w:w="60" w:type="dxa"/>
            </w:tcMar>
          </w:tcPr>
          <w:p w14:paraId="0C5CC4D8" w14:textId="29B0EBF0" w:rsidR="56AC26E0" w:rsidRPr="00237A45" w:rsidRDefault="003E7F40" w:rsidP="00476D2B">
            <w:pPr>
              <w:keepNext/>
              <w:spacing w:after="0"/>
              <w:jc w:val="left"/>
              <w:rPr>
                <w:sz w:val="20"/>
              </w:rPr>
            </w:pPr>
            <w:hyperlink r:id="rId26" w:history="1">
              <w:r w:rsidRPr="003E7F40">
                <w:rPr>
                  <w:rStyle w:val="Hyperlink"/>
                  <w:rFonts w:ascii="Calibri" w:eastAsia="Calibri" w:hAnsi="Calibri" w:cs="Calibri"/>
                  <w:szCs w:val="20"/>
                </w:rPr>
                <w:t>MPC VCO IQDM Functional Design Document (As-Built)</w:t>
              </w:r>
            </w:hyperlink>
          </w:p>
        </w:tc>
        <w:tc>
          <w:tcPr>
            <w:tcW w:w="1220" w:type="dxa"/>
            <w:tcMar>
              <w:top w:w="30" w:type="dxa"/>
              <w:left w:w="60" w:type="dxa"/>
              <w:bottom w:w="30" w:type="dxa"/>
              <w:right w:w="60" w:type="dxa"/>
            </w:tcMar>
          </w:tcPr>
          <w:p w14:paraId="4A4B8278" w14:textId="65603A71" w:rsidR="56AC26E0" w:rsidRPr="00237A45" w:rsidRDefault="003E7F40" w:rsidP="00476D2B">
            <w:pPr>
              <w:keepNext/>
              <w:spacing w:after="0"/>
              <w:jc w:val="left"/>
              <w:rPr>
                <w:sz w:val="20"/>
              </w:rPr>
            </w:pPr>
            <w:r>
              <w:rPr>
                <w:rFonts w:ascii="Calibri" w:eastAsia="Calibri" w:hAnsi="Calibri" w:cs="Calibri"/>
                <w:sz w:val="20"/>
                <w:szCs w:val="20"/>
              </w:rPr>
              <w:t>V3.0</w:t>
            </w:r>
          </w:p>
        </w:tc>
        <w:tc>
          <w:tcPr>
            <w:tcW w:w="4004" w:type="dxa"/>
            <w:tcMar>
              <w:top w:w="30" w:type="dxa"/>
              <w:left w:w="60" w:type="dxa"/>
              <w:bottom w:w="30" w:type="dxa"/>
              <w:right w:w="60" w:type="dxa"/>
            </w:tcMar>
          </w:tcPr>
          <w:p w14:paraId="39BA10FC" w14:textId="733599D4" w:rsidR="56AC26E0" w:rsidRPr="00237A45" w:rsidRDefault="56AC26E0" w:rsidP="00476D2B">
            <w:pPr>
              <w:keepNext/>
              <w:spacing w:after="0"/>
              <w:jc w:val="left"/>
              <w:rPr>
                <w:sz w:val="20"/>
              </w:rPr>
            </w:pPr>
            <w:r w:rsidRPr="00237A45">
              <w:rPr>
                <w:rFonts w:ascii="Calibri" w:eastAsia="Calibri" w:hAnsi="Calibri" w:cs="Calibri"/>
                <w:sz w:val="20"/>
                <w:szCs w:val="20"/>
              </w:rPr>
              <w:t>Functional design for IQDM; source of IQDM's release plan for the entities it integrates.</w:t>
            </w:r>
          </w:p>
        </w:tc>
      </w:tr>
      <w:tr w:rsidR="56AC26E0" w:rsidRPr="00237A45" w14:paraId="5743FB20" w14:textId="77777777" w:rsidTr="00237A45">
        <w:trPr>
          <w:trHeight w:val="300"/>
        </w:trPr>
        <w:tc>
          <w:tcPr>
            <w:tcW w:w="4120" w:type="dxa"/>
            <w:tcMar>
              <w:top w:w="30" w:type="dxa"/>
              <w:left w:w="60" w:type="dxa"/>
              <w:bottom w:w="30" w:type="dxa"/>
              <w:right w:w="60" w:type="dxa"/>
            </w:tcMar>
          </w:tcPr>
          <w:p w14:paraId="46AC80B2" w14:textId="57E22F65" w:rsidR="56AC26E0" w:rsidRPr="00237A45" w:rsidRDefault="003E7F40" w:rsidP="002930A6">
            <w:pPr>
              <w:spacing w:after="0"/>
              <w:jc w:val="left"/>
              <w:rPr>
                <w:sz w:val="20"/>
              </w:rPr>
            </w:pPr>
            <w:hyperlink r:id="rId27" w:history="1">
              <w:r w:rsidRPr="003E7F40">
                <w:rPr>
                  <w:rStyle w:val="Hyperlink"/>
                  <w:rFonts w:ascii="Calibri" w:eastAsia="Calibri" w:hAnsi="Calibri" w:cs="Calibri"/>
                  <w:szCs w:val="20"/>
                </w:rPr>
                <w:t>VCO_VCB_Process_Integration_Diagrams</w:t>
              </w:r>
            </w:hyperlink>
          </w:p>
        </w:tc>
        <w:tc>
          <w:tcPr>
            <w:tcW w:w="1220" w:type="dxa"/>
            <w:tcMar>
              <w:top w:w="30" w:type="dxa"/>
              <w:left w:w="60" w:type="dxa"/>
              <w:bottom w:w="30" w:type="dxa"/>
              <w:right w:w="60" w:type="dxa"/>
            </w:tcMar>
          </w:tcPr>
          <w:p w14:paraId="1C7A7192" w14:textId="0FBB57DA" w:rsidR="56AC26E0" w:rsidRPr="00237A45" w:rsidRDefault="0082036C" w:rsidP="002930A6">
            <w:pPr>
              <w:spacing w:after="0"/>
              <w:jc w:val="left"/>
              <w:rPr>
                <w:sz w:val="20"/>
              </w:rPr>
            </w:pPr>
            <w:r w:rsidRPr="00237A45">
              <w:rPr>
                <w:rFonts w:ascii="Calibri" w:eastAsia="Calibri" w:hAnsi="Calibri" w:cs="Calibri"/>
                <w:sz w:val="20"/>
                <w:szCs w:val="20"/>
              </w:rPr>
              <w:t>V1.0</w:t>
            </w:r>
          </w:p>
        </w:tc>
        <w:tc>
          <w:tcPr>
            <w:tcW w:w="4004" w:type="dxa"/>
            <w:tcMar>
              <w:top w:w="30" w:type="dxa"/>
              <w:left w:w="60" w:type="dxa"/>
              <w:bottom w:w="30" w:type="dxa"/>
              <w:right w:w="60" w:type="dxa"/>
            </w:tcMar>
          </w:tcPr>
          <w:p w14:paraId="1A9859DD" w14:textId="77322F56" w:rsidR="56AC26E0" w:rsidRPr="00237A45" w:rsidRDefault="003E7F40" w:rsidP="002930A6">
            <w:pPr>
              <w:spacing w:after="0"/>
              <w:jc w:val="left"/>
              <w:rPr>
                <w:sz w:val="20"/>
              </w:rPr>
            </w:pPr>
            <w:r>
              <w:rPr>
                <w:rFonts w:ascii="Calibri" w:eastAsia="Calibri" w:hAnsi="Calibri" w:cs="Calibri"/>
                <w:sz w:val="20"/>
                <w:szCs w:val="20"/>
              </w:rPr>
              <w:t xml:space="preserve">Visio workbook of the VCB integration drawings </w:t>
            </w:r>
            <w:r w:rsidR="003245C9">
              <w:rPr>
                <w:rFonts w:ascii="Calibri" w:eastAsia="Calibri" w:hAnsi="Calibri" w:cs="Calibri"/>
                <w:sz w:val="20"/>
                <w:szCs w:val="20"/>
              </w:rPr>
              <w:t xml:space="preserve">embedded in section </w:t>
            </w:r>
            <w:r>
              <w:rPr>
                <w:rFonts w:ascii="Calibri" w:eastAsia="Calibri" w:hAnsi="Calibri" w:cs="Calibri"/>
                <w:sz w:val="20"/>
                <w:szCs w:val="20"/>
              </w:rPr>
              <w:t>2.</w:t>
            </w:r>
          </w:p>
        </w:tc>
      </w:tr>
    </w:tbl>
    <w:p w14:paraId="502D66DA" w14:textId="07EEDB79" w:rsidR="56AC26E0" w:rsidRDefault="56AC26E0" w:rsidP="002930A6"/>
    <w:p w14:paraId="75861184" w14:textId="77777777" w:rsidR="0081216E" w:rsidRDefault="052D9DA2" w:rsidP="00C1647A">
      <w:pPr>
        <w:pStyle w:val="Heading1"/>
        <w:pageBreakBefore/>
        <w:rPr>
          <w:rFonts w:asciiTheme="minorHAnsi" w:hAnsiTheme="minorHAnsi" w:cstheme="minorBidi"/>
          <w:sz w:val="20"/>
          <w:szCs w:val="20"/>
        </w:rPr>
      </w:pPr>
      <w:bookmarkStart w:id="26" w:name="_Toc417658965"/>
      <w:bookmarkStart w:id="27" w:name="_Toc918534234"/>
      <w:bookmarkStart w:id="28" w:name="_Toc241574284"/>
      <w:bookmarkStart w:id="29" w:name="_Ref917260901"/>
      <w:bookmarkStart w:id="30" w:name="_Toc242780866"/>
      <w:r w:rsidRPr="7F6E7DEF">
        <w:rPr>
          <w:rFonts w:asciiTheme="minorHAnsi" w:hAnsiTheme="minorHAnsi" w:cstheme="minorBidi"/>
          <w:sz w:val="20"/>
          <w:szCs w:val="20"/>
        </w:rPr>
        <w:t>Process Integration</w:t>
      </w:r>
      <w:bookmarkEnd w:id="26"/>
      <w:bookmarkEnd w:id="27"/>
      <w:bookmarkEnd w:id="28"/>
      <w:bookmarkEnd w:id="29"/>
      <w:bookmarkEnd w:id="30"/>
    </w:p>
    <w:p w14:paraId="7D1EDAED" w14:textId="7FE241B8" w:rsidR="008458A4" w:rsidRPr="0081216E" w:rsidRDefault="003245C9" w:rsidP="00FC42E7">
      <w:pPr>
        <w:jc w:val="left"/>
        <w:rPr>
          <w:rFonts w:ascii="Calibri" w:hAnsi="Calibri" w:cs="Calibri"/>
        </w:rPr>
      </w:pPr>
      <w:r>
        <w:rPr>
          <w:rFonts w:ascii="Calibri" w:hAnsi="Calibri" w:cs="Calibri"/>
        </w:rPr>
        <w:t>This section describes how the data of each entity</w:t>
      </w:r>
      <w:r w:rsidR="00CE45AF">
        <w:rPr>
          <w:rFonts w:ascii="Calibri" w:hAnsi="Calibri" w:cs="Calibri"/>
        </w:rPr>
        <w:t xml:space="preserve"> reaches the VCB dashboards: </w:t>
      </w:r>
      <w:r w:rsidR="008F2422">
        <w:rPr>
          <w:rFonts w:ascii="Calibri" w:hAnsi="Calibri" w:cs="Calibri"/>
        </w:rPr>
        <w:t>the scope, the assumptions</w:t>
      </w:r>
      <w:r w:rsidR="00CE45AF">
        <w:rPr>
          <w:rFonts w:ascii="Calibri" w:hAnsi="Calibri" w:cs="Calibri"/>
        </w:rPr>
        <w:t xml:space="preserve"> that apply to every integration and the solution approach.</w:t>
      </w:r>
    </w:p>
    <w:p w14:paraId="79C7E90A" w14:textId="5AFE235E" w:rsidR="000F74C8" w:rsidRPr="00947205" w:rsidRDefault="008F2422" w:rsidP="000F74C8">
      <w:pPr>
        <w:pStyle w:val="Heading2"/>
        <w:rPr>
          <w:rFonts w:ascii="Calibri" w:hAnsi="Calibri" w:cs="Calibri"/>
          <w:sz w:val="20"/>
        </w:rPr>
      </w:pPr>
      <w:bookmarkStart w:id="31" w:name="_Integration_Scope"/>
      <w:bookmarkStart w:id="32" w:name="_Ref917260907"/>
      <w:bookmarkStart w:id="33" w:name="_Toc242780867"/>
      <w:bookmarkEnd w:id="31"/>
      <w:r>
        <w:rPr>
          <w:rFonts w:ascii="Calibri" w:hAnsi="Calibri" w:cs="Calibri"/>
          <w:sz w:val="20"/>
        </w:rPr>
        <w:t>Scope</w:t>
      </w:r>
      <w:bookmarkEnd w:id="32"/>
      <w:bookmarkEnd w:id="33"/>
    </w:p>
    <w:p w14:paraId="47466A22" w14:textId="3468E430" w:rsidR="00C63A98" w:rsidRDefault="00873A53" w:rsidP="00FC42E7">
      <w:pPr>
        <w:pStyle w:val="ListParagraph"/>
        <w:numPr>
          <w:ilvl w:val="0"/>
          <w:numId w:val="4"/>
        </w:numPr>
        <w:jc w:val="left"/>
      </w:pPr>
      <w:r>
        <w:t>The solution shall cover the refineries and terminals of the North Region of MPC: the Robinson, Catlettsburg, Detroit and Canton refineries and the North Region terminals listed in the functional design.</w:t>
      </w:r>
    </w:p>
    <w:p w14:paraId="36CCC41E" w14:textId="52C628C8" w:rsidR="00C63A98" w:rsidRDefault="00FC42E7" w:rsidP="00FC42E7">
      <w:pPr>
        <w:pStyle w:val="ListParagraph"/>
        <w:numPr>
          <w:ilvl w:val="0"/>
          <w:numId w:val="4"/>
        </w:numPr>
        <w:jc w:val="left"/>
      </w:pPr>
      <w:r>
        <w:t>The solution shall bring together the inventory, quality, batch movement, blend component and pricing data that the VCB dashboards need.</w:t>
      </w:r>
    </w:p>
    <w:p w14:paraId="5C5DD927" w14:textId="3C9927DF" w:rsidR="00FC42E7" w:rsidRPr="00EC3682" w:rsidRDefault="00FC42E7" w:rsidP="00FC42E7">
      <w:pPr>
        <w:pStyle w:val="ListParagraph"/>
        <w:numPr>
          <w:ilvl w:val="0"/>
          <w:numId w:val="4"/>
        </w:numPr>
        <w:jc w:val="left"/>
        <w:rPr>
          <w:rFonts w:ascii="Calibri" w:hAnsi="Calibri" w:cs="Calibri"/>
        </w:rPr>
      </w:pPr>
      <w:r>
        <w:t xml:space="preserve">The data entities shall fall into two groups, described in sections </w:t>
      </w:r>
      <w:r>
        <w:fldChar w:fldCharType="begin"/>
      </w:r>
      <w:r>
        <w:instrText xml:space="preserve"> REF _Ref917260902 \w \h \* MERGEFORMAT </w:instrText>
      </w:r>
      <w:r>
        <w:fldChar w:fldCharType="separate"/>
      </w:r>
      <w:r w:rsidR="001428F4" w:rsidRPr="001428F4">
        <w:rPr>
          <w:color w:val="0563C1"/>
          <w:u w:val="single"/>
        </w:rPr>
        <w:t>2.1.1</w:t>
      </w:r>
      <w:r>
        <w:fldChar w:fldCharType="end"/>
      </w:r>
      <w:r>
        <w:t xml:space="preserve"> and </w:t>
      </w:r>
      <w:r>
        <w:fldChar w:fldCharType="begin"/>
      </w:r>
      <w:r>
        <w:instrText xml:space="preserve"> REF _Ref917260903 \w \h \* MERGEFORMAT </w:instrText>
      </w:r>
      <w:r>
        <w:fldChar w:fldCharType="separate"/>
      </w:r>
      <w:r w:rsidR="001428F4" w:rsidRPr="001428F4">
        <w:rPr>
          <w:color w:val="0563C1"/>
          <w:u w:val="single"/>
        </w:rPr>
        <w:t>2.1.2</w:t>
      </w:r>
      <w:r>
        <w:fldChar w:fldCharType="end"/>
      </w:r>
      <w:r>
        <w:t>.</w:t>
      </w:r>
    </w:p>
    <w:p w14:paraId="2F10816D" w14:textId="32BA669F" w:rsidR="00C63A98" w:rsidRDefault="00FC42E7" w:rsidP="00FC42E7">
      <w:pPr>
        <w:pStyle w:val="ListParagraph"/>
        <w:numPr>
          <w:ilvl w:val="0"/>
          <w:numId w:val="4"/>
        </w:numPr>
        <w:jc w:val="left"/>
      </w:pPr>
      <w:r>
        <w:t xml:space="preserve">Tables </w:t>
      </w:r>
      <w:r>
        <w:fldChar w:fldCharType="begin"/>
      </w:r>
      <w:r>
        <w:instrText xml:space="preserve"> REF _Ref917260904 \h \* MERGEFORMAT </w:instrText>
      </w:r>
      <w:r>
        <w:fldChar w:fldCharType="separate"/>
      </w:r>
      <w:r w:rsidR="001428F4" w:rsidRPr="001428F4">
        <w:rPr>
          <w:noProof/>
          <w:color w:val="0563C1"/>
          <w:u w:val="single"/>
        </w:rPr>
        <w:t>2-1</w:t>
      </w:r>
      <w:r>
        <w:fldChar w:fldCharType="end"/>
      </w:r>
      <w:r>
        <w:t xml:space="preserve"> and </w:t>
      </w:r>
      <w:r>
        <w:fldChar w:fldCharType="begin"/>
      </w:r>
      <w:r>
        <w:instrText xml:space="preserve"> REF _Ref917260905 \h \* MERGEFORMAT </w:instrText>
      </w:r>
      <w:r>
        <w:fldChar w:fldCharType="separate"/>
      </w:r>
      <w:r w:rsidR="001428F4" w:rsidRPr="001428F4">
        <w:rPr>
          <w:noProof/>
          <w:color w:val="0563C1"/>
          <w:u w:val="single"/>
        </w:rPr>
        <w:t>2-2</w:t>
      </w:r>
      <w:r>
        <w:fldChar w:fldCharType="end"/>
      </w:r>
      <w:r w:rsidR="003245C9">
        <w:t xml:space="preserve"> shall give the data entities of each group, and Table</w:t>
      </w:r>
      <w:r>
        <w:t xml:space="preserve"> </w:t>
      </w:r>
      <w:r>
        <w:fldChar w:fldCharType="begin"/>
      </w:r>
      <w:r>
        <w:instrText xml:space="preserve"> REF _Ref917260906 \h \* MERGEFORMAT </w:instrText>
      </w:r>
      <w:r>
        <w:fldChar w:fldCharType="separate"/>
      </w:r>
      <w:r w:rsidR="001428F4" w:rsidRPr="001428F4">
        <w:rPr>
          <w:noProof/>
          <w:color w:val="0563C1"/>
          <w:u w:val="single"/>
        </w:rPr>
        <w:t>2-3</w:t>
      </w:r>
      <w:r>
        <w:fldChar w:fldCharType="end"/>
      </w:r>
      <w:r w:rsidR="003245C9">
        <w:t xml:space="preserve"> shall give the user interface components.</w:t>
      </w:r>
    </w:p>
    <w:p w14:paraId="796F0062" w14:textId="58CC40EA" w:rsidR="00AA30D8" w:rsidRPr="00AA30D8" w:rsidRDefault="008F2422" w:rsidP="00C63A98">
      <w:pPr>
        <w:pStyle w:val="Heading3"/>
        <w:rPr>
          <w:rFonts w:ascii="Calibri" w:hAnsi="Calibri" w:cs="Calibri"/>
          <w:b/>
          <w:sz w:val="20"/>
        </w:rPr>
      </w:pPr>
      <w:bookmarkStart w:id="34" w:name="_Ref917260902"/>
      <w:bookmarkStart w:id="35" w:name="_Toc242780868"/>
      <w:r>
        <w:rPr>
          <w:rFonts w:ascii="Calibri" w:hAnsi="Calibri" w:cs="Calibri"/>
          <w:b/>
          <w:sz w:val="20"/>
        </w:rPr>
        <w:t>IQDM Scope</w:t>
      </w:r>
      <w:bookmarkEnd w:id="34"/>
      <w:bookmarkEnd w:id="35"/>
    </w:p>
    <w:p w14:paraId="64CB9355" w14:textId="61B28CDA" w:rsidR="00FC42E7" w:rsidRPr="00EC3682" w:rsidRDefault="00FC42E7" w:rsidP="00FC42E7">
      <w:pPr>
        <w:pStyle w:val="ListParagraph"/>
        <w:numPr>
          <w:ilvl w:val="0"/>
          <w:numId w:val="4"/>
        </w:numPr>
        <w:jc w:val="left"/>
        <w:rPr>
          <w:rFonts w:ascii="Calibri" w:hAnsi="Calibri" w:cs="Calibri"/>
        </w:rPr>
      </w:pPr>
      <w:r>
        <w:t>The first group shall comprise the data entities received from sources that are already integrated with IQDM.</w:t>
      </w:r>
    </w:p>
    <w:p w14:paraId="387F5552" w14:textId="747045F9" w:rsidR="00FC42E7" w:rsidRPr="00EC3682" w:rsidRDefault="00FC42E7" w:rsidP="00FC42E7">
      <w:pPr>
        <w:pStyle w:val="ListParagraph"/>
        <w:numPr>
          <w:ilvl w:val="0"/>
          <w:numId w:val="4"/>
        </w:numPr>
        <w:jc w:val="left"/>
        <w:rPr>
          <w:rFonts w:ascii="Calibri" w:hAnsi="Calibri" w:cs="Calibri"/>
        </w:rPr>
      </w:pPr>
      <w:r>
        <w:t>The existing IQDM integrations shall load the data entities of the first group into the IQDM database, and the VCB dashboards shall read the data from the IQDM database.</w:t>
      </w:r>
    </w:p>
    <w:p w14:paraId="649170AA" w14:textId="72882EBD" w:rsidR="00C63A98" w:rsidRPr="00FC42E7" w:rsidRDefault="00FC42E7" w:rsidP="00FC42E7">
      <w:pPr>
        <w:pStyle w:val="ListParagraph"/>
        <w:numPr>
          <w:ilvl w:val="0"/>
          <w:numId w:val="4"/>
        </w:numPr>
        <w:jc w:val="left"/>
      </w:pPr>
      <w:r w:rsidRPr="00FC42E7">
        <w:t xml:space="preserve">The product specifications shall be the exception: the database team shall load them until </w:t>
      </w:r>
      <w:r w:rsidR="003245C9">
        <w:t xml:space="preserve">IQDM Release 5 (section </w:t>
      </w:r>
      <w:r>
        <w:fldChar w:fldCharType="begin"/>
      </w:r>
      <w:r>
        <w:instrText xml:space="preserve"> REF _Toc1072462938 \w \h \* MERGEFORMAT </w:instrText>
      </w:r>
      <w:r>
        <w:fldChar w:fldCharType="separate"/>
      </w:r>
      <w:r w:rsidR="001428F4" w:rsidRPr="001428F4">
        <w:rPr>
          <w:color w:val="0563C1"/>
          <w:u w:val="single"/>
        </w:rPr>
        <w:t>3</w:t>
      </w:r>
      <w:r>
        <w:fldChar w:fldCharType="end"/>
      </w:r>
      <w:r w:rsidRPr="00FC42E7">
        <w:t>).</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AA30D8" w:rsidRPr="00C63A98" w14:paraId="40A55221" w14:textId="76A94FE4" w:rsidTr="009F0983">
        <w:trPr>
          <w:tblHeader/>
        </w:trPr>
        <w:tc>
          <w:tcPr>
            <w:tcW w:w="2902" w:type="dxa"/>
            <w:shd w:val="clear" w:color="auto" w:fill="2F5597"/>
          </w:tcPr>
          <w:p w14:paraId="5B617C2F" w14:textId="670374B1" w:rsidR="00AA30D8" w:rsidRPr="00C63A98" w:rsidRDefault="00AA30D8" w:rsidP="009F0983">
            <w:pPr>
              <w:pStyle w:val="Tablehead1"/>
              <w:keepNext w:val="0"/>
              <w:rPr>
                <w:rFonts w:ascii="Calibri" w:hAnsi="Calibri" w:cs="Calibri"/>
                <w:sz w:val="20"/>
              </w:rPr>
            </w:pPr>
            <w:r w:rsidRPr="00C63A98">
              <w:rPr>
                <w:rFonts w:ascii="Calibri" w:hAnsi="Calibri" w:cs="Calibri"/>
                <w:sz w:val="20"/>
              </w:rPr>
              <w:t>Data Entity</w:t>
            </w:r>
          </w:p>
        </w:tc>
        <w:tc>
          <w:tcPr>
            <w:tcW w:w="1216" w:type="dxa"/>
            <w:shd w:val="clear" w:color="auto" w:fill="2F5597"/>
          </w:tcPr>
          <w:p w14:paraId="45E5FE37" w14:textId="4DF3E87A" w:rsidR="00AA30D8" w:rsidRPr="00C63A98" w:rsidRDefault="00AA30D8" w:rsidP="009F0983">
            <w:pPr>
              <w:pStyle w:val="Tablehead1"/>
              <w:keepNext w:val="0"/>
              <w:rPr>
                <w:rFonts w:ascii="Calibri" w:hAnsi="Calibri" w:cs="Calibri"/>
                <w:sz w:val="20"/>
              </w:rPr>
            </w:pPr>
            <w:r w:rsidRPr="00C63A98">
              <w:rPr>
                <w:rFonts w:ascii="Calibri" w:hAnsi="Calibri" w:cs="Calibri"/>
                <w:sz w:val="20"/>
              </w:rPr>
              <w:t>Primary Source</w:t>
            </w:r>
          </w:p>
        </w:tc>
        <w:tc>
          <w:tcPr>
            <w:tcW w:w="1216" w:type="dxa"/>
            <w:shd w:val="clear" w:color="auto" w:fill="2F5597"/>
          </w:tcPr>
          <w:p w14:paraId="23564BC4" w14:textId="7636F609" w:rsidR="00AA30D8" w:rsidRPr="00C63A98" w:rsidRDefault="00AA30D8" w:rsidP="009F0983">
            <w:pPr>
              <w:pStyle w:val="Tablehead1"/>
              <w:keepNext w:val="0"/>
              <w:rPr>
                <w:rFonts w:ascii="Calibri" w:hAnsi="Calibri" w:cs="Calibri"/>
                <w:sz w:val="20"/>
              </w:rPr>
            </w:pPr>
            <w:r w:rsidRPr="00C63A98">
              <w:rPr>
                <w:rFonts w:ascii="Calibri" w:hAnsi="Calibri" w:cs="Calibri"/>
                <w:sz w:val="20"/>
              </w:rPr>
              <w:t>Secondary Source</w:t>
            </w:r>
          </w:p>
        </w:tc>
        <w:tc>
          <w:tcPr>
            <w:tcW w:w="1778" w:type="dxa"/>
            <w:shd w:val="clear" w:color="auto" w:fill="2F5597"/>
          </w:tcPr>
          <w:p w14:paraId="347589F1" w14:textId="35899CE0" w:rsidR="00AA30D8" w:rsidRPr="00C63A98" w:rsidRDefault="00AA30D8" w:rsidP="009F0983">
            <w:pPr>
              <w:pStyle w:val="Tablehead1"/>
              <w:keepNext w:val="0"/>
              <w:rPr>
                <w:rFonts w:ascii="Calibri" w:hAnsi="Calibri" w:cs="Calibri"/>
                <w:sz w:val="20"/>
              </w:rPr>
            </w:pPr>
            <w:r w:rsidRPr="00C63A98">
              <w:rPr>
                <w:rFonts w:ascii="Calibri" w:hAnsi="Calibri" w:cs="Calibri"/>
                <w:sz w:val="20"/>
              </w:rPr>
              <w:t>Update Frequency</w:t>
            </w:r>
          </w:p>
        </w:tc>
        <w:tc>
          <w:tcPr>
            <w:tcW w:w="2246" w:type="dxa"/>
            <w:shd w:val="clear" w:color="auto" w:fill="2F5597"/>
          </w:tcPr>
          <w:p w14:paraId="586AD0B1" w14:textId="77D361D4" w:rsidR="00AA30D8" w:rsidRPr="00C63A98" w:rsidRDefault="00AA30D8" w:rsidP="009F0983">
            <w:pPr>
              <w:pStyle w:val="Tablehead1"/>
              <w:keepNext w:val="0"/>
              <w:rPr>
                <w:rFonts w:ascii="Calibri" w:hAnsi="Calibri" w:cs="Calibri"/>
                <w:sz w:val="20"/>
              </w:rPr>
            </w:pPr>
            <w:r>
              <w:rPr>
                <w:rFonts w:ascii="Calibri" w:hAnsi="Calibri" w:cs="Calibri"/>
                <w:sz w:val="20"/>
              </w:rPr>
              <w:t>Release Scope</w:t>
            </w:r>
          </w:p>
        </w:tc>
      </w:tr>
      <w:tr w:rsidR="00AA30D8" w:rsidRPr="00C63A98" w14:paraId="6FAE0BF7" w14:textId="1188778F" w:rsidTr="009F0983">
        <w:tc>
          <w:tcPr>
            <w:tcW w:w="2902" w:type="dxa"/>
          </w:tcPr>
          <w:p w14:paraId="214C911C" w14:textId="600C18B1" w:rsidR="00AA30D8" w:rsidRPr="00C63A98" w:rsidRDefault="00AA30D8" w:rsidP="009F0983">
            <w:pPr>
              <w:pStyle w:val="Tabletext"/>
              <w:rPr>
                <w:rFonts w:ascii="Calibri" w:hAnsi="Calibri" w:cs="Calibri"/>
                <w:sz w:val="20"/>
              </w:rPr>
            </w:pPr>
            <w:commentRangeStart w:id="36"/>
            <w:r w:rsidRPr="00C63A98">
              <w:rPr>
                <w:rFonts w:ascii="Calibri" w:hAnsi="Calibri" w:cs="Calibri"/>
                <w:sz w:val="20"/>
              </w:rPr>
              <w:t>In-Transit &amp; Schedule Movement from refinery (Pipeline)</w:t>
            </w:r>
          </w:p>
        </w:tc>
        <w:tc>
          <w:tcPr>
            <w:tcW w:w="1216" w:type="dxa"/>
          </w:tcPr>
          <w:p w14:paraId="11679FD7" w14:textId="154B7B34" w:rsidR="00AA30D8" w:rsidRPr="00C63A98" w:rsidRDefault="007776D1" w:rsidP="009F0983">
            <w:pPr>
              <w:pStyle w:val="Tabletext"/>
              <w:rPr>
                <w:rFonts w:ascii="Calibri" w:hAnsi="Calibri" w:cs="Calibri"/>
                <w:sz w:val="20"/>
              </w:rPr>
            </w:pPr>
            <w:r>
              <w:rPr>
                <w:rFonts w:ascii="Calibri" w:hAnsi="Calibri" w:cs="Calibri"/>
                <w:sz w:val="20"/>
              </w:rPr>
              <w:t>Kittyhawk</w:t>
            </w:r>
          </w:p>
        </w:tc>
        <w:tc>
          <w:tcPr>
            <w:tcW w:w="1216" w:type="dxa"/>
          </w:tcPr>
          <w:p w14:paraId="4F6BA537" w14:textId="62076CA2"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443AC728" w14:textId="51DF745E"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commentRangeEnd w:id="36"/>
        <w:tc>
          <w:tcPr>
            <w:tcW w:w="2246" w:type="dxa"/>
          </w:tcPr>
          <w:p w14:paraId="3B5F5BC0" w14:textId="57DB91C1" w:rsidR="00AA30D8" w:rsidRPr="00C63A98" w:rsidRDefault="00B87348" w:rsidP="009F0983">
            <w:pPr>
              <w:pStyle w:val="Tabletext"/>
              <w:rPr>
                <w:rFonts w:ascii="Calibri" w:hAnsi="Calibri" w:cs="Calibri"/>
                <w:sz w:val="20"/>
              </w:rPr>
            </w:pPr>
            <w:r>
              <w:rPr>
                <w:rStyle w:val="CommentReference"/>
                <w:rFonts w:ascii="Calibri" w:hAnsi="Calibri" w:cs="Calibri"/>
                <w:sz w:val="20"/>
                <w:szCs w:val="20"/>
              </w:rPr>
              <w:commentReference w:id="36"/>
            </w:r>
            <w:r w:rsidR="007776D1">
              <w:rPr>
                <w:rFonts w:ascii="Calibri" w:hAnsi="Calibri" w:cs="Calibri"/>
                <w:sz w:val="20"/>
              </w:rPr>
              <w:t>VCB Release 1 (IQDM Release 2)</w:t>
            </w:r>
          </w:p>
        </w:tc>
      </w:tr>
      <w:tr w:rsidR="00AA30D8" w:rsidRPr="00C63A98" w14:paraId="1C996CA5" w14:textId="2B675FE8" w:rsidTr="009F0983">
        <w:tc>
          <w:tcPr>
            <w:tcW w:w="2902" w:type="dxa"/>
          </w:tcPr>
          <w:p w14:paraId="030DEC89" w14:textId="419CB64C" w:rsidR="00AA30D8" w:rsidRPr="00C63A98" w:rsidRDefault="00AA30D8" w:rsidP="009F0983">
            <w:pPr>
              <w:pStyle w:val="Tabletext"/>
              <w:rPr>
                <w:rFonts w:ascii="Calibri" w:hAnsi="Calibri" w:cs="Calibri"/>
                <w:sz w:val="20"/>
              </w:rPr>
            </w:pPr>
            <w:r w:rsidRPr="00C63A98">
              <w:rPr>
                <w:rFonts w:ascii="Calibri" w:hAnsi="Calibri" w:cs="Calibri"/>
                <w:sz w:val="20"/>
              </w:rPr>
              <w:t>In-Transit Movement for Terminals (Barges)</w:t>
            </w:r>
          </w:p>
        </w:tc>
        <w:tc>
          <w:tcPr>
            <w:tcW w:w="1216" w:type="dxa"/>
          </w:tcPr>
          <w:p w14:paraId="4837E32A" w14:textId="0B240ACF" w:rsidR="00AA30D8" w:rsidRPr="00C63A98" w:rsidRDefault="00AA30D8" w:rsidP="009F0983">
            <w:pPr>
              <w:pStyle w:val="Tabletext"/>
              <w:rPr>
                <w:rFonts w:ascii="Calibri" w:hAnsi="Calibri" w:cs="Calibri"/>
                <w:sz w:val="20"/>
              </w:rPr>
            </w:pPr>
            <w:r w:rsidRPr="00C63A98">
              <w:rPr>
                <w:rFonts w:ascii="Calibri" w:hAnsi="Calibri" w:cs="Calibri"/>
                <w:sz w:val="20"/>
              </w:rPr>
              <w:t>Towworks</w:t>
            </w:r>
          </w:p>
        </w:tc>
        <w:tc>
          <w:tcPr>
            <w:tcW w:w="1216" w:type="dxa"/>
          </w:tcPr>
          <w:p w14:paraId="2312A039" w14:textId="47851657"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6007800C" w14:textId="57B6DAA0"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37D70C5E" w14:textId="71F3C1F7"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73117A48" w14:textId="2E3B510A" w:rsidTr="009F0983">
        <w:tc>
          <w:tcPr>
            <w:tcW w:w="2902" w:type="dxa"/>
          </w:tcPr>
          <w:p w14:paraId="44E9C9C9" w14:textId="759AE18B" w:rsidR="00AA30D8" w:rsidRPr="00C63A98" w:rsidRDefault="00AA30D8" w:rsidP="009F0983">
            <w:pPr>
              <w:pStyle w:val="Tabletext"/>
              <w:rPr>
                <w:rFonts w:ascii="Calibri" w:hAnsi="Calibri" w:cs="Calibri"/>
                <w:sz w:val="20"/>
              </w:rPr>
            </w:pPr>
            <w:commentRangeStart w:id="37"/>
            <w:r w:rsidRPr="00C63A98">
              <w:rPr>
                <w:rFonts w:ascii="Calibri" w:hAnsi="Calibri" w:cs="Calibri"/>
                <w:sz w:val="20"/>
              </w:rPr>
              <w:t>In-Transit &amp; Scheduled Movement for Terminals</w:t>
            </w:r>
            <w:commentRangeEnd w:id="37"/>
            <w:r w:rsidR="00B87348" w:rsidRPr="00C63A98">
              <w:rPr>
                <w:rStyle w:val="CommentReference"/>
                <w:rFonts w:ascii="Calibri" w:hAnsi="Calibri" w:cs="Calibri"/>
                <w:sz w:val="20"/>
                <w:szCs w:val="20"/>
              </w:rPr>
              <w:commentReference w:id="37"/>
            </w:r>
          </w:p>
        </w:tc>
        <w:tc>
          <w:tcPr>
            <w:tcW w:w="1216" w:type="dxa"/>
          </w:tcPr>
          <w:p w14:paraId="57EF07AC" w14:textId="06069B5E"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080641A8" w14:textId="2D602EC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03CA9FAC" w14:textId="5DEFD9CA"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34A0C8CC" w14:textId="0DBBE34E" w:rsidR="00AA30D8" w:rsidRPr="00C63A98" w:rsidRDefault="007776D1" w:rsidP="009F0983">
            <w:pPr>
              <w:pStyle w:val="Tabletext"/>
              <w:rPr>
                <w:rFonts w:ascii="Calibri" w:hAnsi="Calibri" w:cs="Calibri"/>
                <w:sz w:val="20"/>
              </w:rPr>
            </w:pPr>
            <w:r>
              <w:rPr>
                <w:rFonts w:ascii="Calibri" w:hAnsi="Calibri" w:cs="Calibri"/>
                <w:sz w:val="20"/>
              </w:rPr>
              <w:t>VCB Release 1 (IQDM Release 3)</w:t>
            </w:r>
          </w:p>
        </w:tc>
      </w:tr>
      <w:tr w:rsidR="00AA30D8" w:rsidRPr="00C63A98" w14:paraId="0D9D5C52" w14:textId="5527C541" w:rsidTr="009F0983">
        <w:tc>
          <w:tcPr>
            <w:tcW w:w="2902" w:type="dxa"/>
          </w:tcPr>
          <w:p w14:paraId="008D1B77" w14:textId="20DC46F6" w:rsidR="00AA30D8" w:rsidRPr="00C63A98" w:rsidRDefault="00AA30D8" w:rsidP="009F0983">
            <w:pPr>
              <w:pStyle w:val="Tabletext"/>
              <w:rPr>
                <w:rFonts w:ascii="Calibri" w:hAnsi="Calibri" w:cs="Calibri"/>
                <w:sz w:val="20"/>
              </w:rPr>
            </w:pPr>
            <w:r w:rsidRPr="00C63A98">
              <w:rPr>
                <w:rFonts w:ascii="Calibri" w:hAnsi="Calibri" w:cs="Calibri"/>
                <w:sz w:val="20"/>
              </w:rPr>
              <w:t>Actual quality for streams, product at Refinery</w:t>
            </w:r>
          </w:p>
        </w:tc>
        <w:tc>
          <w:tcPr>
            <w:tcW w:w="1216" w:type="dxa"/>
          </w:tcPr>
          <w:p w14:paraId="406348B9" w14:textId="7FDEA2BD" w:rsidR="00AA30D8" w:rsidRPr="00C63A98" w:rsidRDefault="00AA30D8" w:rsidP="009F0983">
            <w:pPr>
              <w:pStyle w:val="Tabletext"/>
              <w:rPr>
                <w:rFonts w:ascii="Calibri" w:hAnsi="Calibri" w:cs="Calibri"/>
                <w:sz w:val="20"/>
              </w:rPr>
            </w:pPr>
            <w:r w:rsidRPr="00C63A98">
              <w:rPr>
                <w:rFonts w:ascii="Calibri" w:hAnsi="Calibri" w:cs="Calibri"/>
                <w:sz w:val="20"/>
              </w:rPr>
              <w:t>LIMS</w:t>
            </w:r>
          </w:p>
        </w:tc>
        <w:tc>
          <w:tcPr>
            <w:tcW w:w="1216" w:type="dxa"/>
          </w:tcPr>
          <w:p w14:paraId="3BE9A64B" w14:textId="3C0BF44F"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29C0184C" w14:textId="7D76B126" w:rsidR="00AA30D8" w:rsidRPr="00C63A98" w:rsidRDefault="00CE45AF" w:rsidP="009F0983">
            <w:pPr>
              <w:pStyle w:val="Tabletext"/>
              <w:rPr>
                <w:rFonts w:ascii="Calibri" w:hAnsi="Calibri" w:cs="Calibri"/>
                <w:sz w:val="20"/>
              </w:rPr>
            </w:pPr>
            <w:r>
              <w:rPr>
                <w:rFonts w:ascii="Calibri" w:hAnsi="Calibri" w:cs="Calibri"/>
                <w:sz w:val="20"/>
              </w:rPr>
              <w:t>Near real-time</w:t>
            </w:r>
          </w:p>
        </w:tc>
        <w:tc>
          <w:tcPr>
            <w:tcW w:w="2246" w:type="dxa"/>
          </w:tcPr>
          <w:p w14:paraId="71C741DA" w14:textId="6E68C8A3" w:rsidR="00AA30D8" w:rsidRPr="00C63A98" w:rsidRDefault="007776D1" w:rsidP="009F0983">
            <w:pPr>
              <w:pStyle w:val="Tabletext"/>
              <w:rPr>
                <w:rFonts w:ascii="Calibri" w:hAnsi="Calibri" w:cs="Calibri"/>
                <w:sz w:val="20"/>
              </w:rPr>
            </w:pPr>
            <w:r>
              <w:rPr>
                <w:rFonts w:ascii="Calibri" w:hAnsi="Calibri" w:cs="Calibri"/>
                <w:sz w:val="20"/>
              </w:rPr>
              <w:t>VCB Release 1 (IQDM Release 1)</w:t>
            </w:r>
          </w:p>
        </w:tc>
      </w:tr>
      <w:tr w:rsidR="00AA30D8" w:rsidRPr="00C63A98" w14:paraId="47BD417C" w14:textId="4C58BA79" w:rsidTr="009F0983">
        <w:tc>
          <w:tcPr>
            <w:tcW w:w="2902" w:type="dxa"/>
          </w:tcPr>
          <w:p w14:paraId="68EB7DCB" w14:textId="46B252B6" w:rsidR="00AA30D8" w:rsidRPr="00C63A98" w:rsidRDefault="00AA30D8" w:rsidP="009F0983">
            <w:pPr>
              <w:pStyle w:val="Tabletext"/>
              <w:rPr>
                <w:rFonts w:ascii="Calibri" w:hAnsi="Calibri" w:cs="Calibri"/>
                <w:sz w:val="20"/>
              </w:rPr>
            </w:pPr>
            <w:r w:rsidRPr="00C63A98">
              <w:rPr>
                <w:rFonts w:ascii="Calibri" w:hAnsi="Calibri" w:cs="Calibri"/>
                <w:sz w:val="20"/>
              </w:rPr>
              <w:t>Actual quality for streams, product at Terminal</w:t>
            </w:r>
          </w:p>
        </w:tc>
        <w:tc>
          <w:tcPr>
            <w:tcW w:w="1216" w:type="dxa"/>
          </w:tcPr>
          <w:p w14:paraId="2D45C3F1" w14:textId="437832D9" w:rsidR="00AA30D8" w:rsidRPr="00C63A98" w:rsidRDefault="00AA30D8" w:rsidP="009F0983">
            <w:pPr>
              <w:pStyle w:val="Tabletext"/>
              <w:rPr>
                <w:rFonts w:ascii="Calibri" w:hAnsi="Calibri" w:cs="Calibri"/>
                <w:sz w:val="20"/>
              </w:rPr>
            </w:pPr>
            <w:r w:rsidRPr="00C63A98">
              <w:rPr>
                <w:rFonts w:ascii="Calibri" w:hAnsi="Calibri" w:cs="Calibri"/>
                <w:sz w:val="20"/>
              </w:rPr>
              <w:t>PQCore</w:t>
            </w:r>
          </w:p>
        </w:tc>
        <w:tc>
          <w:tcPr>
            <w:tcW w:w="1216" w:type="dxa"/>
          </w:tcPr>
          <w:p w14:paraId="687ABD4E" w14:textId="3C82AD46"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9947E5A" w14:textId="6AE7ED0A" w:rsidR="00AA30D8" w:rsidRPr="00C63A98" w:rsidRDefault="00CE45AF" w:rsidP="009F0983">
            <w:pPr>
              <w:pStyle w:val="Tabletext"/>
              <w:rPr>
                <w:rFonts w:ascii="Calibri" w:hAnsi="Calibri" w:cs="Calibri"/>
                <w:sz w:val="20"/>
              </w:rPr>
            </w:pPr>
            <w:r>
              <w:rPr>
                <w:rFonts w:ascii="Calibri" w:hAnsi="Calibri" w:cs="Calibri"/>
                <w:sz w:val="20"/>
              </w:rPr>
              <w:t>Near real-time</w:t>
            </w:r>
          </w:p>
        </w:tc>
        <w:tc>
          <w:tcPr>
            <w:tcW w:w="2246" w:type="dxa"/>
          </w:tcPr>
          <w:p w14:paraId="02F69D63" w14:textId="4701DBF3"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7782E0E9" w14:textId="20EAA1C4" w:rsidTr="009F0983">
        <w:tc>
          <w:tcPr>
            <w:tcW w:w="2902" w:type="dxa"/>
          </w:tcPr>
          <w:p w14:paraId="42861E52" w14:textId="5BAEEB24" w:rsidR="00AA30D8" w:rsidRPr="00C63A98" w:rsidRDefault="00AA30D8" w:rsidP="009F0983">
            <w:pPr>
              <w:pStyle w:val="Tabletext"/>
              <w:rPr>
                <w:rFonts w:ascii="Calibri" w:hAnsi="Calibri" w:cs="Calibri"/>
                <w:sz w:val="20"/>
              </w:rPr>
            </w:pPr>
            <w:r w:rsidRPr="00C63A98">
              <w:rPr>
                <w:rFonts w:ascii="Calibri" w:hAnsi="Calibri" w:cs="Calibri"/>
                <w:sz w:val="20"/>
              </w:rPr>
              <w:t>Scheduled quality for streams, product at Refinery</w:t>
            </w:r>
          </w:p>
        </w:tc>
        <w:tc>
          <w:tcPr>
            <w:tcW w:w="1216" w:type="dxa"/>
          </w:tcPr>
          <w:p w14:paraId="2E45F553" w14:textId="1E386B3F" w:rsidR="00AA30D8" w:rsidRPr="00C63A98" w:rsidRDefault="00AA30D8" w:rsidP="009F0983">
            <w:pPr>
              <w:pStyle w:val="Tabletext"/>
              <w:rPr>
                <w:rFonts w:ascii="Calibri" w:hAnsi="Calibri" w:cs="Calibri"/>
                <w:sz w:val="20"/>
              </w:rPr>
            </w:pPr>
            <w:r w:rsidRPr="00C63A98">
              <w:rPr>
                <w:rFonts w:ascii="Calibri" w:hAnsi="Calibri" w:cs="Calibri"/>
                <w:sz w:val="20"/>
              </w:rPr>
              <w:t>APS</w:t>
            </w:r>
          </w:p>
        </w:tc>
        <w:tc>
          <w:tcPr>
            <w:tcW w:w="1216" w:type="dxa"/>
          </w:tcPr>
          <w:p w14:paraId="4CE13A35" w14:textId="7629E604"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7926823C" w14:textId="406A2B41"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644C9B4A" w14:textId="505855E3" w:rsidR="00AA30D8" w:rsidRPr="00C63A98" w:rsidRDefault="007776D1" w:rsidP="009F0983">
            <w:pPr>
              <w:pStyle w:val="Tabletext"/>
              <w:rPr>
                <w:rFonts w:ascii="Calibri" w:hAnsi="Calibri" w:cs="Calibri"/>
                <w:sz w:val="20"/>
              </w:rPr>
            </w:pPr>
            <w:r>
              <w:rPr>
                <w:rFonts w:ascii="Calibri" w:hAnsi="Calibri" w:cs="Calibri"/>
                <w:sz w:val="20"/>
              </w:rPr>
              <w:t>VCB Release 1 (IQDM Release 1)</w:t>
            </w:r>
          </w:p>
        </w:tc>
      </w:tr>
      <w:tr w:rsidR="00AA30D8" w:rsidRPr="00C63A98" w14:paraId="0873A8E0" w14:textId="2F8A896E" w:rsidTr="009F0983">
        <w:tc>
          <w:tcPr>
            <w:tcW w:w="2902" w:type="dxa"/>
          </w:tcPr>
          <w:p w14:paraId="72FB4CCB" w14:textId="54037267" w:rsidR="00AA30D8" w:rsidRPr="00C63A98" w:rsidRDefault="00AA30D8" w:rsidP="009F0983">
            <w:pPr>
              <w:pStyle w:val="Tabletext"/>
              <w:rPr>
                <w:rFonts w:ascii="Calibri" w:hAnsi="Calibri" w:cs="Calibri"/>
                <w:sz w:val="20"/>
              </w:rPr>
            </w:pPr>
            <w:r w:rsidRPr="00C63A98">
              <w:rPr>
                <w:rFonts w:ascii="Calibri" w:hAnsi="Calibri" w:cs="Calibri"/>
                <w:sz w:val="20"/>
              </w:rPr>
              <w:t>Actual Inventory of Blend components at Terminals</w:t>
            </w:r>
          </w:p>
        </w:tc>
        <w:tc>
          <w:tcPr>
            <w:tcW w:w="1216" w:type="dxa"/>
          </w:tcPr>
          <w:p w14:paraId="2DBDF538" w14:textId="3767F8C5"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6B75275A" w14:textId="0CFBB1F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EB6F7D1" w14:textId="2EE772A7"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70C70405" w14:textId="2A95DDD3" w:rsidR="00AA30D8" w:rsidRPr="00C63A98" w:rsidRDefault="007776D1" w:rsidP="009F0983">
            <w:pPr>
              <w:pStyle w:val="Tabletext"/>
              <w:rPr>
                <w:rFonts w:ascii="Calibri" w:hAnsi="Calibri" w:cs="Calibri"/>
                <w:sz w:val="20"/>
              </w:rPr>
            </w:pPr>
            <w:r>
              <w:rPr>
                <w:rFonts w:ascii="Calibri" w:hAnsi="Calibri" w:cs="Calibri"/>
                <w:sz w:val="20"/>
              </w:rPr>
              <w:t>VCB Release 1 (IQDM Release 2)</w:t>
            </w:r>
          </w:p>
        </w:tc>
      </w:tr>
      <w:tr w:rsidR="00AA30D8" w:rsidRPr="00C63A98" w14:paraId="6538DB44" w14:textId="5F5E6BB4" w:rsidTr="009F0983">
        <w:tc>
          <w:tcPr>
            <w:tcW w:w="2902" w:type="dxa"/>
          </w:tcPr>
          <w:p w14:paraId="5822528B" w14:textId="554AAE53" w:rsidR="00AA30D8" w:rsidRPr="00C63A98" w:rsidRDefault="00AA30D8" w:rsidP="009F0983">
            <w:pPr>
              <w:pStyle w:val="Tabletext"/>
              <w:rPr>
                <w:rFonts w:ascii="Calibri" w:hAnsi="Calibri" w:cs="Calibri"/>
                <w:sz w:val="20"/>
              </w:rPr>
            </w:pPr>
            <w:commentRangeStart w:id="38"/>
            <w:r w:rsidRPr="00C63A98">
              <w:rPr>
                <w:rFonts w:ascii="Calibri" w:hAnsi="Calibri" w:cs="Calibri"/>
                <w:sz w:val="20"/>
              </w:rPr>
              <w:t>Scheduled Movement of Blend components (Butane, Ethanol, Transmix, Biodiesel)</w:t>
            </w:r>
          </w:p>
        </w:tc>
        <w:tc>
          <w:tcPr>
            <w:tcW w:w="1216" w:type="dxa"/>
          </w:tcPr>
          <w:p w14:paraId="37C58F0A" w14:textId="20D82D41"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310D45BB" w14:textId="41A05019"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02687BAA" w14:textId="3E2DB057"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commentRangeEnd w:id="38"/>
        <w:tc>
          <w:tcPr>
            <w:tcW w:w="2246" w:type="dxa"/>
          </w:tcPr>
          <w:p w14:paraId="4456BED1" w14:textId="51BE88DE" w:rsidR="00AA30D8" w:rsidRPr="00C63A98" w:rsidRDefault="00B87348" w:rsidP="009F0983">
            <w:pPr>
              <w:pStyle w:val="Tabletext"/>
              <w:rPr>
                <w:rFonts w:ascii="Calibri" w:hAnsi="Calibri" w:cs="Calibri"/>
                <w:sz w:val="20"/>
              </w:rPr>
            </w:pPr>
            <w:r>
              <w:rPr>
                <w:rStyle w:val="CommentReference"/>
                <w:rFonts w:ascii="Calibri" w:hAnsi="Calibri" w:cs="Calibri"/>
                <w:sz w:val="20"/>
                <w:szCs w:val="20"/>
              </w:rPr>
              <w:commentReference w:id="38"/>
            </w:r>
            <w:r w:rsidR="007776D1">
              <w:rPr>
                <w:rFonts w:ascii="Calibri" w:hAnsi="Calibri" w:cs="Calibri"/>
                <w:sz w:val="20"/>
              </w:rPr>
              <w:t>VCB Release 1 (IQDM Release 3)</w:t>
            </w:r>
          </w:p>
        </w:tc>
      </w:tr>
      <w:tr w:rsidR="00AA30D8" w:rsidRPr="00C63A98" w14:paraId="4A1F1772" w14:textId="3BD270D1" w:rsidTr="009F0983">
        <w:tc>
          <w:tcPr>
            <w:tcW w:w="2902" w:type="dxa"/>
          </w:tcPr>
          <w:p w14:paraId="5140B2B8" w14:textId="26B35D59" w:rsidR="00AA30D8" w:rsidRPr="00C63A98" w:rsidRDefault="00AA30D8" w:rsidP="00C63A98">
            <w:pPr>
              <w:pStyle w:val="Tabletext"/>
              <w:keepNext/>
              <w:rPr>
                <w:rFonts w:ascii="Calibri" w:hAnsi="Calibri" w:cs="Calibri"/>
                <w:sz w:val="20"/>
              </w:rPr>
            </w:pPr>
            <w:r w:rsidRPr="00C63A98">
              <w:rPr>
                <w:rFonts w:ascii="Calibri" w:hAnsi="Calibri" w:cs="Calibri"/>
                <w:sz w:val="20"/>
              </w:rPr>
              <w:t>Product Specifications at Terminals</w:t>
            </w:r>
          </w:p>
        </w:tc>
        <w:tc>
          <w:tcPr>
            <w:tcW w:w="1216" w:type="dxa"/>
          </w:tcPr>
          <w:p w14:paraId="3A150FB7" w14:textId="064574E7" w:rsidR="00AA30D8" w:rsidRPr="00C63A98" w:rsidRDefault="00AA30D8" w:rsidP="00C63A98">
            <w:pPr>
              <w:pStyle w:val="Tabletext"/>
              <w:keepNext/>
              <w:rPr>
                <w:rFonts w:ascii="Calibri" w:hAnsi="Calibri" w:cs="Calibri"/>
                <w:sz w:val="20"/>
              </w:rPr>
            </w:pPr>
            <w:r w:rsidRPr="00C63A98">
              <w:rPr>
                <w:rFonts w:ascii="Calibri" w:hAnsi="Calibri" w:cs="Calibri"/>
                <w:sz w:val="20"/>
              </w:rPr>
              <w:t>PQ Spec Shop</w:t>
            </w:r>
          </w:p>
        </w:tc>
        <w:tc>
          <w:tcPr>
            <w:tcW w:w="1216" w:type="dxa"/>
          </w:tcPr>
          <w:p w14:paraId="5508B546" w14:textId="432A9695" w:rsidR="00AA30D8" w:rsidRPr="00C63A98" w:rsidRDefault="00AA30D8" w:rsidP="00C63A98">
            <w:pPr>
              <w:pStyle w:val="Tabletext"/>
              <w:keepNext/>
              <w:rPr>
                <w:rFonts w:ascii="Calibri" w:hAnsi="Calibri" w:cs="Calibri"/>
                <w:sz w:val="20"/>
              </w:rPr>
            </w:pPr>
            <w:r w:rsidRPr="00C63A98">
              <w:rPr>
                <w:rFonts w:ascii="Calibri" w:hAnsi="Calibri" w:cs="Calibri"/>
                <w:sz w:val="20"/>
              </w:rPr>
              <w:t>IQDM</w:t>
            </w:r>
          </w:p>
        </w:tc>
        <w:tc>
          <w:tcPr>
            <w:tcW w:w="1778" w:type="dxa"/>
          </w:tcPr>
          <w:p w14:paraId="3556F21F" w14:textId="53DFBC27" w:rsidR="00AA30D8" w:rsidRPr="00C63A98" w:rsidRDefault="00AA30D8" w:rsidP="00C63A98">
            <w:pPr>
              <w:pStyle w:val="Tabletext"/>
              <w:keepNext/>
              <w:rPr>
                <w:rFonts w:ascii="Calibri" w:hAnsi="Calibri" w:cs="Calibri"/>
                <w:sz w:val="20"/>
              </w:rPr>
            </w:pPr>
            <w:r w:rsidRPr="00C63A98">
              <w:rPr>
                <w:rFonts w:ascii="Calibri" w:hAnsi="Calibri" w:cs="Calibri"/>
                <w:sz w:val="20"/>
              </w:rPr>
              <w:t>Every day at a specified time</w:t>
            </w:r>
          </w:p>
        </w:tc>
        <w:tc>
          <w:tcPr>
            <w:tcW w:w="2246" w:type="dxa"/>
          </w:tcPr>
          <w:p w14:paraId="133EE3DC" w14:textId="2A4E52EB" w:rsidR="00AA30D8" w:rsidRPr="00C63A98" w:rsidRDefault="0081216E" w:rsidP="00C63A98">
            <w:pPr>
              <w:pStyle w:val="Tabletext"/>
              <w:keepNext/>
              <w:rPr>
                <w:rFonts w:ascii="Calibri" w:hAnsi="Calibri" w:cs="Calibri"/>
                <w:sz w:val="20"/>
              </w:rPr>
            </w:pPr>
            <w:commentRangeStart w:id="39"/>
            <w:r>
              <w:rPr>
                <w:rFonts w:ascii="Calibri" w:hAnsi="Calibri" w:cs="Calibri"/>
                <w:sz w:val="20"/>
              </w:rPr>
              <w:t>VCB Release 1 (IQDM Release 5)</w:t>
            </w:r>
            <w:commentRangeEnd w:id="39"/>
            <w:r w:rsidR="00B87348" w:rsidRPr="00C63A98">
              <w:rPr>
                <w:rStyle w:val="CommentReference"/>
                <w:rFonts w:ascii="Calibri" w:hAnsi="Calibri" w:cs="Calibri"/>
                <w:sz w:val="20"/>
                <w:szCs w:val="20"/>
              </w:rPr>
              <w:commentReference w:id="39"/>
            </w:r>
          </w:p>
        </w:tc>
      </w:tr>
    </w:tbl>
    <w:p w14:paraId="307BEE24" w14:textId="4E37C486" w:rsidR="00C63A98" w:rsidRDefault="00C63A98" w:rsidP="00C63A98">
      <w:pPr>
        <w:pStyle w:val="Caption"/>
      </w:pPr>
      <w:bookmarkStart w:id="40" w:name="_Toc241311419"/>
      <w:bookmarkStart w:id="41" w:name="_Toc241574575"/>
      <w:bookmarkStart w:id="42" w:name="_Toc242780954"/>
      <w:r>
        <w:t xml:space="preserve">Table </w:t>
      </w:r>
      <w:bookmarkStart w:id="43" w:name="_Ref91726090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w:t>
      </w:r>
      <w:r>
        <w:fldChar w:fldCharType="end"/>
      </w:r>
      <w:bookmarkEnd w:id="43"/>
      <w:r>
        <w:t xml:space="preserve">: </w:t>
      </w:r>
      <w:r w:rsidR="008F2422">
        <w:t>Scope - Data Entities Common with IQDM</w:t>
      </w:r>
      <w:bookmarkEnd w:id="40"/>
      <w:bookmarkEnd w:id="41"/>
      <w:bookmarkEnd w:id="42"/>
    </w:p>
    <w:p w14:paraId="464D84F9" w14:textId="02D01B2C" w:rsidR="00AA30D8" w:rsidRPr="00AA30D8" w:rsidRDefault="008F2422" w:rsidP="00C63A98">
      <w:pPr>
        <w:pStyle w:val="Heading3"/>
        <w:rPr>
          <w:rFonts w:ascii="Calibri" w:hAnsi="Calibri" w:cs="Calibri"/>
          <w:b/>
          <w:sz w:val="20"/>
        </w:rPr>
      </w:pPr>
      <w:bookmarkStart w:id="44" w:name="_Ref917260903"/>
      <w:bookmarkStart w:id="45" w:name="_Toc242780869"/>
      <w:r>
        <w:rPr>
          <w:rFonts w:ascii="Calibri" w:hAnsi="Calibri" w:cs="Calibri"/>
          <w:b/>
          <w:sz w:val="20"/>
        </w:rPr>
        <w:t>VCB Scope</w:t>
      </w:r>
      <w:bookmarkEnd w:id="44"/>
      <w:bookmarkEnd w:id="45"/>
    </w:p>
    <w:p w14:paraId="30BA3970" w14:textId="1C6873D1" w:rsidR="00FC42E7" w:rsidRPr="00EC3682" w:rsidRDefault="00FC42E7" w:rsidP="00FC42E7">
      <w:pPr>
        <w:pStyle w:val="ListParagraph"/>
        <w:numPr>
          <w:ilvl w:val="0"/>
          <w:numId w:val="4"/>
        </w:numPr>
        <w:jc w:val="left"/>
        <w:rPr>
          <w:rFonts w:ascii="Calibri" w:hAnsi="Calibri" w:cs="Calibri"/>
        </w:rPr>
      </w:pPr>
      <w:r>
        <w:t>The second group shall comprise the data entities received from four new sources: PIAF, the Kittyhawk transaction upload, MPR and the Terminals Specsheet Master Data in Profisee.</w:t>
      </w:r>
    </w:p>
    <w:p w14:paraId="19DA62AE" w14:textId="3E5373F7" w:rsidR="00C63A98" w:rsidRPr="00FC42E7" w:rsidRDefault="00FC42E7" w:rsidP="00FC42E7">
      <w:pPr>
        <w:pStyle w:val="ListParagraph"/>
        <w:numPr>
          <w:ilvl w:val="0"/>
          <w:numId w:val="4"/>
        </w:numPr>
        <w:jc w:val="left"/>
      </w:pPr>
      <w:r w:rsidRPr="00FC42E7">
        <w:t>This document shall give the design and integration approach for the data entities of the second group.</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AA30D8" w:rsidRPr="00C63A98" w14:paraId="11F6D740" w14:textId="7FE93E5F" w:rsidTr="009F0983">
        <w:trPr>
          <w:tblHeader/>
        </w:trPr>
        <w:tc>
          <w:tcPr>
            <w:tcW w:w="2902" w:type="dxa"/>
            <w:shd w:val="clear" w:color="auto" w:fill="2F5597"/>
          </w:tcPr>
          <w:p w14:paraId="15DE3734" w14:textId="7CBB0A08" w:rsidR="00AA30D8" w:rsidRPr="00C63A98" w:rsidRDefault="00AA30D8" w:rsidP="009F0983">
            <w:pPr>
              <w:pStyle w:val="Tablehead1"/>
              <w:keepNext w:val="0"/>
              <w:rPr>
                <w:rFonts w:ascii="Calibri" w:hAnsi="Calibri" w:cs="Calibri"/>
                <w:sz w:val="20"/>
              </w:rPr>
            </w:pPr>
            <w:r w:rsidRPr="00C63A98">
              <w:rPr>
                <w:rFonts w:ascii="Calibri" w:hAnsi="Calibri" w:cs="Calibri"/>
                <w:sz w:val="20"/>
              </w:rPr>
              <w:t>Data Entity</w:t>
            </w:r>
          </w:p>
        </w:tc>
        <w:tc>
          <w:tcPr>
            <w:tcW w:w="1216" w:type="dxa"/>
            <w:shd w:val="clear" w:color="auto" w:fill="2F5597"/>
          </w:tcPr>
          <w:p w14:paraId="08F88343" w14:textId="05534CFF" w:rsidR="00AA30D8" w:rsidRPr="00C63A98" w:rsidRDefault="00AA30D8" w:rsidP="009F0983">
            <w:pPr>
              <w:pStyle w:val="Tablehead1"/>
              <w:keepNext w:val="0"/>
              <w:rPr>
                <w:rFonts w:ascii="Calibri" w:hAnsi="Calibri" w:cs="Calibri"/>
                <w:sz w:val="20"/>
              </w:rPr>
            </w:pPr>
            <w:r w:rsidRPr="00C63A98">
              <w:rPr>
                <w:rFonts w:ascii="Calibri" w:hAnsi="Calibri" w:cs="Calibri"/>
                <w:sz w:val="20"/>
              </w:rPr>
              <w:t>Primary Source</w:t>
            </w:r>
          </w:p>
        </w:tc>
        <w:tc>
          <w:tcPr>
            <w:tcW w:w="1216" w:type="dxa"/>
            <w:shd w:val="clear" w:color="auto" w:fill="2F5597"/>
          </w:tcPr>
          <w:p w14:paraId="40D04BC0" w14:textId="6B67885F" w:rsidR="00AA30D8" w:rsidRPr="00C63A98" w:rsidRDefault="00AA30D8" w:rsidP="009F0983">
            <w:pPr>
              <w:pStyle w:val="Tablehead1"/>
              <w:keepNext w:val="0"/>
              <w:rPr>
                <w:rFonts w:ascii="Calibri" w:hAnsi="Calibri" w:cs="Calibri"/>
                <w:sz w:val="20"/>
              </w:rPr>
            </w:pPr>
            <w:r w:rsidRPr="00C63A98">
              <w:rPr>
                <w:rFonts w:ascii="Calibri" w:hAnsi="Calibri" w:cs="Calibri"/>
                <w:sz w:val="20"/>
              </w:rPr>
              <w:t>Secondary Source</w:t>
            </w:r>
          </w:p>
        </w:tc>
        <w:tc>
          <w:tcPr>
            <w:tcW w:w="1778" w:type="dxa"/>
            <w:shd w:val="clear" w:color="auto" w:fill="2F5597"/>
          </w:tcPr>
          <w:p w14:paraId="2090061F" w14:textId="7DE78E4F" w:rsidR="00AA30D8" w:rsidRPr="00C63A98" w:rsidRDefault="00AA30D8" w:rsidP="009F0983">
            <w:pPr>
              <w:pStyle w:val="Tablehead1"/>
              <w:keepNext w:val="0"/>
              <w:rPr>
                <w:rFonts w:ascii="Calibri" w:hAnsi="Calibri" w:cs="Calibri"/>
                <w:sz w:val="20"/>
              </w:rPr>
            </w:pPr>
            <w:r w:rsidRPr="00C63A98">
              <w:rPr>
                <w:rFonts w:ascii="Calibri" w:hAnsi="Calibri" w:cs="Calibri"/>
                <w:sz w:val="20"/>
              </w:rPr>
              <w:t>Update Frequency</w:t>
            </w:r>
          </w:p>
        </w:tc>
        <w:tc>
          <w:tcPr>
            <w:tcW w:w="2246" w:type="dxa"/>
            <w:shd w:val="clear" w:color="auto" w:fill="2F5597"/>
          </w:tcPr>
          <w:p w14:paraId="320AC0D8" w14:textId="2035CA96" w:rsidR="00AA30D8" w:rsidRPr="00C63A98" w:rsidRDefault="00AA30D8" w:rsidP="009F0983">
            <w:pPr>
              <w:pStyle w:val="Tablehead1"/>
              <w:keepNext w:val="0"/>
              <w:rPr>
                <w:rFonts w:ascii="Calibri" w:hAnsi="Calibri" w:cs="Calibri"/>
                <w:sz w:val="20"/>
              </w:rPr>
            </w:pPr>
            <w:r>
              <w:rPr>
                <w:rFonts w:ascii="Calibri" w:hAnsi="Calibri" w:cs="Calibri"/>
                <w:sz w:val="20"/>
              </w:rPr>
              <w:t>Release Scope</w:t>
            </w:r>
          </w:p>
        </w:tc>
      </w:tr>
      <w:tr w:rsidR="00AA30D8" w:rsidRPr="00C63A98" w14:paraId="528F5F73" w14:textId="130A3CA7" w:rsidTr="009F0983">
        <w:tc>
          <w:tcPr>
            <w:tcW w:w="2902" w:type="dxa"/>
          </w:tcPr>
          <w:p w14:paraId="34DB64F8" w14:textId="777B44E1" w:rsidR="00AA30D8" w:rsidRPr="00C63A98" w:rsidRDefault="00AA30D8" w:rsidP="009F0983">
            <w:pPr>
              <w:pStyle w:val="Tabletext"/>
              <w:rPr>
                <w:rFonts w:ascii="Calibri" w:hAnsi="Calibri" w:cs="Calibri"/>
                <w:sz w:val="20"/>
              </w:rPr>
            </w:pPr>
            <w:r w:rsidRPr="00C63A98">
              <w:rPr>
                <w:rFonts w:ascii="Calibri" w:hAnsi="Calibri" w:cs="Calibri"/>
                <w:sz w:val="20"/>
              </w:rPr>
              <w:t>Analyzer qualities of gasoline products (T-10, T-50, T-90, IBP, FBP, RVP, etc.)</w:t>
            </w:r>
          </w:p>
        </w:tc>
        <w:tc>
          <w:tcPr>
            <w:tcW w:w="1216" w:type="dxa"/>
          </w:tcPr>
          <w:p w14:paraId="5FBD5E26" w14:textId="757B5A61" w:rsidR="00AA30D8" w:rsidRPr="00C63A98" w:rsidRDefault="00AA30D8" w:rsidP="009F0983">
            <w:pPr>
              <w:pStyle w:val="Tabletext"/>
              <w:rPr>
                <w:rFonts w:ascii="Calibri" w:hAnsi="Calibri" w:cs="Calibri"/>
                <w:sz w:val="20"/>
              </w:rPr>
            </w:pPr>
            <w:r w:rsidRPr="00C63A98">
              <w:rPr>
                <w:rFonts w:ascii="Calibri" w:hAnsi="Calibri" w:cs="Calibri"/>
                <w:sz w:val="20"/>
              </w:rPr>
              <w:t>PIAF</w:t>
            </w:r>
          </w:p>
        </w:tc>
        <w:tc>
          <w:tcPr>
            <w:tcW w:w="1216" w:type="dxa"/>
          </w:tcPr>
          <w:p w14:paraId="7ED1D2C2" w14:textId="7C8CF4BA"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186040FE" w14:textId="62DC73B2" w:rsidR="00AA30D8" w:rsidRPr="00C63A98" w:rsidRDefault="004F4B99" w:rsidP="009F0983">
            <w:pPr>
              <w:pStyle w:val="Tabletext"/>
              <w:rPr>
                <w:rFonts w:ascii="Calibri" w:hAnsi="Calibri" w:cs="Calibri"/>
                <w:sz w:val="20"/>
              </w:rPr>
            </w:pPr>
            <w:r>
              <w:rPr>
                <w:rFonts w:ascii="Calibri" w:hAnsi="Calibri" w:cs="Calibri"/>
                <w:sz w:val="20"/>
              </w:rPr>
              <w:t>Every day at a specified time</w:t>
            </w:r>
          </w:p>
        </w:tc>
        <w:tc>
          <w:tcPr>
            <w:tcW w:w="2246" w:type="dxa"/>
          </w:tcPr>
          <w:p w14:paraId="0AC58A6B" w14:textId="78662E9E" w:rsidR="00AA30D8" w:rsidRDefault="004C499A" w:rsidP="009F0983">
            <w:pPr>
              <w:pStyle w:val="Tabletext"/>
              <w:rPr>
                <w:rFonts w:ascii="Calibri" w:hAnsi="Calibri" w:cs="Calibri"/>
                <w:sz w:val="20"/>
              </w:rPr>
            </w:pPr>
            <w:r>
              <w:rPr>
                <w:rFonts w:ascii="Calibri" w:hAnsi="Calibri" w:cs="Calibri"/>
                <w:sz w:val="20"/>
              </w:rPr>
              <w:t>VCB Release 3</w:t>
            </w:r>
          </w:p>
        </w:tc>
      </w:tr>
      <w:tr w:rsidR="00AA30D8" w:rsidRPr="00C63A98" w14:paraId="67A81B7A" w14:textId="65529DE1" w:rsidTr="009F0983">
        <w:tc>
          <w:tcPr>
            <w:tcW w:w="2902" w:type="dxa"/>
          </w:tcPr>
          <w:p w14:paraId="614DAC19" w14:textId="017654F1" w:rsidR="00AA30D8" w:rsidRPr="00C63A98" w:rsidRDefault="00AA30D8" w:rsidP="009F0983">
            <w:pPr>
              <w:pStyle w:val="Tabletext"/>
              <w:rPr>
                <w:rFonts w:ascii="Calibri" w:hAnsi="Calibri" w:cs="Calibri"/>
                <w:sz w:val="20"/>
              </w:rPr>
            </w:pPr>
            <w:r>
              <w:rPr>
                <w:rFonts w:ascii="Calibri" w:hAnsi="Calibri" w:cs="Calibri"/>
                <w:sz w:val="20"/>
              </w:rPr>
              <w:t>Blend component Flows/Movement for terminal</w:t>
            </w:r>
          </w:p>
        </w:tc>
        <w:tc>
          <w:tcPr>
            <w:tcW w:w="1216" w:type="dxa"/>
          </w:tcPr>
          <w:p w14:paraId="7BD01571" w14:textId="6A19A04B" w:rsidR="00AA30D8" w:rsidRPr="00C63A98" w:rsidRDefault="00AA30D8" w:rsidP="009F0983">
            <w:pPr>
              <w:pStyle w:val="Tabletext"/>
              <w:rPr>
                <w:rFonts w:ascii="Calibri" w:hAnsi="Calibri" w:cs="Calibri"/>
                <w:sz w:val="20"/>
              </w:rPr>
            </w:pPr>
            <w:r w:rsidRPr="00C63A98">
              <w:rPr>
                <w:rFonts w:ascii="Calibri" w:hAnsi="Calibri" w:cs="Calibri"/>
                <w:sz w:val="20"/>
              </w:rPr>
              <w:t>PIAF</w:t>
            </w:r>
          </w:p>
        </w:tc>
        <w:tc>
          <w:tcPr>
            <w:tcW w:w="1216" w:type="dxa"/>
          </w:tcPr>
          <w:p w14:paraId="78D3927F" w14:textId="22A69411"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27F67FD8" w14:textId="3EF4797F" w:rsidR="00AA30D8" w:rsidRPr="00C63A98" w:rsidRDefault="005B05ED" w:rsidP="009F0983">
            <w:pPr>
              <w:pStyle w:val="Tabletext"/>
              <w:rPr>
                <w:rFonts w:ascii="Calibri" w:hAnsi="Calibri" w:cs="Calibri"/>
                <w:sz w:val="20"/>
              </w:rPr>
            </w:pPr>
            <w:r>
              <w:rPr>
                <w:rFonts w:ascii="Calibri" w:hAnsi="Calibri" w:cs="Calibri"/>
                <w:sz w:val="20"/>
              </w:rPr>
              <w:t>Every 15 minutes</w:t>
            </w:r>
          </w:p>
        </w:tc>
        <w:tc>
          <w:tcPr>
            <w:tcW w:w="2246" w:type="dxa"/>
          </w:tcPr>
          <w:p w14:paraId="2D7FAA04" w14:textId="7F2DCD16" w:rsidR="00AA30D8" w:rsidRDefault="004C499A" w:rsidP="009F0983">
            <w:pPr>
              <w:pStyle w:val="Tabletext"/>
              <w:rPr>
                <w:rFonts w:ascii="Calibri" w:hAnsi="Calibri" w:cs="Calibri"/>
                <w:sz w:val="20"/>
              </w:rPr>
            </w:pPr>
            <w:r>
              <w:rPr>
                <w:rFonts w:ascii="Calibri" w:hAnsi="Calibri" w:cs="Calibri"/>
                <w:sz w:val="20"/>
              </w:rPr>
              <w:t>VCB Release 3</w:t>
            </w:r>
          </w:p>
        </w:tc>
      </w:tr>
      <w:tr w:rsidR="00AA30D8" w:rsidRPr="00C63A98" w14:paraId="2A3F3BF2" w14:textId="69D36A42" w:rsidTr="009F0983">
        <w:tc>
          <w:tcPr>
            <w:tcW w:w="2902" w:type="dxa"/>
          </w:tcPr>
          <w:p w14:paraId="37331593" w14:textId="69CCD2EE" w:rsidR="00AA30D8" w:rsidRPr="00C63A98" w:rsidRDefault="00AA30D8" w:rsidP="009F0983">
            <w:pPr>
              <w:pStyle w:val="Tabletext"/>
              <w:rPr>
                <w:rFonts w:ascii="Calibri" w:hAnsi="Calibri" w:cs="Calibri"/>
                <w:sz w:val="20"/>
              </w:rPr>
            </w:pPr>
            <w:r>
              <w:rPr>
                <w:rFonts w:ascii="Calibri" w:hAnsi="Calibri" w:cs="Calibri"/>
                <w:sz w:val="20"/>
              </w:rPr>
              <w:t>Actual Pricing data of products and blend components</w:t>
            </w:r>
          </w:p>
        </w:tc>
        <w:tc>
          <w:tcPr>
            <w:tcW w:w="1216" w:type="dxa"/>
          </w:tcPr>
          <w:p w14:paraId="3DCF84B7" w14:textId="1D688CA0" w:rsidR="00AA30D8" w:rsidRPr="00C63A98" w:rsidRDefault="00AA30D8" w:rsidP="009F0983">
            <w:pPr>
              <w:pStyle w:val="Tabletext"/>
              <w:rPr>
                <w:rFonts w:ascii="Calibri" w:hAnsi="Calibri" w:cs="Calibri"/>
                <w:sz w:val="20"/>
              </w:rPr>
            </w:pPr>
            <w:r w:rsidRPr="00C63A98">
              <w:rPr>
                <w:rFonts w:ascii="Calibri" w:hAnsi="Calibri" w:cs="Calibri"/>
                <w:sz w:val="20"/>
              </w:rPr>
              <w:t>MPR</w:t>
            </w:r>
          </w:p>
        </w:tc>
        <w:tc>
          <w:tcPr>
            <w:tcW w:w="1216" w:type="dxa"/>
          </w:tcPr>
          <w:p w14:paraId="5D2331ED" w14:textId="34D9FDF2" w:rsidR="00AA30D8" w:rsidRPr="00C63A98" w:rsidRDefault="00610DB7" w:rsidP="009F0983">
            <w:pPr>
              <w:pStyle w:val="Tabletext"/>
              <w:rPr>
                <w:rFonts w:ascii="Calibri" w:hAnsi="Calibri" w:cs="Calibri"/>
                <w:sz w:val="20"/>
              </w:rPr>
            </w:pPr>
            <w:r>
              <w:rPr>
                <w:rFonts w:ascii="Calibri" w:hAnsi="Calibri" w:cs="Calibri"/>
                <w:sz w:val="20"/>
              </w:rPr>
              <w:t>N/A</w:t>
            </w:r>
          </w:p>
        </w:tc>
        <w:tc>
          <w:tcPr>
            <w:tcW w:w="1778" w:type="dxa"/>
          </w:tcPr>
          <w:p w14:paraId="5ED1EA51" w14:textId="380EA24A" w:rsidR="00AA30D8" w:rsidRPr="00C63A98" w:rsidRDefault="00AA30D8" w:rsidP="009F0983">
            <w:pPr>
              <w:pStyle w:val="Tabletext"/>
              <w:rPr>
                <w:rFonts w:ascii="Calibri" w:hAnsi="Calibri" w:cs="Calibri"/>
                <w:sz w:val="20"/>
              </w:rPr>
            </w:pPr>
            <w:r w:rsidRPr="00C63A98">
              <w:rPr>
                <w:rFonts w:ascii="Calibri" w:hAnsi="Calibri" w:cs="Calibri"/>
                <w:sz w:val="20"/>
              </w:rPr>
              <w:t>On demand, when a dashboard period is opened</w:t>
            </w:r>
          </w:p>
        </w:tc>
        <w:tc>
          <w:tcPr>
            <w:tcW w:w="2246" w:type="dxa"/>
          </w:tcPr>
          <w:p w14:paraId="6EA05B89" w14:textId="2E037C25" w:rsidR="00AA30D8" w:rsidRPr="00C63A98" w:rsidRDefault="00AA30D8" w:rsidP="009F0983">
            <w:pPr>
              <w:pStyle w:val="Tabletext"/>
              <w:rPr>
                <w:rFonts w:ascii="Calibri" w:hAnsi="Calibri" w:cs="Calibri"/>
                <w:sz w:val="20"/>
              </w:rPr>
            </w:pPr>
            <w:r>
              <w:rPr>
                <w:rFonts w:ascii="Calibri" w:hAnsi="Calibri" w:cs="Calibri"/>
                <w:sz w:val="20"/>
              </w:rPr>
              <w:t>VCB Release 3</w:t>
            </w:r>
          </w:p>
        </w:tc>
      </w:tr>
      <w:tr w:rsidR="00AA30D8" w:rsidRPr="00C63A98" w14:paraId="3ECBE566" w14:textId="5AB8ADB4" w:rsidTr="009F0983">
        <w:tc>
          <w:tcPr>
            <w:tcW w:w="2902" w:type="dxa"/>
          </w:tcPr>
          <w:p w14:paraId="56EB8D80" w14:textId="2DAF029B"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Movements at Terminals (Kittyhawk transaction upload)</w:t>
            </w:r>
          </w:p>
        </w:tc>
        <w:tc>
          <w:tcPr>
            <w:tcW w:w="1216" w:type="dxa"/>
          </w:tcPr>
          <w:p w14:paraId="25A0587E" w14:textId="633C1726" w:rsidR="00AA30D8" w:rsidRPr="00C63A98" w:rsidRDefault="00AA30D8" w:rsidP="009F0983">
            <w:pPr>
              <w:pStyle w:val="Tabletext"/>
              <w:rPr>
                <w:rFonts w:ascii="Calibri" w:hAnsi="Calibri" w:cs="Calibri"/>
                <w:sz w:val="20"/>
              </w:rPr>
            </w:pPr>
            <w:r w:rsidRPr="00C63A98">
              <w:rPr>
                <w:rFonts w:ascii="Calibri" w:hAnsi="Calibri" w:cs="Calibri"/>
                <w:sz w:val="20"/>
              </w:rPr>
              <w:t>Kittyhawk</w:t>
            </w:r>
          </w:p>
        </w:tc>
        <w:tc>
          <w:tcPr>
            <w:tcW w:w="1216" w:type="dxa"/>
          </w:tcPr>
          <w:p w14:paraId="136FB052" w14:textId="21FD95FF" w:rsidR="00AA30D8" w:rsidRPr="00C63A98" w:rsidRDefault="00AA30D8" w:rsidP="009F0983">
            <w:pPr>
              <w:pStyle w:val="Tabletext"/>
              <w:rPr>
                <w:rFonts w:ascii="Calibri" w:hAnsi="Calibri" w:cs="Calibri"/>
                <w:sz w:val="20"/>
              </w:rPr>
            </w:pPr>
            <w:r w:rsidRPr="00C63A98">
              <w:rPr>
                <w:rFonts w:ascii="Calibri" w:hAnsi="Calibri" w:cs="Calibri"/>
                <w:sz w:val="20"/>
              </w:rPr>
              <w:t>IQDM</w:t>
            </w:r>
          </w:p>
        </w:tc>
        <w:tc>
          <w:tcPr>
            <w:tcW w:w="1778" w:type="dxa"/>
          </w:tcPr>
          <w:p w14:paraId="7826F793" w14:textId="18700A5E" w:rsidR="00AA30D8" w:rsidRPr="00C63A98" w:rsidRDefault="00AA30D8" w:rsidP="009F0983">
            <w:pPr>
              <w:pStyle w:val="Tabletext"/>
              <w:rPr>
                <w:rFonts w:ascii="Calibri" w:hAnsi="Calibri" w:cs="Calibri"/>
                <w:sz w:val="20"/>
              </w:rPr>
            </w:pPr>
            <w:r w:rsidRPr="00C63A98">
              <w:rPr>
                <w:rFonts w:ascii="Calibri" w:hAnsi="Calibri" w:cs="Calibri"/>
                <w:sz w:val="20"/>
              </w:rPr>
              <w:t>Every day at a specified time</w:t>
            </w:r>
          </w:p>
        </w:tc>
        <w:tc>
          <w:tcPr>
            <w:tcW w:w="2246" w:type="dxa"/>
          </w:tcPr>
          <w:p w14:paraId="79ECC5DA" w14:textId="56BE7507" w:rsidR="00AA30D8" w:rsidRPr="00C63A98" w:rsidRDefault="00AA30D8" w:rsidP="009F0983">
            <w:pPr>
              <w:pStyle w:val="Tabletext"/>
              <w:rPr>
                <w:rFonts w:ascii="Calibri" w:hAnsi="Calibri" w:cs="Calibri"/>
                <w:sz w:val="20"/>
              </w:rPr>
            </w:pPr>
            <w:r>
              <w:rPr>
                <w:rFonts w:ascii="Calibri" w:hAnsi="Calibri" w:cs="Calibri"/>
                <w:sz w:val="20"/>
              </w:rPr>
              <w:t>VCB Release 3</w:t>
            </w:r>
          </w:p>
        </w:tc>
      </w:tr>
      <w:tr w:rsidR="00B63412" w:rsidRPr="00C63A98" w14:paraId="3ABBE965" w14:textId="77777777" w:rsidTr="009F0983">
        <w:tc>
          <w:tcPr>
            <w:tcW w:w="2902" w:type="dxa"/>
          </w:tcPr>
          <w:p w14:paraId="64B335B2" w14:textId="55F59D8F" w:rsidR="00B63412" w:rsidRPr="00C63A98" w:rsidRDefault="00B63412" w:rsidP="00C63A98">
            <w:pPr>
              <w:pStyle w:val="Tabletext"/>
              <w:keepNext/>
              <w:rPr>
                <w:rFonts w:ascii="Calibri" w:hAnsi="Calibri" w:cs="Calibri"/>
                <w:sz w:val="20"/>
              </w:rPr>
            </w:pPr>
            <w:r>
              <w:rPr>
                <w:rFonts w:ascii="Calibri" w:hAnsi="Calibri" w:cs="Calibri"/>
                <w:sz w:val="20"/>
              </w:rPr>
              <w:t>Terminals Specsheet Master Data</w:t>
            </w:r>
          </w:p>
        </w:tc>
        <w:tc>
          <w:tcPr>
            <w:tcW w:w="1216" w:type="dxa"/>
          </w:tcPr>
          <w:p w14:paraId="4A1FC900" w14:textId="4AAA56EF" w:rsidR="00B63412" w:rsidRPr="00C63A98" w:rsidRDefault="00B63412" w:rsidP="00C63A98">
            <w:pPr>
              <w:pStyle w:val="Tabletext"/>
              <w:keepNext/>
              <w:rPr>
                <w:rFonts w:ascii="Calibri" w:hAnsi="Calibri" w:cs="Calibri"/>
                <w:sz w:val="20"/>
              </w:rPr>
            </w:pPr>
            <w:r>
              <w:rPr>
                <w:rFonts w:ascii="Calibri" w:hAnsi="Calibri" w:cs="Calibri"/>
                <w:sz w:val="20"/>
              </w:rPr>
              <w:t>Profisee</w:t>
            </w:r>
          </w:p>
        </w:tc>
        <w:tc>
          <w:tcPr>
            <w:tcW w:w="1216" w:type="dxa"/>
          </w:tcPr>
          <w:p w14:paraId="406EEEF3" w14:textId="03D5DC74" w:rsidR="00B63412" w:rsidRPr="00C63A98" w:rsidRDefault="00B63412" w:rsidP="00C63A98">
            <w:pPr>
              <w:pStyle w:val="Tabletext"/>
              <w:keepNext/>
              <w:rPr>
                <w:rFonts w:ascii="Calibri" w:hAnsi="Calibri" w:cs="Calibri"/>
                <w:sz w:val="20"/>
              </w:rPr>
            </w:pPr>
            <w:r>
              <w:rPr>
                <w:rFonts w:ascii="Calibri" w:hAnsi="Calibri" w:cs="Calibri"/>
                <w:sz w:val="20"/>
              </w:rPr>
              <w:t>IQDM</w:t>
            </w:r>
          </w:p>
        </w:tc>
        <w:tc>
          <w:tcPr>
            <w:tcW w:w="1778" w:type="dxa"/>
          </w:tcPr>
          <w:p w14:paraId="7AD1B3F8" w14:textId="3E770883" w:rsidR="00B63412" w:rsidRPr="00C63A98" w:rsidRDefault="00B63412" w:rsidP="00C63A98">
            <w:pPr>
              <w:pStyle w:val="Tabletext"/>
              <w:keepNext/>
              <w:rPr>
                <w:rFonts w:ascii="Calibri" w:hAnsi="Calibri" w:cs="Calibri"/>
                <w:sz w:val="20"/>
              </w:rPr>
            </w:pPr>
            <w:r>
              <w:rPr>
                <w:rFonts w:ascii="Calibri" w:hAnsi="Calibri" w:cs="Calibri"/>
                <w:sz w:val="20"/>
              </w:rPr>
              <w:t>Every day at a specified time, and on demand when a user starts it</w:t>
            </w:r>
          </w:p>
        </w:tc>
        <w:tc>
          <w:tcPr>
            <w:tcW w:w="2246" w:type="dxa"/>
          </w:tcPr>
          <w:p w14:paraId="59F22D2C" w14:textId="778E502B" w:rsidR="00B63412" w:rsidRDefault="00B63412" w:rsidP="00C63A98">
            <w:pPr>
              <w:pStyle w:val="Tabletext"/>
              <w:keepNext/>
              <w:rPr>
                <w:rFonts w:ascii="Calibri" w:hAnsi="Calibri" w:cs="Calibri"/>
                <w:sz w:val="20"/>
              </w:rPr>
            </w:pPr>
            <w:r>
              <w:rPr>
                <w:rFonts w:ascii="Calibri" w:hAnsi="Calibri" w:cs="Calibri"/>
                <w:sz w:val="20"/>
              </w:rPr>
              <w:t>VCB Release 2</w:t>
            </w:r>
          </w:p>
        </w:tc>
      </w:tr>
    </w:tbl>
    <w:p w14:paraId="1A456F70" w14:textId="56238BEC" w:rsidR="00C63A98" w:rsidRDefault="00C63A98" w:rsidP="00C63A98">
      <w:pPr>
        <w:pStyle w:val="Caption"/>
      </w:pPr>
      <w:bookmarkStart w:id="46" w:name="_Toc241311420"/>
      <w:bookmarkStart w:id="47" w:name="_Toc241574576"/>
      <w:bookmarkStart w:id="48" w:name="_Toc242780955"/>
      <w:r>
        <w:t xml:space="preserve">Table </w:t>
      </w:r>
      <w:bookmarkStart w:id="49" w:name="_Ref917260905"/>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w:t>
      </w:r>
      <w:r>
        <w:fldChar w:fldCharType="end"/>
      </w:r>
      <w:bookmarkEnd w:id="49"/>
      <w:r>
        <w:t xml:space="preserve">: </w:t>
      </w:r>
      <w:r w:rsidR="008F2422">
        <w:t>Scope - Data Entities from New Sources</w:t>
      </w:r>
      <w:bookmarkEnd w:id="46"/>
      <w:bookmarkEnd w:id="47"/>
      <w:bookmarkEnd w:id="48"/>
    </w:p>
    <w:p w14:paraId="3DC2BE26" w14:textId="5A773993" w:rsidR="008F2422" w:rsidRPr="00AA30D8" w:rsidRDefault="00FC42E7" w:rsidP="00FC42E7">
      <w:pPr>
        <w:keepNext/>
        <w:jc w:val="left"/>
        <w:rPr>
          <w:rFonts w:ascii="Calibri" w:hAnsi="Calibri" w:cs="Calibri"/>
        </w:rPr>
      </w:pPr>
      <w:r>
        <w:rPr>
          <w:rFonts w:ascii="Calibri" w:hAnsi="Calibri" w:cs="Calibri"/>
        </w:rPr>
        <w:t>The table below lists the user interface components of VCB.</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2"/>
        <w:gridCol w:w="1216"/>
        <w:gridCol w:w="1216"/>
        <w:gridCol w:w="1778"/>
        <w:gridCol w:w="2246"/>
      </w:tblGrid>
      <w:tr w:rsidR="008F2422" w:rsidRPr="00C63A98" w14:paraId="42E2C878" w14:textId="77777777" w:rsidTr="009F0983">
        <w:trPr>
          <w:tblHeader/>
        </w:trPr>
        <w:tc>
          <w:tcPr>
            <w:tcW w:w="2902" w:type="dxa"/>
            <w:shd w:val="clear" w:color="auto" w:fill="2F5597"/>
          </w:tcPr>
          <w:p w14:paraId="3E4F9A1C" w14:textId="1985C513" w:rsidR="008F2422" w:rsidRPr="00C63A98" w:rsidRDefault="008F2422" w:rsidP="009F0983">
            <w:pPr>
              <w:pStyle w:val="Tablehead1"/>
              <w:keepNext w:val="0"/>
              <w:rPr>
                <w:rFonts w:ascii="Calibri" w:hAnsi="Calibri" w:cs="Calibri"/>
                <w:sz w:val="20"/>
              </w:rPr>
            </w:pPr>
            <w:r>
              <w:rPr>
                <w:rFonts w:ascii="Calibri" w:hAnsi="Calibri" w:cs="Calibri"/>
                <w:sz w:val="20"/>
              </w:rPr>
              <w:t>Component</w:t>
            </w:r>
          </w:p>
        </w:tc>
        <w:tc>
          <w:tcPr>
            <w:tcW w:w="1216" w:type="dxa"/>
            <w:shd w:val="clear" w:color="auto" w:fill="2F5597"/>
          </w:tcPr>
          <w:p w14:paraId="0ED80CB3" w14:textId="2B22100B" w:rsidR="008F2422" w:rsidRPr="00C63A98" w:rsidRDefault="008F2422" w:rsidP="009F0983">
            <w:pPr>
              <w:pStyle w:val="Tablehead1"/>
              <w:keepNext w:val="0"/>
              <w:rPr>
                <w:rFonts w:ascii="Calibri" w:hAnsi="Calibri" w:cs="Calibri"/>
                <w:sz w:val="20"/>
              </w:rPr>
            </w:pPr>
            <w:r>
              <w:rPr>
                <w:rFonts w:ascii="Calibri" w:hAnsi="Calibri" w:cs="Calibri"/>
                <w:sz w:val="20"/>
              </w:rPr>
              <w:t>Type</w:t>
            </w:r>
          </w:p>
        </w:tc>
        <w:tc>
          <w:tcPr>
            <w:tcW w:w="1216" w:type="dxa"/>
            <w:shd w:val="clear" w:color="auto" w:fill="2F5597"/>
          </w:tcPr>
          <w:p w14:paraId="116BF16B" w14:textId="7218A1AC" w:rsidR="008F2422" w:rsidRPr="00C63A98" w:rsidRDefault="008F2422" w:rsidP="009F0983">
            <w:pPr>
              <w:pStyle w:val="Tablehead1"/>
              <w:keepNext w:val="0"/>
              <w:rPr>
                <w:rFonts w:ascii="Calibri" w:hAnsi="Calibri" w:cs="Calibri"/>
                <w:sz w:val="20"/>
              </w:rPr>
            </w:pPr>
            <w:r>
              <w:rPr>
                <w:rFonts w:ascii="Calibri" w:hAnsi="Calibri" w:cs="Calibri"/>
                <w:sz w:val="20"/>
              </w:rPr>
              <w:t>Data Store</w:t>
            </w:r>
          </w:p>
        </w:tc>
        <w:tc>
          <w:tcPr>
            <w:tcW w:w="1778" w:type="dxa"/>
            <w:shd w:val="clear" w:color="auto" w:fill="2F5597"/>
          </w:tcPr>
          <w:p w14:paraId="751946CC" w14:textId="10DB253D" w:rsidR="008F2422" w:rsidRPr="00C63A98" w:rsidRDefault="008F2422" w:rsidP="009F0983">
            <w:pPr>
              <w:pStyle w:val="Tablehead1"/>
              <w:keepNext w:val="0"/>
              <w:rPr>
                <w:rFonts w:ascii="Calibri" w:hAnsi="Calibri" w:cs="Calibri"/>
                <w:sz w:val="20"/>
              </w:rPr>
            </w:pPr>
            <w:r>
              <w:rPr>
                <w:rFonts w:ascii="Calibri" w:hAnsi="Calibri" w:cs="Calibri"/>
                <w:sz w:val="20"/>
              </w:rPr>
              <w:t>Update Frequency</w:t>
            </w:r>
          </w:p>
        </w:tc>
        <w:tc>
          <w:tcPr>
            <w:tcW w:w="2246" w:type="dxa"/>
            <w:shd w:val="clear" w:color="auto" w:fill="2F5597"/>
          </w:tcPr>
          <w:p w14:paraId="65BDF166" w14:textId="46D63C6D" w:rsidR="008F2422" w:rsidRPr="00C63A98" w:rsidRDefault="008F2422" w:rsidP="009F0983">
            <w:pPr>
              <w:pStyle w:val="Tablehead1"/>
              <w:keepNext w:val="0"/>
              <w:rPr>
                <w:rFonts w:ascii="Calibri" w:hAnsi="Calibri" w:cs="Calibri"/>
                <w:sz w:val="20"/>
              </w:rPr>
            </w:pPr>
            <w:r>
              <w:rPr>
                <w:rFonts w:ascii="Calibri" w:hAnsi="Calibri" w:cs="Calibri"/>
                <w:sz w:val="20"/>
              </w:rPr>
              <w:t>Release Scope</w:t>
            </w:r>
          </w:p>
        </w:tc>
      </w:tr>
      <w:tr w:rsidR="008F2422" w:rsidRPr="00C63A98" w14:paraId="736F7845" w14:textId="77777777" w:rsidTr="009F0983">
        <w:tc>
          <w:tcPr>
            <w:tcW w:w="2902" w:type="dxa"/>
          </w:tcPr>
          <w:p w14:paraId="11318B73" w14:textId="076C139E" w:rsidR="008F2422" w:rsidRPr="00C63A98" w:rsidRDefault="008F2422" w:rsidP="00AA30D8">
            <w:pPr>
              <w:pStyle w:val="Tabletext"/>
              <w:keepNext/>
              <w:rPr>
                <w:rFonts w:ascii="Calibri" w:hAnsi="Calibri" w:cs="Calibri"/>
                <w:sz w:val="20"/>
              </w:rPr>
            </w:pPr>
            <w:r>
              <w:rPr>
                <w:rFonts w:ascii="Calibri" w:hAnsi="Calibri" w:cs="Calibri"/>
                <w:sz w:val="20"/>
              </w:rPr>
              <w:t>Waiver Selection</w:t>
            </w:r>
          </w:p>
        </w:tc>
        <w:tc>
          <w:tcPr>
            <w:tcW w:w="1216" w:type="dxa"/>
          </w:tcPr>
          <w:p w14:paraId="34BF64D0" w14:textId="0A3B5205" w:rsidR="008F2422" w:rsidRPr="00C63A98" w:rsidRDefault="008F2422" w:rsidP="00AA30D8">
            <w:pPr>
              <w:pStyle w:val="Tabletext"/>
              <w:keepNext/>
              <w:rPr>
                <w:rFonts w:ascii="Calibri" w:hAnsi="Calibri" w:cs="Calibri"/>
                <w:sz w:val="20"/>
              </w:rPr>
            </w:pPr>
            <w:r>
              <w:rPr>
                <w:rFonts w:ascii="Calibri" w:hAnsi="Calibri" w:cs="Calibri"/>
                <w:sz w:val="20"/>
              </w:rPr>
              <w:t>Core Capabilities UI page (Blazor)</w:t>
            </w:r>
          </w:p>
        </w:tc>
        <w:tc>
          <w:tcPr>
            <w:tcW w:w="1216" w:type="dxa"/>
          </w:tcPr>
          <w:p w14:paraId="2D8B5595" w14:textId="38AF5A53" w:rsidR="008F2422" w:rsidRPr="00C63A98" w:rsidRDefault="00144FA3" w:rsidP="00AA30D8">
            <w:pPr>
              <w:pStyle w:val="Tabletext"/>
              <w:keepNext/>
              <w:rPr>
                <w:rFonts w:ascii="Calibri" w:hAnsi="Calibri" w:cs="Calibri"/>
                <w:sz w:val="20"/>
              </w:rPr>
            </w:pPr>
            <w:r>
              <w:rPr>
                <w:rFonts w:ascii="Calibri" w:hAnsi="Calibri" w:cs="Calibri"/>
                <w:sz w:val="20"/>
              </w:rPr>
              <w:t>IQDM database</w:t>
            </w:r>
          </w:p>
        </w:tc>
        <w:tc>
          <w:tcPr>
            <w:tcW w:w="1778" w:type="dxa"/>
          </w:tcPr>
          <w:p w14:paraId="555EFCAF" w14:textId="54C93F92" w:rsidR="008F2422" w:rsidRPr="00C63A98" w:rsidRDefault="008F2422" w:rsidP="00AA30D8">
            <w:pPr>
              <w:pStyle w:val="Tabletext"/>
              <w:keepNext/>
              <w:rPr>
                <w:rFonts w:ascii="Calibri" w:hAnsi="Calibri" w:cs="Calibri"/>
                <w:sz w:val="20"/>
              </w:rPr>
            </w:pPr>
            <w:r>
              <w:rPr>
                <w:rFonts w:ascii="Calibri" w:hAnsi="Calibri" w:cs="Calibri"/>
                <w:sz w:val="20"/>
              </w:rPr>
              <w:t>On demand, when a user saves waivers</w:t>
            </w:r>
          </w:p>
        </w:tc>
        <w:tc>
          <w:tcPr>
            <w:tcW w:w="2246" w:type="dxa"/>
          </w:tcPr>
          <w:p w14:paraId="3810B152" w14:textId="54A05B77" w:rsidR="008F2422" w:rsidRDefault="008F2422" w:rsidP="00AA30D8">
            <w:pPr>
              <w:pStyle w:val="Tabletext"/>
              <w:keepNext/>
              <w:rPr>
                <w:rFonts w:ascii="Calibri" w:hAnsi="Calibri" w:cs="Calibri"/>
                <w:sz w:val="20"/>
              </w:rPr>
            </w:pPr>
            <w:r>
              <w:rPr>
                <w:rFonts w:ascii="Calibri" w:hAnsi="Calibri" w:cs="Calibri"/>
                <w:sz w:val="20"/>
              </w:rPr>
              <w:t>VCB Release 2</w:t>
            </w:r>
          </w:p>
        </w:tc>
      </w:tr>
    </w:tbl>
    <w:p w14:paraId="0C5899A0" w14:textId="11AB3709" w:rsidR="008F2422" w:rsidRDefault="008F2422" w:rsidP="008F2422">
      <w:pPr>
        <w:pStyle w:val="Caption"/>
      </w:pPr>
      <w:bookmarkStart w:id="50" w:name="_Toc242780956"/>
      <w:r>
        <w:t xml:space="preserve">Table </w:t>
      </w:r>
      <w:bookmarkStart w:id="51" w:name="_Ref91726090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w:t>
      </w:r>
      <w:r>
        <w:fldChar w:fldCharType="end"/>
      </w:r>
      <w:bookmarkEnd w:id="51"/>
      <w:r>
        <w:t>: Scope - User Interface Components</w:t>
      </w:r>
      <w:bookmarkEnd w:id="50"/>
    </w:p>
    <w:p w14:paraId="3BFA6A9B" w14:textId="3926393C" w:rsidR="00FC42E7" w:rsidRPr="00EC3682" w:rsidRDefault="00FC42E7" w:rsidP="00FC42E7">
      <w:pPr>
        <w:pStyle w:val="ListParagraph"/>
        <w:numPr>
          <w:ilvl w:val="0"/>
          <w:numId w:val="4"/>
        </w:numPr>
        <w:jc w:val="left"/>
        <w:rPr>
          <w:rFonts w:ascii="Calibri" w:hAnsi="Calibri" w:cs="Calibri"/>
        </w:rPr>
      </w:pPr>
      <w:r>
        <w:t xml:space="preserve">As per the VCB requirement, the IQDM database shall keep at least 3 years of historical data for the data entities in sections </w:t>
      </w:r>
      <w:r>
        <w:fldChar w:fldCharType="begin"/>
      </w:r>
      <w:r>
        <w:instrText xml:space="preserve"> REF _Ref917260902 \w \h \* MERGEFORMAT </w:instrText>
      </w:r>
      <w:r>
        <w:fldChar w:fldCharType="separate"/>
      </w:r>
      <w:r w:rsidR="001428F4" w:rsidRPr="001428F4">
        <w:rPr>
          <w:color w:val="0563C1"/>
          <w:u w:val="single"/>
        </w:rPr>
        <w:t>2.1.1</w:t>
      </w:r>
      <w:r>
        <w:fldChar w:fldCharType="end"/>
      </w:r>
      <w:r>
        <w:t xml:space="preserve"> and </w:t>
      </w:r>
      <w:r>
        <w:fldChar w:fldCharType="begin"/>
      </w:r>
      <w:r>
        <w:instrText xml:space="preserve"> REF _Ref917260903 \w \h \* MERGEFORMAT </w:instrText>
      </w:r>
      <w:r>
        <w:fldChar w:fldCharType="separate"/>
      </w:r>
      <w:r w:rsidR="001428F4" w:rsidRPr="001428F4">
        <w:rPr>
          <w:color w:val="0563C1"/>
          <w:u w:val="single"/>
        </w:rPr>
        <w:t>2.1.2</w:t>
      </w:r>
      <w:r>
        <w:fldChar w:fldCharType="end"/>
      </w:r>
      <w:r>
        <w:t xml:space="preserve"> and </w:t>
      </w:r>
      <w:r w:rsidR="00692C8B">
        <w:t>for the waivers of the waiver selection, except</w:t>
      </w:r>
      <w:r>
        <w:t xml:space="preserve"> the pricing data.</w:t>
      </w:r>
    </w:p>
    <w:p w14:paraId="5428C1F9" w14:textId="7039BD46" w:rsidR="00FC42E7" w:rsidRPr="00EC3682" w:rsidRDefault="00FC42E7" w:rsidP="00FC42E7">
      <w:pPr>
        <w:pStyle w:val="ListParagraph"/>
        <w:numPr>
          <w:ilvl w:val="0"/>
          <w:numId w:val="4"/>
        </w:numPr>
        <w:jc w:val="left"/>
        <w:rPr>
          <w:rFonts w:ascii="Calibri" w:hAnsi="Calibri" w:cs="Calibri"/>
        </w:rPr>
      </w:pPr>
      <w:r>
        <w:t xml:space="preserve">The VCB dashboards shall get the pricing data of products and blend components </w:t>
      </w:r>
      <w:r w:rsidR="009608DA">
        <w:t>on demand through the price integration.</w:t>
      </w:r>
    </w:p>
    <w:p w14:paraId="48EE5C8B" w14:textId="495249C3" w:rsidR="00C63A98" w:rsidRDefault="00FC42E7" w:rsidP="00FC42E7">
      <w:pPr>
        <w:pStyle w:val="ListParagraph"/>
        <w:numPr>
          <w:ilvl w:val="0"/>
          <w:numId w:val="4"/>
        </w:numPr>
        <w:jc w:val="left"/>
      </w:pPr>
      <w:r>
        <w:t xml:space="preserve">As per the MPC architecture guideline, price data </w:t>
      </w:r>
      <w:r w:rsidR="003245C9">
        <w:t>shall not be stored in any intermediate data store.</w:t>
      </w:r>
    </w:p>
    <w:p w14:paraId="0CF31ABA" w14:textId="77777777" w:rsidR="0081216E" w:rsidRDefault="00696D5B" w:rsidP="00140DC0">
      <w:pPr>
        <w:pStyle w:val="Heading2"/>
        <w:pageBreakBefore/>
        <w:rPr>
          <w:rFonts w:ascii="Calibri" w:hAnsi="Calibri" w:cs="Calibri"/>
          <w:sz w:val="20"/>
        </w:rPr>
      </w:pPr>
      <w:bookmarkStart w:id="52" w:name="_Toc241574288"/>
      <w:bookmarkStart w:id="53" w:name="_Toc242780870"/>
      <w:r w:rsidRPr="00947205">
        <w:rPr>
          <w:rFonts w:ascii="Calibri" w:hAnsi="Calibri" w:cs="Calibri"/>
          <w:sz w:val="20"/>
        </w:rPr>
        <w:t>Assumptions</w:t>
      </w:r>
      <w:bookmarkEnd w:id="52"/>
      <w:bookmarkEnd w:id="53"/>
    </w:p>
    <w:p w14:paraId="64D625EF" w14:textId="719415F6" w:rsidR="000F74C8" w:rsidRPr="0081216E" w:rsidRDefault="008F2422" w:rsidP="00FC42E7">
      <w:pPr>
        <w:keepNext/>
        <w:jc w:val="left"/>
        <w:rPr>
          <w:rFonts w:ascii="Calibri" w:hAnsi="Calibri" w:cs="Calibri"/>
        </w:rPr>
      </w:pPr>
      <w:r>
        <w:rPr>
          <w:rFonts w:ascii="Calibri" w:hAnsi="Calibri" w:cs="Calibri"/>
        </w:rPr>
        <w:t xml:space="preserve">The assumptions below shall apply to every VCB integration and </w:t>
      </w:r>
      <w:r w:rsidR="003245C9">
        <w:rPr>
          <w:rFonts w:ascii="Calibri" w:hAnsi="Calibri" w:cs="Calibri"/>
        </w:rPr>
        <w:t>to the waiver selection in this section.</w:t>
      </w:r>
    </w:p>
    <w:p w14:paraId="6D32DC08" w14:textId="76C3D63A" w:rsidR="00260552" w:rsidRPr="00AA30D8" w:rsidRDefault="00A218D6" w:rsidP="00F10FD7">
      <w:pPr>
        <w:pStyle w:val="Heading3"/>
        <w:rPr>
          <w:rFonts w:ascii="Calibri" w:hAnsi="Calibri" w:cs="Calibri"/>
          <w:b/>
          <w:sz w:val="20"/>
        </w:rPr>
      </w:pPr>
      <w:bookmarkStart w:id="54" w:name="_Toc241574289"/>
      <w:bookmarkStart w:id="55" w:name="_Toc242780871"/>
      <w:r w:rsidRPr="00AA30D8">
        <w:rPr>
          <w:rFonts w:ascii="Calibri" w:hAnsi="Calibri" w:cs="Calibri"/>
          <w:b/>
          <w:sz w:val="20"/>
        </w:rPr>
        <w:t>Data Cross-Referencing &amp; Master Data</w:t>
      </w:r>
      <w:bookmarkEnd w:id="54"/>
      <w:bookmarkEnd w:id="55"/>
    </w:p>
    <w:p w14:paraId="083C2731" w14:textId="311C8AF4" w:rsidR="00C63A98" w:rsidRPr="00EC3682" w:rsidRDefault="00873A53" w:rsidP="00957267">
      <w:pPr>
        <w:pStyle w:val="ListParagraph"/>
        <w:numPr>
          <w:ilvl w:val="0"/>
          <w:numId w:val="4"/>
        </w:numPr>
        <w:jc w:val="left"/>
        <w:rPr>
          <w:rFonts w:ascii="Calibri" w:hAnsi="Calibri" w:cs="Calibri"/>
        </w:rPr>
      </w:pPr>
      <w:r>
        <w:t>Setting up the Profisee mappings shall be outside the scope of this document and shall be handled separately.</w:t>
      </w:r>
    </w:p>
    <w:p w14:paraId="22AD14D3" w14:textId="15B1A7FE" w:rsidR="00C63A98" w:rsidRPr="00EC3682" w:rsidRDefault="003245C9" w:rsidP="00957267">
      <w:pPr>
        <w:pStyle w:val="ListParagraph"/>
        <w:numPr>
          <w:ilvl w:val="0"/>
          <w:numId w:val="4"/>
        </w:numPr>
        <w:jc w:val="left"/>
        <w:rPr>
          <w:rFonts w:ascii="Calibri" w:hAnsi="Calibri" w:cs="Calibri"/>
        </w:rPr>
      </w:pPr>
      <w:r>
        <w:t>Building or changing the Semantic Service, apart from the changes listed in section 2.3.5, shall be outside the scope of this document and shall be handled separately.</w:t>
      </w:r>
    </w:p>
    <w:p w14:paraId="6CFE513A" w14:textId="780DDEEC" w:rsidR="00C63A98" w:rsidRPr="00EC3682" w:rsidRDefault="00873A53" w:rsidP="00957267">
      <w:pPr>
        <w:pStyle w:val="ListParagraph"/>
        <w:numPr>
          <w:ilvl w:val="0"/>
          <w:numId w:val="4"/>
        </w:numPr>
        <w:jc w:val="left"/>
        <w:rPr>
          <w:rFonts w:ascii="Calibri" w:hAnsi="Calibri" w:cs="Calibri"/>
        </w:rPr>
      </w:pPr>
      <w:r>
        <w:t xml:space="preserve">Profisee shall govern master data entities such as Equipment, Location, Material, Stream, UOM and </w:t>
      </w:r>
      <w:r w:rsidR="009936D6">
        <w:t>Property</w:t>
      </w:r>
      <w:r>
        <w:t xml:space="preserve"> Mapping.</w:t>
      </w:r>
    </w:p>
    <w:p w14:paraId="46C11470" w14:textId="4C68C3F4" w:rsidR="00C63A98" w:rsidRPr="00EC3682" w:rsidRDefault="00AA30D8" w:rsidP="00957267">
      <w:pPr>
        <w:pStyle w:val="ListParagraph"/>
        <w:numPr>
          <w:ilvl w:val="0"/>
          <w:numId w:val="4"/>
        </w:numPr>
        <w:jc w:val="left"/>
        <w:rPr>
          <w:rFonts w:ascii="Calibri" w:hAnsi="Calibri" w:cs="Calibri"/>
        </w:rPr>
      </w:pPr>
      <w:r>
        <w:t xml:space="preserve">The integration shall read the </w:t>
      </w:r>
      <w:r w:rsidR="00BC0A52">
        <w:t>global code</w:t>
      </w:r>
      <w:r>
        <w:t>s and descriptions from Profisee and add them to the data.</w:t>
      </w:r>
    </w:p>
    <w:p w14:paraId="2BF60479" w14:textId="26F9C69C" w:rsidR="00C63A98" w:rsidRPr="00EC3682" w:rsidRDefault="00873A53" w:rsidP="00957267">
      <w:pPr>
        <w:pStyle w:val="ListParagraph"/>
        <w:numPr>
          <w:ilvl w:val="0"/>
          <w:numId w:val="4"/>
        </w:numPr>
        <w:jc w:val="left"/>
        <w:rPr>
          <w:rFonts w:ascii="Calibri" w:hAnsi="Calibri" w:cs="Calibri"/>
        </w:rPr>
      </w:pPr>
      <w:r>
        <w:t>Keeping the master data and mappings in Profisee up to date shall be a business-as-usual activity.</w:t>
      </w:r>
    </w:p>
    <w:p w14:paraId="76A6ED98" w14:textId="2B993A89" w:rsidR="00C63A98" w:rsidRPr="00EC3682" w:rsidRDefault="009608DA" w:rsidP="00957267">
      <w:pPr>
        <w:pStyle w:val="ListParagraph"/>
        <w:numPr>
          <w:ilvl w:val="0"/>
          <w:numId w:val="4"/>
        </w:numPr>
        <w:jc w:val="left"/>
        <w:rPr>
          <w:rFonts w:ascii="Calibri" w:hAnsi="Calibri" w:cs="Calibri"/>
        </w:rPr>
      </w:pPr>
      <w:r>
        <w:t>For barge movements from Towworks, the from and to locations shall be cross-referenced through Profisee; only the barge name shall have no cross-reference.</w:t>
      </w:r>
    </w:p>
    <w:p w14:paraId="39D0521D" w14:textId="77777777" w:rsidR="0081216E" w:rsidRDefault="4B3C8CF4" w:rsidP="00F10FD7">
      <w:pPr>
        <w:pStyle w:val="Heading3"/>
        <w:rPr>
          <w:rFonts w:ascii="Calibri" w:hAnsi="Calibri" w:cs="Calibri"/>
          <w:b/>
          <w:sz w:val="20"/>
        </w:rPr>
      </w:pPr>
      <w:bookmarkStart w:id="56" w:name="_Toc1232672279"/>
      <w:bookmarkStart w:id="57" w:name="_Toc1649504586"/>
      <w:bookmarkStart w:id="58" w:name="_Toc241574290"/>
      <w:bookmarkStart w:id="59" w:name="_Toc242780872"/>
      <w:r w:rsidRPr="00AA30D8">
        <w:rPr>
          <w:rFonts w:ascii="Calibri" w:hAnsi="Calibri" w:cs="Calibri"/>
          <w:b/>
          <w:sz w:val="20"/>
        </w:rPr>
        <w:t>Application Design and Architecture Consideration</w:t>
      </w:r>
      <w:bookmarkEnd w:id="56"/>
      <w:bookmarkEnd w:id="57"/>
      <w:bookmarkEnd w:id="58"/>
      <w:bookmarkEnd w:id="59"/>
    </w:p>
    <w:p w14:paraId="3CA79C02" w14:textId="1E21E88D" w:rsidR="00260552" w:rsidRPr="0081216E" w:rsidRDefault="00FA3AEE" w:rsidP="00FC42E7">
      <w:pPr>
        <w:keepNext/>
        <w:jc w:val="left"/>
        <w:rPr>
          <w:rFonts w:ascii="Calibri" w:hAnsi="Calibri" w:cs="Calibri"/>
        </w:rPr>
      </w:pPr>
      <w:r>
        <w:rPr>
          <w:rFonts w:ascii="Calibri" w:hAnsi="Calibri" w:cs="Calibri"/>
        </w:rPr>
        <w:t>Every VCB integration shall follow the design considerations in the sections below.</w:t>
      </w:r>
    </w:p>
    <w:p w14:paraId="6515A3C3"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Source Systems and Data Ownership</w:t>
      </w:r>
    </w:p>
    <w:p w14:paraId="5AC12F67" w14:textId="1BC1C890" w:rsidR="00FC42E7" w:rsidRPr="00EC3682" w:rsidRDefault="00FC42E7" w:rsidP="00FC42E7">
      <w:pPr>
        <w:pStyle w:val="ListParagraph"/>
        <w:numPr>
          <w:ilvl w:val="0"/>
          <w:numId w:val="4"/>
        </w:numPr>
        <w:jc w:val="left"/>
        <w:rPr>
          <w:rFonts w:ascii="Calibri" w:hAnsi="Calibri" w:cs="Calibri"/>
        </w:rPr>
      </w:pPr>
      <w:r>
        <w:t>The data received from the source systems shall be assumed to be complete, correct and already checked.</w:t>
      </w:r>
    </w:p>
    <w:p w14:paraId="21D1603A" w14:textId="64C649B2" w:rsidR="00FC42E7" w:rsidRPr="00EC3682" w:rsidRDefault="00FC42E7" w:rsidP="00FC42E7">
      <w:pPr>
        <w:pStyle w:val="ListParagraph"/>
        <w:numPr>
          <w:ilvl w:val="0"/>
          <w:numId w:val="4"/>
        </w:numPr>
        <w:jc w:val="left"/>
        <w:rPr>
          <w:rFonts w:ascii="Calibri" w:hAnsi="Calibri" w:cs="Calibri"/>
        </w:rPr>
      </w:pPr>
      <w:r>
        <w:t>The integration shall only do basic checks.</w:t>
      </w:r>
    </w:p>
    <w:p w14:paraId="533CE611" w14:textId="5383880C" w:rsidR="00C63A98" w:rsidRDefault="00FC42E7" w:rsidP="00FC42E7">
      <w:pPr>
        <w:pStyle w:val="ListParagraph"/>
        <w:numPr>
          <w:ilvl w:val="0"/>
          <w:numId w:val="4"/>
        </w:numPr>
        <w:jc w:val="left"/>
      </w:pPr>
      <w:r>
        <w:t>The integration shall not clean or correct source data.</w:t>
      </w:r>
    </w:p>
    <w:p w14:paraId="45B9B859" w14:textId="00446D63" w:rsidR="009608DA" w:rsidRDefault="009608DA" w:rsidP="00FC42E7">
      <w:pPr>
        <w:keepNext/>
        <w:jc w:val="left"/>
      </w:pPr>
      <w:r>
        <w:t xml:space="preserve">The user interface components of VCB </w:t>
      </w:r>
      <w:r w:rsidR="00E01445">
        <w:t>shall not read any source system other than those listed in this section,</w:t>
      </w:r>
      <w:r>
        <w:t xml:space="preserve"> and shall save their data in the IQDM database.</w:t>
      </w:r>
    </w:p>
    <w:p w14:paraId="4D7269F4" w14:textId="64E5A698" w:rsidR="00C63A98" w:rsidRDefault="00692C8B" w:rsidP="00FC42E7">
      <w:pPr>
        <w:keepNext/>
        <w:jc w:val="left"/>
      </w:pPr>
      <w:r>
        <w:t>The sources of the data shall be:</w:t>
      </w:r>
    </w:p>
    <w:p w14:paraId="66411740" w14:textId="2D9ABDC1" w:rsidR="00C63A98" w:rsidRPr="00EC3682" w:rsidRDefault="00AA30D8" w:rsidP="00957267">
      <w:pPr>
        <w:pStyle w:val="ListParagraph"/>
        <w:numPr>
          <w:ilvl w:val="0"/>
          <w:numId w:val="4"/>
        </w:numPr>
        <w:jc w:val="left"/>
        <w:rPr>
          <w:rFonts w:ascii="Calibri" w:hAnsi="Calibri" w:cs="Calibri"/>
        </w:rPr>
      </w:pPr>
      <w:r>
        <w:t xml:space="preserve">IQDM database: the refinery schedule and scheduled quality (APS), the refinery actual quality (LIMS), the terminal inventory and movements (Kittyhawk), the terminal quality (PQCore) and the barge movements (Towworks). </w:t>
      </w:r>
      <w:r w:rsidR="00144FA3">
        <w:t>The IQDM integrations shall load this data, and the VCB dashboards shall read it there.</w:t>
      </w:r>
    </w:p>
    <w:p w14:paraId="1B1DA7BA" w14:textId="6360B79D" w:rsidR="00C63A98" w:rsidRPr="00EC3682" w:rsidRDefault="00873A53" w:rsidP="00957267">
      <w:pPr>
        <w:pStyle w:val="ListParagraph"/>
        <w:numPr>
          <w:ilvl w:val="0"/>
          <w:numId w:val="4"/>
        </w:numPr>
        <w:jc w:val="left"/>
        <w:rPr>
          <w:rFonts w:ascii="Calibri" w:hAnsi="Calibri" w:cs="Calibri"/>
        </w:rPr>
      </w:pPr>
      <w:r>
        <w:t>PI Asset Framework (PIAF): the analyzer qualities of gasoline products and the blend component flows.</w:t>
      </w:r>
    </w:p>
    <w:p w14:paraId="0C5E553B" w14:textId="362D7BC9" w:rsidR="00C63A98" w:rsidRPr="00EC3682" w:rsidRDefault="006B25DD" w:rsidP="00957267">
      <w:pPr>
        <w:pStyle w:val="ListParagraph"/>
        <w:numPr>
          <w:ilvl w:val="0"/>
          <w:numId w:val="4"/>
        </w:numPr>
        <w:jc w:val="left"/>
        <w:rPr>
          <w:rFonts w:ascii="Calibri" w:hAnsi="Calibri" w:cs="Calibri"/>
        </w:rPr>
      </w:pPr>
      <w:r>
        <w:t>Kittyhawk: the loads and blends of blend components at terminals (the transaction upload).</w:t>
      </w:r>
    </w:p>
    <w:p w14:paraId="5E0E01F4" w14:textId="24624822" w:rsidR="00C63A98" w:rsidRPr="00EC3682" w:rsidRDefault="00794AE6" w:rsidP="00957267">
      <w:pPr>
        <w:pStyle w:val="ListParagraph"/>
        <w:numPr>
          <w:ilvl w:val="0"/>
          <w:numId w:val="4"/>
        </w:numPr>
        <w:jc w:val="left"/>
        <w:rPr>
          <w:rFonts w:ascii="Calibri" w:hAnsi="Calibri" w:cs="Calibri"/>
        </w:rPr>
      </w:pPr>
      <w:r>
        <w:t xml:space="preserve">MPR (Marathon Pricing Repository), </w:t>
      </w:r>
      <w:r w:rsidR="00692C8B">
        <w:t>a SQL database: the prices of products and blend components, read on demand through the price integration.</w:t>
      </w:r>
    </w:p>
    <w:p w14:paraId="5E3D1AD0" w14:textId="083A9B13" w:rsidR="00C63A98" w:rsidRPr="00EC3682" w:rsidRDefault="00C63A98" w:rsidP="00957267">
      <w:pPr>
        <w:pStyle w:val="ListParagraph"/>
        <w:numPr>
          <w:ilvl w:val="0"/>
          <w:numId w:val="4"/>
        </w:numPr>
        <w:jc w:val="left"/>
        <w:rPr>
          <w:rFonts w:ascii="Calibri" w:hAnsi="Calibri" w:cs="Calibri"/>
        </w:rPr>
      </w:pPr>
      <w:r w:rsidRPr="00C63A98">
        <w:t xml:space="preserve">PQ Spec Shop: the product specifications. </w:t>
      </w:r>
      <w:r w:rsidR="00873A53">
        <w:t>Until IQDM Release 5, the database team shall load them into the IQDM database from a master Excel workbook.</w:t>
      </w:r>
    </w:p>
    <w:p w14:paraId="2A40D314" w14:textId="3F7BE011" w:rsidR="001428F4" w:rsidRPr="00EC3682" w:rsidRDefault="001428F4" w:rsidP="001428F4">
      <w:pPr>
        <w:pStyle w:val="ListParagraph"/>
        <w:numPr>
          <w:ilvl w:val="0"/>
          <w:numId w:val="4"/>
        </w:numPr>
        <w:jc w:val="left"/>
        <w:rPr>
          <w:rFonts w:ascii="Calibri" w:hAnsi="Calibri" w:cs="Calibri"/>
        </w:rPr>
      </w:pPr>
      <w:r>
        <w:t>Profisee: the Terminals Specsheet Master Data, read through the Semantic Service.</w:t>
      </w:r>
    </w:p>
    <w:p w14:paraId="1474C7D8" w14:textId="5832654E" w:rsidR="00C63A98" w:rsidRDefault="00FC42E7" w:rsidP="00FC42E7">
      <w:pPr>
        <w:pStyle w:val="ListParagraph"/>
        <w:numPr>
          <w:ilvl w:val="0"/>
          <w:numId w:val="4"/>
        </w:numPr>
        <w:jc w:val="left"/>
      </w:pPr>
      <w:r>
        <w:t>The tables, views, fields and tags of the PI Asset Framework, the Kittyhawk transaction upload, MPR and the IQDM database shall be assumed to stay as they are during the VCB build, and any structural change to them shall be assumed to be announced before it is made.</w:t>
      </w:r>
    </w:p>
    <w:p w14:paraId="1A2EE4D0"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Data Handling and Transformation</w:t>
      </w:r>
    </w:p>
    <w:p w14:paraId="2FDD077A" w14:textId="77777777" w:rsidR="00AB52BC" w:rsidRDefault="00AA30D8" w:rsidP="00957267">
      <w:pPr>
        <w:pStyle w:val="ListParagraph"/>
        <w:numPr>
          <w:ilvl w:val="0"/>
          <w:numId w:val="4"/>
        </w:numPr>
        <w:jc w:val="left"/>
      </w:pPr>
      <w:r>
        <w:t>The time zone of each location shall come from the location master data in Profisee.</w:t>
      </w:r>
    </w:p>
    <w:p w14:paraId="03840998" w14:textId="17662F36" w:rsidR="00C63A98" w:rsidRPr="00EC3682" w:rsidRDefault="00AB52BC" w:rsidP="00957267">
      <w:pPr>
        <w:pStyle w:val="ListParagraph"/>
        <w:numPr>
          <w:ilvl w:val="0"/>
          <w:numId w:val="4"/>
        </w:numPr>
        <w:jc w:val="left"/>
        <w:rPr>
          <w:rFonts w:ascii="Calibri" w:hAnsi="Calibri" w:cs="Calibri"/>
        </w:rPr>
      </w:pPr>
      <w:r>
        <w:t xml:space="preserve">Rows that do not carry enough data to be mapped shall be left out, for example an analyzer quality at an injector </w:t>
      </w:r>
      <w:r w:rsidR="0023739F">
        <w:t>whose service tank has no product</w:t>
      </w:r>
      <w:r>
        <w:t>.</w:t>
      </w:r>
    </w:p>
    <w:p w14:paraId="7F3F0CA1" w14:textId="2816A2A1" w:rsidR="00C63A98" w:rsidRPr="00EC3682" w:rsidRDefault="003245C9" w:rsidP="00957267">
      <w:pPr>
        <w:pStyle w:val="ListParagraph"/>
        <w:numPr>
          <w:ilvl w:val="0"/>
          <w:numId w:val="4"/>
        </w:numPr>
        <w:jc w:val="left"/>
        <w:rPr>
          <w:rFonts w:ascii="Calibri" w:hAnsi="Calibri" w:cs="Calibri"/>
        </w:rPr>
      </w:pPr>
      <w:r>
        <w:t>Settings specific to each integration shall be kept</w:t>
      </w:r>
      <w:r w:rsidR="00AB52BC">
        <w:t xml:space="preserve"> in the configuration file in Azure Blob Storage and in the app settings of the function app.</w:t>
      </w:r>
    </w:p>
    <w:p w14:paraId="090B9AB5"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Movement/Event Records Aggregations &amp; Segregations</w:t>
      </w:r>
    </w:p>
    <w:p w14:paraId="69D7D9C5" w14:textId="552BE93D" w:rsidR="00FC42E7" w:rsidRPr="00EC3682" w:rsidRDefault="00FC42E7" w:rsidP="00FC42E7">
      <w:pPr>
        <w:pStyle w:val="ListParagraph"/>
        <w:numPr>
          <w:ilvl w:val="0"/>
          <w:numId w:val="4"/>
        </w:numPr>
        <w:jc w:val="left"/>
        <w:rPr>
          <w:rFonts w:ascii="Calibri" w:hAnsi="Calibri" w:cs="Calibri"/>
        </w:rPr>
      </w:pPr>
      <w:r>
        <w:t xml:space="preserve">The IQDM refinery schedule integration shall split an APS event record that holds </w:t>
      </w:r>
      <w:r w:rsidR="009608DA">
        <w:t>several tanks or blends into one record per tank or component.</w:t>
      </w:r>
    </w:p>
    <w:p w14:paraId="75C9734A" w14:textId="4B2A0EB8" w:rsidR="00C63A98" w:rsidRDefault="00FC42E7" w:rsidP="00FC42E7">
      <w:pPr>
        <w:pStyle w:val="ListParagraph"/>
        <w:numPr>
          <w:ilvl w:val="0"/>
          <w:numId w:val="4"/>
        </w:numPr>
        <w:jc w:val="left"/>
      </w:pPr>
      <w:r>
        <w:t>The VCB dashboards shall read the split records from the IQDM database.</w:t>
      </w:r>
    </w:p>
    <w:p w14:paraId="1478D0C5" w14:textId="26C272BB" w:rsidR="000512C2" w:rsidRDefault="000512C2" w:rsidP="00FC42E7">
      <w:pPr>
        <w:pStyle w:val="ListParagraph"/>
        <w:numPr>
          <w:ilvl w:val="0"/>
          <w:numId w:val="4"/>
        </w:numPr>
        <w:jc w:val="left"/>
      </w:pPr>
      <w:r w:rsidRPr="00422710">
        <w:t xml:space="preserve">The VCB dashboards will </w:t>
      </w:r>
      <w:r w:rsidR="00C9335A">
        <w:t>use</w:t>
      </w:r>
      <w:r w:rsidRPr="00422710">
        <w:t xml:space="preserve"> all integration data points specified in Section </w:t>
      </w:r>
      <w:r>
        <w:t>“</w:t>
      </w:r>
      <w:r w:rsidRPr="00422710">
        <w:t>4.0.0 – Data Entities Required from Sources Common with IQDM</w:t>
      </w:r>
      <w:r w:rsidR="00CB6AF4">
        <w:t>”</w:t>
      </w:r>
      <w:r w:rsidRPr="00422710">
        <w:t xml:space="preserve"> </w:t>
      </w:r>
      <w:r w:rsidR="00CB6AF4">
        <w:t xml:space="preserve">of VCB Dashboard functional design document </w:t>
      </w:r>
      <w:r w:rsidRPr="00422710">
        <w:t xml:space="preserve">and </w:t>
      </w:r>
      <w:r w:rsidR="00CB6AF4">
        <w:t>“</w:t>
      </w:r>
      <w:r w:rsidRPr="00422710">
        <w:t>Section 2.1.1 – IQDM Scope</w:t>
      </w:r>
      <w:r w:rsidR="000374E2">
        <w:t>”</w:t>
      </w:r>
      <w:r w:rsidRPr="00422710">
        <w:t xml:space="preserve"> </w:t>
      </w:r>
      <w:r w:rsidR="001F6376">
        <w:t xml:space="preserve">of </w:t>
      </w:r>
      <w:r w:rsidR="001F6376" w:rsidRPr="00422710">
        <w:t>this</w:t>
      </w:r>
      <w:r w:rsidR="000374E2">
        <w:t xml:space="preserve"> docume</w:t>
      </w:r>
      <w:r w:rsidR="00C9335A">
        <w:t>nt</w:t>
      </w:r>
      <w:r w:rsidRPr="00422710">
        <w:t xml:space="preserve">. It is assumed that these data points will satisfy the VCB dashboard reporting requirements. Any additional data requirements or identified data gaps will be addressed </w:t>
      </w:r>
      <w:r w:rsidR="001F6376" w:rsidRPr="00422710">
        <w:t>separately</w:t>
      </w:r>
      <w:r w:rsidR="001F6376">
        <w:t>.</w:t>
      </w:r>
    </w:p>
    <w:p w14:paraId="21E541B7"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Infrastructure and Availability</w:t>
      </w:r>
    </w:p>
    <w:p w14:paraId="4DEDEB8D" w14:textId="16DE16FC" w:rsidR="00C63A98" w:rsidRDefault="00873A53" w:rsidP="00FC42E7">
      <w:pPr>
        <w:keepNext/>
        <w:jc w:val="left"/>
      </w:pPr>
      <w:r>
        <w:t>All the systems the integrations depend on shall be assumed to be up and working, including:</w:t>
      </w:r>
    </w:p>
    <w:p w14:paraId="10AD9F6A" w14:textId="193C9AAC" w:rsidR="00C63A98" w:rsidRPr="00EC3682" w:rsidRDefault="00C63A98" w:rsidP="00957267">
      <w:pPr>
        <w:pStyle w:val="ListParagraph"/>
        <w:numPr>
          <w:ilvl w:val="0"/>
          <w:numId w:val="4"/>
        </w:numPr>
        <w:jc w:val="left"/>
        <w:rPr>
          <w:rFonts w:ascii="Calibri" w:hAnsi="Calibri" w:cs="Calibri"/>
        </w:rPr>
      </w:pPr>
      <w:r w:rsidRPr="00C63A98">
        <w:t>PI Web API, read through the PI proxy function</w:t>
      </w:r>
    </w:p>
    <w:p w14:paraId="7439D11B" w14:textId="5590D2AB" w:rsidR="00C63A98" w:rsidRPr="00EC3682" w:rsidRDefault="00C63A98" w:rsidP="00957267">
      <w:pPr>
        <w:pStyle w:val="ListParagraph"/>
        <w:numPr>
          <w:ilvl w:val="0"/>
          <w:numId w:val="4"/>
        </w:numPr>
        <w:jc w:val="left"/>
        <w:rPr>
          <w:rFonts w:ascii="Calibri" w:hAnsi="Calibri" w:cs="Calibri"/>
        </w:rPr>
      </w:pPr>
      <w:r w:rsidRPr="00C63A98">
        <w:t>Kittyhawk OData service</w:t>
      </w:r>
    </w:p>
    <w:p w14:paraId="63613CCB" w14:textId="4754B402" w:rsidR="00C63A98" w:rsidRPr="00EC3682" w:rsidRDefault="00752CCD" w:rsidP="00957267">
      <w:pPr>
        <w:pStyle w:val="ListParagraph"/>
        <w:numPr>
          <w:ilvl w:val="0"/>
          <w:numId w:val="4"/>
        </w:numPr>
        <w:jc w:val="left"/>
        <w:rPr>
          <w:rFonts w:ascii="Calibri" w:hAnsi="Calibri" w:cs="Calibri"/>
        </w:rPr>
      </w:pPr>
      <w:r>
        <w:t>Semantic Service and Profisee</w:t>
      </w:r>
    </w:p>
    <w:p w14:paraId="07270193" w14:textId="44130373" w:rsidR="00C63A98" w:rsidRPr="00EC3682" w:rsidRDefault="00C63A98" w:rsidP="00957267">
      <w:pPr>
        <w:pStyle w:val="ListParagraph"/>
        <w:numPr>
          <w:ilvl w:val="0"/>
          <w:numId w:val="4"/>
        </w:numPr>
        <w:jc w:val="left"/>
        <w:rPr>
          <w:rFonts w:ascii="Calibri" w:hAnsi="Calibri" w:cs="Calibri"/>
        </w:rPr>
      </w:pPr>
      <w:r w:rsidRPr="00C63A98">
        <w:t>Azure services</w:t>
      </w:r>
    </w:p>
    <w:p w14:paraId="5AF6DA91" w14:textId="6F794245" w:rsidR="00C63A98" w:rsidRPr="00EC3682" w:rsidRDefault="00692C8B" w:rsidP="00957267">
      <w:pPr>
        <w:pStyle w:val="ListParagraph"/>
        <w:numPr>
          <w:ilvl w:val="0"/>
          <w:numId w:val="4"/>
        </w:numPr>
        <w:jc w:val="left"/>
        <w:rPr>
          <w:rFonts w:ascii="Calibri" w:hAnsi="Calibri" w:cs="Calibri"/>
        </w:rPr>
      </w:pPr>
      <w:r>
        <w:t>MPR database, read through the price integration</w:t>
      </w:r>
    </w:p>
    <w:p w14:paraId="3D503803" w14:textId="0D2575B2" w:rsidR="00C63A98" w:rsidRPr="00EC3682" w:rsidRDefault="00C63A98" w:rsidP="00957267">
      <w:pPr>
        <w:pStyle w:val="ListParagraph"/>
        <w:numPr>
          <w:ilvl w:val="0"/>
          <w:numId w:val="4"/>
        </w:numPr>
        <w:jc w:val="left"/>
        <w:rPr>
          <w:rFonts w:ascii="Calibri" w:hAnsi="Calibri" w:cs="Calibri"/>
        </w:rPr>
      </w:pPr>
      <w:r w:rsidRPr="00C63A98">
        <w:t>IQDM database</w:t>
      </w:r>
    </w:p>
    <w:p w14:paraId="3B5CDF15"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Integration Scope and Limitations</w:t>
      </w:r>
    </w:p>
    <w:p w14:paraId="5EB1BE45" w14:textId="4F638BE2" w:rsidR="00C63A98" w:rsidRPr="00EC3682" w:rsidRDefault="00873A53" w:rsidP="00957267">
      <w:pPr>
        <w:pStyle w:val="ListParagraph"/>
        <w:numPr>
          <w:ilvl w:val="0"/>
          <w:numId w:val="4"/>
        </w:numPr>
        <w:jc w:val="left"/>
        <w:rPr>
          <w:rFonts w:ascii="Calibri" w:hAnsi="Calibri" w:cs="Calibri"/>
        </w:rPr>
      </w:pPr>
      <w:r>
        <w:t xml:space="preserve">The scope shall be the one given in section </w:t>
      </w:r>
      <w:r w:rsidR="00FC42E7">
        <w:fldChar w:fldCharType="begin"/>
      </w:r>
      <w:r w:rsidR="00FC42E7">
        <w:instrText xml:space="preserve"> REF _Ref917260907 \w \h \* MERGEFORMAT </w:instrText>
      </w:r>
      <w:r w:rsidR="00FC42E7">
        <w:fldChar w:fldCharType="separate"/>
      </w:r>
      <w:r w:rsidR="001428F4" w:rsidRPr="001428F4">
        <w:rPr>
          <w:color w:val="0563C1"/>
          <w:u w:val="single"/>
        </w:rPr>
        <w:t>2.1</w:t>
      </w:r>
      <w:r w:rsidR="00FC42E7">
        <w:fldChar w:fldCharType="end"/>
      </w:r>
      <w:r>
        <w:t>: the Robinson, Catlettsburg, Detroit and Canton refineries and the North Region terminals.</w:t>
      </w:r>
    </w:p>
    <w:p w14:paraId="569059C0" w14:textId="3E64C63B" w:rsidR="00C63A98" w:rsidRPr="00EC3682" w:rsidRDefault="00794AE6" w:rsidP="00957267">
      <w:pPr>
        <w:pStyle w:val="ListParagraph"/>
        <w:numPr>
          <w:ilvl w:val="0"/>
          <w:numId w:val="4"/>
        </w:numPr>
        <w:jc w:val="left"/>
        <w:rPr>
          <w:rFonts w:ascii="Calibri" w:hAnsi="Calibri" w:cs="Calibri"/>
        </w:rPr>
      </w:pPr>
      <w:r>
        <w:t>Data shall be taken only from the source systems named in this document.</w:t>
      </w:r>
    </w:p>
    <w:p w14:paraId="39094545" w14:textId="1D6A4388" w:rsidR="00C63A98" w:rsidRPr="00EC3682" w:rsidRDefault="00AA30D8" w:rsidP="00957267">
      <w:pPr>
        <w:pStyle w:val="ListParagraph"/>
        <w:numPr>
          <w:ilvl w:val="0"/>
          <w:numId w:val="4"/>
        </w:numPr>
        <w:jc w:val="left"/>
        <w:rPr>
          <w:rFonts w:ascii="Calibri" w:hAnsi="Calibri" w:cs="Calibri"/>
        </w:rPr>
      </w:pPr>
      <w:r>
        <w:t>If a source or target system, data model, integration contract or requirement changes after design sign-off, this Technical Design Document (TDD) and the build shall be updated to match.</w:t>
      </w:r>
    </w:p>
    <w:p w14:paraId="38F187CA" w14:textId="77777777" w:rsidR="00C63A98" w:rsidRPr="00AA30D8" w:rsidRDefault="00C63A98" w:rsidP="00C63A98">
      <w:pPr>
        <w:pStyle w:val="Heading4"/>
        <w:rPr>
          <w:rFonts w:ascii="Calibri" w:hAnsi="Calibri" w:cs="Calibri"/>
          <w:b/>
          <w:sz w:val="20"/>
        </w:rPr>
      </w:pPr>
      <w:r w:rsidRPr="00AA30D8">
        <w:rPr>
          <w:rFonts w:ascii="Calibri" w:hAnsi="Calibri" w:cs="Calibri"/>
          <w:b/>
          <w:sz w:val="20"/>
        </w:rPr>
        <w:t>Business Logic and Validation</w:t>
      </w:r>
    </w:p>
    <w:p w14:paraId="00DFB54A" w14:textId="747EFCBF" w:rsidR="00C63A98" w:rsidRPr="00EC3682" w:rsidRDefault="00FC42E7" w:rsidP="00957267">
      <w:pPr>
        <w:pStyle w:val="ListParagraph"/>
        <w:numPr>
          <w:ilvl w:val="0"/>
          <w:numId w:val="4"/>
        </w:numPr>
        <w:jc w:val="left"/>
        <w:rPr>
          <w:rFonts w:ascii="Calibri" w:hAnsi="Calibri" w:cs="Calibri"/>
        </w:rPr>
      </w:pPr>
      <w:r>
        <w:t>All business rules, checks and transformations shall follow the Functional Design Document (FDD) and the design in this document.</w:t>
      </w:r>
    </w:p>
    <w:p w14:paraId="615928F0" w14:textId="56A85893" w:rsidR="00FC42E7" w:rsidRPr="00EC3682" w:rsidRDefault="00FC42E7" w:rsidP="00FC42E7">
      <w:pPr>
        <w:pStyle w:val="ListParagraph"/>
        <w:numPr>
          <w:ilvl w:val="0"/>
          <w:numId w:val="4"/>
        </w:numPr>
        <w:jc w:val="left"/>
        <w:rPr>
          <w:rFonts w:ascii="Calibri" w:hAnsi="Calibri" w:cs="Calibri"/>
        </w:rPr>
      </w:pPr>
      <w:r>
        <w:t>The functional or business team shall give and confirm the business rules, checks and transformations.</w:t>
      </w:r>
    </w:p>
    <w:p w14:paraId="30744F03" w14:textId="7522AA4D" w:rsidR="00C63A98" w:rsidRPr="00EC3682" w:rsidRDefault="00AA30D8" w:rsidP="00957267">
      <w:pPr>
        <w:pStyle w:val="ListParagraph"/>
        <w:numPr>
          <w:ilvl w:val="0"/>
          <w:numId w:val="4"/>
        </w:numPr>
        <w:jc w:val="left"/>
        <w:rPr>
          <w:rFonts w:ascii="Calibri" w:hAnsi="Calibri" w:cs="Calibri"/>
        </w:rPr>
      </w:pPr>
      <w:r>
        <w:t xml:space="preserve">The system shall retry temporary failures </w:t>
      </w:r>
      <w:r w:rsidR="00CE45AF">
        <w:t xml:space="preserve">as described in section </w:t>
      </w:r>
      <w:r w:rsidR="00FC42E7">
        <w:fldChar w:fldCharType="begin"/>
      </w:r>
      <w:r w:rsidR="00FC42E7">
        <w:instrText xml:space="preserve"> REF _Ref917260908 \w \h \* MERGEFORMAT </w:instrText>
      </w:r>
      <w:r w:rsidR="00FC42E7">
        <w:fldChar w:fldCharType="separate"/>
      </w:r>
      <w:r w:rsidR="001428F4" w:rsidRPr="001428F4">
        <w:rPr>
          <w:color w:val="0563C1"/>
          <w:u w:val="single"/>
        </w:rPr>
        <w:t>2.5</w:t>
      </w:r>
      <w:r w:rsidR="00FC42E7">
        <w:fldChar w:fldCharType="end"/>
      </w:r>
      <w:bookmarkStart w:id="60" w:name="_Toc10236890"/>
      <w:bookmarkStart w:id="61" w:name="_Toc178085558"/>
      <w:r w:rsidR="00CE45AF">
        <w:t>.</w:t>
      </w:r>
    </w:p>
    <w:p w14:paraId="4D2D4C52" w14:textId="6A118D15" w:rsidR="00873A53" w:rsidRPr="007E752E" w:rsidRDefault="00873A53" w:rsidP="00873A53">
      <w:pPr>
        <w:pStyle w:val="ListParagraph"/>
        <w:numPr>
          <w:ilvl w:val="0"/>
          <w:numId w:val="4"/>
        </w:numPr>
        <w:jc w:val="left"/>
        <w:rPr>
          <w:rFonts w:ascii="Calibri" w:hAnsi="Calibri" w:cs="Calibri"/>
        </w:rPr>
      </w:pPr>
      <w:bookmarkStart w:id="62" w:name="_Toc1903535624"/>
      <w:bookmarkStart w:id="63" w:name="_Toc517294152"/>
      <w:bookmarkStart w:id="64" w:name="_Toc241574291"/>
      <w:r>
        <w:t>Users shall enter waiver values only from approved waivers.</w:t>
      </w:r>
    </w:p>
    <w:p w14:paraId="728F4596" w14:textId="513573D9" w:rsidR="007E752E" w:rsidRPr="00EC38F5" w:rsidRDefault="007E752E" w:rsidP="00EC38F5">
      <w:pPr>
        <w:pStyle w:val="ListParagraph"/>
        <w:numPr>
          <w:ilvl w:val="0"/>
          <w:numId w:val="4"/>
        </w:numPr>
        <w:jc w:val="left"/>
        <w:rPr>
          <w:rFonts w:ascii="Calibri" w:hAnsi="Calibri" w:cs="Calibri"/>
        </w:rPr>
      </w:pPr>
      <w:r>
        <w:t xml:space="preserve">VCB dashboard shall fetch </w:t>
      </w:r>
      <w:r w:rsidR="008A3D24">
        <w:t>1-to-2-month</w:t>
      </w:r>
      <w:r>
        <w:t xml:space="preserve"> data from IQDM database at a time and plot them on dashboard.</w:t>
      </w:r>
    </w:p>
    <w:p w14:paraId="0EAE10B8" w14:textId="21525D5D" w:rsidR="000F74C8" w:rsidRPr="00AA30D8" w:rsidRDefault="000F74C8" w:rsidP="00C63A98">
      <w:pPr>
        <w:pStyle w:val="Heading3"/>
        <w:rPr>
          <w:rFonts w:ascii="Calibri" w:hAnsi="Calibri" w:cs="Calibri"/>
          <w:b/>
          <w:sz w:val="20"/>
        </w:rPr>
      </w:pPr>
      <w:bookmarkStart w:id="65" w:name="_Toc242780873"/>
      <w:r w:rsidRPr="00AA30D8">
        <w:rPr>
          <w:rFonts w:ascii="Calibri" w:hAnsi="Calibri" w:cs="Calibri"/>
          <w:b/>
          <w:sz w:val="20"/>
        </w:rPr>
        <w:t>Acceptance Criteria</w:t>
      </w:r>
      <w:bookmarkEnd w:id="62"/>
      <w:bookmarkEnd w:id="63"/>
      <w:bookmarkEnd w:id="64"/>
      <w:bookmarkEnd w:id="65"/>
    </w:p>
    <w:bookmarkEnd w:id="60"/>
    <w:p w14:paraId="393FDA08" w14:textId="311E62C2" w:rsidR="00C63A98" w:rsidRDefault="00873A53" w:rsidP="00FC42E7">
      <w:pPr>
        <w:pStyle w:val="ListParagraph"/>
        <w:numPr>
          <w:ilvl w:val="0"/>
          <w:numId w:val="4"/>
        </w:numPr>
        <w:jc w:val="left"/>
      </w:pPr>
      <w:r>
        <w:t xml:space="preserve">Acceptance criteria shall be written in the PBI of each integration on the </w:t>
      </w:r>
      <w:hyperlink r:id="rId28" w:history="1">
        <w:commentRangeStart w:id="66"/>
        <w:r w:rsidRPr="007776D1">
          <w:rPr>
            <w:rStyle w:val="Hyperlink"/>
            <w:rFonts w:asciiTheme="minorHAnsi" w:hAnsiTheme="minorHAnsi"/>
            <w:sz w:val="22"/>
          </w:rPr>
          <w:t>MPC ADO board</w:t>
        </w:r>
      </w:hyperlink>
      <w:r>
        <w:t>.</w:t>
      </w:r>
      <w:commentRangeEnd w:id="66"/>
      <w:r w:rsidR="00B87348">
        <w:rPr>
          <w:rStyle w:val="CommentReference"/>
          <w:sz w:val="22"/>
          <w:szCs w:val="22"/>
        </w:rPr>
        <w:commentReference w:id="66"/>
      </w:r>
    </w:p>
    <w:p w14:paraId="10EBCAA6" w14:textId="63384ACC" w:rsidR="000F74C8" w:rsidRPr="00AA30D8" w:rsidRDefault="000F74C8" w:rsidP="00C63A98">
      <w:pPr>
        <w:pStyle w:val="Heading3"/>
        <w:rPr>
          <w:rFonts w:ascii="Calibri" w:hAnsi="Calibri" w:cs="Calibri"/>
          <w:b/>
          <w:sz w:val="20"/>
        </w:rPr>
      </w:pPr>
      <w:bookmarkStart w:id="67" w:name="_Toc295689252"/>
      <w:bookmarkStart w:id="68" w:name="_Toc888388196"/>
      <w:bookmarkStart w:id="69" w:name="_Toc241574292"/>
      <w:bookmarkStart w:id="70" w:name="_Toc242780874"/>
      <w:bookmarkStart w:id="71" w:name="_Toc46420566"/>
      <w:bookmarkStart w:id="72" w:name="_Toc86433398"/>
      <w:r w:rsidRPr="00AA30D8">
        <w:rPr>
          <w:rFonts w:ascii="Calibri" w:hAnsi="Calibri" w:cs="Calibri"/>
          <w:b/>
          <w:sz w:val="20"/>
        </w:rPr>
        <w:t>Dependencies and Prerequisites</w:t>
      </w:r>
      <w:bookmarkEnd w:id="67"/>
      <w:bookmarkEnd w:id="68"/>
      <w:bookmarkEnd w:id="69"/>
      <w:bookmarkEnd w:id="70"/>
    </w:p>
    <w:bookmarkEnd w:id="61"/>
    <w:bookmarkEnd w:id="71"/>
    <w:bookmarkEnd w:id="72"/>
    <w:p w14:paraId="719A0D6E" w14:textId="63BF85E9" w:rsidR="00C63A98" w:rsidRPr="00EC3682" w:rsidRDefault="00873A53" w:rsidP="00957267">
      <w:pPr>
        <w:pStyle w:val="ListParagraph"/>
        <w:numPr>
          <w:ilvl w:val="0"/>
          <w:numId w:val="4"/>
        </w:numPr>
        <w:jc w:val="left"/>
        <w:rPr>
          <w:rFonts w:ascii="Calibri" w:hAnsi="Calibri" w:cs="Calibri"/>
        </w:rPr>
      </w:pPr>
      <w:r>
        <w:t>The master data and the mappings for PIAF, Kittyhawk, MPR and IQDM shall be available and kept up to date in Profisee.</w:t>
      </w:r>
    </w:p>
    <w:p w14:paraId="0904E972" w14:textId="476254D3" w:rsidR="00C63A98" w:rsidRPr="00EC3682" w:rsidRDefault="00873A53" w:rsidP="00957267">
      <w:pPr>
        <w:pStyle w:val="ListParagraph"/>
        <w:numPr>
          <w:ilvl w:val="0"/>
          <w:numId w:val="4"/>
        </w:numPr>
        <w:jc w:val="left"/>
        <w:rPr>
          <w:rFonts w:ascii="Calibri" w:hAnsi="Calibri" w:cs="Calibri"/>
        </w:rPr>
      </w:pPr>
      <w:r>
        <w:t>The Semantic Service shall be available to serve the master data and its mappings.</w:t>
      </w:r>
    </w:p>
    <w:p w14:paraId="66B7BB3B" w14:textId="14DA8B5A" w:rsidR="00C63A98" w:rsidRPr="00EC3682" w:rsidRDefault="00873A53" w:rsidP="00957267">
      <w:pPr>
        <w:pStyle w:val="ListParagraph"/>
        <w:numPr>
          <w:ilvl w:val="0"/>
          <w:numId w:val="4"/>
        </w:numPr>
        <w:jc w:val="left"/>
        <w:rPr>
          <w:rFonts w:ascii="Calibri" w:hAnsi="Calibri" w:cs="Calibri"/>
        </w:rPr>
      </w:pPr>
      <w:r>
        <w:t>The Azure resources needed (resource group, function app, Blob Storage, Service Bus queues and so on) shall be set up in the Azure portal before development starts.</w:t>
      </w:r>
    </w:p>
    <w:p w14:paraId="0A0ED129" w14:textId="08839F1C" w:rsidR="00C63A98" w:rsidRPr="00EC3682" w:rsidRDefault="00873A53" w:rsidP="00957267">
      <w:pPr>
        <w:pStyle w:val="ListParagraph"/>
        <w:numPr>
          <w:ilvl w:val="0"/>
          <w:numId w:val="4"/>
        </w:numPr>
        <w:jc w:val="left"/>
        <w:rPr>
          <w:rFonts w:ascii="Calibri" w:hAnsi="Calibri" w:cs="Calibri"/>
        </w:rPr>
      </w:pPr>
      <w:r>
        <w:t xml:space="preserve">The IQDM database, the PI Web API, </w:t>
      </w:r>
      <w:r w:rsidR="009608DA">
        <w:t>the Kittyhawk OData service and the MPR database shall be available to the development team</w:t>
      </w:r>
      <w:r>
        <w:t xml:space="preserve"> for integration and testing.</w:t>
      </w:r>
    </w:p>
    <w:p w14:paraId="771BD906" w14:textId="11BC63F3" w:rsidR="00C63A98" w:rsidRPr="00EC3682" w:rsidRDefault="00873A53" w:rsidP="00957267">
      <w:pPr>
        <w:pStyle w:val="ListParagraph"/>
        <w:numPr>
          <w:ilvl w:val="0"/>
          <w:numId w:val="4"/>
        </w:numPr>
        <w:jc w:val="left"/>
        <w:rPr>
          <w:rFonts w:ascii="Calibri" w:hAnsi="Calibri" w:cs="Calibri"/>
        </w:rPr>
      </w:pPr>
      <w:r>
        <w:t>The specification table shall be loaded into the IQDM database before the dashboards that use it are tested.</w:t>
      </w:r>
    </w:p>
    <w:p w14:paraId="2725735B" w14:textId="08626EDB" w:rsidR="00C63A98" w:rsidRPr="00EC3682" w:rsidRDefault="00873A53" w:rsidP="00957267">
      <w:pPr>
        <w:pStyle w:val="ListParagraph"/>
        <w:numPr>
          <w:ilvl w:val="0"/>
          <w:numId w:val="4"/>
        </w:numPr>
        <w:jc w:val="left"/>
        <w:rPr>
          <w:rFonts w:ascii="Calibri" w:hAnsi="Calibri" w:cs="Calibri"/>
        </w:rPr>
      </w:pPr>
      <w:r>
        <w:t>The SQL account shall have the access it needs to the IQDM database.</w:t>
      </w:r>
    </w:p>
    <w:p w14:paraId="2D7E4EB9" w14:textId="118CEF1F" w:rsidR="00C63A98" w:rsidRPr="00EC3682" w:rsidRDefault="008F2422" w:rsidP="00957267">
      <w:pPr>
        <w:pStyle w:val="ListParagraph"/>
        <w:numPr>
          <w:ilvl w:val="0"/>
          <w:numId w:val="4"/>
        </w:numPr>
        <w:jc w:val="left"/>
        <w:rPr>
          <w:rFonts w:ascii="Calibri" w:hAnsi="Calibri" w:cs="Calibri"/>
        </w:rPr>
      </w:pPr>
      <w:r>
        <w:t>The service account shall have access to the Kittyhawk OData service and read access to the PI Asset Framework (PI Web API) for the terminal tags.</w:t>
      </w:r>
    </w:p>
    <w:p w14:paraId="5D524466" w14:textId="27478554" w:rsidR="00C63A98" w:rsidRPr="00EC3682" w:rsidRDefault="007776D1" w:rsidP="00957267">
      <w:pPr>
        <w:pStyle w:val="ListParagraph"/>
        <w:numPr>
          <w:ilvl w:val="0"/>
          <w:numId w:val="4"/>
        </w:numPr>
        <w:jc w:val="left"/>
        <w:rPr>
          <w:rFonts w:ascii="Calibri" w:hAnsi="Calibri" w:cs="Calibri"/>
        </w:rPr>
      </w:pPr>
      <w:r>
        <w:t>The connection to the MPR database shall be available</w:t>
      </w:r>
      <w:r w:rsidR="00873A53">
        <w:t xml:space="preserve"> in every environment the pricing integration runs in.</w:t>
      </w:r>
    </w:p>
    <w:p w14:paraId="509F5C69" w14:textId="7DF8846B" w:rsidR="00F64688" w:rsidRDefault="75BDE5DF" w:rsidP="00140DC0">
      <w:pPr>
        <w:pStyle w:val="Heading2"/>
        <w:pageBreakBefore/>
        <w:rPr>
          <w:rFonts w:ascii="Calibri" w:hAnsi="Calibri" w:cs="Calibri"/>
          <w:sz w:val="20"/>
        </w:rPr>
      </w:pPr>
      <w:bookmarkStart w:id="73" w:name="_Toc1542944210"/>
      <w:bookmarkStart w:id="74" w:name="_Toc1117118221"/>
      <w:bookmarkStart w:id="75" w:name="_Toc241574293"/>
      <w:bookmarkStart w:id="76" w:name="_Toc242780875"/>
      <w:bookmarkStart w:id="77" w:name="_Toc81570773"/>
      <w:bookmarkStart w:id="78" w:name="_Toc81570771"/>
      <w:r w:rsidRPr="00947205">
        <w:rPr>
          <w:rFonts w:ascii="Calibri" w:hAnsi="Calibri" w:cs="Calibri"/>
          <w:sz w:val="20"/>
        </w:rPr>
        <w:t>Solution Approach</w:t>
      </w:r>
      <w:bookmarkEnd w:id="73"/>
      <w:bookmarkEnd w:id="74"/>
      <w:bookmarkEnd w:id="75"/>
      <w:bookmarkEnd w:id="76"/>
    </w:p>
    <w:p w14:paraId="60D23DFE" w14:textId="77777777" w:rsidR="00D6620C" w:rsidRPr="00E83BEF" w:rsidRDefault="00D6620C" w:rsidP="00D6620C">
      <w:pPr>
        <w:rPr>
          <w:rFonts w:cstheme="minorHAnsi"/>
          <w:sz w:val="20"/>
          <w:szCs w:val="20"/>
        </w:rPr>
      </w:pPr>
      <w:r w:rsidRPr="00E83BEF">
        <w:rPr>
          <w:rFonts w:cstheme="minorHAnsi"/>
          <w:sz w:val="20"/>
          <w:szCs w:val="20"/>
        </w:rPr>
        <w:t xml:space="preserve">The solution approach that shall be used for the technical solution is to follow SOA-based architecture as the standard approach. There may be few exceptions to this approach as not all the vendor systems can support SOA based architecture but enable integration either using COM or SDK or APIs or ETL based approach. In such cases, either a service wrapper will be built, or vendors provided APIs (services) will be used as it is, or ETL based approach will be followed, to keep the Total Cost of Ownership (TCO) for IT as low as possible. </w:t>
      </w:r>
    </w:p>
    <w:p w14:paraId="7CA12E3C" w14:textId="77777777" w:rsidR="00D6620C" w:rsidRPr="00E83BEF" w:rsidRDefault="00D6620C" w:rsidP="00D6620C">
      <w:pPr>
        <w:rPr>
          <w:rFonts w:cstheme="minorHAnsi"/>
          <w:sz w:val="20"/>
          <w:szCs w:val="20"/>
        </w:rPr>
      </w:pPr>
      <w:r w:rsidRPr="00E83BEF">
        <w:rPr>
          <w:rFonts w:cstheme="minorHAnsi"/>
          <w:sz w:val="20"/>
          <w:szCs w:val="20"/>
        </w:rPr>
        <w:t>The data services will be designed to ensure loose coupling and extensibility features are supported to connect to the new vendor system at any time with minimal changes and impact to the system targeting low cost of implementation.</w:t>
      </w:r>
    </w:p>
    <w:p w14:paraId="4E77A264" w14:textId="77777777" w:rsidR="00D6620C" w:rsidRPr="00E83BEF" w:rsidRDefault="00D6620C" w:rsidP="00D6620C">
      <w:pPr>
        <w:rPr>
          <w:rFonts w:cstheme="minorHAnsi"/>
          <w:sz w:val="20"/>
          <w:szCs w:val="20"/>
        </w:rPr>
      </w:pPr>
      <w:r w:rsidRPr="00E83BEF">
        <w:rPr>
          <w:rFonts w:cstheme="minorHAnsi"/>
          <w:sz w:val="20"/>
          <w:szCs w:val="20"/>
        </w:rPr>
        <w:t xml:space="preserve">The integration solution will be built to support a business process driven approach wherever possible with an event driven or trigger-based approach, following PUB/SUB or REQ/RESP as integration patterns. </w:t>
      </w:r>
    </w:p>
    <w:p w14:paraId="303157F0" w14:textId="7F6CFC21" w:rsidR="00C63A98" w:rsidRDefault="00873A53" w:rsidP="00FC42E7">
      <w:pPr>
        <w:keepNext/>
        <w:jc w:val="left"/>
      </w:pPr>
      <w:r>
        <w:t>The process integration flow shall be as follows:</w:t>
      </w:r>
    </w:p>
    <w:p w14:paraId="3D1942EE" w14:textId="70F2D80D" w:rsidR="00C63A98" w:rsidRPr="00C63A98" w:rsidRDefault="00B63412" w:rsidP="00652CF3">
      <w:pPr>
        <w:pStyle w:val="ListParagraph"/>
        <w:numPr>
          <w:ilvl w:val="0"/>
          <w:numId w:val="22"/>
        </w:numPr>
        <w:jc w:val="left"/>
        <w:rPr>
          <w:sz w:val="20"/>
        </w:rPr>
      </w:pPr>
      <w:r>
        <w:t>Data extraction: the VCB integrations shall read the four new sources, PIAF, the Kittyhawk transaction upload, MPR and the Terminals Specsheet Master Data in Profisee.</w:t>
      </w:r>
      <w:r w:rsidR="00AA30D8">
        <w:t xml:space="preserve"> All other data shall come from the IQDM database, where the IQDM integrations load it.</w:t>
      </w:r>
    </w:p>
    <w:p w14:paraId="1B3D57F1" w14:textId="2EE709CE" w:rsidR="00C63A98" w:rsidRPr="00C63A98" w:rsidRDefault="00AA30D8" w:rsidP="00652CF3">
      <w:pPr>
        <w:pStyle w:val="ListParagraph"/>
        <w:numPr>
          <w:ilvl w:val="0"/>
          <w:numId w:val="22"/>
        </w:numPr>
        <w:jc w:val="left"/>
        <w:rPr>
          <w:sz w:val="20"/>
        </w:rPr>
      </w:pPr>
      <w:r>
        <w:t xml:space="preserve">Data processing: the data that was read shall be checked, put into a standard form and </w:t>
      </w:r>
      <w:r w:rsidR="00692C8B">
        <w:t>given the global codes</w:t>
      </w:r>
      <w:r>
        <w:t>.</w:t>
      </w:r>
    </w:p>
    <w:p w14:paraId="13A40149" w14:textId="003FC3C4" w:rsidR="00C63A98" w:rsidRPr="00C63A98" w:rsidRDefault="00AA30D8" w:rsidP="00652CF3">
      <w:pPr>
        <w:pStyle w:val="ListParagraph"/>
        <w:numPr>
          <w:ilvl w:val="0"/>
          <w:numId w:val="22"/>
        </w:numPr>
        <w:jc w:val="left"/>
        <w:rPr>
          <w:sz w:val="20"/>
        </w:rPr>
      </w:pPr>
      <w:r>
        <w:t xml:space="preserve">Data delivery: </w:t>
      </w:r>
      <w:r w:rsidR="003245C9">
        <w:t>the PIAF and Kittyhawk integrations and the Profisee data mapping shall save</w:t>
      </w:r>
      <w:r>
        <w:t xml:space="preserve"> their data into the VCB tables of the IQDM database, which the dashboards read. </w:t>
      </w:r>
      <w:r w:rsidR="00CE45AF">
        <w:t>The pricing integration shall return the prices to the dashboard that called it.</w:t>
      </w:r>
    </w:p>
    <w:p w14:paraId="7F6ADD8D" w14:textId="263739D4" w:rsidR="00C63A98" w:rsidRPr="00C63A98" w:rsidRDefault="00AA30D8" w:rsidP="00652CF3">
      <w:pPr>
        <w:pStyle w:val="ListParagraph"/>
        <w:numPr>
          <w:ilvl w:val="0"/>
          <w:numId w:val="22"/>
        </w:numPr>
        <w:jc w:val="left"/>
        <w:rPr>
          <w:sz w:val="20"/>
        </w:rPr>
      </w:pPr>
      <w:r>
        <w:t xml:space="preserve">Exception handling: failures while reading or publishing data shall be handled in one central place. </w:t>
      </w:r>
      <w:r w:rsidR="00CE45AF">
        <w:t xml:space="preserve">For the errors listed in section </w:t>
      </w:r>
      <w:r w:rsidR="00FC42E7">
        <w:fldChar w:fldCharType="begin"/>
      </w:r>
      <w:r w:rsidR="00FC42E7">
        <w:instrText xml:space="preserve"> REF _Ref917260912 \w \h \* MERGEFORMAT </w:instrText>
      </w:r>
      <w:r w:rsidR="00FC42E7">
        <w:fldChar w:fldCharType="separate"/>
      </w:r>
      <w:r w:rsidR="001428F4" w:rsidRPr="001428F4">
        <w:rPr>
          <w:color w:val="0563C1"/>
          <w:u w:val="single"/>
        </w:rPr>
        <w:t>2.4</w:t>
      </w:r>
      <w:r w:rsidR="00FC42E7">
        <w:fldChar w:fldCharType="end"/>
      </w:r>
      <w:r w:rsidR="00CE45AF">
        <w:t>,</w:t>
      </w:r>
      <w:r>
        <w:t xml:space="preserve"> the operations and support teams shall get an automatic notification, so they can watch the run status and investigate.</w:t>
      </w:r>
    </w:p>
    <w:p w14:paraId="4592CE3E" w14:textId="4C401059" w:rsidR="00C63A98" w:rsidRDefault="00AA30D8" w:rsidP="00FC42E7">
      <w:pPr>
        <w:keepNext/>
        <w:jc w:val="left"/>
      </w:pPr>
      <w:r>
        <w:t>All the services built for this solution shall be designed to meet the principles below.</w:t>
      </w:r>
    </w:p>
    <w:p w14:paraId="3D63253D" w14:textId="77777777" w:rsidR="00313050" w:rsidRDefault="00313050" w:rsidP="00313050">
      <w:pPr>
        <w:keepNext/>
        <w:jc w:val="left"/>
      </w:pPr>
      <w:r w:rsidRPr="00313050">
        <w:rPr>
          <w:b/>
        </w:rPr>
        <w:t>Loose coupling</w:t>
      </w:r>
    </w:p>
    <w:p w14:paraId="75D77F36" w14:textId="5298723B" w:rsidR="00FC42E7" w:rsidRDefault="00313050" w:rsidP="00313050">
      <w:pPr>
        <w:keepNext/>
        <w:jc w:val="left"/>
      </w:pPr>
      <w:r>
        <w:t>T</w:t>
      </w:r>
      <w:r w:rsidR="00FC42E7">
        <w:t>he components of a system shall depend on each other as little as possible.</w:t>
      </w:r>
    </w:p>
    <w:p w14:paraId="18088C39" w14:textId="5C19BD20" w:rsidR="00FC42E7" w:rsidRPr="00EC3682" w:rsidRDefault="00FC42E7" w:rsidP="00FC42E7">
      <w:pPr>
        <w:pStyle w:val="ListParagraph"/>
        <w:numPr>
          <w:ilvl w:val="0"/>
          <w:numId w:val="4"/>
        </w:numPr>
        <w:jc w:val="left"/>
        <w:rPr>
          <w:rFonts w:ascii="Calibri" w:hAnsi="Calibri" w:cs="Calibri"/>
        </w:rPr>
      </w:pPr>
      <w:r>
        <w:t xml:space="preserve">The PIAF and Kittyhawk integrations shall reach their source systems only through the Response Service, </w:t>
      </w:r>
      <w:r w:rsidR="003245C9">
        <w:t>and the IQDM database only through a stored procedure of the database team.</w:t>
      </w:r>
    </w:p>
    <w:p w14:paraId="3CCDF27B" w14:textId="72CA21FE" w:rsidR="00FC42E7" w:rsidRPr="00EC3682" w:rsidRDefault="00FC42E7" w:rsidP="00FC42E7">
      <w:pPr>
        <w:pStyle w:val="ListParagraph"/>
        <w:numPr>
          <w:ilvl w:val="0"/>
          <w:numId w:val="4"/>
        </w:numPr>
        <w:jc w:val="left"/>
        <w:rPr>
          <w:rFonts w:ascii="Calibri" w:hAnsi="Calibri" w:cs="Calibri"/>
        </w:rPr>
      </w:pPr>
      <w:r>
        <w:t>On the Service Bus path, the request side and the response side shall exchange messages only through queues.</w:t>
      </w:r>
    </w:p>
    <w:p w14:paraId="64C02886" w14:textId="0B7BAEBA" w:rsidR="00C63A98" w:rsidRDefault="00FC42E7" w:rsidP="00FC42E7">
      <w:pPr>
        <w:pStyle w:val="ListParagraph"/>
        <w:numPr>
          <w:ilvl w:val="0"/>
          <w:numId w:val="4"/>
        </w:numPr>
        <w:jc w:val="left"/>
      </w:pPr>
      <w:r>
        <w:t>Pricing shall reach MPR only through the platform price service.</w:t>
      </w:r>
    </w:p>
    <w:p w14:paraId="5498FD30" w14:textId="77777777" w:rsidR="00313050" w:rsidRDefault="00313050" w:rsidP="00313050">
      <w:pPr>
        <w:keepNext/>
        <w:jc w:val="left"/>
      </w:pPr>
      <w:r w:rsidRPr="00313050">
        <w:rPr>
          <w:b/>
        </w:rPr>
        <w:t>Abstraction</w:t>
      </w:r>
    </w:p>
    <w:p w14:paraId="44344886" w14:textId="15C8D4D0" w:rsidR="00FC42E7" w:rsidRDefault="00313050" w:rsidP="00313050">
      <w:pPr>
        <w:keepNext/>
        <w:jc w:val="left"/>
      </w:pPr>
      <w:r>
        <w:t>A</w:t>
      </w:r>
      <w:r w:rsidR="00FC42E7">
        <w:t xml:space="preserve"> service shall hide as much of its inner detail as possible.</w:t>
      </w:r>
    </w:p>
    <w:p w14:paraId="6347C64B" w14:textId="338BF359" w:rsidR="00C63A98" w:rsidRDefault="001428F4" w:rsidP="00FC42E7">
      <w:pPr>
        <w:pStyle w:val="ListParagraph"/>
        <w:numPr>
          <w:ilvl w:val="0"/>
          <w:numId w:val="4"/>
        </w:numPr>
        <w:jc w:val="left"/>
      </w:pPr>
      <w:r>
        <w:t>The Response Service shall translate the source codes into global codes through the Profisee cross-references, and the Request Service shall translate the global codes into IQDM codes through the Semantic Service.</w:t>
      </w:r>
    </w:p>
    <w:p w14:paraId="2E160B30" w14:textId="77777777" w:rsidR="00313050" w:rsidRDefault="00313050" w:rsidP="00313050">
      <w:pPr>
        <w:keepNext/>
        <w:jc w:val="left"/>
      </w:pPr>
      <w:r w:rsidRPr="00313050">
        <w:rPr>
          <w:b/>
        </w:rPr>
        <w:t>Reusability</w:t>
      </w:r>
    </w:p>
    <w:p w14:paraId="36C4175E" w14:textId="5937005E" w:rsidR="00FC42E7" w:rsidRDefault="00313050" w:rsidP="00313050">
      <w:pPr>
        <w:keepNext/>
        <w:jc w:val="left"/>
      </w:pPr>
      <w:r>
        <w:t>S</w:t>
      </w:r>
      <w:r w:rsidR="00FC42E7">
        <w:t>ervices and code shall be built so that they can be used again across the business.</w:t>
      </w:r>
    </w:p>
    <w:p w14:paraId="52DDEF8E" w14:textId="42A6C510" w:rsidR="00FC42E7" w:rsidRPr="00EC3682" w:rsidRDefault="00FC42E7" w:rsidP="00FC42E7">
      <w:pPr>
        <w:pStyle w:val="ListParagraph"/>
        <w:numPr>
          <w:ilvl w:val="0"/>
          <w:numId w:val="4"/>
        </w:numPr>
        <w:jc w:val="left"/>
        <w:rPr>
          <w:rFonts w:ascii="Calibri" w:hAnsi="Calibri" w:cs="Calibri"/>
        </w:rPr>
      </w:pPr>
      <w:r>
        <w:t>The PIAF and Kittyhawk integrations shall reuse the platform services: the request and response services, the durable functions and session queues, the PI proxy function, the Kittyhawk OData client and the save into the IQDM database.</w:t>
      </w:r>
    </w:p>
    <w:p w14:paraId="21743377" w14:textId="199FD56D" w:rsidR="00FC42E7" w:rsidRPr="00EC3682" w:rsidRDefault="00FC42E7" w:rsidP="00FC42E7">
      <w:pPr>
        <w:pStyle w:val="ListParagraph"/>
        <w:numPr>
          <w:ilvl w:val="0"/>
          <w:numId w:val="4"/>
        </w:numPr>
        <w:jc w:val="left"/>
        <w:rPr>
          <w:rFonts w:ascii="Calibri" w:hAnsi="Calibri" w:cs="Calibri"/>
        </w:rPr>
      </w:pPr>
      <w:r>
        <w:t>All VCB integrations shall reuse the Semantic Service.</w:t>
      </w:r>
    </w:p>
    <w:p w14:paraId="35897965" w14:textId="67FF7575" w:rsidR="00C63A98" w:rsidRDefault="003245C9" w:rsidP="00FC42E7">
      <w:pPr>
        <w:pStyle w:val="ListParagraph"/>
        <w:numPr>
          <w:ilvl w:val="0"/>
          <w:numId w:val="4"/>
        </w:numPr>
        <w:jc w:val="left"/>
      </w:pPr>
      <w:r>
        <w:t>Pricing shall use, in the Cost API, the request and response pattern of the PIAF and Kittyhawk integrations,</w:t>
      </w:r>
      <w:r w:rsidR="00FC42E7">
        <w:t xml:space="preserve"> with its own durable functions and queues, and shall read MPR through the price service.</w:t>
      </w:r>
    </w:p>
    <w:p w14:paraId="7D87B8B1" w14:textId="77777777" w:rsidR="00313050" w:rsidRDefault="00313050" w:rsidP="00313050">
      <w:pPr>
        <w:keepNext/>
        <w:jc w:val="left"/>
      </w:pPr>
      <w:r w:rsidRPr="00313050">
        <w:rPr>
          <w:b/>
        </w:rPr>
        <w:t>Scalability</w:t>
      </w:r>
    </w:p>
    <w:p w14:paraId="3A7CD639" w14:textId="059D45B4" w:rsidR="00FC42E7" w:rsidRPr="00FC42E7" w:rsidRDefault="00313050" w:rsidP="00313050">
      <w:pPr>
        <w:keepNext/>
        <w:jc w:val="left"/>
      </w:pPr>
      <w:r>
        <w:t>T</w:t>
      </w:r>
      <w:r w:rsidR="00FC42E7">
        <w:t>he system shall grow with the business and handle more transactions, users and network traffic without slowing down the services it already offers.</w:t>
      </w:r>
    </w:p>
    <w:p w14:paraId="531559F8" w14:textId="77777777" w:rsidR="00042EA8" w:rsidRPr="00EC3682" w:rsidRDefault="00042EA8" w:rsidP="00042EA8">
      <w:pPr>
        <w:pStyle w:val="ListParagraph"/>
        <w:numPr>
          <w:ilvl w:val="0"/>
          <w:numId w:val="4"/>
        </w:numPr>
        <w:jc w:val="left"/>
        <w:rPr>
          <w:rFonts w:ascii="Calibri" w:hAnsi="Calibri" w:cs="Calibri"/>
        </w:rPr>
      </w:pPr>
      <w:commentRangeStart w:id="79"/>
      <w:commentRangeStart w:id="80"/>
      <w:r>
        <w:t>The system shall scale out (horizontally) by adding more machines, or scale up (vertically) by adding CPU or memory to one machine.</w:t>
      </w:r>
      <w:commentRangeEnd w:id="79"/>
      <w:r w:rsidRPr="00EC3682">
        <w:rPr>
          <w:rStyle w:val="CommentReference"/>
          <w:rFonts w:ascii="Calibri" w:hAnsi="Calibri" w:cs="Calibri"/>
          <w:sz w:val="22"/>
          <w:szCs w:val="22"/>
        </w:rPr>
        <w:commentReference w:id="79"/>
      </w:r>
      <w:commentRangeEnd w:id="80"/>
      <w:r w:rsidR="00D07CC8" w:rsidRPr="00EC3682">
        <w:rPr>
          <w:rStyle w:val="CommentReference"/>
          <w:rFonts w:ascii="Calibri" w:hAnsi="Calibri" w:cs="Calibri"/>
          <w:sz w:val="22"/>
          <w:szCs w:val="22"/>
        </w:rPr>
        <w:commentReference w:id="80"/>
      </w:r>
    </w:p>
    <w:p w14:paraId="2C9E37C6" w14:textId="36F82387" w:rsidR="00FC42E7" w:rsidRPr="00EC3682" w:rsidRDefault="00FC42E7" w:rsidP="00FC42E7">
      <w:pPr>
        <w:pStyle w:val="ListParagraph"/>
        <w:numPr>
          <w:ilvl w:val="0"/>
          <w:numId w:val="4"/>
        </w:numPr>
        <w:jc w:val="left"/>
        <w:rPr>
          <w:rFonts w:ascii="Calibri" w:hAnsi="Calibri" w:cs="Calibri"/>
        </w:rPr>
      </w:pPr>
      <w:r>
        <w:t>The Service Bus sessions and the durable functions shall let many requests run at the same time, with one session per request.</w:t>
      </w:r>
    </w:p>
    <w:p w14:paraId="4B77B252" w14:textId="07793864" w:rsidR="00C63A98" w:rsidRDefault="00FC42E7" w:rsidP="00FC42E7">
      <w:pPr>
        <w:pStyle w:val="ListParagraph"/>
        <w:numPr>
          <w:ilvl w:val="0"/>
          <w:numId w:val="4"/>
        </w:numPr>
        <w:jc w:val="left"/>
      </w:pPr>
      <w:r>
        <w:t>The PI proxy function shall read the tags in batches.</w:t>
      </w:r>
    </w:p>
    <w:p w14:paraId="3A7E10AB" w14:textId="77777777" w:rsidR="00706E46" w:rsidRDefault="00706E46" w:rsidP="00706E46">
      <w:pPr>
        <w:pStyle w:val="ListParagraph"/>
        <w:numPr>
          <w:ilvl w:val="0"/>
          <w:numId w:val="4"/>
        </w:numPr>
        <w:jc w:val="left"/>
      </w:pPr>
      <w:r>
        <w:t xml:space="preserve">Solutions shall support </w:t>
      </w:r>
      <w:r w:rsidRPr="00C03B6D">
        <w:t>Integration Scalability</w:t>
      </w:r>
      <w:r>
        <w:t xml:space="preserve">. </w:t>
      </w:r>
      <w:r w:rsidRPr="00C03B6D">
        <w:t>The platform supports integration scalability by enabling the onboarding of new sources and target applications through reusable APIs, canonical models, and configurable integration patterns.</w:t>
      </w:r>
    </w:p>
    <w:p w14:paraId="063F03B6" w14:textId="77777777" w:rsidR="00706E46" w:rsidRDefault="00706E46" w:rsidP="001023C4">
      <w:pPr>
        <w:pStyle w:val="ListParagraph"/>
        <w:ind w:left="785"/>
        <w:jc w:val="left"/>
      </w:pPr>
    </w:p>
    <w:p w14:paraId="37FB6279" w14:textId="77777777" w:rsidR="00313050" w:rsidRDefault="00313050" w:rsidP="00313050">
      <w:pPr>
        <w:keepNext/>
        <w:jc w:val="left"/>
      </w:pPr>
      <w:r w:rsidRPr="00313050">
        <w:rPr>
          <w:b/>
        </w:rPr>
        <w:t>Autonomy</w:t>
      </w:r>
    </w:p>
    <w:p w14:paraId="68FDCC35" w14:textId="672CAD25" w:rsidR="00FC42E7" w:rsidRDefault="00313050" w:rsidP="00313050">
      <w:pPr>
        <w:keepNext/>
        <w:jc w:val="left"/>
      </w:pPr>
      <w:r>
        <w:t>A</w:t>
      </w:r>
      <w:r w:rsidR="00FC42E7">
        <w:t xml:space="preserve"> service shall do its work on its own, consistently and reliably.</w:t>
      </w:r>
    </w:p>
    <w:p w14:paraId="5F7C9D56" w14:textId="614364C8" w:rsidR="00FC42E7" w:rsidRPr="00EC3682" w:rsidRDefault="00FC42E7" w:rsidP="00FC42E7">
      <w:pPr>
        <w:pStyle w:val="ListParagraph"/>
        <w:numPr>
          <w:ilvl w:val="0"/>
          <w:numId w:val="4"/>
        </w:numPr>
        <w:jc w:val="left"/>
        <w:rPr>
          <w:rFonts w:ascii="Calibri" w:hAnsi="Calibri" w:cs="Calibri"/>
        </w:rPr>
      </w:pPr>
      <w:r>
        <w:t>Each timer-triggered integration shall have its own trigger and its own run configuration.</w:t>
      </w:r>
    </w:p>
    <w:p w14:paraId="12CDC2D3" w14:textId="31F479C0" w:rsidR="00FC42E7" w:rsidRPr="00EC3682" w:rsidRDefault="00313050" w:rsidP="00FC42E7">
      <w:pPr>
        <w:pStyle w:val="ListParagraph"/>
        <w:numPr>
          <w:ilvl w:val="0"/>
          <w:numId w:val="4"/>
        </w:numPr>
        <w:jc w:val="left"/>
        <w:rPr>
          <w:rFonts w:ascii="Calibri" w:hAnsi="Calibri" w:cs="Calibri"/>
        </w:rPr>
      </w:pPr>
      <w:r>
        <w:t>Pricing shall run in the Cost API, apart from the PIAF and Kittyhawk integrations.</w:t>
      </w:r>
    </w:p>
    <w:p w14:paraId="0BB655A5" w14:textId="5F015BA3" w:rsidR="00C63A98" w:rsidRDefault="00FC42E7" w:rsidP="00FC42E7">
      <w:pPr>
        <w:pStyle w:val="ListParagraph"/>
        <w:numPr>
          <w:ilvl w:val="0"/>
          <w:numId w:val="4"/>
        </w:numPr>
        <w:jc w:val="left"/>
      </w:pPr>
      <w:r>
        <w:t>A failure in one integration shall not stop the others.</w:t>
      </w:r>
    </w:p>
    <w:p w14:paraId="1FA28BBF" w14:textId="77777777" w:rsidR="00313050" w:rsidRDefault="00313050" w:rsidP="00313050">
      <w:pPr>
        <w:keepNext/>
        <w:jc w:val="left"/>
      </w:pPr>
      <w:r w:rsidRPr="00313050">
        <w:rPr>
          <w:b/>
        </w:rPr>
        <w:t>Reliability</w:t>
      </w:r>
    </w:p>
    <w:p w14:paraId="768B024B" w14:textId="0FF4064E" w:rsidR="00FC42E7" w:rsidRDefault="00313050" w:rsidP="00313050">
      <w:pPr>
        <w:keepNext/>
        <w:jc w:val="left"/>
      </w:pPr>
      <w:r>
        <w:t>M</w:t>
      </w:r>
      <w:r w:rsidR="00FC42E7">
        <w:t>essages shall be delivered even when they travel over a connection that cannot guarantee delivery.</w:t>
      </w:r>
    </w:p>
    <w:p w14:paraId="4C4B5452" w14:textId="610021DF" w:rsidR="00FC42E7" w:rsidRPr="00EC3682" w:rsidRDefault="00FC42E7" w:rsidP="00FC42E7">
      <w:pPr>
        <w:pStyle w:val="ListParagraph"/>
        <w:numPr>
          <w:ilvl w:val="0"/>
          <w:numId w:val="4"/>
        </w:numPr>
        <w:jc w:val="left"/>
        <w:rPr>
          <w:rFonts w:ascii="Calibri" w:hAnsi="Calibri" w:cs="Calibri"/>
        </w:rPr>
      </w:pPr>
      <w:r>
        <w:t>On the Service Bus path, a request shall travel as a session message.</w:t>
      </w:r>
    </w:p>
    <w:p w14:paraId="5800D9AD" w14:textId="623484AF" w:rsidR="00C63A98" w:rsidRDefault="00FC42E7" w:rsidP="00FC42E7">
      <w:pPr>
        <w:pStyle w:val="ListParagraph"/>
        <w:numPr>
          <w:ilvl w:val="0"/>
          <w:numId w:val="4"/>
        </w:numPr>
        <w:jc w:val="left"/>
      </w:pPr>
      <w:r>
        <w:t xml:space="preserve">Failed steps shall be retried as set out in section </w:t>
      </w:r>
      <w:r>
        <w:fldChar w:fldCharType="begin"/>
      </w:r>
      <w:r>
        <w:instrText xml:space="preserve"> REF _Ref917260908 \w \h \* MERGEFORMAT </w:instrText>
      </w:r>
      <w:r>
        <w:fldChar w:fldCharType="separate"/>
      </w:r>
      <w:r w:rsidR="001428F4" w:rsidRPr="001428F4">
        <w:rPr>
          <w:color w:val="0563C1"/>
          <w:u w:val="single"/>
        </w:rPr>
        <w:t>2.5</w:t>
      </w:r>
      <w:r>
        <w:fldChar w:fldCharType="end"/>
      </w:r>
      <w:r>
        <w:t>.</w:t>
      </w:r>
    </w:p>
    <w:p w14:paraId="09D10680" w14:textId="77777777" w:rsidR="00313050" w:rsidRDefault="00313050" w:rsidP="00313050">
      <w:pPr>
        <w:keepNext/>
        <w:jc w:val="left"/>
      </w:pPr>
      <w:r w:rsidRPr="00313050">
        <w:rPr>
          <w:b/>
        </w:rPr>
        <w:t>Security</w:t>
      </w:r>
    </w:p>
    <w:p w14:paraId="68358963" w14:textId="68330EF0" w:rsidR="00FC42E7" w:rsidRDefault="00313050" w:rsidP="00313050">
      <w:pPr>
        <w:keepNext/>
        <w:jc w:val="left"/>
      </w:pPr>
      <w:r>
        <w:t>Every system shall follow security policies that keep its data confidential and correct, keep the system and its data available, make every transaction traceable and make the system perform as designed.</w:t>
      </w:r>
    </w:p>
    <w:p w14:paraId="02BA47BF" w14:textId="4F1DC4EC" w:rsidR="00FC42E7" w:rsidRPr="00EC3682" w:rsidRDefault="00313050" w:rsidP="00FC42E7">
      <w:pPr>
        <w:pStyle w:val="ListParagraph"/>
        <w:numPr>
          <w:ilvl w:val="0"/>
          <w:numId w:val="4"/>
        </w:numPr>
        <w:jc w:val="left"/>
        <w:rPr>
          <w:rFonts w:ascii="Calibri" w:hAnsi="Calibri" w:cs="Calibri"/>
        </w:rPr>
      </w:pPr>
      <w:r>
        <w:t>The security controls shall cover system access, data access, system and security administration, and system design.</w:t>
      </w:r>
    </w:p>
    <w:p w14:paraId="03F6D050" w14:textId="1CD5747F" w:rsidR="00C63A98" w:rsidRDefault="00FC42E7" w:rsidP="00FC42E7">
      <w:pPr>
        <w:pStyle w:val="ListParagraph"/>
        <w:numPr>
          <w:ilvl w:val="0"/>
          <w:numId w:val="4"/>
        </w:numPr>
        <w:jc w:val="left"/>
      </w:pPr>
      <w:r>
        <w:t>The controls shall include encryption, roles and profiles (who may do what) and the set-up of security hardware.</w:t>
      </w:r>
    </w:p>
    <w:p w14:paraId="5C203163" w14:textId="3815231B" w:rsidR="00FC42E7" w:rsidRPr="00EC3682" w:rsidRDefault="00FC42E7" w:rsidP="00FC42E7">
      <w:pPr>
        <w:pStyle w:val="ListParagraph"/>
        <w:numPr>
          <w:ilvl w:val="0"/>
          <w:numId w:val="4"/>
        </w:numPr>
        <w:jc w:val="left"/>
        <w:rPr>
          <w:rFonts w:ascii="Calibri" w:hAnsi="Calibri" w:cs="Calibri"/>
        </w:rPr>
      </w:pPr>
      <w:r>
        <w:t>Each call to a web API shall carry an Entra ID bearer token for the configured scope.</w:t>
      </w:r>
    </w:p>
    <w:p w14:paraId="2FA5A149" w14:textId="46B2737D" w:rsidR="00FC42E7" w:rsidRPr="00EC3682" w:rsidRDefault="00FC42E7" w:rsidP="00FC42E7">
      <w:pPr>
        <w:pStyle w:val="ListParagraph"/>
        <w:numPr>
          <w:ilvl w:val="0"/>
          <w:numId w:val="4"/>
        </w:numPr>
        <w:jc w:val="left"/>
        <w:rPr>
          <w:rFonts w:ascii="Calibri" w:hAnsi="Calibri" w:cs="Calibri"/>
        </w:rPr>
      </w:pPr>
      <w:r>
        <w:t>The token shall prove that the caller is allowed to make the call.</w:t>
      </w:r>
    </w:p>
    <w:p w14:paraId="2056A4A4" w14:textId="31ED979D" w:rsidR="00C63A98" w:rsidRDefault="00FC42E7" w:rsidP="00FC42E7">
      <w:pPr>
        <w:pStyle w:val="ListParagraph"/>
        <w:numPr>
          <w:ilvl w:val="0"/>
          <w:numId w:val="4"/>
        </w:numPr>
        <w:jc w:val="left"/>
      </w:pPr>
      <w:r>
        <w:t>Kittyhawk shall be read with the service account.</w:t>
      </w:r>
    </w:p>
    <w:p w14:paraId="2171B949" w14:textId="5A762CB0" w:rsidR="00AA30D8" w:rsidRPr="00AA30D8" w:rsidRDefault="00C40B57" w:rsidP="00AA30D8">
      <w:pPr>
        <w:pStyle w:val="Heading3"/>
        <w:rPr>
          <w:rFonts w:ascii="Calibri" w:hAnsi="Calibri" w:cs="Calibri"/>
          <w:b/>
          <w:sz w:val="20"/>
        </w:rPr>
      </w:pPr>
      <w:bookmarkStart w:id="81" w:name="VCBPART"/>
      <w:bookmarkStart w:id="82" w:name="_Toc1239594078"/>
      <w:bookmarkStart w:id="83" w:name="_Toc451522338"/>
      <w:bookmarkStart w:id="84" w:name="_Toc1084786903"/>
      <w:bookmarkStart w:id="85" w:name="_Ref917260910"/>
      <w:bookmarkStart w:id="86" w:name="_Toc242780877"/>
      <w:bookmarkStart w:id="87" w:name="_Toc241574296"/>
      <w:r>
        <w:rPr>
          <w:rFonts w:ascii="Calibri" w:hAnsi="Calibri" w:cs="Calibri"/>
          <w:b/>
          <w:sz w:val="20"/>
        </w:rPr>
        <w:t>VCB Release 1 - IQDM Data and Specifications</w:t>
      </w:r>
      <w:bookmarkEnd w:id="85"/>
      <w:bookmarkEnd w:id="86"/>
    </w:p>
    <w:p w14:paraId="1D7DB502" w14:textId="4EC7BB71" w:rsidR="00FC42E7" w:rsidRPr="00EC3682" w:rsidRDefault="00C40B57" w:rsidP="00FC42E7">
      <w:pPr>
        <w:pStyle w:val="ListParagraph"/>
        <w:numPr>
          <w:ilvl w:val="0"/>
          <w:numId w:val="4"/>
        </w:numPr>
        <w:jc w:val="left"/>
        <w:rPr>
          <w:rFonts w:ascii="Calibri" w:hAnsi="Calibri" w:cs="Calibri"/>
        </w:rPr>
      </w:pPr>
      <w:r>
        <w:t>The IQDM integrations below shall load the data of the refineries and terminals into the IQDM database.</w:t>
      </w:r>
    </w:p>
    <w:p w14:paraId="3740A41A" w14:textId="62A3F177" w:rsidR="00C40B57" w:rsidRPr="00EC3682" w:rsidRDefault="00C40B57" w:rsidP="00C40B57">
      <w:pPr>
        <w:pStyle w:val="ListParagraph"/>
        <w:numPr>
          <w:ilvl w:val="0"/>
          <w:numId w:val="4"/>
        </w:numPr>
        <w:jc w:val="left"/>
        <w:rPr>
          <w:rFonts w:ascii="Calibri" w:hAnsi="Calibri" w:cs="Calibri"/>
        </w:rPr>
      </w:pPr>
      <w:bookmarkStart w:id="88" w:name="_Ref917260936"/>
      <w:r>
        <w:t>VCB shall not build or run the IQDM integrations.</w:t>
      </w:r>
    </w:p>
    <w:p w14:paraId="52CAD70C" w14:textId="51AAC0BF" w:rsidR="00C40B57" w:rsidRPr="00EC3682" w:rsidRDefault="00692C8B" w:rsidP="00C40B57">
      <w:pPr>
        <w:pStyle w:val="ListParagraph"/>
        <w:numPr>
          <w:ilvl w:val="0"/>
          <w:numId w:val="4"/>
        </w:numPr>
        <w:jc w:val="left"/>
        <w:rPr>
          <w:rFonts w:ascii="Calibri" w:hAnsi="Calibri" w:cs="Calibri"/>
        </w:rPr>
      </w:pPr>
      <w:r>
        <w:t>The VCB dashboards shall read the data entities common with IQDM from the IQDM database;</w:t>
      </w:r>
      <w:r w:rsidR="00C40B57">
        <w:t xml:space="preserve"> the product specifications shall be loaded there by IQDM from IQDM Release 5, and until then by the database team.</w:t>
      </w:r>
    </w:p>
    <w:p w14:paraId="1CF34E51" w14:textId="34FE38E5" w:rsidR="00C40B57" w:rsidRPr="00EC3682" w:rsidRDefault="00C40B57" w:rsidP="00C40B57">
      <w:pPr>
        <w:pStyle w:val="ListParagraph"/>
        <w:numPr>
          <w:ilvl w:val="0"/>
          <w:numId w:val="4"/>
        </w:numPr>
        <w:jc w:val="left"/>
        <w:rPr>
          <w:rFonts w:ascii="Calibri" w:hAnsi="Calibri" w:cs="Calibri"/>
        </w:rPr>
      </w:pPr>
      <w:r>
        <w:t>The sections below shall give a short description of each IQDM integration and the rule that selects the specification limits; for more details, refer to the IQDM Technical Design Document.</w:t>
      </w:r>
    </w:p>
    <w:bookmarkEnd w:id="88"/>
    <w:p w14:paraId="04C4A0B5" w14:textId="77777777" w:rsidR="00822B9D" w:rsidRPr="00AA30D8" w:rsidRDefault="00822B9D" w:rsidP="00822B9D">
      <w:pPr>
        <w:pStyle w:val="Heading4"/>
        <w:rPr>
          <w:rFonts w:ascii="Calibri" w:hAnsi="Calibri" w:cs="Calibri"/>
          <w:b/>
          <w:sz w:val="20"/>
        </w:rPr>
      </w:pPr>
      <w:r w:rsidRPr="00AA30D8">
        <w:rPr>
          <w:rFonts w:ascii="Calibri" w:hAnsi="Calibri" w:cs="Calibri"/>
          <w:b/>
          <w:sz w:val="20"/>
        </w:rPr>
        <w:t>Refinery Schedule Events</w:t>
      </w:r>
      <w:r>
        <w:rPr>
          <w:rFonts w:ascii="Calibri" w:hAnsi="Calibri" w:cs="Calibri"/>
          <w:b/>
          <w:sz w:val="20"/>
        </w:rPr>
        <w:t xml:space="preserve"> or </w:t>
      </w:r>
      <w:r w:rsidRPr="008F03F0">
        <w:rPr>
          <w:rFonts w:ascii="Calibri" w:hAnsi="Calibri" w:cs="Calibri"/>
          <w:b/>
          <w:sz w:val="20"/>
        </w:rPr>
        <w:t>In-Transit &amp; Schedule Movement from refinery (Pipeline)</w:t>
      </w:r>
    </w:p>
    <w:p w14:paraId="7EC1251F" w14:textId="0AD7F4D9" w:rsidR="00AA30D8" w:rsidRPr="00FC42E7" w:rsidRDefault="00822B9D" w:rsidP="0053786A">
      <w:r w:rsidRPr="002362D4">
        <w:t xml:space="preserve">This integration shall extract Refinery Scheduled Event data for products and intermediates from the respective refinery APS databases and </w:t>
      </w:r>
      <w:r>
        <w:t>save</w:t>
      </w:r>
      <w:r w:rsidRPr="002362D4">
        <w:t xml:space="preserve"> it into the IQDM database. The implementation is within the scope of the IQDM Integration. For detailed technical design and data flow, refer to the IQDM Technical Design Document (R1 Release), Refinery Schedule Events </w:t>
      </w:r>
      <w:r w:rsidR="009C7658" w:rsidRPr="002362D4">
        <w:t>section</w:t>
      </w:r>
      <w:r w:rsidR="009C7658">
        <w:t xml:space="preserve"> (</w:t>
      </w:r>
      <w:r>
        <w:t>2.2.1.1.3)</w:t>
      </w:r>
      <w:r w:rsidRPr="002362D4">
        <w:t>.</w:t>
      </w:r>
    </w:p>
    <w:p w14:paraId="1FE62738" w14:textId="77777777" w:rsidR="00D17A9C" w:rsidRDefault="00D17A9C" w:rsidP="00D17A9C">
      <w:pPr>
        <w:pStyle w:val="Heading4"/>
        <w:rPr>
          <w:rFonts w:ascii="Calibri" w:hAnsi="Calibri" w:cs="Calibri"/>
          <w:b/>
          <w:sz w:val="20"/>
        </w:rPr>
      </w:pPr>
      <w:r w:rsidRPr="00AA30D8">
        <w:rPr>
          <w:rFonts w:ascii="Calibri" w:hAnsi="Calibri" w:cs="Calibri"/>
          <w:b/>
          <w:sz w:val="20"/>
        </w:rPr>
        <w:t>Refinery Actual &amp; Scheduled Quality</w:t>
      </w:r>
      <w:r>
        <w:rPr>
          <w:rFonts w:ascii="Calibri" w:hAnsi="Calibri" w:cs="Calibri"/>
          <w:b/>
          <w:sz w:val="20"/>
        </w:rPr>
        <w:t xml:space="preserve"> or </w:t>
      </w:r>
      <w:r w:rsidRPr="008F03F0">
        <w:rPr>
          <w:rFonts w:ascii="Calibri" w:hAnsi="Calibri" w:cs="Calibri"/>
          <w:b/>
          <w:sz w:val="20"/>
        </w:rPr>
        <w:t>Scheduled quality for streams, product at Refinery</w:t>
      </w:r>
    </w:p>
    <w:p w14:paraId="495E3525" w14:textId="3397CBAB" w:rsidR="00AA30D8" w:rsidRPr="00FC42E7" w:rsidRDefault="00D17A9C" w:rsidP="00D17A9C">
      <w:r w:rsidRPr="002362D4">
        <w:t xml:space="preserve">This integration shall extract Refinery </w:t>
      </w:r>
      <w:r>
        <w:t xml:space="preserve">Actual quality from LIMS and Refinery Scheduled Quality from </w:t>
      </w:r>
      <w:r w:rsidRPr="002362D4">
        <w:t xml:space="preserve">the respective refinery APS databases and </w:t>
      </w:r>
      <w:r>
        <w:t>save</w:t>
      </w:r>
      <w:r w:rsidRPr="002362D4">
        <w:t xml:space="preserve"> it into the IQDM database. The implementation is within the scope of the IQDM Integration. For detailed technical design and data flow, refer to the IQDM Technical Design Document (R1 Release), Refinery</w:t>
      </w:r>
      <w:r>
        <w:t xml:space="preserve"> Actual &amp; Scheduled </w:t>
      </w:r>
      <w:r w:rsidR="009C7658" w:rsidRPr="002362D4">
        <w:t>section</w:t>
      </w:r>
      <w:r w:rsidR="009C7658">
        <w:t xml:space="preserve"> (</w:t>
      </w:r>
      <w:r>
        <w:t>2.2.1.1.2)</w:t>
      </w:r>
      <w:r w:rsidRPr="002362D4">
        <w:t>.</w:t>
      </w:r>
    </w:p>
    <w:p w14:paraId="195F677D" w14:textId="77777777" w:rsidR="00C07D6B" w:rsidRDefault="00C07D6B" w:rsidP="00C07D6B">
      <w:pPr>
        <w:pStyle w:val="Heading4"/>
        <w:rPr>
          <w:rFonts w:ascii="Calibri" w:hAnsi="Calibri" w:cs="Calibri"/>
          <w:sz w:val="20"/>
        </w:rPr>
      </w:pPr>
      <w:r w:rsidRPr="00AA30D8">
        <w:rPr>
          <w:rFonts w:ascii="Calibri" w:hAnsi="Calibri" w:cs="Calibri"/>
          <w:b/>
          <w:sz w:val="20"/>
        </w:rPr>
        <w:t xml:space="preserve">Terminal Actual Inventory </w:t>
      </w:r>
      <w:r w:rsidRPr="00640351">
        <w:rPr>
          <w:rFonts w:ascii="Calibri" w:hAnsi="Calibri" w:cs="Calibri"/>
          <w:b/>
          <w:sz w:val="20"/>
        </w:rPr>
        <w:t xml:space="preserve">Data Integration or </w:t>
      </w:r>
      <w:r w:rsidRPr="008F03F0">
        <w:rPr>
          <w:rFonts w:ascii="Calibri" w:hAnsi="Calibri" w:cs="Calibri"/>
          <w:b/>
          <w:sz w:val="20"/>
        </w:rPr>
        <w:t>Actual Inventory of Blend components at Terminals</w:t>
      </w:r>
    </w:p>
    <w:p w14:paraId="5FA900A5" w14:textId="488F63F6" w:rsidR="00AA30D8" w:rsidRPr="00FC42E7" w:rsidRDefault="00C07D6B" w:rsidP="00C07D6B">
      <w:r w:rsidRPr="002362D4">
        <w:t xml:space="preserve">This integration shall extract </w:t>
      </w:r>
      <w:r>
        <w:t>Terminal</w:t>
      </w:r>
      <w:r w:rsidRPr="002362D4">
        <w:t xml:space="preserve"> </w:t>
      </w:r>
      <w:r>
        <w:t>Actual Inventory from the Kittyhawk OData service and save it into the IQDM</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Inventory Data Integration </w:t>
      </w:r>
      <w:r w:rsidR="009C7658" w:rsidRPr="002362D4">
        <w:t>section</w:t>
      </w:r>
      <w:r w:rsidR="009C7658">
        <w:t xml:space="preserve"> (</w:t>
      </w:r>
      <w:r>
        <w:t>2.2.1.2.1)</w:t>
      </w:r>
      <w:r w:rsidRPr="002362D4">
        <w:t>.</w:t>
      </w:r>
    </w:p>
    <w:p w14:paraId="41F1B49E" w14:textId="77777777" w:rsidR="00F67D96" w:rsidRPr="009104EC" w:rsidRDefault="00F67D96" w:rsidP="00F67D96">
      <w:pPr>
        <w:pStyle w:val="Heading4"/>
        <w:rPr>
          <w:rFonts w:ascii="Calibri" w:hAnsi="Calibri" w:cs="Calibri"/>
          <w:b/>
          <w:sz w:val="20"/>
        </w:rPr>
      </w:pPr>
      <w:bookmarkStart w:id="89" w:name="_Ref917260940"/>
      <w:r w:rsidRPr="00AA30D8">
        <w:rPr>
          <w:rFonts w:ascii="Calibri" w:hAnsi="Calibri" w:cs="Calibri"/>
          <w:b/>
          <w:sz w:val="20"/>
        </w:rPr>
        <w:t xml:space="preserve">Terminal Actual Quality Data </w:t>
      </w:r>
      <w:r w:rsidRPr="009104EC">
        <w:rPr>
          <w:rFonts w:ascii="Calibri" w:hAnsi="Calibri" w:cs="Calibri"/>
          <w:b/>
          <w:sz w:val="20"/>
        </w:rPr>
        <w:t xml:space="preserve">Integration or </w:t>
      </w:r>
      <w:r w:rsidRPr="008F03F0">
        <w:rPr>
          <w:rFonts w:ascii="Calibri" w:hAnsi="Calibri" w:cs="Calibri"/>
          <w:b/>
          <w:sz w:val="20"/>
        </w:rPr>
        <w:t>Actual quality for streams, product at Terminal</w:t>
      </w:r>
    </w:p>
    <w:p w14:paraId="70AAE6BD" w14:textId="77777777" w:rsidR="00F67D96" w:rsidRPr="00FC42E7" w:rsidRDefault="00F67D96" w:rsidP="00F67D96">
      <w:r w:rsidRPr="002362D4">
        <w:t xml:space="preserve">This integration shall extract </w:t>
      </w:r>
      <w:r>
        <w:t>Terminal</w:t>
      </w:r>
      <w:r w:rsidRPr="002362D4">
        <w:t xml:space="preserve"> </w:t>
      </w:r>
      <w:r>
        <w:t>Actual Quality from the PQCore application database and save it into the IQDM</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Quality Data Integration </w:t>
      </w:r>
      <w:r w:rsidRPr="002362D4">
        <w:t>section</w:t>
      </w:r>
      <w:r>
        <w:t>(2.2.1.2.2)</w:t>
      </w:r>
      <w:r w:rsidRPr="002362D4">
        <w:t>.</w:t>
      </w:r>
    </w:p>
    <w:bookmarkEnd w:id="89"/>
    <w:p w14:paraId="7E4F4995" w14:textId="77777777" w:rsidR="00E86DFA" w:rsidRDefault="00E86DFA" w:rsidP="00E86DFA">
      <w:pPr>
        <w:pStyle w:val="Heading4"/>
        <w:rPr>
          <w:rFonts w:ascii="Calibri" w:hAnsi="Calibri" w:cs="Calibri"/>
          <w:b/>
          <w:sz w:val="20"/>
        </w:rPr>
      </w:pPr>
      <w:r w:rsidRPr="00AA30D8">
        <w:rPr>
          <w:rFonts w:ascii="Calibri" w:hAnsi="Calibri" w:cs="Calibri"/>
          <w:b/>
          <w:sz w:val="20"/>
        </w:rPr>
        <w:t>Current In-Transit: Product Movement (Pipeline</w:t>
      </w:r>
      <w:r>
        <w:rPr>
          <w:rFonts w:ascii="Calibri" w:hAnsi="Calibri" w:cs="Calibri"/>
          <w:b/>
          <w:sz w:val="20"/>
        </w:rPr>
        <w:t xml:space="preserve">, </w:t>
      </w:r>
      <w:r w:rsidRPr="00AA30D8">
        <w:rPr>
          <w:rFonts w:ascii="Calibri" w:hAnsi="Calibri" w:cs="Calibri"/>
          <w:b/>
          <w:sz w:val="20"/>
        </w:rPr>
        <w:t>Vessel, Truck and Railcar</w:t>
      </w:r>
      <w:r>
        <w:rPr>
          <w:rFonts w:ascii="Calibri" w:hAnsi="Calibri" w:cs="Calibri"/>
          <w:b/>
          <w:sz w:val="20"/>
        </w:rPr>
        <w:t xml:space="preserve"> from Kittyhawk </w:t>
      </w:r>
      <w:r w:rsidRPr="00AA30D8">
        <w:rPr>
          <w:rFonts w:ascii="Calibri" w:hAnsi="Calibri" w:cs="Calibri"/>
          <w:b/>
          <w:sz w:val="20"/>
        </w:rPr>
        <w:t xml:space="preserve"> and Barge</w:t>
      </w:r>
      <w:r>
        <w:rPr>
          <w:rFonts w:ascii="Calibri" w:hAnsi="Calibri" w:cs="Calibri"/>
          <w:b/>
          <w:sz w:val="20"/>
        </w:rPr>
        <w:t xml:space="preserve"> from Toworks</w:t>
      </w:r>
      <w:r w:rsidRPr="00AA30D8">
        <w:rPr>
          <w:rFonts w:ascii="Calibri" w:hAnsi="Calibri" w:cs="Calibri"/>
          <w:b/>
          <w:sz w:val="20"/>
        </w:rPr>
        <w:t>)</w:t>
      </w:r>
    </w:p>
    <w:p w14:paraId="42C6C866" w14:textId="23F74434" w:rsidR="00E86DFA" w:rsidRDefault="00E86DFA" w:rsidP="00E86DFA">
      <w:r w:rsidRPr="002362D4">
        <w:t xml:space="preserve">This integration shall extract </w:t>
      </w:r>
      <w:r>
        <w:t>In-Transit product movements for pipeline</w:t>
      </w:r>
      <w:r>
        <w:rPr>
          <w:rFonts w:ascii="Calibri" w:hAnsi="Calibri" w:cs="Calibri"/>
          <w:b/>
          <w:sz w:val="20"/>
        </w:rPr>
        <w:t xml:space="preserve">, </w:t>
      </w:r>
      <w:r w:rsidRPr="004D081B">
        <w:rPr>
          <w:rFonts w:ascii="Calibri" w:hAnsi="Calibri" w:cs="Calibri"/>
          <w:bCs/>
          <w:sz w:val="20"/>
        </w:rPr>
        <w:t>Vessel, Truck and Railcar</w:t>
      </w:r>
      <w:r>
        <w:t xml:space="preserve"> from the Kittyhawk OData service and In-Transit product movements for barge from Towworks and save them into the IQDM database</w:t>
      </w:r>
      <w:r w:rsidRPr="002362D4">
        <w:t>. The implementation is within the scope of the IQDM Integration. For detailed technical design and data flow, refer to the IQDM Technical Design Document (R</w:t>
      </w:r>
      <w:r>
        <w:t>2</w:t>
      </w:r>
      <w:r w:rsidRPr="002362D4">
        <w:t xml:space="preserve"> Release), </w:t>
      </w:r>
      <w:r>
        <w:t xml:space="preserve">Terminal Actual Quality Data Integration </w:t>
      </w:r>
      <w:r w:rsidR="009C7658" w:rsidRPr="002362D4">
        <w:t>section</w:t>
      </w:r>
      <w:r w:rsidR="009C7658">
        <w:t xml:space="preserve"> (</w:t>
      </w:r>
      <w:r>
        <w:t>2.2.1.2.3 and 2.2.1.3.2)</w:t>
      </w:r>
      <w:r w:rsidRPr="002362D4">
        <w:t>.</w:t>
      </w:r>
    </w:p>
    <w:p w14:paraId="1CC913B8" w14:textId="77777777" w:rsidR="007418E5" w:rsidRDefault="00823A42" w:rsidP="00E86DFA">
      <w:r>
        <w:t xml:space="preserve">This integration </w:t>
      </w:r>
      <w:r w:rsidR="00BF7F00">
        <w:t xml:space="preserve">shall </w:t>
      </w:r>
      <w:r w:rsidR="00CF1680">
        <w:t xml:space="preserve">use to extract following integration data point </w:t>
      </w:r>
      <w:r w:rsidR="007418E5">
        <w:t>for VCB dashboard.</w:t>
      </w:r>
    </w:p>
    <w:p w14:paraId="46165432" w14:textId="77777777" w:rsidR="009A0F11" w:rsidRPr="009E2BC7" w:rsidRDefault="009A0F11" w:rsidP="009E2BC7">
      <w:pPr>
        <w:pStyle w:val="ListParagraph"/>
        <w:numPr>
          <w:ilvl w:val="0"/>
          <w:numId w:val="30"/>
        </w:numPr>
        <w:rPr>
          <w:rFonts w:ascii="Calibri" w:hAnsi="Calibri" w:cs="Calibri"/>
          <w:sz w:val="20"/>
        </w:rPr>
      </w:pPr>
      <w:r w:rsidRPr="009E2BC7">
        <w:rPr>
          <w:rFonts w:ascii="Calibri" w:hAnsi="Calibri" w:cs="Calibri"/>
          <w:sz w:val="20"/>
        </w:rPr>
        <w:t>In-Transit Movement for Terminals (Barges)</w:t>
      </w:r>
    </w:p>
    <w:p w14:paraId="77CBDE5C" w14:textId="0800F626" w:rsidR="009E2BC7" w:rsidRPr="009E2BC7" w:rsidRDefault="009E2BC7" w:rsidP="009E2BC7">
      <w:pPr>
        <w:pStyle w:val="ListParagraph"/>
        <w:numPr>
          <w:ilvl w:val="0"/>
          <w:numId w:val="30"/>
        </w:numPr>
        <w:rPr>
          <w:rFonts w:ascii="Calibri" w:hAnsi="Calibri" w:cs="Calibri"/>
          <w:sz w:val="20"/>
        </w:rPr>
      </w:pPr>
      <w:r w:rsidRPr="009E2BC7">
        <w:rPr>
          <w:rFonts w:ascii="Calibri" w:hAnsi="Calibri" w:cs="Calibri"/>
          <w:sz w:val="20"/>
        </w:rPr>
        <w:t>In-Transit &amp; Scheduled Movement for Terminals</w:t>
      </w:r>
    </w:p>
    <w:p w14:paraId="21940A43" w14:textId="757DE00D" w:rsidR="00FC5822" w:rsidRPr="00FC42E7" w:rsidRDefault="007418E5" w:rsidP="009E2BC7">
      <w:pPr>
        <w:pStyle w:val="ListParagraph"/>
        <w:numPr>
          <w:ilvl w:val="0"/>
          <w:numId w:val="30"/>
        </w:numPr>
      </w:pPr>
      <w:r w:rsidRPr="007418E5">
        <w:t>Scheduled Movement of Blend components (Butane, Ethanol, Transmix, Biodiesel)</w:t>
      </w:r>
      <w:r w:rsidR="00CF1680">
        <w:t xml:space="preserve"> </w:t>
      </w:r>
    </w:p>
    <w:p w14:paraId="69715A01" w14:textId="4C5AA9E9" w:rsidR="00AA30D8" w:rsidRPr="00AA30D8" w:rsidRDefault="00C40B57" w:rsidP="00AA30D8">
      <w:pPr>
        <w:pStyle w:val="Heading4"/>
        <w:rPr>
          <w:rFonts w:ascii="Calibri" w:hAnsi="Calibri" w:cs="Calibri"/>
          <w:b/>
          <w:sz w:val="20"/>
        </w:rPr>
      </w:pPr>
      <w:r>
        <w:rPr>
          <w:rFonts w:ascii="Calibri" w:hAnsi="Calibri" w:cs="Calibri"/>
          <w:b/>
          <w:sz w:val="20"/>
        </w:rPr>
        <w:t>Terminal Scheduled Inventory Data Integration (IQDM)</w:t>
      </w:r>
    </w:p>
    <w:p w14:paraId="38360516" w14:textId="77777777" w:rsidR="004017E2" w:rsidRDefault="004017E2" w:rsidP="004017E2">
      <w:pPr>
        <w:rPr>
          <w:sz w:val="20"/>
          <w:szCs w:val="20"/>
          <w:lang w:val="en-GB" w:eastAsia="en-IN"/>
        </w:rPr>
      </w:pPr>
      <w:bookmarkStart w:id="90" w:name="_Ref917260937"/>
      <w:r w:rsidRPr="169D991B">
        <w:rPr>
          <w:sz w:val="20"/>
          <w:szCs w:val="20"/>
          <w:lang w:val="en-GB" w:eastAsia="en-IN"/>
        </w:rPr>
        <w:t>The terminal scheduled inventory data for MPC, MPLX and 3</w:t>
      </w:r>
      <w:r w:rsidRPr="169D991B">
        <w:rPr>
          <w:sz w:val="20"/>
          <w:szCs w:val="20"/>
          <w:vertAlign w:val="superscript"/>
          <w:lang w:val="en-GB" w:eastAsia="en-IN"/>
        </w:rPr>
        <w:t>rd</w:t>
      </w:r>
      <w:r w:rsidRPr="169D991B">
        <w:rPr>
          <w:sz w:val="20"/>
          <w:szCs w:val="20"/>
          <w:lang w:val="en-GB" w:eastAsia="en-IN"/>
        </w:rPr>
        <w:t xml:space="preserve"> Party terminals is not available directly in the Kittyhawk. For getting the scheduled inventory at a given location for a product for a particular day, we shall get the actual opening inventory from “INVENTORY” Table of Kittyhawk and get the scheduled movement (in and out) for a particular day for same location and product for same date.</w:t>
      </w:r>
    </w:p>
    <w:p w14:paraId="0B6DEAFF" w14:textId="77777777" w:rsidR="004017E2" w:rsidRDefault="004017E2" w:rsidP="004017E2">
      <w:pPr>
        <w:rPr>
          <w:sz w:val="20"/>
          <w:szCs w:val="20"/>
          <w:lang w:val="en-GB" w:eastAsia="en-IN"/>
        </w:rPr>
      </w:pPr>
      <w:r w:rsidRPr="3917CCE5">
        <w:rPr>
          <w:sz w:val="20"/>
          <w:szCs w:val="20"/>
          <w:lang w:val="en-GB" w:eastAsia="en-IN"/>
        </w:rPr>
        <w:t>For a given location and a product at a particular day:</w:t>
      </w:r>
    </w:p>
    <w:p w14:paraId="12DCEF7D" w14:textId="77777777" w:rsidR="004017E2" w:rsidRPr="009A2506" w:rsidRDefault="004017E2" w:rsidP="004017E2">
      <w:pPr>
        <w:rPr>
          <w:i/>
          <w:sz w:val="20"/>
          <w:szCs w:val="20"/>
          <w:lang w:val="en-GB" w:eastAsia="en-IN"/>
        </w:rPr>
      </w:pPr>
      <w:r w:rsidRPr="3917CCE5">
        <w:rPr>
          <w:i/>
          <w:sz w:val="20"/>
          <w:szCs w:val="20"/>
          <w:lang w:val="en-GB" w:eastAsia="en-IN"/>
        </w:rPr>
        <w:t>Scheduled inventory = Opening Inventory + Scheduled Movement Volume (in) - Scheduled Movement volume (Out)</w:t>
      </w:r>
    </w:p>
    <w:p w14:paraId="40DC4063" w14:textId="77777777" w:rsidR="004017E2" w:rsidRPr="004017E2" w:rsidRDefault="004017E2" w:rsidP="004017E2">
      <w:pPr>
        <w:rPr>
          <w:sz w:val="20"/>
          <w:szCs w:val="20"/>
          <w:lang w:val="en-GB" w:eastAsia="en-IN"/>
        </w:rPr>
      </w:pPr>
      <w:r w:rsidRPr="004017E2">
        <w:rPr>
          <w:sz w:val="20"/>
          <w:szCs w:val="20"/>
          <w:lang w:val="en-GB" w:eastAsia="en-IN"/>
        </w:rPr>
        <w:t>For detailed technical design and data flow, refer to the IQDM Technical Design Document (R2 Release), Terminal Actual Quality Data Integration section(2.2.1.3.1).</w:t>
      </w:r>
    </w:p>
    <w:p w14:paraId="793E36A7" w14:textId="6BF5D65B" w:rsidR="00873A53" w:rsidRPr="00AA30D8" w:rsidRDefault="00991D85" w:rsidP="00873A53">
      <w:pPr>
        <w:pStyle w:val="Heading4"/>
        <w:rPr>
          <w:rFonts w:ascii="Calibri" w:hAnsi="Calibri" w:cs="Calibri"/>
          <w:b/>
          <w:sz w:val="20"/>
        </w:rPr>
      </w:pPr>
      <w:bookmarkStart w:id="91" w:name="_Ref917260939"/>
      <w:bookmarkEnd w:id="90"/>
      <w:r>
        <w:rPr>
          <w:rFonts w:ascii="Calibri" w:hAnsi="Calibri" w:cs="Calibri"/>
          <w:b/>
          <w:sz w:val="20"/>
        </w:rPr>
        <w:t xml:space="preserve">Product </w:t>
      </w:r>
      <w:r w:rsidR="00C40B57">
        <w:rPr>
          <w:rFonts w:ascii="Calibri" w:hAnsi="Calibri" w:cs="Calibri"/>
          <w:b/>
          <w:sz w:val="20"/>
        </w:rPr>
        <w:t xml:space="preserve">Specification </w:t>
      </w:r>
      <w:bookmarkEnd w:id="91"/>
    </w:p>
    <w:p w14:paraId="164EB2D6" w14:textId="521103B7" w:rsidR="0051727D" w:rsidRDefault="00C40EA8" w:rsidP="00C40EA8">
      <w:pPr>
        <w:rPr>
          <w:rFonts w:ascii="Calibri" w:hAnsi="Calibri" w:cs="Calibri"/>
        </w:rPr>
      </w:pPr>
      <w:r w:rsidRPr="00C40EA8">
        <w:rPr>
          <w:rFonts w:ascii="Calibri" w:hAnsi="Calibri" w:cs="Calibri"/>
        </w:rPr>
        <w:t xml:space="preserve">This </w:t>
      </w:r>
      <w:r w:rsidR="0074482F">
        <w:rPr>
          <w:rFonts w:ascii="Calibri" w:hAnsi="Calibri" w:cs="Calibri"/>
        </w:rPr>
        <w:t>Integration</w:t>
      </w:r>
      <w:r w:rsidRPr="00C40EA8">
        <w:rPr>
          <w:rFonts w:ascii="Calibri" w:hAnsi="Calibri" w:cs="Calibri"/>
        </w:rPr>
        <w:t xml:space="preserve"> </w:t>
      </w:r>
      <w:r w:rsidR="00B76259">
        <w:rPr>
          <w:rFonts w:ascii="Calibri" w:hAnsi="Calibri" w:cs="Calibri"/>
        </w:rPr>
        <w:t>shall</w:t>
      </w:r>
      <w:r w:rsidRPr="00C40EA8">
        <w:rPr>
          <w:rFonts w:ascii="Calibri" w:hAnsi="Calibri" w:cs="Calibri"/>
        </w:rPr>
        <w:t xml:space="preserve"> retrieve the minimum and maximum product specification values for each applicable quality at the terminal and refinery levels </w:t>
      </w:r>
      <w:r w:rsidR="001E1A39">
        <w:rPr>
          <w:rFonts w:ascii="Calibri" w:hAnsi="Calibri" w:cs="Calibri"/>
        </w:rPr>
        <w:t xml:space="preserve">corresponding to product </w:t>
      </w:r>
      <w:r w:rsidRPr="00C40EA8">
        <w:rPr>
          <w:rFonts w:ascii="Calibri" w:hAnsi="Calibri" w:cs="Calibri"/>
        </w:rPr>
        <w:t>from the PQ Spec Shop application.</w:t>
      </w:r>
    </w:p>
    <w:p w14:paraId="0D1D8E40" w14:textId="12089AD9" w:rsidR="00C40EA8" w:rsidRPr="00C40EA8" w:rsidRDefault="00C40EA8" w:rsidP="00C40EA8">
      <w:pPr>
        <w:rPr>
          <w:rFonts w:ascii="Calibri" w:hAnsi="Calibri" w:cs="Calibri"/>
        </w:rPr>
      </w:pPr>
      <w:r w:rsidRPr="00C40EA8">
        <w:rPr>
          <w:rFonts w:ascii="Calibri" w:hAnsi="Calibri" w:cs="Calibri"/>
        </w:rPr>
        <w:t xml:space="preserve">The design and implementation of this integration are within the scope of IQDM Release 5 and </w:t>
      </w:r>
      <w:r w:rsidR="007603A1">
        <w:rPr>
          <w:rFonts w:ascii="Calibri" w:hAnsi="Calibri" w:cs="Calibri"/>
        </w:rPr>
        <w:t>shall</w:t>
      </w:r>
      <w:r w:rsidRPr="00C40EA8">
        <w:rPr>
          <w:rFonts w:ascii="Calibri" w:hAnsi="Calibri" w:cs="Calibri"/>
        </w:rPr>
        <w:t xml:space="preserve"> be documented in the corresponding technical design document.</w:t>
      </w:r>
    </w:p>
    <w:p w14:paraId="608CECB0" w14:textId="7A941D3A" w:rsidR="00FC42E7" w:rsidRPr="00EC3682" w:rsidRDefault="00C40EA8" w:rsidP="00903481">
      <w:pPr>
        <w:rPr>
          <w:rFonts w:ascii="Calibri" w:hAnsi="Calibri" w:cs="Calibri"/>
        </w:rPr>
      </w:pPr>
      <w:r w:rsidRPr="00C40EA8">
        <w:rPr>
          <w:rFonts w:ascii="Calibri" w:hAnsi="Calibri" w:cs="Calibri"/>
        </w:rPr>
        <w:t xml:space="preserve">As an interim solution, IQDM will manually load these specifications from the Excel file (Section </w:t>
      </w:r>
      <w:r w:rsidR="00DD77C0">
        <w:fldChar w:fldCharType="begin"/>
      </w:r>
      <w:r w:rsidR="00DD77C0">
        <w:instrText xml:space="preserve"> REF _Toc1072462938 \w \h \* MERGEFORMAT </w:instrText>
      </w:r>
      <w:r w:rsidR="00DD77C0">
        <w:fldChar w:fldCharType="separate"/>
      </w:r>
      <w:r w:rsidR="00DD77C0" w:rsidRPr="001428F4">
        <w:rPr>
          <w:color w:val="0563C1"/>
          <w:u w:val="single"/>
        </w:rPr>
        <w:t>3</w:t>
      </w:r>
      <w:r w:rsidR="00DD77C0">
        <w:fldChar w:fldCharType="end"/>
      </w:r>
      <w:r w:rsidRPr="00C40EA8">
        <w:rPr>
          <w:rFonts w:ascii="Calibri" w:hAnsi="Calibri" w:cs="Calibri"/>
        </w:rPr>
        <w:t>) into the corresponding tables in the IQDM database. Once the integration is implemented as part of IQDM Release 5, these specification tables will be populated automatically through a scheduled monthly integration trigger, eliminating the need for manual data loading.</w:t>
      </w:r>
      <w:r w:rsidR="003245C9">
        <w:t xml:space="preserve"> </w:t>
      </w:r>
    </w:p>
    <w:p w14:paraId="441628B6" w14:textId="6A7B6D21" w:rsidR="00612F7D" w:rsidRDefault="00FC42E7" w:rsidP="00FC42E7">
      <w:pPr>
        <w:keepNext/>
        <w:jc w:val="left"/>
      </w:pPr>
      <w:r>
        <w:t xml:space="preserve">The VCB dashboards </w:t>
      </w:r>
      <w:r w:rsidR="00B55922">
        <w:t>shall display</w:t>
      </w:r>
      <w:r w:rsidR="0029154D">
        <w:t xml:space="preserve"> Min and Max of Specification Values </w:t>
      </w:r>
      <w:r w:rsidR="00A95187">
        <w:t xml:space="preserve">for </w:t>
      </w:r>
      <w:r w:rsidR="00FE3068">
        <w:t xml:space="preserve">quality </w:t>
      </w:r>
      <w:r w:rsidR="00A95187">
        <w:t xml:space="preserve">corresponding to </w:t>
      </w:r>
      <w:r w:rsidR="00FE3068">
        <w:t xml:space="preserve">Product and Location. </w:t>
      </w:r>
      <w:r w:rsidR="003F32FB">
        <w:t xml:space="preserve">Dashboard will </w:t>
      </w:r>
      <w:r w:rsidR="00612F7D">
        <w:t>display specification values based on the logic below</w:t>
      </w:r>
      <w:r w:rsidR="00642A93">
        <w:t xml:space="preserve"> which is implemented on database view for this </w:t>
      </w:r>
      <w:r w:rsidR="00911339">
        <w:t>datapoint</w:t>
      </w:r>
      <w:r w:rsidR="00612F7D">
        <w:t>.</w:t>
      </w:r>
    </w:p>
    <w:p w14:paraId="2E22F94B" w14:textId="4493206D" w:rsidR="00354136" w:rsidRDefault="000849AA" w:rsidP="00EF0873">
      <w:pPr>
        <w:keepNext/>
        <w:jc w:val="left"/>
        <w:rPr>
          <w:rFonts w:ascii="Calibri" w:hAnsi="Calibri" w:cs="Calibri"/>
        </w:rPr>
      </w:pPr>
      <w:r>
        <w:t xml:space="preserve">Business Logic for </w:t>
      </w:r>
      <w:r w:rsidR="00EF0873">
        <w:t xml:space="preserve">Specification Selection: </w:t>
      </w:r>
      <w:r w:rsidR="00D214DE">
        <w:t>T</w:t>
      </w:r>
      <w:r w:rsidR="00354136">
        <w:t xml:space="preserve">he VCB batch quality and KPI views read the approved </w:t>
      </w:r>
      <w:r w:rsidR="00CE0FEE">
        <w:t xml:space="preserve">and </w:t>
      </w:r>
      <w:r w:rsidR="00314926">
        <w:t xml:space="preserve">valid </w:t>
      </w:r>
      <w:r w:rsidR="00CE0FEE">
        <w:t xml:space="preserve">available </w:t>
      </w:r>
      <w:r w:rsidR="00354136">
        <w:t xml:space="preserve">waivers </w:t>
      </w:r>
      <w:r w:rsidR="00373C4F">
        <w:t xml:space="preserve">min </w:t>
      </w:r>
      <w:r w:rsidR="00CE0FEE">
        <w:t xml:space="preserve">and Max </w:t>
      </w:r>
      <w:r w:rsidR="009027D8">
        <w:t xml:space="preserve">as quality specification </w:t>
      </w:r>
      <w:r w:rsidR="00354136">
        <w:t>and</w:t>
      </w:r>
      <w:r w:rsidR="007A587F">
        <w:t xml:space="preserve"> display them on VCB batch quality dashboard</w:t>
      </w:r>
      <w:r w:rsidR="00354136">
        <w:t>.</w:t>
      </w:r>
      <w:r w:rsidR="009027D8">
        <w:t xml:space="preserve"> If </w:t>
      </w:r>
      <w:r w:rsidR="00AF149F">
        <w:t xml:space="preserve">approved and valid waiver </w:t>
      </w:r>
      <w:r w:rsidR="00F22544">
        <w:t>is not</w:t>
      </w:r>
      <w:r w:rsidR="00AF149F">
        <w:t xml:space="preserve"> </w:t>
      </w:r>
      <w:r w:rsidR="00AD724D">
        <w:t>available,</w:t>
      </w:r>
      <w:r w:rsidR="00AF149F">
        <w:t xml:space="preserve"> then </w:t>
      </w:r>
      <w:r w:rsidR="00201578">
        <w:t xml:space="preserve">specification shall be fetched from </w:t>
      </w:r>
      <w:r w:rsidR="0083736C">
        <w:t xml:space="preserve">Terminal </w:t>
      </w:r>
      <w:r w:rsidR="00A64B41">
        <w:t xml:space="preserve">specification from </w:t>
      </w:r>
      <w:r w:rsidR="00435636" w:rsidRPr="00C40EA8">
        <w:rPr>
          <w:rFonts w:ascii="Calibri" w:hAnsi="Calibri" w:cs="Calibri"/>
        </w:rPr>
        <w:t>PQ Spec Shop</w:t>
      </w:r>
      <w:r w:rsidR="009553BA">
        <w:rPr>
          <w:rFonts w:ascii="Calibri" w:hAnsi="Calibri" w:cs="Calibri"/>
        </w:rPr>
        <w:t>.</w:t>
      </w:r>
      <w:r w:rsidR="00F22544">
        <w:rPr>
          <w:rFonts w:ascii="Calibri" w:hAnsi="Calibri" w:cs="Calibri"/>
        </w:rPr>
        <w:t xml:space="preserve"> </w:t>
      </w:r>
      <w:r w:rsidR="00F22544">
        <w:t xml:space="preserve">If approved and valid waiver is not available then specification shall be fetched from Terminal specification from </w:t>
      </w:r>
      <w:r w:rsidR="00F22544" w:rsidRPr="00C40EA8">
        <w:rPr>
          <w:rFonts w:ascii="Calibri" w:hAnsi="Calibri" w:cs="Calibri"/>
        </w:rPr>
        <w:t>PQ Spec Shop</w:t>
      </w:r>
      <w:r w:rsidR="00F22544">
        <w:rPr>
          <w:rFonts w:ascii="Calibri" w:hAnsi="Calibri" w:cs="Calibri"/>
        </w:rPr>
        <w:t xml:space="preserve">.  </w:t>
      </w:r>
      <w:r w:rsidR="009553BA">
        <w:rPr>
          <w:rFonts w:ascii="Calibri" w:hAnsi="Calibri" w:cs="Calibri"/>
        </w:rPr>
        <w:t xml:space="preserve"> </w:t>
      </w:r>
      <w:r w:rsidR="00435636">
        <w:rPr>
          <w:rFonts w:ascii="Calibri" w:hAnsi="Calibri" w:cs="Calibri"/>
        </w:rPr>
        <w:t xml:space="preserve"> </w:t>
      </w:r>
    </w:p>
    <w:p w14:paraId="5A26C8FB" w14:textId="77777777" w:rsidR="00FB1571" w:rsidRDefault="00FB1571" w:rsidP="00FB1571">
      <w:pPr>
        <w:keepNext/>
        <w:jc w:val="left"/>
      </w:pPr>
      <w:r>
        <w:t>Specification Resolution Logic</w:t>
      </w:r>
    </w:p>
    <w:p w14:paraId="1CF91C54" w14:textId="77777777" w:rsidR="00FB1571" w:rsidRDefault="00FB1571" w:rsidP="00FB1571">
      <w:pPr>
        <w:keepNext/>
        <w:jc w:val="left"/>
      </w:pPr>
    </w:p>
    <w:p w14:paraId="5E886B34" w14:textId="1BC07F83" w:rsidR="00FB1571" w:rsidRDefault="00FB1571" w:rsidP="00FB1571">
      <w:pPr>
        <w:keepNext/>
        <w:jc w:val="left"/>
      </w:pPr>
      <w:r>
        <w:t>The Get_Spec_View component shall resolve the effective quality specification for VCB Batch Quality and KPI dashboards using a prioritized selection mechanism. The system shall first evaluate whether an approved and valid waiver specification exists for the applicable product, terminal, and quality parameter. When available, the waiver's minimum and maximum limits shall override all default specifications and be presented on the dashboard. In the absence of a valid approved waiver, the system shall default to the Terminal Specification sourced from PQ Spec Shop and maintained within IQDM. The resulting specification limits shall be consumed by the VCB presentation layer for quality evaluation and KPI reporting.</w:t>
      </w:r>
    </w:p>
    <w:p w14:paraId="23DCA2FF" w14:textId="68A5A5A4" w:rsidR="00612F7D" w:rsidRDefault="00770965" w:rsidP="00FC42E7">
      <w:pPr>
        <w:keepNext/>
        <w:jc w:val="left"/>
      </w:pPr>
      <w:r w:rsidRPr="00770965">
        <w:rPr>
          <w:noProof/>
        </w:rPr>
        <w:drawing>
          <wp:inline distT="0" distB="0" distL="0" distR="0" wp14:anchorId="4A9F00F6" wp14:editId="36369521">
            <wp:extent cx="5943600" cy="2995930"/>
            <wp:effectExtent l="0" t="0" r="0" b="0"/>
            <wp:docPr id="1925373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95930"/>
                    </a:xfrm>
                    <a:prstGeom prst="rect">
                      <a:avLst/>
                    </a:prstGeom>
                    <a:noFill/>
                    <a:ln>
                      <a:noFill/>
                    </a:ln>
                  </pic:spPr>
                </pic:pic>
              </a:graphicData>
            </a:graphic>
          </wp:inline>
        </w:drawing>
      </w:r>
    </w:p>
    <w:p w14:paraId="3EBC87DD" w14:textId="77777777" w:rsidR="000849AA" w:rsidRDefault="000849AA" w:rsidP="00FC42E7">
      <w:pPr>
        <w:keepNext/>
        <w:jc w:val="left"/>
      </w:pPr>
    </w:p>
    <w:p w14:paraId="6D917706" w14:textId="32DF85A0" w:rsidR="00873A53" w:rsidRDefault="00FC42E7" w:rsidP="00FC42E7">
      <w:pPr>
        <w:keepNext/>
        <w:jc w:val="left"/>
      </w:pPr>
      <w:r>
        <w:t xml:space="preserve"> quality of a batch, the minimum and maximum of its specification, selected as follows:</w:t>
      </w:r>
    </w:p>
    <w:p w14:paraId="46591482" w14:textId="308DD6EA" w:rsidR="00873A53" w:rsidRPr="00EC3682" w:rsidRDefault="00873A53" w:rsidP="00873A53">
      <w:pPr>
        <w:pStyle w:val="ListParagraph"/>
        <w:numPr>
          <w:ilvl w:val="0"/>
          <w:numId w:val="4"/>
        </w:numPr>
        <w:jc w:val="left"/>
        <w:rPr>
          <w:rFonts w:ascii="Calibri" w:hAnsi="Calibri" w:cs="Calibri"/>
        </w:rPr>
      </w:pPr>
      <w:r>
        <w:t>Inputs: the source refinery, the destination terminal, the product and the ETA of the batch shall come from the IQDM movement data.</w:t>
      </w:r>
    </w:p>
    <w:p w14:paraId="17702CBC" w14:textId="20E80950" w:rsidR="00873A53" w:rsidRPr="00EC3682" w:rsidRDefault="003245C9" w:rsidP="00873A53">
      <w:pPr>
        <w:pStyle w:val="ListParagraph"/>
        <w:numPr>
          <w:ilvl w:val="0"/>
          <w:numId w:val="4"/>
        </w:numPr>
        <w:jc w:val="left"/>
        <w:rPr>
          <w:rFonts w:ascii="Calibri" w:hAnsi="Calibri" w:cs="Calibri"/>
        </w:rPr>
      </w:pPr>
      <w:r>
        <w:t>Specification sheet: from VCB Release 2, the source refinery, the product and the destination terminal shall select</w:t>
      </w:r>
      <w:r w:rsidR="00687F84">
        <w:t xml:space="preserve"> the specification sheet from the Terminals Specsheet Master Data, </w:t>
      </w:r>
      <w:r>
        <w:t>which the Profisee data mapping shall load into the vcb_terminal_specsheet_master table. In VCB Release 1, the specification load of the database team shall give the source refinery and the destination terminal of each specification.</w:t>
      </w:r>
    </w:p>
    <w:p w14:paraId="7F76E230" w14:textId="7557678F" w:rsidR="00873A53" w:rsidRPr="00EC3682" w:rsidRDefault="00873A53" w:rsidP="00873A53">
      <w:pPr>
        <w:pStyle w:val="ListParagraph"/>
        <w:numPr>
          <w:ilvl w:val="0"/>
          <w:numId w:val="4"/>
        </w:numPr>
        <w:jc w:val="left"/>
        <w:rPr>
          <w:rFonts w:ascii="Calibri" w:hAnsi="Calibri" w:cs="Calibri"/>
        </w:rPr>
      </w:pPr>
      <w:r>
        <w:t xml:space="preserve">Refinery and terminal rows: the rows of that specification sheet shall be </w:t>
      </w:r>
      <w:r w:rsidR="003245C9">
        <w:t>taken from the refinery data and the terminal data of the product specifications in the IQDM database.</w:t>
      </w:r>
    </w:p>
    <w:p w14:paraId="152B2C3B" w14:textId="35E4772D" w:rsidR="00873A53" w:rsidRPr="00EC3682" w:rsidRDefault="00873A53" w:rsidP="00873A53">
      <w:pPr>
        <w:pStyle w:val="ListParagraph"/>
        <w:numPr>
          <w:ilvl w:val="0"/>
          <w:numId w:val="4"/>
        </w:numPr>
        <w:jc w:val="left"/>
        <w:rPr>
          <w:rFonts w:ascii="Calibri" w:hAnsi="Calibri" w:cs="Calibri"/>
        </w:rPr>
      </w:pPr>
      <w:r>
        <w:t xml:space="preserve">Season: a row with a season shall apply only when the ETA falls inside the season. </w:t>
      </w:r>
      <w:r w:rsidR="008F2422">
        <w:t>The season dates shall repeat every year, and a season that runs over the year end shall apply on both sides of the year end. A row with missing season dates shall not apply. In March and April, when a pipeline needs a tighter limit before the season change, the tighter limit shall apply. When the refinery specification has both a Neat RVP and an E10 RVP, both shall be kept.</w:t>
      </w:r>
    </w:p>
    <w:p w14:paraId="4391E58C" w14:textId="2EA58319" w:rsidR="00873A53" w:rsidRPr="00EC3682" w:rsidRDefault="00873A53" w:rsidP="00873A53">
      <w:pPr>
        <w:pStyle w:val="ListParagraph"/>
        <w:numPr>
          <w:ilvl w:val="0"/>
          <w:numId w:val="4"/>
        </w:numPr>
        <w:jc w:val="left"/>
        <w:rPr>
          <w:rFonts w:ascii="Calibri" w:hAnsi="Calibri" w:cs="Calibri"/>
        </w:rPr>
      </w:pPr>
      <w:r>
        <w:t>Names: the quality names of PQ Spec Shop shall be mapped to the IQDM properties. The product and location names shall be mapped to the IQDM names. Both mappings shall use the mapping tables loaded with the data.</w:t>
      </w:r>
    </w:p>
    <w:p w14:paraId="692B878A" w14:textId="5C5DE7D5" w:rsidR="00873A53" w:rsidRPr="00EC3682" w:rsidRDefault="00873A53" w:rsidP="00873A53">
      <w:pPr>
        <w:pStyle w:val="ListParagraph"/>
        <w:numPr>
          <w:ilvl w:val="0"/>
          <w:numId w:val="4"/>
        </w:numPr>
        <w:jc w:val="left"/>
        <w:rPr>
          <w:rFonts w:ascii="Calibri" w:hAnsi="Calibri" w:cs="Calibri"/>
        </w:rPr>
      </w:pPr>
      <w:r>
        <w:t>Terminal over refinery: where the terminal has its own limit for a quality, that limit shall replace the refinery limit before the limits below are applied. Example: EPA RVP has a maximum of 9 at the refinery and 11.54 at the terminal, so the maximum shall be 11.54.</w:t>
      </w:r>
    </w:p>
    <w:p w14:paraId="55A4DA6F" w14:textId="6D590106" w:rsidR="00873A53" w:rsidRPr="00EC3682" w:rsidRDefault="00873A53" w:rsidP="00873A53">
      <w:pPr>
        <w:pStyle w:val="ListParagraph"/>
        <w:numPr>
          <w:ilvl w:val="0"/>
          <w:numId w:val="4"/>
        </w:numPr>
        <w:jc w:val="left"/>
        <w:rPr>
          <w:rFonts w:ascii="Calibri" w:hAnsi="Calibri" w:cs="Calibri"/>
        </w:rPr>
      </w:pPr>
      <w:r>
        <w:t>Limits: of the rows that remain, the minimum shall be the highest of the applicable minimums, and the maximum shall be the lowest of the applicable maximums.</w:t>
      </w:r>
    </w:p>
    <w:p w14:paraId="76DB4134" w14:textId="34F7D417" w:rsidR="009C3F56" w:rsidRPr="00EC3682" w:rsidRDefault="009C3F56" w:rsidP="009C3F56">
      <w:pPr>
        <w:pStyle w:val="ListParagraph"/>
        <w:numPr>
          <w:ilvl w:val="0"/>
          <w:numId w:val="4"/>
        </w:numPr>
        <w:jc w:val="left"/>
        <w:rPr>
          <w:rFonts w:ascii="Calibri" w:hAnsi="Calibri" w:cs="Calibri"/>
        </w:rPr>
      </w:pPr>
      <w:r>
        <w:t>Unusable values: a specification value that is not a number, or whose limit type is neither MIN nor MAX, shall be left out of the minimum and the maximum.</w:t>
      </w:r>
    </w:p>
    <w:p w14:paraId="1CFAC8A4" w14:textId="1297C5B0" w:rsidR="00AA30D8" w:rsidRPr="00AA30D8" w:rsidRDefault="00C40B57" w:rsidP="00AA30D8">
      <w:pPr>
        <w:pStyle w:val="Heading3"/>
        <w:rPr>
          <w:rFonts w:ascii="Calibri" w:hAnsi="Calibri" w:cs="Calibri"/>
          <w:b/>
          <w:sz w:val="20"/>
        </w:rPr>
      </w:pPr>
      <w:bookmarkStart w:id="92" w:name="_Ref917260911"/>
      <w:bookmarkStart w:id="93" w:name="_Toc242780878"/>
      <w:r>
        <w:rPr>
          <w:rFonts w:ascii="Calibri" w:hAnsi="Calibri" w:cs="Calibri"/>
          <w:b/>
          <w:sz w:val="20"/>
        </w:rPr>
        <w:t xml:space="preserve">VCB Release 2 </w:t>
      </w:r>
      <w:r w:rsidR="00583C16">
        <w:rPr>
          <w:rFonts w:ascii="Calibri" w:hAnsi="Calibri" w:cs="Calibri"/>
          <w:b/>
          <w:sz w:val="20"/>
        </w:rPr>
        <w:t>–</w:t>
      </w:r>
      <w:r>
        <w:rPr>
          <w:rFonts w:ascii="Calibri" w:hAnsi="Calibri" w:cs="Calibri"/>
          <w:b/>
          <w:sz w:val="20"/>
        </w:rPr>
        <w:t xml:space="preserve"> </w:t>
      </w:r>
      <w:r w:rsidR="00583C16">
        <w:rPr>
          <w:rFonts w:ascii="Calibri" w:hAnsi="Calibri" w:cs="Calibri"/>
          <w:b/>
          <w:sz w:val="20"/>
        </w:rPr>
        <w:t xml:space="preserve">Configuration </w:t>
      </w:r>
      <w:r>
        <w:rPr>
          <w:rFonts w:ascii="Calibri" w:hAnsi="Calibri" w:cs="Calibri"/>
          <w:b/>
          <w:sz w:val="20"/>
        </w:rPr>
        <w:t>Data</w:t>
      </w:r>
      <w:r w:rsidR="00447DC8">
        <w:rPr>
          <w:rFonts w:ascii="Calibri" w:hAnsi="Calibri" w:cs="Calibri"/>
          <w:b/>
          <w:sz w:val="20"/>
        </w:rPr>
        <w:t xml:space="preserve"> for S</w:t>
      </w:r>
      <w:r w:rsidR="00714CED">
        <w:rPr>
          <w:rFonts w:ascii="Calibri" w:hAnsi="Calibri" w:cs="Calibri"/>
          <w:b/>
          <w:sz w:val="20"/>
        </w:rPr>
        <w:t>pecification</w:t>
      </w:r>
      <w:r>
        <w:rPr>
          <w:rFonts w:ascii="Calibri" w:hAnsi="Calibri" w:cs="Calibri"/>
          <w:b/>
          <w:sz w:val="20"/>
        </w:rPr>
        <w:t xml:space="preserve"> and Waivers</w:t>
      </w:r>
      <w:bookmarkEnd w:id="92"/>
      <w:bookmarkEnd w:id="93"/>
    </w:p>
    <w:p w14:paraId="3983F2EB" w14:textId="5C7A1E7C" w:rsidR="00FC42E7" w:rsidRPr="00EC3682" w:rsidRDefault="00C40B57" w:rsidP="00FC42E7">
      <w:pPr>
        <w:pStyle w:val="ListParagraph"/>
        <w:numPr>
          <w:ilvl w:val="0"/>
          <w:numId w:val="4"/>
        </w:numPr>
        <w:jc w:val="left"/>
        <w:rPr>
          <w:rFonts w:ascii="Calibri" w:hAnsi="Calibri" w:cs="Calibri"/>
        </w:rPr>
      </w:pPr>
      <w:r>
        <w:t>From VCB Release 2, the waiver selection shall let the users override the specification limits, and the Profisee data mapping shall load the Terminals Specsheet Master Data.</w:t>
      </w:r>
    </w:p>
    <w:p w14:paraId="33C9318E" w14:textId="209DCC65" w:rsidR="00C40B57" w:rsidRPr="00AA30D8" w:rsidRDefault="004B054A" w:rsidP="00C40B57">
      <w:pPr>
        <w:pStyle w:val="Heading4"/>
        <w:rPr>
          <w:rFonts w:ascii="Calibri" w:hAnsi="Calibri" w:cs="Calibri"/>
          <w:b/>
          <w:sz w:val="20"/>
        </w:rPr>
      </w:pPr>
      <w:bookmarkStart w:id="94" w:name="_Ref917260944"/>
      <w:bookmarkEnd w:id="81"/>
      <w:bookmarkEnd w:id="87"/>
      <w:r>
        <w:rPr>
          <w:rFonts w:ascii="Calibri" w:hAnsi="Calibri" w:cs="Calibri"/>
          <w:b/>
          <w:sz w:val="20"/>
        </w:rPr>
        <w:t>Waiver Selection (VCB)</w:t>
      </w:r>
      <w:bookmarkEnd w:id="94"/>
      <w:r w:rsidR="00DC7072">
        <w:rPr>
          <w:rFonts w:ascii="Calibri" w:hAnsi="Calibri" w:cs="Calibri"/>
          <w:b/>
          <w:sz w:val="20"/>
        </w:rPr>
        <w:t xml:space="preserve"> </w:t>
      </w:r>
      <w:r w:rsidR="00566EE5">
        <w:rPr>
          <w:rFonts w:ascii="Calibri" w:hAnsi="Calibri" w:cs="Calibri"/>
          <w:b/>
          <w:sz w:val="20"/>
        </w:rPr>
        <w:t>UI</w:t>
      </w:r>
    </w:p>
    <w:p w14:paraId="7D44947E" w14:textId="77777777" w:rsidR="006F0811" w:rsidRDefault="006F0811" w:rsidP="006F0811">
      <w:pPr>
        <w:rPr>
          <w:rFonts w:cstheme="minorHAnsi"/>
          <w:sz w:val="20"/>
          <w:szCs w:val="20"/>
        </w:rPr>
      </w:pPr>
      <w:r>
        <w:rPr>
          <w:rFonts w:cstheme="minorHAnsi"/>
          <w:sz w:val="20"/>
          <w:szCs w:val="20"/>
        </w:rPr>
        <w:t>The Waiver Selection Interface screens are implemented using Blazor. Consistent with the VCB / IQDM architecture, the Blazor front end does not connect to the database directly: it calls a backend .NET service / API layer, and that layer performs all data access to the waiver table. This follows the same pattern the Integration Layer uses for the IQDM database, where a .NET service reaches the database through stored procedures and no client connects to the database directly (chapter 2; section Data Ingestion and Load Approach). The data flow is:</w:t>
      </w:r>
    </w:p>
    <w:p w14:paraId="4B019797"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t>Read path - the Blazor front end requests reference data (Terminal, Grade, Quality and Batch ID master lists) and the current specification limits (Default Min, Default Max) from the backend service layer, which reads them from the PQ Spec Shop specification data and, for Batch ID, from the IQDM database.</w:t>
      </w:r>
    </w:p>
    <w:p w14:paraId="17215267"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t>Write path - on submit, the Blazor front end sends the entered waivers to the backend service layer, which persists them to the Specshop_quality_detail table.</w:t>
      </w:r>
    </w:p>
    <w:p w14:paraId="7462E506" w14:textId="77777777" w:rsidR="006F0811" w:rsidRDefault="006F0811" w:rsidP="006F0811">
      <w:pPr>
        <w:pStyle w:val="ListParagraph"/>
        <w:numPr>
          <w:ilvl w:val="0"/>
          <w:numId w:val="6"/>
        </w:numPr>
        <w:jc w:val="left"/>
        <w:rPr>
          <w:rFonts w:cstheme="minorHAnsi"/>
          <w:sz w:val="20"/>
          <w:szCs w:val="20"/>
        </w:rPr>
      </w:pPr>
      <w:r>
        <w:rPr>
          <w:rFonts w:cstheme="minorHAnsi"/>
          <w:sz w:val="20"/>
          <w:szCs w:val="20"/>
        </w:rPr>
        <w:t>Downstream consumption - the VCB batch quality and KPI views read the approved waivers and apply them in the waiver step of specification resolution (after Stage 1 refinery-wide and Stage 2 terminal override), setting the resolved &lt;Property&gt;Min / &lt;Property&gt;Max columns of the batch quality and KPI views.</w:t>
      </w:r>
    </w:p>
    <w:p w14:paraId="10F90C72" w14:textId="77777777" w:rsidR="006F0811" w:rsidRDefault="006F0811" w:rsidP="006F0811">
      <w:pPr>
        <w:rPr>
          <w:rFonts w:cstheme="minorHAnsi"/>
          <w:sz w:val="20"/>
          <w:szCs w:val="20"/>
        </w:rPr>
      </w:pPr>
      <w:r>
        <w:rPr>
          <w:rFonts w:cstheme="minorHAnsi"/>
          <w:sz w:val="20"/>
          <w:szCs w:val="20"/>
        </w:rPr>
        <w:t>The name, hosting and contract of the backend service / API layer, its endpoints, and the stored procedures or commands it uses to read and write the waiver data are not defined in the provided documents. They follow the established .NET service and stored-procedure pattern but their specifics must be confirmed before build (gap DP-08).</w:t>
      </w:r>
    </w:p>
    <w:p w14:paraId="653BAFE1" w14:textId="77777777" w:rsidR="00DC7072" w:rsidRDefault="00DC7072" w:rsidP="00C40B57">
      <w:pPr>
        <w:keepNext/>
        <w:jc w:val="left"/>
      </w:pPr>
    </w:p>
    <w:p w14:paraId="487EEB6D" w14:textId="77777777" w:rsidR="00C40B57" w:rsidRDefault="00C40B57" w:rsidP="00C40B57">
      <w:pPr>
        <w:keepNext/>
        <w:jc w:val="left"/>
      </w:pPr>
      <w:r>
        <w:t>From VCB Release 2, the waiver selection shall work as follows:</w:t>
      </w:r>
    </w:p>
    <w:p w14:paraId="481AA271" w14:textId="77777777" w:rsidR="00C40B57" w:rsidRPr="00EC3682" w:rsidRDefault="00C40B57" w:rsidP="00C40B57">
      <w:pPr>
        <w:pStyle w:val="ListParagraph"/>
        <w:numPr>
          <w:ilvl w:val="0"/>
          <w:numId w:val="4"/>
        </w:numPr>
        <w:jc w:val="left"/>
        <w:rPr>
          <w:rFonts w:ascii="Calibri" w:hAnsi="Calibri" w:cs="Calibri"/>
        </w:rPr>
      </w:pPr>
      <w:r>
        <w:t>The Corporate PQ/Quality Advisor team shall override the minimum and maximum of a specification already held in the IQDM database, either for a state (terminal and grade) or for a batch, from approved waivers.</w:t>
      </w:r>
    </w:p>
    <w:p w14:paraId="40D6ADD4" w14:textId="77777777" w:rsidR="00C40B57" w:rsidRPr="00EC3682" w:rsidRDefault="00C40B57" w:rsidP="00C40B57">
      <w:pPr>
        <w:pStyle w:val="ListParagraph"/>
        <w:numPr>
          <w:ilvl w:val="0"/>
          <w:numId w:val="4"/>
        </w:numPr>
        <w:jc w:val="left"/>
        <w:rPr>
          <w:rFonts w:ascii="Calibri" w:hAnsi="Calibri" w:cs="Calibri"/>
        </w:rPr>
      </w:pPr>
      <w:r>
        <w:t>The user shall enter the revised values on a UI page.</w:t>
      </w:r>
    </w:p>
    <w:p w14:paraId="06D7839F" w14:textId="77777777" w:rsidR="00C40B57" w:rsidRPr="00EC3682" w:rsidRDefault="00C40B57" w:rsidP="00C40B57">
      <w:pPr>
        <w:pStyle w:val="ListParagraph"/>
        <w:numPr>
          <w:ilvl w:val="0"/>
          <w:numId w:val="4"/>
        </w:numPr>
        <w:jc w:val="left"/>
        <w:rPr>
          <w:rFonts w:ascii="Calibri" w:hAnsi="Calibri" w:cs="Calibri"/>
        </w:rPr>
      </w:pPr>
      <w:r>
        <w:t>The revised values shall be saved in the IQDM database through a stored procedure of the database team.</w:t>
      </w:r>
    </w:p>
    <w:p w14:paraId="14E129EE" w14:textId="77777777" w:rsidR="00C40B57" w:rsidRPr="00EC3682" w:rsidRDefault="00C40B57" w:rsidP="00C40B57">
      <w:pPr>
        <w:pStyle w:val="ListParagraph"/>
        <w:numPr>
          <w:ilvl w:val="0"/>
          <w:numId w:val="4"/>
        </w:numPr>
        <w:jc w:val="left"/>
        <w:rPr>
          <w:rFonts w:ascii="Calibri" w:hAnsi="Calibri" w:cs="Calibri"/>
        </w:rPr>
      </w:pPr>
      <w:r>
        <w:t>The product_specification rows shall not be changed.</w:t>
      </w:r>
    </w:p>
    <w:p w14:paraId="1D1247A9" w14:textId="77777777" w:rsidR="00C40B57" w:rsidRPr="00EC3682" w:rsidRDefault="00C40B57" w:rsidP="00C40B57">
      <w:pPr>
        <w:pStyle w:val="ListParagraph"/>
        <w:numPr>
          <w:ilvl w:val="0"/>
          <w:numId w:val="4"/>
        </w:numPr>
        <w:jc w:val="left"/>
        <w:rPr>
          <w:rFonts w:ascii="Calibri" w:hAnsi="Calibri" w:cs="Calibri"/>
        </w:rPr>
      </w:pPr>
      <w:r>
        <w:t>The VCB dashboards shall use the revised values as the target specification.</w:t>
      </w:r>
    </w:p>
    <w:p w14:paraId="6153DAB6" w14:textId="77777777" w:rsidR="00C40B57" w:rsidRDefault="00C40B57" w:rsidP="00C40B57">
      <w:pPr>
        <w:keepNext/>
        <w:jc w:val="left"/>
      </w:pPr>
      <w:r>
        <w:t>The waiver selection shall have two parts:</w:t>
      </w:r>
    </w:p>
    <w:p w14:paraId="68FA5A6C" w14:textId="1F226827" w:rsidR="00C40B57" w:rsidRPr="00EC3682" w:rsidRDefault="00C40B57" w:rsidP="00C40B57">
      <w:pPr>
        <w:pStyle w:val="ListParagraph"/>
        <w:numPr>
          <w:ilvl w:val="0"/>
          <w:numId w:val="4"/>
        </w:numPr>
        <w:jc w:val="left"/>
        <w:rPr>
          <w:rFonts w:ascii="Calibri" w:hAnsi="Calibri" w:cs="Calibri"/>
        </w:rPr>
      </w:pPr>
      <w:r>
        <w:t>Waiver Selection UI: users shall enter the waivers.</w:t>
      </w:r>
    </w:p>
    <w:p w14:paraId="676BC70F" w14:textId="7DDCEAA3" w:rsidR="00C40B57" w:rsidRPr="00EC3682" w:rsidRDefault="00C40B57" w:rsidP="00C40B57">
      <w:pPr>
        <w:pStyle w:val="ListParagraph"/>
        <w:numPr>
          <w:ilvl w:val="0"/>
          <w:numId w:val="4"/>
        </w:numPr>
        <w:jc w:val="left"/>
        <w:rPr>
          <w:rFonts w:ascii="Calibri" w:hAnsi="Calibri" w:cs="Calibri"/>
        </w:rPr>
      </w:pPr>
      <w:r>
        <w:t>Profisee Data Mapping: it shall load the Terminals Specsheet Master Data that the waiver selection shall use.</w:t>
      </w:r>
    </w:p>
    <w:p w14:paraId="2CC084E2" w14:textId="77777777" w:rsidR="00C40B57" w:rsidRDefault="00C40B57" w:rsidP="00C40B57">
      <w:pPr>
        <w:pStyle w:val="Heading5"/>
        <w:rPr>
          <w:rFonts w:ascii="Calibri" w:hAnsi="Calibri" w:cs="Calibri"/>
          <w:sz w:val="20"/>
        </w:rPr>
      </w:pPr>
      <w:bookmarkStart w:id="95" w:name="_Ref917260960"/>
      <w:r>
        <w:rPr>
          <w:rFonts w:ascii="Calibri" w:hAnsi="Calibri" w:cs="Calibri"/>
          <w:sz w:val="20"/>
        </w:rPr>
        <w:t>Waiver Selection UI</w:t>
      </w:r>
      <w:bookmarkEnd w:id="95"/>
    </w:p>
    <w:p w14:paraId="70B6A44C" w14:textId="77777777" w:rsidR="00C40B57" w:rsidRDefault="00C40B57" w:rsidP="00C40B57">
      <w:pPr>
        <w:pStyle w:val="Heading6"/>
        <w:rPr>
          <w:rFonts w:ascii="Calibri" w:hAnsi="Calibri" w:cs="Calibri"/>
          <w:sz w:val="20"/>
        </w:rPr>
      </w:pPr>
      <w:r>
        <w:rPr>
          <w:rFonts w:ascii="Calibri" w:hAnsi="Calibri" w:cs="Calibri"/>
          <w:sz w:val="20"/>
        </w:rPr>
        <w:t>High Level Technical Design Diagram</w:t>
      </w:r>
    </w:p>
    <w:p w14:paraId="29C9DB6A" w14:textId="77777777" w:rsidR="00C40B57" w:rsidRPr="00EC3682" w:rsidRDefault="00C40B57" w:rsidP="00C40B57">
      <w:pPr>
        <w:pStyle w:val="ListParagraph"/>
        <w:numPr>
          <w:ilvl w:val="0"/>
          <w:numId w:val="4"/>
        </w:numPr>
        <w:jc w:val="left"/>
        <w:rPr>
          <w:rFonts w:ascii="Calibri" w:hAnsi="Calibri" w:cs="Calibri"/>
        </w:rPr>
      </w:pPr>
      <w:r>
        <w:t>The request and response services, orchestrators and queues of the waiver selection shall carry the name Waiver.</w:t>
      </w:r>
    </w:p>
    <w:p w14:paraId="3FF34940" w14:textId="77777777" w:rsidR="00C40B57" w:rsidRPr="00EC3682" w:rsidRDefault="00C40B57" w:rsidP="00C40B57">
      <w:pPr>
        <w:pStyle w:val="ListParagraph"/>
        <w:numPr>
          <w:ilvl w:val="0"/>
          <w:numId w:val="4"/>
        </w:numPr>
        <w:jc w:val="left"/>
        <w:rPr>
          <w:rFonts w:ascii="Calibri" w:hAnsi="Calibri" w:cs="Calibri"/>
        </w:rPr>
      </w:pPr>
      <w:r>
        <w:t>The services shall run in the CIP Quality domain API.</w:t>
      </w:r>
    </w:p>
    <w:p w14:paraId="734DEA9F" w14:textId="77777777" w:rsidR="00C40B57" w:rsidRPr="00EC3682" w:rsidRDefault="00C40B57" w:rsidP="00C40B57">
      <w:pPr>
        <w:pStyle w:val="ListParagraph"/>
        <w:numPr>
          <w:ilvl w:val="0"/>
          <w:numId w:val="4"/>
        </w:numPr>
        <w:jc w:val="left"/>
        <w:rPr>
          <w:rFonts w:ascii="Calibri" w:hAnsi="Calibri" w:cs="Calibri"/>
        </w:rPr>
      </w:pPr>
      <w:r>
        <w:t>The durable functions shall run in the function app of the Quality domain.</w:t>
      </w:r>
    </w:p>
    <w:p w14:paraId="0F2ED5D1" w14:textId="77777777" w:rsidR="00C40B57" w:rsidRPr="006958CC" w:rsidRDefault="00C40B57" w:rsidP="00C40B57">
      <w:pPr>
        <w:keepNext/>
        <w:keepLines/>
        <w:jc w:val="left"/>
        <w:rPr>
          <w:rFonts w:ascii="Calibri" w:hAnsi="Calibri" w:cs="Calibri"/>
        </w:rPr>
      </w:pPr>
      <w:r>
        <w:rPr>
          <w:rFonts w:ascii="Calibri" w:hAnsi="Calibri" w:cs="Calibri"/>
        </w:rPr>
        <w:t>The figure below shows how the Default Min, the Default Max and the waivers travel between the Waiver Selection page of the Core Capabilities UI and the IQDM database.</w:t>
      </w:r>
    </w:p>
    <w:p w14:paraId="12CD76BD" w14:textId="77777777" w:rsidR="00C40B57" w:rsidRPr="006958CC" w:rsidRDefault="00C40B57" w:rsidP="00C40B57">
      <w:pPr>
        <w:keepNext/>
        <w:spacing w:after="40"/>
        <w:jc w:val="center"/>
      </w:pPr>
      <w:r>
        <w:rPr>
          <w:noProof/>
        </w:rPr>
        <w:drawing>
          <wp:inline distT="0" distB="0" distL="0" distR="0" wp14:anchorId="233B1F87" wp14:editId="2E3539E9">
            <wp:extent cx="5943600" cy="2466340"/>
            <wp:effectExtent l="0" t="0" r="0" b="0"/>
            <wp:docPr id="16525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103" name=""/>
                    <pic:cNvPicPr/>
                  </pic:nvPicPr>
                  <pic:blipFill>
                    <a:blip r:embed="rId30"/>
                    <a:stretch>
                      <a:fillRect/>
                    </a:stretch>
                  </pic:blipFill>
                  <pic:spPr>
                    <a:xfrm>
                      <a:off x="0" y="0"/>
                      <a:ext cx="5943600" cy="2466340"/>
                    </a:xfrm>
                    <a:prstGeom prst="rect">
                      <a:avLst/>
                    </a:prstGeom>
                  </pic:spPr>
                </pic:pic>
              </a:graphicData>
            </a:graphic>
          </wp:inline>
        </w:drawing>
      </w:r>
    </w:p>
    <w:p w14:paraId="6F50F2E5" w14:textId="21CAC32B" w:rsidR="00C40B57" w:rsidRPr="006958CC" w:rsidRDefault="00C40B57" w:rsidP="00C40B57">
      <w:pPr>
        <w:pStyle w:val="Caption"/>
        <w:rPr>
          <w:rFonts w:ascii="Calibri" w:hAnsi="Calibri" w:cs="Calibri"/>
        </w:rPr>
      </w:pPr>
      <w:bookmarkStart w:id="96" w:name="_Toc242781095"/>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4</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High Level Technical Design Diagram (CIP Approach)</w:t>
      </w:r>
      <w:bookmarkEnd w:id="96"/>
    </w:p>
    <w:p w14:paraId="0F832AEA" w14:textId="170DECF5" w:rsidR="00C40B57" w:rsidRPr="00EC3682" w:rsidRDefault="00C40B57" w:rsidP="00C40B57">
      <w:pPr>
        <w:pStyle w:val="ListParagraph"/>
        <w:numPr>
          <w:ilvl w:val="0"/>
          <w:numId w:val="4"/>
        </w:numPr>
        <w:jc w:val="left"/>
        <w:rPr>
          <w:rFonts w:ascii="Calibri" w:hAnsi="Calibri" w:cs="Calibri"/>
        </w:rPr>
      </w:pPr>
      <w:r>
        <w:t xml:space="preserve">The waiver selection shall follow the common integration pattern (section </w:t>
      </w:r>
      <w:r>
        <w:fldChar w:fldCharType="begin"/>
      </w:r>
      <w:r>
        <w:instrText xml:space="preserve"> REF _Ref917260909 \w \h \* MERGEFORMAT </w:instrText>
      </w:r>
      <w:r>
        <w:fldChar w:fldCharType="separate"/>
      </w:r>
      <w:r w:rsidR="001428F4" w:rsidRPr="001428F4">
        <w:rPr>
          <w:color w:val="0563C1"/>
          <w:u w:val="single"/>
        </w:rPr>
        <w:t>2.3.1</w:t>
      </w:r>
      <w:r>
        <w:fldChar w:fldCharType="end"/>
      </w:r>
      <w:r>
        <w:t xml:space="preserve">), with the Waiver services, orchestrators and queues, </w:t>
      </w:r>
      <w:r w:rsidR="00692C8B">
        <w:t xml:space="preserve">and the steps of the figure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3611FFE4" w14:textId="77777777" w:rsidR="00C40B57" w:rsidRPr="006958CC" w:rsidRDefault="00C40B57" w:rsidP="00C40B57">
      <w:pPr>
        <w:keepNext/>
        <w:jc w:val="left"/>
        <w:rPr>
          <w:rFonts w:ascii="Calibri" w:hAnsi="Calibri" w:cs="Calibri"/>
        </w:rPr>
      </w:pPr>
      <w:r>
        <w:rPr>
          <w:rFonts w:ascii="Calibri" w:hAnsi="Calibri" w:cs="Calibri"/>
        </w:rPr>
        <w:t>For the waivers, these steps shall differ from the common integration pattern:</w:t>
      </w:r>
    </w:p>
    <w:p w14:paraId="6B92A019" w14:textId="61E9FBAE" w:rsidR="00C40B57" w:rsidRPr="00FC42E7" w:rsidRDefault="00C40B57" w:rsidP="00C40B57">
      <w:pPr>
        <w:pStyle w:val="ListParagraph"/>
        <w:numPr>
          <w:ilvl w:val="0"/>
          <w:numId w:val="4"/>
        </w:numPr>
        <w:jc w:val="left"/>
      </w:pPr>
      <w:r w:rsidRPr="00FC42E7">
        <w:t xml:space="preserve">The Core Capabilities UI shall send the Waiver Request on demand to the Waiver Request Service (step 1) </w:t>
      </w:r>
      <w:r w:rsidR="00692C8B">
        <w:t>as one of its calls: to get a list</w:t>
      </w:r>
      <w:r w:rsidRPr="00FC42E7">
        <w:t>, to get the specification or to save the waivers.</w:t>
      </w:r>
    </w:p>
    <w:p w14:paraId="7314C9DA" w14:textId="77777777" w:rsidR="00C40B57" w:rsidRPr="00FC42E7" w:rsidRDefault="00C40B57" w:rsidP="00C40B57">
      <w:pPr>
        <w:pStyle w:val="ListParagraph"/>
        <w:numPr>
          <w:ilvl w:val="0"/>
          <w:numId w:val="4"/>
        </w:numPr>
        <w:jc w:val="left"/>
      </w:pPr>
      <w:r w:rsidRPr="00FC42E7">
        <w:t>The waiver selection shall have no timer.</w:t>
      </w:r>
    </w:p>
    <w:p w14:paraId="7F90AA40" w14:textId="77777777" w:rsidR="00C40B57" w:rsidRPr="00FC42E7" w:rsidRDefault="00C40B57" w:rsidP="00C40B57">
      <w:pPr>
        <w:pStyle w:val="ListParagraph"/>
        <w:numPr>
          <w:ilvl w:val="0"/>
          <w:numId w:val="4"/>
        </w:numPr>
        <w:jc w:val="left"/>
      </w:pPr>
      <w:r w:rsidRPr="00FC42E7">
        <w:t>The Waiver Response Orchestrator shall ask the Waiver Response Service, which shall read from the IQDM database the lists, or the specification rows for the Default Min and Default Max (steps 8.1 and 8.2).</w:t>
      </w:r>
    </w:p>
    <w:p w14:paraId="6BE05567" w14:textId="77777777" w:rsidR="00C40B57" w:rsidRPr="00FC42E7" w:rsidRDefault="00C40B57" w:rsidP="00C40B57">
      <w:pPr>
        <w:pStyle w:val="ListParagraph"/>
        <w:numPr>
          <w:ilvl w:val="0"/>
          <w:numId w:val="4"/>
        </w:numPr>
        <w:jc w:val="left"/>
      </w:pPr>
      <w:r w:rsidRPr="00FC42E7">
        <w:t>The Waiver Request Service shall return the list, or with IsImport = true the Default Min and Default Max, to the Core Capabilities UI.</w:t>
      </w:r>
    </w:p>
    <w:p w14:paraId="18394FE0" w14:textId="77777777" w:rsidR="00C40B57" w:rsidRPr="00FC42E7" w:rsidRDefault="00C40B57" w:rsidP="00C40B57">
      <w:pPr>
        <w:pStyle w:val="ListParagraph"/>
        <w:numPr>
          <w:ilvl w:val="0"/>
          <w:numId w:val="4"/>
        </w:numPr>
        <w:jc w:val="left"/>
      </w:pPr>
      <w:r w:rsidRPr="00FC42E7">
        <w:t>With IsImport = false, the Waiver Request Service shall save the waivers in the IQDM database through the stored procedure.</w:t>
      </w:r>
    </w:p>
    <w:p w14:paraId="69B9F6CD" w14:textId="77777777" w:rsidR="00C40B57" w:rsidRPr="00FC42E7" w:rsidRDefault="00C40B57" w:rsidP="00C40B57">
      <w:pPr>
        <w:pStyle w:val="ListParagraph"/>
        <w:numPr>
          <w:ilvl w:val="0"/>
          <w:numId w:val="4"/>
        </w:numPr>
        <w:jc w:val="left"/>
      </w:pPr>
      <w:r w:rsidRPr="00FC42E7">
        <w:t>The Waiver Response, with the list, the Default Min and Default Max or the save status, shall go back to the Core Capabilities UI (step 12).</w:t>
      </w:r>
    </w:p>
    <w:p w14:paraId="1E3DF9AE" w14:textId="77777777" w:rsidR="00C40B57" w:rsidRPr="00EC3682" w:rsidRDefault="00C40B57" w:rsidP="00C40B57">
      <w:pPr>
        <w:pStyle w:val="ListParagraph"/>
        <w:numPr>
          <w:ilvl w:val="0"/>
          <w:numId w:val="4"/>
        </w:numPr>
        <w:jc w:val="left"/>
        <w:rPr>
          <w:rFonts w:ascii="Calibri" w:hAnsi="Calibri" w:cs="Calibri"/>
        </w:rPr>
      </w:pPr>
      <w:r>
        <w:t>In steps 3 and 7, the waiver services shall call the Semantic Service, which shall take the master data of Profisee (MDM) through APIM.</w:t>
      </w:r>
    </w:p>
    <w:p w14:paraId="4AA04E91" w14:textId="4649B63F" w:rsidR="00C40B57" w:rsidRPr="00EC3682" w:rsidRDefault="00692C8B" w:rsidP="00C40B57">
      <w:pPr>
        <w:pStyle w:val="ListParagraph"/>
        <w:numPr>
          <w:ilvl w:val="0"/>
          <w:numId w:val="4"/>
        </w:numPr>
        <w:jc w:val="left"/>
        <w:rPr>
          <w:rFonts w:ascii="Calibri" w:hAnsi="Calibri" w:cs="Calibri"/>
        </w:rPr>
      </w:pPr>
      <w:r>
        <w:t xml:space="preserve">The logging, notification and Azure services of the waiver selection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02F30006" w14:textId="77777777" w:rsidR="00C40B57" w:rsidRDefault="00C40B57" w:rsidP="00C40B57">
      <w:pPr>
        <w:pStyle w:val="Heading6"/>
        <w:rPr>
          <w:rFonts w:ascii="Calibri" w:hAnsi="Calibri" w:cs="Calibri"/>
          <w:sz w:val="20"/>
        </w:rPr>
      </w:pPr>
      <w:r>
        <w:rPr>
          <w:rFonts w:ascii="Calibri" w:hAnsi="Calibri" w:cs="Calibri"/>
          <w:sz w:val="20"/>
        </w:rPr>
        <w:t>Detailed Technical Design Diagram</w:t>
      </w:r>
    </w:p>
    <w:p w14:paraId="3F549682" w14:textId="77777777" w:rsidR="00C40B57" w:rsidRPr="00EC3682" w:rsidRDefault="00C40B57" w:rsidP="00C40B57">
      <w:pPr>
        <w:pStyle w:val="ListParagraph"/>
        <w:numPr>
          <w:ilvl w:val="0"/>
          <w:numId w:val="4"/>
        </w:numPr>
        <w:jc w:val="left"/>
        <w:rPr>
          <w:rFonts w:ascii="Calibri" w:hAnsi="Calibri" w:cs="Calibri"/>
        </w:rPr>
      </w:pPr>
      <w:r>
        <w:t>The flow shall start from the Waiver Request that the Core Capabilities UI shall send on demand.</w:t>
      </w:r>
    </w:p>
    <w:p w14:paraId="2B1ED924" w14:textId="77777777" w:rsidR="00C40B57" w:rsidRPr="006958CC" w:rsidRDefault="00C40B57" w:rsidP="00C40B57">
      <w:pPr>
        <w:keepNext/>
        <w:keepLines/>
        <w:jc w:val="left"/>
        <w:rPr>
          <w:rFonts w:ascii="Calibri" w:hAnsi="Calibri" w:cs="Calibri"/>
        </w:rPr>
      </w:pPr>
      <w:r>
        <w:rPr>
          <w:rFonts w:ascii="Calibri" w:hAnsi="Calibri" w:cs="Calibri"/>
        </w:rPr>
        <w:t>The figure below shows the activities inside the two durable functions of the waiver selection.</w:t>
      </w:r>
    </w:p>
    <w:p w14:paraId="597CF160" w14:textId="77777777" w:rsidR="00C40B57" w:rsidRPr="006958CC" w:rsidRDefault="00C40B57" w:rsidP="00C40B57">
      <w:pPr>
        <w:keepNext/>
        <w:spacing w:after="40"/>
        <w:jc w:val="center"/>
      </w:pPr>
      <w:r>
        <w:rPr>
          <w:noProof/>
        </w:rPr>
        <w:drawing>
          <wp:inline distT="0" distB="0" distL="0" distR="0" wp14:anchorId="4AFB7E81" wp14:editId="2D30F30E">
            <wp:extent cx="5943600" cy="2173605"/>
            <wp:effectExtent l="0" t="0" r="0" b="0"/>
            <wp:docPr id="838231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31744" name=""/>
                    <pic:cNvPicPr/>
                  </pic:nvPicPr>
                  <pic:blipFill>
                    <a:blip r:embed="rId31"/>
                    <a:stretch>
                      <a:fillRect/>
                    </a:stretch>
                  </pic:blipFill>
                  <pic:spPr>
                    <a:xfrm>
                      <a:off x="0" y="0"/>
                      <a:ext cx="5943600" cy="2173605"/>
                    </a:xfrm>
                    <a:prstGeom prst="rect">
                      <a:avLst/>
                    </a:prstGeom>
                  </pic:spPr>
                </pic:pic>
              </a:graphicData>
            </a:graphic>
          </wp:inline>
        </w:drawing>
      </w:r>
    </w:p>
    <w:p w14:paraId="2944CBAA" w14:textId="2B56D672" w:rsidR="00C40B57" w:rsidRPr="006958CC" w:rsidRDefault="00C40B57" w:rsidP="00C40B57">
      <w:pPr>
        <w:pStyle w:val="Caption"/>
        <w:rPr>
          <w:rFonts w:ascii="Calibri" w:hAnsi="Calibri" w:cs="Calibri"/>
        </w:rPr>
      </w:pPr>
      <w:bookmarkStart w:id="97" w:name="_Toc242781096"/>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5</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Detailed Technical Design Diagram</w:t>
      </w:r>
      <w:bookmarkEnd w:id="97"/>
    </w:p>
    <w:p w14:paraId="4F45FFCA" w14:textId="77777777" w:rsidR="00C40B57" w:rsidRPr="00EC3682" w:rsidRDefault="00C40B57" w:rsidP="00C40B57">
      <w:pPr>
        <w:pStyle w:val="ListParagraph"/>
        <w:numPr>
          <w:ilvl w:val="0"/>
          <w:numId w:val="4"/>
        </w:numPr>
        <w:jc w:val="left"/>
        <w:rPr>
          <w:rFonts w:ascii="Calibri" w:hAnsi="Calibri" w:cs="Calibri"/>
        </w:rPr>
      </w:pPr>
      <w:r>
        <w:t>Steps 4 to 11 are drawn in more detail; the other steps are those of the high-level figure above.</w:t>
      </w:r>
    </w:p>
    <w:p w14:paraId="4B72C9B7" w14:textId="10C55866" w:rsidR="00C40B57" w:rsidRPr="006958CC" w:rsidRDefault="00C40B57" w:rsidP="00C40B57">
      <w:pPr>
        <w:keepNext/>
        <w:jc w:val="left"/>
        <w:rPr>
          <w:rFonts w:ascii="Calibri" w:hAnsi="Calibri" w:cs="Calibri"/>
        </w:rPr>
      </w:pPr>
      <w:r>
        <w:rPr>
          <w:rFonts w:ascii="Calibri" w:hAnsi="Calibri" w:cs="Calibri"/>
        </w:rPr>
        <w:t>The activities inside the durable functions shall be those of the common integration pattern, with these points:</w:t>
      </w:r>
    </w:p>
    <w:p w14:paraId="0DB14973" w14:textId="77777777" w:rsidR="00C40B57" w:rsidRPr="00EC3682" w:rsidRDefault="00C40B57" w:rsidP="00C40B57">
      <w:pPr>
        <w:pStyle w:val="ListParagraph"/>
        <w:numPr>
          <w:ilvl w:val="0"/>
          <w:numId w:val="4"/>
        </w:numPr>
        <w:jc w:val="left"/>
        <w:rPr>
          <w:rFonts w:ascii="Calibri" w:hAnsi="Calibri" w:cs="Calibri"/>
        </w:rPr>
      </w:pPr>
      <w:r>
        <w:t>The activities shall use the Waiver orchestrators and queues.</w:t>
      </w:r>
    </w:p>
    <w:p w14:paraId="655B7DB1" w14:textId="77777777" w:rsidR="00C40B57" w:rsidRPr="00EC3682" w:rsidRDefault="00C40B57" w:rsidP="00C40B57">
      <w:pPr>
        <w:pStyle w:val="ListParagraph"/>
        <w:numPr>
          <w:ilvl w:val="0"/>
          <w:numId w:val="4"/>
        </w:numPr>
        <w:jc w:val="left"/>
        <w:rPr>
          <w:rFonts w:ascii="Calibri" w:hAnsi="Calibri" w:cs="Calibri"/>
        </w:rPr>
      </w:pPr>
      <w:r>
        <w:t>In steps 8.1 and 8.2, the Waiver Response Service shall read the lists or the specification rows in the IQDM database.</w:t>
      </w:r>
    </w:p>
    <w:p w14:paraId="1D0E8C1C" w14:textId="740ECEF9" w:rsidR="00BE7E23" w:rsidRDefault="00BE7E23" w:rsidP="00BE7E23">
      <w:pPr>
        <w:pStyle w:val="Heading6"/>
        <w:rPr>
          <w:rFonts w:ascii="Calibri" w:hAnsi="Calibri" w:cs="Calibri"/>
          <w:sz w:val="20"/>
        </w:rPr>
      </w:pPr>
      <w:r>
        <w:rPr>
          <w:rFonts w:ascii="Calibri" w:hAnsi="Calibri" w:cs="Calibri"/>
          <w:sz w:val="20"/>
        </w:rPr>
        <w:t>Technical Components</w:t>
      </w:r>
    </w:p>
    <w:p w14:paraId="33F1B3EB" w14:textId="19B5FE11"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74647198" w14:textId="1BB7359C" w:rsidR="00BE7E23" w:rsidRDefault="00BE7E23" w:rsidP="00BE7E23">
      <w:pPr>
        <w:pStyle w:val="Heading7"/>
      </w:pPr>
      <w:r w:rsidRPr="0060505C">
        <w:rPr>
          <w:rFonts w:ascii="Calibri" w:hAnsi="Calibri" w:cs="Calibri"/>
          <w:b/>
          <w:sz w:val="20"/>
        </w:rPr>
        <w:t>On-Demand Call</w:t>
      </w:r>
    </w:p>
    <w:p w14:paraId="65585F5C" w14:textId="1A647F8A" w:rsidR="00BE7E23" w:rsidRPr="00EC3682" w:rsidRDefault="00BE7E23" w:rsidP="00BE7E23">
      <w:pPr>
        <w:pStyle w:val="ListParagraph"/>
        <w:numPr>
          <w:ilvl w:val="0"/>
          <w:numId w:val="4"/>
        </w:numPr>
        <w:jc w:val="left"/>
        <w:rPr>
          <w:rFonts w:ascii="Calibri" w:hAnsi="Calibri" w:cs="Calibri"/>
        </w:rPr>
      </w:pPr>
      <w:r>
        <w:t>The waiver selection shall have no trigger function. The Core Capabilities UI shall call the Waiver Request Service on demand.</w:t>
      </w:r>
    </w:p>
    <w:p w14:paraId="17FBB356" w14:textId="75A0C073" w:rsidR="00BE7E23" w:rsidRDefault="00BE7E23" w:rsidP="00BE7E23">
      <w:pPr>
        <w:pStyle w:val="Heading7"/>
      </w:pPr>
      <w:r w:rsidRPr="0060505C">
        <w:rPr>
          <w:rFonts w:ascii="Calibri" w:hAnsi="Calibri" w:cs="Calibri"/>
          <w:b/>
          <w:sz w:val="20"/>
        </w:rPr>
        <w:t>Request Service API</w:t>
      </w:r>
    </w:p>
    <w:p w14:paraId="3BB2B4D3" w14:textId="430B5F38" w:rsidR="00BE7E23" w:rsidRPr="00EC3682" w:rsidRDefault="00BE7E23" w:rsidP="00BE7E23">
      <w:pPr>
        <w:pStyle w:val="ListParagraph"/>
        <w:numPr>
          <w:ilvl w:val="0"/>
          <w:numId w:val="4"/>
        </w:numPr>
        <w:jc w:val="left"/>
        <w:rPr>
          <w:rFonts w:ascii="Calibri" w:hAnsi="Calibri" w:cs="Calibri"/>
        </w:rPr>
      </w:pPr>
      <w:r>
        <w:t>Waiver Request Service (CIP Quality domain API): shall check the header and the body. With IsImport = true, it shall return the Default Min and Default Max. With IsImport = false, it shall save the waivers. For the list requests (Get Terminals, Get Grades and Get Batch IDs), it shall return the list.</w:t>
      </w:r>
    </w:p>
    <w:p w14:paraId="04E7648A" w14:textId="374E1AC6" w:rsidR="00BE7E23" w:rsidRDefault="00BE7E23" w:rsidP="00BE7E23">
      <w:pPr>
        <w:pStyle w:val="Heading7"/>
      </w:pPr>
      <w:r w:rsidRPr="0060505C">
        <w:rPr>
          <w:rFonts w:ascii="Calibri" w:hAnsi="Calibri" w:cs="Calibri"/>
          <w:b/>
          <w:sz w:val="20"/>
        </w:rPr>
        <w:t>Request Orchestrator and Request Queue</w:t>
      </w:r>
    </w:p>
    <w:p w14:paraId="42722E2C" w14:textId="1EB84EA7" w:rsidR="00BE7E23" w:rsidRPr="00EC3682" w:rsidRDefault="00BE7E23" w:rsidP="00BE7E23">
      <w:pPr>
        <w:pStyle w:val="ListParagraph"/>
        <w:numPr>
          <w:ilvl w:val="0"/>
          <w:numId w:val="4"/>
        </w:numPr>
        <w:jc w:val="left"/>
        <w:rPr>
          <w:rFonts w:ascii="Calibri" w:hAnsi="Calibri" w:cs="Calibri"/>
        </w:rPr>
      </w:pPr>
      <w:r>
        <w:t>Waiver Request Orchestrator: shall run in the function app of the Quality domain and put each request on the Waiver Request Queue in its own Service Bus session.</w:t>
      </w:r>
    </w:p>
    <w:p w14:paraId="76548E97" w14:textId="06096441" w:rsidR="00BE7E23" w:rsidRPr="00EC3682" w:rsidRDefault="00BE7E23" w:rsidP="00BE7E23">
      <w:pPr>
        <w:pStyle w:val="ListParagraph"/>
        <w:numPr>
          <w:ilvl w:val="0"/>
          <w:numId w:val="4"/>
        </w:numPr>
        <w:jc w:val="left"/>
        <w:rPr>
          <w:rFonts w:ascii="Calibri" w:hAnsi="Calibri" w:cs="Calibri"/>
        </w:rPr>
      </w:pPr>
      <w:r>
        <w:t>Waiver Request Queue: shall hold each request message until the Waiver Response Orchestrator picks it up.</w:t>
      </w:r>
    </w:p>
    <w:p w14:paraId="100E2B13" w14:textId="62C72CA9" w:rsidR="00BE7E23" w:rsidRDefault="00BE7E23" w:rsidP="00BE7E23">
      <w:pPr>
        <w:pStyle w:val="Heading7"/>
      </w:pPr>
      <w:r w:rsidRPr="0060505C">
        <w:rPr>
          <w:rFonts w:ascii="Calibri" w:hAnsi="Calibri" w:cs="Calibri"/>
          <w:b/>
          <w:sz w:val="20"/>
        </w:rPr>
        <w:t>Response Orchestrator and Response Queue</w:t>
      </w:r>
    </w:p>
    <w:p w14:paraId="13BE6F19" w14:textId="4B2C23AA" w:rsidR="00BE7E23" w:rsidRPr="00EC3682" w:rsidRDefault="001428F4" w:rsidP="00BE7E23">
      <w:pPr>
        <w:pStyle w:val="ListParagraph"/>
        <w:numPr>
          <w:ilvl w:val="0"/>
          <w:numId w:val="4"/>
        </w:numPr>
        <w:jc w:val="left"/>
        <w:rPr>
          <w:rFonts w:ascii="Calibri" w:hAnsi="Calibri" w:cs="Calibri"/>
        </w:rPr>
      </w:pPr>
      <w:r>
        <w:t>Waiver Response Trigger: shall copy the request to the Waiver Secondary Request Queue and start the Waiver Response Orchestrator. Waiver Response Orchestrator: shall run in the function app of the Quality domain, call</w:t>
      </w:r>
      <w:r w:rsidR="00BE7E23">
        <w:t xml:space="preserve"> the Waiver Response Service and put the response on the Waiver Response Queue in the session of the request.</w:t>
      </w:r>
    </w:p>
    <w:p w14:paraId="2AD1BBBF" w14:textId="1753BEBC" w:rsidR="00BE7E23" w:rsidRPr="00EC3682" w:rsidRDefault="00BE7E23" w:rsidP="00BE7E23">
      <w:pPr>
        <w:pStyle w:val="ListParagraph"/>
        <w:numPr>
          <w:ilvl w:val="0"/>
          <w:numId w:val="4"/>
        </w:numPr>
        <w:jc w:val="left"/>
        <w:rPr>
          <w:rFonts w:ascii="Calibri" w:hAnsi="Calibri" w:cs="Calibri"/>
        </w:rPr>
      </w:pPr>
      <w:r>
        <w:t>Waiver Response Queue: shall hold the response message until the Waiver Request Orchestrator picks it up.</w:t>
      </w:r>
    </w:p>
    <w:p w14:paraId="7120A338" w14:textId="240A1151" w:rsidR="00BE7E23" w:rsidRDefault="00BE7E23" w:rsidP="00BE7E23">
      <w:pPr>
        <w:pStyle w:val="Heading7"/>
      </w:pPr>
      <w:r w:rsidRPr="0060505C">
        <w:rPr>
          <w:rFonts w:ascii="Calibri" w:hAnsi="Calibri" w:cs="Calibri"/>
          <w:b/>
          <w:sz w:val="20"/>
        </w:rPr>
        <w:t>Response Service API</w:t>
      </w:r>
    </w:p>
    <w:p w14:paraId="0E421183" w14:textId="3285A104" w:rsidR="00BE7E23" w:rsidRPr="00EC3682" w:rsidRDefault="00BE7E23" w:rsidP="00BE7E23">
      <w:pPr>
        <w:pStyle w:val="ListParagraph"/>
        <w:numPr>
          <w:ilvl w:val="0"/>
          <w:numId w:val="4"/>
        </w:numPr>
        <w:jc w:val="left"/>
        <w:rPr>
          <w:rFonts w:ascii="Calibri" w:hAnsi="Calibri" w:cs="Calibri"/>
        </w:rPr>
      </w:pPr>
      <w:r>
        <w:t xml:space="preserve">Waiver Response Service (CIP Quality domain API): shall read the applicable specification rows </w:t>
      </w:r>
      <w:r w:rsidR="003245C9">
        <w:t>and calculate the Default Min (highest minimum) and the Default Max (lowest maximum). It shall also read the terminal and grade lists and the batch IDs through the read stored procedures of the database team.</w:t>
      </w:r>
    </w:p>
    <w:p w14:paraId="01F1E2FF" w14:textId="77777777" w:rsidR="00C40B57" w:rsidRDefault="00C40B57" w:rsidP="00C40B57">
      <w:pPr>
        <w:pStyle w:val="Heading6"/>
        <w:rPr>
          <w:rFonts w:ascii="Calibri" w:hAnsi="Calibri" w:cs="Calibri"/>
          <w:sz w:val="20"/>
        </w:rPr>
      </w:pPr>
      <w:r>
        <w:rPr>
          <w:rFonts w:ascii="Calibri" w:hAnsi="Calibri" w:cs="Calibri"/>
          <w:sz w:val="20"/>
        </w:rPr>
        <w:t>Waiver Selection Specifics</w:t>
      </w:r>
    </w:p>
    <w:p w14:paraId="379DEF22" w14:textId="77777777" w:rsidR="00C40B57" w:rsidRPr="0081216E" w:rsidRDefault="00C40B57" w:rsidP="00C40B57">
      <w:pPr>
        <w:keepNext/>
        <w:jc w:val="left"/>
        <w:rPr>
          <w:rFonts w:ascii="Calibri" w:hAnsi="Calibri" w:cs="Calibri"/>
        </w:rPr>
      </w:pPr>
      <w:r>
        <w:rPr>
          <w:rFonts w:ascii="Calibri" w:hAnsi="Calibri" w:cs="Calibri"/>
        </w:rPr>
        <w:t>The table below names each component of the waiver selection and what is specific to it.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2196"/>
        <w:gridCol w:w="5504"/>
      </w:tblGrid>
      <w:tr w:rsidR="00C40B57" w:rsidRPr="00C63A98" w14:paraId="64A2C27D" w14:textId="77777777" w:rsidTr="009F0983">
        <w:trPr>
          <w:tblHeader/>
        </w:trPr>
        <w:tc>
          <w:tcPr>
            <w:tcW w:w="1660" w:type="dxa"/>
            <w:shd w:val="clear" w:color="auto" w:fill="2F5597"/>
          </w:tcPr>
          <w:p w14:paraId="40EBC26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Component</w:t>
            </w:r>
          </w:p>
        </w:tc>
        <w:tc>
          <w:tcPr>
            <w:tcW w:w="2196" w:type="dxa"/>
            <w:shd w:val="clear" w:color="auto" w:fill="2F5597"/>
          </w:tcPr>
          <w:p w14:paraId="2F8E7643" w14:textId="77777777" w:rsidR="00C40B57" w:rsidRPr="00C63A98" w:rsidRDefault="00C40B57" w:rsidP="009F0983">
            <w:pPr>
              <w:pStyle w:val="Tablehead1"/>
              <w:keepNext w:val="0"/>
              <w:rPr>
                <w:rFonts w:ascii="Calibri" w:hAnsi="Calibri" w:cs="Calibri"/>
                <w:sz w:val="20"/>
              </w:rPr>
            </w:pPr>
            <w:r>
              <w:rPr>
                <w:rFonts w:ascii="Calibri" w:hAnsi="Calibri" w:cs="Calibri"/>
                <w:sz w:val="20"/>
              </w:rPr>
              <w:t>Name in the Waiver Selection</w:t>
            </w:r>
          </w:p>
        </w:tc>
        <w:tc>
          <w:tcPr>
            <w:tcW w:w="5504" w:type="dxa"/>
            <w:shd w:val="clear" w:color="auto" w:fill="2F5597"/>
          </w:tcPr>
          <w:p w14:paraId="075BB7B1" w14:textId="77777777" w:rsidR="00C40B57" w:rsidRPr="00C63A98" w:rsidRDefault="00C40B57" w:rsidP="009F0983">
            <w:pPr>
              <w:pStyle w:val="Tablehead1"/>
              <w:keepNext w:val="0"/>
              <w:rPr>
                <w:rFonts w:ascii="Calibri" w:hAnsi="Calibri" w:cs="Calibri"/>
                <w:sz w:val="20"/>
              </w:rPr>
            </w:pPr>
            <w:r>
              <w:rPr>
                <w:rFonts w:ascii="Calibri" w:hAnsi="Calibri" w:cs="Calibri"/>
                <w:sz w:val="20"/>
              </w:rPr>
              <w:t>Specific to the Waiver Selection</w:t>
            </w:r>
          </w:p>
        </w:tc>
      </w:tr>
      <w:tr w:rsidR="00C40B57" w:rsidRPr="00C63A98" w14:paraId="213FEAB1" w14:textId="77777777" w:rsidTr="009F0983">
        <w:tc>
          <w:tcPr>
            <w:tcW w:w="1660" w:type="dxa"/>
          </w:tcPr>
          <w:p w14:paraId="530C104C" w14:textId="77777777" w:rsidR="00C40B57" w:rsidRPr="00C63A98" w:rsidRDefault="00C40B57" w:rsidP="009F0983">
            <w:pPr>
              <w:pStyle w:val="Tabletext"/>
              <w:rPr>
                <w:rFonts w:ascii="Calibri" w:hAnsi="Calibri" w:cs="Calibri"/>
                <w:sz w:val="20"/>
              </w:rPr>
            </w:pPr>
            <w:r>
              <w:rPr>
                <w:rFonts w:ascii="Calibri" w:hAnsi="Calibri" w:cs="Calibri"/>
                <w:sz w:val="20"/>
              </w:rPr>
              <w:t>Caller</w:t>
            </w:r>
          </w:p>
        </w:tc>
        <w:tc>
          <w:tcPr>
            <w:tcW w:w="2196" w:type="dxa"/>
          </w:tcPr>
          <w:p w14:paraId="10DA1A1D" w14:textId="77777777" w:rsidR="00C40B57" w:rsidRPr="00C63A98" w:rsidRDefault="00C40B57" w:rsidP="009F0983">
            <w:pPr>
              <w:pStyle w:val="Tabletext"/>
              <w:rPr>
                <w:rFonts w:ascii="Calibri" w:hAnsi="Calibri" w:cs="Calibri"/>
                <w:sz w:val="20"/>
              </w:rPr>
            </w:pPr>
            <w:r>
              <w:rPr>
                <w:rFonts w:ascii="Calibri" w:hAnsi="Calibri" w:cs="Calibri"/>
                <w:sz w:val="20"/>
              </w:rPr>
              <w:t>Waiver Selection page of the Core Capabilities UI (Blazor)</w:t>
            </w:r>
          </w:p>
        </w:tc>
        <w:tc>
          <w:tcPr>
            <w:tcW w:w="5504" w:type="dxa"/>
          </w:tcPr>
          <w:p w14:paraId="1A289099" w14:textId="77777777" w:rsidR="00C40B57" w:rsidRPr="00C63A98" w:rsidRDefault="00C40B57" w:rsidP="009F0983">
            <w:pPr>
              <w:pStyle w:val="Tabletext"/>
              <w:rPr>
                <w:rFonts w:ascii="Calibri" w:hAnsi="Calibri" w:cs="Calibri"/>
                <w:sz w:val="20"/>
              </w:rPr>
            </w:pPr>
            <w:r>
              <w:rPr>
                <w:rFonts w:ascii="Calibri" w:hAnsi="Calibri" w:cs="Calibri"/>
                <w:sz w:val="20"/>
              </w:rPr>
              <w:t>Shall call the Waiver Request Service on demand, once for each call listed below: the lists, the specification and the save.</w:t>
            </w:r>
          </w:p>
        </w:tc>
      </w:tr>
      <w:tr w:rsidR="00C40B57" w:rsidRPr="00C63A98" w14:paraId="5D7DA294" w14:textId="77777777" w:rsidTr="009F0983">
        <w:tc>
          <w:tcPr>
            <w:tcW w:w="1660" w:type="dxa"/>
          </w:tcPr>
          <w:p w14:paraId="2C1B491E" w14:textId="77777777" w:rsidR="00C40B57" w:rsidRPr="00C63A98" w:rsidRDefault="00C40B57" w:rsidP="009F0983">
            <w:pPr>
              <w:pStyle w:val="Tabletext"/>
              <w:rPr>
                <w:rFonts w:ascii="Calibri" w:hAnsi="Calibri" w:cs="Calibri"/>
                <w:sz w:val="20"/>
              </w:rPr>
            </w:pPr>
            <w:r>
              <w:rPr>
                <w:rFonts w:ascii="Calibri" w:hAnsi="Calibri" w:cs="Calibri"/>
                <w:sz w:val="20"/>
              </w:rPr>
              <w:t>Data source</w:t>
            </w:r>
          </w:p>
        </w:tc>
        <w:tc>
          <w:tcPr>
            <w:tcW w:w="2196" w:type="dxa"/>
          </w:tcPr>
          <w:p w14:paraId="2DD0BBF2" w14:textId="77777777" w:rsidR="00C40B57" w:rsidRPr="00C63A98" w:rsidRDefault="00C40B57" w:rsidP="009F0983">
            <w:pPr>
              <w:pStyle w:val="Tabletext"/>
              <w:rPr>
                <w:rFonts w:ascii="Calibri" w:hAnsi="Calibri" w:cs="Calibri"/>
                <w:sz w:val="20"/>
              </w:rPr>
            </w:pPr>
            <w:r>
              <w:rPr>
                <w:rFonts w:ascii="Calibri" w:hAnsi="Calibri" w:cs="Calibri"/>
                <w:sz w:val="20"/>
              </w:rPr>
              <w:t>IQDM database: product_specification, the PQ Spec Shop master lists and the movement data</w:t>
            </w:r>
          </w:p>
        </w:tc>
        <w:tc>
          <w:tcPr>
            <w:tcW w:w="5504" w:type="dxa"/>
          </w:tcPr>
          <w:p w14:paraId="3BC707A9" w14:textId="23D7F7A3" w:rsidR="00C40B57" w:rsidRPr="00C63A98" w:rsidRDefault="00C40B57" w:rsidP="009F0983">
            <w:pPr>
              <w:pStyle w:val="Tabletext"/>
              <w:rPr>
                <w:rFonts w:ascii="Calibri" w:hAnsi="Calibri" w:cs="Calibri"/>
                <w:sz w:val="20"/>
              </w:rPr>
            </w:pPr>
            <w:r>
              <w:rPr>
                <w:rFonts w:ascii="Calibri" w:hAnsi="Calibri" w:cs="Calibri"/>
                <w:sz w:val="20"/>
              </w:rPr>
              <w:t xml:space="preserve">The specification rows shall be read for the Default Min and </w:t>
            </w:r>
            <w:r w:rsidR="00692C8B">
              <w:rPr>
                <w:rFonts w:ascii="Calibri" w:hAnsi="Calibri" w:cs="Calibri"/>
                <w:sz w:val="20"/>
              </w:rPr>
              <w:t xml:space="preserve">Default Max, selected by the specification selection rule of section </w:t>
            </w:r>
            <w:r w:rsidR="00133BF1">
              <w:rPr>
                <w:rFonts w:ascii="Calibri" w:hAnsi="Calibri" w:cs="Calibri"/>
                <w:sz w:val="20"/>
              </w:rPr>
              <w:fldChar w:fldCharType="begin"/>
            </w:r>
            <w:r w:rsidR="00133BF1">
              <w:rPr>
                <w:rFonts w:ascii="Calibri" w:hAnsi="Calibri" w:cs="Calibri"/>
                <w:sz w:val="20"/>
              </w:rPr>
              <w:instrText xml:space="preserve"> REF _Ref917260910 \w \h \* MERGEFORMAT </w:instrText>
            </w:r>
            <w:r w:rsidR="00133BF1">
              <w:rPr>
                <w:rFonts w:ascii="Calibri" w:hAnsi="Calibri" w:cs="Calibri"/>
                <w:sz w:val="20"/>
              </w:rPr>
            </w:r>
            <w:r w:rsidR="00133BF1">
              <w:rPr>
                <w:rFonts w:ascii="Calibri" w:hAnsi="Calibri" w:cs="Calibri"/>
                <w:sz w:val="20"/>
              </w:rPr>
              <w:fldChar w:fldCharType="separate"/>
            </w:r>
            <w:r w:rsidR="001428F4" w:rsidRPr="001428F4">
              <w:rPr>
                <w:rFonts w:ascii="Calibri" w:hAnsi="Calibri" w:cs="Calibri"/>
                <w:color w:val="0563C1"/>
                <w:sz w:val="20"/>
                <w:u w:val="single"/>
              </w:rPr>
              <w:t>2.3.2</w:t>
            </w:r>
            <w:r w:rsidR="00133BF1">
              <w:rPr>
                <w:rFonts w:ascii="Calibri" w:hAnsi="Calibri" w:cs="Calibri"/>
                <w:sz w:val="20"/>
              </w:rPr>
              <w:fldChar w:fldCharType="end"/>
            </w:r>
            <w:r w:rsidR="00692C8B">
              <w:rPr>
                <w:rFonts w:ascii="Calibri" w:hAnsi="Calibri" w:cs="Calibri"/>
                <w:sz w:val="20"/>
              </w:rPr>
              <w:t>.</w:t>
            </w:r>
          </w:p>
        </w:tc>
      </w:tr>
      <w:tr w:rsidR="00C40B57" w:rsidRPr="00C63A98" w14:paraId="5304BA0B" w14:textId="77777777" w:rsidTr="009F0983">
        <w:tc>
          <w:tcPr>
            <w:tcW w:w="1660" w:type="dxa"/>
          </w:tcPr>
          <w:p w14:paraId="37D2ECD8" w14:textId="77777777" w:rsidR="00C40B57" w:rsidRDefault="00C40B57" w:rsidP="009F0983">
            <w:pPr>
              <w:pStyle w:val="Tabletext"/>
              <w:rPr>
                <w:rFonts w:ascii="Calibri" w:hAnsi="Calibri" w:cs="Calibri"/>
                <w:sz w:val="20"/>
              </w:rPr>
            </w:pPr>
            <w:r>
              <w:rPr>
                <w:rFonts w:ascii="Calibri" w:hAnsi="Calibri" w:cs="Calibri"/>
                <w:sz w:val="20"/>
              </w:rPr>
              <w:t>Destination</w:t>
            </w:r>
          </w:p>
        </w:tc>
        <w:tc>
          <w:tcPr>
            <w:tcW w:w="2196" w:type="dxa"/>
          </w:tcPr>
          <w:p w14:paraId="31D4F595" w14:textId="77777777" w:rsidR="00C40B57" w:rsidRDefault="00C40B57" w:rsidP="009F0983">
            <w:pPr>
              <w:pStyle w:val="Tabletext"/>
              <w:rPr>
                <w:rFonts w:ascii="Calibri" w:hAnsi="Calibri" w:cs="Calibri"/>
                <w:sz w:val="20"/>
              </w:rPr>
            </w:pPr>
            <w:r>
              <w:rPr>
                <w:rFonts w:ascii="Calibri" w:hAnsi="Calibri" w:cs="Calibri"/>
                <w:sz w:val="20"/>
              </w:rPr>
              <w:t>IQDM database</w:t>
            </w:r>
          </w:p>
        </w:tc>
        <w:tc>
          <w:tcPr>
            <w:tcW w:w="5504" w:type="dxa"/>
          </w:tcPr>
          <w:p w14:paraId="51DE2A2C" w14:textId="77777777" w:rsidR="00C40B57" w:rsidRDefault="00C40B57" w:rsidP="009F0983">
            <w:pPr>
              <w:pStyle w:val="Tabletext"/>
              <w:rPr>
                <w:rFonts w:ascii="Calibri" w:hAnsi="Calibri" w:cs="Calibri"/>
                <w:sz w:val="20"/>
              </w:rPr>
            </w:pPr>
            <w:r>
              <w:rPr>
                <w:rFonts w:ascii="Calibri" w:hAnsi="Calibri" w:cs="Calibri"/>
                <w:sz w:val="20"/>
              </w:rPr>
              <w:t>The waivers shall be saved through a stored procedure of the database team.</w:t>
            </w:r>
          </w:p>
        </w:tc>
      </w:tr>
      <w:tr w:rsidR="00C40B57" w:rsidRPr="00C63A98" w14:paraId="1D8AD697" w14:textId="77777777" w:rsidTr="009F0983">
        <w:tc>
          <w:tcPr>
            <w:tcW w:w="1660" w:type="dxa"/>
          </w:tcPr>
          <w:p w14:paraId="77620C96" w14:textId="77777777" w:rsidR="00C40B57" w:rsidRDefault="00C40B57" w:rsidP="009F0983">
            <w:pPr>
              <w:pStyle w:val="Tabletext"/>
              <w:rPr>
                <w:rFonts w:ascii="Calibri" w:hAnsi="Calibri" w:cs="Calibri"/>
                <w:sz w:val="20"/>
              </w:rPr>
            </w:pPr>
            <w:r>
              <w:rPr>
                <w:rFonts w:ascii="Calibri" w:hAnsi="Calibri" w:cs="Calibri"/>
                <w:sz w:val="20"/>
              </w:rPr>
              <w:t>Trigger</w:t>
            </w:r>
          </w:p>
        </w:tc>
        <w:tc>
          <w:tcPr>
            <w:tcW w:w="2196" w:type="dxa"/>
          </w:tcPr>
          <w:p w14:paraId="0789D978" w14:textId="77777777" w:rsidR="00C40B57" w:rsidRDefault="00C40B57" w:rsidP="009F0983">
            <w:pPr>
              <w:pStyle w:val="Tabletext"/>
              <w:rPr>
                <w:rFonts w:ascii="Calibri" w:hAnsi="Calibri" w:cs="Calibri"/>
                <w:sz w:val="20"/>
              </w:rPr>
            </w:pPr>
            <w:r>
              <w:rPr>
                <w:rFonts w:ascii="Calibri" w:hAnsi="Calibri" w:cs="Calibri"/>
                <w:sz w:val="20"/>
              </w:rPr>
              <w:t>None</w:t>
            </w:r>
          </w:p>
        </w:tc>
        <w:tc>
          <w:tcPr>
            <w:tcW w:w="5504" w:type="dxa"/>
          </w:tcPr>
          <w:p w14:paraId="4E68978D" w14:textId="77777777" w:rsidR="00C40B57" w:rsidRDefault="00C40B57" w:rsidP="009F0983">
            <w:pPr>
              <w:pStyle w:val="Tabletext"/>
              <w:rPr>
                <w:rFonts w:ascii="Calibri" w:hAnsi="Calibri" w:cs="Calibri"/>
                <w:sz w:val="20"/>
              </w:rPr>
            </w:pPr>
            <w:r>
              <w:rPr>
                <w:rFonts w:ascii="Calibri" w:hAnsi="Calibri" w:cs="Calibri"/>
                <w:sz w:val="20"/>
              </w:rPr>
              <w:t>The waiver selection shall run only on demand.</w:t>
            </w:r>
          </w:p>
        </w:tc>
      </w:tr>
      <w:tr w:rsidR="00C40B57" w:rsidRPr="00C63A98" w14:paraId="13336559" w14:textId="77777777" w:rsidTr="009F0983">
        <w:tc>
          <w:tcPr>
            <w:tcW w:w="1660" w:type="dxa"/>
          </w:tcPr>
          <w:p w14:paraId="72571494" w14:textId="77777777" w:rsidR="00C40B57" w:rsidRDefault="00C40B57" w:rsidP="009F0983">
            <w:pPr>
              <w:pStyle w:val="Tabletext"/>
              <w:rPr>
                <w:rFonts w:ascii="Calibri" w:hAnsi="Calibri" w:cs="Calibri"/>
                <w:sz w:val="20"/>
              </w:rPr>
            </w:pPr>
            <w:r>
              <w:rPr>
                <w:rFonts w:ascii="Calibri" w:hAnsi="Calibri" w:cs="Calibri"/>
                <w:sz w:val="20"/>
              </w:rPr>
              <w:t>Request Service</w:t>
            </w:r>
          </w:p>
        </w:tc>
        <w:tc>
          <w:tcPr>
            <w:tcW w:w="2196" w:type="dxa"/>
          </w:tcPr>
          <w:p w14:paraId="11BD54AD" w14:textId="77777777" w:rsidR="00C40B57" w:rsidRDefault="00C40B57" w:rsidP="009F0983">
            <w:pPr>
              <w:pStyle w:val="Tabletext"/>
              <w:rPr>
                <w:rFonts w:ascii="Calibri" w:hAnsi="Calibri" w:cs="Calibri"/>
                <w:sz w:val="20"/>
              </w:rPr>
            </w:pPr>
            <w:r>
              <w:rPr>
                <w:rFonts w:ascii="Calibri" w:hAnsi="Calibri" w:cs="Calibri"/>
                <w:sz w:val="20"/>
              </w:rPr>
              <w:t>Waiver Request Service, CIP Quality domain API</w:t>
            </w:r>
          </w:p>
        </w:tc>
        <w:tc>
          <w:tcPr>
            <w:tcW w:w="5504" w:type="dxa"/>
          </w:tcPr>
          <w:p w14:paraId="27661B55" w14:textId="77777777" w:rsidR="00C40B57" w:rsidRDefault="00C40B57" w:rsidP="009F0983">
            <w:pPr>
              <w:pStyle w:val="Tabletext"/>
              <w:rPr>
                <w:rFonts w:ascii="Calibri" w:hAnsi="Calibri" w:cs="Calibri"/>
                <w:sz w:val="20"/>
              </w:rPr>
            </w:pPr>
            <w:r>
              <w:rPr>
                <w:rFonts w:ascii="Calibri" w:hAnsi="Calibri" w:cs="Calibri"/>
                <w:sz w:val="20"/>
              </w:rPr>
              <w:t>Shall check the header and the body. It shall return the list, or with IsImport = true the Default Min and Default Max; with IsImport = false it shall save the waivers.</w:t>
            </w:r>
          </w:p>
        </w:tc>
      </w:tr>
      <w:tr w:rsidR="00C40B57" w:rsidRPr="00C63A98" w14:paraId="2D132D13" w14:textId="77777777" w:rsidTr="009F0983">
        <w:tc>
          <w:tcPr>
            <w:tcW w:w="1660" w:type="dxa"/>
          </w:tcPr>
          <w:p w14:paraId="35C3B62A" w14:textId="77777777" w:rsidR="00C40B57" w:rsidRPr="00C63A98" w:rsidRDefault="00C40B57" w:rsidP="009F0983">
            <w:pPr>
              <w:pStyle w:val="Tabletext"/>
              <w:rPr>
                <w:rFonts w:ascii="Calibri" w:hAnsi="Calibri" w:cs="Calibri"/>
                <w:sz w:val="20"/>
              </w:rPr>
            </w:pPr>
            <w:r>
              <w:rPr>
                <w:rFonts w:ascii="Calibri" w:hAnsi="Calibri" w:cs="Calibri"/>
                <w:sz w:val="20"/>
              </w:rPr>
              <w:t>Request Orchestrator and Request Queue</w:t>
            </w:r>
          </w:p>
        </w:tc>
        <w:tc>
          <w:tcPr>
            <w:tcW w:w="2196" w:type="dxa"/>
          </w:tcPr>
          <w:p w14:paraId="303030E4" w14:textId="77777777" w:rsidR="00C40B57" w:rsidRPr="00C63A98" w:rsidRDefault="00C40B57" w:rsidP="009F0983">
            <w:pPr>
              <w:pStyle w:val="Tabletext"/>
              <w:rPr>
                <w:rFonts w:ascii="Calibri" w:hAnsi="Calibri" w:cs="Calibri"/>
                <w:sz w:val="20"/>
              </w:rPr>
            </w:pPr>
            <w:r>
              <w:rPr>
                <w:rFonts w:ascii="Calibri" w:hAnsi="Calibri" w:cs="Calibri"/>
                <w:sz w:val="20"/>
              </w:rPr>
              <w:t>Waiver Request Orchestrator and Waiver Request Queue, function app of the Quality domain</w:t>
            </w:r>
          </w:p>
        </w:tc>
        <w:tc>
          <w:tcPr>
            <w:tcW w:w="5504" w:type="dxa"/>
          </w:tcPr>
          <w:p w14:paraId="43D0672E" w14:textId="77777777" w:rsidR="00C40B57" w:rsidRPr="00C63A98" w:rsidRDefault="00C40B57" w:rsidP="009F0983">
            <w:pPr>
              <w:pStyle w:val="Tabletext"/>
              <w:rPr>
                <w:rFonts w:ascii="Calibri" w:hAnsi="Calibri" w:cs="Calibri"/>
                <w:sz w:val="20"/>
              </w:rPr>
            </w:pPr>
            <w:r>
              <w:rPr>
                <w:rFonts w:ascii="Calibri" w:hAnsi="Calibri" w:cs="Calibri"/>
                <w:sz w:val="20"/>
              </w:rPr>
              <w:t>As in the common integration pattern; each request shall have its own Service Bus session.</w:t>
            </w:r>
          </w:p>
        </w:tc>
      </w:tr>
      <w:tr w:rsidR="00C40B57" w:rsidRPr="00C63A98" w14:paraId="0A588028" w14:textId="77777777" w:rsidTr="009F0983">
        <w:tc>
          <w:tcPr>
            <w:tcW w:w="1660" w:type="dxa"/>
          </w:tcPr>
          <w:p w14:paraId="53B4F1D1" w14:textId="77777777" w:rsidR="00C40B57" w:rsidRPr="00C63A98" w:rsidRDefault="00C40B57" w:rsidP="009F0983">
            <w:pPr>
              <w:pStyle w:val="Tabletext"/>
              <w:rPr>
                <w:rFonts w:ascii="Calibri" w:hAnsi="Calibri" w:cs="Calibri"/>
                <w:sz w:val="20"/>
              </w:rPr>
            </w:pPr>
            <w:r>
              <w:rPr>
                <w:rFonts w:ascii="Calibri" w:hAnsi="Calibri" w:cs="Calibri"/>
                <w:sz w:val="20"/>
              </w:rPr>
              <w:t>Response Orchestrator and Response Queue</w:t>
            </w:r>
          </w:p>
        </w:tc>
        <w:tc>
          <w:tcPr>
            <w:tcW w:w="2196" w:type="dxa"/>
          </w:tcPr>
          <w:p w14:paraId="5FADB671" w14:textId="77777777" w:rsidR="00C40B57" w:rsidRPr="00C63A98" w:rsidRDefault="00C40B57" w:rsidP="009F0983">
            <w:pPr>
              <w:pStyle w:val="Tabletext"/>
              <w:rPr>
                <w:rFonts w:ascii="Calibri" w:hAnsi="Calibri" w:cs="Calibri"/>
                <w:sz w:val="20"/>
              </w:rPr>
            </w:pPr>
            <w:r>
              <w:rPr>
                <w:rFonts w:ascii="Calibri" w:hAnsi="Calibri" w:cs="Calibri"/>
                <w:sz w:val="20"/>
              </w:rPr>
              <w:t>Waiver Response Orchestrator and Waiver Response Queue, function app of the Quality domain</w:t>
            </w:r>
          </w:p>
        </w:tc>
        <w:tc>
          <w:tcPr>
            <w:tcW w:w="5504" w:type="dxa"/>
          </w:tcPr>
          <w:p w14:paraId="263CECE3" w14:textId="77777777" w:rsidR="00C40B57" w:rsidRPr="00C63A98" w:rsidRDefault="00C40B57" w:rsidP="009F0983">
            <w:pPr>
              <w:pStyle w:val="Tabletext"/>
              <w:rPr>
                <w:rFonts w:ascii="Calibri" w:hAnsi="Calibri" w:cs="Calibri"/>
                <w:sz w:val="20"/>
              </w:rPr>
            </w:pPr>
            <w:r>
              <w:rPr>
                <w:rFonts w:ascii="Calibri" w:hAnsi="Calibri" w:cs="Calibri"/>
                <w:sz w:val="20"/>
              </w:rPr>
              <w:t>As in the common integration pattern, with the Waiver secondary request queue.</w:t>
            </w:r>
          </w:p>
        </w:tc>
      </w:tr>
      <w:tr w:rsidR="00C40B57" w:rsidRPr="00C63A98" w14:paraId="703A1CFB" w14:textId="77777777" w:rsidTr="009F0983">
        <w:tc>
          <w:tcPr>
            <w:tcW w:w="1660" w:type="dxa"/>
          </w:tcPr>
          <w:p w14:paraId="00394126" w14:textId="77777777" w:rsidR="00C40B57" w:rsidRDefault="00C40B57" w:rsidP="009F0983">
            <w:pPr>
              <w:pStyle w:val="Tabletext"/>
              <w:rPr>
                <w:rFonts w:ascii="Calibri" w:hAnsi="Calibri" w:cs="Calibri"/>
                <w:sz w:val="20"/>
              </w:rPr>
            </w:pPr>
            <w:r>
              <w:rPr>
                <w:rFonts w:ascii="Calibri" w:hAnsi="Calibri" w:cs="Calibri"/>
                <w:sz w:val="20"/>
              </w:rPr>
              <w:t>Response Service</w:t>
            </w:r>
          </w:p>
        </w:tc>
        <w:tc>
          <w:tcPr>
            <w:tcW w:w="2196" w:type="dxa"/>
          </w:tcPr>
          <w:p w14:paraId="2F84EE47" w14:textId="77777777" w:rsidR="00C40B57" w:rsidRDefault="00C40B57" w:rsidP="009F0983">
            <w:pPr>
              <w:pStyle w:val="Tabletext"/>
              <w:rPr>
                <w:rFonts w:ascii="Calibri" w:hAnsi="Calibri" w:cs="Calibri"/>
                <w:sz w:val="20"/>
              </w:rPr>
            </w:pPr>
            <w:r>
              <w:rPr>
                <w:rFonts w:ascii="Calibri" w:hAnsi="Calibri" w:cs="Calibri"/>
                <w:sz w:val="20"/>
              </w:rPr>
              <w:t>Waiver Response Service, CIP Quality domain API</w:t>
            </w:r>
          </w:p>
        </w:tc>
        <w:tc>
          <w:tcPr>
            <w:tcW w:w="5504" w:type="dxa"/>
          </w:tcPr>
          <w:p w14:paraId="19B5D85D" w14:textId="77777777" w:rsidR="00C40B57" w:rsidRDefault="00C40B57" w:rsidP="009F0983">
            <w:pPr>
              <w:pStyle w:val="Tabletext"/>
              <w:rPr>
                <w:rFonts w:ascii="Calibri" w:hAnsi="Calibri" w:cs="Calibri"/>
                <w:sz w:val="20"/>
              </w:rPr>
            </w:pPr>
            <w:r>
              <w:rPr>
                <w:rFonts w:ascii="Calibri" w:hAnsi="Calibri" w:cs="Calibri"/>
                <w:sz w:val="20"/>
              </w:rPr>
              <w:t>Shall read the applicable specification rows and work out the Default Min (highest minimum) and the Default Max (lowest maximum). It shall also read the terminal and product lists of the PQ Spec Shop data and the batch IDs of the movement data, all held in the IQDM database. It shall read the lists, the batch details and the specification rows through the read stored procedures of the database team. A specification value that cannot be used shall be left out of the Default Min and Default Max, and one business error notification shall be sent for each request.</w:t>
            </w:r>
          </w:p>
        </w:tc>
      </w:tr>
      <w:tr w:rsidR="00C40B57" w:rsidRPr="00C63A98" w14:paraId="7956543C" w14:textId="77777777" w:rsidTr="009F0983">
        <w:tc>
          <w:tcPr>
            <w:tcW w:w="1660" w:type="dxa"/>
          </w:tcPr>
          <w:p w14:paraId="0076C80B" w14:textId="77777777" w:rsidR="00C40B57" w:rsidRDefault="00C40B57" w:rsidP="009F0983">
            <w:pPr>
              <w:pStyle w:val="Tabletext"/>
              <w:rPr>
                <w:rFonts w:ascii="Calibri" w:hAnsi="Calibri" w:cs="Calibri"/>
                <w:sz w:val="20"/>
              </w:rPr>
            </w:pPr>
            <w:r>
              <w:rPr>
                <w:rFonts w:ascii="Calibri" w:hAnsi="Calibri" w:cs="Calibri"/>
                <w:sz w:val="20"/>
              </w:rPr>
              <w:t>Semantic Service</w:t>
            </w:r>
          </w:p>
        </w:tc>
        <w:tc>
          <w:tcPr>
            <w:tcW w:w="2196" w:type="dxa"/>
          </w:tcPr>
          <w:p w14:paraId="67E4EF0A" w14:textId="241BE841"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s of the terminal, the grade and the quality</w:t>
            </w:r>
          </w:p>
        </w:tc>
        <w:tc>
          <w:tcPr>
            <w:tcW w:w="5504" w:type="dxa"/>
          </w:tcPr>
          <w:p w14:paraId="54B33071" w14:textId="77777777" w:rsidR="00C40B57" w:rsidRDefault="00C40B57" w:rsidP="009F0983">
            <w:pPr>
              <w:pStyle w:val="Tabletext"/>
              <w:rPr>
                <w:rFonts w:ascii="Calibri" w:hAnsi="Calibri" w:cs="Calibri"/>
                <w:sz w:val="20"/>
              </w:rPr>
            </w:pPr>
            <w:r>
              <w:rPr>
                <w:rFonts w:ascii="Calibri" w:hAnsi="Calibri" w:cs="Calibri"/>
                <w:sz w:val="20"/>
              </w:rPr>
              <w:t>Shall translate and validate the codes.</w:t>
            </w:r>
          </w:p>
        </w:tc>
      </w:tr>
      <w:tr w:rsidR="00C40B57" w:rsidRPr="00C63A98" w14:paraId="30B8D849" w14:textId="77777777" w:rsidTr="009F0983">
        <w:tc>
          <w:tcPr>
            <w:tcW w:w="1660" w:type="dxa"/>
          </w:tcPr>
          <w:p w14:paraId="7FEA854B" w14:textId="77777777" w:rsidR="00C40B57" w:rsidRPr="00C63A98" w:rsidRDefault="00C40B57" w:rsidP="009F0983">
            <w:pPr>
              <w:pStyle w:val="Tabletext"/>
              <w:rPr>
                <w:rFonts w:ascii="Calibri" w:hAnsi="Calibri" w:cs="Calibri"/>
                <w:sz w:val="20"/>
              </w:rPr>
            </w:pPr>
            <w:r>
              <w:rPr>
                <w:rFonts w:ascii="Calibri" w:hAnsi="Calibri" w:cs="Calibri"/>
                <w:sz w:val="20"/>
              </w:rPr>
              <w:t>Get Terminals</w:t>
            </w:r>
          </w:p>
        </w:tc>
        <w:tc>
          <w:tcPr>
            <w:tcW w:w="2196" w:type="dxa"/>
          </w:tcPr>
          <w:p w14:paraId="6308860E" w14:textId="77777777" w:rsidR="00C40B57" w:rsidRPr="00C63A98" w:rsidRDefault="00C40B57" w:rsidP="009F0983">
            <w:pPr>
              <w:pStyle w:val="Tabletext"/>
              <w:rPr>
                <w:rFonts w:ascii="Calibri" w:hAnsi="Calibri" w:cs="Calibri"/>
                <w:sz w:val="20"/>
              </w:rPr>
            </w:pPr>
            <w:r>
              <w:rPr>
                <w:rFonts w:ascii="Calibri" w:hAnsi="Calibri" w:cs="Calibri"/>
                <w:sz w:val="20"/>
              </w:rPr>
              <w:t>POST api/v1/Waiver/GetTerminals</w:t>
            </w:r>
          </w:p>
        </w:tc>
        <w:tc>
          <w:tcPr>
            <w:tcW w:w="5504" w:type="dxa"/>
          </w:tcPr>
          <w:p w14:paraId="590BB202" w14:textId="77777777" w:rsidR="00C40B57" w:rsidRDefault="00C40B57" w:rsidP="009F0983">
            <w:pPr>
              <w:pStyle w:val="Tabletext"/>
              <w:rPr>
                <w:rFonts w:ascii="Calibri" w:hAnsi="Calibri" w:cs="Calibri"/>
                <w:sz w:val="20"/>
              </w:rPr>
            </w:pPr>
            <w:r>
              <w:rPr>
                <w:rFonts w:ascii="Calibri" w:hAnsi="Calibri" w:cs="Calibri"/>
                <w:sz w:val="20"/>
              </w:rPr>
              <w:t>Shall return the terminals of the PQ Spec Shop terminal master list. The page shall call it when the state-wise section opens.</w:t>
            </w:r>
          </w:p>
        </w:tc>
      </w:tr>
      <w:tr w:rsidR="00C40B57" w:rsidRPr="00C63A98" w14:paraId="60779315" w14:textId="77777777" w:rsidTr="009F0983">
        <w:tc>
          <w:tcPr>
            <w:tcW w:w="1660" w:type="dxa"/>
          </w:tcPr>
          <w:p w14:paraId="3E4E2F07" w14:textId="77777777" w:rsidR="00C40B57" w:rsidRDefault="00C40B57" w:rsidP="009F0983">
            <w:pPr>
              <w:pStyle w:val="Tabletext"/>
              <w:rPr>
                <w:rFonts w:ascii="Calibri" w:hAnsi="Calibri" w:cs="Calibri"/>
                <w:sz w:val="20"/>
              </w:rPr>
            </w:pPr>
            <w:r>
              <w:rPr>
                <w:rFonts w:ascii="Calibri" w:hAnsi="Calibri" w:cs="Calibri"/>
                <w:sz w:val="20"/>
              </w:rPr>
              <w:t>Get Grades</w:t>
            </w:r>
          </w:p>
        </w:tc>
        <w:tc>
          <w:tcPr>
            <w:tcW w:w="2196" w:type="dxa"/>
          </w:tcPr>
          <w:p w14:paraId="586EF675" w14:textId="77777777" w:rsidR="00C40B57" w:rsidRDefault="00C40B57" w:rsidP="009F0983">
            <w:pPr>
              <w:pStyle w:val="Tabletext"/>
              <w:rPr>
                <w:rFonts w:ascii="Calibri" w:hAnsi="Calibri" w:cs="Calibri"/>
                <w:sz w:val="20"/>
              </w:rPr>
            </w:pPr>
            <w:r>
              <w:rPr>
                <w:rFonts w:ascii="Calibri" w:hAnsi="Calibri" w:cs="Calibri"/>
                <w:sz w:val="20"/>
              </w:rPr>
              <w:t>POST api/v1/Waiver/GetGrades</w:t>
            </w:r>
          </w:p>
        </w:tc>
        <w:tc>
          <w:tcPr>
            <w:tcW w:w="5504" w:type="dxa"/>
          </w:tcPr>
          <w:p w14:paraId="33F1DB51" w14:textId="77777777" w:rsidR="00C40B57" w:rsidRDefault="00C40B57" w:rsidP="009F0983">
            <w:pPr>
              <w:pStyle w:val="Tabletext"/>
              <w:rPr>
                <w:rFonts w:ascii="Calibri" w:hAnsi="Calibri" w:cs="Calibri"/>
                <w:sz w:val="20"/>
              </w:rPr>
            </w:pPr>
            <w:r>
              <w:rPr>
                <w:rFonts w:ascii="Calibri" w:hAnsi="Calibri" w:cs="Calibri"/>
                <w:sz w:val="20"/>
              </w:rPr>
              <w:t>Shall return the grades of the PQ Spec Shop product master list. The page shall call it when a terminal is picked.</w:t>
            </w:r>
          </w:p>
        </w:tc>
      </w:tr>
      <w:tr w:rsidR="00C40B57" w:rsidRPr="00C63A98" w14:paraId="6109BCCA" w14:textId="77777777" w:rsidTr="009F0983">
        <w:tc>
          <w:tcPr>
            <w:tcW w:w="1660" w:type="dxa"/>
          </w:tcPr>
          <w:p w14:paraId="6652729B" w14:textId="77777777" w:rsidR="00C40B57" w:rsidRDefault="00C40B57" w:rsidP="009F0983">
            <w:pPr>
              <w:pStyle w:val="Tabletext"/>
              <w:rPr>
                <w:rFonts w:ascii="Calibri" w:hAnsi="Calibri" w:cs="Calibri"/>
                <w:sz w:val="20"/>
              </w:rPr>
            </w:pPr>
            <w:r>
              <w:rPr>
                <w:rFonts w:ascii="Calibri" w:hAnsi="Calibri" w:cs="Calibri"/>
                <w:sz w:val="20"/>
              </w:rPr>
              <w:t>Get Specification</w:t>
            </w:r>
          </w:p>
        </w:tc>
        <w:tc>
          <w:tcPr>
            <w:tcW w:w="2196" w:type="dxa"/>
          </w:tcPr>
          <w:p w14:paraId="04038652" w14:textId="77777777" w:rsidR="00C40B57" w:rsidRDefault="00C40B57" w:rsidP="009F0983">
            <w:pPr>
              <w:pStyle w:val="Tabletext"/>
              <w:rPr>
                <w:rFonts w:ascii="Calibri" w:hAnsi="Calibri" w:cs="Calibri"/>
                <w:sz w:val="20"/>
              </w:rPr>
            </w:pPr>
            <w:r>
              <w:rPr>
                <w:rFonts w:ascii="Calibri" w:hAnsi="Calibri" w:cs="Calibri"/>
                <w:sz w:val="20"/>
              </w:rPr>
              <w:t>POST api/v1/Waiver/GetSpecification</w:t>
            </w:r>
          </w:p>
        </w:tc>
        <w:tc>
          <w:tcPr>
            <w:tcW w:w="5504" w:type="dxa"/>
          </w:tcPr>
          <w:p w14:paraId="16449B62" w14:textId="77777777" w:rsidR="00C40B57" w:rsidRDefault="00C40B57" w:rsidP="009F0983">
            <w:pPr>
              <w:pStyle w:val="Tabletext"/>
              <w:rPr>
                <w:rFonts w:ascii="Calibri" w:hAnsi="Calibri" w:cs="Calibri"/>
                <w:sz w:val="20"/>
              </w:rPr>
            </w:pPr>
            <w:r>
              <w:rPr>
                <w:rFonts w:ascii="Calibri" w:hAnsi="Calibri" w:cs="Calibri"/>
                <w:sz w:val="20"/>
              </w:rPr>
              <w:t>Shall return every quality that has a specification for the terminal and grade picked. Once the From Date is picked, each quality shall carry its Default Min and Default Max for that date. The page shall call it when the terminal and the grade are picked, and again when the From Date is picked or changed. The page shall fill the Quality list from the answer and show the Default Min and Default Max of the quality picked.</w:t>
            </w:r>
          </w:p>
        </w:tc>
      </w:tr>
      <w:tr w:rsidR="00C40B57" w:rsidRPr="00C63A98" w14:paraId="203D0ACB" w14:textId="77777777" w:rsidTr="009F0983">
        <w:tc>
          <w:tcPr>
            <w:tcW w:w="1660" w:type="dxa"/>
          </w:tcPr>
          <w:p w14:paraId="4D9C8872" w14:textId="77777777" w:rsidR="00C40B57" w:rsidRDefault="00C40B57" w:rsidP="009F0983">
            <w:pPr>
              <w:pStyle w:val="Tabletext"/>
              <w:rPr>
                <w:rFonts w:ascii="Calibri" w:hAnsi="Calibri" w:cs="Calibri"/>
                <w:sz w:val="20"/>
              </w:rPr>
            </w:pPr>
            <w:r>
              <w:rPr>
                <w:rFonts w:ascii="Calibri" w:hAnsi="Calibri" w:cs="Calibri"/>
                <w:sz w:val="20"/>
              </w:rPr>
              <w:t>Get Batch IDs</w:t>
            </w:r>
          </w:p>
        </w:tc>
        <w:tc>
          <w:tcPr>
            <w:tcW w:w="2196" w:type="dxa"/>
          </w:tcPr>
          <w:p w14:paraId="092B48F2" w14:textId="77777777" w:rsidR="00C40B57" w:rsidRDefault="00C40B57" w:rsidP="009F0983">
            <w:pPr>
              <w:pStyle w:val="Tabletext"/>
              <w:rPr>
                <w:rFonts w:ascii="Calibri" w:hAnsi="Calibri" w:cs="Calibri"/>
                <w:sz w:val="20"/>
              </w:rPr>
            </w:pPr>
            <w:r>
              <w:rPr>
                <w:rFonts w:ascii="Calibri" w:hAnsi="Calibri" w:cs="Calibri"/>
                <w:sz w:val="20"/>
              </w:rPr>
              <w:t>POST api/v1/Waiver/GetBatchIds</w:t>
            </w:r>
          </w:p>
        </w:tc>
        <w:tc>
          <w:tcPr>
            <w:tcW w:w="5504" w:type="dxa"/>
          </w:tcPr>
          <w:p w14:paraId="5C9A22FC" w14:textId="77777777" w:rsidR="00C40B57" w:rsidRDefault="00C40B57" w:rsidP="009F0983">
            <w:pPr>
              <w:pStyle w:val="Tabletext"/>
              <w:rPr>
                <w:rFonts w:ascii="Calibri" w:hAnsi="Calibri" w:cs="Calibri"/>
                <w:sz w:val="20"/>
              </w:rPr>
            </w:pPr>
            <w:r>
              <w:rPr>
                <w:rFonts w:ascii="Calibri" w:hAnsi="Calibri" w:cs="Calibri"/>
                <w:sz w:val="20"/>
              </w:rPr>
              <w:t>Shall return the distinct batch IDs of the IQDM movement data. The page shall call it when the batch-wise section opens.</w:t>
            </w:r>
          </w:p>
        </w:tc>
      </w:tr>
      <w:tr w:rsidR="00C40B57" w:rsidRPr="00C63A98" w14:paraId="143D0018" w14:textId="77777777" w:rsidTr="009F0983">
        <w:tc>
          <w:tcPr>
            <w:tcW w:w="1660" w:type="dxa"/>
          </w:tcPr>
          <w:p w14:paraId="60D3E124" w14:textId="77777777" w:rsidR="00C40B57" w:rsidRDefault="00C40B57" w:rsidP="009F0983">
            <w:pPr>
              <w:pStyle w:val="Tabletext"/>
              <w:rPr>
                <w:rFonts w:ascii="Calibri" w:hAnsi="Calibri" w:cs="Calibri"/>
                <w:sz w:val="20"/>
              </w:rPr>
            </w:pPr>
            <w:r>
              <w:rPr>
                <w:rFonts w:ascii="Calibri" w:hAnsi="Calibri" w:cs="Calibri"/>
                <w:sz w:val="20"/>
              </w:rPr>
              <w:t>Get Batch Specification</w:t>
            </w:r>
          </w:p>
        </w:tc>
        <w:tc>
          <w:tcPr>
            <w:tcW w:w="2196" w:type="dxa"/>
          </w:tcPr>
          <w:p w14:paraId="3B710249" w14:textId="77777777" w:rsidR="00C40B57" w:rsidRDefault="00C40B57" w:rsidP="009F0983">
            <w:pPr>
              <w:pStyle w:val="Tabletext"/>
              <w:rPr>
                <w:rFonts w:ascii="Calibri" w:hAnsi="Calibri" w:cs="Calibri"/>
                <w:sz w:val="20"/>
              </w:rPr>
            </w:pPr>
            <w:r>
              <w:rPr>
                <w:rFonts w:ascii="Calibri" w:hAnsi="Calibri" w:cs="Calibri"/>
                <w:sz w:val="20"/>
              </w:rPr>
              <w:t>POST api/v1/Waiver/GetBatchSpecification</w:t>
            </w:r>
          </w:p>
        </w:tc>
        <w:tc>
          <w:tcPr>
            <w:tcW w:w="5504" w:type="dxa"/>
          </w:tcPr>
          <w:p w14:paraId="79718D0C" w14:textId="5499F74A" w:rsidR="00C40B57" w:rsidRDefault="00C40B57" w:rsidP="009F0983">
            <w:pPr>
              <w:pStyle w:val="Tabletext"/>
              <w:rPr>
                <w:rFonts w:ascii="Calibri" w:hAnsi="Calibri" w:cs="Calibri"/>
                <w:sz w:val="20"/>
              </w:rPr>
            </w:pPr>
            <w:r>
              <w:rPr>
                <w:rFonts w:ascii="Calibri" w:hAnsi="Calibri" w:cs="Calibri"/>
                <w:sz w:val="20"/>
              </w:rPr>
              <w:t>Shall return the grade of the batch picked and every quality that has a specification for the batch, each with its Default Min and Default Max for the source refinery, the destination terminal and the ETA of the batch. The page shall call it when a Batch ID is picked. The page shall fill the Quality list from the answer and show the Default Min and Default Max of the quality picked.</w:t>
            </w:r>
          </w:p>
        </w:tc>
      </w:tr>
      <w:tr w:rsidR="00C40B57" w:rsidRPr="00C63A98" w14:paraId="501E16BB" w14:textId="77777777" w:rsidTr="009F0983">
        <w:tc>
          <w:tcPr>
            <w:tcW w:w="1660" w:type="dxa"/>
          </w:tcPr>
          <w:p w14:paraId="03396094" w14:textId="77777777" w:rsidR="00C40B57" w:rsidRDefault="00C40B57" w:rsidP="009F0983">
            <w:pPr>
              <w:pStyle w:val="Tabletext"/>
              <w:rPr>
                <w:rFonts w:ascii="Calibri" w:hAnsi="Calibri" w:cs="Calibri"/>
                <w:sz w:val="20"/>
              </w:rPr>
            </w:pPr>
            <w:r>
              <w:rPr>
                <w:rFonts w:ascii="Calibri" w:hAnsi="Calibri" w:cs="Calibri"/>
                <w:sz w:val="20"/>
              </w:rPr>
              <w:t>Save Waivers</w:t>
            </w:r>
          </w:p>
        </w:tc>
        <w:tc>
          <w:tcPr>
            <w:tcW w:w="2196" w:type="dxa"/>
          </w:tcPr>
          <w:p w14:paraId="4B3AC8A9" w14:textId="77777777" w:rsidR="00C40B57" w:rsidRDefault="00C40B57" w:rsidP="009F0983">
            <w:pPr>
              <w:pStyle w:val="Tabletext"/>
              <w:rPr>
                <w:rFonts w:ascii="Calibri" w:hAnsi="Calibri" w:cs="Calibri"/>
                <w:sz w:val="20"/>
              </w:rPr>
            </w:pPr>
            <w:r>
              <w:rPr>
                <w:rFonts w:ascii="Calibri" w:hAnsi="Calibri" w:cs="Calibri"/>
                <w:sz w:val="20"/>
              </w:rPr>
              <w:t>POST api/v1/Waiver/SaveWaivers</w:t>
            </w:r>
          </w:p>
        </w:tc>
        <w:tc>
          <w:tcPr>
            <w:tcW w:w="5504" w:type="dxa"/>
          </w:tcPr>
          <w:p w14:paraId="2930CC65" w14:textId="77777777" w:rsidR="00C40B57" w:rsidRDefault="00C40B57" w:rsidP="009F0983">
            <w:pPr>
              <w:pStyle w:val="Tabletext"/>
              <w:rPr>
                <w:rFonts w:ascii="Calibri" w:hAnsi="Calibri" w:cs="Calibri"/>
                <w:sz w:val="20"/>
              </w:rPr>
            </w:pPr>
            <w:r>
              <w:rPr>
                <w:rFonts w:ascii="Calibri" w:hAnsi="Calibri" w:cs="Calibri"/>
                <w:sz w:val="20"/>
              </w:rPr>
              <w:t>Shall check the rows again and save the waivers in the IQDM database through the stored procedure of the database team. A row whose quality has no specification for its terminal and grade, or for its batch, shall be left out, and an MDM error notification shall be sent. The page shall call it when Submit waivers is pressed.</w:t>
            </w:r>
          </w:p>
        </w:tc>
      </w:tr>
      <w:tr w:rsidR="00C40B57" w:rsidRPr="00C63A98" w14:paraId="1AB0DCE0" w14:textId="77777777" w:rsidTr="009F0983">
        <w:tc>
          <w:tcPr>
            <w:tcW w:w="1660" w:type="dxa"/>
          </w:tcPr>
          <w:p w14:paraId="2D5AEE2F" w14:textId="77777777" w:rsidR="00C40B57" w:rsidRPr="00C63A98" w:rsidRDefault="00C40B57" w:rsidP="006464D2">
            <w:pPr>
              <w:pStyle w:val="Tabletext"/>
              <w:keepNext/>
              <w:rPr>
                <w:rFonts w:ascii="Calibri" w:hAnsi="Calibri" w:cs="Calibri"/>
                <w:sz w:val="20"/>
              </w:rPr>
            </w:pPr>
            <w:r>
              <w:rPr>
                <w:rFonts w:ascii="Calibri" w:hAnsi="Calibri" w:cs="Calibri"/>
                <w:sz w:val="20"/>
              </w:rPr>
              <w:t>Permissions</w:t>
            </w:r>
          </w:p>
        </w:tc>
        <w:tc>
          <w:tcPr>
            <w:tcW w:w="2196" w:type="dxa"/>
          </w:tcPr>
          <w:p w14:paraId="14704A48" w14:textId="77777777" w:rsidR="00C40B57" w:rsidRPr="00C63A98" w:rsidRDefault="00C40B57" w:rsidP="006464D2">
            <w:pPr>
              <w:pStyle w:val="Tabletext"/>
              <w:keepNext/>
              <w:rPr>
                <w:rFonts w:ascii="Calibri" w:hAnsi="Calibri" w:cs="Calibri"/>
                <w:sz w:val="20"/>
              </w:rPr>
            </w:pPr>
            <w:r>
              <w:rPr>
                <w:rFonts w:ascii="Calibri" w:hAnsi="Calibri" w:cs="Calibri"/>
                <w:sz w:val="20"/>
              </w:rPr>
              <w:t>Read quality for the default values; modify quality for the save</w:t>
            </w:r>
          </w:p>
        </w:tc>
        <w:tc>
          <w:tcPr>
            <w:tcW w:w="5504" w:type="dxa"/>
          </w:tcPr>
          <w:p w14:paraId="32DE7164" w14:textId="77777777" w:rsidR="00C40B57" w:rsidRPr="00C63A98" w:rsidRDefault="00C40B57" w:rsidP="006464D2">
            <w:pPr>
              <w:pStyle w:val="Tabletext"/>
              <w:keepNext/>
              <w:rPr>
                <w:rFonts w:ascii="Calibri" w:hAnsi="Calibri" w:cs="Calibri"/>
                <w:sz w:val="20"/>
              </w:rPr>
            </w:pPr>
            <w:r>
              <w:rPr>
                <w:rFonts w:ascii="Calibri" w:hAnsi="Calibri" w:cs="Calibri"/>
                <w:sz w:val="20"/>
              </w:rPr>
              <w:t>The calls shall use the existing permissions of the CIP Quality domain API.</w:t>
            </w:r>
          </w:p>
        </w:tc>
      </w:tr>
    </w:tbl>
    <w:p w14:paraId="0E164529" w14:textId="08EA2653" w:rsidR="00C40B57" w:rsidRDefault="00C40B57" w:rsidP="00C40B57">
      <w:pPr>
        <w:pStyle w:val="Caption"/>
      </w:pPr>
      <w:bookmarkStart w:id="98" w:name="_Toc242780963"/>
      <w:r>
        <w:t xml:space="preserve">Table </w:t>
      </w:r>
      <w:bookmarkStart w:id="99" w:name="_Ref91726096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10</w:t>
      </w:r>
      <w:r>
        <w:fldChar w:fldCharType="end"/>
      </w:r>
      <w:bookmarkEnd w:id="99"/>
      <w:r>
        <w:t>: Waiver Selection - Specifics</w:t>
      </w:r>
      <w:bookmarkEnd w:id="98"/>
    </w:p>
    <w:p w14:paraId="0767E9D3" w14:textId="77777777" w:rsidR="00C40B57" w:rsidRDefault="00C40B57" w:rsidP="00C40B57">
      <w:pPr>
        <w:keepNext/>
        <w:jc w:val="left"/>
      </w:pPr>
      <w:r>
        <w:t>The Waiver Selection page shall work as follows:</w:t>
      </w:r>
    </w:p>
    <w:p w14:paraId="3881F269" w14:textId="77777777" w:rsidR="00C40B57" w:rsidRPr="00EC3682" w:rsidRDefault="00C40B57" w:rsidP="00C40B57">
      <w:pPr>
        <w:pStyle w:val="ListParagraph"/>
        <w:numPr>
          <w:ilvl w:val="0"/>
          <w:numId w:val="4"/>
        </w:numPr>
        <w:jc w:val="left"/>
        <w:rPr>
          <w:rFonts w:ascii="Calibri" w:hAnsi="Calibri" w:cs="Calibri"/>
        </w:rPr>
      </w:pPr>
      <w:r>
        <w:t>Screen: the user shall enter the waivers on the Waiver Selection page of the Core Capabilities UI (Blazor).</w:t>
      </w:r>
    </w:p>
    <w:p w14:paraId="6C3D66CE" w14:textId="77777777" w:rsidR="00C40B57" w:rsidRPr="00EC3682" w:rsidRDefault="00C40B57" w:rsidP="00C40B57">
      <w:pPr>
        <w:pStyle w:val="ListParagraph"/>
        <w:numPr>
          <w:ilvl w:val="0"/>
          <w:numId w:val="4"/>
        </w:numPr>
        <w:jc w:val="left"/>
        <w:rPr>
          <w:rFonts w:ascii="Calibri" w:hAnsi="Calibri" w:cs="Calibri"/>
        </w:rPr>
      </w:pPr>
      <w:r>
        <w:t>Screen: the VCB Power BI dashboard shall show the waivers read-only and shall carry a link that opens this page.</w:t>
      </w:r>
    </w:p>
    <w:p w14:paraId="0A9DE3AD" w14:textId="77777777" w:rsidR="00C40B57" w:rsidRPr="00EC3682" w:rsidRDefault="00C40B57" w:rsidP="00C40B57">
      <w:pPr>
        <w:pStyle w:val="ListParagraph"/>
        <w:numPr>
          <w:ilvl w:val="0"/>
          <w:numId w:val="4"/>
        </w:numPr>
        <w:jc w:val="left"/>
        <w:rPr>
          <w:rFonts w:ascii="Calibri" w:hAnsi="Calibri" w:cs="Calibri"/>
        </w:rPr>
      </w:pPr>
      <w:r>
        <w:t>Service: the page shall call the Waiver Request Service of the CIP Quality domain API.</w:t>
      </w:r>
    </w:p>
    <w:p w14:paraId="66341A9E" w14:textId="77777777" w:rsidR="00C40B57" w:rsidRPr="00EC3682" w:rsidRDefault="00C40B57" w:rsidP="00C40B57">
      <w:pPr>
        <w:pStyle w:val="ListParagraph"/>
        <w:numPr>
          <w:ilvl w:val="0"/>
          <w:numId w:val="4"/>
        </w:numPr>
        <w:jc w:val="left"/>
        <w:rPr>
          <w:rFonts w:ascii="Calibri" w:hAnsi="Calibri" w:cs="Calibri"/>
        </w:rPr>
      </w:pPr>
      <w:r>
        <w:t>Service: the Waiver Response Service shall read the default values from the IQDM database, and the Waiver Request Service shall save the waivers there.</w:t>
      </w:r>
    </w:p>
    <w:p w14:paraId="77EE1721" w14:textId="3E60F6FE" w:rsidR="00C40B57" w:rsidRPr="00EC3682" w:rsidRDefault="00C40B57" w:rsidP="00C40B57">
      <w:pPr>
        <w:pStyle w:val="ListParagraph"/>
        <w:numPr>
          <w:ilvl w:val="0"/>
          <w:numId w:val="4"/>
        </w:numPr>
        <w:jc w:val="left"/>
        <w:rPr>
          <w:rFonts w:ascii="Calibri" w:hAnsi="Calibri" w:cs="Calibri"/>
        </w:rPr>
      </w:pPr>
      <w:r>
        <w:t xml:space="preserve">Service: </w:t>
      </w:r>
      <w:r w:rsidR="00692C8B">
        <w:t>the six calls of the waiver selection shall be added</w:t>
      </w:r>
      <w:r>
        <w:t xml:space="preserve"> to this API as new endpoints, under its existing read quality and modify quality permissions.</w:t>
      </w:r>
    </w:p>
    <w:p w14:paraId="03FA573C" w14:textId="77777777" w:rsidR="00C40B57" w:rsidRPr="00EC3682" w:rsidRDefault="00C40B57" w:rsidP="00C40B57">
      <w:pPr>
        <w:pStyle w:val="ListParagraph"/>
        <w:numPr>
          <w:ilvl w:val="0"/>
          <w:numId w:val="4"/>
        </w:numPr>
        <w:jc w:val="left"/>
        <w:rPr>
          <w:rFonts w:ascii="Calibri" w:hAnsi="Calibri" w:cs="Calibri"/>
        </w:rPr>
      </w:pPr>
      <w:r>
        <w:t>Sections: the page shall have two sections, State-wise and Batch-wise, which shall be edited independently.</w:t>
      </w:r>
    </w:p>
    <w:p w14:paraId="35F15138" w14:textId="77777777" w:rsidR="00C40B57" w:rsidRPr="00EC3682" w:rsidRDefault="00C40B57" w:rsidP="00C40B57">
      <w:pPr>
        <w:pStyle w:val="ListParagraph"/>
        <w:numPr>
          <w:ilvl w:val="0"/>
          <w:numId w:val="4"/>
        </w:numPr>
        <w:jc w:val="left"/>
        <w:rPr>
          <w:rFonts w:ascii="Calibri" w:hAnsi="Calibri" w:cs="Calibri"/>
        </w:rPr>
      </w:pPr>
      <w:r>
        <w:t>Sections: the Submit waivers button at the top of the page shall submit the waivers entered in both sections.</w:t>
      </w:r>
    </w:p>
    <w:p w14:paraId="05C5A292" w14:textId="77777777" w:rsidR="00C40B57" w:rsidRPr="00EC3682" w:rsidRDefault="00C40B57" w:rsidP="00C40B57">
      <w:pPr>
        <w:pStyle w:val="ListParagraph"/>
        <w:numPr>
          <w:ilvl w:val="0"/>
          <w:numId w:val="4"/>
        </w:numPr>
        <w:jc w:val="left"/>
        <w:rPr>
          <w:rFonts w:ascii="Calibri" w:hAnsi="Calibri" w:cs="Calibri"/>
        </w:rPr>
      </w:pPr>
      <w:r>
        <w:t>State-wise: each row shall hold the Terminal, the Grade, the From Date, the To Date, the Quality, the Default Min, the Default Max, the Revised Min and the Revised Max.</w:t>
      </w:r>
    </w:p>
    <w:p w14:paraId="09FA6A9F" w14:textId="77777777" w:rsidR="00C40B57" w:rsidRPr="00EC3682" w:rsidRDefault="00C40B57" w:rsidP="00C40B57">
      <w:pPr>
        <w:pStyle w:val="ListParagraph"/>
        <w:numPr>
          <w:ilvl w:val="0"/>
          <w:numId w:val="4"/>
        </w:numPr>
        <w:jc w:val="left"/>
        <w:rPr>
          <w:rFonts w:ascii="Calibri" w:hAnsi="Calibri" w:cs="Calibri"/>
        </w:rPr>
      </w:pPr>
      <w:r>
        <w:t>State-wise: the user shall pick the Terminal and the Grade from the PQ Spec Shop terminal and product master lists, and then the Quality from the qualities that have a specification for the terminal and grade picked.</w:t>
      </w:r>
    </w:p>
    <w:p w14:paraId="66D91659" w14:textId="77777777" w:rsidR="00C40B57" w:rsidRPr="00EC3682" w:rsidRDefault="00C40B57" w:rsidP="00C40B57">
      <w:pPr>
        <w:pStyle w:val="ListParagraph"/>
        <w:numPr>
          <w:ilvl w:val="0"/>
          <w:numId w:val="4"/>
        </w:numPr>
        <w:jc w:val="left"/>
        <w:rPr>
          <w:rFonts w:ascii="Calibri" w:hAnsi="Calibri" w:cs="Calibri"/>
        </w:rPr>
      </w:pPr>
      <w:r>
        <w:t>State-wise: the user shall pick the From Date and the To Date from a calendar and enter the Revised Min and the Revised Max.</w:t>
      </w:r>
    </w:p>
    <w:p w14:paraId="313B4434" w14:textId="77777777" w:rsidR="00C40B57" w:rsidRPr="00EC3682" w:rsidRDefault="00C40B57" w:rsidP="00C40B57">
      <w:pPr>
        <w:pStyle w:val="ListParagraph"/>
        <w:numPr>
          <w:ilvl w:val="0"/>
          <w:numId w:val="4"/>
        </w:numPr>
        <w:jc w:val="left"/>
        <w:rPr>
          <w:rFonts w:ascii="Calibri" w:hAnsi="Calibri" w:cs="Calibri"/>
        </w:rPr>
      </w:pPr>
      <w:r>
        <w:t>State-wise: the Waiver Response Service shall fill in the Default Min and the Default Max for the From Date, as described below.</w:t>
      </w:r>
    </w:p>
    <w:p w14:paraId="49B439A2" w14:textId="77777777" w:rsidR="00C40B57" w:rsidRPr="00EC3682" w:rsidRDefault="00C40B57" w:rsidP="00C40B57">
      <w:pPr>
        <w:pStyle w:val="ListParagraph"/>
        <w:numPr>
          <w:ilvl w:val="0"/>
          <w:numId w:val="4"/>
        </w:numPr>
        <w:jc w:val="left"/>
        <w:rPr>
          <w:rFonts w:ascii="Calibri" w:hAnsi="Calibri" w:cs="Calibri"/>
        </w:rPr>
      </w:pPr>
      <w:r>
        <w:t>Batch-wise: each row shall hold the Batch ID, the Grade, the Quality, the Default Min, the Default Max, the Revised Min and the Revised Max.</w:t>
      </w:r>
    </w:p>
    <w:p w14:paraId="2213E547" w14:textId="77777777" w:rsidR="00C40B57" w:rsidRPr="00EC3682" w:rsidRDefault="00C40B57" w:rsidP="00C40B57">
      <w:pPr>
        <w:pStyle w:val="ListParagraph"/>
        <w:numPr>
          <w:ilvl w:val="0"/>
          <w:numId w:val="4"/>
        </w:numPr>
        <w:jc w:val="left"/>
        <w:rPr>
          <w:rFonts w:ascii="Calibri" w:hAnsi="Calibri" w:cs="Calibri"/>
        </w:rPr>
      </w:pPr>
      <w:r>
        <w:t>Batch-wise: the user shall pick the Batch ID from the batches in the IQDM database, and the Grade of the batch shall then be filled in and shown read-only.</w:t>
      </w:r>
    </w:p>
    <w:p w14:paraId="704F9E12" w14:textId="77777777" w:rsidR="00C40B57" w:rsidRPr="00EC3682" w:rsidRDefault="00C40B57" w:rsidP="00C40B57">
      <w:pPr>
        <w:pStyle w:val="ListParagraph"/>
        <w:numPr>
          <w:ilvl w:val="0"/>
          <w:numId w:val="4"/>
        </w:numPr>
        <w:jc w:val="left"/>
        <w:rPr>
          <w:rFonts w:ascii="Calibri" w:hAnsi="Calibri" w:cs="Calibri"/>
        </w:rPr>
      </w:pPr>
      <w:r>
        <w:t>Batch-wise: the user shall pick the Quality from the qualities that have a specification for the batch picked and enter the Revised Min and the Revised Max.</w:t>
      </w:r>
    </w:p>
    <w:p w14:paraId="39700B1B" w14:textId="77777777" w:rsidR="00C40B57" w:rsidRPr="00EC3682" w:rsidRDefault="00C40B57" w:rsidP="00C40B57">
      <w:pPr>
        <w:pStyle w:val="ListParagraph"/>
        <w:numPr>
          <w:ilvl w:val="0"/>
          <w:numId w:val="4"/>
        </w:numPr>
        <w:jc w:val="left"/>
        <w:rPr>
          <w:rFonts w:ascii="Calibri" w:hAnsi="Calibri" w:cs="Calibri"/>
        </w:rPr>
      </w:pPr>
      <w:r>
        <w:t>Batch-wise: the Waiver Response Service shall fill in the Default Min and the Default Max for the batch, as described below.</w:t>
      </w:r>
    </w:p>
    <w:p w14:paraId="1A66DA4F" w14:textId="77777777" w:rsidR="00C40B57" w:rsidRPr="00EC3682" w:rsidRDefault="00C40B57" w:rsidP="00C40B57">
      <w:pPr>
        <w:pStyle w:val="ListParagraph"/>
        <w:numPr>
          <w:ilvl w:val="0"/>
          <w:numId w:val="4"/>
        </w:numPr>
        <w:jc w:val="left"/>
        <w:rPr>
          <w:rFonts w:ascii="Calibri" w:hAnsi="Calibri" w:cs="Calibri"/>
        </w:rPr>
      </w:pPr>
      <w:r>
        <w:t>Rows: in each section, the user shall add a row with the + Add row button and remove a row with its Delete icon.</w:t>
      </w:r>
    </w:p>
    <w:p w14:paraId="76D1D7D2" w14:textId="77777777" w:rsidR="00C40B57" w:rsidRPr="00EC3682" w:rsidRDefault="00C40B57" w:rsidP="00C40B57">
      <w:pPr>
        <w:pStyle w:val="ListParagraph"/>
        <w:numPr>
          <w:ilvl w:val="0"/>
          <w:numId w:val="4"/>
        </w:numPr>
        <w:jc w:val="left"/>
        <w:rPr>
          <w:rFonts w:ascii="Calibri" w:hAnsi="Calibri" w:cs="Calibri"/>
        </w:rPr>
      </w:pPr>
      <w:r>
        <w:t>Entry: the Terminal, the Grade, the Quality and the Batch ID shall be picked from dropdowns, and the From Date and the To Date from a calendar.</w:t>
      </w:r>
    </w:p>
    <w:p w14:paraId="6B518C4C" w14:textId="77777777" w:rsidR="00C40B57" w:rsidRPr="00EC3682" w:rsidRDefault="00C40B57" w:rsidP="00C40B57">
      <w:pPr>
        <w:pStyle w:val="ListParagraph"/>
        <w:numPr>
          <w:ilvl w:val="0"/>
          <w:numId w:val="4"/>
        </w:numPr>
        <w:jc w:val="left"/>
        <w:rPr>
          <w:rFonts w:ascii="Calibri" w:hAnsi="Calibri" w:cs="Calibri"/>
        </w:rPr>
      </w:pPr>
      <w:r>
        <w:t>Entry: the Terminal, the Grade, the Quality, the Batch ID and the dates shall never be typed as free text.</w:t>
      </w:r>
    </w:p>
    <w:p w14:paraId="328026F0" w14:textId="77777777" w:rsidR="00C40B57" w:rsidRPr="00EC3682" w:rsidRDefault="00C40B57" w:rsidP="00C40B57">
      <w:pPr>
        <w:pStyle w:val="ListParagraph"/>
        <w:numPr>
          <w:ilvl w:val="0"/>
          <w:numId w:val="4"/>
        </w:numPr>
        <w:jc w:val="left"/>
        <w:rPr>
          <w:rFonts w:ascii="Calibri" w:hAnsi="Calibri" w:cs="Calibri"/>
        </w:rPr>
      </w:pPr>
      <w:r>
        <w:t>Validation: before the save, the page shall check that the Revised Min and the Revised Max are numbers, and the Waiver Request Service shall run the same check again.</w:t>
      </w:r>
    </w:p>
    <w:p w14:paraId="79628B3E" w14:textId="77777777" w:rsidR="00C40B57" w:rsidRPr="00EC3682" w:rsidRDefault="00C40B57" w:rsidP="00C40B57">
      <w:pPr>
        <w:pStyle w:val="ListParagraph"/>
        <w:numPr>
          <w:ilvl w:val="0"/>
          <w:numId w:val="4"/>
        </w:numPr>
        <w:jc w:val="left"/>
        <w:rPr>
          <w:rFonts w:ascii="Calibri" w:hAnsi="Calibri" w:cs="Calibri"/>
        </w:rPr>
      </w:pPr>
      <w:r>
        <w:t>Default Min and Default Max: the Waiver Response Service shall read the specification rows in the product_specification table of the IQDM database that apply to the waiver row (terminal or batch, grade, quality and date).</w:t>
      </w:r>
    </w:p>
    <w:p w14:paraId="5484C35B" w14:textId="5AA5F795" w:rsidR="00C40B57" w:rsidRPr="00EC3682" w:rsidRDefault="00C40B57" w:rsidP="00C40B57">
      <w:pPr>
        <w:pStyle w:val="ListParagraph"/>
        <w:numPr>
          <w:ilvl w:val="0"/>
          <w:numId w:val="4"/>
        </w:numPr>
        <w:jc w:val="left"/>
        <w:rPr>
          <w:rFonts w:ascii="Calibri" w:hAnsi="Calibri" w:cs="Calibri"/>
        </w:rPr>
      </w:pPr>
      <w:r>
        <w:t xml:space="preserve">Default Min and Default Max: </w:t>
      </w:r>
      <w:r w:rsidR="00692C8B">
        <w:t xml:space="preserve">the rows shall be selected by the specification selection rule of section </w:t>
      </w:r>
      <w:r w:rsidR="00133BF1">
        <w:fldChar w:fldCharType="begin"/>
      </w:r>
      <w:r w:rsidR="00133BF1">
        <w:instrText xml:space="preserve"> REF _Ref917260910 \w \h \* MERGEFORMAT </w:instrText>
      </w:r>
      <w:r w:rsidR="00133BF1">
        <w:fldChar w:fldCharType="separate"/>
      </w:r>
      <w:r w:rsidR="001428F4" w:rsidRPr="001428F4">
        <w:rPr>
          <w:color w:val="0563C1"/>
          <w:u w:val="single"/>
        </w:rPr>
        <w:t>2.3.2</w:t>
      </w:r>
      <w:r w:rsidR="00133BF1">
        <w:fldChar w:fldCharType="end"/>
      </w:r>
      <w:r w:rsidR="00692C8B">
        <w:t>.</w:t>
      </w:r>
    </w:p>
    <w:p w14:paraId="04476164" w14:textId="77777777" w:rsidR="00C40B57" w:rsidRPr="00EC3682" w:rsidRDefault="00C40B57" w:rsidP="00C40B57">
      <w:pPr>
        <w:pStyle w:val="ListParagraph"/>
        <w:numPr>
          <w:ilvl w:val="0"/>
          <w:numId w:val="4"/>
        </w:numPr>
        <w:jc w:val="left"/>
        <w:rPr>
          <w:rFonts w:ascii="Calibri" w:hAnsi="Calibri" w:cs="Calibri"/>
        </w:rPr>
      </w:pPr>
      <w:r>
        <w:t>When more than one row applies, the Default Min shall be the highest of their minimum values and the Default Max shall be the lowest of their maximum values.</w:t>
      </w:r>
    </w:p>
    <w:p w14:paraId="416FD8F3" w14:textId="77777777" w:rsidR="00C40B57" w:rsidRPr="00EC3682" w:rsidRDefault="00C40B57" w:rsidP="00C40B57">
      <w:pPr>
        <w:pStyle w:val="ListParagraph"/>
        <w:numPr>
          <w:ilvl w:val="0"/>
          <w:numId w:val="4"/>
        </w:numPr>
        <w:jc w:val="left"/>
        <w:rPr>
          <w:rFonts w:ascii="Calibri" w:hAnsi="Calibri" w:cs="Calibri"/>
        </w:rPr>
      </w:pPr>
      <w:r>
        <w:t>Example: if two rows give the minimums 9.0 and 9.5 and the maximums 11.5 and 12.0, the Default Min shall be 9.5 and the Default Max shall be 11.5.</w:t>
      </w:r>
    </w:p>
    <w:p w14:paraId="7AE2AEC7" w14:textId="77777777" w:rsidR="00C40B57" w:rsidRPr="00EC3682" w:rsidRDefault="00C40B57" w:rsidP="00C40B57">
      <w:pPr>
        <w:pStyle w:val="ListParagraph"/>
        <w:numPr>
          <w:ilvl w:val="0"/>
          <w:numId w:val="4"/>
        </w:numPr>
        <w:jc w:val="left"/>
        <w:rPr>
          <w:rFonts w:ascii="Calibri" w:hAnsi="Calibri" w:cs="Calibri"/>
        </w:rPr>
      </w:pPr>
      <w:r>
        <w:t>The gold source of the specifications shall be PQ Spec Shop.</w:t>
      </w:r>
    </w:p>
    <w:p w14:paraId="6557F397" w14:textId="77777777" w:rsidR="00C40B57" w:rsidRPr="00EC3682" w:rsidRDefault="00C40B57" w:rsidP="00C40B57">
      <w:pPr>
        <w:pStyle w:val="ListParagraph"/>
        <w:numPr>
          <w:ilvl w:val="0"/>
          <w:numId w:val="4"/>
        </w:numPr>
        <w:jc w:val="left"/>
        <w:rPr>
          <w:rFonts w:ascii="Calibri" w:hAnsi="Calibri" w:cs="Calibri"/>
        </w:rPr>
      </w:pPr>
      <w:r>
        <w:t>The database team shall set up the storage of the waivers in the IQDM database and make it final in IQDM Release 5.</w:t>
      </w:r>
    </w:p>
    <w:p w14:paraId="7A28C5E3" w14:textId="77777777" w:rsidR="00C40B57" w:rsidRPr="00EC3682" w:rsidRDefault="00C40B57" w:rsidP="00C40B57">
      <w:pPr>
        <w:pStyle w:val="ListParagraph"/>
        <w:numPr>
          <w:ilvl w:val="0"/>
          <w:numId w:val="4"/>
        </w:numPr>
        <w:jc w:val="left"/>
        <w:rPr>
          <w:rFonts w:ascii="Calibri" w:hAnsi="Calibri" w:cs="Calibri"/>
        </w:rPr>
      </w:pPr>
      <w:r>
        <w:t>Every terminal and grade, and every batch, on the Waiver Selection page shall be assumed to have its qualities in the product specifications, so the Quality list of the page shall never be empty.</w:t>
      </w:r>
    </w:p>
    <w:p w14:paraId="093C9419" w14:textId="77777777" w:rsidR="00C40B57" w:rsidRDefault="00C40B57" w:rsidP="00C40B57">
      <w:pPr>
        <w:pStyle w:val="Heading6"/>
        <w:rPr>
          <w:rFonts w:ascii="Calibri" w:hAnsi="Calibri" w:cs="Calibri"/>
          <w:sz w:val="20"/>
        </w:rPr>
      </w:pPr>
      <w:r>
        <w:rPr>
          <w:rFonts w:ascii="Calibri" w:hAnsi="Calibri" w:cs="Calibri"/>
          <w:sz w:val="20"/>
        </w:rPr>
        <w:t>API Endpoints</w:t>
      </w:r>
    </w:p>
    <w:p w14:paraId="740A35A8" w14:textId="77777777" w:rsidR="00C40B57" w:rsidRPr="00FC42E7" w:rsidRDefault="00C40B57" w:rsidP="00C40B57">
      <w:pPr>
        <w:pStyle w:val="ListParagraph"/>
        <w:numPr>
          <w:ilvl w:val="0"/>
          <w:numId w:val="4"/>
        </w:numPr>
        <w:jc w:val="left"/>
      </w:pPr>
      <w:r w:rsidRPr="00FC42E7">
        <w:t>The Waiver Request Service of the CIP Quality domain API shall be the API endpoint of the waiver selection.</w:t>
      </w:r>
    </w:p>
    <w:p w14:paraId="46B95F2C" w14:textId="77777777" w:rsidR="00C40B57" w:rsidRPr="00EC3682" w:rsidRDefault="00C40B57" w:rsidP="00C40B57">
      <w:pPr>
        <w:pStyle w:val="ListParagraph"/>
        <w:numPr>
          <w:ilvl w:val="0"/>
          <w:numId w:val="4"/>
        </w:numPr>
        <w:jc w:val="left"/>
        <w:rPr>
          <w:rFonts w:ascii="Calibri" w:hAnsi="Calibri" w:cs="Calibri"/>
        </w:rPr>
      </w:pPr>
      <w:r>
        <w:t>The request and response endpoints shall be POST actions.</w:t>
      </w:r>
    </w:p>
    <w:p w14:paraId="5084FF9D" w14:textId="2D7F1630" w:rsidR="00C40B57" w:rsidRPr="00EC3682" w:rsidRDefault="00692C8B" w:rsidP="00C40B57">
      <w:pPr>
        <w:pStyle w:val="ListParagraph"/>
        <w:numPr>
          <w:ilvl w:val="0"/>
          <w:numId w:val="4"/>
        </w:numPr>
        <w:jc w:val="left"/>
        <w:rPr>
          <w:rFonts w:ascii="Calibri" w:hAnsi="Calibri" w:cs="Calibri"/>
        </w:rPr>
      </w:pPr>
      <w:r>
        <w:t xml:space="preserve">The request header shall be the one given for the common integration pattern in section </w:t>
      </w:r>
      <w:r w:rsidR="00133BF1">
        <w:fldChar w:fldCharType="begin"/>
      </w:r>
      <w:r w:rsidR="00133BF1">
        <w:instrText xml:space="preserve"> REF _Ref917260909 \w \h \* MERGEFORMAT </w:instrText>
      </w:r>
      <w:r w:rsidR="00133BF1">
        <w:fldChar w:fldCharType="separate"/>
      </w:r>
      <w:r w:rsidR="001428F4" w:rsidRPr="001428F4">
        <w:rPr>
          <w:color w:val="0563C1"/>
          <w:u w:val="single"/>
        </w:rPr>
        <w:t>2.3.1</w:t>
      </w:r>
      <w:r w:rsidR="00133BF1">
        <w:fldChar w:fldCharType="end"/>
      </w:r>
      <w:r>
        <w:t>.</w:t>
      </w:r>
    </w:p>
    <w:p w14:paraId="194F01B4" w14:textId="77777777" w:rsidR="00C40B57" w:rsidRPr="00EC3682" w:rsidRDefault="00C40B57" w:rsidP="00C40B57">
      <w:pPr>
        <w:pStyle w:val="ListParagraph"/>
        <w:numPr>
          <w:ilvl w:val="0"/>
          <w:numId w:val="4"/>
        </w:numPr>
        <w:jc w:val="left"/>
        <w:rPr>
          <w:rFonts w:ascii="Calibri" w:hAnsi="Calibri" w:cs="Calibri"/>
        </w:rPr>
      </w:pPr>
      <w:r>
        <w:t>Get Terminals, Get Grades and Get Batch IDs shall take no body parameter.</w:t>
      </w:r>
    </w:p>
    <w:p w14:paraId="07011DCD" w14:textId="77777777" w:rsidR="00C40B57" w:rsidRPr="00EC3682" w:rsidRDefault="00C40B57" w:rsidP="00C40B57">
      <w:pPr>
        <w:pStyle w:val="ListParagraph"/>
        <w:numPr>
          <w:ilvl w:val="0"/>
          <w:numId w:val="4"/>
        </w:numPr>
        <w:jc w:val="left"/>
        <w:rPr>
          <w:rFonts w:ascii="Calibri" w:hAnsi="Calibri" w:cs="Calibri"/>
        </w:rPr>
      </w:pPr>
      <w:r>
        <w:t>The body parameters shall apply to Get Specification, Get Batch Specification and Save Waivers.</w:t>
      </w:r>
    </w:p>
    <w:p w14:paraId="50E0F8EB" w14:textId="5C9F9B8B"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body parameters of the Waiver Request.</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7"/>
        <w:gridCol w:w="4168"/>
        <w:gridCol w:w="1492"/>
        <w:gridCol w:w="1613"/>
      </w:tblGrid>
      <w:tr w:rsidR="00C40B57" w:rsidRPr="00C63A98" w14:paraId="1ED70803" w14:textId="77777777" w:rsidTr="009F0983">
        <w:trPr>
          <w:tblHeader/>
        </w:trPr>
        <w:tc>
          <w:tcPr>
            <w:tcW w:w="2087" w:type="dxa"/>
            <w:shd w:val="clear" w:color="auto" w:fill="2F5597"/>
          </w:tcPr>
          <w:p w14:paraId="61BA39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Parameter</w:t>
            </w:r>
          </w:p>
        </w:tc>
        <w:tc>
          <w:tcPr>
            <w:tcW w:w="4168" w:type="dxa"/>
            <w:shd w:val="clear" w:color="auto" w:fill="2F5597"/>
          </w:tcPr>
          <w:p w14:paraId="402D32D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92" w:type="dxa"/>
            <w:shd w:val="clear" w:color="auto" w:fill="2F5597"/>
          </w:tcPr>
          <w:p w14:paraId="210577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613" w:type="dxa"/>
            <w:shd w:val="clear" w:color="auto" w:fill="2F5597"/>
          </w:tcPr>
          <w:p w14:paraId="69B6A4A4"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r>
      <w:tr w:rsidR="00C40B57" w:rsidRPr="00C63A98" w14:paraId="5453D8D4" w14:textId="77777777" w:rsidTr="009F0983">
        <w:tc>
          <w:tcPr>
            <w:tcW w:w="2087" w:type="dxa"/>
          </w:tcPr>
          <w:p w14:paraId="3A5B2C2A" w14:textId="77777777" w:rsidR="00C40B57" w:rsidRPr="00C63A98" w:rsidRDefault="00C40B57" w:rsidP="009F0983">
            <w:pPr>
              <w:pStyle w:val="Tabletext"/>
              <w:rPr>
                <w:rFonts w:ascii="Calibri" w:hAnsi="Calibri" w:cs="Calibri"/>
                <w:sz w:val="20"/>
              </w:rPr>
            </w:pPr>
            <w:r>
              <w:rPr>
                <w:rFonts w:ascii="Calibri" w:hAnsi="Calibri" w:cs="Calibri"/>
                <w:sz w:val="20"/>
              </w:rPr>
              <w:t>Waivers</w:t>
            </w:r>
          </w:p>
        </w:tc>
        <w:tc>
          <w:tcPr>
            <w:tcW w:w="4168" w:type="dxa"/>
          </w:tcPr>
          <w:p w14:paraId="56BA0F43" w14:textId="77777777" w:rsidR="00C40B57" w:rsidRPr="00C63A98" w:rsidRDefault="00C40B57" w:rsidP="009F0983">
            <w:pPr>
              <w:pStyle w:val="Tabletext"/>
              <w:rPr>
                <w:rFonts w:ascii="Calibri" w:hAnsi="Calibri" w:cs="Calibri"/>
                <w:sz w:val="20"/>
              </w:rPr>
            </w:pPr>
            <w:r>
              <w:rPr>
                <w:rFonts w:ascii="Calibri" w:hAnsi="Calibri" w:cs="Calibri"/>
                <w:sz w:val="20"/>
              </w:rPr>
              <w:t>List of the waiver rows, of either or both sections, each with its Section and the attributes of the response model below. Get Specification shall take exactly one State-wise row, and Get Batch Specification exactly one Batch-wise row. Each State-wise row of Save Waivers shall carry FromDate and ToDate</w:t>
            </w:r>
          </w:p>
        </w:tc>
        <w:tc>
          <w:tcPr>
            <w:tcW w:w="1492" w:type="dxa"/>
          </w:tcPr>
          <w:p w14:paraId="3AE86C8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613" w:type="dxa"/>
          </w:tcPr>
          <w:p w14:paraId="01988C87" w14:textId="77777777" w:rsidR="00C40B57" w:rsidRPr="00C63A98" w:rsidRDefault="00C40B57" w:rsidP="009F0983">
            <w:pPr>
              <w:pStyle w:val="Tabletext"/>
              <w:rPr>
                <w:rFonts w:ascii="Calibri" w:hAnsi="Calibri" w:cs="Calibri"/>
                <w:sz w:val="20"/>
              </w:rPr>
            </w:pPr>
            <w:r>
              <w:rPr>
                <w:rFonts w:ascii="Calibri" w:hAnsi="Calibri" w:cs="Calibri"/>
                <w:sz w:val="20"/>
              </w:rPr>
              <w:t>Array</w:t>
            </w:r>
          </w:p>
        </w:tc>
      </w:tr>
      <w:tr w:rsidR="00C40B57" w:rsidRPr="00C63A98" w14:paraId="5FF5F849" w14:textId="77777777" w:rsidTr="009F0983">
        <w:tc>
          <w:tcPr>
            <w:tcW w:w="2087" w:type="dxa"/>
          </w:tcPr>
          <w:p w14:paraId="2FB2294A" w14:textId="77777777" w:rsidR="00C40B57" w:rsidRPr="00C63A98" w:rsidRDefault="00C40B57" w:rsidP="009F0983">
            <w:pPr>
              <w:pStyle w:val="Tabletext"/>
              <w:rPr>
                <w:rFonts w:ascii="Calibri" w:hAnsi="Calibri" w:cs="Calibri"/>
                <w:sz w:val="20"/>
              </w:rPr>
            </w:pPr>
            <w:r>
              <w:rPr>
                <w:rFonts w:ascii="Calibri" w:hAnsi="Calibri" w:cs="Calibri"/>
                <w:sz w:val="20"/>
              </w:rPr>
              <w:t>IsImport</w:t>
            </w:r>
          </w:p>
        </w:tc>
        <w:tc>
          <w:tcPr>
            <w:tcW w:w="4168" w:type="dxa"/>
          </w:tcPr>
          <w:p w14:paraId="60E6CCE1" w14:textId="77777777" w:rsidR="00C40B57" w:rsidRPr="00C63A98" w:rsidRDefault="00C40B57" w:rsidP="009F0983">
            <w:pPr>
              <w:pStyle w:val="Tabletext"/>
              <w:rPr>
                <w:rFonts w:ascii="Calibri" w:hAnsi="Calibri" w:cs="Calibri"/>
                <w:sz w:val="20"/>
              </w:rPr>
            </w:pPr>
            <w:r>
              <w:rPr>
                <w:rFonts w:ascii="Calibri" w:hAnsi="Calibri" w:cs="Calibri"/>
                <w:sz w:val="20"/>
              </w:rPr>
              <w:t>True: the Default Min and Default Max shall be returned (Get Specification, Get Batch Specification). False: the waivers shall be saved in the IQDM database (Save Waivers). IsImport shall be true for Get Specification and Get Batch Specification, and false for Save Waivers</w:t>
            </w:r>
          </w:p>
        </w:tc>
        <w:tc>
          <w:tcPr>
            <w:tcW w:w="1492" w:type="dxa"/>
          </w:tcPr>
          <w:p w14:paraId="114EBB2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613" w:type="dxa"/>
          </w:tcPr>
          <w:p w14:paraId="146E2108"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1D0D3980" w14:textId="77777777" w:rsidTr="009F0983">
        <w:tc>
          <w:tcPr>
            <w:tcW w:w="2087" w:type="dxa"/>
          </w:tcPr>
          <w:p w14:paraId="7A42F430" w14:textId="77777777" w:rsidR="00C40B57" w:rsidRDefault="00C40B57" w:rsidP="006464D2">
            <w:pPr>
              <w:pStyle w:val="Tabletext"/>
              <w:keepNext/>
              <w:rPr>
                <w:rFonts w:ascii="Calibri" w:hAnsi="Calibri" w:cs="Calibri"/>
                <w:sz w:val="20"/>
              </w:rPr>
            </w:pPr>
            <w:r>
              <w:rPr>
                <w:rFonts w:ascii="Calibri" w:hAnsi="Calibri" w:cs="Calibri"/>
                <w:sz w:val="20"/>
              </w:rPr>
              <w:t>UseServiceBus</w:t>
            </w:r>
          </w:p>
        </w:tc>
        <w:tc>
          <w:tcPr>
            <w:tcW w:w="4168" w:type="dxa"/>
          </w:tcPr>
          <w:p w14:paraId="759ED650" w14:textId="3BA90E35" w:rsidR="00C40B57" w:rsidRDefault="00692C8B" w:rsidP="006464D2">
            <w:pPr>
              <w:pStyle w:val="Tabletext"/>
              <w:keepNext/>
              <w:rPr>
                <w:rFonts w:ascii="Calibri" w:hAnsi="Calibri" w:cs="Calibri"/>
                <w:sz w:val="20"/>
              </w:rPr>
            </w:pPr>
            <w:r>
              <w:rPr>
                <w:rFonts w:ascii="Calibri" w:hAnsi="Calibri" w:cs="Calibri"/>
                <w:sz w:val="20"/>
              </w:rPr>
              <w:t>True: the request shall go through the durable functions and queues.</w:t>
            </w:r>
            <w:r w:rsidR="00C40B57">
              <w:rPr>
                <w:rFonts w:ascii="Calibri" w:hAnsi="Calibri" w:cs="Calibri"/>
                <w:sz w:val="20"/>
              </w:rPr>
              <w:t xml:space="preserve"> False: the Waiver Response Service shall be called directly</w:t>
            </w:r>
          </w:p>
        </w:tc>
        <w:tc>
          <w:tcPr>
            <w:tcW w:w="1492" w:type="dxa"/>
          </w:tcPr>
          <w:p w14:paraId="6990A515" w14:textId="77777777" w:rsidR="00C40B57" w:rsidRDefault="00C40B57" w:rsidP="006464D2">
            <w:pPr>
              <w:pStyle w:val="Tabletext"/>
              <w:keepNext/>
              <w:rPr>
                <w:rFonts w:ascii="Calibri" w:hAnsi="Calibri" w:cs="Calibri"/>
                <w:sz w:val="20"/>
              </w:rPr>
            </w:pPr>
            <w:r>
              <w:rPr>
                <w:rFonts w:ascii="Calibri" w:hAnsi="Calibri" w:cs="Calibri"/>
                <w:sz w:val="20"/>
              </w:rPr>
              <w:t>No</w:t>
            </w:r>
          </w:p>
        </w:tc>
        <w:tc>
          <w:tcPr>
            <w:tcW w:w="1613" w:type="dxa"/>
          </w:tcPr>
          <w:p w14:paraId="6D1A17BA" w14:textId="77777777" w:rsidR="00C40B57" w:rsidRDefault="00C40B57" w:rsidP="006464D2">
            <w:pPr>
              <w:pStyle w:val="Tabletext"/>
              <w:keepNext/>
              <w:rPr>
                <w:rFonts w:ascii="Calibri" w:hAnsi="Calibri" w:cs="Calibri"/>
                <w:sz w:val="20"/>
              </w:rPr>
            </w:pPr>
            <w:r>
              <w:rPr>
                <w:rFonts w:ascii="Calibri" w:hAnsi="Calibri" w:cs="Calibri"/>
                <w:sz w:val="20"/>
              </w:rPr>
              <w:t>Boolean</w:t>
            </w:r>
          </w:p>
        </w:tc>
      </w:tr>
    </w:tbl>
    <w:p w14:paraId="1F63B1F4" w14:textId="244AA39A" w:rsidR="00C40B57" w:rsidRDefault="00C40B57" w:rsidP="00C40B57">
      <w:pPr>
        <w:pStyle w:val="Caption"/>
      </w:pPr>
      <w:bookmarkStart w:id="100" w:name="_Toc242780964"/>
      <w:r>
        <w:t xml:space="preserve">Table </w:t>
      </w:r>
      <w:bookmarkStart w:id="101" w:name="_Ref917260922"/>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11</w:t>
      </w:r>
      <w:r>
        <w:fldChar w:fldCharType="end"/>
      </w:r>
      <w:bookmarkEnd w:id="101"/>
      <w:r>
        <w:t>: Waiver Selection - API Endpoint - Request Parameters</w:t>
      </w:r>
      <w:bookmarkEnd w:id="100"/>
    </w:p>
    <w:p w14:paraId="4EAE97EF" w14:textId="28874BBB"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each attribute of a waiver row in the Waiver Response.</w:t>
      </w:r>
    </w:p>
    <w:tbl>
      <w:tblPr>
        <w:tblStyle w:val="TableGrid"/>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060"/>
        <w:gridCol w:w="1216"/>
        <w:gridCol w:w="1216"/>
        <w:gridCol w:w="1124"/>
        <w:gridCol w:w="1876"/>
      </w:tblGrid>
      <w:tr w:rsidR="00C40B57" w:rsidRPr="00C63A98" w14:paraId="152C8286" w14:textId="77777777" w:rsidTr="009F0983">
        <w:trPr>
          <w:tblHeader/>
        </w:trPr>
        <w:tc>
          <w:tcPr>
            <w:tcW w:w="1872" w:type="dxa"/>
            <w:shd w:val="clear" w:color="auto" w:fill="2F5597"/>
          </w:tcPr>
          <w:p w14:paraId="1B0791CE" w14:textId="77777777" w:rsidR="00C40B57" w:rsidRPr="00C63A98" w:rsidRDefault="00C40B57" w:rsidP="009F0983">
            <w:pPr>
              <w:pStyle w:val="Tablehead1"/>
              <w:keepNext w:val="0"/>
              <w:rPr>
                <w:rFonts w:ascii="Calibri" w:hAnsi="Calibri" w:cs="Calibri"/>
                <w:sz w:val="20"/>
              </w:rPr>
            </w:pPr>
            <w:r>
              <w:rPr>
                <w:rFonts w:ascii="Calibri" w:hAnsi="Calibri" w:cs="Calibri"/>
                <w:sz w:val="20"/>
              </w:rPr>
              <w:t>Attribute</w:t>
            </w:r>
          </w:p>
        </w:tc>
        <w:tc>
          <w:tcPr>
            <w:tcW w:w="2060" w:type="dxa"/>
            <w:shd w:val="clear" w:color="auto" w:fill="2F5597"/>
          </w:tcPr>
          <w:p w14:paraId="0C71477B" w14:textId="77777777" w:rsidR="00C40B57" w:rsidRPr="00C63A98" w:rsidRDefault="00C40B57" w:rsidP="009F0983">
            <w:pPr>
              <w:pStyle w:val="Tablehead1"/>
              <w:keepNext w:val="0"/>
              <w:rPr>
                <w:rFonts w:ascii="Calibri" w:hAnsi="Calibri" w:cs="Calibri"/>
                <w:sz w:val="20"/>
              </w:rPr>
            </w:pPr>
            <w:r>
              <w:rPr>
                <w:rFonts w:ascii="Calibri" w:hAnsi="Calibri" w:cs="Calibri"/>
                <w:sz w:val="20"/>
              </w:rPr>
              <w:t>Description</w:t>
            </w:r>
          </w:p>
        </w:tc>
        <w:tc>
          <w:tcPr>
            <w:tcW w:w="1216" w:type="dxa"/>
            <w:shd w:val="clear" w:color="auto" w:fill="2F5597"/>
          </w:tcPr>
          <w:p w14:paraId="70D003A3" w14:textId="77777777" w:rsidR="00C40B57" w:rsidRPr="00C63A98" w:rsidRDefault="00C40B57" w:rsidP="009F0983">
            <w:pPr>
              <w:pStyle w:val="Tablehead1"/>
              <w:keepNext w:val="0"/>
              <w:rPr>
                <w:rFonts w:ascii="Calibri" w:hAnsi="Calibri" w:cs="Calibri"/>
                <w:sz w:val="20"/>
              </w:rPr>
            </w:pPr>
            <w:r>
              <w:rPr>
                <w:rFonts w:ascii="Calibri" w:hAnsi="Calibri" w:cs="Calibri"/>
                <w:sz w:val="20"/>
              </w:rPr>
              <w:t>Mandatory</w:t>
            </w:r>
          </w:p>
        </w:tc>
        <w:tc>
          <w:tcPr>
            <w:tcW w:w="1216" w:type="dxa"/>
            <w:shd w:val="clear" w:color="auto" w:fill="2F5597"/>
          </w:tcPr>
          <w:p w14:paraId="772868C4" w14:textId="77777777" w:rsidR="00C40B57" w:rsidRPr="00C63A98" w:rsidRDefault="00C40B57" w:rsidP="009F0983">
            <w:pPr>
              <w:pStyle w:val="Tablehead1"/>
              <w:keepNext w:val="0"/>
              <w:rPr>
                <w:rFonts w:ascii="Calibri" w:hAnsi="Calibri" w:cs="Calibri"/>
                <w:sz w:val="20"/>
              </w:rPr>
            </w:pPr>
            <w:r>
              <w:rPr>
                <w:rFonts w:ascii="Calibri" w:hAnsi="Calibri" w:cs="Calibri"/>
                <w:sz w:val="20"/>
              </w:rPr>
              <w:t>Composite Key</w:t>
            </w:r>
          </w:p>
        </w:tc>
        <w:tc>
          <w:tcPr>
            <w:tcW w:w="1124" w:type="dxa"/>
            <w:shd w:val="clear" w:color="auto" w:fill="2F5597"/>
          </w:tcPr>
          <w:p w14:paraId="64481E6A" w14:textId="77777777" w:rsidR="00C40B57" w:rsidRPr="00C63A98" w:rsidRDefault="00C40B57" w:rsidP="009F0983">
            <w:pPr>
              <w:pStyle w:val="Tablehead1"/>
              <w:keepNext w:val="0"/>
              <w:rPr>
                <w:rFonts w:ascii="Calibri" w:hAnsi="Calibri" w:cs="Calibri"/>
                <w:sz w:val="20"/>
              </w:rPr>
            </w:pPr>
            <w:r>
              <w:rPr>
                <w:rFonts w:ascii="Calibri" w:hAnsi="Calibri" w:cs="Calibri"/>
                <w:sz w:val="20"/>
              </w:rPr>
              <w:t>Type</w:t>
            </w:r>
          </w:p>
        </w:tc>
        <w:tc>
          <w:tcPr>
            <w:tcW w:w="1876" w:type="dxa"/>
            <w:shd w:val="clear" w:color="auto" w:fill="2F5597"/>
          </w:tcPr>
          <w:p w14:paraId="3DC3A20C" w14:textId="77777777" w:rsidR="00C40B57" w:rsidRPr="00C63A98" w:rsidRDefault="00C40B57" w:rsidP="009F0983">
            <w:pPr>
              <w:pStyle w:val="Tablehead1"/>
              <w:keepNext w:val="0"/>
              <w:rPr>
                <w:rFonts w:ascii="Calibri" w:hAnsi="Calibri" w:cs="Calibri"/>
                <w:sz w:val="20"/>
              </w:rPr>
            </w:pPr>
            <w:r>
              <w:rPr>
                <w:rFonts w:ascii="Calibri" w:hAnsi="Calibri" w:cs="Calibri"/>
                <w:sz w:val="20"/>
              </w:rPr>
              <w:t>Example</w:t>
            </w:r>
          </w:p>
        </w:tc>
      </w:tr>
      <w:tr w:rsidR="00C40B57" w:rsidRPr="00C63A98" w14:paraId="0A193324" w14:textId="77777777" w:rsidTr="009F0983">
        <w:tc>
          <w:tcPr>
            <w:tcW w:w="1872" w:type="dxa"/>
          </w:tcPr>
          <w:p w14:paraId="67981230" w14:textId="77777777" w:rsidR="00C40B57" w:rsidRPr="00C63A98" w:rsidRDefault="00C40B57" w:rsidP="009F0983">
            <w:pPr>
              <w:pStyle w:val="Tabletext"/>
              <w:rPr>
                <w:rFonts w:ascii="Calibri" w:hAnsi="Calibri" w:cs="Calibri"/>
                <w:sz w:val="20"/>
              </w:rPr>
            </w:pPr>
            <w:r>
              <w:rPr>
                <w:rFonts w:ascii="Calibri" w:hAnsi="Calibri" w:cs="Calibri"/>
                <w:sz w:val="20"/>
              </w:rPr>
              <w:t>Section</w:t>
            </w:r>
          </w:p>
        </w:tc>
        <w:tc>
          <w:tcPr>
            <w:tcW w:w="2060" w:type="dxa"/>
          </w:tcPr>
          <w:p w14:paraId="4FFEAE87" w14:textId="77777777" w:rsidR="00C40B57" w:rsidRPr="00C63A98" w:rsidRDefault="00C40B57" w:rsidP="009F0983">
            <w:pPr>
              <w:pStyle w:val="Tabletext"/>
              <w:rPr>
                <w:rFonts w:ascii="Calibri" w:hAnsi="Calibri" w:cs="Calibri"/>
                <w:sz w:val="20"/>
              </w:rPr>
            </w:pPr>
            <w:r>
              <w:rPr>
                <w:rFonts w:ascii="Calibri" w:hAnsi="Calibri" w:cs="Calibri"/>
                <w:sz w:val="20"/>
              </w:rPr>
              <w:t>State-wise or Batch-wise</w:t>
            </w:r>
          </w:p>
        </w:tc>
        <w:tc>
          <w:tcPr>
            <w:tcW w:w="1216" w:type="dxa"/>
          </w:tcPr>
          <w:p w14:paraId="787A4AE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069791C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7FC03277"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B5D01C2" w14:textId="77777777" w:rsidR="00C40B57" w:rsidRPr="00C63A98" w:rsidRDefault="00C40B57" w:rsidP="009F0983">
            <w:pPr>
              <w:pStyle w:val="Tabletext"/>
              <w:rPr>
                <w:rFonts w:ascii="Calibri" w:hAnsi="Calibri" w:cs="Calibri"/>
                <w:sz w:val="20"/>
              </w:rPr>
            </w:pPr>
            <w:r>
              <w:rPr>
                <w:rFonts w:ascii="Calibri" w:hAnsi="Calibri" w:cs="Calibri"/>
                <w:sz w:val="20"/>
              </w:rPr>
              <w:t>State-wise</w:t>
            </w:r>
          </w:p>
        </w:tc>
      </w:tr>
      <w:tr w:rsidR="00C40B57" w:rsidRPr="00C63A98" w14:paraId="53033EE3" w14:textId="77777777" w:rsidTr="009F0983">
        <w:tc>
          <w:tcPr>
            <w:tcW w:w="1872" w:type="dxa"/>
          </w:tcPr>
          <w:p w14:paraId="03CBA062" w14:textId="77777777" w:rsidR="00C40B57" w:rsidRDefault="00C40B57" w:rsidP="009F0983">
            <w:pPr>
              <w:pStyle w:val="Tabletext"/>
              <w:rPr>
                <w:rFonts w:ascii="Calibri" w:hAnsi="Calibri" w:cs="Calibri"/>
                <w:sz w:val="20"/>
              </w:rPr>
            </w:pPr>
            <w:r>
              <w:rPr>
                <w:rFonts w:ascii="Calibri" w:hAnsi="Calibri" w:cs="Calibri"/>
                <w:sz w:val="20"/>
              </w:rPr>
              <w:t>TerminalCode</w:t>
            </w:r>
          </w:p>
        </w:tc>
        <w:tc>
          <w:tcPr>
            <w:tcW w:w="2060" w:type="dxa"/>
          </w:tcPr>
          <w:p w14:paraId="35D47AD6" w14:textId="2AD2AE94"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terminal (state-wise rows)</w:t>
            </w:r>
          </w:p>
        </w:tc>
        <w:tc>
          <w:tcPr>
            <w:tcW w:w="1216" w:type="dxa"/>
          </w:tcPr>
          <w:p w14:paraId="3379362A"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4C1FBB9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786CF4AF"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6F3D371" w14:textId="77777777" w:rsidR="00C40B57" w:rsidRPr="00C63A98" w:rsidRDefault="00C40B57" w:rsidP="009F0983">
            <w:pPr>
              <w:pStyle w:val="Tabletext"/>
              <w:rPr>
                <w:rFonts w:ascii="Calibri" w:hAnsi="Calibri" w:cs="Calibri"/>
                <w:sz w:val="20"/>
              </w:rPr>
            </w:pPr>
          </w:p>
        </w:tc>
      </w:tr>
      <w:tr w:rsidR="00C40B57" w:rsidRPr="00C63A98" w14:paraId="6CB3F366" w14:textId="77777777" w:rsidTr="009F0983">
        <w:tc>
          <w:tcPr>
            <w:tcW w:w="1872" w:type="dxa"/>
          </w:tcPr>
          <w:p w14:paraId="3E906414" w14:textId="77777777" w:rsidR="00C40B57" w:rsidRDefault="00C40B57" w:rsidP="009F0983">
            <w:pPr>
              <w:pStyle w:val="Tabletext"/>
              <w:rPr>
                <w:rFonts w:ascii="Calibri" w:hAnsi="Calibri" w:cs="Calibri"/>
                <w:sz w:val="20"/>
              </w:rPr>
            </w:pPr>
            <w:r>
              <w:rPr>
                <w:rFonts w:ascii="Calibri" w:hAnsi="Calibri" w:cs="Calibri"/>
                <w:sz w:val="20"/>
              </w:rPr>
              <w:t>BatchId</w:t>
            </w:r>
          </w:p>
        </w:tc>
        <w:tc>
          <w:tcPr>
            <w:tcW w:w="2060" w:type="dxa"/>
          </w:tcPr>
          <w:p w14:paraId="445C3665" w14:textId="77777777" w:rsidR="00C40B57" w:rsidRDefault="00C40B57" w:rsidP="009F0983">
            <w:pPr>
              <w:pStyle w:val="Tabletext"/>
              <w:rPr>
                <w:rFonts w:ascii="Calibri" w:hAnsi="Calibri" w:cs="Calibri"/>
                <w:sz w:val="20"/>
              </w:rPr>
            </w:pPr>
            <w:r>
              <w:rPr>
                <w:rFonts w:ascii="Calibri" w:hAnsi="Calibri" w:cs="Calibri"/>
                <w:sz w:val="20"/>
              </w:rPr>
              <w:t>Batch ID from the IQDM database (batch-wise rows)</w:t>
            </w:r>
          </w:p>
        </w:tc>
        <w:tc>
          <w:tcPr>
            <w:tcW w:w="1216" w:type="dxa"/>
          </w:tcPr>
          <w:p w14:paraId="209FA672"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7C1308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396F0E45"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7483507E" w14:textId="77777777" w:rsidR="00C40B57" w:rsidRPr="00C63A98" w:rsidRDefault="00C40B57" w:rsidP="009F0983">
            <w:pPr>
              <w:pStyle w:val="Tabletext"/>
              <w:rPr>
                <w:rFonts w:ascii="Calibri" w:hAnsi="Calibri" w:cs="Calibri"/>
                <w:sz w:val="20"/>
              </w:rPr>
            </w:pPr>
          </w:p>
        </w:tc>
      </w:tr>
      <w:tr w:rsidR="00C40B57" w:rsidRPr="00C63A98" w14:paraId="2418C5AC" w14:textId="77777777" w:rsidTr="009F0983">
        <w:tc>
          <w:tcPr>
            <w:tcW w:w="1872" w:type="dxa"/>
          </w:tcPr>
          <w:p w14:paraId="4E8D732F"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060" w:type="dxa"/>
          </w:tcPr>
          <w:p w14:paraId="2388B7E7" w14:textId="5DCD2ED9"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grade; for a batch-wise row, the grade of the batch</w:t>
            </w:r>
          </w:p>
        </w:tc>
        <w:tc>
          <w:tcPr>
            <w:tcW w:w="1216" w:type="dxa"/>
          </w:tcPr>
          <w:p w14:paraId="4F03ECFD" w14:textId="77777777" w:rsidR="00C40B57" w:rsidRDefault="00C40B57" w:rsidP="009F0983">
            <w:pPr>
              <w:pStyle w:val="Tabletext"/>
              <w:rPr>
                <w:rFonts w:ascii="Calibri" w:hAnsi="Calibri" w:cs="Calibri"/>
                <w:sz w:val="20"/>
              </w:rPr>
            </w:pPr>
            <w:r>
              <w:rPr>
                <w:rFonts w:ascii="Calibri" w:hAnsi="Calibri" w:cs="Calibri"/>
                <w:sz w:val="20"/>
              </w:rPr>
              <w:t>Yes</w:t>
            </w:r>
          </w:p>
        </w:tc>
        <w:tc>
          <w:tcPr>
            <w:tcW w:w="1216" w:type="dxa"/>
          </w:tcPr>
          <w:p w14:paraId="64A7781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07B7879E"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26DA69C7" w14:textId="77777777" w:rsidR="00C40B57" w:rsidRPr="00C63A98" w:rsidRDefault="00C40B57" w:rsidP="009F0983">
            <w:pPr>
              <w:pStyle w:val="Tabletext"/>
              <w:rPr>
                <w:rFonts w:ascii="Calibri" w:hAnsi="Calibri" w:cs="Calibri"/>
                <w:sz w:val="20"/>
              </w:rPr>
            </w:pPr>
          </w:p>
        </w:tc>
      </w:tr>
      <w:tr w:rsidR="00C40B57" w:rsidRPr="00C63A98" w14:paraId="7BB14DBD" w14:textId="77777777" w:rsidTr="009F0983">
        <w:tc>
          <w:tcPr>
            <w:tcW w:w="1872" w:type="dxa"/>
          </w:tcPr>
          <w:p w14:paraId="65640ACF"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060" w:type="dxa"/>
          </w:tcPr>
          <w:p w14:paraId="49FF914C" w14:textId="413BC6C6" w:rsidR="00C40B57" w:rsidRDefault="00BC0A52" w:rsidP="009F0983">
            <w:pPr>
              <w:pStyle w:val="Tabletext"/>
              <w:rPr>
                <w:rFonts w:ascii="Calibri" w:hAnsi="Calibri" w:cs="Calibri"/>
                <w:sz w:val="20"/>
              </w:rPr>
            </w:pPr>
            <w:r>
              <w:rPr>
                <w:rFonts w:ascii="Calibri" w:hAnsi="Calibri" w:cs="Calibri"/>
                <w:sz w:val="20"/>
              </w:rPr>
              <w:t>Global code</w:t>
            </w:r>
            <w:r w:rsidR="00C40B57">
              <w:rPr>
                <w:rFonts w:ascii="Calibri" w:hAnsi="Calibri" w:cs="Calibri"/>
                <w:sz w:val="20"/>
              </w:rPr>
              <w:t xml:space="preserve"> of the quality (property)</w:t>
            </w:r>
          </w:p>
        </w:tc>
        <w:tc>
          <w:tcPr>
            <w:tcW w:w="1216" w:type="dxa"/>
          </w:tcPr>
          <w:p w14:paraId="6C75F23D" w14:textId="77777777" w:rsidR="00C40B57" w:rsidRDefault="00C40B57" w:rsidP="009F0983">
            <w:pPr>
              <w:pStyle w:val="Tabletext"/>
              <w:rPr>
                <w:rFonts w:ascii="Calibri" w:hAnsi="Calibri" w:cs="Calibri"/>
                <w:sz w:val="20"/>
              </w:rPr>
            </w:pPr>
            <w:r>
              <w:rPr>
                <w:rFonts w:ascii="Calibri" w:hAnsi="Calibri" w:cs="Calibri"/>
                <w:sz w:val="20"/>
              </w:rPr>
              <w:t>Yes</w:t>
            </w:r>
          </w:p>
        </w:tc>
        <w:tc>
          <w:tcPr>
            <w:tcW w:w="1216" w:type="dxa"/>
          </w:tcPr>
          <w:p w14:paraId="03DB020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03E88CF3" w14:textId="77777777" w:rsidR="00C40B57" w:rsidRDefault="00C40B57" w:rsidP="009F0983">
            <w:pPr>
              <w:pStyle w:val="Tabletext"/>
              <w:rPr>
                <w:rFonts w:ascii="Calibri" w:hAnsi="Calibri" w:cs="Calibri"/>
                <w:sz w:val="20"/>
              </w:rPr>
            </w:pPr>
            <w:r>
              <w:rPr>
                <w:rFonts w:ascii="Calibri" w:hAnsi="Calibri" w:cs="Calibri"/>
                <w:sz w:val="20"/>
              </w:rPr>
              <w:t>String</w:t>
            </w:r>
          </w:p>
        </w:tc>
        <w:tc>
          <w:tcPr>
            <w:tcW w:w="1876" w:type="dxa"/>
          </w:tcPr>
          <w:p w14:paraId="0B73FCAE" w14:textId="77777777" w:rsidR="00C40B57" w:rsidRPr="00C63A98" w:rsidRDefault="00C40B57" w:rsidP="009F0983">
            <w:pPr>
              <w:pStyle w:val="Tabletext"/>
              <w:rPr>
                <w:rFonts w:ascii="Calibri" w:hAnsi="Calibri" w:cs="Calibri"/>
                <w:sz w:val="20"/>
              </w:rPr>
            </w:pPr>
            <w:r>
              <w:rPr>
                <w:rFonts w:ascii="Calibri" w:hAnsi="Calibri" w:cs="Calibri"/>
                <w:sz w:val="20"/>
              </w:rPr>
              <w:t>RVP</w:t>
            </w:r>
          </w:p>
        </w:tc>
      </w:tr>
      <w:tr w:rsidR="00C40B57" w:rsidRPr="00C63A98" w14:paraId="65F5B0EB" w14:textId="77777777" w:rsidTr="009F0983">
        <w:tc>
          <w:tcPr>
            <w:tcW w:w="1872" w:type="dxa"/>
          </w:tcPr>
          <w:p w14:paraId="5C004425" w14:textId="77777777" w:rsidR="00C40B57" w:rsidRDefault="00C40B57" w:rsidP="009F0983">
            <w:pPr>
              <w:pStyle w:val="Tabletext"/>
              <w:rPr>
                <w:rFonts w:ascii="Calibri" w:hAnsi="Calibri" w:cs="Calibri"/>
                <w:sz w:val="20"/>
              </w:rPr>
            </w:pPr>
            <w:r>
              <w:rPr>
                <w:rFonts w:ascii="Calibri" w:hAnsi="Calibri" w:cs="Calibri"/>
                <w:sz w:val="20"/>
              </w:rPr>
              <w:t>FromDate</w:t>
            </w:r>
          </w:p>
        </w:tc>
        <w:tc>
          <w:tcPr>
            <w:tcW w:w="2060" w:type="dxa"/>
          </w:tcPr>
          <w:p w14:paraId="11431C48" w14:textId="77777777" w:rsidR="00C40B57" w:rsidRDefault="00C40B57" w:rsidP="009F0983">
            <w:pPr>
              <w:pStyle w:val="Tabletext"/>
              <w:rPr>
                <w:rFonts w:ascii="Calibri" w:hAnsi="Calibri" w:cs="Calibri"/>
                <w:sz w:val="20"/>
              </w:rPr>
            </w:pPr>
            <w:r>
              <w:rPr>
                <w:rFonts w:ascii="Calibri" w:hAnsi="Calibri" w:cs="Calibri"/>
                <w:sz w:val="20"/>
              </w:rPr>
              <w:t>Start of the waiver validity (state-wise rows)</w:t>
            </w:r>
          </w:p>
        </w:tc>
        <w:tc>
          <w:tcPr>
            <w:tcW w:w="1216" w:type="dxa"/>
          </w:tcPr>
          <w:p w14:paraId="56A0ABA7"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6CE61A0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4" w:type="dxa"/>
          </w:tcPr>
          <w:p w14:paraId="5281821E" w14:textId="77777777" w:rsidR="00C40B57" w:rsidRDefault="00C40B57" w:rsidP="009F0983">
            <w:pPr>
              <w:pStyle w:val="Tabletext"/>
              <w:rPr>
                <w:rFonts w:ascii="Calibri" w:hAnsi="Calibri" w:cs="Calibri"/>
                <w:sz w:val="20"/>
              </w:rPr>
            </w:pPr>
            <w:r>
              <w:rPr>
                <w:rFonts w:ascii="Calibri" w:hAnsi="Calibri" w:cs="Calibri"/>
                <w:sz w:val="20"/>
              </w:rPr>
              <w:t>Date</w:t>
            </w:r>
          </w:p>
        </w:tc>
        <w:tc>
          <w:tcPr>
            <w:tcW w:w="1876" w:type="dxa"/>
          </w:tcPr>
          <w:p w14:paraId="4D69913D" w14:textId="77777777" w:rsidR="00C40B57" w:rsidRPr="00C63A98" w:rsidRDefault="00C40B57" w:rsidP="009F0983">
            <w:pPr>
              <w:pStyle w:val="Tabletext"/>
              <w:rPr>
                <w:rFonts w:ascii="Calibri" w:hAnsi="Calibri" w:cs="Calibri"/>
                <w:sz w:val="20"/>
              </w:rPr>
            </w:pPr>
          </w:p>
        </w:tc>
      </w:tr>
      <w:tr w:rsidR="00C40B57" w:rsidRPr="00C63A98" w14:paraId="30B29155" w14:textId="77777777" w:rsidTr="009F0983">
        <w:tc>
          <w:tcPr>
            <w:tcW w:w="1872" w:type="dxa"/>
          </w:tcPr>
          <w:p w14:paraId="1D910675" w14:textId="77777777" w:rsidR="00C40B57" w:rsidRDefault="00C40B57" w:rsidP="009F0983">
            <w:pPr>
              <w:pStyle w:val="Tabletext"/>
              <w:rPr>
                <w:rFonts w:ascii="Calibri" w:hAnsi="Calibri" w:cs="Calibri"/>
                <w:sz w:val="20"/>
              </w:rPr>
            </w:pPr>
            <w:r>
              <w:rPr>
                <w:rFonts w:ascii="Calibri" w:hAnsi="Calibri" w:cs="Calibri"/>
                <w:sz w:val="20"/>
              </w:rPr>
              <w:t>ToDate</w:t>
            </w:r>
          </w:p>
        </w:tc>
        <w:tc>
          <w:tcPr>
            <w:tcW w:w="2060" w:type="dxa"/>
          </w:tcPr>
          <w:p w14:paraId="5FB17D3C" w14:textId="77777777" w:rsidR="00C40B57" w:rsidRDefault="00C40B57" w:rsidP="009F0983">
            <w:pPr>
              <w:pStyle w:val="Tabletext"/>
              <w:rPr>
                <w:rFonts w:ascii="Calibri" w:hAnsi="Calibri" w:cs="Calibri"/>
                <w:sz w:val="20"/>
              </w:rPr>
            </w:pPr>
            <w:r>
              <w:rPr>
                <w:rFonts w:ascii="Calibri" w:hAnsi="Calibri" w:cs="Calibri"/>
                <w:sz w:val="20"/>
              </w:rPr>
              <w:t>End of the waiver validity (state-wise rows)</w:t>
            </w:r>
          </w:p>
        </w:tc>
        <w:tc>
          <w:tcPr>
            <w:tcW w:w="1216" w:type="dxa"/>
          </w:tcPr>
          <w:p w14:paraId="371E529F"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1545FDA"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CEDE99D" w14:textId="77777777" w:rsidR="00C40B57" w:rsidRDefault="00C40B57" w:rsidP="009F0983">
            <w:pPr>
              <w:pStyle w:val="Tabletext"/>
              <w:rPr>
                <w:rFonts w:ascii="Calibri" w:hAnsi="Calibri" w:cs="Calibri"/>
                <w:sz w:val="20"/>
              </w:rPr>
            </w:pPr>
            <w:r>
              <w:rPr>
                <w:rFonts w:ascii="Calibri" w:hAnsi="Calibri" w:cs="Calibri"/>
                <w:sz w:val="20"/>
              </w:rPr>
              <w:t>Date</w:t>
            </w:r>
          </w:p>
        </w:tc>
        <w:tc>
          <w:tcPr>
            <w:tcW w:w="1876" w:type="dxa"/>
          </w:tcPr>
          <w:p w14:paraId="0E280773" w14:textId="77777777" w:rsidR="00C40B57" w:rsidRPr="00C63A98" w:rsidRDefault="00C40B57" w:rsidP="009F0983">
            <w:pPr>
              <w:pStyle w:val="Tabletext"/>
              <w:rPr>
                <w:rFonts w:ascii="Calibri" w:hAnsi="Calibri" w:cs="Calibri"/>
                <w:sz w:val="20"/>
              </w:rPr>
            </w:pPr>
          </w:p>
        </w:tc>
      </w:tr>
      <w:tr w:rsidR="00C40B57" w:rsidRPr="00C63A98" w14:paraId="46638C3D" w14:textId="77777777" w:rsidTr="009F0983">
        <w:tc>
          <w:tcPr>
            <w:tcW w:w="1872" w:type="dxa"/>
          </w:tcPr>
          <w:p w14:paraId="4D7E3974"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060" w:type="dxa"/>
          </w:tcPr>
          <w:p w14:paraId="7E6EED3B" w14:textId="77777777" w:rsidR="00C40B57" w:rsidRDefault="00C40B57" w:rsidP="009F0983">
            <w:pPr>
              <w:pStyle w:val="Tabletext"/>
              <w:rPr>
                <w:rFonts w:ascii="Calibri" w:hAnsi="Calibri" w:cs="Calibri"/>
                <w:sz w:val="20"/>
              </w:rPr>
            </w:pPr>
            <w:r>
              <w:rPr>
                <w:rFonts w:ascii="Calibri" w:hAnsi="Calibri" w:cs="Calibri"/>
                <w:sz w:val="20"/>
              </w:rPr>
              <w:t>Highest of the applicable minimums</w:t>
            </w:r>
          </w:p>
        </w:tc>
        <w:tc>
          <w:tcPr>
            <w:tcW w:w="1216" w:type="dxa"/>
          </w:tcPr>
          <w:p w14:paraId="008FE553"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B5D626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8955E5E"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555203AB" w14:textId="77777777" w:rsidR="00C40B57" w:rsidRPr="00C63A98" w:rsidRDefault="00C40B57" w:rsidP="009F0983">
            <w:pPr>
              <w:pStyle w:val="Tabletext"/>
              <w:rPr>
                <w:rFonts w:ascii="Calibri" w:hAnsi="Calibri" w:cs="Calibri"/>
                <w:sz w:val="20"/>
              </w:rPr>
            </w:pPr>
            <w:r>
              <w:rPr>
                <w:rFonts w:ascii="Calibri" w:hAnsi="Calibri" w:cs="Calibri"/>
                <w:sz w:val="20"/>
              </w:rPr>
              <w:t>9.5</w:t>
            </w:r>
          </w:p>
        </w:tc>
      </w:tr>
      <w:tr w:rsidR="00C40B57" w:rsidRPr="00C63A98" w14:paraId="52896C5F" w14:textId="77777777" w:rsidTr="009F0983">
        <w:tc>
          <w:tcPr>
            <w:tcW w:w="1872" w:type="dxa"/>
          </w:tcPr>
          <w:p w14:paraId="7407E72F"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060" w:type="dxa"/>
          </w:tcPr>
          <w:p w14:paraId="6E3CECE8" w14:textId="77777777" w:rsidR="00C40B57" w:rsidRDefault="00C40B57" w:rsidP="009F0983">
            <w:pPr>
              <w:pStyle w:val="Tabletext"/>
              <w:rPr>
                <w:rFonts w:ascii="Calibri" w:hAnsi="Calibri" w:cs="Calibri"/>
                <w:sz w:val="20"/>
              </w:rPr>
            </w:pPr>
            <w:r>
              <w:rPr>
                <w:rFonts w:ascii="Calibri" w:hAnsi="Calibri" w:cs="Calibri"/>
                <w:sz w:val="20"/>
              </w:rPr>
              <w:t>Lowest of the applicable maximums</w:t>
            </w:r>
          </w:p>
        </w:tc>
        <w:tc>
          <w:tcPr>
            <w:tcW w:w="1216" w:type="dxa"/>
          </w:tcPr>
          <w:p w14:paraId="325983C8"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2F21611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2E970D4B"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73E5D0D5" w14:textId="77777777" w:rsidR="00C40B57" w:rsidRPr="00C63A98" w:rsidRDefault="00C40B57" w:rsidP="009F0983">
            <w:pPr>
              <w:pStyle w:val="Tabletext"/>
              <w:rPr>
                <w:rFonts w:ascii="Calibri" w:hAnsi="Calibri" w:cs="Calibri"/>
                <w:sz w:val="20"/>
              </w:rPr>
            </w:pPr>
            <w:r>
              <w:rPr>
                <w:rFonts w:ascii="Calibri" w:hAnsi="Calibri" w:cs="Calibri"/>
                <w:sz w:val="20"/>
              </w:rPr>
              <w:t>11.5</w:t>
            </w:r>
          </w:p>
        </w:tc>
      </w:tr>
      <w:tr w:rsidR="00C40B57" w:rsidRPr="00C63A98" w14:paraId="3BADDAFA" w14:textId="77777777" w:rsidTr="009F0983">
        <w:tc>
          <w:tcPr>
            <w:tcW w:w="1872" w:type="dxa"/>
          </w:tcPr>
          <w:p w14:paraId="7D0F4F0D" w14:textId="77777777" w:rsidR="00C40B57" w:rsidRDefault="00C40B57" w:rsidP="009F0983">
            <w:pPr>
              <w:pStyle w:val="Tabletext"/>
              <w:rPr>
                <w:rFonts w:ascii="Calibri" w:hAnsi="Calibri" w:cs="Calibri"/>
                <w:sz w:val="20"/>
              </w:rPr>
            </w:pPr>
            <w:r>
              <w:rPr>
                <w:rFonts w:ascii="Calibri" w:hAnsi="Calibri" w:cs="Calibri"/>
                <w:sz w:val="20"/>
              </w:rPr>
              <w:t>RevisedMin</w:t>
            </w:r>
          </w:p>
        </w:tc>
        <w:tc>
          <w:tcPr>
            <w:tcW w:w="2060" w:type="dxa"/>
          </w:tcPr>
          <w:p w14:paraId="4F589E0F" w14:textId="77777777" w:rsidR="00C40B57" w:rsidRDefault="00C40B57" w:rsidP="009F0983">
            <w:pPr>
              <w:pStyle w:val="Tabletext"/>
              <w:rPr>
                <w:rFonts w:ascii="Calibri" w:hAnsi="Calibri" w:cs="Calibri"/>
                <w:sz w:val="20"/>
              </w:rPr>
            </w:pPr>
            <w:r>
              <w:rPr>
                <w:rFonts w:ascii="Calibri" w:hAnsi="Calibri" w:cs="Calibri"/>
                <w:sz w:val="20"/>
              </w:rPr>
              <w:t>Revised minimum entered by the user</w:t>
            </w:r>
          </w:p>
        </w:tc>
        <w:tc>
          <w:tcPr>
            <w:tcW w:w="1216" w:type="dxa"/>
          </w:tcPr>
          <w:p w14:paraId="15B47480"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46E61E2D"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05208FB9"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4D366AD9" w14:textId="77777777" w:rsidR="00C40B57" w:rsidRPr="00C63A98" w:rsidRDefault="00C40B57" w:rsidP="009F0983">
            <w:pPr>
              <w:pStyle w:val="Tabletext"/>
              <w:rPr>
                <w:rFonts w:ascii="Calibri" w:hAnsi="Calibri" w:cs="Calibri"/>
                <w:sz w:val="20"/>
              </w:rPr>
            </w:pPr>
          </w:p>
        </w:tc>
      </w:tr>
      <w:tr w:rsidR="00C40B57" w:rsidRPr="00C63A98" w14:paraId="00E1595D" w14:textId="77777777" w:rsidTr="009F0983">
        <w:tc>
          <w:tcPr>
            <w:tcW w:w="1872" w:type="dxa"/>
          </w:tcPr>
          <w:p w14:paraId="17B681FD" w14:textId="77777777" w:rsidR="00C40B57" w:rsidRDefault="00C40B57" w:rsidP="009F0983">
            <w:pPr>
              <w:pStyle w:val="Tabletext"/>
              <w:rPr>
                <w:rFonts w:ascii="Calibri" w:hAnsi="Calibri" w:cs="Calibri"/>
                <w:sz w:val="20"/>
              </w:rPr>
            </w:pPr>
            <w:r>
              <w:rPr>
                <w:rFonts w:ascii="Calibri" w:hAnsi="Calibri" w:cs="Calibri"/>
                <w:sz w:val="20"/>
              </w:rPr>
              <w:t>RevisedMax</w:t>
            </w:r>
          </w:p>
        </w:tc>
        <w:tc>
          <w:tcPr>
            <w:tcW w:w="2060" w:type="dxa"/>
          </w:tcPr>
          <w:p w14:paraId="4FA5803B" w14:textId="77777777" w:rsidR="00C40B57" w:rsidRDefault="00C40B57" w:rsidP="009F0983">
            <w:pPr>
              <w:pStyle w:val="Tabletext"/>
              <w:rPr>
                <w:rFonts w:ascii="Calibri" w:hAnsi="Calibri" w:cs="Calibri"/>
                <w:sz w:val="20"/>
              </w:rPr>
            </w:pPr>
            <w:r>
              <w:rPr>
                <w:rFonts w:ascii="Calibri" w:hAnsi="Calibri" w:cs="Calibri"/>
                <w:sz w:val="20"/>
              </w:rPr>
              <w:t>Revised maximum entered by the user</w:t>
            </w:r>
          </w:p>
        </w:tc>
        <w:tc>
          <w:tcPr>
            <w:tcW w:w="1216" w:type="dxa"/>
          </w:tcPr>
          <w:p w14:paraId="1B352F8D" w14:textId="77777777" w:rsidR="00C40B57" w:rsidRDefault="00C40B57" w:rsidP="009F0983">
            <w:pPr>
              <w:pStyle w:val="Tabletext"/>
              <w:rPr>
                <w:rFonts w:ascii="Calibri" w:hAnsi="Calibri" w:cs="Calibri"/>
                <w:sz w:val="20"/>
              </w:rPr>
            </w:pPr>
            <w:r>
              <w:rPr>
                <w:rFonts w:ascii="Calibri" w:hAnsi="Calibri" w:cs="Calibri"/>
                <w:sz w:val="20"/>
              </w:rPr>
              <w:t>No</w:t>
            </w:r>
          </w:p>
        </w:tc>
        <w:tc>
          <w:tcPr>
            <w:tcW w:w="1216" w:type="dxa"/>
          </w:tcPr>
          <w:p w14:paraId="626DFF13"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124" w:type="dxa"/>
          </w:tcPr>
          <w:p w14:paraId="30DF675A" w14:textId="77777777" w:rsidR="00C40B57" w:rsidRDefault="00C40B57" w:rsidP="009F0983">
            <w:pPr>
              <w:pStyle w:val="Tabletext"/>
              <w:rPr>
                <w:rFonts w:ascii="Calibri" w:hAnsi="Calibri" w:cs="Calibri"/>
                <w:sz w:val="20"/>
              </w:rPr>
            </w:pPr>
            <w:r>
              <w:rPr>
                <w:rFonts w:ascii="Calibri" w:hAnsi="Calibri" w:cs="Calibri"/>
                <w:sz w:val="20"/>
              </w:rPr>
              <w:t>Decimal</w:t>
            </w:r>
          </w:p>
        </w:tc>
        <w:tc>
          <w:tcPr>
            <w:tcW w:w="1876" w:type="dxa"/>
          </w:tcPr>
          <w:p w14:paraId="058CAD4F" w14:textId="77777777" w:rsidR="00C40B57" w:rsidRPr="00C63A98" w:rsidRDefault="00C40B57" w:rsidP="009F0983">
            <w:pPr>
              <w:pStyle w:val="Tabletext"/>
              <w:rPr>
                <w:rFonts w:ascii="Calibri" w:hAnsi="Calibri" w:cs="Calibri"/>
                <w:sz w:val="20"/>
              </w:rPr>
            </w:pPr>
          </w:p>
        </w:tc>
      </w:tr>
      <w:tr w:rsidR="00C40B57" w:rsidRPr="00C63A98" w14:paraId="52A36DA0" w14:textId="77777777" w:rsidTr="009F0983">
        <w:tc>
          <w:tcPr>
            <w:tcW w:w="1872" w:type="dxa"/>
          </w:tcPr>
          <w:p w14:paraId="602DF7F6" w14:textId="77777777" w:rsidR="00C40B57" w:rsidRDefault="00C40B57" w:rsidP="006464D2">
            <w:pPr>
              <w:pStyle w:val="Tabletext"/>
              <w:rPr>
                <w:rFonts w:ascii="Calibri" w:hAnsi="Calibri" w:cs="Calibri"/>
                <w:sz w:val="20"/>
              </w:rPr>
            </w:pPr>
            <w:r>
              <w:rPr>
                <w:rFonts w:ascii="Calibri" w:hAnsi="Calibri" w:cs="Calibri"/>
                <w:sz w:val="20"/>
              </w:rPr>
              <w:t>UOM</w:t>
            </w:r>
          </w:p>
        </w:tc>
        <w:tc>
          <w:tcPr>
            <w:tcW w:w="2060" w:type="dxa"/>
          </w:tcPr>
          <w:p w14:paraId="5E8E7487" w14:textId="77777777" w:rsidR="00C40B57" w:rsidRDefault="00C40B57" w:rsidP="006464D2">
            <w:pPr>
              <w:pStyle w:val="Tabletext"/>
              <w:rPr>
                <w:rFonts w:ascii="Calibri" w:hAnsi="Calibri" w:cs="Calibri"/>
                <w:sz w:val="20"/>
              </w:rPr>
            </w:pPr>
            <w:r>
              <w:rPr>
                <w:rFonts w:ascii="Calibri" w:hAnsi="Calibri" w:cs="Calibri"/>
                <w:sz w:val="20"/>
              </w:rPr>
              <w:t>Unit of the quality, as held in the specification</w:t>
            </w:r>
          </w:p>
        </w:tc>
        <w:tc>
          <w:tcPr>
            <w:tcW w:w="1216" w:type="dxa"/>
          </w:tcPr>
          <w:p w14:paraId="1A195462" w14:textId="77777777" w:rsidR="00C40B57" w:rsidRDefault="00C40B57" w:rsidP="006464D2">
            <w:pPr>
              <w:pStyle w:val="Tabletext"/>
              <w:rPr>
                <w:rFonts w:ascii="Calibri" w:hAnsi="Calibri" w:cs="Calibri"/>
                <w:sz w:val="20"/>
              </w:rPr>
            </w:pPr>
            <w:r>
              <w:rPr>
                <w:rFonts w:ascii="Calibri" w:hAnsi="Calibri" w:cs="Calibri"/>
                <w:sz w:val="20"/>
              </w:rPr>
              <w:t>No</w:t>
            </w:r>
          </w:p>
        </w:tc>
        <w:tc>
          <w:tcPr>
            <w:tcW w:w="1216" w:type="dxa"/>
          </w:tcPr>
          <w:p w14:paraId="58C6F84F" w14:textId="77777777" w:rsidR="00C40B57" w:rsidRPr="00C63A98" w:rsidRDefault="00C40B57" w:rsidP="006464D2">
            <w:pPr>
              <w:pStyle w:val="Tabletext"/>
              <w:rPr>
                <w:rFonts w:ascii="Calibri" w:hAnsi="Calibri" w:cs="Calibri"/>
                <w:sz w:val="20"/>
              </w:rPr>
            </w:pPr>
            <w:r>
              <w:rPr>
                <w:rFonts w:ascii="Calibri" w:hAnsi="Calibri" w:cs="Calibri"/>
                <w:sz w:val="20"/>
              </w:rPr>
              <w:t>No</w:t>
            </w:r>
          </w:p>
        </w:tc>
        <w:tc>
          <w:tcPr>
            <w:tcW w:w="1124" w:type="dxa"/>
          </w:tcPr>
          <w:p w14:paraId="6430DE31" w14:textId="77777777" w:rsidR="00C40B57" w:rsidRDefault="00C40B57" w:rsidP="006464D2">
            <w:pPr>
              <w:pStyle w:val="Tabletext"/>
              <w:rPr>
                <w:rFonts w:ascii="Calibri" w:hAnsi="Calibri" w:cs="Calibri"/>
                <w:sz w:val="20"/>
              </w:rPr>
            </w:pPr>
            <w:r>
              <w:rPr>
                <w:rFonts w:ascii="Calibri" w:hAnsi="Calibri" w:cs="Calibri"/>
                <w:sz w:val="20"/>
              </w:rPr>
              <w:t>String</w:t>
            </w:r>
          </w:p>
        </w:tc>
        <w:tc>
          <w:tcPr>
            <w:tcW w:w="1876" w:type="dxa"/>
          </w:tcPr>
          <w:p w14:paraId="41C8E26E" w14:textId="77777777" w:rsidR="00C40B57" w:rsidRPr="00C63A98" w:rsidRDefault="00C40B57" w:rsidP="006464D2">
            <w:pPr>
              <w:pStyle w:val="Tabletext"/>
              <w:rPr>
                <w:rFonts w:ascii="Calibri" w:hAnsi="Calibri" w:cs="Calibri"/>
                <w:sz w:val="20"/>
              </w:rPr>
            </w:pPr>
          </w:p>
        </w:tc>
      </w:tr>
    </w:tbl>
    <w:p w14:paraId="62B180E5" w14:textId="6BC40B11" w:rsidR="00C40B57" w:rsidRDefault="00C40B57" w:rsidP="00C40B57">
      <w:pPr>
        <w:pStyle w:val="Caption"/>
      </w:pPr>
      <w:bookmarkStart w:id="102" w:name="_Toc24278096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12</w:t>
      </w:r>
      <w:r>
        <w:fldChar w:fldCharType="end"/>
      </w:r>
      <w:r>
        <w:t>: Waiver Selection - API Endpoint - Response Model</w:t>
      </w:r>
      <w:bookmarkEnd w:id="102"/>
    </w:p>
    <w:p w14:paraId="4EAAAF00" w14:textId="77777777" w:rsidR="00C40B57" w:rsidRDefault="00C40B57" w:rsidP="00C40B57">
      <w:pPr>
        <w:pStyle w:val="Heading6"/>
        <w:rPr>
          <w:rFonts w:ascii="Calibri" w:hAnsi="Calibri" w:cs="Calibri"/>
          <w:sz w:val="20"/>
        </w:rPr>
      </w:pPr>
      <w:r>
        <w:rPr>
          <w:rFonts w:ascii="Calibri" w:hAnsi="Calibri" w:cs="Calibri"/>
          <w:sz w:val="20"/>
        </w:rPr>
        <w:t>Sequence Diagram</w:t>
      </w:r>
    </w:p>
    <w:p w14:paraId="05087CBA" w14:textId="77777777" w:rsidR="00C40B57" w:rsidRPr="006958CC" w:rsidRDefault="00C40B57" w:rsidP="00C40B57">
      <w:pPr>
        <w:keepNext/>
        <w:keepLines/>
        <w:jc w:val="left"/>
        <w:rPr>
          <w:rFonts w:ascii="Calibri" w:hAnsi="Calibri" w:cs="Calibri"/>
        </w:rPr>
      </w:pPr>
      <w:r>
        <w:rPr>
          <w:rFonts w:ascii="Calibri" w:hAnsi="Calibri" w:cs="Calibri"/>
        </w:rPr>
        <w:t>The figure below shows the calls that move the waiver data in the order they happen.</w:t>
      </w:r>
    </w:p>
    <w:p w14:paraId="31A5AA5D" w14:textId="77777777" w:rsidR="00C40B57" w:rsidRPr="006958CC" w:rsidRDefault="00C40B57" w:rsidP="00C40B57">
      <w:pPr>
        <w:keepNext/>
        <w:spacing w:after="40"/>
        <w:jc w:val="center"/>
      </w:pPr>
      <w:r>
        <w:rPr>
          <w:noProof/>
        </w:rPr>
        <w:drawing>
          <wp:inline distT="0" distB="0" distL="0" distR="0" wp14:anchorId="49E931E8" wp14:editId="122C789C">
            <wp:extent cx="5943600" cy="3618865"/>
            <wp:effectExtent l="0" t="0" r="0" b="635"/>
            <wp:docPr id="1847043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43862" name=""/>
                    <pic:cNvPicPr/>
                  </pic:nvPicPr>
                  <pic:blipFill>
                    <a:blip r:embed="rId32"/>
                    <a:stretch>
                      <a:fillRect/>
                    </a:stretch>
                  </pic:blipFill>
                  <pic:spPr>
                    <a:xfrm>
                      <a:off x="0" y="0"/>
                      <a:ext cx="5943600" cy="3618865"/>
                    </a:xfrm>
                    <a:prstGeom prst="rect">
                      <a:avLst/>
                    </a:prstGeom>
                  </pic:spPr>
                </pic:pic>
              </a:graphicData>
            </a:graphic>
          </wp:inline>
        </w:drawing>
      </w:r>
    </w:p>
    <w:p w14:paraId="3B856D81" w14:textId="6E6451B2" w:rsidR="00C40B57" w:rsidRPr="006958CC" w:rsidRDefault="00C40B57" w:rsidP="00C40B57">
      <w:pPr>
        <w:pStyle w:val="Caption"/>
        <w:rPr>
          <w:rFonts w:ascii="Calibri" w:hAnsi="Calibri" w:cs="Calibri"/>
        </w:rPr>
      </w:pPr>
      <w:bookmarkStart w:id="103" w:name="_Toc242781097"/>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6</w:t>
      </w:r>
      <w:r w:rsidRPr="006958CC">
        <w:rPr>
          <w:rFonts w:ascii="Calibri" w:hAnsi="Calibri" w:cs="Calibri"/>
        </w:rPr>
        <w:fldChar w:fldCharType="end"/>
      </w:r>
      <w:r w:rsidRPr="006958CC">
        <w:rPr>
          <w:rFonts w:ascii="Calibri" w:hAnsi="Calibri" w:cs="Calibri"/>
        </w:rPr>
        <w:t xml:space="preserve">: </w:t>
      </w:r>
      <w:r>
        <w:rPr>
          <w:rFonts w:ascii="Calibri" w:hAnsi="Calibri" w:cs="Calibri"/>
        </w:rPr>
        <w:t>Waiver Selection Sequence Diagram</w:t>
      </w:r>
      <w:bookmarkEnd w:id="103"/>
    </w:p>
    <w:p w14:paraId="08C6BECA" w14:textId="0A50B0C4" w:rsidR="00C40B57" w:rsidRPr="00EC3682" w:rsidRDefault="00C40B57" w:rsidP="00C40B57">
      <w:pPr>
        <w:pStyle w:val="ListParagraph"/>
        <w:numPr>
          <w:ilvl w:val="0"/>
          <w:numId w:val="4"/>
        </w:numPr>
        <w:jc w:val="left"/>
        <w:rPr>
          <w:rFonts w:ascii="Calibri" w:hAnsi="Calibri" w:cs="Calibri"/>
        </w:rPr>
      </w:pPr>
      <w:r>
        <w:t>The calls shall follow the common integration pattern, with the Waiver services, orchestrators and queues.</w:t>
      </w:r>
    </w:p>
    <w:p w14:paraId="4B920574" w14:textId="77777777" w:rsidR="00C40B57" w:rsidRPr="006958CC" w:rsidRDefault="00C40B57" w:rsidP="00C40B57">
      <w:pPr>
        <w:keepNext/>
        <w:jc w:val="left"/>
        <w:rPr>
          <w:rFonts w:ascii="Calibri" w:hAnsi="Calibri" w:cs="Calibri"/>
        </w:rPr>
      </w:pPr>
      <w:r>
        <w:rPr>
          <w:rFonts w:ascii="Calibri" w:hAnsi="Calibri" w:cs="Calibri"/>
        </w:rPr>
        <w:t>For the waivers, these calls shall differ from the common integration pattern:</w:t>
      </w:r>
    </w:p>
    <w:p w14:paraId="3BE80437" w14:textId="77777777" w:rsidR="00C40B57" w:rsidRPr="00FC42E7" w:rsidRDefault="00C40B57" w:rsidP="00C40B57">
      <w:pPr>
        <w:pStyle w:val="ListParagraph"/>
        <w:numPr>
          <w:ilvl w:val="0"/>
          <w:numId w:val="4"/>
        </w:numPr>
        <w:jc w:val="left"/>
      </w:pPr>
      <w:r w:rsidRPr="00FC42E7">
        <w:t>The Core Capabilities UI shall send the Waiver Request on demand to the Waiver Request Service.</w:t>
      </w:r>
    </w:p>
    <w:p w14:paraId="4EF679FC" w14:textId="77777777" w:rsidR="00C40B57" w:rsidRPr="00FC42E7" w:rsidRDefault="00C40B57" w:rsidP="00C40B57">
      <w:pPr>
        <w:pStyle w:val="ListParagraph"/>
        <w:numPr>
          <w:ilvl w:val="0"/>
          <w:numId w:val="4"/>
        </w:numPr>
        <w:jc w:val="left"/>
      </w:pPr>
      <w:r w:rsidRPr="00FC42E7">
        <w:t>The Waiver Response Service shall read the lists, or the Default Min and Default Max, from the IQDM database and return them through the Waiver Response Queue.</w:t>
      </w:r>
    </w:p>
    <w:p w14:paraId="60B2A7BD" w14:textId="77777777" w:rsidR="00C40B57" w:rsidRPr="00FC42E7" w:rsidRDefault="00C40B57" w:rsidP="00C40B57">
      <w:pPr>
        <w:pStyle w:val="ListParagraph"/>
        <w:numPr>
          <w:ilvl w:val="0"/>
          <w:numId w:val="4"/>
        </w:numPr>
        <w:jc w:val="left"/>
      </w:pPr>
      <w:r w:rsidRPr="00FC42E7">
        <w:t>With IsImport = false, the Waiver Request Service shall save the waivers through the stored procedure.</w:t>
      </w:r>
    </w:p>
    <w:p w14:paraId="40D9ECC7" w14:textId="77777777" w:rsidR="00C40B57" w:rsidRDefault="00C40B57" w:rsidP="00C40B57">
      <w:pPr>
        <w:pStyle w:val="Heading6"/>
        <w:rPr>
          <w:rFonts w:ascii="Calibri" w:hAnsi="Calibri" w:cs="Calibri"/>
          <w:sz w:val="20"/>
        </w:rPr>
      </w:pPr>
      <w:r>
        <w:rPr>
          <w:rFonts w:ascii="Calibri" w:hAnsi="Calibri" w:cs="Calibri"/>
          <w:sz w:val="20"/>
        </w:rPr>
        <w:t>Data Entity</w:t>
      </w:r>
    </w:p>
    <w:p w14:paraId="035D7673" w14:textId="77777777" w:rsidR="00C40B57" w:rsidRPr="00AA30D8" w:rsidRDefault="00C40B57" w:rsidP="00C40B57">
      <w:pPr>
        <w:pStyle w:val="Heading7"/>
        <w:rPr>
          <w:rFonts w:ascii="Calibri" w:hAnsi="Calibri" w:cs="Calibri"/>
          <w:b/>
          <w:sz w:val="20"/>
        </w:rPr>
      </w:pPr>
      <w:r>
        <w:rPr>
          <w:rFonts w:ascii="Calibri" w:hAnsi="Calibri" w:cs="Calibri"/>
          <w:b/>
          <w:sz w:val="20"/>
        </w:rPr>
        <w:t>Source (IQDM) Data Entity: product_specification</w:t>
      </w:r>
    </w:p>
    <w:p w14:paraId="3395B953" w14:textId="3830BAB5" w:rsidR="00C40B57" w:rsidRPr="00EC3682" w:rsidRDefault="00C40B57" w:rsidP="00C40B57">
      <w:pPr>
        <w:pStyle w:val="ListParagraph"/>
        <w:numPr>
          <w:ilvl w:val="0"/>
          <w:numId w:val="4"/>
        </w:numPr>
        <w:jc w:val="left"/>
        <w:rPr>
          <w:rFonts w:ascii="Calibri" w:hAnsi="Calibri" w:cs="Calibri"/>
        </w:rPr>
      </w:pPr>
      <w:r>
        <w:t xml:space="preserve">The Waiver Response Service shall read the specification rows from the product_specification table of the IQDM database (Table </w:t>
      </w:r>
      <w:hyperlink w:anchor="_Toc415885907" w:history="1">
        <w:r w:rsidRPr="00FC42E7">
          <w:rPr>
            <w:color w:val="0563C1"/>
            <w:u w:val="single"/>
          </w:rPr>
          <w:t>3-9</w:t>
        </w:r>
      </w:hyperlink>
      <w:r>
        <w:t>).</w:t>
      </w:r>
    </w:p>
    <w:p w14:paraId="11F36AB0" w14:textId="504AE957"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attributes of the product_specification table </w:t>
      </w:r>
      <w:r w:rsidR="00692C8B">
        <w:rPr>
          <w:rFonts w:ascii="Calibri" w:hAnsi="Calibri" w:cs="Calibri"/>
        </w:rPr>
        <w:t xml:space="preserve">by their source column names, </w:t>
      </w:r>
      <w:r w:rsidR="003245C9">
        <w:rPr>
          <w:rFonts w:ascii="Calibri" w:hAnsi="Calibri" w:cs="Calibri"/>
        </w:rPr>
        <w:t xml:space="preserve">as in the database design of section </w:t>
      </w:r>
      <w:r w:rsidR="00692C8B">
        <w:rPr>
          <w:rFonts w:ascii="Calibri" w:hAnsi="Calibri" w:cs="Calibri"/>
        </w:rPr>
        <w:t>3.</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40B57" w:rsidRPr="00C63A98" w14:paraId="776E3A81" w14:textId="77777777" w:rsidTr="009F0983">
        <w:trPr>
          <w:tblHeader/>
        </w:trPr>
        <w:tc>
          <w:tcPr>
            <w:tcW w:w="2221" w:type="dxa"/>
            <w:shd w:val="clear" w:color="auto" w:fill="2F5597"/>
          </w:tcPr>
          <w:p w14:paraId="4250AAFE"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2BBCAFE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00B63F9E"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6AB33111"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4DEF4A03" w14:textId="77777777" w:rsidTr="009F0983">
        <w:tc>
          <w:tcPr>
            <w:tcW w:w="2221" w:type="dxa"/>
          </w:tcPr>
          <w:p w14:paraId="5AC770A8" w14:textId="77777777" w:rsidR="00C40B57" w:rsidRPr="00C63A98" w:rsidRDefault="00C40B57" w:rsidP="009F0983">
            <w:pPr>
              <w:pStyle w:val="Tabletext"/>
              <w:rPr>
                <w:rFonts w:ascii="Calibri" w:hAnsi="Calibri" w:cs="Calibri"/>
                <w:sz w:val="20"/>
              </w:rPr>
            </w:pPr>
            <w:r>
              <w:rPr>
                <w:rFonts w:ascii="Calibri" w:hAnsi="Calibri" w:cs="Calibri"/>
                <w:sz w:val="20"/>
              </w:rPr>
              <w:t>Source Location Name</w:t>
            </w:r>
          </w:p>
        </w:tc>
        <w:tc>
          <w:tcPr>
            <w:tcW w:w="4154" w:type="dxa"/>
          </w:tcPr>
          <w:p w14:paraId="3039B85F" w14:textId="77777777" w:rsidR="00C40B57" w:rsidRPr="00C63A98" w:rsidRDefault="00C40B57" w:rsidP="009F0983">
            <w:pPr>
              <w:pStyle w:val="Tabletext"/>
              <w:rPr>
                <w:rFonts w:ascii="Calibri" w:hAnsi="Calibri" w:cs="Calibri"/>
                <w:sz w:val="20"/>
              </w:rPr>
            </w:pPr>
            <w:r>
              <w:rPr>
                <w:rFonts w:ascii="Calibri" w:hAnsi="Calibri" w:cs="Calibri"/>
                <w:sz w:val="20"/>
              </w:rPr>
              <w:t>Source refinery the specification applies to</w:t>
            </w:r>
          </w:p>
        </w:tc>
        <w:tc>
          <w:tcPr>
            <w:tcW w:w="1436" w:type="dxa"/>
          </w:tcPr>
          <w:p w14:paraId="3162D81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38090AC7" w14:textId="77777777" w:rsidR="00C40B57" w:rsidRPr="00C63A98" w:rsidRDefault="00C40B57" w:rsidP="009F0983">
            <w:pPr>
              <w:pStyle w:val="Tabletext"/>
              <w:rPr>
                <w:rFonts w:ascii="Calibri" w:hAnsi="Calibri" w:cs="Calibri"/>
                <w:sz w:val="20"/>
              </w:rPr>
            </w:pPr>
          </w:p>
        </w:tc>
      </w:tr>
      <w:tr w:rsidR="00C40B57" w:rsidRPr="00C63A98" w14:paraId="4CFB9647" w14:textId="77777777" w:rsidTr="009F0983">
        <w:tc>
          <w:tcPr>
            <w:tcW w:w="2221" w:type="dxa"/>
          </w:tcPr>
          <w:p w14:paraId="6FF72722" w14:textId="77777777" w:rsidR="00C40B57" w:rsidRPr="00C63A98" w:rsidRDefault="00C40B57" w:rsidP="009F0983">
            <w:pPr>
              <w:pStyle w:val="Tabletext"/>
              <w:rPr>
                <w:rFonts w:ascii="Calibri" w:hAnsi="Calibri" w:cs="Calibri"/>
                <w:sz w:val="20"/>
              </w:rPr>
            </w:pPr>
            <w:r>
              <w:rPr>
                <w:rFonts w:ascii="Calibri" w:hAnsi="Calibri" w:cs="Calibri"/>
                <w:sz w:val="20"/>
              </w:rPr>
              <w:t>Terminal Location Name</w:t>
            </w:r>
          </w:p>
        </w:tc>
        <w:tc>
          <w:tcPr>
            <w:tcW w:w="4154" w:type="dxa"/>
          </w:tcPr>
          <w:p w14:paraId="77A53F94"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 the specification applies to</w:t>
            </w:r>
          </w:p>
        </w:tc>
        <w:tc>
          <w:tcPr>
            <w:tcW w:w="1436" w:type="dxa"/>
          </w:tcPr>
          <w:p w14:paraId="19851744"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21DA40FB" w14:textId="77777777" w:rsidR="00C40B57" w:rsidRPr="00C63A98" w:rsidRDefault="00C40B57" w:rsidP="009F0983">
            <w:pPr>
              <w:pStyle w:val="Tabletext"/>
              <w:rPr>
                <w:rFonts w:ascii="Calibri" w:hAnsi="Calibri" w:cs="Calibri"/>
                <w:sz w:val="20"/>
              </w:rPr>
            </w:pPr>
          </w:p>
        </w:tc>
      </w:tr>
      <w:tr w:rsidR="00C40B57" w:rsidRPr="00C63A98" w14:paraId="52509798" w14:textId="77777777" w:rsidTr="009F0983">
        <w:tc>
          <w:tcPr>
            <w:tcW w:w="2221" w:type="dxa"/>
          </w:tcPr>
          <w:p w14:paraId="6AC10B5D" w14:textId="77777777" w:rsidR="00C40B57" w:rsidRPr="00C63A98" w:rsidRDefault="00C40B57" w:rsidP="009F0983">
            <w:pPr>
              <w:pStyle w:val="Tabletext"/>
              <w:rPr>
                <w:rFonts w:ascii="Calibri" w:hAnsi="Calibri" w:cs="Calibri"/>
                <w:sz w:val="20"/>
              </w:rPr>
            </w:pPr>
            <w:r>
              <w:rPr>
                <w:rFonts w:ascii="Calibri" w:hAnsi="Calibri" w:cs="Calibri"/>
                <w:sz w:val="20"/>
              </w:rPr>
              <w:t>State</w:t>
            </w:r>
          </w:p>
        </w:tc>
        <w:tc>
          <w:tcPr>
            <w:tcW w:w="4154" w:type="dxa"/>
          </w:tcPr>
          <w:p w14:paraId="0ADDEC5E" w14:textId="77777777" w:rsidR="00C40B57" w:rsidRPr="00C63A98" w:rsidRDefault="00C40B57" w:rsidP="009F0983">
            <w:pPr>
              <w:pStyle w:val="Tabletext"/>
              <w:rPr>
                <w:rFonts w:ascii="Calibri" w:hAnsi="Calibri" w:cs="Calibri"/>
                <w:sz w:val="20"/>
              </w:rPr>
            </w:pPr>
            <w:r>
              <w:rPr>
                <w:rFonts w:ascii="Calibri" w:hAnsi="Calibri" w:cs="Calibri"/>
                <w:sz w:val="20"/>
              </w:rPr>
              <w:t>State of the destination terminal</w:t>
            </w:r>
          </w:p>
        </w:tc>
        <w:tc>
          <w:tcPr>
            <w:tcW w:w="1436" w:type="dxa"/>
          </w:tcPr>
          <w:p w14:paraId="7EC1961B"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63A88058" w14:textId="77777777" w:rsidR="00C40B57" w:rsidRPr="00C63A98" w:rsidRDefault="00C40B57" w:rsidP="009F0983">
            <w:pPr>
              <w:pStyle w:val="Tabletext"/>
              <w:rPr>
                <w:rFonts w:ascii="Calibri" w:hAnsi="Calibri" w:cs="Calibri"/>
                <w:sz w:val="20"/>
              </w:rPr>
            </w:pPr>
          </w:p>
        </w:tc>
      </w:tr>
      <w:tr w:rsidR="00C40B57" w:rsidRPr="00C63A98" w14:paraId="68980E51" w14:textId="77777777" w:rsidTr="009F0983">
        <w:tc>
          <w:tcPr>
            <w:tcW w:w="2221" w:type="dxa"/>
          </w:tcPr>
          <w:p w14:paraId="78D48412" w14:textId="77777777" w:rsidR="00C40B57" w:rsidRPr="00C63A98" w:rsidRDefault="00C40B57" w:rsidP="009F0983">
            <w:pPr>
              <w:pStyle w:val="Tabletext"/>
              <w:rPr>
                <w:rFonts w:ascii="Calibri" w:hAnsi="Calibri" w:cs="Calibri"/>
                <w:sz w:val="20"/>
              </w:rPr>
            </w:pPr>
            <w:r>
              <w:rPr>
                <w:rFonts w:ascii="Calibri" w:hAnsi="Calibri" w:cs="Calibri"/>
                <w:sz w:val="20"/>
              </w:rPr>
              <w:t>Area</w:t>
            </w:r>
          </w:p>
        </w:tc>
        <w:tc>
          <w:tcPr>
            <w:tcW w:w="4154" w:type="dxa"/>
          </w:tcPr>
          <w:p w14:paraId="0BDBAF49" w14:textId="77777777" w:rsidR="00C40B57" w:rsidRPr="00C63A98" w:rsidRDefault="00C40B57" w:rsidP="009F0983">
            <w:pPr>
              <w:pStyle w:val="Tabletext"/>
              <w:rPr>
                <w:rFonts w:ascii="Calibri" w:hAnsi="Calibri" w:cs="Calibri"/>
                <w:sz w:val="20"/>
              </w:rPr>
            </w:pPr>
            <w:r>
              <w:rPr>
                <w:rFonts w:ascii="Calibri" w:hAnsi="Calibri" w:cs="Calibri"/>
                <w:sz w:val="20"/>
              </w:rPr>
              <w:t>Area as given in the master Excel workbook</w:t>
            </w:r>
          </w:p>
        </w:tc>
        <w:tc>
          <w:tcPr>
            <w:tcW w:w="1436" w:type="dxa"/>
          </w:tcPr>
          <w:p w14:paraId="05E04A08"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884C577" w14:textId="77777777" w:rsidR="00C40B57" w:rsidRPr="00C63A98" w:rsidRDefault="00C40B57" w:rsidP="009F0983">
            <w:pPr>
              <w:pStyle w:val="Tabletext"/>
              <w:rPr>
                <w:rFonts w:ascii="Calibri" w:hAnsi="Calibri" w:cs="Calibri"/>
                <w:sz w:val="20"/>
              </w:rPr>
            </w:pPr>
          </w:p>
        </w:tc>
      </w:tr>
      <w:tr w:rsidR="00C40B57" w:rsidRPr="00C63A98" w14:paraId="565AF3DE" w14:textId="77777777" w:rsidTr="009F0983">
        <w:tc>
          <w:tcPr>
            <w:tcW w:w="2221" w:type="dxa"/>
          </w:tcPr>
          <w:p w14:paraId="2C6A1A16" w14:textId="77777777" w:rsidR="00C40B57" w:rsidRPr="00C63A98" w:rsidRDefault="00C40B57" w:rsidP="009F0983">
            <w:pPr>
              <w:pStyle w:val="Tabletext"/>
              <w:rPr>
                <w:rFonts w:ascii="Calibri" w:hAnsi="Calibri" w:cs="Calibri"/>
                <w:sz w:val="20"/>
              </w:rPr>
            </w:pPr>
            <w:r>
              <w:rPr>
                <w:rFonts w:ascii="Calibri" w:hAnsi="Calibri" w:cs="Calibri"/>
                <w:sz w:val="20"/>
              </w:rPr>
              <w:t>Product Name</w:t>
            </w:r>
          </w:p>
        </w:tc>
        <w:tc>
          <w:tcPr>
            <w:tcW w:w="4154" w:type="dxa"/>
          </w:tcPr>
          <w:p w14:paraId="7D777D9A" w14:textId="77777777" w:rsidR="00C40B57" w:rsidRPr="00C63A98" w:rsidRDefault="00C40B57" w:rsidP="009F0983">
            <w:pPr>
              <w:pStyle w:val="Tabletext"/>
              <w:rPr>
                <w:rFonts w:ascii="Calibri" w:hAnsi="Calibri" w:cs="Calibri"/>
                <w:sz w:val="20"/>
              </w:rPr>
            </w:pPr>
            <w:r>
              <w:rPr>
                <w:rFonts w:ascii="Calibri" w:hAnsi="Calibri" w:cs="Calibri"/>
                <w:sz w:val="20"/>
              </w:rPr>
              <w:t>Product the specification applies to</w:t>
            </w:r>
          </w:p>
        </w:tc>
        <w:tc>
          <w:tcPr>
            <w:tcW w:w="1436" w:type="dxa"/>
          </w:tcPr>
          <w:p w14:paraId="6C1A855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50793E61" w14:textId="77777777" w:rsidR="00C40B57" w:rsidRDefault="00C40B57" w:rsidP="009F0983">
            <w:pPr>
              <w:pStyle w:val="Tabletext"/>
              <w:rPr>
                <w:rFonts w:ascii="Calibri" w:hAnsi="Calibri" w:cs="Calibri"/>
                <w:sz w:val="20"/>
              </w:rPr>
            </w:pPr>
          </w:p>
        </w:tc>
      </w:tr>
      <w:tr w:rsidR="00C40B57" w:rsidRPr="00C63A98" w14:paraId="3A1478F0" w14:textId="77777777" w:rsidTr="009F0983">
        <w:tc>
          <w:tcPr>
            <w:tcW w:w="2221" w:type="dxa"/>
          </w:tcPr>
          <w:p w14:paraId="7A4A6350" w14:textId="77777777" w:rsidR="00C40B57" w:rsidRPr="00C63A98" w:rsidRDefault="00C40B57" w:rsidP="009F0983">
            <w:pPr>
              <w:pStyle w:val="Tabletext"/>
              <w:rPr>
                <w:rFonts w:ascii="Calibri" w:hAnsi="Calibri" w:cs="Calibri"/>
                <w:sz w:val="20"/>
              </w:rPr>
            </w:pPr>
            <w:r>
              <w:rPr>
                <w:rFonts w:ascii="Calibri" w:hAnsi="Calibri" w:cs="Calibri"/>
                <w:sz w:val="20"/>
              </w:rPr>
              <w:t>Season</w:t>
            </w:r>
          </w:p>
        </w:tc>
        <w:tc>
          <w:tcPr>
            <w:tcW w:w="4154" w:type="dxa"/>
          </w:tcPr>
          <w:p w14:paraId="12D0E1D6" w14:textId="77777777" w:rsidR="00C40B57" w:rsidRPr="00C63A98" w:rsidRDefault="00C40B57" w:rsidP="009F0983">
            <w:pPr>
              <w:pStyle w:val="Tabletext"/>
              <w:rPr>
                <w:rFonts w:ascii="Calibri" w:hAnsi="Calibri" w:cs="Calibri"/>
                <w:sz w:val="20"/>
              </w:rPr>
            </w:pPr>
            <w:r>
              <w:rPr>
                <w:rFonts w:ascii="Calibri" w:hAnsi="Calibri" w:cs="Calibri"/>
                <w:sz w:val="20"/>
              </w:rPr>
              <w:t>Season the specification applies to</w:t>
            </w:r>
          </w:p>
        </w:tc>
        <w:tc>
          <w:tcPr>
            <w:tcW w:w="1436" w:type="dxa"/>
          </w:tcPr>
          <w:p w14:paraId="72748643"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7B4FA907" w14:textId="77777777" w:rsidR="00C40B57" w:rsidRDefault="00C40B57" w:rsidP="009F0983">
            <w:pPr>
              <w:pStyle w:val="Tabletext"/>
              <w:rPr>
                <w:rFonts w:ascii="Calibri" w:hAnsi="Calibri" w:cs="Calibri"/>
                <w:sz w:val="20"/>
              </w:rPr>
            </w:pPr>
          </w:p>
        </w:tc>
      </w:tr>
      <w:tr w:rsidR="00C40B57" w:rsidRPr="00C63A98" w14:paraId="21A05517" w14:textId="77777777" w:rsidTr="009F0983">
        <w:tc>
          <w:tcPr>
            <w:tcW w:w="2221" w:type="dxa"/>
          </w:tcPr>
          <w:p w14:paraId="3E7071B8" w14:textId="77777777" w:rsidR="00C40B57" w:rsidRPr="00C63A98" w:rsidRDefault="00C40B57" w:rsidP="009F0983">
            <w:pPr>
              <w:pStyle w:val="Tabletext"/>
              <w:rPr>
                <w:rFonts w:ascii="Calibri" w:hAnsi="Calibri" w:cs="Calibri"/>
                <w:sz w:val="20"/>
              </w:rPr>
            </w:pPr>
            <w:r>
              <w:rPr>
                <w:rFonts w:ascii="Calibri" w:hAnsi="Calibri" w:cs="Calibri"/>
                <w:sz w:val="20"/>
              </w:rPr>
              <w:t>Specification Name (MIN/MAX)</w:t>
            </w:r>
          </w:p>
        </w:tc>
        <w:tc>
          <w:tcPr>
            <w:tcW w:w="4154" w:type="dxa"/>
          </w:tcPr>
          <w:p w14:paraId="7AC77436" w14:textId="77777777" w:rsidR="00C40B57" w:rsidRPr="00C63A98" w:rsidRDefault="00C40B57" w:rsidP="009F0983">
            <w:pPr>
              <w:pStyle w:val="Tabletext"/>
              <w:rPr>
                <w:rFonts w:ascii="Calibri" w:hAnsi="Calibri" w:cs="Calibri"/>
                <w:sz w:val="20"/>
              </w:rPr>
            </w:pPr>
            <w:r>
              <w:rPr>
                <w:rFonts w:ascii="Calibri" w:hAnsi="Calibri" w:cs="Calibri"/>
                <w:sz w:val="20"/>
              </w:rPr>
              <w:t>Name of the specification and its limit type, MIN or MAX</w:t>
            </w:r>
          </w:p>
        </w:tc>
        <w:tc>
          <w:tcPr>
            <w:tcW w:w="1436" w:type="dxa"/>
          </w:tcPr>
          <w:p w14:paraId="50C229B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43C61855" w14:textId="77777777" w:rsidR="00C40B57" w:rsidRDefault="00C40B57" w:rsidP="009F0983">
            <w:pPr>
              <w:pStyle w:val="Tabletext"/>
              <w:rPr>
                <w:rFonts w:ascii="Calibri" w:hAnsi="Calibri" w:cs="Calibri"/>
                <w:sz w:val="20"/>
              </w:rPr>
            </w:pPr>
            <w:r>
              <w:rPr>
                <w:rFonts w:ascii="Calibri" w:hAnsi="Calibri" w:cs="Calibri"/>
                <w:sz w:val="20"/>
              </w:rPr>
              <w:t>MAX</w:t>
            </w:r>
          </w:p>
        </w:tc>
      </w:tr>
      <w:tr w:rsidR="00C40B57" w:rsidRPr="00C63A98" w14:paraId="7B982C64" w14:textId="77777777" w:rsidTr="009F0983">
        <w:tc>
          <w:tcPr>
            <w:tcW w:w="2221" w:type="dxa"/>
          </w:tcPr>
          <w:p w14:paraId="1EED0F86" w14:textId="77777777" w:rsidR="00C40B57" w:rsidRPr="00C63A98" w:rsidRDefault="00C40B57" w:rsidP="009F0983">
            <w:pPr>
              <w:pStyle w:val="Tabletext"/>
              <w:rPr>
                <w:rFonts w:ascii="Calibri" w:hAnsi="Calibri" w:cs="Calibri"/>
                <w:sz w:val="20"/>
              </w:rPr>
            </w:pPr>
            <w:r>
              <w:rPr>
                <w:rFonts w:ascii="Calibri" w:hAnsi="Calibri" w:cs="Calibri"/>
                <w:sz w:val="20"/>
              </w:rPr>
              <w:t>Test</w:t>
            </w:r>
          </w:p>
        </w:tc>
        <w:tc>
          <w:tcPr>
            <w:tcW w:w="4154" w:type="dxa"/>
          </w:tcPr>
          <w:p w14:paraId="07795C0D" w14:textId="77777777" w:rsidR="00C40B57" w:rsidRPr="00C63A98" w:rsidRDefault="00C40B57" w:rsidP="009F0983">
            <w:pPr>
              <w:pStyle w:val="Tabletext"/>
              <w:rPr>
                <w:rFonts w:ascii="Calibri" w:hAnsi="Calibri" w:cs="Calibri"/>
                <w:sz w:val="20"/>
              </w:rPr>
            </w:pPr>
            <w:r>
              <w:rPr>
                <w:rFonts w:ascii="Calibri" w:hAnsi="Calibri" w:cs="Calibri"/>
                <w:sz w:val="20"/>
              </w:rPr>
              <w:t>Quality property the specification applies to</w:t>
            </w:r>
          </w:p>
        </w:tc>
        <w:tc>
          <w:tcPr>
            <w:tcW w:w="1436" w:type="dxa"/>
          </w:tcPr>
          <w:p w14:paraId="55CD266E"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3A481D48" w14:textId="77777777" w:rsidR="00C40B57" w:rsidRDefault="00C40B57" w:rsidP="009F0983">
            <w:pPr>
              <w:pStyle w:val="Tabletext"/>
              <w:rPr>
                <w:rFonts w:ascii="Calibri" w:hAnsi="Calibri" w:cs="Calibri"/>
                <w:sz w:val="20"/>
              </w:rPr>
            </w:pPr>
            <w:r>
              <w:rPr>
                <w:rFonts w:ascii="Calibri" w:hAnsi="Calibri" w:cs="Calibri"/>
                <w:sz w:val="20"/>
              </w:rPr>
              <w:t>RVP</w:t>
            </w:r>
          </w:p>
        </w:tc>
      </w:tr>
      <w:tr w:rsidR="00C40B57" w:rsidRPr="00C63A98" w14:paraId="22016A3C" w14:textId="77777777" w:rsidTr="009F0983">
        <w:tc>
          <w:tcPr>
            <w:tcW w:w="2221" w:type="dxa"/>
          </w:tcPr>
          <w:p w14:paraId="17EC0559" w14:textId="77777777" w:rsidR="00C40B57" w:rsidRPr="00C63A98" w:rsidRDefault="00C40B57" w:rsidP="009F0983">
            <w:pPr>
              <w:pStyle w:val="Tabletext"/>
              <w:rPr>
                <w:rFonts w:ascii="Calibri" w:hAnsi="Calibri" w:cs="Calibri"/>
                <w:sz w:val="20"/>
              </w:rPr>
            </w:pPr>
            <w:r>
              <w:rPr>
                <w:rFonts w:ascii="Calibri" w:hAnsi="Calibri" w:cs="Calibri"/>
                <w:sz w:val="20"/>
              </w:rPr>
              <w:t>UOM</w:t>
            </w:r>
          </w:p>
        </w:tc>
        <w:tc>
          <w:tcPr>
            <w:tcW w:w="4154" w:type="dxa"/>
          </w:tcPr>
          <w:p w14:paraId="5495D51D" w14:textId="77777777" w:rsidR="00C40B57" w:rsidRPr="00C63A98" w:rsidRDefault="00C40B57" w:rsidP="009F0983">
            <w:pPr>
              <w:pStyle w:val="Tabletext"/>
              <w:rPr>
                <w:rFonts w:ascii="Calibri" w:hAnsi="Calibri" w:cs="Calibri"/>
                <w:sz w:val="20"/>
              </w:rPr>
            </w:pPr>
            <w:r>
              <w:rPr>
                <w:rFonts w:ascii="Calibri" w:hAnsi="Calibri" w:cs="Calibri"/>
                <w:sz w:val="20"/>
              </w:rPr>
              <w:t>Unit of measure of the specification value</w:t>
            </w:r>
          </w:p>
        </w:tc>
        <w:tc>
          <w:tcPr>
            <w:tcW w:w="1436" w:type="dxa"/>
          </w:tcPr>
          <w:p w14:paraId="131D92B4"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7091BCB5" w14:textId="77777777" w:rsidR="00C40B57" w:rsidRDefault="00C40B57" w:rsidP="009F0983">
            <w:pPr>
              <w:pStyle w:val="Tabletext"/>
              <w:rPr>
                <w:rFonts w:ascii="Calibri" w:hAnsi="Calibri" w:cs="Calibri"/>
                <w:sz w:val="20"/>
              </w:rPr>
            </w:pPr>
          </w:p>
        </w:tc>
      </w:tr>
      <w:tr w:rsidR="00C40B57" w:rsidRPr="00C63A98" w14:paraId="784AE6F9" w14:textId="77777777" w:rsidTr="009F0983">
        <w:tc>
          <w:tcPr>
            <w:tcW w:w="2221" w:type="dxa"/>
          </w:tcPr>
          <w:p w14:paraId="2B554AA7" w14:textId="77777777" w:rsidR="00C40B57" w:rsidRPr="00C63A98" w:rsidRDefault="00C40B57" w:rsidP="009F0983">
            <w:pPr>
              <w:pStyle w:val="Tabletext"/>
              <w:rPr>
                <w:rFonts w:ascii="Calibri" w:hAnsi="Calibri" w:cs="Calibri"/>
                <w:sz w:val="20"/>
              </w:rPr>
            </w:pPr>
            <w:r>
              <w:rPr>
                <w:rFonts w:ascii="Calibri" w:hAnsi="Calibri" w:cs="Calibri"/>
                <w:sz w:val="20"/>
              </w:rPr>
              <w:t>Spec_Value_Text</w:t>
            </w:r>
          </w:p>
        </w:tc>
        <w:tc>
          <w:tcPr>
            <w:tcW w:w="4154" w:type="dxa"/>
          </w:tcPr>
          <w:p w14:paraId="021DADC2" w14:textId="77777777" w:rsidR="00C40B57" w:rsidRPr="00C63A98" w:rsidRDefault="00C40B57" w:rsidP="009F0983">
            <w:pPr>
              <w:pStyle w:val="Tabletext"/>
              <w:rPr>
                <w:rFonts w:ascii="Calibri" w:hAnsi="Calibri" w:cs="Calibri"/>
                <w:sz w:val="20"/>
              </w:rPr>
            </w:pPr>
            <w:r>
              <w:rPr>
                <w:rFonts w:ascii="Calibri" w:hAnsi="Calibri" w:cs="Calibri"/>
                <w:sz w:val="20"/>
              </w:rPr>
              <w:t>Specification value</w:t>
            </w:r>
          </w:p>
        </w:tc>
        <w:tc>
          <w:tcPr>
            <w:tcW w:w="1436" w:type="dxa"/>
          </w:tcPr>
          <w:p w14:paraId="479F8AB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4E99AB3B" w14:textId="77777777" w:rsidR="00C40B57" w:rsidRDefault="00C40B57" w:rsidP="009F0983">
            <w:pPr>
              <w:pStyle w:val="Tabletext"/>
              <w:rPr>
                <w:rFonts w:ascii="Calibri" w:hAnsi="Calibri" w:cs="Calibri"/>
                <w:sz w:val="20"/>
              </w:rPr>
            </w:pPr>
          </w:p>
        </w:tc>
      </w:tr>
      <w:tr w:rsidR="00C40B57" w:rsidRPr="00C63A98" w14:paraId="23C2188E" w14:textId="77777777" w:rsidTr="009F0983">
        <w:tc>
          <w:tcPr>
            <w:tcW w:w="2221" w:type="dxa"/>
          </w:tcPr>
          <w:p w14:paraId="6C8BD7EA" w14:textId="77777777" w:rsidR="00C40B57" w:rsidRPr="00C63A98" w:rsidRDefault="00C40B57" w:rsidP="006464D2">
            <w:pPr>
              <w:pStyle w:val="Tabletext"/>
              <w:keepNext/>
              <w:rPr>
                <w:rFonts w:ascii="Calibri" w:hAnsi="Calibri" w:cs="Calibri"/>
                <w:sz w:val="20"/>
              </w:rPr>
            </w:pPr>
            <w:r>
              <w:rPr>
                <w:rFonts w:ascii="Calibri" w:hAnsi="Calibri" w:cs="Calibri"/>
                <w:sz w:val="20"/>
              </w:rPr>
              <w:t>Version</w:t>
            </w:r>
          </w:p>
        </w:tc>
        <w:tc>
          <w:tcPr>
            <w:tcW w:w="4154" w:type="dxa"/>
          </w:tcPr>
          <w:p w14:paraId="4BE716C8" w14:textId="77777777" w:rsidR="00C40B57" w:rsidRPr="00C63A98" w:rsidRDefault="00C40B57" w:rsidP="006464D2">
            <w:pPr>
              <w:pStyle w:val="Tabletext"/>
              <w:keepNext/>
              <w:rPr>
                <w:rFonts w:ascii="Calibri" w:hAnsi="Calibri" w:cs="Calibri"/>
                <w:sz w:val="20"/>
              </w:rPr>
            </w:pPr>
            <w:r>
              <w:rPr>
                <w:rFonts w:ascii="Calibri" w:hAnsi="Calibri" w:cs="Calibri"/>
                <w:sz w:val="20"/>
              </w:rPr>
              <w:t>Version of the specification</w:t>
            </w:r>
          </w:p>
        </w:tc>
        <w:tc>
          <w:tcPr>
            <w:tcW w:w="1436" w:type="dxa"/>
          </w:tcPr>
          <w:p w14:paraId="7B61CA59" w14:textId="77777777" w:rsidR="00C40B57" w:rsidRPr="00C63A98" w:rsidRDefault="00C40B57" w:rsidP="006464D2">
            <w:pPr>
              <w:pStyle w:val="Tabletext"/>
              <w:keepNext/>
              <w:rPr>
                <w:rFonts w:ascii="Calibri" w:hAnsi="Calibri" w:cs="Calibri"/>
                <w:sz w:val="20"/>
              </w:rPr>
            </w:pPr>
            <w:r>
              <w:rPr>
                <w:rFonts w:ascii="Calibri" w:hAnsi="Calibri" w:cs="Calibri"/>
                <w:sz w:val="20"/>
              </w:rPr>
              <w:t>String</w:t>
            </w:r>
          </w:p>
        </w:tc>
        <w:tc>
          <w:tcPr>
            <w:tcW w:w="1549" w:type="dxa"/>
          </w:tcPr>
          <w:p w14:paraId="719CB469" w14:textId="77777777" w:rsidR="00C40B57" w:rsidRDefault="00C40B57" w:rsidP="006464D2">
            <w:pPr>
              <w:pStyle w:val="Tabletext"/>
              <w:keepNext/>
              <w:rPr>
                <w:rFonts w:ascii="Calibri" w:hAnsi="Calibri" w:cs="Calibri"/>
                <w:sz w:val="20"/>
              </w:rPr>
            </w:pPr>
          </w:p>
        </w:tc>
      </w:tr>
    </w:tbl>
    <w:p w14:paraId="6834D587" w14:textId="06EA3C27" w:rsidR="00C40B57" w:rsidRDefault="00C40B57" w:rsidP="00C40B57">
      <w:pPr>
        <w:pStyle w:val="Caption"/>
      </w:pPr>
      <w:bookmarkStart w:id="104" w:name="_Toc24278096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13</w:t>
      </w:r>
      <w:r>
        <w:fldChar w:fldCharType="end"/>
      </w:r>
      <w:r>
        <w:t>: Source (IQDM) Data Entity: product_specification</w:t>
      </w:r>
      <w:bookmarkEnd w:id="104"/>
    </w:p>
    <w:p w14:paraId="4DF082FE" w14:textId="77777777" w:rsidR="00C40B57" w:rsidRPr="00AA30D8" w:rsidRDefault="00C40B57" w:rsidP="00C40B57">
      <w:pPr>
        <w:pStyle w:val="Heading7"/>
        <w:rPr>
          <w:rFonts w:ascii="Calibri" w:hAnsi="Calibri" w:cs="Calibri"/>
          <w:b/>
          <w:sz w:val="20"/>
        </w:rPr>
      </w:pPr>
      <w:r>
        <w:rPr>
          <w:rFonts w:ascii="Calibri" w:hAnsi="Calibri" w:cs="Calibri"/>
          <w:b/>
          <w:sz w:val="20"/>
        </w:rPr>
        <w:t>Destination (IQDM) Data Entity: Quality Waivers</w:t>
      </w:r>
    </w:p>
    <w:p w14:paraId="1EDE3A25" w14:textId="77777777" w:rsidR="00C40B57" w:rsidRPr="00FC42E7" w:rsidRDefault="00C40B57" w:rsidP="00C40B57">
      <w:pPr>
        <w:pStyle w:val="ListParagraph"/>
        <w:numPr>
          <w:ilvl w:val="0"/>
          <w:numId w:val="4"/>
        </w:numPr>
        <w:jc w:val="left"/>
      </w:pPr>
      <w:r w:rsidRPr="00FC42E7">
        <w:t>The Waiver Request Service shall pass each submitted waiver row to the stored procedure of the database team, which shall save it in the IQDM database.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40B57" w:rsidRPr="00C63A98" w14:paraId="21AF8659" w14:textId="77777777" w:rsidTr="009F0983">
        <w:trPr>
          <w:tblHeader/>
        </w:trPr>
        <w:tc>
          <w:tcPr>
            <w:tcW w:w="2221" w:type="dxa"/>
            <w:shd w:val="clear" w:color="auto" w:fill="2F5597"/>
          </w:tcPr>
          <w:p w14:paraId="4E69582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3A68EC80"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6645B3C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1B0ECBD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1337D98A" w14:textId="77777777" w:rsidTr="009F0983">
        <w:tc>
          <w:tcPr>
            <w:tcW w:w="2221" w:type="dxa"/>
          </w:tcPr>
          <w:p w14:paraId="65C1CC7C" w14:textId="77777777" w:rsidR="00C40B57" w:rsidRPr="00C63A98" w:rsidRDefault="00C40B57" w:rsidP="009F0983">
            <w:pPr>
              <w:pStyle w:val="Tabletext"/>
              <w:rPr>
                <w:rFonts w:ascii="Calibri" w:hAnsi="Calibri" w:cs="Calibri"/>
                <w:sz w:val="20"/>
              </w:rPr>
            </w:pPr>
            <w:r>
              <w:rPr>
                <w:rFonts w:ascii="Calibri" w:hAnsi="Calibri" w:cs="Calibri"/>
                <w:sz w:val="20"/>
              </w:rPr>
              <w:t>Section</w:t>
            </w:r>
          </w:p>
        </w:tc>
        <w:tc>
          <w:tcPr>
            <w:tcW w:w="4154" w:type="dxa"/>
          </w:tcPr>
          <w:p w14:paraId="56CEAE2D" w14:textId="77777777" w:rsidR="00C40B57" w:rsidRPr="00C63A98" w:rsidRDefault="00C40B57" w:rsidP="009F0983">
            <w:pPr>
              <w:pStyle w:val="Tabletext"/>
              <w:rPr>
                <w:rFonts w:ascii="Calibri" w:hAnsi="Calibri" w:cs="Calibri"/>
                <w:sz w:val="20"/>
              </w:rPr>
            </w:pPr>
            <w:r>
              <w:rPr>
                <w:rFonts w:ascii="Calibri" w:hAnsi="Calibri" w:cs="Calibri"/>
                <w:sz w:val="20"/>
              </w:rPr>
              <w:t>State-wise or Batch-wise</w:t>
            </w:r>
          </w:p>
        </w:tc>
        <w:tc>
          <w:tcPr>
            <w:tcW w:w="1436" w:type="dxa"/>
          </w:tcPr>
          <w:p w14:paraId="51FCDB39"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6C73029B" w14:textId="77777777" w:rsidR="00C40B57" w:rsidRPr="00C63A98" w:rsidRDefault="00C40B57" w:rsidP="009F0983">
            <w:pPr>
              <w:pStyle w:val="Tabletext"/>
              <w:rPr>
                <w:rFonts w:ascii="Calibri" w:hAnsi="Calibri" w:cs="Calibri"/>
                <w:sz w:val="20"/>
              </w:rPr>
            </w:pPr>
            <w:r>
              <w:rPr>
                <w:rFonts w:ascii="Calibri" w:hAnsi="Calibri" w:cs="Calibri"/>
                <w:sz w:val="20"/>
              </w:rPr>
              <w:t>State-wise</w:t>
            </w:r>
          </w:p>
        </w:tc>
      </w:tr>
      <w:tr w:rsidR="00C40B57" w:rsidRPr="00C63A98" w14:paraId="6A964754" w14:textId="77777777" w:rsidTr="009F0983">
        <w:tc>
          <w:tcPr>
            <w:tcW w:w="2221" w:type="dxa"/>
          </w:tcPr>
          <w:p w14:paraId="60A145E4" w14:textId="77777777" w:rsidR="00C40B57" w:rsidRPr="00C63A98" w:rsidRDefault="00C40B57" w:rsidP="009F0983">
            <w:pPr>
              <w:pStyle w:val="Tabletext"/>
              <w:rPr>
                <w:rFonts w:ascii="Calibri" w:hAnsi="Calibri" w:cs="Calibri"/>
                <w:sz w:val="20"/>
              </w:rPr>
            </w:pPr>
            <w:r>
              <w:rPr>
                <w:rFonts w:ascii="Calibri" w:hAnsi="Calibri" w:cs="Calibri"/>
                <w:sz w:val="20"/>
              </w:rPr>
              <w:t>Terminal</w:t>
            </w:r>
          </w:p>
        </w:tc>
        <w:tc>
          <w:tcPr>
            <w:tcW w:w="4154" w:type="dxa"/>
          </w:tcPr>
          <w:p w14:paraId="260335F7" w14:textId="77777777" w:rsidR="00C40B57" w:rsidRPr="00C63A98" w:rsidRDefault="00C40B57" w:rsidP="009F0983">
            <w:pPr>
              <w:pStyle w:val="Tabletext"/>
              <w:rPr>
                <w:rFonts w:ascii="Calibri" w:hAnsi="Calibri" w:cs="Calibri"/>
                <w:sz w:val="20"/>
              </w:rPr>
            </w:pPr>
            <w:r>
              <w:rPr>
                <w:rFonts w:ascii="Calibri" w:hAnsi="Calibri" w:cs="Calibri"/>
                <w:sz w:val="20"/>
              </w:rPr>
              <w:t>Terminal of a state-wise waiver</w:t>
            </w:r>
          </w:p>
        </w:tc>
        <w:tc>
          <w:tcPr>
            <w:tcW w:w="1436" w:type="dxa"/>
          </w:tcPr>
          <w:p w14:paraId="6439FB0D"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1F611604" w14:textId="77777777" w:rsidR="00C40B57" w:rsidRPr="00C63A98" w:rsidRDefault="00C40B57" w:rsidP="009F0983">
            <w:pPr>
              <w:pStyle w:val="Tabletext"/>
              <w:rPr>
                <w:rFonts w:ascii="Calibri" w:hAnsi="Calibri" w:cs="Calibri"/>
                <w:sz w:val="20"/>
              </w:rPr>
            </w:pPr>
          </w:p>
        </w:tc>
      </w:tr>
      <w:tr w:rsidR="00C40B57" w:rsidRPr="00C63A98" w14:paraId="321D8FD5" w14:textId="77777777" w:rsidTr="009F0983">
        <w:tc>
          <w:tcPr>
            <w:tcW w:w="2221" w:type="dxa"/>
          </w:tcPr>
          <w:p w14:paraId="223B6458" w14:textId="77777777" w:rsidR="00C40B57" w:rsidRPr="00C63A98" w:rsidRDefault="00C40B57" w:rsidP="009F0983">
            <w:pPr>
              <w:pStyle w:val="Tabletext"/>
              <w:rPr>
                <w:rFonts w:ascii="Calibri" w:hAnsi="Calibri" w:cs="Calibri"/>
                <w:sz w:val="20"/>
              </w:rPr>
            </w:pPr>
            <w:r>
              <w:rPr>
                <w:rFonts w:ascii="Calibri" w:hAnsi="Calibri" w:cs="Calibri"/>
                <w:sz w:val="20"/>
              </w:rPr>
              <w:t>Batch ID</w:t>
            </w:r>
          </w:p>
        </w:tc>
        <w:tc>
          <w:tcPr>
            <w:tcW w:w="4154" w:type="dxa"/>
          </w:tcPr>
          <w:p w14:paraId="5B853CFD" w14:textId="77777777" w:rsidR="00C40B57" w:rsidRPr="00C63A98" w:rsidRDefault="00C40B57" w:rsidP="009F0983">
            <w:pPr>
              <w:pStyle w:val="Tabletext"/>
              <w:rPr>
                <w:rFonts w:ascii="Calibri" w:hAnsi="Calibri" w:cs="Calibri"/>
                <w:sz w:val="20"/>
              </w:rPr>
            </w:pPr>
            <w:r>
              <w:rPr>
                <w:rFonts w:ascii="Calibri" w:hAnsi="Calibri" w:cs="Calibri"/>
                <w:sz w:val="20"/>
              </w:rPr>
              <w:t>Batch of a batch-wise waiver</w:t>
            </w:r>
          </w:p>
        </w:tc>
        <w:tc>
          <w:tcPr>
            <w:tcW w:w="1436" w:type="dxa"/>
          </w:tcPr>
          <w:p w14:paraId="21819885"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3C4DB4B" w14:textId="77777777" w:rsidR="00C40B57" w:rsidRPr="00C63A98" w:rsidRDefault="00C40B57" w:rsidP="009F0983">
            <w:pPr>
              <w:pStyle w:val="Tabletext"/>
              <w:rPr>
                <w:rFonts w:ascii="Calibri" w:hAnsi="Calibri" w:cs="Calibri"/>
                <w:sz w:val="20"/>
              </w:rPr>
            </w:pPr>
          </w:p>
        </w:tc>
      </w:tr>
      <w:tr w:rsidR="00C40B57" w:rsidRPr="00C63A98" w14:paraId="031A2009" w14:textId="77777777" w:rsidTr="009F0983">
        <w:tc>
          <w:tcPr>
            <w:tcW w:w="2221" w:type="dxa"/>
          </w:tcPr>
          <w:p w14:paraId="3323B213" w14:textId="77777777" w:rsidR="00C40B57" w:rsidRPr="00C63A98" w:rsidRDefault="00C40B57" w:rsidP="009F0983">
            <w:pPr>
              <w:pStyle w:val="Tabletext"/>
              <w:rPr>
                <w:rFonts w:ascii="Calibri" w:hAnsi="Calibri" w:cs="Calibri"/>
                <w:sz w:val="20"/>
              </w:rPr>
            </w:pPr>
            <w:r>
              <w:rPr>
                <w:rFonts w:ascii="Calibri" w:hAnsi="Calibri" w:cs="Calibri"/>
                <w:sz w:val="20"/>
              </w:rPr>
              <w:t>Grade</w:t>
            </w:r>
          </w:p>
        </w:tc>
        <w:tc>
          <w:tcPr>
            <w:tcW w:w="4154" w:type="dxa"/>
          </w:tcPr>
          <w:p w14:paraId="7B73589E" w14:textId="77777777" w:rsidR="00C40B57" w:rsidRPr="00C63A98" w:rsidRDefault="00C40B57" w:rsidP="009F0983">
            <w:pPr>
              <w:pStyle w:val="Tabletext"/>
              <w:rPr>
                <w:rFonts w:ascii="Calibri" w:hAnsi="Calibri" w:cs="Calibri"/>
                <w:sz w:val="20"/>
              </w:rPr>
            </w:pPr>
            <w:r>
              <w:rPr>
                <w:rFonts w:ascii="Calibri" w:hAnsi="Calibri" w:cs="Calibri"/>
                <w:sz w:val="20"/>
              </w:rPr>
              <w:t>Grade the waiver applies to</w:t>
            </w:r>
          </w:p>
        </w:tc>
        <w:tc>
          <w:tcPr>
            <w:tcW w:w="1436" w:type="dxa"/>
          </w:tcPr>
          <w:p w14:paraId="131B9DD0"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2581E425" w14:textId="77777777" w:rsidR="00C40B57" w:rsidRPr="00C63A98" w:rsidRDefault="00C40B57" w:rsidP="009F0983">
            <w:pPr>
              <w:pStyle w:val="Tabletext"/>
              <w:rPr>
                <w:rFonts w:ascii="Calibri" w:hAnsi="Calibri" w:cs="Calibri"/>
                <w:sz w:val="20"/>
              </w:rPr>
            </w:pPr>
          </w:p>
        </w:tc>
      </w:tr>
      <w:tr w:rsidR="00C40B57" w:rsidRPr="00C63A98" w14:paraId="2576C5A0" w14:textId="77777777" w:rsidTr="009F0983">
        <w:tc>
          <w:tcPr>
            <w:tcW w:w="2221" w:type="dxa"/>
          </w:tcPr>
          <w:p w14:paraId="1C4B9C6A" w14:textId="77777777" w:rsidR="00C40B57" w:rsidRPr="00C63A98" w:rsidRDefault="00C40B57" w:rsidP="009F0983">
            <w:pPr>
              <w:pStyle w:val="Tabletext"/>
              <w:rPr>
                <w:rFonts w:ascii="Calibri" w:hAnsi="Calibri" w:cs="Calibri"/>
                <w:sz w:val="20"/>
              </w:rPr>
            </w:pPr>
            <w:r>
              <w:rPr>
                <w:rFonts w:ascii="Calibri" w:hAnsi="Calibri" w:cs="Calibri"/>
                <w:sz w:val="20"/>
              </w:rPr>
              <w:t>Quality</w:t>
            </w:r>
          </w:p>
        </w:tc>
        <w:tc>
          <w:tcPr>
            <w:tcW w:w="4154" w:type="dxa"/>
          </w:tcPr>
          <w:p w14:paraId="1BBC4942" w14:textId="77777777" w:rsidR="00C40B57" w:rsidRPr="00C63A98" w:rsidRDefault="00C40B57" w:rsidP="009F0983">
            <w:pPr>
              <w:pStyle w:val="Tabletext"/>
              <w:rPr>
                <w:rFonts w:ascii="Calibri" w:hAnsi="Calibri" w:cs="Calibri"/>
                <w:sz w:val="20"/>
              </w:rPr>
            </w:pPr>
            <w:r>
              <w:rPr>
                <w:rFonts w:ascii="Calibri" w:hAnsi="Calibri" w:cs="Calibri"/>
                <w:sz w:val="20"/>
              </w:rPr>
              <w:t>Quality the waiver applies to</w:t>
            </w:r>
          </w:p>
        </w:tc>
        <w:tc>
          <w:tcPr>
            <w:tcW w:w="1436" w:type="dxa"/>
          </w:tcPr>
          <w:p w14:paraId="21531CAE"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549" w:type="dxa"/>
          </w:tcPr>
          <w:p w14:paraId="0C7FFF6E" w14:textId="77777777" w:rsidR="00C40B57" w:rsidRDefault="00C40B57" w:rsidP="009F0983">
            <w:pPr>
              <w:pStyle w:val="Tabletext"/>
              <w:rPr>
                <w:rFonts w:ascii="Calibri" w:hAnsi="Calibri" w:cs="Calibri"/>
                <w:sz w:val="20"/>
              </w:rPr>
            </w:pPr>
            <w:r>
              <w:rPr>
                <w:rFonts w:ascii="Calibri" w:hAnsi="Calibri" w:cs="Calibri"/>
                <w:sz w:val="20"/>
              </w:rPr>
              <w:t>RVP</w:t>
            </w:r>
          </w:p>
        </w:tc>
      </w:tr>
      <w:tr w:rsidR="00C40B57" w:rsidRPr="00C63A98" w14:paraId="6AB86CB1" w14:textId="77777777" w:rsidTr="009F0983">
        <w:tc>
          <w:tcPr>
            <w:tcW w:w="2221" w:type="dxa"/>
          </w:tcPr>
          <w:p w14:paraId="58885A79" w14:textId="77777777" w:rsidR="00C40B57" w:rsidRPr="00C63A98" w:rsidRDefault="00C40B57" w:rsidP="009F0983">
            <w:pPr>
              <w:pStyle w:val="Tabletext"/>
              <w:rPr>
                <w:rFonts w:ascii="Calibri" w:hAnsi="Calibri" w:cs="Calibri"/>
                <w:sz w:val="20"/>
              </w:rPr>
            </w:pPr>
            <w:r>
              <w:rPr>
                <w:rFonts w:ascii="Calibri" w:hAnsi="Calibri" w:cs="Calibri"/>
                <w:sz w:val="20"/>
              </w:rPr>
              <w:t>From Date</w:t>
            </w:r>
          </w:p>
        </w:tc>
        <w:tc>
          <w:tcPr>
            <w:tcW w:w="4154" w:type="dxa"/>
          </w:tcPr>
          <w:p w14:paraId="0203BB83" w14:textId="77777777" w:rsidR="00C40B57" w:rsidRPr="00C63A98" w:rsidRDefault="00C40B57" w:rsidP="009F0983">
            <w:pPr>
              <w:pStyle w:val="Tabletext"/>
              <w:rPr>
                <w:rFonts w:ascii="Calibri" w:hAnsi="Calibri" w:cs="Calibri"/>
                <w:sz w:val="20"/>
              </w:rPr>
            </w:pPr>
            <w:r>
              <w:rPr>
                <w:rFonts w:ascii="Calibri" w:hAnsi="Calibri" w:cs="Calibri"/>
                <w:sz w:val="20"/>
              </w:rPr>
              <w:t>Start of the waiver validity</w:t>
            </w:r>
          </w:p>
        </w:tc>
        <w:tc>
          <w:tcPr>
            <w:tcW w:w="1436" w:type="dxa"/>
          </w:tcPr>
          <w:p w14:paraId="643D451D" w14:textId="77777777" w:rsidR="00C40B57" w:rsidRPr="00C63A98" w:rsidRDefault="00C40B57" w:rsidP="009F0983">
            <w:pPr>
              <w:pStyle w:val="Tabletext"/>
              <w:rPr>
                <w:rFonts w:ascii="Calibri" w:hAnsi="Calibri" w:cs="Calibri"/>
                <w:sz w:val="20"/>
              </w:rPr>
            </w:pPr>
            <w:r>
              <w:rPr>
                <w:rFonts w:ascii="Calibri" w:hAnsi="Calibri" w:cs="Calibri"/>
                <w:sz w:val="20"/>
              </w:rPr>
              <w:t>Date</w:t>
            </w:r>
          </w:p>
        </w:tc>
        <w:tc>
          <w:tcPr>
            <w:tcW w:w="1549" w:type="dxa"/>
          </w:tcPr>
          <w:p w14:paraId="1D91500B" w14:textId="77777777" w:rsidR="00C40B57" w:rsidRDefault="00C40B57" w:rsidP="009F0983">
            <w:pPr>
              <w:pStyle w:val="Tabletext"/>
              <w:rPr>
                <w:rFonts w:ascii="Calibri" w:hAnsi="Calibri" w:cs="Calibri"/>
                <w:sz w:val="20"/>
              </w:rPr>
            </w:pPr>
          </w:p>
        </w:tc>
      </w:tr>
      <w:tr w:rsidR="00C40B57" w:rsidRPr="00C63A98" w14:paraId="29F5B301" w14:textId="77777777" w:rsidTr="009F0983">
        <w:tc>
          <w:tcPr>
            <w:tcW w:w="2221" w:type="dxa"/>
          </w:tcPr>
          <w:p w14:paraId="402EB311" w14:textId="77777777" w:rsidR="00C40B57" w:rsidRPr="00C63A98" w:rsidRDefault="00C40B57" w:rsidP="009F0983">
            <w:pPr>
              <w:pStyle w:val="Tabletext"/>
              <w:rPr>
                <w:rFonts w:ascii="Calibri" w:hAnsi="Calibri" w:cs="Calibri"/>
                <w:sz w:val="20"/>
              </w:rPr>
            </w:pPr>
            <w:r>
              <w:rPr>
                <w:rFonts w:ascii="Calibri" w:hAnsi="Calibri" w:cs="Calibri"/>
                <w:sz w:val="20"/>
              </w:rPr>
              <w:t>To Date</w:t>
            </w:r>
          </w:p>
        </w:tc>
        <w:tc>
          <w:tcPr>
            <w:tcW w:w="4154" w:type="dxa"/>
          </w:tcPr>
          <w:p w14:paraId="5A987B2D" w14:textId="77777777" w:rsidR="00C40B57" w:rsidRPr="00C63A98" w:rsidRDefault="00C40B57" w:rsidP="009F0983">
            <w:pPr>
              <w:pStyle w:val="Tabletext"/>
              <w:rPr>
                <w:rFonts w:ascii="Calibri" w:hAnsi="Calibri" w:cs="Calibri"/>
                <w:sz w:val="20"/>
              </w:rPr>
            </w:pPr>
            <w:r>
              <w:rPr>
                <w:rFonts w:ascii="Calibri" w:hAnsi="Calibri" w:cs="Calibri"/>
                <w:sz w:val="20"/>
              </w:rPr>
              <w:t>End of the waiver validity</w:t>
            </w:r>
          </w:p>
        </w:tc>
        <w:tc>
          <w:tcPr>
            <w:tcW w:w="1436" w:type="dxa"/>
          </w:tcPr>
          <w:p w14:paraId="26BA4BAF" w14:textId="77777777" w:rsidR="00C40B57" w:rsidRPr="00C63A98" w:rsidRDefault="00C40B57" w:rsidP="009F0983">
            <w:pPr>
              <w:pStyle w:val="Tabletext"/>
              <w:rPr>
                <w:rFonts w:ascii="Calibri" w:hAnsi="Calibri" w:cs="Calibri"/>
                <w:sz w:val="20"/>
              </w:rPr>
            </w:pPr>
            <w:r>
              <w:rPr>
                <w:rFonts w:ascii="Calibri" w:hAnsi="Calibri" w:cs="Calibri"/>
                <w:sz w:val="20"/>
              </w:rPr>
              <w:t>Date</w:t>
            </w:r>
          </w:p>
        </w:tc>
        <w:tc>
          <w:tcPr>
            <w:tcW w:w="1549" w:type="dxa"/>
          </w:tcPr>
          <w:p w14:paraId="53F64659" w14:textId="77777777" w:rsidR="00C40B57" w:rsidRDefault="00C40B57" w:rsidP="009F0983">
            <w:pPr>
              <w:pStyle w:val="Tabletext"/>
              <w:rPr>
                <w:rFonts w:ascii="Calibri" w:hAnsi="Calibri" w:cs="Calibri"/>
                <w:sz w:val="20"/>
              </w:rPr>
            </w:pPr>
          </w:p>
        </w:tc>
      </w:tr>
      <w:tr w:rsidR="00C40B57" w:rsidRPr="00C63A98" w14:paraId="62DC5BBA" w14:textId="77777777" w:rsidTr="009F0983">
        <w:tc>
          <w:tcPr>
            <w:tcW w:w="2221" w:type="dxa"/>
          </w:tcPr>
          <w:p w14:paraId="51E0EBB4" w14:textId="77777777" w:rsidR="00C40B57" w:rsidRPr="00C63A98" w:rsidRDefault="00C40B57" w:rsidP="009F0983">
            <w:pPr>
              <w:pStyle w:val="Tabletext"/>
              <w:rPr>
                <w:rFonts w:ascii="Calibri" w:hAnsi="Calibri" w:cs="Calibri"/>
                <w:sz w:val="20"/>
              </w:rPr>
            </w:pPr>
            <w:r>
              <w:rPr>
                <w:rFonts w:ascii="Calibri" w:hAnsi="Calibri" w:cs="Calibri"/>
                <w:sz w:val="20"/>
              </w:rPr>
              <w:t>Default Min</w:t>
            </w:r>
          </w:p>
        </w:tc>
        <w:tc>
          <w:tcPr>
            <w:tcW w:w="4154" w:type="dxa"/>
          </w:tcPr>
          <w:p w14:paraId="3CBF3707" w14:textId="77777777" w:rsidR="00C40B57" w:rsidRPr="00C63A98" w:rsidRDefault="00C40B57" w:rsidP="009F0983">
            <w:pPr>
              <w:pStyle w:val="Tabletext"/>
              <w:rPr>
                <w:rFonts w:ascii="Calibri" w:hAnsi="Calibri" w:cs="Calibri"/>
                <w:sz w:val="20"/>
              </w:rPr>
            </w:pPr>
            <w:r>
              <w:rPr>
                <w:rFonts w:ascii="Calibri" w:hAnsi="Calibri" w:cs="Calibri"/>
                <w:sz w:val="20"/>
              </w:rPr>
              <w:t>Default minimum shown when the waiver was entered</w:t>
            </w:r>
          </w:p>
        </w:tc>
        <w:tc>
          <w:tcPr>
            <w:tcW w:w="1436" w:type="dxa"/>
          </w:tcPr>
          <w:p w14:paraId="0EAECAD5"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62A80533" w14:textId="77777777" w:rsidR="00C40B57" w:rsidRDefault="00C40B57" w:rsidP="009F0983">
            <w:pPr>
              <w:pStyle w:val="Tabletext"/>
              <w:rPr>
                <w:rFonts w:ascii="Calibri" w:hAnsi="Calibri" w:cs="Calibri"/>
                <w:sz w:val="20"/>
              </w:rPr>
            </w:pPr>
            <w:r>
              <w:rPr>
                <w:rFonts w:ascii="Calibri" w:hAnsi="Calibri" w:cs="Calibri"/>
                <w:sz w:val="20"/>
              </w:rPr>
              <w:t>9.5</w:t>
            </w:r>
          </w:p>
        </w:tc>
      </w:tr>
      <w:tr w:rsidR="00C40B57" w:rsidRPr="00C63A98" w14:paraId="27679698" w14:textId="77777777" w:rsidTr="009F0983">
        <w:tc>
          <w:tcPr>
            <w:tcW w:w="2221" w:type="dxa"/>
          </w:tcPr>
          <w:p w14:paraId="3AB7E57B" w14:textId="77777777" w:rsidR="00C40B57" w:rsidRPr="00C63A98" w:rsidRDefault="00C40B57" w:rsidP="009F0983">
            <w:pPr>
              <w:pStyle w:val="Tabletext"/>
              <w:rPr>
                <w:rFonts w:ascii="Calibri" w:hAnsi="Calibri" w:cs="Calibri"/>
                <w:sz w:val="20"/>
              </w:rPr>
            </w:pPr>
            <w:r>
              <w:rPr>
                <w:rFonts w:ascii="Calibri" w:hAnsi="Calibri" w:cs="Calibri"/>
                <w:sz w:val="20"/>
              </w:rPr>
              <w:t>Default Max</w:t>
            </w:r>
          </w:p>
        </w:tc>
        <w:tc>
          <w:tcPr>
            <w:tcW w:w="4154" w:type="dxa"/>
          </w:tcPr>
          <w:p w14:paraId="3BEB83A3" w14:textId="77777777" w:rsidR="00C40B57" w:rsidRPr="00C63A98" w:rsidRDefault="00C40B57" w:rsidP="009F0983">
            <w:pPr>
              <w:pStyle w:val="Tabletext"/>
              <w:rPr>
                <w:rFonts w:ascii="Calibri" w:hAnsi="Calibri" w:cs="Calibri"/>
                <w:sz w:val="20"/>
              </w:rPr>
            </w:pPr>
            <w:r>
              <w:rPr>
                <w:rFonts w:ascii="Calibri" w:hAnsi="Calibri" w:cs="Calibri"/>
                <w:sz w:val="20"/>
              </w:rPr>
              <w:t>Default maximum shown when the waiver was entered</w:t>
            </w:r>
          </w:p>
        </w:tc>
        <w:tc>
          <w:tcPr>
            <w:tcW w:w="1436" w:type="dxa"/>
          </w:tcPr>
          <w:p w14:paraId="5525E9E4"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2A8ABC53" w14:textId="77777777" w:rsidR="00C40B57" w:rsidRDefault="00C40B57" w:rsidP="009F0983">
            <w:pPr>
              <w:pStyle w:val="Tabletext"/>
              <w:rPr>
                <w:rFonts w:ascii="Calibri" w:hAnsi="Calibri" w:cs="Calibri"/>
                <w:sz w:val="20"/>
              </w:rPr>
            </w:pPr>
            <w:r>
              <w:rPr>
                <w:rFonts w:ascii="Calibri" w:hAnsi="Calibri" w:cs="Calibri"/>
                <w:sz w:val="20"/>
              </w:rPr>
              <w:t>11.5</w:t>
            </w:r>
          </w:p>
        </w:tc>
      </w:tr>
      <w:tr w:rsidR="00C40B57" w:rsidRPr="00C63A98" w14:paraId="1E3E7068" w14:textId="77777777" w:rsidTr="009F0983">
        <w:tc>
          <w:tcPr>
            <w:tcW w:w="2221" w:type="dxa"/>
          </w:tcPr>
          <w:p w14:paraId="4C0901E9" w14:textId="77777777" w:rsidR="00C40B57" w:rsidRPr="00C63A98" w:rsidRDefault="00C40B57" w:rsidP="009F0983">
            <w:pPr>
              <w:pStyle w:val="Tabletext"/>
              <w:rPr>
                <w:rFonts w:ascii="Calibri" w:hAnsi="Calibri" w:cs="Calibri"/>
                <w:sz w:val="20"/>
              </w:rPr>
            </w:pPr>
            <w:r>
              <w:rPr>
                <w:rFonts w:ascii="Calibri" w:hAnsi="Calibri" w:cs="Calibri"/>
                <w:sz w:val="20"/>
              </w:rPr>
              <w:t>Revised Min</w:t>
            </w:r>
          </w:p>
        </w:tc>
        <w:tc>
          <w:tcPr>
            <w:tcW w:w="4154" w:type="dxa"/>
          </w:tcPr>
          <w:p w14:paraId="109B266F" w14:textId="77777777" w:rsidR="00C40B57" w:rsidRPr="00C63A98" w:rsidRDefault="00C40B57" w:rsidP="009F0983">
            <w:pPr>
              <w:pStyle w:val="Tabletext"/>
              <w:rPr>
                <w:rFonts w:ascii="Calibri" w:hAnsi="Calibri" w:cs="Calibri"/>
                <w:sz w:val="20"/>
              </w:rPr>
            </w:pPr>
            <w:r>
              <w:rPr>
                <w:rFonts w:ascii="Calibri" w:hAnsi="Calibri" w:cs="Calibri"/>
                <w:sz w:val="20"/>
              </w:rPr>
              <w:t>Revised minimum entered by the user</w:t>
            </w:r>
          </w:p>
        </w:tc>
        <w:tc>
          <w:tcPr>
            <w:tcW w:w="1436" w:type="dxa"/>
          </w:tcPr>
          <w:p w14:paraId="2B1E1B2F" w14:textId="77777777" w:rsidR="00C40B57" w:rsidRPr="00C63A98" w:rsidRDefault="00C40B57" w:rsidP="009F0983">
            <w:pPr>
              <w:pStyle w:val="Tabletext"/>
              <w:rPr>
                <w:rFonts w:ascii="Calibri" w:hAnsi="Calibri" w:cs="Calibri"/>
                <w:sz w:val="20"/>
              </w:rPr>
            </w:pPr>
            <w:r>
              <w:rPr>
                <w:rFonts w:ascii="Calibri" w:hAnsi="Calibri" w:cs="Calibri"/>
                <w:sz w:val="20"/>
              </w:rPr>
              <w:t>Decimal</w:t>
            </w:r>
          </w:p>
        </w:tc>
        <w:tc>
          <w:tcPr>
            <w:tcW w:w="1549" w:type="dxa"/>
          </w:tcPr>
          <w:p w14:paraId="3D05B004" w14:textId="77777777" w:rsidR="00C40B57" w:rsidRDefault="00C40B57" w:rsidP="009F0983">
            <w:pPr>
              <w:pStyle w:val="Tabletext"/>
              <w:rPr>
                <w:rFonts w:ascii="Calibri" w:hAnsi="Calibri" w:cs="Calibri"/>
                <w:sz w:val="20"/>
              </w:rPr>
            </w:pPr>
          </w:p>
        </w:tc>
      </w:tr>
      <w:tr w:rsidR="00C40B57" w:rsidRPr="00C63A98" w14:paraId="33EAB211" w14:textId="77777777" w:rsidTr="009F0983">
        <w:tc>
          <w:tcPr>
            <w:tcW w:w="2221" w:type="dxa"/>
          </w:tcPr>
          <w:p w14:paraId="5C6B0F49" w14:textId="77777777" w:rsidR="00C40B57" w:rsidRPr="00C63A98" w:rsidRDefault="00C40B57" w:rsidP="006464D2">
            <w:pPr>
              <w:pStyle w:val="Tabletext"/>
              <w:keepNext/>
              <w:rPr>
                <w:rFonts w:ascii="Calibri" w:hAnsi="Calibri" w:cs="Calibri"/>
                <w:sz w:val="20"/>
              </w:rPr>
            </w:pPr>
            <w:r>
              <w:rPr>
                <w:rFonts w:ascii="Calibri" w:hAnsi="Calibri" w:cs="Calibri"/>
                <w:sz w:val="20"/>
              </w:rPr>
              <w:t>Revised Max</w:t>
            </w:r>
          </w:p>
        </w:tc>
        <w:tc>
          <w:tcPr>
            <w:tcW w:w="4154" w:type="dxa"/>
          </w:tcPr>
          <w:p w14:paraId="123644A1" w14:textId="77777777" w:rsidR="00C40B57" w:rsidRPr="00C63A98" w:rsidRDefault="00C40B57" w:rsidP="006464D2">
            <w:pPr>
              <w:pStyle w:val="Tabletext"/>
              <w:keepNext/>
              <w:rPr>
                <w:rFonts w:ascii="Calibri" w:hAnsi="Calibri" w:cs="Calibri"/>
                <w:sz w:val="20"/>
              </w:rPr>
            </w:pPr>
            <w:r>
              <w:rPr>
                <w:rFonts w:ascii="Calibri" w:hAnsi="Calibri" w:cs="Calibri"/>
                <w:sz w:val="20"/>
              </w:rPr>
              <w:t>Revised maximum entered by the user</w:t>
            </w:r>
          </w:p>
        </w:tc>
        <w:tc>
          <w:tcPr>
            <w:tcW w:w="1436" w:type="dxa"/>
          </w:tcPr>
          <w:p w14:paraId="46F3978D" w14:textId="77777777" w:rsidR="00C40B57" w:rsidRPr="00C63A98" w:rsidRDefault="00C40B57" w:rsidP="006464D2">
            <w:pPr>
              <w:pStyle w:val="Tabletext"/>
              <w:keepNext/>
              <w:rPr>
                <w:rFonts w:ascii="Calibri" w:hAnsi="Calibri" w:cs="Calibri"/>
                <w:sz w:val="20"/>
              </w:rPr>
            </w:pPr>
            <w:r>
              <w:rPr>
                <w:rFonts w:ascii="Calibri" w:hAnsi="Calibri" w:cs="Calibri"/>
                <w:sz w:val="20"/>
              </w:rPr>
              <w:t>Decimal</w:t>
            </w:r>
          </w:p>
        </w:tc>
        <w:tc>
          <w:tcPr>
            <w:tcW w:w="1549" w:type="dxa"/>
          </w:tcPr>
          <w:p w14:paraId="0A09C582" w14:textId="77777777" w:rsidR="00C40B57" w:rsidRDefault="00C40B57" w:rsidP="006464D2">
            <w:pPr>
              <w:pStyle w:val="Tabletext"/>
              <w:keepNext/>
              <w:rPr>
                <w:rFonts w:ascii="Calibri" w:hAnsi="Calibri" w:cs="Calibri"/>
                <w:sz w:val="20"/>
              </w:rPr>
            </w:pPr>
          </w:p>
        </w:tc>
      </w:tr>
    </w:tbl>
    <w:p w14:paraId="4DBE0599" w14:textId="48C83E98" w:rsidR="00C40B57" w:rsidRDefault="00C40B57" w:rsidP="00C40B57">
      <w:pPr>
        <w:pStyle w:val="Caption"/>
      </w:pPr>
      <w:bookmarkStart w:id="105" w:name="_Toc24278096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14</w:t>
      </w:r>
      <w:r>
        <w:fldChar w:fldCharType="end"/>
      </w:r>
      <w:r>
        <w:t>: Destination (IQDM) Data Entity: Quality Waivers</w:t>
      </w:r>
      <w:bookmarkEnd w:id="105"/>
    </w:p>
    <w:p w14:paraId="0DE9AD1B" w14:textId="77777777" w:rsidR="00C40B57" w:rsidRDefault="00C40B57" w:rsidP="00C40B57">
      <w:pPr>
        <w:pStyle w:val="Heading6"/>
        <w:rPr>
          <w:rFonts w:ascii="Calibri" w:hAnsi="Calibri" w:cs="Calibri"/>
          <w:sz w:val="20"/>
        </w:rPr>
      </w:pPr>
      <w:r>
        <w:rPr>
          <w:rFonts w:ascii="Calibri" w:hAnsi="Calibri" w:cs="Calibri"/>
          <w:sz w:val="20"/>
        </w:rPr>
        <w:t>Source to Response Model Mapping</w:t>
      </w:r>
    </w:p>
    <w:p w14:paraId="58A29536" w14:textId="62161D66"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source field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C40B57" w:rsidRPr="00C63A98" w14:paraId="45F5D56C" w14:textId="77777777" w:rsidTr="009F0983">
        <w:trPr>
          <w:tblHeader/>
        </w:trPr>
        <w:tc>
          <w:tcPr>
            <w:tcW w:w="2340" w:type="dxa"/>
            <w:shd w:val="clear" w:color="auto" w:fill="2F5597"/>
          </w:tcPr>
          <w:p w14:paraId="70431F7E" w14:textId="77777777" w:rsidR="00C40B57" w:rsidRPr="00C63A98" w:rsidRDefault="00C40B57" w:rsidP="009F0983">
            <w:pPr>
              <w:pStyle w:val="Tablehead1"/>
              <w:keepNext w:val="0"/>
              <w:rPr>
                <w:rFonts w:ascii="Calibri" w:hAnsi="Calibri" w:cs="Calibri"/>
                <w:sz w:val="20"/>
              </w:rPr>
            </w:pPr>
            <w:r>
              <w:rPr>
                <w:rFonts w:ascii="Calibri" w:hAnsi="Calibri" w:cs="Calibri"/>
                <w:sz w:val="20"/>
              </w:rPr>
              <w:t>Response Model</w:t>
            </w:r>
          </w:p>
        </w:tc>
        <w:tc>
          <w:tcPr>
            <w:tcW w:w="2340" w:type="dxa"/>
            <w:shd w:val="clear" w:color="auto" w:fill="2F5597"/>
          </w:tcPr>
          <w:p w14:paraId="5A1C0DAC" w14:textId="77777777" w:rsidR="00C40B57" w:rsidRPr="00C63A98" w:rsidRDefault="00C40B57" w:rsidP="009F0983">
            <w:pPr>
              <w:pStyle w:val="Tablehead1"/>
              <w:keepNext w:val="0"/>
              <w:rPr>
                <w:rFonts w:ascii="Calibri" w:hAnsi="Calibri" w:cs="Calibri"/>
                <w:sz w:val="20"/>
              </w:rPr>
            </w:pPr>
            <w:r>
              <w:rPr>
                <w:rFonts w:ascii="Calibri" w:hAnsi="Calibri" w:cs="Calibri"/>
                <w:sz w:val="20"/>
              </w:rPr>
              <w:t>Source Field</w:t>
            </w:r>
          </w:p>
        </w:tc>
        <w:tc>
          <w:tcPr>
            <w:tcW w:w="2340" w:type="dxa"/>
            <w:shd w:val="clear" w:color="auto" w:fill="2F5597"/>
          </w:tcPr>
          <w:p w14:paraId="014564B7" w14:textId="77777777" w:rsidR="00C40B57" w:rsidRPr="00C63A98" w:rsidRDefault="00C40B57" w:rsidP="009F0983">
            <w:pPr>
              <w:pStyle w:val="Tablehead1"/>
              <w:keepNext w:val="0"/>
              <w:rPr>
                <w:rFonts w:ascii="Calibri" w:hAnsi="Calibri" w:cs="Calibri"/>
                <w:sz w:val="20"/>
              </w:rPr>
            </w:pPr>
            <w:r>
              <w:rPr>
                <w:rFonts w:ascii="Calibri" w:hAnsi="Calibri" w:cs="Calibri"/>
                <w:sz w:val="20"/>
              </w:rPr>
              <w:t>Attribute</w:t>
            </w:r>
          </w:p>
        </w:tc>
        <w:tc>
          <w:tcPr>
            <w:tcW w:w="2340" w:type="dxa"/>
            <w:shd w:val="clear" w:color="auto" w:fill="2F5597"/>
          </w:tcPr>
          <w:p w14:paraId="5E35832A" w14:textId="77777777" w:rsidR="00C40B57" w:rsidRPr="00C63A98" w:rsidRDefault="00C40B57" w:rsidP="009F0983">
            <w:pPr>
              <w:pStyle w:val="Tablehead1"/>
              <w:keepNext w:val="0"/>
              <w:rPr>
                <w:rFonts w:ascii="Calibri" w:hAnsi="Calibri" w:cs="Calibri"/>
                <w:sz w:val="20"/>
              </w:rPr>
            </w:pPr>
            <w:r>
              <w:rPr>
                <w:rFonts w:ascii="Calibri" w:hAnsi="Calibri" w:cs="Calibri"/>
                <w:sz w:val="20"/>
              </w:rPr>
              <w:t>Description</w:t>
            </w:r>
          </w:p>
        </w:tc>
      </w:tr>
      <w:tr w:rsidR="00C40B57" w:rsidRPr="00C63A98" w14:paraId="5A92FA47" w14:textId="77777777" w:rsidTr="009F0983">
        <w:tc>
          <w:tcPr>
            <w:tcW w:w="2340" w:type="dxa"/>
          </w:tcPr>
          <w:p w14:paraId="03097C83" w14:textId="77777777" w:rsidR="00C40B57" w:rsidRPr="00C63A98" w:rsidRDefault="00C40B57" w:rsidP="009F0983">
            <w:pPr>
              <w:pStyle w:val="Tabletext"/>
              <w:rPr>
                <w:rFonts w:ascii="Calibri" w:hAnsi="Calibri" w:cs="Calibri"/>
                <w:sz w:val="20"/>
              </w:rPr>
            </w:pPr>
            <w:r>
              <w:rPr>
                <w:rFonts w:ascii="Calibri" w:hAnsi="Calibri" w:cs="Calibri"/>
                <w:sz w:val="20"/>
              </w:rPr>
              <w:t>terminalCode</w:t>
            </w:r>
          </w:p>
        </w:tc>
        <w:tc>
          <w:tcPr>
            <w:tcW w:w="2340" w:type="dxa"/>
          </w:tcPr>
          <w:p w14:paraId="1DFA4CC3" w14:textId="77777777" w:rsidR="00C40B57" w:rsidRPr="00C63A98" w:rsidRDefault="00C40B57" w:rsidP="009F0983">
            <w:pPr>
              <w:pStyle w:val="Tabletext"/>
              <w:rPr>
                <w:rFonts w:ascii="Calibri" w:hAnsi="Calibri" w:cs="Calibri"/>
                <w:sz w:val="20"/>
              </w:rPr>
            </w:pPr>
            <w:r>
              <w:rPr>
                <w:rFonts w:ascii="Calibri" w:hAnsi="Calibri" w:cs="Calibri"/>
                <w:sz w:val="20"/>
              </w:rPr>
              <w:t>Terminal Location Name</w:t>
            </w:r>
          </w:p>
        </w:tc>
        <w:tc>
          <w:tcPr>
            <w:tcW w:w="2340" w:type="dxa"/>
          </w:tcPr>
          <w:p w14:paraId="265F9DE6" w14:textId="77777777" w:rsidR="00C40B57" w:rsidRPr="00C63A98" w:rsidRDefault="00C40B57" w:rsidP="009F0983">
            <w:pPr>
              <w:pStyle w:val="Tabletext"/>
              <w:rPr>
                <w:rFonts w:ascii="Calibri" w:hAnsi="Calibri" w:cs="Calibri"/>
                <w:sz w:val="20"/>
              </w:rPr>
            </w:pPr>
            <w:r>
              <w:rPr>
                <w:rFonts w:ascii="Calibri" w:hAnsi="Calibri" w:cs="Calibri"/>
                <w:sz w:val="20"/>
              </w:rPr>
              <w:t>TerminalCode</w:t>
            </w:r>
          </w:p>
        </w:tc>
        <w:tc>
          <w:tcPr>
            <w:tcW w:w="2340" w:type="dxa"/>
          </w:tcPr>
          <w:p w14:paraId="3D394EDB" w14:textId="7E54E4DB" w:rsidR="00C40B57" w:rsidRPr="00C63A98" w:rsidRDefault="00C40B57" w:rsidP="009F0983">
            <w:pPr>
              <w:pStyle w:val="Tabletext"/>
              <w:rPr>
                <w:rFonts w:ascii="Calibri" w:hAnsi="Calibri" w:cs="Calibri"/>
                <w:sz w:val="20"/>
              </w:rPr>
            </w:pPr>
            <w:r>
              <w:rPr>
                <w:rFonts w:ascii="Calibri" w:hAnsi="Calibri" w:cs="Calibri"/>
                <w:sz w:val="20"/>
              </w:rPr>
              <w:t xml:space="preserve">Mapped to the </w:t>
            </w:r>
            <w:r w:rsidR="00BC0A52">
              <w:rPr>
                <w:rFonts w:ascii="Calibri" w:hAnsi="Calibri" w:cs="Calibri"/>
                <w:sz w:val="20"/>
              </w:rPr>
              <w:t>global code</w:t>
            </w:r>
            <w:r>
              <w:rPr>
                <w:rFonts w:ascii="Calibri" w:hAnsi="Calibri" w:cs="Calibri"/>
                <w:sz w:val="20"/>
              </w:rPr>
              <w:t xml:space="preserve"> through the mapping tables and the Semantic Service</w:t>
            </w:r>
          </w:p>
        </w:tc>
      </w:tr>
      <w:tr w:rsidR="00C40B57" w:rsidRPr="00C63A98" w14:paraId="27DC5453" w14:textId="77777777" w:rsidTr="009F0983">
        <w:tc>
          <w:tcPr>
            <w:tcW w:w="2340" w:type="dxa"/>
          </w:tcPr>
          <w:p w14:paraId="53986403"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340" w:type="dxa"/>
          </w:tcPr>
          <w:p w14:paraId="1841A859" w14:textId="77777777" w:rsidR="00C40B57" w:rsidRDefault="00C40B57" w:rsidP="009F0983">
            <w:pPr>
              <w:pStyle w:val="Tabletext"/>
              <w:rPr>
                <w:rFonts w:ascii="Calibri" w:hAnsi="Calibri" w:cs="Calibri"/>
                <w:sz w:val="20"/>
              </w:rPr>
            </w:pPr>
            <w:r>
              <w:rPr>
                <w:rFonts w:ascii="Calibri" w:hAnsi="Calibri" w:cs="Calibri"/>
                <w:sz w:val="20"/>
              </w:rPr>
              <w:t>Product Name</w:t>
            </w:r>
          </w:p>
        </w:tc>
        <w:tc>
          <w:tcPr>
            <w:tcW w:w="2340" w:type="dxa"/>
          </w:tcPr>
          <w:p w14:paraId="29E42F55" w14:textId="77777777" w:rsidR="00C40B57" w:rsidRDefault="00C40B57" w:rsidP="009F0983">
            <w:pPr>
              <w:pStyle w:val="Tabletext"/>
              <w:rPr>
                <w:rFonts w:ascii="Calibri" w:hAnsi="Calibri" w:cs="Calibri"/>
                <w:sz w:val="20"/>
              </w:rPr>
            </w:pPr>
            <w:r>
              <w:rPr>
                <w:rFonts w:ascii="Calibri" w:hAnsi="Calibri" w:cs="Calibri"/>
                <w:sz w:val="20"/>
              </w:rPr>
              <w:t>GradeCode</w:t>
            </w:r>
          </w:p>
        </w:tc>
        <w:tc>
          <w:tcPr>
            <w:tcW w:w="2340" w:type="dxa"/>
          </w:tcPr>
          <w:p w14:paraId="31F890EB" w14:textId="00887320" w:rsidR="00C40B57" w:rsidRDefault="00C40B57" w:rsidP="009F0983">
            <w:pPr>
              <w:pStyle w:val="Tabletext"/>
              <w:rPr>
                <w:rFonts w:ascii="Calibri" w:hAnsi="Calibri" w:cs="Calibri"/>
                <w:sz w:val="20"/>
              </w:rPr>
            </w:pPr>
            <w:r>
              <w:rPr>
                <w:rFonts w:ascii="Calibri" w:hAnsi="Calibri" w:cs="Calibri"/>
                <w:sz w:val="20"/>
              </w:rPr>
              <w:t xml:space="preserve">Mapped to the </w:t>
            </w:r>
            <w:r w:rsidR="00BC0A52">
              <w:rPr>
                <w:rFonts w:ascii="Calibri" w:hAnsi="Calibri" w:cs="Calibri"/>
                <w:sz w:val="20"/>
              </w:rPr>
              <w:t>global code</w:t>
            </w:r>
            <w:r>
              <w:rPr>
                <w:rFonts w:ascii="Calibri" w:hAnsi="Calibri" w:cs="Calibri"/>
                <w:sz w:val="20"/>
              </w:rPr>
              <w:t xml:space="preserve"> through the mapping tables and the Semantic Service</w:t>
            </w:r>
          </w:p>
        </w:tc>
      </w:tr>
      <w:tr w:rsidR="00C40B57" w:rsidRPr="00C63A98" w14:paraId="3FC4A817" w14:textId="77777777" w:rsidTr="009F0983">
        <w:tc>
          <w:tcPr>
            <w:tcW w:w="2340" w:type="dxa"/>
          </w:tcPr>
          <w:p w14:paraId="4A9BBC88"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340" w:type="dxa"/>
          </w:tcPr>
          <w:p w14:paraId="539C9914" w14:textId="77777777" w:rsidR="00C40B57" w:rsidRDefault="00C40B57" w:rsidP="009F0983">
            <w:pPr>
              <w:pStyle w:val="Tabletext"/>
              <w:rPr>
                <w:rFonts w:ascii="Calibri" w:hAnsi="Calibri" w:cs="Calibri"/>
                <w:sz w:val="20"/>
              </w:rPr>
            </w:pPr>
            <w:r>
              <w:rPr>
                <w:rFonts w:ascii="Calibri" w:hAnsi="Calibri" w:cs="Calibri"/>
                <w:sz w:val="20"/>
              </w:rPr>
              <w:t>Test</w:t>
            </w:r>
          </w:p>
        </w:tc>
        <w:tc>
          <w:tcPr>
            <w:tcW w:w="2340" w:type="dxa"/>
          </w:tcPr>
          <w:p w14:paraId="39A96EC8" w14:textId="77777777" w:rsidR="00C40B57" w:rsidRDefault="00C40B57" w:rsidP="009F0983">
            <w:pPr>
              <w:pStyle w:val="Tabletext"/>
              <w:rPr>
                <w:rFonts w:ascii="Calibri" w:hAnsi="Calibri" w:cs="Calibri"/>
                <w:sz w:val="20"/>
              </w:rPr>
            </w:pPr>
            <w:r>
              <w:rPr>
                <w:rFonts w:ascii="Calibri" w:hAnsi="Calibri" w:cs="Calibri"/>
                <w:sz w:val="20"/>
              </w:rPr>
              <w:t>QualityCode</w:t>
            </w:r>
          </w:p>
        </w:tc>
        <w:tc>
          <w:tcPr>
            <w:tcW w:w="2340" w:type="dxa"/>
          </w:tcPr>
          <w:p w14:paraId="340BB251" w14:textId="678E6A6D" w:rsidR="00C40B57" w:rsidRDefault="00692C8B" w:rsidP="009F0983">
            <w:pPr>
              <w:pStyle w:val="Tabletext"/>
              <w:rPr>
                <w:rFonts w:ascii="Calibri" w:hAnsi="Calibri" w:cs="Calibri"/>
                <w:sz w:val="20"/>
              </w:rPr>
            </w:pPr>
            <w:r>
              <w:rPr>
                <w:rFonts w:ascii="Calibri" w:hAnsi="Calibri" w:cs="Calibri"/>
                <w:sz w:val="20"/>
              </w:rPr>
              <w:t>Mapped to the global quality code</w:t>
            </w:r>
            <w:r w:rsidR="00C40B57">
              <w:rPr>
                <w:rFonts w:ascii="Calibri" w:hAnsi="Calibri" w:cs="Calibri"/>
                <w:sz w:val="20"/>
              </w:rPr>
              <w:t xml:space="preserve"> through the mapping tables and the Semantic Service</w:t>
            </w:r>
          </w:p>
        </w:tc>
      </w:tr>
      <w:tr w:rsidR="00C40B57" w:rsidRPr="00C63A98" w14:paraId="61E07ECC" w14:textId="77777777" w:rsidTr="009F0983">
        <w:tc>
          <w:tcPr>
            <w:tcW w:w="2340" w:type="dxa"/>
          </w:tcPr>
          <w:p w14:paraId="76714BF3"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340" w:type="dxa"/>
          </w:tcPr>
          <w:p w14:paraId="737BA20F" w14:textId="77777777" w:rsidR="00C40B57" w:rsidRDefault="00C40B57" w:rsidP="009F0983">
            <w:pPr>
              <w:pStyle w:val="Tabletext"/>
              <w:rPr>
                <w:rFonts w:ascii="Calibri" w:hAnsi="Calibri" w:cs="Calibri"/>
                <w:sz w:val="20"/>
              </w:rPr>
            </w:pPr>
            <w:r>
              <w:rPr>
                <w:rFonts w:ascii="Calibri" w:hAnsi="Calibri" w:cs="Calibri"/>
                <w:sz w:val="20"/>
              </w:rPr>
              <w:t>Spec_Value_Text of the MIN rows</w:t>
            </w:r>
          </w:p>
        </w:tc>
        <w:tc>
          <w:tcPr>
            <w:tcW w:w="2340" w:type="dxa"/>
          </w:tcPr>
          <w:p w14:paraId="69051228" w14:textId="77777777" w:rsidR="00C40B57" w:rsidRDefault="00C40B57" w:rsidP="009F0983">
            <w:pPr>
              <w:pStyle w:val="Tabletext"/>
              <w:rPr>
                <w:rFonts w:ascii="Calibri" w:hAnsi="Calibri" w:cs="Calibri"/>
                <w:sz w:val="20"/>
              </w:rPr>
            </w:pPr>
            <w:r>
              <w:rPr>
                <w:rFonts w:ascii="Calibri" w:hAnsi="Calibri" w:cs="Calibri"/>
                <w:sz w:val="20"/>
              </w:rPr>
              <w:t>DefaultMin</w:t>
            </w:r>
          </w:p>
        </w:tc>
        <w:tc>
          <w:tcPr>
            <w:tcW w:w="2340" w:type="dxa"/>
          </w:tcPr>
          <w:p w14:paraId="02967A5A" w14:textId="77777777" w:rsidR="00C40B57" w:rsidRDefault="00C40B57" w:rsidP="009F0983">
            <w:pPr>
              <w:pStyle w:val="Tabletext"/>
              <w:rPr>
                <w:rFonts w:ascii="Calibri" w:hAnsi="Calibri" w:cs="Calibri"/>
                <w:sz w:val="20"/>
              </w:rPr>
            </w:pPr>
            <w:r>
              <w:rPr>
                <w:rFonts w:ascii="Calibri" w:hAnsi="Calibri" w:cs="Calibri"/>
                <w:sz w:val="20"/>
              </w:rPr>
              <w:t>Highest value of the applicable rows, converted from text to a number</w:t>
            </w:r>
          </w:p>
        </w:tc>
      </w:tr>
      <w:tr w:rsidR="00C40B57" w:rsidRPr="00C63A98" w14:paraId="28859D3E" w14:textId="77777777" w:rsidTr="009F0983">
        <w:tc>
          <w:tcPr>
            <w:tcW w:w="2340" w:type="dxa"/>
          </w:tcPr>
          <w:p w14:paraId="7C6D497A"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340" w:type="dxa"/>
          </w:tcPr>
          <w:p w14:paraId="07A8B759" w14:textId="77777777" w:rsidR="00C40B57" w:rsidRDefault="00C40B57" w:rsidP="009F0983">
            <w:pPr>
              <w:pStyle w:val="Tabletext"/>
              <w:rPr>
                <w:rFonts w:ascii="Calibri" w:hAnsi="Calibri" w:cs="Calibri"/>
                <w:sz w:val="20"/>
              </w:rPr>
            </w:pPr>
            <w:r>
              <w:rPr>
                <w:rFonts w:ascii="Calibri" w:hAnsi="Calibri" w:cs="Calibri"/>
                <w:sz w:val="20"/>
              </w:rPr>
              <w:t>Spec_Value_Text of the MAX rows</w:t>
            </w:r>
          </w:p>
        </w:tc>
        <w:tc>
          <w:tcPr>
            <w:tcW w:w="2340" w:type="dxa"/>
          </w:tcPr>
          <w:p w14:paraId="6E8E85B4" w14:textId="77777777" w:rsidR="00C40B57" w:rsidRDefault="00C40B57" w:rsidP="009F0983">
            <w:pPr>
              <w:pStyle w:val="Tabletext"/>
              <w:rPr>
                <w:rFonts w:ascii="Calibri" w:hAnsi="Calibri" w:cs="Calibri"/>
                <w:sz w:val="20"/>
              </w:rPr>
            </w:pPr>
            <w:r>
              <w:rPr>
                <w:rFonts w:ascii="Calibri" w:hAnsi="Calibri" w:cs="Calibri"/>
                <w:sz w:val="20"/>
              </w:rPr>
              <w:t>DefaultMax</w:t>
            </w:r>
          </w:p>
        </w:tc>
        <w:tc>
          <w:tcPr>
            <w:tcW w:w="2340" w:type="dxa"/>
          </w:tcPr>
          <w:p w14:paraId="6CAC4951" w14:textId="77777777" w:rsidR="00C40B57" w:rsidRDefault="00C40B57" w:rsidP="009F0983">
            <w:pPr>
              <w:pStyle w:val="Tabletext"/>
              <w:rPr>
                <w:rFonts w:ascii="Calibri" w:hAnsi="Calibri" w:cs="Calibri"/>
                <w:sz w:val="20"/>
              </w:rPr>
            </w:pPr>
            <w:r>
              <w:rPr>
                <w:rFonts w:ascii="Calibri" w:hAnsi="Calibri" w:cs="Calibri"/>
                <w:sz w:val="20"/>
              </w:rPr>
              <w:t>Lowest value of the applicable rows, converted from text to a number</w:t>
            </w:r>
          </w:p>
        </w:tc>
      </w:tr>
      <w:tr w:rsidR="00C40B57" w:rsidRPr="00C63A98" w14:paraId="11466BA6" w14:textId="77777777" w:rsidTr="009F0983">
        <w:tc>
          <w:tcPr>
            <w:tcW w:w="2340" w:type="dxa"/>
          </w:tcPr>
          <w:p w14:paraId="28EE0DE5"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4F97D0C6"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0E3119D1" w14:textId="77777777" w:rsidR="00C40B57" w:rsidRDefault="00C40B57" w:rsidP="009F0983">
            <w:pPr>
              <w:pStyle w:val="Tabletext"/>
              <w:rPr>
                <w:rFonts w:ascii="Calibri" w:hAnsi="Calibri" w:cs="Calibri"/>
                <w:sz w:val="20"/>
              </w:rPr>
            </w:pPr>
            <w:r>
              <w:rPr>
                <w:rFonts w:ascii="Calibri" w:hAnsi="Calibri" w:cs="Calibri"/>
                <w:sz w:val="20"/>
              </w:rPr>
              <w:t>UOM</w:t>
            </w:r>
          </w:p>
        </w:tc>
        <w:tc>
          <w:tcPr>
            <w:tcW w:w="2340" w:type="dxa"/>
          </w:tcPr>
          <w:p w14:paraId="0CB83142" w14:textId="77777777" w:rsidR="00C40B57" w:rsidRDefault="00C40B57" w:rsidP="009F0983">
            <w:pPr>
              <w:pStyle w:val="Tabletext"/>
              <w:rPr>
                <w:rFonts w:ascii="Calibri" w:hAnsi="Calibri" w:cs="Calibri"/>
                <w:sz w:val="20"/>
              </w:rPr>
            </w:pPr>
            <w:r>
              <w:rPr>
                <w:rFonts w:ascii="Calibri" w:hAnsi="Calibri" w:cs="Calibri"/>
                <w:sz w:val="20"/>
              </w:rPr>
              <w:t>As held in the specification</w:t>
            </w:r>
          </w:p>
        </w:tc>
      </w:tr>
      <w:tr w:rsidR="00C40B57" w:rsidRPr="00C63A98" w14:paraId="6E7D3B69" w14:textId="77777777" w:rsidTr="009F0983">
        <w:tc>
          <w:tcPr>
            <w:tcW w:w="2340" w:type="dxa"/>
          </w:tcPr>
          <w:p w14:paraId="559C7B65" w14:textId="77777777" w:rsidR="00C40B57" w:rsidRDefault="00C40B57" w:rsidP="006464D2">
            <w:pPr>
              <w:pStyle w:val="Tabletext"/>
              <w:rPr>
                <w:rFonts w:ascii="Calibri" w:hAnsi="Calibri" w:cs="Calibri"/>
                <w:sz w:val="20"/>
              </w:rPr>
            </w:pPr>
            <w:r>
              <w:rPr>
                <w:rFonts w:ascii="Calibri" w:hAnsi="Calibri" w:cs="Calibri"/>
                <w:sz w:val="20"/>
              </w:rPr>
              <w:t>batchId</w:t>
            </w:r>
          </w:p>
        </w:tc>
        <w:tc>
          <w:tcPr>
            <w:tcW w:w="2340" w:type="dxa"/>
          </w:tcPr>
          <w:p w14:paraId="6F36C574" w14:textId="77777777" w:rsidR="00C40B57" w:rsidRDefault="00C40B57" w:rsidP="006464D2">
            <w:pPr>
              <w:pStyle w:val="Tabletext"/>
              <w:rPr>
                <w:rFonts w:ascii="Calibri" w:hAnsi="Calibri" w:cs="Calibri"/>
                <w:sz w:val="20"/>
              </w:rPr>
            </w:pPr>
            <w:r>
              <w:rPr>
                <w:rFonts w:ascii="Calibri" w:hAnsi="Calibri" w:cs="Calibri"/>
                <w:sz w:val="20"/>
              </w:rPr>
              <w:t>IQDM movement data</w:t>
            </w:r>
          </w:p>
        </w:tc>
        <w:tc>
          <w:tcPr>
            <w:tcW w:w="2340" w:type="dxa"/>
          </w:tcPr>
          <w:p w14:paraId="2341E555" w14:textId="77777777" w:rsidR="00C40B57" w:rsidRDefault="00C40B57" w:rsidP="006464D2">
            <w:pPr>
              <w:pStyle w:val="Tabletext"/>
              <w:rPr>
                <w:rFonts w:ascii="Calibri" w:hAnsi="Calibri" w:cs="Calibri"/>
                <w:sz w:val="20"/>
              </w:rPr>
            </w:pPr>
            <w:r>
              <w:rPr>
                <w:rFonts w:ascii="Calibri" w:hAnsi="Calibri" w:cs="Calibri"/>
                <w:sz w:val="20"/>
              </w:rPr>
              <w:t>BatchId</w:t>
            </w:r>
          </w:p>
        </w:tc>
        <w:tc>
          <w:tcPr>
            <w:tcW w:w="2340" w:type="dxa"/>
          </w:tcPr>
          <w:p w14:paraId="3207C0D3" w14:textId="77777777" w:rsidR="00C40B57" w:rsidRDefault="00C40B57" w:rsidP="006464D2">
            <w:pPr>
              <w:pStyle w:val="Tabletext"/>
              <w:rPr>
                <w:rFonts w:ascii="Calibri" w:hAnsi="Calibri" w:cs="Calibri"/>
                <w:sz w:val="20"/>
              </w:rPr>
            </w:pPr>
            <w:r>
              <w:rPr>
                <w:rFonts w:ascii="Calibri" w:hAnsi="Calibri" w:cs="Calibri"/>
                <w:sz w:val="20"/>
              </w:rPr>
              <w:t>Batch picked by the user; its grade fills GradeCode</w:t>
            </w:r>
          </w:p>
        </w:tc>
      </w:tr>
    </w:tbl>
    <w:p w14:paraId="555D2667" w14:textId="59C0FB70" w:rsidR="00C40B57" w:rsidRDefault="00C40B57" w:rsidP="00C40B57">
      <w:pPr>
        <w:pStyle w:val="Caption"/>
      </w:pPr>
      <w:bookmarkStart w:id="106" w:name="_Toc242780968"/>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15</w:t>
      </w:r>
      <w:r>
        <w:fldChar w:fldCharType="end"/>
      </w:r>
      <w:r>
        <w:t>: IQDM (product_specification) to Response Model Mapping</w:t>
      </w:r>
      <w:bookmarkEnd w:id="106"/>
    </w:p>
    <w:p w14:paraId="71970F9D" w14:textId="77777777" w:rsidR="00C40B57" w:rsidRDefault="00C40B57" w:rsidP="00C40B57">
      <w:pPr>
        <w:pStyle w:val="Heading6"/>
        <w:rPr>
          <w:rFonts w:ascii="Calibri" w:hAnsi="Calibri" w:cs="Calibri"/>
          <w:sz w:val="20"/>
        </w:rPr>
      </w:pPr>
      <w:r>
        <w:rPr>
          <w:rFonts w:ascii="Calibri" w:hAnsi="Calibri" w:cs="Calibri"/>
          <w:sz w:val="20"/>
        </w:rPr>
        <w:t>Master Data Entity</w:t>
      </w:r>
    </w:p>
    <w:p w14:paraId="4B3EDDD7" w14:textId="17DB37E9"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master data the waiver selection shall use.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3"/>
        <w:gridCol w:w="2294"/>
        <w:gridCol w:w="1270"/>
        <w:gridCol w:w="4253"/>
      </w:tblGrid>
      <w:tr w:rsidR="00C40B57" w:rsidRPr="00C63A98" w14:paraId="297F5DF0" w14:textId="77777777" w:rsidTr="009F0983">
        <w:trPr>
          <w:tblHeader/>
        </w:trPr>
        <w:tc>
          <w:tcPr>
            <w:tcW w:w="1543" w:type="dxa"/>
            <w:shd w:val="clear" w:color="auto" w:fill="2F5597"/>
          </w:tcPr>
          <w:p w14:paraId="45D158D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Master Data</w:t>
            </w:r>
          </w:p>
        </w:tc>
        <w:tc>
          <w:tcPr>
            <w:tcW w:w="2294" w:type="dxa"/>
            <w:shd w:val="clear" w:color="auto" w:fill="2F5597"/>
          </w:tcPr>
          <w:p w14:paraId="0B4A4B3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70" w:type="dxa"/>
            <w:shd w:val="clear" w:color="auto" w:fill="2F5597"/>
          </w:tcPr>
          <w:p w14:paraId="3C3409F2"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Mapping Required</w:t>
            </w:r>
          </w:p>
        </w:tc>
        <w:tc>
          <w:tcPr>
            <w:tcW w:w="4253" w:type="dxa"/>
            <w:shd w:val="clear" w:color="auto" w:fill="2F5597"/>
          </w:tcPr>
          <w:p w14:paraId="336E4CA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Comments</w:t>
            </w:r>
          </w:p>
        </w:tc>
      </w:tr>
      <w:tr w:rsidR="00C40B57" w:rsidRPr="00C63A98" w14:paraId="27330F88" w14:textId="77777777" w:rsidTr="009F0983">
        <w:tc>
          <w:tcPr>
            <w:tcW w:w="1543" w:type="dxa"/>
          </w:tcPr>
          <w:p w14:paraId="16438DAB" w14:textId="77777777" w:rsidR="00C40B57" w:rsidRPr="00C63A98" w:rsidRDefault="00C40B57" w:rsidP="009F0983">
            <w:pPr>
              <w:pStyle w:val="Tabletext"/>
              <w:rPr>
                <w:rFonts w:ascii="Calibri" w:hAnsi="Calibri" w:cs="Calibri"/>
                <w:sz w:val="20"/>
              </w:rPr>
            </w:pPr>
            <w:r>
              <w:rPr>
                <w:rFonts w:ascii="Calibri" w:hAnsi="Calibri" w:cs="Calibri"/>
                <w:sz w:val="20"/>
              </w:rPr>
              <w:t>Terminal</w:t>
            </w:r>
          </w:p>
        </w:tc>
        <w:tc>
          <w:tcPr>
            <w:tcW w:w="2294" w:type="dxa"/>
          </w:tcPr>
          <w:p w14:paraId="389E858E" w14:textId="77777777" w:rsidR="00C40B57" w:rsidRPr="00C63A98" w:rsidRDefault="00C40B57" w:rsidP="009F0983">
            <w:pPr>
              <w:pStyle w:val="Tabletext"/>
              <w:rPr>
                <w:rFonts w:ascii="Calibri" w:hAnsi="Calibri" w:cs="Calibri"/>
                <w:sz w:val="20"/>
              </w:rPr>
            </w:pPr>
            <w:r>
              <w:rPr>
                <w:rFonts w:ascii="Calibri" w:hAnsi="Calibri" w:cs="Calibri"/>
                <w:sz w:val="20"/>
              </w:rPr>
              <w:t>PQ Spec Shop terminal master list</w:t>
            </w:r>
          </w:p>
        </w:tc>
        <w:tc>
          <w:tcPr>
            <w:tcW w:w="1270" w:type="dxa"/>
          </w:tcPr>
          <w:p w14:paraId="3476676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3D6A0448" w14:textId="1D72E7DE" w:rsidR="00C40B57" w:rsidRPr="00C63A98" w:rsidRDefault="00692C8B" w:rsidP="009F0983">
            <w:pPr>
              <w:pStyle w:val="Tabletext"/>
              <w:rPr>
                <w:rFonts w:ascii="Calibri" w:hAnsi="Calibri" w:cs="Calibri"/>
                <w:sz w:val="20"/>
              </w:rPr>
            </w:pPr>
            <w:r>
              <w:rPr>
                <w:rFonts w:ascii="Calibri" w:hAnsi="Calibri" w:cs="Calibri"/>
                <w:sz w:val="20"/>
              </w:rPr>
              <w:t>Mapped to the global location code</w:t>
            </w:r>
          </w:p>
        </w:tc>
      </w:tr>
      <w:tr w:rsidR="00C40B57" w:rsidRPr="00C63A98" w14:paraId="4676E7A7" w14:textId="77777777" w:rsidTr="009F0983">
        <w:tc>
          <w:tcPr>
            <w:tcW w:w="1543" w:type="dxa"/>
          </w:tcPr>
          <w:p w14:paraId="6CE791EC" w14:textId="77777777" w:rsidR="00C40B57" w:rsidRPr="00C63A98" w:rsidRDefault="00C40B57" w:rsidP="009F0983">
            <w:pPr>
              <w:pStyle w:val="Tabletext"/>
              <w:rPr>
                <w:rFonts w:ascii="Calibri" w:hAnsi="Calibri" w:cs="Calibri"/>
                <w:sz w:val="20"/>
              </w:rPr>
            </w:pPr>
            <w:r>
              <w:rPr>
                <w:rFonts w:ascii="Calibri" w:hAnsi="Calibri" w:cs="Calibri"/>
                <w:sz w:val="20"/>
              </w:rPr>
              <w:t>Grade</w:t>
            </w:r>
          </w:p>
        </w:tc>
        <w:tc>
          <w:tcPr>
            <w:tcW w:w="2294" w:type="dxa"/>
          </w:tcPr>
          <w:p w14:paraId="0AD5E973" w14:textId="77777777" w:rsidR="00C40B57" w:rsidRPr="00C63A98" w:rsidRDefault="00C40B57" w:rsidP="009F0983">
            <w:pPr>
              <w:pStyle w:val="Tabletext"/>
              <w:rPr>
                <w:rFonts w:ascii="Calibri" w:hAnsi="Calibri" w:cs="Calibri"/>
                <w:sz w:val="20"/>
              </w:rPr>
            </w:pPr>
            <w:r>
              <w:rPr>
                <w:rFonts w:ascii="Calibri" w:hAnsi="Calibri" w:cs="Calibri"/>
                <w:sz w:val="20"/>
              </w:rPr>
              <w:t>PQ Spec Shop product master list</w:t>
            </w:r>
          </w:p>
        </w:tc>
        <w:tc>
          <w:tcPr>
            <w:tcW w:w="1270" w:type="dxa"/>
          </w:tcPr>
          <w:p w14:paraId="4B6984AB"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2A136E30" w14:textId="1D1474BE" w:rsidR="00C40B57" w:rsidRPr="00C63A98" w:rsidRDefault="00692C8B" w:rsidP="009F0983">
            <w:pPr>
              <w:pStyle w:val="Tabletext"/>
              <w:rPr>
                <w:rFonts w:ascii="Calibri" w:hAnsi="Calibri" w:cs="Calibri"/>
                <w:sz w:val="20"/>
              </w:rPr>
            </w:pPr>
            <w:r>
              <w:rPr>
                <w:rFonts w:ascii="Calibri" w:hAnsi="Calibri" w:cs="Calibri"/>
                <w:sz w:val="20"/>
              </w:rPr>
              <w:t>Mapped to the global product code</w:t>
            </w:r>
          </w:p>
        </w:tc>
      </w:tr>
      <w:tr w:rsidR="00C40B57" w:rsidRPr="00C63A98" w14:paraId="2B1CE5BC" w14:textId="77777777" w:rsidTr="009F0983">
        <w:tc>
          <w:tcPr>
            <w:tcW w:w="1543" w:type="dxa"/>
          </w:tcPr>
          <w:p w14:paraId="5AA1BEB1" w14:textId="77777777" w:rsidR="00C40B57" w:rsidRPr="00C63A98" w:rsidRDefault="00C40B57" w:rsidP="009F0983">
            <w:pPr>
              <w:pStyle w:val="Tabletext"/>
              <w:rPr>
                <w:rFonts w:ascii="Calibri" w:hAnsi="Calibri" w:cs="Calibri"/>
                <w:sz w:val="20"/>
              </w:rPr>
            </w:pPr>
            <w:r>
              <w:rPr>
                <w:rFonts w:ascii="Calibri" w:hAnsi="Calibri" w:cs="Calibri"/>
                <w:sz w:val="20"/>
              </w:rPr>
              <w:t>Quality</w:t>
            </w:r>
          </w:p>
        </w:tc>
        <w:tc>
          <w:tcPr>
            <w:tcW w:w="2294" w:type="dxa"/>
          </w:tcPr>
          <w:p w14:paraId="0A1D8204" w14:textId="77777777" w:rsidR="00C40B57" w:rsidRPr="00C63A98" w:rsidRDefault="00C40B57" w:rsidP="009F0983">
            <w:pPr>
              <w:pStyle w:val="Tabletext"/>
              <w:rPr>
                <w:rFonts w:ascii="Calibri" w:hAnsi="Calibri" w:cs="Calibri"/>
                <w:sz w:val="20"/>
              </w:rPr>
            </w:pPr>
            <w:r>
              <w:rPr>
                <w:rFonts w:ascii="Calibri" w:hAnsi="Calibri" w:cs="Calibri"/>
                <w:sz w:val="20"/>
              </w:rPr>
              <w:t>PQ Spec Shop property master list</w:t>
            </w:r>
          </w:p>
        </w:tc>
        <w:tc>
          <w:tcPr>
            <w:tcW w:w="1270" w:type="dxa"/>
          </w:tcPr>
          <w:p w14:paraId="291194A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4253" w:type="dxa"/>
          </w:tcPr>
          <w:p w14:paraId="22803278" w14:textId="56347FC9" w:rsidR="00C40B57" w:rsidRDefault="00692C8B" w:rsidP="009F0983">
            <w:pPr>
              <w:pStyle w:val="Tabletext"/>
              <w:rPr>
                <w:rFonts w:ascii="Calibri" w:hAnsi="Calibri" w:cs="Calibri"/>
                <w:sz w:val="20"/>
              </w:rPr>
            </w:pPr>
            <w:r>
              <w:rPr>
                <w:rFonts w:ascii="Calibri" w:hAnsi="Calibri" w:cs="Calibri"/>
                <w:sz w:val="20"/>
              </w:rPr>
              <w:t>Mapped to the global quality code</w:t>
            </w:r>
          </w:p>
        </w:tc>
      </w:tr>
      <w:tr w:rsidR="00C40B57" w:rsidRPr="00C63A98" w14:paraId="5E384DDB" w14:textId="77777777" w:rsidTr="009F0983">
        <w:tc>
          <w:tcPr>
            <w:tcW w:w="1543" w:type="dxa"/>
          </w:tcPr>
          <w:p w14:paraId="0EA6235C" w14:textId="77777777" w:rsidR="00C40B57" w:rsidRPr="00C63A98" w:rsidRDefault="00C40B57" w:rsidP="006464D2">
            <w:pPr>
              <w:pStyle w:val="Tabletext"/>
              <w:keepNext/>
              <w:rPr>
                <w:rFonts w:ascii="Calibri" w:hAnsi="Calibri" w:cs="Calibri"/>
                <w:sz w:val="20"/>
              </w:rPr>
            </w:pPr>
            <w:r>
              <w:rPr>
                <w:rFonts w:ascii="Calibri" w:hAnsi="Calibri" w:cs="Calibri"/>
                <w:sz w:val="20"/>
              </w:rPr>
              <w:t>Batch</w:t>
            </w:r>
          </w:p>
        </w:tc>
        <w:tc>
          <w:tcPr>
            <w:tcW w:w="2294" w:type="dxa"/>
          </w:tcPr>
          <w:p w14:paraId="16A72D88" w14:textId="77777777" w:rsidR="00C40B57" w:rsidRPr="00C63A98" w:rsidRDefault="00C40B57" w:rsidP="006464D2">
            <w:pPr>
              <w:pStyle w:val="Tabletext"/>
              <w:keepNext/>
              <w:rPr>
                <w:rFonts w:ascii="Calibri" w:hAnsi="Calibri" w:cs="Calibri"/>
                <w:sz w:val="20"/>
              </w:rPr>
            </w:pPr>
            <w:r>
              <w:rPr>
                <w:rFonts w:ascii="Calibri" w:hAnsi="Calibri" w:cs="Calibri"/>
                <w:sz w:val="20"/>
              </w:rPr>
              <w:t>Batches in the IQDM movement data</w:t>
            </w:r>
          </w:p>
        </w:tc>
        <w:tc>
          <w:tcPr>
            <w:tcW w:w="1270" w:type="dxa"/>
          </w:tcPr>
          <w:p w14:paraId="268A7B39" w14:textId="77777777" w:rsidR="00C40B57" w:rsidRPr="00C63A98" w:rsidRDefault="00C40B57" w:rsidP="006464D2">
            <w:pPr>
              <w:pStyle w:val="Tabletext"/>
              <w:keepNext/>
              <w:rPr>
                <w:rFonts w:ascii="Calibri" w:hAnsi="Calibri" w:cs="Calibri"/>
                <w:sz w:val="20"/>
              </w:rPr>
            </w:pPr>
            <w:r>
              <w:rPr>
                <w:rFonts w:ascii="Calibri" w:hAnsi="Calibri" w:cs="Calibri"/>
                <w:sz w:val="20"/>
              </w:rPr>
              <w:t>No</w:t>
            </w:r>
          </w:p>
        </w:tc>
        <w:tc>
          <w:tcPr>
            <w:tcW w:w="4253" w:type="dxa"/>
          </w:tcPr>
          <w:p w14:paraId="29A5F1C1" w14:textId="77777777" w:rsidR="00C40B57" w:rsidRDefault="00C40B57" w:rsidP="006464D2">
            <w:pPr>
              <w:pStyle w:val="Tabletext"/>
              <w:keepNext/>
              <w:rPr>
                <w:rFonts w:ascii="Calibri" w:hAnsi="Calibri" w:cs="Calibri"/>
                <w:sz w:val="20"/>
              </w:rPr>
            </w:pPr>
            <w:r>
              <w:rPr>
                <w:rFonts w:ascii="Calibri" w:hAnsi="Calibri" w:cs="Calibri"/>
                <w:sz w:val="20"/>
              </w:rPr>
              <w:t>Read as held in the IQDM database</w:t>
            </w:r>
          </w:p>
        </w:tc>
      </w:tr>
    </w:tbl>
    <w:p w14:paraId="310FB51C" w14:textId="1031DB3E" w:rsidR="00C40B57" w:rsidRDefault="00C40B57" w:rsidP="00C40B57">
      <w:pPr>
        <w:pStyle w:val="Caption"/>
      </w:pPr>
      <w:bookmarkStart w:id="107" w:name="_Toc242780969"/>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16</w:t>
      </w:r>
      <w:r>
        <w:fldChar w:fldCharType="end"/>
      </w:r>
      <w:r>
        <w:t>: Master Data Entity - Waiver Selection</w:t>
      </w:r>
      <w:bookmarkEnd w:id="107"/>
    </w:p>
    <w:p w14:paraId="42A3B1E3" w14:textId="77777777" w:rsidR="00C40B57" w:rsidRDefault="00C40B57" w:rsidP="00C40B57">
      <w:pPr>
        <w:pStyle w:val="Heading6"/>
        <w:rPr>
          <w:rFonts w:ascii="Calibri" w:hAnsi="Calibri" w:cs="Calibri"/>
          <w:sz w:val="20"/>
        </w:rPr>
      </w:pPr>
      <w:r>
        <w:rPr>
          <w:rFonts w:ascii="Calibri" w:hAnsi="Calibri" w:cs="Calibri"/>
          <w:sz w:val="20"/>
        </w:rPr>
        <w:t>Waiver Selection Configuration</w:t>
      </w:r>
    </w:p>
    <w:p w14:paraId="1CEC2C95" w14:textId="015228A9"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settings of the waiver selection.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3556"/>
        <w:gridCol w:w="2434"/>
        <w:gridCol w:w="1310"/>
      </w:tblGrid>
      <w:tr w:rsidR="00C40B57" w:rsidRPr="00C63A98" w14:paraId="1F9BC5A1" w14:textId="77777777" w:rsidTr="009F0983">
        <w:trPr>
          <w:tblHeader/>
        </w:trPr>
        <w:tc>
          <w:tcPr>
            <w:tcW w:w="2060" w:type="dxa"/>
            <w:shd w:val="clear" w:color="auto" w:fill="2F5597"/>
          </w:tcPr>
          <w:p w14:paraId="2B76FED0"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Configuration</w:t>
            </w:r>
          </w:p>
        </w:tc>
        <w:tc>
          <w:tcPr>
            <w:tcW w:w="3556" w:type="dxa"/>
            <w:shd w:val="clear" w:color="auto" w:fill="2F5597"/>
          </w:tcPr>
          <w:p w14:paraId="0F1A2B4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Value</w:t>
            </w:r>
          </w:p>
        </w:tc>
        <w:tc>
          <w:tcPr>
            <w:tcW w:w="2434" w:type="dxa"/>
            <w:shd w:val="clear" w:color="auto" w:fill="2F5597"/>
          </w:tcPr>
          <w:p w14:paraId="79FA5791"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310" w:type="dxa"/>
            <w:shd w:val="clear" w:color="auto" w:fill="2F5597"/>
          </w:tcPr>
          <w:p w14:paraId="13FE58A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Location</w:t>
            </w:r>
          </w:p>
        </w:tc>
      </w:tr>
      <w:tr w:rsidR="00C40B57" w:rsidRPr="00C63A98" w14:paraId="795500EE" w14:textId="77777777" w:rsidTr="009F0983">
        <w:tc>
          <w:tcPr>
            <w:tcW w:w="2060" w:type="dxa"/>
          </w:tcPr>
          <w:p w14:paraId="35F9657D" w14:textId="77777777" w:rsidR="00C40B57" w:rsidRPr="00C63A98" w:rsidRDefault="00C40B57" w:rsidP="009F0983">
            <w:pPr>
              <w:pStyle w:val="Tabletext"/>
              <w:rPr>
                <w:rFonts w:ascii="Calibri" w:hAnsi="Calibri" w:cs="Calibri"/>
                <w:sz w:val="20"/>
              </w:rPr>
            </w:pPr>
            <w:r>
              <w:rPr>
                <w:rFonts w:ascii="Calibri" w:hAnsi="Calibri" w:cs="Calibri"/>
                <w:sz w:val="20"/>
              </w:rPr>
              <w:t>Waiver Request Service address</w:t>
            </w:r>
          </w:p>
        </w:tc>
        <w:tc>
          <w:tcPr>
            <w:tcW w:w="3556" w:type="dxa"/>
          </w:tcPr>
          <w:p w14:paraId="3BB7487F" w14:textId="77777777" w:rsidR="00C40B57" w:rsidRPr="00C63A98" w:rsidRDefault="00C40B57" w:rsidP="009F0983">
            <w:pPr>
              <w:pStyle w:val="Tabletext"/>
              <w:rPr>
                <w:rFonts w:ascii="Calibri" w:hAnsi="Calibri" w:cs="Calibri"/>
                <w:sz w:val="20"/>
              </w:rPr>
            </w:pPr>
          </w:p>
        </w:tc>
        <w:tc>
          <w:tcPr>
            <w:tcW w:w="2434" w:type="dxa"/>
          </w:tcPr>
          <w:p w14:paraId="0165130C" w14:textId="77777777" w:rsidR="00C40B57" w:rsidRPr="00C63A98" w:rsidRDefault="00C40B57" w:rsidP="009F0983">
            <w:pPr>
              <w:pStyle w:val="Tabletext"/>
              <w:rPr>
                <w:rFonts w:ascii="Calibri" w:hAnsi="Calibri" w:cs="Calibri"/>
                <w:sz w:val="20"/>
              </w:rPr>
            </w:pPr>
            <w:r>
              <w:rPr>
                <w:rFonts w:ascii="Calibri" w:hAnsi="Calibri" w:cs="Calibri"/>
                <w:sz w:val="20"/>
              </w:rPr>
              <w:t>Address that the Core Capabilities UI shall call</w:t>
            </w:r>
          </w:p>
        </w:tc>
        <w:tc>
          <w:tcPr>
            <w:tcW w:w="1310" w:type="dxa"/>
          </w:tcPr>
          <w:p w14:paraId="1D985DD9" w14:textId="77777777" w:rsidR="00C40B57" w:rsidRPr="00C63A98" w:rsidRDefault="00C40B57" w:rsidP="009F0983">
            <w:pPr>
              <w:pStyle w:val="Tabletext"/>
              <w:rPr>
                <w:rFonts w:ascii="Calibri" w:hAnsi="Calibri" w:cs="Calibri"/>
                <w:sz w:val="20"/>
              </w:rPr>
            </w:pPr>
            <w:r>
              <w:rPr>
                <w:rFonts w:ascii="Calibri" w:hAnsi="Calibri" w:cs="Calibri"/>
                <w:sz w:val="20"/>
              </w:rPr>
              <w:t>AppSettings of the Core Capabilities UI</w:t>
            </w:r>
          </w:p>
        </w:tc>
      </w:tr>
      <w:tr w:rsidR="00C40B57" w:rsidRPr="00C63A98" w14:paraId="651A7C21" w14:textId="77777777" w:rsidTr="009F0983">
        <w:tc>
          <w:tcPr>
            <w:tcW w:w="2060" w:type="dxa"/>
          </w:tcPr>
          <w:p w14:paraId="4D11B185" w14:textId="77777777" w:rsidR="00C40B57" w:rsidRPr="00C63A98" w:rsidRDefault="00C40B57" w:rsidP="009F0983">
            <w:pPr>
              <w:pStyle w:val="Tabletext"/>
              <w:rPr>
                <w:rFonts w:ascii="Calibri" w:hAnsi="Calibri" w:cs="Calibri"/>
                <w:sz w:val="20"/>
              </w:rPr>
            </w:pPr>
            <w:r>
              <w:rPr>
                <w:rFonts w:ascii="Calibri" w:hAnsi="Calibri" w:cs="Calibri"/>
                <w:sz w:val="20"/>
              </w:rPr>
              <w:t>Waiver Response Service address</w:t>
            </w:r>
          </w:p>
        </w:tc>
        <w:tc>
          <w:tcPr>
            <w:tcW w:w="3556" w:type="dxa"/>
          </w:tcPr>
          <w:p w14:paraId="3AD411B6" w14:textId="77777777" w:rsidR="00C40B57" w:rsidRPr="00C63A98" w:rsidRDefault="00C40B57" w:rsidP="009F0983">
            <w:pPr>
              <w:pStyle w:val="Tabletext"/>
              <w:rPr>
                <w:rFonts w:ascii="Calibri" w:hAnsi="Calibri" w:cs="Calibri"/>
                <w:sz w:val="20"/>
              </w:rPr>
            </w:pPr>
          </w:p>
        </w:tc>
        <w:tc>
          <w:tcPr>
            <w:tcW w:w="2434" w:type="dxa"/>
          </w:tcPr>
          <w:p w14:paraId="74B83726" w14:textId="77777777" w:rsidR="00C40B57" w:rsidRPr="00C63A98" w:rsidRDefault="00C40B57" w:rsidP="009F0983">
            <w:pPr>
              <w:pStyle w:val="Tabletext"/>
              <w:rPr>
                <w:rFonts w:ascii="Calibri" w:hAnsi="Calibri" w:cs="Calibri"/>
                <w:sz w:val="20"/>
              </w:rPr>
            </w:pPr>
            <w:r>
              <w:rPr>
                <w:rFonts w:ascii="Calibri" w:hAnsi="Calibri" w:cs="Calibri"/>
                <w:sz w:val="20"/>
              </w:rPr>
              <w:t>Address of POST api/v1/Waiver/GetWaiverFromSource of the CIP Quality domain API.</w:t>
            </w:r>
          </w:p>
        </w:tc>
        <w:tc>
          <w:tcPr>
            <w:tcW w:w="1310" w:type="dxa"/>
          </w:tcPr>
          <w:p w14:paraId="5A28AA4F" w14:textId="77777777" w:rsidR="00C40B57" w:rsidRPr="00C63A98"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9E2CADC" w14:textId="77777777" w:rsidTr="009F0983">
        <w:tc>
          <w:tcPr>
            <w:tcW w:w="2060" w:type="dxa"/>
          </w:tcPr>
          <w:p w14:paraId="4418D940" w14:textId="77777777" w:rsidR="00C40B57" w:rsidRDefault="00C40B57" w:rsidP="009F0983">
            <w:pPr>
              <w:pStyle w:val="Tabletext"/>
              <w:rPr>
                <w:rFonts w:ascii="Calibri" w:hAnsi="Calibri" w:cs="Calibri"/>
                <w:sz w:val="20"/>
              </w:rPr>
            </w:pPr>
            <w:r>
              <w:rPr>
                <w:rFonts w:ascii="Calibri" w:hAnsi="Calibri" w:cs="Calibri"/>
                <w:sz w:val="20"/>
              </w:rPr>
              <w:t>Save Stored Procedure</w:t>
            </w:r>
          </w:p>
        </w:tc>
        <w:tc>
          <w:tcPr>
            <w:tcW w:w="3556" w:type="dxa"/>
          </w:tcPr>
          <w:p w14:paraId="08534F3C" w14:textId="77777777" w:rsidR="00C40B57" w:rsidRDefault="00C40B57" w:rsidP="009F0983">
            <w:pPr>
              <w:pStyle w:val="Tabletext"/>
              <w:rPr>
                <w:rFonts w:ascii="Calibri" w:hAnsi="Calibri" w:cs="Calibri"/>
                <w:sz w:val="20"/>
              </w:rPr>
            </w:pPr>
          </w:p>
        </w:tc>
        <w:tc>
          <w:tcPr>
            <w:tcW w:w="2434" w:type="dxa"/>
          </w:tcPr>
          <w:p w14:paraId="7F13623F"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saves the waivers</w:t>
            </w:r>
          </w:p>
        </w:tc>
        <w:tc>
          <w:tcPr>
            <w:tcW w:w="1310" w:type="dxa"/>
          </w:tcPr>
          <w:p w14:paraId="25AD0698"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FD0A788" w14:textId="77777777" w:rsidTr="009F0983">
        <w:tc>
          <w:tcPr>
            <w:tcW w:w="2060" w:type="dxa"/>
          </w:tcPr>
          <w:p w14:paraId="0C8D4B5E" w14:textId="77777777" w:rsidR="00C40B57" w:rsidRDefault="00C40B57" w:rsidP="009F0983">
            <w:pPr>
              <w:pStyle w:val="Tabletext"/>
              <w:rPr>
                <w:rFonts w:ascii="Calibri" w:hAnsi="Calibri" w:cs="Calibri"/>
                <w:sz w:val="20"/>
              </w:rPr>
            </w:pPr>
            <w:r>
              <w:rPr>
                <w:rFonts w:ascii="Calibri" w:hAnsi="Calibri" w:cs="Calibri"/>
                <w:sz w:val="20"/>
              </w:rPr>
              <w:t>Terminals Read Stored Procedure</w:t>
            </w:r>
          </w:p>
        </w:tc>
        <w:tc>
          <w:tcPr>
            <w:tcW w:w="3556" w:type="dxa"/>
          </w:tcPr>
          <w:p w14:paraId="239108ED" w14:textId="77777777" w:rsidR="00C40B57" w:rsidRDefault="00C40B57" w:rsidP="009F0983">
            <w:pPr>
              <w:pStyle w:val="Tabletext"/>
              <w:rPr>
                <w:rFonts w:ascii="Calibri" w:hAnsi="Calibri" w:cs="Calibri"/>
                <w:sz w:val="20"/>
              </w:rPr>
            </w:pPr>
          </w:p>
        </w:tc>
        <w:tc>
          <w:tcPr>
            <w:tcW w:w="2434" w:type="dxa"/>
          </w:tcPr>
          <w:p w14:paraId="0E103348"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terminals of the PQ Spec Shop terminal master list</w:t>
            </w:r>
          </w:p>
        </w:tc>
        <w:tc>
          <w:tcPr>
            <w:tcW w:w="1310" w:type="dxa"/>
          </w:tcPr>
          <w:p w14:paraId="1E8C1A10"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35D709C" w14:textId="77777777" w:rsidTr="009F0983">
        <w:tc>
          <w:tcPr>
            <w:tcW w:w="2060" w:type="dxa"/>
          </w:tcPr>
          <w:p w14:paraId="02B816CE" w14:textId="77777777" w:rsidR="00C40B57" w:rsidRDefault="00C40B57" w:rsidP="009F0983">
            <w:pPr>
              <w:pStyle w:val="Tabletext"/>
              <w:rPr>
                <w:rFonts w:ascii="Calibri" w:hAnsi="Calibri" w:cs="Calibri"/>
                <w:sz w:val="20"/>
              </w:rPr>
            </w:pPr>
            <w:r>
              <w:rPr>
                <w:rFonts w:ascii="Calibri" w:hAnsi="Calibri" w:cs="Calibri"/>
                <w:sz w:val="20"/>
              </w:rPr>
              <w:t>Grades Read Stored Procedure</w:t>
            </w:r>
          </w:p>
        </w:tc>
        <w:tc>
          <w:tcPr>
            <w:tcW w:w="3556" w:type="dxa"/>
          </w:tcPr>
          <w:p w14:paraId="6B4F7CD4" w14:textId="77777777" w:rsidR="00C40B57" w:rsidRDefault="00C40B57" w:rsidP="009F0983">
            <w:pPr>
              <w:pStyle w:val="Tabletext"/>
              <w:rPr>
                <w:rFonts w:ascii="Calibri" w:hAnsi="Calibri" w:cs="Calibri"/>
                <w:sz w:val="20"/>
              </w:rPr>
            </w:pPr>
          </w:p>
        </w:tc>
        <w:tc>
          <w:tcPr>
            <w:tcW w:w="2434" w:type="dxa"/>
          </w:tcPr>
          <w:p w14:paraId="6374C05C"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grades of the PQ Spec Shop product master list</w:t>
            </w:r>
          </w:p>
        </w:tc>
        <w:tc>
          <w:tcPr>
            <w:tcW w:w="1310" w:type="dxa"/>
          </w:tcPr>
          <w:p w14:paraId="11047732"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4297E2E5" w14:textId="77777777" w:rsidTr="009F0983">
        <w:tc>
          <w:tcPr>
            <w:tcW w:w="2060" w:type="dxa"/>
          </w:tcPr>
          <w:p w14:paraId="62B5FA65" w14:textId="77777777" w:rsidR="00C40B57" w:rsidRDefault="00C40B57" w:rsidP="009F0983">
            <w:pPr>
              <w:pStyle w:val="Tabletext"/>
              <w:rPr>
                <w:rFonts w:ascii="Calibri" w:hAnsi="Calibri" w:cs="Calibri"/>
                <w:sz w:val="20"/>
              </w:rPr>
            </w:pPr>
            <w:r>
              <w:rPr>
                <w:rFonts w:ascii="Calibri" w:hAnsi="Calibri" w:cs="Calibri"/>
                <w:sz w:val="20"/>
              </w:rPr>
              <w:t>Batch IDs Read Stored Procedure</w:t>
            </w:r>
          </w:p>
        </w:tc>
        <w:tc>
          <w:tcPr>
            <w:tcW w:w="3556" w:type="dxa"/>
          </w:tcPr>
          <w:p w14:paraId="7A53D9EB" w14:textId="77777777" w:rsidR="00C40B57" w:rsidRDefault="00C40B57" w:rsidP="009F0983">
            <w:pPr>
              <w:pStyle w:val="Tabletext"/>
              <w:rPr>
                <w:rFonts w:ascii="Calibri" w:hAnsi="Calibri" w:cs="Calibri"/>
                <w:sz w:val="20"/>
              </w:rPr>
            </w:pPr>
          </w:p>
        </w:tc>
        <w:tc>
          <w:tcPr>
            <w:tcW w:w="2434" w:type="dxa"/>
          </w:tcPr>
          <w:p w14:paraId="7DDBF56B"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batch IDs of the IQDM movement data</w:t>
            </w:r>
          </w:p>
        </w:tc>
        <w:tc>
          <w:tcPr>
            <w:tcW w:w="1310" w:type="dxa"/>
          </w:tcPr>
          <w:p w14:paraId="7A62FD2F"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14A38AE4" w14:textId="77777777" w:rsidTr="009F0983">
        <w:tc>
          <w:tcPr>
            <w:tcW w:w="2060" w:type="dxa"/>
          </w:tcPr>
          <w:p w14:paraId="57E8378B" w14:textId="77777777" w:rsidR="00C40B57" w:rsidRDefault="00C40B57" w:rsidP="009F0983">
            <w:pPr>
              <w:pStyle w:val="Tabletext"/>
              <w:rPr>
                <w:rFonts w:ascii="Calibri" w:hAnsi="Calibri" w:cs="Calibri"/>
                <w:sz w:val="20"/>
              </w:rPr>
            </w:pPr>
            <w:r>
              <w:rPr>
                <w:rFonts w:ascii="Calibri" w:hAnsi="Calibri" w:cs="Calibri"/>
                <w:sz w:val="20"/>
              </w:rPr>
              <w:t>Batch Detail Read Stored Procedure</w:t>
            </w:r>
          </w:p>
        </w:tc>
        <w:tc>
          <w:tcPr>
            <w:tcW w:w="3556" w:type="dxa"/>
          </w:tcPr>
          <w:p w14:paraId="02A7ACDC" w14:textId="77777777" w:rsidR="00C40B57" w:rsidRDefault="00C40B57" w:rsidP="009F0983">
            <w:pPr>
              <w:pStyle w:val="Tabletext"/>
              <w:rPr>
                <w:rFonts w:ascii="Calibri" w:hAnsi="Calibri" w:cs="Calibri"/>
                <w:sz w:val="20"/>
              </w:rPr>
            </w:pPr>
          </w:p>
        </w:tc>
        <w:tc>
          <w:tcPr>
            <w:tcW w:w="2434" w:type="dxa"/>
          </w:tcPr>
          <w:p w14:paraId="759F33D5" w14:textId="77777777" w:rsidR="00C40B57" w:rsidRDefault="00C40B57" w:rsidP="009F0983">
            <w:pPr>
              <w:pStyle w:val="Tabletext"/>
              <w:rPr>
                <w:rFonts w:ascii="Calibri" w:hAnsi="Calibri" w:cs="Calibri"/>
                <w:sz w:val="20"/>
              </w:rPr>
            </w:pPr>
            <w:r>
              <w:rPr>
                <w:rFonts w:ascii="Calibri" w:hAnsi="Calibri" w:cs="Calibri"/>
                <w:sz w:val="20"/>
              </w:rPr>
              <w:t>Stored procedure of the database team that reads the grade, source refinery, destination terminal and ETA of a batch</w:t>
            </w:r>
          </w:p>
        </w:tc>
        <w:tc>
          <w:tcPr>
            <w:tcW w:w="1310" w:type="dxa"/>
          </w:tcPr>
          <w:p w14:paraId="77947042" w14:textId="77777777" w:rsidR="00C40B57" w:rsidRDefault="00C40B57" w:rsidP="009F0983">
            <w:pPr>
              <w:pStyle w:val="Tabletext"/>
              <w:rPr>
                <w:rFonts w:ascii="Calibri" w:hAnsi="Calibri" w:cs="Calibri"/>
                <w:sz w:val="20"/>
              </w:rPr>
            </w:pPr>
            <w:r>
              <w:rPr>
                <w:rFonts w:ascii="Calibri" w:hAnsi="Calibri" w:cs="Calibri"/>
                <w:sz w:val="20"/>
              </w:rPr>
              <w:t>AppSettings</w:t>
            </w:r>
          </w:p>
        </w:tc>
      </w:tr>
      <w:tr w:rsidR="00C40B57" w:rsidRPr="00C63A98" w14:paraId="73FA5A8F" w14:textId="77777777" w:rsidTr="009F0983">
        <w:tc>
          <w:tcPr>
            <w:tcW w:w="2060" w:type="dxa"/>
          </w:tcPr>
          <w:p w14:paraId="61140A7E" w14:textId="77777777" w:rsidR="00C40B57" w:rsidRDefault="00C40B57" w:rsidP="006464D2">
            <w:pPr>
              <w:pStyle w:val="Tabletext"/>
              <w:keepNext/>
              <w:rPr>
                <w:rFonts w:ascii="Calibri" w:hAnsi="Calibri" w:cs="Calibri"/>
                <w:sz w:val="20"/>
              </w:rPr>
            </w:pPr>
            <w:r>
              <w:rPr>
                <w:rFonts w:ascii="Calibri" w:hAnsi="Calibri" w:cs="Calibri"/>
                <w:sz w:val="20"/>
              </w:rPr>
              <w:t>Specification Read Stored Procedure</w:t>
            </w:r>
          </w:p>
        </w:tc>
        <w:tc>
          <w:tcPr>
            <w:tcW w:w="3556" w:type="dxa"/>
          </w:tcPr>
          <w:p w14:paraId="58E3706B" w14:textId="77777777" w:rsidR="00C40B57" w:rsidRDefault="00C40B57" w:rsidP="006464D2">
            <w:pPr>
              <w:pStyle w:val="Tabletext"/>
              <w:keepNext/>
              <w:rPr>
                <w:rFonts w:ascii="Calibri" w:hAnsi="Calibri" w:cs="Calibri"/>
                <w:sz w:val="20"/>
              </w:rPr>
            </w:pPr>
          </w:p>
        </w:tc>
        <w:tc>
          <w:tcPr>
            <w:tcW w:w="2434" w:type="dxa"/>
          </w:tcPr>
          <w:p w14:paraId="285CA13F" w14:textId="77777777" w:rsidR="00C40B57" w:rsidRDefault="00C40B57" w:rsidP="006464D2">
            <w:pPr>
              <w:pStyle w:val="Tabletext"/>
              <w:keepNext/>
              <w:rPr>
                <w:rFonts w:ascii="Calibri" w:hAnsi="Calibri" w:cs="Calibri"/>
                <w:sz w:val="20"/>
              </w:rPr>
            </w:pPr>
            <w:r>
              <w:rPr>
                <w:rFonts w:ascii="Calibri" w:hAnsi="Calibri" w:cs="Calibri"/>
                <w:sz w:val="20"/>
              </w:rPr>
              <w:t>Stored procedure of the database team that reads the specification rows of a terminal and grade, or of a batch</w:t>
            </w:r>
          </w:p>
        </w:tc>
        <w:tc>
          <w:tcPr>
            <w:tcW w:w="1310" w:type="dxa"/>
          </w:tcPr>
          <w:p w14:paraId="04A2C8B4" w14:textId="77777777" w:rsidR="00C40B57" w:rsidRDefault="00C40B57" w:rsidP="006464D2">
            <w:pPr>
              <w:pStyle w:val="Tabletext"/>
              <w:keepNext/>
              <w:rPr>
                <w:rFonts w:ascii="Calibri" w:hAnsi="Calibri" w:cs="Calibri"/>
                <w:sz w:val="20"/>
              </w:rPr>
            </w:pPr>
            <w:r>
              <w:rPr>
                <w:rFonts w:ascii="Calibri" w:hAnsi="Calibri" w:cs="Calibri"/>
                <w:sz w:val="20"/>
              </w:rPr>
              <w:t>AppSettings</w:t>
            </w:r>
          </w:p>
        </w:tc>
      </w:tr>
    </w:tbl>
    <w:p w14:paraId="6671107D" w14:textId="59E08F8F" w:rsidR="00C40B57" w:rsidRDefault="00C40B57" w:rsidP="00C40B57">
      <w:pPr>
        <w:pStyle w:val="Caption"/>
      </w:pPr>
      <w:bookmarkStart w:id="108" w:name="_Toc24278097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17</w:t>
      </w:r>
      <w:r>
        <w:fldChar w:fldCharType="end"/>
      </w:r>
      <w:r>
        <w:t>: Waiver Selection - Configuration</w:t>
      </w:r>
      <w:bookmarkEnd w:id="108"/>
    </w:p>
    <w:p w14:paraId="1A928505" w14:textId="77777777" w:rsidR="00C40B57" w:rsidRDefault="00C40B57" w:rsidP="00C40B57">
      <w:pPr>
        <w:pStyle w:val="Heading5"/>
        <w:rPr>
          <w:rFonts w:ascii="Calibri" w:hAnsi="Calibri" w:cs="Calibri"/>
          <w:sz w:val="20"/>
        </w:rPr>
      </w:pPr>
      <w:bookmarkStart w:id="109" w:name="_Ref917260916"/>
      <w:r>
        <w:rPr>
          <w:rFonts w:ascii="Calibri" w:hAnsi="Calibri" w:cs="Calibri"/>
          <w:sz w:val="20"/>
        </w:rPr>
        <w:t>Profisee Data Mapping</w:t>
      </w:r>
      <w:bookmarkEnd w:id="109"/>
    </w:p>
    <w:p w14:paraId="0205E317" w14:textId="77777777" w:rsidR="00C40B57" w:rsidRPr="0081216E" w:rsidRDefault="00C40B57" w:rsidP="00C40B57">
      <w:pPr>
        <w:keepNext/>
        <w:jc w:val="left"/>
        <w:rPr>
          <w:rFonts w:ascii="Calibri" w:hAnsi="Calibri" w:cs="Calibri"/>
        </w:rPr>
      </w:pPr>
      <w:r>
        <w:rPr>
          <w:rFonts w:ascii="Calibri" w:hAnsi="Calibri" w:cs="Calibri"/>
        </w:rPr>
        <w:t>The Profisee data mapping shall carry the Terminals Specsheet Master Data from Profisee into the IQDM database:</w:t>
      </w:r>
    </w:p>
    <w:p w14:paraId="36E5ADC4" w14:textId="77777777" w:rsidR="00C40B57" w:rsidRPr="00EC3682" w:rsidRDefault="00C40B57" w:rsidP="00C40B57">
      <w:pPr>
        <w:pStyle w:val="ListParagraph"/>
        <w:numPr>
          <w:ilvl w:val="0"/>
          <w:numId w:val="4"/>
        </w:numPr>
        <w:jc w:val="left"/>
        <w:rPr>
          <w:rFonts w:ascii="Calibri" w:hAnsi="Calibri" w:cs="Calibri"/>
        </w:rPr>
      </w:pPr>
      <w:r>
        <w:t>For each source refinery and product, the data shall name the specification sheet and the destination terminals that the sheet applies to.</w:t>
      </w:r>
    </w:p>
    <w:p w14:paraId="24480BD4" w14:textId="77777777" w:rsidR="00C40B57" w:rsidRPr="00EC3682" w:rsidRDefault="00C40B57" w:rsidP="00C40B57">
      <w:pPr>
        <w:pStyle w:val="ListParagraph"/>
        <w:numPr>
          <w:ilvl w:val="0"/>
          <w:numId w:val="4"/>
        </w:numPr>
        <w:jc w:val="left"/>
        <w:rPr>
          <w:rFonts w:ascii="Calibri" w:hAnsi="Calibri" w:cs="Calibri"/>
        </w:rPr>
      </w:pPr>
      <w:r>
        <w:t>The waiver selection shall use the data to find the specification sheet for a refinery, a product and a terminal.</w:t>
      </w:r>
    </w:p>
    <w:p w14:paraId="7AFA8367" w14:textId="77777777" w:rsidR="00C40B57" w:rsidRPr="00EC3682" w:rsidRDefault="00C40B57" w:rsidP="00C40B57">
      <w:pPr>
        <w:pStyle w:val="ListParagraph"/>
        <w:numPr>
          <w:ilvl w:val="0"/>
          <w:numId w:val="4"/>
        </w:numPr>
        <w:jc w:val="left"/>
        <w:rPr>
          <w:rFonts w:ascii="Calibri" w:hAnsi="Calibri" w:cs="Calibri"/>
        </w:rPr>
      </w:pPr>
      <w:r>
        <w:t>The Profisee data mapping shall run every day at a specified time.</w:t>
      </w:r>
    </w:p>
    <w:p w14:paraId="778FF9E1" w14:textId="77777777" w:rsidR="00C40B57" w:rsidRPr="00EC3682" w:rsidRDefault="00C40B57" w:rsidP="00C40B57">
      <w:pPr>
        <w:pStyle w:val="ListParagraph"/>
        <w:numPr>
          <w:ilvl w:val="0"/>
          <w:numId w:val="4"/>
        </w:numPr>
        <w:jc w:val="left"/>
        <w:rPr>
          <w:rFonts w:ascii="Calibri" w:hAnsi="Calibri" w:cs="Calibri"/>
        </w:rPr>
      </w:pPr>
      <w:r>
        <w:t>The Profisee data mapping shall also run when a user starts it from the Core Capabilities UI after changing the data in Profisee.</w:t>
      </w:r>
    </w:p>
    <w:p w14:paraId="6972297E" w14:textId="77777777" w:rsidR="00C40B57" w:rsidRPr="00EC3682" w:rsidRDefault="00C40B57" w:rsidP="00C40B57">
      <w:pPr>
        <w:pStyle w:val="ListParagraph"/>
        <w:numPr>
          <w:ilvl w:val="0"/>
          <w:numId w:val="4"/>
        </w:numPr>
        <w:jc w:val="left"/>
        <w:rPr>
          <w:rFonts w:ascii="Calibri" w:hAnsi="Calibri" w:cs="Calibri"/>
        </w:rPr>
      </w:pPr>
      <w:r>
        <w:t>The Profisee data mapping shall run separately from the waiver calls.</w:t>
      </w:r>
    </w:p>
    <w:p w14:paraId="5BAEB13F" w14:textId="77777777" w:rsidR="00C40B57" w:rsidRPr="00EC3682" w:rsidRDefault="00C40B57" w:rsidP="00C40B57">
      <w:pPr>
        <w:pStyle w:val="ListParagraph"/>
        <w:numPr>
          <w:ilvl w:val="0"/>
          <w:numId w:val="4"/>
        </w:numPr>
        <w:jc w:val="left"/>
        <w:rPr>
          <w:rFonts w:ascii="Calibri" w:hAnsi="Calibri" w:cs="Calibri"/>
        </w:rPr>
      </w:pPr>
      <w:r>
        <w:t>The Profisee data mapping shall save the data in the vcb_terminal_specsheet_master table of the IQDM database.</w:t>
      </w:r>
    </w:p>
    <w:p w14:paraId="57D29BFF" w14:textId="77777777" w:rsidR="00C40B57" w:rsidRPr="00EC3682" w:rsidRDefault="00C40B57" w:rsidP="00C40B57">
      <w:pPr>
        <w:pStyle w:val="ListParagraph"/>
        <w:numPr>
          <w:ilvl w:val="0"/>
          <w:numId w:val="4"/>
        </w:numPr>
        <w:jc w:val="left"/>
        <w:rPr>
          <w:rFonts w:ascii="Calibri" w:hAnsi="Calibri" w:cs="Calibri"/>
        </w:rPr>
      </w:pPr>
      <w:r>
        <w:t>At the start of each run, the Request Service shall take LastUpdatedOn, the time of the last successful load, from the vcb_terminal_specsheet_master table.</w:t>
      </w:r>
    </w:p>
    <w:p w14:paraId="45B764DF" w14:textId="6AD8AC4C" w:rsidR="00C40B57" w:rsidRPr="00EC3682" w:rsidRDefault="003245C9" w:rsidP="00C40B57">
      <w:pPr>
        <w:pStyle w:val="ListParagraph"/>
        <w:numPr>
          <w:ilvl w:val="0"/>
          <w:numId w:val="4"/>
        </w:numPr>
        <w:jc w:val="left"/>
        <w:rPr>
          <w:rFonts w:ascii="Calibri" w:hAnsi="Calibri" w:cs="Calibri"/>
        </w:rPr>
      </w:pPr>
      <w:r>
        <w:t>The Request Service shall send LastUpdatedOn in the request body,</w:t>
      </w:r>
      <w:r w:rsidR="00692C8B">
        <w:t xml:space="preserve"> and the Response Service shall first check</w:t>
      </w:r>
      <w:r w:rsidR="00C40B57">
        <w:t xml:space="preserve"> whether the Terminals Specsheet Master Data has changed in Profisee after that time.</w:t>
      </w:r>
    </w:p>
    <w:p w14:paraId="27A593AF" w14:textId="77777777" w:rsidR="00C40B57" w:rsidRPr="00EC3682" w:rsidRDefault="00C40B57" w:rsidP="00C40B57">
      <w:pPr>
        <w:pStyle w:val="ListParagraph"/>
        <w:numPr>
          <w:ilvl w:val="0"/>
          <w:numId w:val="4"/>
        </w:numPr>
        <w:jc w:val="left"/>
        <w:rPr>
          <w:rFonts w:ascii="Calibri" w:hAnsi="Calibri" w:cs="Calibri"/>
        </w:rPr>
      </w:pPr>
      <w:r>
        <w:t>When nothing has changed, the Response Service shall return no rows, and nothing shall be saved.</w:t>
      </w:r>
    </w:p>
    <w:p w14:paraId="161F5DCB" w14:textId="77777777" w:rsidR="00C40B57" w:rsidRPr="00EC3682" w:rsidRDefault="00C40B57" w:rsidP="00C40B57">
      <w:pPr>
        <w:pStyle w:val="ListParagraph"/>
        <w:numPr>
          <w:ilvl w:val="0"/>
          <w:numId w:val="4"/>
        </w:numPr>
        <w:jc w:val="left"/>
        <w:rPr>
          <w:rFonts w:ascii="Calibri" w:hAnsi="Calibri" w:cs="Calibri"/>
        </w:rPr>
      </w:pPr>
      <w:r>
        <w:t>When the data has changed, the Response Service shall return the Terminals Specsheet Master Data, and the stored procedure shall merge it and record the time of this load as the new LastUpdatedOn.</w:t>
      </w:r>
    </w:p>
    <w:p w14:paraId="4C5DF795" w14:textId="77777777" w:rsidR="00C40B57" w:rsidRPr="00EC3682" w:rsidRDefault="00C40B57" w:rsidP="00C40B57">
      <w:pPr>
        <w:pStyle w:val="ListParagraph"/>
        <w:numPr>
          <w:ilvl w:val="0"/>
          <w:numId w:val="4"/>
        </w:numPr>
        <w:jc w:val="left"/>
        <w:rPr>
          <w:rFonts w:ascii="Calibri" w:hAnsi="Calibri" w:cs="Calibri"/>
        </w:rPr>
      </w:pPr>
      <w:r>
        <w:t>When the data has changed but Profisee returns no rows at all, nothing shall be saved, and a business error notification shall be sent.</w:t>
      </w:r>
    </w:p>
    <w:p w14:paraId="4BEFE9DE" w14:textId="77777777" w:rsidR="00C40B57" w:rsidRDefault="00C40B57" w:rsidP="00C40B57">
      <w:pPr>
        <w:pStyle w:val="Heading6"/>
        <w:rPr>
          <w:rFonts w:ascii="Calibri" w:hAnsi="Calibri" w:cs="Calibri"/>
          <w:sz w:val="20"/>
        </w:rPr>
      </w:pPr>
      <w:r>
        <w:rPr>
          <w:rFonts w:ascii="Calibri" w:hAnsi="Calibri" w:cs="Calibri"/>
          <w:sz w:val="20"/>
        </w:rPr>
        <w:t>High Level Technical Design Diagram</w:t>
      </w:r>
    </w:p>
    <w:p w14:paraId="4DEBC237" w14:textId="77777777" w:rsidR="00C40B57" w:rsidRPr="00EC3682" w:rsidRDefault="00C40B57" w:rsidP="00C40B57">
      <w:pPr>
        <w:pStyle w:val="ListParagraph"/>
        <w:numPr>
          <w:ilvl w:val="0"/>
          <w:numId w:val="4"/>
        </w:numPr>
        <w:jc w:val="left"/>
        <w:rPr>
          <w:rFonts w:ascii="Calibri" w:hAnsi="Calibri" w:cs="Calibri"/>
        </w:rPr>
      </w:pPr>
      <w:r>
        <w:t>As for the waiver selection, the services shall run in the CIP Quality domain API and the durable functions in the function app of the Quality domain.</w:t>
      </w:r>
    </w:p>
    <w:p w14:paraId="68868647" w14:textId="77777777" w:rsidR="00C40B57" w:rsidRPr="0081216E" w:rsidRDefault="00C40B57" w:rsidP="00C40B57">
      <w:pPr>
        <w:keepNext/>
        <w:jc w:val="left"/>
        <w:rPr>
          <w:rFonts w:ascii="Calibri" w:hAnsi="Calibri" w:cs="Calibri"/>
        </w:rPr>
      </w:pPr>
      <w:r>
        <w:rPr>
          <w:rFonts w:ascii="Calibri" w:hAnsi="Calibri" w:cs="Calibri"/>
        </w:rPr>
        <w:t>The figure below shows how the Terminals Specsheet Master Data travels from Profisee to the IQDM database.</w:t>
      </w:r>
    </w:p>
    <w:p w14:paraId="0BDA4AE1" w14:textId="77777777" w:rsidR="00C40B57" w:rsidRPr="006958CC" w:rsidRDefault="00C40B57" w:rsidP="00C40B57">
      <w:pPr>
        <w:keepNext/>
        <w:spacing w:after="40"/>
        <w:jc w:val="center"/>
      </w:pPr>
      <w:r>
        <w:rPr>
          <w:noProof/>
        </w:rPr>
        <w:drawing>
          <wp:inline distT="0" distB="0" distL="0" distR="0" wp14:anchorId="4F1BBEA8" wp14:editId="766DFF88">
            <wp:extent cx="5943600" cy="2466340"/>
            <wp:effectExtent l="0" t="0" r="0" b="0"/>
            <wp:docPr id="18680044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4427" name=""/>
                    <pic:cNvPicPr/>
                  </pic:nvPicPr>
                  <pic:blipFill>
                    <a:blip r:embed="rId33"/>
                    <a:stretch>
                      <a:fillRect/>
                    </a:stretch>
                  </pic:blipFill>
                  <pic:spPr>
                    <a:xfrm>
                      <a:off x="0" y="0"/>
                      <a:ext cx="5943600" cy="2466340"/>
                    </a:xfrm>
                    <a:prstGeom prst="rect">
                      <a:avLst/>
                    </a:prstGeom>
                  </pic:spPr>
                </pic:pic>
              </a:graphicData>
            </a:graphic>
          </wp:inline>
        </w:drawing>
      </w:r>
    </w:p>
    <w:p w14:paraId="50776198" w14:textId="4756A24B" w:rsidR="00C40B57" w:rsidRPr="006958CC" w:rsidRDefault="00C40B57" w:rsidP="00C40B57">
      <w:pPr>
        <w:pStyle w:val="Caption"/>
        <w:rPr>
          <w:rFonts w:ascii="Calibri" w:hAnsi="Calibri" w:cs="Calibri"/>
        </w:rPr>
      </w:pPr>
      <w:bookmarkStart w:id="110" w:name="_Toc242781098"/>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7</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High Level Technical Design Diagram (CIP Approach)</w:t>
      </w:r>
      <w:bookmarkEnd w:id="110"/>
    </w:p>
    <w:p w14:paraId="0EE7E57B" w14:textId="77777777" w:rsidR="00C40B57" w:rsidRPr="00EC3682" w:rsidRDefault="00C40B57" w:rsidP="00C40B57">
      <w:pPr>
        <w:pStyle w:val="ListParagraph"/>
        <w:numPr>
          <w:ilvl w:val="0"/>
          <w:numId w:val="4"/>
        </w:numPr>
        <w:jc w:val="left"/>
        <w:rPr>
          <w:rFonts w:ascii="Calibri" w:hAnsi="Calibri" w:cs="Calibri"/>
        </w:rPr>
      </w:pPr>
      <w:r>
        <w:t>The figure names the components by their role; their full names shall start with Profisee Data Mapping.</w:t>
      </w:r>
    </w:p>
    <w:p w14:paraId="715B4A51" w14:textId="411913A5" w:rsidR="00C40B57" w:rsidRPr="00EC3682" w:rsidRDefault="00C40B57" w:rsidP="00C40B57">
      <w:pPr>
        <w:pStyle w:val="ListParagraph"/>
        <w:numPr>
          <w:ilvl w:val="0"/>
          <w:numId w:val="4"/>
        </w:numPr>
        <w:jc w:val="left"/>
        <w:rPr>
          <w:rFonts w:ascii="Calibri" w:hAnsi="Calibri" w:cs="Calibri"/>
        </w:rPr>
      </w:pPr>
      <w:r>
        <w:t xml:space="preserve">The Profisee data mapping shall follow the common integration pattern (section </w:t>
      </w:r>
      <w:r>
        <w:fldChar w:fldCharType="begin"/>
      </w:r>
      <w:r>
        <w:instrText xml:space="preserve"> REF _Ref917260909 \w \h \* MERGEFORMAT </w:instrText>
      </w:r>
      <w:r>
        <w:fldChar w:fldCharType="separate"/>
      </w:r>
      <w:r w:rsidR="001428F4" w:rsidRPr="001428F4">
        <w:rPr>
          <w:color w:val="0563C1"/>
          <w:u w:val="single"/>
        </w:rPr>
        <w:t>2.3.1</w:t>
      </w:r>
      <w:r>
        <w:fldChar w:fldCharType="end"/>
      </w:r>
      <w:r>
        <w:t xml:space="preserve">), </w:t>
      </w:r>
      <w:r w:rsidR="00692C8B">
        <w:t xml:space="preserve">and the steps of the figure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563EECD3" w14:textId="77777777" w:rsidR="00C40B57" w:rsidRPr="0081216E" w:rsidRDefault="00C40B57" w:rsidP="00C40B57">
      <w:pPr>
        <w:keepNext/>
        <w:jc w:val="left"/>
        <w:rPr>
          <w:rFonts w:ascii="Calibri" w:hAnsi="Calibri" w:cs="Calibri"/>
        </w:rPr>
      </w:pPr>
      <w:r>
        <w:rPr>
          <w:rFonts w:ascii="Calibri" w:hAnsi="Calibri" w:cs="Calibri"/>
        </w:rPr>
        <w:t>For the Profisee data mapping, these steps shall differ from the common integration pattern:</w:t>
      </w:r>
    </w:p>
    <w:p w14:paraId="47104DF8" w14:textId="77777777" w:rsidR="00C40B57" w:rsidRPr="00EC3682" w:rsidRDefault="00C40B57" w:rsidP="00C40B57">
      <w:pPr>
        <w:pStyle w:val="ListParagraph"/>
        <w:numPr>
          <w:ilvl w:val="0"/>
          <w:numId w:val="4"/>
        </w:numPr>
        <w:jc w:val="left"/>
        <w:rPr>
          <w:rFonts w:ascii="Calibri" w:hAnsi="Calibri" w:cs="Calibri"/>
        </w:rPr>
      </w:pPr>
      <w:r>
        <w:t>Step 1: the trigger function shall send the Profisee Data Mapping Trigger Request every day at a specified time.</w:t>
      </w:r>
    </w:p>
    <w:p w14:paraId="578BEB79" w14:textId="77777777" w:rsidR="00C40B57" w:rsidRPr="00EC3682" w:rsidRDefault="00C40B57" w:rsidP="00C40B57">
      <w:pPr>
        <w:pStyle w:val="ListParagraph"/>
        <w:numPr>
          <w:ilvl w:val="0"/>
          <w:numId w:val="4"/>
        </w:numPr>
        <w:jc w:val="left"/>
        <w:rPr>
          <w:rFonts w:ascii="Calibri" w:hAnsi="Calibri" w:cs="Calibri"/>
        </w:rPr>
      </w:pPr>
      <w:r>
        <w:t>Step 1: a user shall send the same request from the Core Capabilities UI after changing the data in Profisee.</w:t>
      </w:r>
    </w:p>
    <w:p w14:paraId="2DD56CA1" w14:textId="77777777" w:rsidR="00C40B57" w:rsidRPr="00EC3682" w:rsidRDefault="00C40B57" w:rsidP="00C40B57">
      <w:pPr>
        <w:pStyle w:val="ListParagraph"/>
        <w:numPr>
          <w:ilvl w:val="0"/>
          <w:numId w:val="4"/>
        </w:numPr>
        <w:jc w:val="left"/>
        <w:rPr>
          <w:rFonts w:ascii="Calibri" w:hAnsi="Calibri" w:cs="Calibri"/>
        </w:rPr>
      </w:pPr>
      <w:r>
        <w:t>Step 1: the request shall carry IsImport = false, so the rows shall be saved in the IQDM database at step 12.</w:t>
      </w:r>
    </w:p>
    <w:p w14:paraId="6FB53700" w14:textId="3DB2BBCD" w:rsidR="00C40B57" w:rsidRPr="00EC3682" w:rsidRDefault="001428F4" w:rsidP="00C40B57">
      <w:pPr>
        <w:pStyle w:val="ListParagraph"/>
        <w:numPr>
          <w:ilvl w:val="0"/>
          <w:numId w:val="4"/>
        </w:numPr>
        <w:jc w:val="left"/>
        <w:rPr>
          <w:rFonts w:ascii="Calibri" w:hAnsi="Calibri" w:cs="Calibri"/>
        </w:rPr>
      </w:pPr>
      <w:r>
        <w:t>Steps 8.1 and 8.2: the Response Service shall receive LastUpdatedOn from the Request Service and, when the data has changed in Profisee after that time, shall read the Terminals Specsheet Master Data through the Semantic Service.</w:t>
      </w:r>
    </w:p>
    <w:p w14:paraId="160BE507" w14:textId="77777777" w:rsidR="00C40B57" w:rsidRPr="00EC3682" w:rsidRDefault="00C40B57" w:rsidP="00C40B57">
      <w:pPr>
        <w:pStyle w:val="ListParagraph"/>
        <w:numPr>
          <w:ilvl w:val="0"/>
          <w:numId w:val="4"/>
        </w:numPr>
        <w:jc w:val="left"/>
        <w:rPr>
          <w:rFonts w:ascii="Calibri" w:hAnsi="Calibri" w:cs="Calibri"/>
        </w:rPr>
      </w:pPr>
      <w:r>
        <w:t>Step 12: the Request Service shall save the rows through the stored procedure of the database team, which shall merge them into the vcb_terminal_specsheet_master table.</w:t>
      </w:r>
    </w:p>
    <w:p w14:paraId="615DF1EB" w14:textId="59850EE1" w:rsidR="00C40B57" w:rsidRPr="00EC3682" w:rsidRDefault="00692C8B" w:rsidP="00C40B57">
      <w:pPr>
        <w:pStyle w:val="ListParagraph"/>
        <w:numPr>
          <w:ilvl w:val="0"/>
          <w:numId w:val="4"/>
        </w:numPr>
        <w:jc w:val="left"/>
        <w:rPr>
          <w:rFonts w:ascii="Calibri" w:hAnsi="Calibri" w:cs="Calibri"/>
        </w:rPr>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6C169CEF" w14:textId="77777777" w:rsidR="00C40B57" w:rsidRDefault="00C40B57" w:rsidP="00C40B57">
      <w:pPr>
        <w:pStyle w:val="Heading6"/>
        <w:rPr>
          <w:rFonts w:ascii="Calibri" w:hAnsi="Calibri" w:cs="Calibri"/>
          <w:sz w:val="20"/>
        </w:rPr>
      </w:pPr>
      <w:r>
        <w:rPr>
          <w:rFonts w:ascii="Calibri" w:hAnsi="Calibri" w:cs="Calibri"/>
          <w:sz w:val="20"/>
        </w:rPr>
        <w:t>Detailed Technical Design Diagram</w:t>
      </w:r>
    </w:p>
    <w:p w14:paraId="3A8F717D" w14:textId="77777777" w:rsidR="00C40B57" w:rsidRPr="00EC3682" w:rsidRDefault="00C40B57" w:rsidP="00C40B57">
      <w:pPr>
        <w:pStyle w:val="ListParagraph"/>
        <w:numPr>
          <w:ilvl w:val="0"/>
          <w:numId w:val="4"/>
        </w:numPr>
        <w:jc w:val="left"/>
        <w:rPr>
          <w:rFonts w:ascii="Calibri" w:hAnsi="Calibri" w:cs="Calibri"/>
        </w:rPr>
      </w:pPr>
      <w:r>
        <w:t>The flow shall start from the Profisee Data Mapping Trigger Request (IsImport = false: data saved in IQDM).</w:t>
      </w:r>
    </w:p>
    <w:p w14:paraId="2C019B35" w14:textId="77777777" w:rsidR="00C40B57" w:rsidRPr="0081216E" w:rsidRDefault="00C40B57" w:rsidP="00C40B57">
      <w:pPr>
        <w:keepNext/>
        <w:jc w:val="left"/>
        <w:rPr>
          <w:rFonts w:ascii="Calibri" w:hAnsi="Calibri" w:cs="Calibri"/>
        </w:rPr>
      </w:pPr>
      <w:r>
        <w:rPr>
          <w:rFonts w:ascii="Calibri" w:hAnsi="Calibri" w:cs="Calibri"/>
        </w:rPr>
        <w:t>The figure below shows the activities inside the two durable functions of the Profisee data mapping.</w:t>
      </w:r>
    </w:p>
    <w:p w14:paraId="54AC0F14" w14:textId="77777777" w:rsidR="00C40B57" w:rsidRPr="006958CC" w:rsidRDefault="00C40B57" w:rsidP="00C40B57">
      <w:pPr>
        <w:keepNext/>
        <w:spacing w:after="40"/>
        <w:jc w:val="center"/>
      </w:pPr>
      <w:r>
        <w:rPr>
          <w:noProof/>
        </w:rPr>
        <w:drawing>
          <wp:inline distT="0" distB="0" distL="0" distR="0" wp14:anchorId="74F0EFB3" wp14:editId="5A28AA6D">
            <wp:extent cx="5943600" cy="2173605"/>
            <wp:effectExtent l="0" t="0" r="0" b="0"/>
            <wp:docPr id="995861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1351" name=""/>
                    <pic:cNvPicPr/>
                  </pic:nvPicPr>
                  <pic:blipFill>
                    <a:blip r:embed="rId34"/>
                    <a:stretch>
                      <a:fillRect/>
                    </a:stretch>
                  </pic:blipFill>
                  <pic:spPr>
                    <a:xfrm>
                      <a:off x="0" y="0"/>
                      <a:ext cx="5943600" cy="2173605"/>
                    </a:xfrm>
                    <a:prstGeom prst="rect">
                      <a:avLst/>
                    </a:prstGeom>
                  </pic:spPr>
                </pic:pic>
              </a:graphicData>
            </a:graphic>
          </wp:inline>
        </w:drawing>
      </w:r>
    </w:p>
    <w:p w14:paraId="67CB4F66" w14:textId="47678391" w:rsidR="00C40B57" w:rsidRPr="006958CC" w:rsidRDefault="00C40B57" w:rsidP="00C40B57">
      <w:pPr>
        <w:pStyle w:val="Caption"/>
        <w:rPr>
          <w:rFonts w:ascii="Calibri" w:hAnsi="Calibri" w:cs="Calibri"/>
        </w:rPr>
      </w:pPr>
      <w:bookmarkStart w:id="111" w:name="_Toc242781099"/>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8</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Detailed Technical Design Diagram</w:t>
      </w:r>
      <w:bookmarkEnd w:id="111"/>
    </w:p>
    <w:p w14:paraId="7DB1F3C9" w14:textId="77777777" w:rsidR="00C40B57" w:rsidRPr="00EC3682" w:rsidRDefault="00C40B57" w:rsidP="00C40B57">
      <w:pPr>
        <w:pStyle w:val="ListParagraph"/>
        <w:numPr>
          <w:ilvl w:val="0"/>
          <w:numId w:val="4"/>
        </w:numPr>
        <w:jc w:val="left"/>
        <w:rPr>
          <w:rFonts w:ascii="Calibri" w:hAnsi="Calibri" w:cs="Calibri"/>
        </w:rPr>
      </w:pPr>
      <w:r>
        <w:t>Steps 4 to 11 are drawn in more detail; the other steps are those of the high-level figure above.</w:t>
      </w:r>
    </w:p>
    <w:p w14:paraId="2EE27043" w14:textId="0ADB0E6E" w:rsidR="00C40B57" w:rsidRPr="00FC42E7" w:rsidRDefault="00C40B57" w:rsidP="00C40B57">
      <w:pPr>
        <w:pStyle w:val="ListParagraph"/>
        <w:numPr>
          <w:ilvl w:val="0"/>
          <w:numId w:val="4"/>
        </w:numPr>
        <w:jc w:val="left"/>
      </w:pPr>
      <w:r w:rsidRPr="00FC42E7">
        <w:t>The activities inside the durable functions shall be those of the common integration pattern, with the Terminals Specsheet Master Data read from Profisee in steps 8.1 and 8.2.</w:t>
      </w:r>
    </w:p>
    <w:p w14:paraId="0A16CFC3" w14:textId="68FFB69A" w:rsidR="00BE7E23" w:rsidRDefault="00BE7E23" w:rsidP="00BE7E23">
      <w:pPr>
        <w:pStyle w:val="Heading6"/>
        <w:rPr>
          <w:rFonts w:ascii="Calibri" w:hAnsi="Calibri" w:cs="Calibri"/>
          <w:sz w:val="20"/>
        </w:rPr>
      </w:pPr>
      <w:r>
        <w:rPr>
          <w:rFonts w:ascii="Calibri" w:hAnsi="Calibri" w:cs="Calibri"/>
          <w:sz w:val="20"/>
        </w:rPr>
        <w:t>Technical Components</w:t>
      </w:r>
    </w:p>
    <w:p w14:paraId="517E44B3" w14:textId="4220A19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24AC9102" w14:textId="3FA5E690" w:rsidR="00BE7E23" w:rsidRDefault="00BE7E23" w:rsidP="00BE7E23">
      <w:pPr>
        <w:pStyle w:val="Heading7"/>
      </w:pPr>
      <w:r w:rsidRPr="0060505C">
        <w:rPr>
          <w:rFonts w:ascii="Calibri" w:hAnsi="Calibri" w:cs="Calibri"/>
          <w:b/>
          <w:sz w:val="20"/>
        </w:rPr>
        <w:t>Trigger Function (Starter Function)</w:t>
      </w:r>
    </w:p>
    <w:p w14:paraId="1E409524" w14:textId="39E3CF4B" w:rsidR="00BE7E23" w:rsidRPr="00EC3682" w:rsidRDefault="00BE7E23" w:rsidP="00BE7E23">
      <w:pPr>
        <w:pStyle w:val="ListParagraph"/>
        <w:numPr>
          <w:ilvl w:val="0"/>
          <w:numId w:val="4"/>
        </w:numPr>
        <w:jc w:val="left"/>
        <w:rPr>
          <w:rFonts w:ascii="Calibri" w:hAnsi="Calibri" w:cs="Calibri"/>
        </w:rPr>
      </w:pPr>
      <w:r>
        <w:t>Profisee Data Mapping Trigger Function: shall start every day at a specified time. A user shall be able to start a run on demand from the Core Capabilities UI.</w:t>
      </w:r>
    </w:p>
    <w:p w14:paraId="1A0AC9C1" w14:textId="08D56E38" w:rsidR="00BE7E23" w:rsidRPr="00EC3682" w:rsidRDefault="00BE7E23" w:rsidP="00BE7E23">
      <w:pPr>
        <w:pStyle w:val="ListParagraph"/>
        <w:numPr>
          <w:ilvl w:val="0"/>
          <w:numId w:val="4"/>
        </w:numPr>
        <w:jc w:val="left"/>
        <w:rPr>
          <w:rFonts w:ascii="Calibri" w:hAnsi="Calibri" w:cs="Calibri"/>
        </w:rPr>
      </w:pPr>
      <w:r>
        <w:t>It shall read the run settings from its configuration file in Blob Storage and send the request to the Profisee Data Mapping Request Service with a bearer token.</w:t>
      </w:r>
    </w:p>
    <w:p w14:paraId="25D850AC" w14:textId="4A305B35" w:rsidR="00BE7E23" w:rsidRDefault="00BE7E23" w:rsidP="00BE7E23">
      <w:pPr>
        <w:pStyle w:val="Heading7"/>
      </w:pPr>
      <w:r w:rsidRPr="0060505C">
        <w:rPr>
          <w:rFonts w:ascii="Calibri" w:hAnsi="Calibri" w:cs="Calibri"/>
          <w:b/>
          <w:sz w:val="20"/>
        </w:rPr>
        <w:t>Request Service API</w:t>
      </w:r>
    </w:p>
    <w:p w14:paraId="62030413" w14:textId="732A2430" w:rsidR="00BE7E23" w:rsidRPr="00EC3682" w:rsidRDefault="00BE7E23" w:rsidP="00BE7E23">
      <w:pPr>
        <w:pStyle w:val="ListParagraph"/>
        <w:numPr>
          <w:ilvl w:val="0"/>
          <w:numId w:val="4"/>
        </w:numPr>
        <w:jc w:val="left"/>
        <w:rPr>
          <w:rFonts w:ascii="Calibri" w:hAnsi="Calibri" w:cs="Calibri"/>
        </w:rPr>
      </w:pPr>
      <w:r>
        <w:t>Profisee Data Mapping Request Service: shall check the header and the body of the request.</w:t>
      </w:r>
    </w:p>
    <w:p w14:paraId="51D39FB5" w14:textId="074BE0D0" w:rsidR="00BE7E23" w:rsidRPr="00EC3682" w:rsidRDefault="00BE7E23" w:rsidP="00BE7E23">
      <w:pPr>
        <w:pStyle w:val="ListParagraph"/>
        <w:numPr>
          <w:ilvl w:val="0"/>
          <w:numId w:val="4"/>
        </w:numPr>
        <w:jc w:val="left"/>
        <w:rPr>
          <w:rFonts w:ascii="Calibri" w:hAnsi="Calibri" w:cs="Calibri"/>
        </w:rPr>
      </w:pPr>
      <w:r>
        <w:t>If UseServiceBus is true, it shall hand the request to the Profisee Data Mapping Request Durable Function and poll the Callback API for the status until the response is ready.</w:t>
      </w:r>
    </w:p>
    <w:p w14:paraId="5C251324" w14:textId="661A9F39" w:rsidR="00BE7E23" w:rsidRPr="00EC3682" w:rsidRDefault="00BE7E23" w:rsidP="00BE7E23">
      <w:pPr>
        <w:pStyle w:val="ListParagraph"/>
        <w:numPr>
          <w:ilvl w:val="0"/>
          <w:numId w:val="4"/>
        </w:numPr>
        <w:jc w:val="left"/>
        <w:rPr>
          <w:rFonts w:ascii="Calibri" w:hAnsi="Calibri" w:cs="Calibri"/>
        </w:rPr>
      </w:pPr>
      <w:r>
        <w:t xml:space="preserve">It shall pass the rows to the stored procedure of the database team, </w:t>
      </w:r>
      <w:r w:rsidR="003245C9">
        <w:t>which shall merge them into the vcb_terminal_specsheet_master table.</w:t>
      </w:r>
    </w:p>
    <w:p w14:paraId="2792036C" w14:textId="5CA28388" w:rsidR="00BE7E23" w:rsidRDefault="00BE7E23" w:rsidP="00BE7E23">
      <w:pPr>
        <w:pStyle w:val="Heading7"/>
      </w:pPr>
      <w:r w:rsidRPr="0060505C">
        <w:rPr>
          <w:rFonts w:ascii="Calibri" w:hAnsi="Calibri" w:cs="Calibri"/>
          <w:b/>
          <w:sz w:val="20"/>
        </w:rPr>
        <w:t>Request Durable Function</w:t>
      </w:r>
    </w:p>
    <w:p w14:paraId="5C5F3CD6" w14:textId="416B29A7" w:rsidR="00BE7E23" w:rsidRPr="00EC3682" w:rsidRDefault="00BE7E23" w:rsidP="00BE7E23">
      <w:pPr>
        <w:pStyle w:val="ListParagraph"/>
        <w:numPr>
          <w:ilvl w:val="0"/>
          <w:numId w:val="4"/>
        </w:numPr>
        <w:jc w:val="left"/>
        <w:rPr>
          <w:rFonts w:ascii="Calibri" w:hAnsi="Calibri" w:cs="Calibri"/>
        </w:rPr>
      </w:pPr>
      <w:r>
        <w:t>The Profisee Data Mapping Request Durable Function shall be an HTTP-triggered Azure Durable Function with these parts:</w:t>
      </w:r>
    </w:p>
    <w:p w14:paraId="27294DCF" w14:textId="28C71E33" w:rsidR="00BE7E23" w:rsidRPr="00EC3682" w:rsidRDefault="00BE7E23" w:rsidP="00BE7E23">
      <w:pPr>
        <w:pStyle w:val="ListParagraph"/>
        <w:numPr>
          <w:ilvl w:val="0"/>
          <w:numId w:val="4"/>
        </w:numPr>
        <w:jc w:val="left"/>
        <w:rPr>
          <w:rFonts w:ascii="Calibri" w:hAnsi="Calibri" w:cs="Calibri"/>
        </w:rPr>
      </w:pPr>
      <w:r>
        <w:t>Profisee Data Mapping Request Trigger: shall receive the request from the Profisee Data Mapping Request Service and start the Profisee Data Mapping Request Orchestrator.</w:t>
      </w:r>
    </w:p>
    <w:p w14:paraId="635000BC" w14:textId="1A14B9BC" w:rsidR="00BE7E23" w:rsidRPr="00EC3682" w:rsidRDefault="00BE7E23" w:rsidP="00BE7E23">
      <w:pPr>
        <w:pStyle w:val="ListParagraph"/>
        <w:numPr>
          <w:ilvl w:val="0"/>
          <w:numId w:val="4"/>
        </w:numPr>
        <w:jc w:val="left"/>
        <w:rPr>
          <w:rFonts w:ascii="Calibri" w:hAnsi="Calibri" w:cs="Calibri"/>
        </w:rPr>
      </w:pPr>
      <w:r>
        <w:t>Profisee Data Mapping Request Orchestrator: shall set the order of the work and call the two activities below.</w:t>
      </w:r>
    </w:p>
    <w:p w14:paraId="58A9F995" w14:textId="12D3C00B" w:rsidR="00BE7E23" w:rsidRPr="00EC3682" w:rsidRDefault="00BE7E23" w:rsidP="00BE7E23">
      <w:pPr>
        <w:pStyle w:val="ListParagraph"/>
        <w:numPr>
          <w:ilvl w:val="0"/>
          <w:numId w:val="4"/>
        </w:numPr>
        <w:jc w:val="left"/>
        <w:rPr>
          <w:rFonts w:ascii="Calibri" w:hAnsi="Calibri" w:cs="Calibri"/>
        </w:rPr>
      </w:pPr>
      <w:r>
        <w:t>Profisee Data Mapping Send-to-Request-Queue Activity: shall put the request on the Profisee Data Mapping Request Queue in its own session.</w:t>
      </w:r>
    </w:p>
    <w:p w14:paraId="6D36CC82" w14:textId="2C44DCF5" w:rsidR="00BE7E23" w:rsidRPr="00EC3682" w:rsidRDefault="00BE7E23" w:rsidP="00BE7E23">
      <w:pPr>
        <w:pStyle w:val="ListParagraph"/>
        <w:numPr>
          <w:ilvl w:val="0"/>
          <w:numId w:val="4"/>
        </w:numPr>
        <w:jc w:val="left"/>
        <w:rPr>
          <w:rFonts w:ascii="Calibri" w:hAnsi="Calibri" w:cs="Calibri"/>
        </w:rPr>
      </w:pPr>
      <w:r>
        <w:t>Profisee Data Mapping Poll-Response-Queue Activity: shall wait on the Profisee Data Mapping Response Queue for the response of the same session and hand the data back to the orchestrator.</w:t>
      </w:r>
    </w:p>
    <w:p w14:paraId="118FF8BA" w14:textId="19302F03" w:rsidR="00BE7E23" w:rsidRDefault="00BE7E23" w:rsidP="00BE7E23">
      <w:pPr>
        <w:pStyle w:val="Heading7"/>
      </w:pPr>
      <w:r w:rsidRPr="0060505C">
        <w:rPr>
          <w:rFonts w:ascii="Calibri" w:hAnsi="Calibri" w:cs="Calibri"/>
          <w:b/>
          <w:sz w:val="20"/>
        </w:rPr>
        <w:t>Request Queues (Azure Service Bus Queues)</w:t>
      </w:r>
    </w:p>
    <w:p w14:paraId="4C9F66A6" w14:textId="0519CB1F" w:rsidR="00BE7E23" w:rsidRPr="00EC3682" w:rsidRDefault="00BE7E23" w:rsidP="00BE7E23">
      <w:pPr>
        <w:pStyle w:val="ListParagraph"/>
        <w:numPr>
          <w:ilvl w:val="0"/>
          <w:numId w:val="4"/>
        </w:numPr>
        <w:jc w:val="left"/>
        <w:rPr>
          <w:rFonts w:ascii="Calibri" w:hAnsi="Calibri" w:cs="Calibri"/>
        </w:rPr>
      </w:pPr>
      <w:r>
        <w:t>Profisee Data Mapping Request Queue: shall hold each request message until the Profisee Data Mapping Response Durable Function picks it up.</w:t>
      </w:r>
    </w:p>
    <w:p w14:paraId="06ED0515" w14:textId="5CDC837A" w:rsidR="00BE7E23" w:rsidRPr="00EC3682" w:rsidRDefault="00BE7E23" w:rsidP="00BE7E23">
      <w:pPr>
        <w:pStyle w:val="ListParagraph"/>
        <w:numPr>
          <w:ilvl w:val="0"/>
          <w:numId w:val="4"/>
        </w:numPr>
        <w:jc w:val="left"/>
        <w:rPr>
          <w:rFonts w:ascii="Calibri" w:hAnsi="Calibri" w:cs="Calibri"/>
        </w:rPr>
      </w:pPr>
      <w:r>
        <w:t>Profisee Data Mapping Secondary Request Queue: shall hold a copy of the request for the Profisee Data Mapping Response Orchestrator</w:t>
      </w:r>
      <w:r w:rsidR="00692C8B">
        <w:t xml:space="preserve"> until the response has been sent.</w:t>
      </w:r>
    </w:p>
    <w:p w14:paraId="4B97C922" w14:textId="7DBA6614" w:rsidR="00BE7E23" w:rsidRDefault="00BE7E23" w:rsidP="00BE7E23">
      <w:pPr>
        <w:pStyle w:val="Heading7"/>
      </w:pPr>
      <w:r w:rsidRPr="0060505C">
        <w:rPr>
          <w:rFonts w:ascii="Calibri" w:hAnsi="Calibri" w:cs="Calibri"/>
          <w:b/>
          <w:sz w:val="20"/>
        </w:rPr>
        <w:t>Response Durable Function</w:t>
      </w:r>
    </w:p>
    <w:p w14:paraId="3CF7F735" w14:textId="41281441" w:rsidR="00BE7E23" w:rsidRPr="00EC3682" w:rsidRDefault="00BE7E23" w:rsidP="00BE7E23">
      <w:pPr>
        <w:pStyle w:val="ListParagraph"/>
        <w:numPr>
          <w:ilvl w:val="0"/>
          <w:numId w:val="4"/>
        </w:numPr>
        <w:jc w:val="left"/>
        <w:rPr>
          <w:rFonts w:ascii="Calibri" w:hAnsi="Calibri" w:cs="Calibri"/>
        </w:rPr>
      </w:pPr>
      <w:r>
        <w:t>The Profisee Data Mapping Response Durable Function shall be an Azure Durable Function with these parts:</w:t>
      </w:r>
    </w:p>
    <w:p w14:paraId="7563A08E" w14:textId="23C1164E" w:rsidR="00BE7E23" w:rsidRPr="00EC3682" w:rsidRDefault="00BE7E23" w:rsidP="00BE7E23">
      <w:pPr>
        <w:pStyle w:val="ListParagraph"/>
        <w:numPr>
          <w:ilvl w:val="0"/>
          <w:numId w:val="4"/>
        </w:numPr>
        <w:jc w:val="left"/>
        <w:rPr>
          <w:rFonts w:ascii="Calibri" w:hAnsi="Calibri" w:cs="Calibri"/>
        </w:rPr>
      </w:pPr>
      <w:r>
        <w:t>Profisee Data Mapping Response Trigger: shall start when a request reaches the Profisee Data Mapping Request Queue, copy it to the secondary request queue and start the Profisee Data Mapping Response Orchestrator.</w:t>
      </w:r>
    </w:p>
    <w:p w14:paraId="20E79CCF" w14:textId="2F2774FA" w:rsidR="00BE7E23" w:rsidRPr="00EC3682" w:rsidRDefault="00BE7E23" w:rsidP="00BE7E23">
      <w:pPr>
        <w:pStyle w:val="ListParagraph"/>
        <w:numPr>
          <w:ilvl w:val="0"/>
          <w:numId w:val="4"/>
        </w:numPr>
        <w:jc w:val="left"/>
        <w:rPr>
          <w:rFonts w:ascii="Calibri" w:hAnsi="Calibri" w:cs="Calibri"/>
        </w:rPr>
      </w:pPr>
      <w:r>
        <w:t>Profisee Data Mapping Response Orchestrator: shall set the order of the work and call the two activities below.</w:t>
      </w:r>
    </w:p>
    <w:p w14:paraId="27194700" w14:textId="281E8E26" w:rsidR="00BE7E23" w:rsidRPr="00EC3682" w:rsidRDefault="00BE7E23" w:rsidP="00BE7E23">
      <w:pPr>
        <w:pStyle w:val="ListParagraph"/>
        <w:numPr>
          <w:ilvl w:val="0"/>
          <w:numId w:val="4"/>
        </w:numPr>
        <w:jc w:val="left"/>
        <w:rPr>
          <w:rFonts w:ascii="Calibri" w:hAnsi="Calibri" w:cs="Calibri"/>
        </w:rPr>
      </w:pPr>
      <w:r>
        <w:t>Profisee Data Mapping Get-from-Source Activity: shall call the Profisee Data Mapping Response Service to read the Terminals Specsheet Master Data through the Semantic Service.</w:t>
      </w:r>
    </w:p>
    <w:p w14:paraId="2D893FF7" w14:textId="781FB509" w:rsidR="00BE7E23" w:rsidRPr="00EC3682" w:rsidRDefault="00BE7E23" w:rsidP="00BE7E23">
      <w:pPr>
        <w:pStyle w:val="ListParagraph"/>
        <w:numPr>
          <w:ilvl w:val="0"/>
          <w:numId w:val="4"/>
        </w:numPr>
        <w:jc w:val="left"/>
        <w:rPr>
          <w:rFonts w:ascii="Calibri" w:hAnsi="Calibri" w:cs="Calibri"/>
        </w:rPr>
      </w:pPr>
      <w:r>
        <w:t>Profisee Data Mapping Send-to-Response-Queue Activity: shall put the rows on the Profisee Data Mapping Response Queue in the session of the request.</w:t>
      </w:r>
    </w:p>
    <w:p w14:paraId="549E6AE0" w14:textId="5C29099D" w:rsidR="00BE7E23" w:rsidRDefault="00BE7E23" w:rsidP="00BE7E23">
      <w:pPr>
        <w:pStyle w:val="Heading7"/>
      </w:pPr>
      <w:r w:rsidRPr="0060505C">
        <w:rPr>
          <w:rFonts w:ascii="Calibri" w:hAnsi="Calibri" w:cs="Calibri"/>
          <w:b/>
          <w:sz w:val="20"/>
        </w:rPr>
        <w:t>Response Queue (Azure Service Bus Queue)</w:t>
      </w:r>
    </w:p>
    <w:p w14:paraId="3DB30657" w14:textId="5FEAAE77" w:rsidR="00BE7E23" w:rsidRPr="00EC3682" w:rsidRDefault="00BE7E23" w:rsidP="00BE7E23">
      <w:pPr>
        <w:pStyle w:val="ListParagraph"/>
        <w:numPr>
          <w:ilvl w:val="0"/>
          <w:numId w:val="4"/>
        </w:numPr>
        <w:jc w:val="left"/>
        <w:rPr>
          <w:rFonts w:ascii="Calibri" w:hAnsi="Calibri" w:cs="Calibri"/>
        </w:rPr>
      </w:pPr>
      <w:r>
        <w:t>Profisee Data Mapping Response Queue: shall hold the response message until the Profisee Data Mapping Poll-Response-Queue Activity picks it up.</w:t>
      </w:r>
    </w:p>
    <w:p w14:paraId="6C17B976" w14:textId="68B582B4" w:rsidR="00BE7E23" w:rsidRDefault="00BE7E23" w:rsidP="00BE7E23">
      <w:pPr>
        <w:pStyle w:val="Heading7"/>
      </w:pPr>
      <w:r w:rsidRPr="0060505C">
        <w:rPr>
          <w:rFonts w:ascii="Calibri" w:hAnsi="Calibri" w:cs="Calibri"/>
          <w:b/>
          <w:sz w:val="20"/>
        </w:rPr>
        <w:t>Response Service API</w:t>
      </w:r>
    </w:p>
    <w:p w14:paraId="19AF6756" w14:textId="46CD6FBA" w:rsidR="00BE7E23" w:rsidRPr="00EC3682" w:rsidRDefault="00BE7E23" w:rsidP="00BE7E23">
      <w:pPr>
        <w:pStyle w:val="ListParagraph"/>
        <w:numPr>
          <w:ilvl w:val="0"/>
          <w:numId w:val="4"/>
        </w:numPr>
        <w:jc w:val="left"/>
        <w:rPr>
          <w:rFonts w:ascii="Calibri" w:hAnsi="Calibri" w:cs="Calibri"/>
        </w:rPr>
      </w:pPr>
      <w:r>
        <w:t>Profisee Data Mapping Response Service: shall read the Terminals Specsheet Master Data from Profisee through the Semantic Service.</w:t>
      </w:r>
    </w:p>
    <w:p w14:paraId="3FF99920" w14:textId="77777777" w:rsidR="00C40B57" w:rsidRDefault="00C40B57" w:rsidP="00C40B57">
      <w:pPr>
        <w:pStyle w:val="Heading6"/>
        <w:rPr>
          <w:rFonts w:ascii="Calibri" w:hAnsi="Calibri" w:cs="Calibri"/>
          <w:sz w:val="20"/>
        </w:rPr>
      </w:pPr>
      <w:r>
        <w:rPr>
          <w:rFonts w:ascii="Calibri" w:hAnsi="Calibri" w:cs="Calibri"/>
          <w:sz w:val="20"/>
        </w:rPr>
        <w:t>Profisee Data Mapping Specifics</w:t>
      </w:r>
    </w:p>
    <w:p w14:paraId="657431D8" w14:textId="047BCCC0"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where the Terminals Specsheet Master Data is held, how the Profisee data mapping reaches it and how it is saved, with the functions and services of the Profisee data mapping.</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4"/>
        <w:gridCol w:w="2877"/>
        <w:gridCol w:w="4889"/>
      </w:tblGrid>
      <w:tr w:rsidR="00C40B57" w:rsidRPr="00C63A98" w14:paraId="6FDD2B6A" w14:textId="77777777" w:rsidTr="009F0983">
        <w:trPr>
          <w:tblHeader/>
        </w:trPr>
        <w:tc>
          <w:tcPr>
            <w:tcW w:w="1594" w:type="dxa"/>
            <w:shd w:val="clear" w:color="auto" w:fill="2F5597"/>
          </w:tcPr>
          <w:p w14:paraId="35A927C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Component</w:t>
            </w:r>
          </w:p>
        </w:tc>
        <w:tc>
          <w:tcPr>
            <w:tcW w:w="2877" w:type="dxa"/>
            <w:shd w:val="clear" w:color="auto" w:fill="2F5597"/>
          </w:tcPr>
          <w:p w14:paraId="3567BDE2" w14:textId="77777777" w:rsidR="00C40B57" w:rsidRPr="00C63A98" w:rsidRDefault="00C40B57" w:rsidP="009F0983">
            <w:pPr>
              <w:pStyle w:val="Tablehead1"/>
              <w:keepNext w:val="0"/>
              <w:rPr>
                <w:rFonts w:ascii="Calibri" w:hAnsi="Calibri" w:cs="Calibri"/>
                <w:sz w:val="20"/>
              </w:rPr>
            </w:pPr>
            <w:r>
              <w:rPr>
                <w:rFonts w:ascii="Calibri" w:hAnsi="Calibri" w:cs="Calibri"/>
                <w:sz w:val="20"/>
              </w:rPr>
              <w:t>Name in the Profisee Data Mapping</w:t>
            </w:r>
          </w:p>
        </w:tc>
        <w:tc>
          <w:tcPr>
            <w:tcW w:w="4889" w:type="dxa"/>
            <w:shd w:val="clear" w:color="auto" w:fill="2F5597"/>
          </w:tcPr>
          <w:p w14:paraId="67EC509B" w14:textId="77777777" w:rsidR="00C40B57" w:rsidRPr="00C63A98" w:rsidRDefault="00C40B57" w:rsidP="009F0983">
            <w:pPr>
              <w:pStyle w:val="Tablehead1"/>
              <w:keepNext w:val="0"/>
              <w:rPr>
                <w:rFonts w:ascii="Calibri" w:hAnsi="Calibri" w:cs="Calibri"/>
                <w:sz w:val="20"/>
              </w:rPr>
            </w:pPr>
            <w:r>
              <w:rPr>
                <w:rFonts w:ascii="Calibri" w:hAnsi="Calibri" w:cs="Calibri"/>
                <w:sz w:val="20"/>
              </w:rPr>
              <w:t>Specific to the Profisee Data Mapping</w:t>
            </w:r>
          </w:p>
        </w:tc>
      </w:tr>
      <w:tr w:rsidR="00C40B57" w:rsidRPr="00C63A98" w14:paraId="0662208F" w14:textId="77777777" w:rsidTr="009F0983">
        <w:tc>
          <w:tcPr>
            <w:tcW w:w="1594" w:type="dxa"/>
          </w:tcPr>
          <w:p w14:paraId="12D76AEF" w14:textId="77777777" w:rsidR="00C40B57" w:rsidRPr="00C63A98" w:rsidRDefault="00C40B57" w:rsidP="009F0983">
            <w:pPr>
              <w:pStyle w:val="Tabletext"/>
              <w:rPr>
                <w:rFonts w:ascii="Calibri" w:hAnsi="Calibri" w:cs="Calibri"/>
                <w:sz w:val="20"/>
              </w:rPr>
            </w:pPr>
            <w:r>
              <w:rPr>
                <w:rFonts w:ascii="Calibri" w:hAnsi="Calibri" w:cs="Calibri"/>
                <w:sz w:val="20"/>
              </w:rPr>
              <w:t>Data source</w:t>
            </w:r>
          </w:p>
        </w:tc>
        <w:tc>
          <w:tcPr>
            <w:tcW w:w="2877" w:type="dxa"/>
          </w:tcPr>
          <w:p w14:paraId="6D2E1C2D" w14:textId="77777777" w:rsidR="00C40B57" w:rsidRPr="00C63A98" w:rsidRDefault="00C40B57" w:rsidP="009F0983">
            <w:pPr>
              <w:pStyle w:val="Tabletext"/>
              <w:rPr>
                <w:rFonts w:ascii="Calibri" w:hAnsi="Calibri" w:cs="Calibri"/>
                <w:sz w:val="20"/>
              </w:rPr>
            </w:pPr>
            <w:r>
              <w:rPr>
                <w:rFonts w:ascii="Calibri" w:hAnsi="Calibri" w:cs="Calibri"/>
                <w:sz w:val="20"/>
              </w:rPr>
              <w:t>Profisee: Terminals Specsheet Master Data</w:t>
            </w:r>
          </w:p>
        </w:tc>
        <w:tc>
          <w:tcPr>
            <w:tcW w:w="4889" w:type="dxa"/>
          </w:tcPr>
          <w:p w14:paraId="1CFBE3E2" w14:textId="77777777" w:rsidR="00C40B57" w:rsidRPr="00C63A98" w:rsidRDefault="00C40B57" w:rsidP="009F0983">
            <w:pPr>
              <w:pStyle w:val="Tabletext"/>
              <w:rPr>
                <w:rFonts w:ascii="Calibri" w:hAnsi="Calibri" w:cs="Calibri"/>
                <w:sz w:val="20"/>
              </w:rPr>
            </w:pPr>
            <w:r>
              <w:rPr>
                <w:rFonts w:ascii="Calibri" w:hAnsi="Calibri" w:cs="Calibri"/>
                <w:sz w:val="20"/>
              </w:rPr>
              <w:t>Shall hold, for each source refinery and product, the specification sheet and the destination terminals it applies to. The business shall keep it up to date in Profisee.</w:t>
            </w:r>
          </w:p>
        </w:tc>
      </w:tr>
      <w:tr w:rsidR="00C40B57" w:rsidRPr="00C63A98" w14:paraId="4D60F17A" w14:textId="77777777" w:rsidTr="009F0983">
        <w:tc>
          <w:tcPr>
            <w:tcW w:w="1594" w:type="dxa"/>
          </w:tcPr>
          <w:p w14:paraId="7D87BE0D" w14:textId="77777777" w:rsidR="00C40B57" w:rsidRPr="00C63A98" w:rsidRDefault="00C40B57" w:rsidP="009F0983">
            <w:pPr>
              <w:pStyle w:val="Tabletext"/>
              <w:rPr>
                <w:rFonts w:ascii="Calibri" w:hAnsi="Calibri" w:cs="Calibri"/>
                <w:sz w:val="20"/>
              </w:rPr>
            </w:pPr>
            <w:r>
              <w:rPr>
                <w:rFonts w:ascii="Calibri" w:hAnsi="Calibri" w:cs="Calibri"/>
                <w:sz w:val="20"/>
              </w:rPr>
              <w:t>Access</w:t>
            </w:r>
          </w:p>
        </w:tc>
        <w:tc>
          <w:tcPr>
            <w:tcW w:w="2877" w:type="dxa"/>
          </w:tcPr>
          <w:p w14:paraId="5B92EA16" w14:textId="77777777" w:rsidR="00C40B57" w:rsidRPr="00C63A98" w:rsidRDefault="00C40B57" w:rsidP="009F0983">
            <w:pPr>
              <w:pStyle w:val="Tabletext"/>
              <w:rPr>
                <w:rFonts w:ascii="Calibri" w:hAnsi="Calibri" w:cs="Calibri"/>
                <w:sz w:val="20"/>
              </w:rPr>
            </w:pPr>
            <w:r>
              <w:rPr>
                <w:rFonts w:ascii="Calibri" w:hAnsi="Calibri" w:cs="Calibri"/>
                <w:sz w:val="20"/>
              </w:rPr>
              <w:t>APIM and the Semantic Service</w:t>
            </w:r>
          </w:p>
        </w:tc>
        <w:tc>
          <w:tcPr>
            <w:tcW w:w="4889" w:type="dxa"/>
          </w:tcPr>
          <w:p w14:paraId="2E2B4774" w14:textId="77777777" w:rsidR="00C40B57" w:rsidRPr="00C63A98" w:rsidRDefault="00C40B57" w:rsidP="009F0983">
            <w:pPr>
              <w:pStyle w:val="Tabletext"/>
              <w:rPr>
                <w:rFonts w:ascii="Calibri" w:hAnsi="Calibri" w:cs="Calibri"/>
                <w:sz w:val="20"/>
              </w:rPr>
            </w:pPr>
            <w:r>
              <w:rPr>
                <w:rFonts w:ascii="Calibri" w:hAnsi="Calibri" w:cs="Calibri"/>
                <w:sz w:val="20"/>
              </w:rPr>
              <w:t>Shall be read through the Semantic Service, which shall take the master data of Profisee (MDM) through APIM.</w:t>
            </w:r>
          </w:p>
        </w:tc>
      </w:tr>
      <w:tr w:rsidR="00C40B57" w:rsidRPr="00C63A98" w14:paraId="4CE88BB7" w14:textId="77777777" w:rsidTr="009F0983">
        <w:tc>
          <w:tcPr>
            <w:tcW w:w="1594" w:type="dxa"/>
          </w:tcPr>
          <w:p w14:paraId="1B1CA1F9" w14:textId="77777777" w:rsidR="00C40B57" w:rsidRPr="00C63A98" w:rsidRDefault="00C40B57" w:rsidP="009F0983">
            <w:pPr>
              <w:pStyle w:val="Tabletext"/>
              <w:rPr>
                <w:rFonts w:ascii="Calibri" w:hAnsi="Calibri" w:cs="Calibri"/>
                <w:sz w:val="20"/>
              </w:rPr>
            </w:pPr>
            <w:r>
              <w:rPr>
                <w:rFonts w:ascii="Calibri" w:hAnsi="Calibri" w:cs="Calibri"/>
                <w:sz w:val="20"/>
              </w:rPr>
              <w:t>Read</w:t>
            </w:r>
          </w:p>
        </w:tc>
        <w:tc>
          <w:tcPr>
            <w:tcW w:w="2877" w:type="dxa"/>
          </w:tcPr>
          <w:p w14:paraId="347EA054" w14:textId="77777777" w:rsidR="00C40B57" w:rsidRPr="00C63A98" w:rsidRDefault="00C40B57" w:rsidP="009F0983">
            <w:pPr>
              <w:pStyle w:val="Tabletext"/>
              <w:rPr>
                <w:rFonts w:ascii="Calibri" w:hAnsi="Calibri" w:cs="Calibri"/>
                <w:sz w:val="20"/>
              </w:rPr>
            </w:pPr>
            <w:r>
              <w:rPr>
                <w:rFonts w:ascii="Calibri" w:hAnsi="Calibri" w:cs="Calibri"/>
                <w:sz w:val="20"/>
              </w:rPr>
              <w:t>Whole data set</w:t>
            </w:r>
          </w:p>
        </w:tc>
        <w:tc>
          <w:tcPr>
            <w:tcW w:w="4889" w:type="dxa"/>
          </w:tcPr>
          <w:p w14:paraId="78D98C4E" w14:textId="77777777" w:rsidR="00C40B57" w:rsidRDefault="00C40B57" w:rsidP="009F0983">
            <w:pPr>
              <w:pStyle w:val="Tabletext"/>
              <w:rPr>
                <w:rFonts w:ascii="Calibri" w:hAnsi="Calibri" w:cs="Calibri"/>
                <w:sz w:val="20"/>
              </w:rPr>
            </w:pPr>
            <w:r>
              <w:rPr>
                <w:rFonts w:ascii="Calibri" w:hAnsi="Calibri" w:cs="Calibri"/>
                <w:sz w:val="20"/>
              </w:rPr>
              <w:t>When the data has changed since the last load, each run shall read every row of the Terminals Specsheet Master Data. There shall be no read period.</w:t>
            </w:r>
          </w:p>
        </w:tc>
      </w:tr>
      <w:tr w:rsidR="00C40B57" w:rsidRPr="00C63A98" w14:paraId="7811504D" w14:textId="77777777" w:rsidTr="009F0983">
        <w:tc>
          <w:tcPr>
            <w:tcW w:w="1594" w:type="dxa"/>
          </w:tcPr>
          <w:p w14:paraId="1044BD3B" w14:textId="77777777" w:rsidR="00C40B57" w:rsidRPr="00C63A98" w:rsidRDefault="00C40B57" w:rsidP="009F0983">
            <w:pPr>
              <w:pStyle w:val="Tabletext"/>
              <w:rPr>
                <w:rFonts w:ascii="Calibri" w:hAnsi="Calibri" w:cs="Calibri"/>
                <w:sz w:val="20"/>
              </w:rPr>
            </w:pPr>
            <w:r>
              <w:rPr>
                <w:rFonts w:ascii="Calibri" w:hAnsi="Calibri" w:cs="Calibri"/>
                <w:sz w:val="20"/>
              </w:rPr>
              <w:t>Saved row</w:t>
            </w:r>
          </w:p>
        </w:tc>
        <w:tc>
          <w:tcPr>
            <w:tcW w:w="2877" w:type="dxa"/>
          </w:tcPr>
          <w:p w14:paraId="381C3A6E" w14:textId="77777777" w:rsidR="00C40B57" w:rsidRPr="00C63A98" w:rsidRDefault="00C40B57" w:rsidP="009F0983">
            <w:pPr>
              <w:pStyle w:val="Tabletext"/>
              <w:rPr>
                <w:rFonts w:ascii="Calibri" w:hAnsi="Calibri" w:cs="Calibri"/>
                <w:sz w:val="20"/>
              </w:rPr>
            </w:pPr>
            <w:r>
              <w:rPr>
                <w:rFonts w:ascii="Calibri" w:hAnsi="Calibri" w:cs="Calibri"/>
                <w:sz w:val="20"/>
              </w:rPr>
              <w:t>One row per source refinery, product, specification sheet and destination terminal</w:t>
            </w:r>
          </w:p>
        </w:tc>
        <w:tc>
          <w:tcPr>
            <w:tcW w:w="4889" w:type="dxa"/>
          </w:tcPr>
          <w:p w14:paraId="2DFA5811" w14:textId="77777777" w:rsidR="00C40B57" w:rsidRPr="00C63A98" w:rsidRDefault="00C40B57" w:rsidP="009F0983">
            <w:pPr>
              <w:pStyle w:val="Tabletext"/>
              <w:rPr>
                <w:rFonts w:ascii="Calibri" w:hAnsi="Calibri" w:cs="Calibri"/>
                <w:sz w:val="20"/>
              </w:rPr>
            </w:pPr>
            <w:r>
              <w:rPr>
                <w:rFonts w:ascii="Calibri" w:hAnsi="Calibri" w:cs="Calibri"/>
                <w:sz w:val="20"/>
              </w:rPr>
              <w:t>The source refinery, product, specification sheet and destination terminal together shall identify a row. A row in which any of these values is blank shall be left out before the merge. Rows that share the same four values shall all be left out before the merge. One business error notification shall be sent for each row or group left out.</w:t>
            </w:r>
          </w:p>
        </w:tc>
      </w:tr>
      <w:tr w:rsidR="00C40B57" w:rsidRPr="00C63A98" w14:paraId="77222153" w14:textId="77777777" w:rsidTr="009F0983">
        <w:tc>
          <w:tcPr>
            <w:tcW w:w="1594" w:type="dxa"/>
          </w:tcPr>
          <w:p w14:paraId="4B4288CB" w14:textId="77777777" w:rsidR="00C40B57" w:rsidRPr="00C63A98" w:rsidRDefault="00C40B57" w:rsidP="009F0983">
            <w:pPr>
              <w:pStyle w:val="Tabletext"/>
              <w:rPr>
                <w:rFonts w:ascii="Calibri" w:hAnsi="Calibri" w:cs="Calibri"/>
                <w:sz w:val="20"/>
              </w:rPr>
            </w:pPr>
            <w:r>
              <w:rPr>
                <w:rFonts w:ascii="Calibri" w:hAnsi="Calibri" w:cs="Calibri"/>
                <w:sz w:val="20"/>
              </w:rPr>
              <w:t>Merge</w:t>
            </w:r>
          </w:p>
        </w:tc>
        <w:tc>
          <w:tcPr>
            <w:tcW w:w="2877" w:type="dxa"/>
          </w:tcPr>
          <w:p w14:paraId="5286A019" w14:textId="77777777" w:rsidR="00C40B57" w:rsidRPr="00C63A98" w:rsidRDefault="00C40B57" w:rsidP="009F0983">
            <w:pPr>
              <w:pStyle w:val="Tabletext"/>
              <w:rPr>
                <w:rFonts w:ascii="Calibri" w:hAnsi="Calibri" w:cs="Calibri"/>
                <w:sz w:val="20"/>
              </w:rPr>
            </w:pPr>
            <w:r>
              <w:rPr>
                <w:rFonts w:ascii="Calibri" w:hAnsi="Calibri" w:cs="Calibri"/>
                <w:sz w:val="20"/>
              </w:rPr>
              <w:t>vcb_terminal_specsheet_master</w:t>
            </w:r>
          </w:p>
        </w:tc>
        <w:tc>
          <w:tcPr>
            <w:tcW w:w="4889" w:type="dxa"/>
          </w:tcPr>
          <w:p w14:paraId="11B8BC72" w14:textId="77777777" w:rsidR="00C40B57" w:rsidRDefault="00C40B57" w:rsidP="009F0983">
            <w:pPr>
              <w:pStyle w:val="Tabletext"/>
              <w:rPr>
                <w:rFonts w:ascii="Calibri" w:hAnsi="Calibri" w:cs="Calibri"/>
                <w:sz w:val="20"/>
              </w:rPr>
            </w:pPr>
            <w:r>
              <w:rPr>
                <w:rFonts w:ascii="Calibri" w:hAnsi="Calibri" w:cs="Calibri"/>
                <w:sz w:val="20"/>
              </w:rPr>
              <w:t>Shall be done by the stored procedure of the database team, as described in the destination data entity below. No row shall be deleted.</w:t>
            </w:r>
          </w:p>
        </w:tc>
      </w:tr>
      <w:tr w:rsidR="00C40B57" w:rsidRPr="00C63A98" w14:paraId="545D9FF6" w14:textId="77777777" w:rsidTr="009F0983">
        <w:tc>
          <w:tcPr>
            <w:tcW w:w="1594" w:type="dxa"/>
          </w:tcPr>
          <w:p w14:paraId="73656B07" w14:textId="77777777" w:rsidR="00C40B57" w:rsidRPr="00C63A98" w:rsidRDefault="00C40B57" w:rsidP="009F0983">
            <w:pPr>
              <w:pStyle w:val="Tabletext"/>
              <w:rPr>
                <w:rFonts w:ascii="Calibri" w:hAnsi="Calibri" w:cs="Calibri"/>
                <w:sz w:val="20"/>
              </w:rPr>
            </w:pPr>
            <w:r>
              <w:rPr>
                <w:rFonts w:ascii="Calibri" w:hAnsi="Calibri" w:cs="Calibri"/>
                <w:sz w:val="20"/>
              </w:rPr>
              <w:t>Volume</w:t>
            </w:r>
          </w:p>
        </w:tc>
        <w:tc>
          <w:tcPr>
            <w:tcW w:w="2877" w:type="dxa"/>
          </w:tcPr>
          <w:p w14:paraId="14C7F1BE" w14:textId="77777777" w:rsidR="00C40B57" w:rsidRPr="00C63A98" w:rsidRDefault="00C40B57" w:rsidP="009F0983">
            <w:pPr>
              <w:pStyle w:val="Tabletext"/>
              <w:rPr>
                <w:rFonts w:ascii="Calibri" w:hAnsi="Calibri" w:cs="Calibri"/>
                <w:sz w:val="20"/>
              </w:rPr>
            </w:pPr>
            <w:r>
              <w:rPr>
                <w:rFonts w:ascii="Calibri" w:hAnsi="Calibri" w:cs="Calibri"/>
                <w:sz w:val="20"/>
              </w:rPr>
              <w:t>About 270 rows</w:t>
            </w:r>
          </w:p>
        </w:tc>
        <w:tc>
          <w:tcPr>
            <w:tcW w:w="4889" w:type="dxa"/>
          </w:tcPr>
          <w:p w14:paraId="5591C5C9" w14:textId="77777777" w:rsidR="00C40B57" w:rsidRPr="00C63A98" w:rsidRDefault="00C40B57" w:rsidP="009F0983">
            <w:pPr>
              <w:pStyle w:val="Tabletext"/>
              <w:rPr>
                <w:rFonts w:ascii="Calibri" w:hAnsi="Calibri" w:cs="Calibri"/>
                <w:sz w:val="20"/>
              </w:rPr>
            </w:pPr>
            <w:r>
              <w:rPr>
                <w:rFonts w:ascii="Calibri" w:hAnsi="Calibri" w:cs="Calibri"/>
                <w:sz w:val="20"/>
              </w:rPr>
              <w:t>When the data has changed since the last load, the whole data set shall be read and saved in one run.</w:t>
            </w:r>
          </w:p>
        </w:tc>
      </w:tr>
      <w:tr w:rsidR="00C40B57" w:rsidRPr="00C63A98" w14:paraId="10018D2A" w14:textId="77777777" w:rsidTr="009F0983">
        <w:tc>
          <w:tcPr>
            <w:tcW w:w="1594" w:type="dxa"/>
          </w:tcPr>
          <w:p w14:paraId="26CE8872" w14:textId="77777777" w:rsidR="00C40B57" w:rsidRPr="00C63A98" w:rsidRDefault="00C40B57" w:rsidP="009F0983">
            <w:pPr>
              <w:pStyle w:val="Tabletext"/>
              <w:rPr>
                <w:rFonts w:ascii="Calibri" w:hAnsi="Calibri" w:cs="Calibri"/>
                <w:sz w:val="20"/>
              </w:rPr>
            </w:pPr>
            <w:r>
              <w:rPr>
                <w:rFonts w:ascii="Calibri" w:hAnsi="Calibri" w:cs="Calibri"/>
                <w:sz w:val="20"/>
              </w:rPr>
              <w:t>Trigger function</w:t>
            </w:r>
          </w:p>
        </w:tc>
        <w:tc>
          <w:tcPr>
            <w:tcW w:w="2877" w:type="dxa"/>
          </w:tcPr>
          <w:p w14:paraId="5C553C5A" w14:textId="77777777" w:rsidR="00C40B57" w:rsidRPr="00C63A98" w:rsidRDefault="00C40B57" w:rsidP="009F0983">
            <w:pPr>
              <w:pStyle w:val="Tabletext"/>
              <w:rPr>
                <w:rFonts w:ascii="Calibri" w:hAnsi="Calibri" w:cs="Calibri"/>
                <w:sz w:val="20"/>
              </w:rPr>
            </w:pPr>
            <w:r>
              <w:rPr>
                <w:rFonts w:ascii="Calibri" w:hAnsi="Calibri" w:cs="Calibri"/>
                <w:sz w:val="20"/>
              </w:rPr>
              <w:t>Profisee Data Mapping Trigger Function</w:t>
            </w:r>
          </w:p>
        </w:tc>
        <w:tc>
          <w:tcPr>
            <w:tcW w:w="4889" w:type="dxa"/>
          </w:tcPr>
          <w:p w14:paraId="4CF938B6" w14:textId="77777777" w:rsidR="00C40B57" w:rsidRPr="00C63A98" w:rsidRDefault="00C40B57" w:rsidP="009F0983">
            <w:pPr>
              <w:pStyle w:val="Tabletext"/>
              <w:rPr>
                <w:rFonts w:ascii="Calibri" w:hAnsi="Calibri" w:cs="Calibri"/>
                <w:sz w:val="20"/>
              </w:rPr>
            </w:pPr>
            <w:r>
              <w:rPr>
                <w:rFonts w:ascii="Calibri" w:hAnsi="Calibri" w:cs="Calibri"/>
                <w:sz w:val="20"/>
              </w:rPr>
              <w:t>Shall be started by a timer every day at a specified time. A user shall also start a run from the Core Capabilities UI, through its existing component for ad hoc integration runs, which shall send the same request to the Request Service.</w:t>
            </w:r>
          </w:p>
        </w:tc>
      </w:tr>
      <w:tr w:rsidR="00C40B57" w:rsidRPr="00C63A98" w14:paraId="0DB8E626" w14:textId="77777777" w:rsidTr="009F0983">
        <w:tc>
          <w:tcPr>
            <w:tcW w:w="1594" w:type="dxa"/>
          </w:tcPr>
          <w:p w14:paraId="26913F14" w14:textId="77777777" w:rsidR="00C40B57" w:rsidRDefault="00C40B57" w:rsidP="009F0983">
            <w:pPr>
              <w:pStyle w:val="Tabletext"/>
              <w:rPr>
                <w:rFonts w:ascii="Calibri" w:hAnsi="Calibri" w:cs="Calibri"/>
                <w:sz w:val="20"/>
              </w:rPr>
            </w:pPr>
            <w:r>
              <w:rPr>
                <w:rFonts w:ascii="Calibri" w:hAnsi="Calibri" w:cs="Calibri"/>
                <w:sz w:val="20"/>
              </w:rPr>
              <w:t>Request Service</w:t>
            </w:r>
          </w:p>
        </w:tc>
        <w:tc>
          <w:tcPr>
            <w:tcW w:w="2877" w:type="dxa"/>
          </w:tcPr>
          <w:p w14:paraId="2D2DAC4C" w14:textId="77777777" w:rsidR="00C40B57" w:rsidRDefault="00C40B57" w:rsidP="009F0983">
            <w:pPr>
              <w:pStyle w:val="Tabletext"/>
              <w:rPr>
                <w:rFonts w:ascii="Calibri" w:hAnsi="Calibri" w:cs="Calibri"/>
                <w:sz w:val="20"/>
              </w:rPr>
            </w:pPr>
            <w:r>
              <w:rPr>
                <w:rFonts w:ascii="Calibri" w:hAnsi="Calibri" w:cs="Calibri"/>
                <w:sz w:val="20"/>
              </w:rPr>
              <w:t>Profisee Data Mapping Request Service</w:t>
            </w:r>
          </w:p>
        </w:tc>
        <w:tc>
          <w:tcPr>
            <w:tcW w:w="4889" w:type="dxa"/>
          </w:tcPr>
          <w:p w14:paraId="4C37A4C5" w14:textId="2501C25D" w:rsidR="00C40B57" w:rsidRDefault="00C40B57" w:rsidP="009F0983">
            <w:pPr>
              <w:pStyle w:val="Tabletext"/>
              <w:rPr>
                <w:rFonts w:ascii="Calibri" w:hAnsi="Calibri" w:cs="Calibri"/>
                <w:sz w:val="20"/>
              </w:rPr>
            </w:pPr>
            <w:r>
              <w:rPr>
                <w:rFonts w:ascii="Calibri" w:hAnsi="Calibri" w:cs="Calibri"/>
                <w:sz w:val="20"/>
              </w:rPr>
              <w:t xml:space="preserve">Shall pass the rows to the stored procedure of the database team, </w:t>
            </w:r>
            <w:r w:rsidR="003245C9">
              <w:rPr>
                <w:rFonts w:ascii="Calibri" w:hAnsi="Calibri" w:cs="Calibri"/>
                <w:sz w:val="20"/>
              </w:rPr>
              <w:t>which shall merge them into the vcb_terminal_specsheet_master table.</w:t>
            </w:r>
          </w:p>
        </w:tc>
      </w:tr>
      <w:tr w:rsidR="00C40B57" w:rsidRPr="00C63A98" w14:paraId="0A0CF64C" w14:textId="77777777" w:rsidTr="009F0983">
        <w:tc>
          <w:tcPr>
            <w:tcW w:w="1594" w:type="dxa"/>
          </w:tcPr>
          <w:p w14:paraId="0961E559" w14:textId="77777777" w:rsidR="00C40B57" w:rsidRPr="00C63A98" w:rsidRDefault="00C40B57" w:rsidP="009F0983">
            <w:pPr>
              <w:pStyle w:val="Tabletext"/>
              <w:rPr>
                <w:rFonts w:ascii="Calibri" w:hAnsi="Calibri" w:cs="Calibri"/>
                <w:sz w:val="20"/>
              </w:rPr>
            </w:pPr>
            <w:r>
              <w:rPr>
                <w:rFonts w:ascii="Calibri" w:hAnsi="Calibri" w:cs="Calibri"/>
                <w:sz w:val="20"/>
              </w:rPr>
              <w:t>Durable functions and queues</w:t>
            </w:r>
          </w:p>
        </w:tc>
        <w:tc>
          <w:tcPr>
            <w:tcW w:w="2877" w:type="dxa"/>
          </w:tcPr>
          <w:p w14:paraId="0BA83AE3" w14:textId="7F3C82F2" w:rsidR="00C40B57" w:rsidRPr="00C63A98" w:rsidRDefault="00C40B57" w:rsidP="009F0983">
            <w:pPr>
              <w:pStyle w:val="Tabletext"/>
              <w:rPr>
                <w:rFonts w:ascii="Calibri" w:hAnsi="Calibri" w:cs="Calibri"/>
                <w:sz w:val="20"/>
              </w:rPr>
            </w:pPr>
            <w:r>
              <w:rPr>
                <w:rFonts w:ascii="Calibri" w:hAnsi="Calibri" w:cs="Calibri"/>
                <w:sz w:val="20"/>
              </w:rPr>
              <w:t xml:space="preserve">Profisee Data Mapping Request Durable Function, </w:t>
            </w:r>
            <w:r w:rsidR="001428F4">
              <w:rPr>
                <w:rFonts w:ascii="Calibri" w:hAnsi="Calibri" w:cs="Calibri"/>
                <w:sz w:val="20"/>
              </w:rPr>
              <w:t>Profisee Data Mapping Request Queue, Profisee Data Mapping Secondary Request Queue, Profisee Data Mapping Response Durable Function</w:t>
            </w:r>
            <w:r>
              <w:rPr>
                <w:rFonts w:ascii="Calibri" w:hAnsi="Calibri" w:cs="Calibri"/>
                <w:sz w:val="20"/>
              </w:rPr>
              <w:t xml:space="preserve"> and Profisee Data Mapping Response Queue</w:t>
            </w:r>
          </w:p>
        </w:tc>
        <w:tc>
          <w:tcPr>
            <w:tcW w:w="4889" w:type="dxa"/>
          </w:tcPr>
          <w:p w14:paraId="4FE7C8BE" w14:textId="77777777" w:rsidR="00C40B57" w:rsidRDefault="00C40B57" w:rsidP="009F0983">
            <w:pPr>
              <w:pStyle w:val="Tabletext"/>
              <w:rPr>
                <w:rFonts w:ascii="Calibri" w:hAnsi="Calibri" w:cs="Calibri"/>
                <w:sz w:val="20"/>
              </w:rPr>
            </w:pPr>
            <w:r>
              <w:rPr>
                <w:rFonts w:ascii="Calibri" w:hAnsi="Calibri" w:cs="Calibri"/>
                <w:sz w:val="20"/>
              </w:rPr>
              <w:t>As in the common integration pattern.</w:t>
            </w:r>
          </w:p>
        </w:tc>
      </w:tr>
      <w:tr w:rsidR="00C40B57" w:rsidRPr="00C63A98" w14:paraId="7BA8B69D" w14:textId="77777777" w:rsidTr="009F0983">
        <w:tc>
          <w:tcPr>
            <w:tcW w:w="1594" w:type="dxa"/>
          </w:tcPr>
          <w:p w14:paraId="2E5169D9" w14:textId="77777777" w:rsidR="00C40B57" w:rsidRPr="00C63A98" w:rsidRDefault="00C40B57" w:rsidP="006464D2">
            <w:pPr>
              <w:pStyle w:val="Tabletext"/>
              <w:rPr>
                <w:rFonts w:ascii="Calibri" w:hAnsi="Calibri" w:cs="Calibri"/>
                <w:sz w:val="20"/>
              </w:rPr>
            </w:pPr>
            <w:r>
              <w:rPr>
                <w:rFonts w:ascii="Calibri" w:hAnsi="Calibri" w:cs="Calibri"/>
                <w:sz w:val="20"/>
              </w:rPr>
              <w:t>Response Service</w:t>
            </w:r>
          </w:p>
        </w:tc>
        <w:tc>
          <w:tcPr>
            <w:tcW w:w="2877" w:type="dxa"/>
          </w:tcPr>
          <w:p w14:paraId="04567211" w14:textId="77777777" w:rsidR="00C40B57" w:rsidRPr="00C63A98" w:rsidRDefault="00C40B57" w:rsidP="006464D2">
            <w:pPr>
              <w:pStyle w:val="Tabletext"/>
              <w:rPr>
                <w:rFonts w:ascii="Calibri" w:hAnsi="Calibri" w:cs="Calibri"/>
                <w:sz w:val="20"/>
              </w:rPr>
            </w:pPr>
            <w:r>
              <w:rPr>
                <w:rFonts w:ascii="Calibri" w:hAnsi="Calibri" w:cs="Calibri"/>
                <w:sz w:val="20"/>
              </w:rPr>
              <w:t>Profisee Data Mapping Response Service</w:t>
            </w:r>
          </w:p>
        </w:tc>
        <w:tc>
          <w:tcPr>
            <w:tcW w:w="4889" w:type="dxa"/>
          </w:tcPr>
          <w:p w14:paraId="0362AD8D" w14:textId="77777777" w:rsidR="00C40B57" w:rsidRPr="00C63A98" w:rsidRDefault="00C40B57" w:rsidP="006464D2">
            <w:pPr>
              <w:pStyle w:val="Tabletext"/>
              <w:rPr>
                <w:rFonts w:ascii="Calibri" w:hAnsi="Calibri" w:cs="Calibri"/>
                <w:sz w:val="20"/>
              </w:rPr>
            </w:pPr>
            <w:r>
              <w:rPr>
                <w:rFonts w:ascii="Calibri" w:hAnsi="Calibri" w:cs="Calibri"/>
                <w:sz w:val="20"/>
              </w:rPr>
              <w:t>Shall read the Terminals Specsheet Master Data from Profisee through the Semantic Service.</w:t>
            </w:r>
          </w:p>
        </w:tc>
      </w:tr>
    </w:tbl>
    <w:p w14:paraId="12728E50" w14:textId="52BDC9F1" w:rsidR="00C40B57" w:rsidRDefault="00C40B57" w:rsidP="00C40B57">
      <w:pPr>
        <w:pStyle w:val="Caption"/>
      </w:pPr>
      <w:bookmarkStart w:id="112" w:name="_Toc242780971"/>
      <w:r>
        <w:t xml:space="preserve">Table </w:t>
      </w:r>
      <w:bookmarkStart w:id="113" w:name="_Ref91726093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18</w:t>
      </w:r>
      <w:r>
        <w:fldChar w:fldCharType="end"/>
      </w:r>
      <w:bookmarkEnd w:id="113"/>
      <w:r>
        <w:t>: Profisee Data Mapping - Specifics</w:t>
      </w:r>
      <w:bookmarkEnd w:id="112"/>
    </w:p>
    <w:p w14:paraId="4FCA4E7B" w14:textId="77777777" w:rsidR="00C40B57" w:rsidRDefault="00C40B57" w:rsidP="00C40B57">
      <w:pPr>
        <w:pStyle w:val="Heading6"/>
        <w:rPr>
          <w:rFonts w:ascii="Calibri" w:hAnsi="Calibri" w:cs="Calibri"/>
          <w:sz w:val="20"/>
        </w:rPr>
      </w:pPr>
      <w:r>
        <w:rPr>
          <w:rFonts w:ascii="Calibri" w:hAnsi="Calibri" w:cs="Calibri"/>
          <w:sz w:val="20"/>
        </w:rPr>
        <w:t>API Endpoints</w:t>
      </w:r>
    </w:p>
    <w:p w14:paraId="1F31A019" w14:textId="77777777" w:rsidR="00C40B57" w:rsidRPr="00EC3682" w:rsidRDefault="00C40B57" w:rsidP="00C40B57">
      <w:pPr>
        <w:pStyle w:val="ListParagraph"/>
        <w:numPr>
          <w:ilvl w:val="0"/>
          <w:numId w:val="4"/>
        </w:numPr>
        <w:jc w:val="left"/>
        <w:rPr>
          <w:rFonts w:ascii="Calibri" w:hAnsi="Calibri" w:cs="Calibri"/>
        </w:rPr>
      </w:pPr>
      <w:r>
        <w:t>The Profisee Data Mapping Request Service shall be the API endpoint that gives the Terminals Specsheet Master Data from Profisee.</w:t>
      </w:r>
    </w:p>
    <w:p w14:paraId="4DD7A9A3" w14:textId="77777777" w:rsidR="00C40B57" w:rsidRPr="00EC3682" w:rsidRDefault="00C40B57" w:rsidP="00C40B57">
      <w:pPr>
        <w:pStyle w:val="ListParagraph"/>
        <w:numPr>
          <w:ilvl w:val="0"/>
          <w:numId w:val="4"/>
        </w:numPr>
        <w:jc w:val="left"/>
        <w:rPr>
          <w:rFonts w:ascii="Calibri" w:hAnsi="Calibri" w:cs="Calibri"/>
        </w:rPr>
      </w:pPr>
      <w:r>
        <w:t>The Profisee Data Mapping Request Service shall be called at POST api/v1/ProfiseeDataMapping/GetTerminalSpecsheetMasterData, and the Profisee Data Mapping Response Service at POST api/v1/ProfiseeDataMapping/GetTerminalSpecsheetMasterDataFromSource.</w:t>
      </w:r>
    </w:p>
    <w:p w14:paraId="6593A1C9" w14:textId="77777777" w:rsidR="00C40B57" w:rsidRPr="0081216E" w:rsidRDefault="00C40B57" w:rsidP="00C40B57">
      <w:pPr>
        <w:keepNext/>
        <w:jc w:val="left"/>
        <w:rPr>
          <w:rFonts w:ascii="Calibri" w:hAnsi="Calibri" w:cs="Calibri"/>
        </w:rPr>
      </w:pPr>
      <w:r>
        <w:rPr>
          <w:rFonts w:ascii="Calibri" w:hAnsi="Calibri" w:cs="Calibri"/>
        </w:rP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4443"/>
        <w:gridCol w:w="1423"/>
        <w:gridCol w:w="1491"/>
      </w:tblGrid>
      <w:tr w:rsidR="00C40B57" w:rsidRPr="00C63A98" w14:paraId="1A36B7C9" w14:textId="77777777" w:rsidTr="009F0983">
        <w:trPr>
          <w:tblHeader/>
        </w:trPr>
        <w:tc>
          <w:tcPr>
            <w:tcW w:w="2003" w:type="dxa"/>
            <w:shd w:val="clear" w:color="auto" w:fill="2F5597"/>
          </w:tcPr>
          <w:p w14:paraId="6BB2987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Parameter</w:t>
            </w:r>
          </w:p>
        </w:tc>
        <w:tc>
          <w:tcPr>
            <w:tcW w:w="4443" w:type="dxa"/>
            <w:shd w:val="clear" w:color="auto" w:fill="2F5597"/>
          </w:tcPr>
          <w:p w14:paraId="3D904ED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423" w:type="dxa"/>
            <w:shd w:val="clear" w:color="auto" w:fill="2F5597"/>
          </w:tcPr>
          <w:p w14:paraId="642D9C18"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491" w:type="dxa"/>
            <w:shd w:val="clear" w:color="auto" w:fill="2F5597"/>
          </w:tcPr>
          <w:p w14:paraId="44CA269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r>
      <w:tr w:rsidR="00C40B57" w:rsidRPr="00C63A98" w14:paraId="625B84BC" w14:textId="77777777" w:rsidTr="009F0983">
        <w:tc>
          <w:tcPr>
            <w:tcW w:w="2003" w:type="dxa"/>
          </w:tcPr>
          <w:p w14:paraId="40356074" w14:textId="77777777" w:rsidR="00C40B57" w:rsidRPr="00C63A98" w:rsidRDefault="00C40B57" w:rsidP="009F0983">
            <w:pPr>
              <w:pStyle w:val="Tabletext"/>
              <w:rPr>
                <w:rFonts w:ascii="Calibri" w:hAnsi="Calibri" w:cs="Calibri"/>
                <w:sz w:val="20"/>
              </w:rPr>
            </w:pPr>
            <w:r>
              <w:rPr>
                <w:rFonts w:ascii="Calibri" w:hAnsi="Calibri" w:cs="Calibri"/>
                <w:sz w:val="20"/>
              </w:rPr>
              <w:t>IsImport</w:t>
            </w:r>
          </w:p>
        </w:tc>
        <w:tc>
          <w:tcPr>
            <w:tcW w:w="4443" w:type="dxa"/>
          </w:tcPr>
          <w:p w14:paraId="5AC21216" w14:textId="77777777" w:rsidR="00C40B57" w:rsidRPr="00C63A98" w:rsidRDefault="00C40B57" w:rsidP="009F0983">
            <w:pPr>
              <w:pStyle w:val="Tabletext"/>
              <w:rPr>
                <w:rFonts w:ascii="Calibri" w:hAnsi="Calibri" w:cs="Calibri"/>
                <w:sz w:val="20"/>
              </w:rPr>
            </w:pPr>
            <w:r>
              <w:rPr>
                <w:rFonts w:ascii="Calibri" w:hAnsi="Calibri" w:cs="Calibri"/>
                <w:sz w:val="20"/>
              </w:rPr>
              <w:t>True: the data shall be returned to the caller. False or not sent: the data shall be saved in the IQDM database</w:t>
            </w:r>
          </w:p>
        </w:tc>
        <w:tc>
          <w:tcPr>
            <w:tcW w:w="1423" w:type="dxa"/>
          </w:tcPr>
          <w:p w14:paraId="623CCEED"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491" w:type="dxa"/>
          </w:tcPr>
          <w:p w14:paraId="51DB3A61"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35A37BC0" w14:textId="77777777" w:rsidTr="009F0983">
        <w:tc>
          <w:tcPr>
            <w:tcW w:w="2003" w:type="dxa"/>
          </w:tcPr>
          <w:p w14:paraId="6C0016E8" w14:textId="77777777" w:rsidR="00C40B57" w:rsidRPr="00C63A98" w:rsidRDefault="00C40B57" w:rsidP="009F0983">
            <w:pPr>
              <w:pStyle w:val="Tabletext"/>
              <w:rPr>
                <w:rFonts w:ascii="Calibri" w:hAnsi="Calibri" w:cs="Calibri"/>
                <w:sz w:val="20"/>
              </w:rPr>
            </w:pPr>
            <w:r>
              <w:rPr>
                <w:rFonts w:ascii="Calibri" w:hAnsi="Calibri" w:cs="Calibri"/>
                <w:sz w:val="20"/>
              </w:rPr>
              <w:t>UseServiceBus</w:t>
            </w:r>
          </w:p>
        </w:tc>
        <w:tc>
          <w:tcPr>
            <w:tcW w:w="4443" w:type="dxa"/>
          </w:tcPr>
          <w:p w14:paraId="5A7BB0B9" w14:textId="2261B56B" w:rsidR="00C40B57" w:rsidRPr="00C63A98" w:rsidRDefault="00692C8B" w:rsidP="009F0983">
            <w:pPr>
              <w:pStyle w:val="Tabletext"/>
              <w:rPr>
                <w:rFonts w:ascii="Calibri" w:hAnsi="Calibri" w:cs="Calibri"/>
                <w:sz w:val="20"/>
              </w:rPr>
            </w:pPr>
            <w:r>
              <w:rPr>
                <w:rFonts w:ascii="Calibri" w:hAnsi="Calibri" w:cs="Calibri"/>
                <w:sz w:val="20"/>
              </w:rPr>
              <w:t>True: the request shall go through the durable functions and queues.</w:t>
            </w:r>
            <w:r w:rsidR="00C40B57">
              <w:rPr>
                <w:rFonts w:ascii="Calibri" w:hAnsi="Calibri" w:cs="Calibri"/>
                <w:sz w:val="20"/>
              </w:rPr>
              <w:t xml:space="preserve"> False: the Response Service shall be called directly</w:t>
            </w:r>
          </w:p>
        </w:tc>
        <w:tc>
          <w:tcPr>
            <w:tcW w:w="1423" w:type="dxa"/>
          </w:tcPr>
          <w:p w14:paraId="56379F85"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1491" w:type="dxa"/>
          </w:tcPr>
          <w:p w14:paraId="2EEF83E4" w14:textId="77777777" w:rsidR="00C40B57" w:rsidRPr="00C63A98" w:rsidRDefault="00C40B57" w:rsidP="009F0983">
            <w:pPr>
              <w:pStyle w:val="Tabletext"/>
              <w:rPr>
                <w:rFonts w:ascii="Calibri" w:hAnsi="Calibri" w:cs="Calibri"/>
                <w:sz w:val="20"/>
              </w:rPr>
            </w:pPr>
            <w:r>
              <w:rPr>
                <w:rFonts w:ascii="Calibri" w:hAnsi="Calibri" w:cs="Calibri"/>
                <w:sz w:val="20"/>
              </w:rPr>
              <w:t>Boolean</w:t>
            </w:r>
          </w:p>
        </w:tc>
      </w:tr>
      <w:tr w:rsidR="00C40B57" w:rsidRPr="00C63A98" w14:paraId="6B33502B" w14:textId="77777777" w:rsidTr="009F0983">
        <w:tc>
          <w:tcPr>
            <w:tcW w:w="2003" w:type="dxa"/>
          </w:tcPr>
          <w:p w14:paraId="5BCF37E2" w14:textId="77777777" w:rsidR="00C40B57" w:rsidRDefault="00C40B57" w:rsidP="006464D2">
            <w:pPr>
              <w:pStyle w:val="Tabletext"/>
              <w:keepNext/>
              <w:rPr>
                <w:rFonts w:ascii="Calibri" w:hAnsi="Calibri" w:cs="Calibri"/>
                <w:sz w:val="20"/>
              </w:rPr>
            </w:pPr>
            <w:r>
              <w:rPr>
                <w:rFonts w:ascii="Calibri" w:hAnsi="Calibri" w:cs="Calibri"/>
                <w:sz w:val="20"/>
              </w:rPr>
              <w:t>LastUpdatedOn</w:t>
            </w:r>
          </w:p>
        </w:tc>
        <w:tc>
          <w:tcPr>
            <w:tcW w:w="4443" w:type="dxa"/>
          </w:tcPr>
          <w:p w14:paraId="379FCFB7" w14:textId="77777777" w:rsidR="00C40B57" w:rsidRDefault="00C40B57" w:rsidP="006464D2">
            <w:pPr>
              <w:pStyle w:val="Tabletext"/>
              <w:keepNext/>
              <w:rPr>
                <w:rFonts w:ascii="Calibri" w:hAnsi="Calibri" w:cs="Calibri"/>
                <w:sz w:val="20"/>
              </w:rPr>
            </w:pPr>
            <w:r>
              <w:rPr>
                <w:rFonts w:ascii="Calibri" w:hAnsi="Calibri" w:cs="Calibri"/>
                <w:sz w:val="20"/>
              </w:rPr>
              <w:t>Sent by the Request Service: the time of the last successful load, taken from the vcb_terminal_specsheet_master table. The Response Service shall return the data only when it has changed in Profisee after this time. At the first load, LastUpdatedOn shall not be sent and the whole data set shall be returned.</w:t>
            </w:r>
          </w:p>
        </w:tc>
        <w:tc>
          <w:tcPr>
            <w:tcW w:w="1423" w:type="dxa"/>
          </w:tcPr>
          <w:p w14:paraId="08F06791" w14:textId="77777777" w:rsidR="00C40B57" w:rsidRDefault="00C40B57" w:rsidP="006464D2">
            <w:pPr>
              <w:pStyle w:val="Tabletext"/>
              <w:keepNext/>
              <w:rPr>
                <w:rFonts w:ascii="Calibri" w:hAnsi="Calibri" w:cs="Calibri"/>
                <w:sz w:val="20"/>
              </w:rPr>
            </w:pPr>
            <w:r>
              <w:rPr>
                <w:rFonts w:ascii="Calibri" w:hAnsi="Calibri" w:cs="Calibri"/>
                <w:sz w:val="20"/>
              </w:rPr>
              <w:t>No</w:t>
            </w:r>
          </w:p>
        </w:tc>
        <w:tc>
          <w:tcPr>
            <w:tcW w:w="1491" w:type="dxa"/>
          </w:tcPr>
          <w:p w14:paraId="09C1CF1D" w14:textId="77777777" w:rsidR="00C40B57" w:rsidRDefault="00C40B57" w:rsidP="006464D2">
            <w:pPr>
              <w:pStyle w:val="Tabletext"/>
              <w:keepNext/>
              <w:rPr>
                <w:rFonts w:ascii="Calibri" w:hAnsi="Calibri" w:cs="Calibri"/>
                <w:sz w:val="20"/>
              </w:rPr>
            </w:pPr>
            <w:r>
              <w:rPr>
                <w:rFonts w:ascii="Calibri" w:hAnsi="Calibri" w:cs="Calibri"/>
                <w:sz w:val="20"/>
              </w:rPr>
              <w:t>DateTime</w:t>
            </w:r>
          </w:p>
        </w:tc>
      </w:tr>
    </w:tbl>
    <w:p w14:paraId="2A976A26" w14:textId="0C94D963" w:rsidR="00C40B57" w:rsidRDefault="00C40B57" w:rsidP="00C40B57">
      <w:pPr>
        <w:pStyle w:val="Caption"/>
      </w:pPr>
      <w:bookmarkStart w:id="114" w:name="_Toc242780972"/>
      <w:r>
        <w:t xml:space="preserve">Table </w:t>
      </w:r>
      <w:bookmarkStart w:id="115" w:name="_Ref91726092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19</w:t>
      </w:r>
      <w:r>
        <w:fldChar w:fldCharType="end"/>
      </w:r>
      <w:bookmarkEnd w:id="115"/>
      <w:r>
        <w:t>: Profisee Data Mapping - API Endpoint - Request Parameters</w:t>
      </w:r>
      <w:bookmarkEnd w:id="114"/>
    </w:p>
    <w:p w14:paraId="0DCFF645" w14:textId="77777777" w:rsidR="00C40B57" w:rsidRPr="0081216E" w:rsidRDefault="00C40B57" w:rsidP="00C40B57">
      <w:pPr>
        <w:keepNext/>
        <w:jc w:val="left"/>
        <w:rPr>
          <w:rFonts w:ascii="Calibri" w:hAnsi="Calibri" w:cs="Calibri"/>
        </w:rPr>
      </w:pPr>
      <w:r>
        <w:rPr>
          <w:rFonts w:ascii="Calibri" w:hAnsi="Calibri" w:cs="Calibri"/>
        </w:rPr>
        <w:t>Response Model:</w:t>
      </w:r>
    </w:p>
    <w:tbl>
      <w:tblPr>
        <w:tblStyle w:val="TableGrid"/>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6"/>
        <w:gridCol w:w="1590"/>
        <w:gridCol w:w="1216"/>
        <w:gridCol w:w="1216"/>
        <w:gridCol w:w="1122"/>
        <w:gridCol w:w="1404"/>
      </w:tblGrid>
      <w:tr w:rsidR="00C40B57" w:rsidRPr="00C63A98" w14:paraId="7B3D4E4C" w14:textId="77777777" w:rsidTr="009F0983">
        <w:trPr>
          <w:tblHeader/>
        </w:trPr>
        <w:tc>
          <w:tcPr>
            <w:tcW w:w="2806" w:type="dxa"/>
            <w:shd w:val="clear" w:color="auto" w:fill="2F5597"/>
          </w:tcPr>
          <w:p w14:paraId="7E276CF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w:t>
            </w:r>
          </w:p>
        </w:tc>
        <w:tc>
          <w:tcPr>
            <w:tcW w:w="1590" w:type="dxa"/>
            <w:shd w:val="clear" w:color="auto" w:fill="2F5597"/>
          </w:tcPr>
          <w:p w14:paraId="498C068A"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1BE3A8A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07C93A2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Composite Key</w:t>
            </w:r>
          </w:p>
        </w:tc>
        <w:tc>
          <w:tcPr>
            <w:tcW w:w="1122" w:type="dxa"/>
            <w:shd w:val="clear" w:color="auto" w:fill="2F5597"/>
          </w:tcPr>
          <w:p w14:paraId="4DC8A1D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1404" w:type="dxa"/>
            <w:shd w:val="clear" w:color="auto" w:fill="2F5597"/>
          </w:tcPr>
          <w:p w14:paraId="24F58D5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6439D83B" w14:textId="77777777" w:rsidTr="009F0983">
        <w:tc>
          <w:tcPr>
            <w:tcW w:w="2806" w:type="dxa"/>
          </w:tcPr>
          <w:p w14:paraId="79F1C32D"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1590" w:type="dxa"/>
          </w:tcPr>
          <w:p w14:paraId="4AD98211"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6" w:type="dxa"/>
          </w:tcPr>
          <w:p w14:paraId="155FB599"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13C665E2"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3D3F4487"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3F34B613" w14:textId="77777777" w:rsidR="00C40B57" w:rsidRPr="00C63A98"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09387B4F" w14:textId="77777777" w:rsidTr="009F0983">
        <w:tc>
          <w:tcPr>
            <w:tcW w:w="2806" w:type="dxa"/>
          </w:tcPr>
          <w:p w14:paraId="1A294DC4"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1590" w:type="dxa"/>
          </w:tcPr>
          <w:p w14:paraId="3D99151F"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6" w:type="dxa"/>
          </w:tcPr>
          <w:p w14:paraId="34CC1397"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14184CB8"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0343DF8D"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5DE3DA3F"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38C8689E" w14:textId="77777777" w:rsidTr="009F0983">
        <w:tc>
          <w:tcPr>
            <w:tcW w:w="2806" w:type="dxa"/>
          </w:tcPr>
          <w:p w14:paraId="56DF36B4"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1590" w:type="dxa"/>
          </w:tcPr>
          <w:p w14:paraId="4C426949" w14:textId="77777777" w:rsidR="00C40B57" w:rsidRPr="00C63A98" w:rsidRDefault="00C40B57" w:rsidP="009F0983">
            <w:pPr>
              <w:pStyle w:val="Tabletext"/>
              <w:rPr>
                <w:rFonts w:ascii="Calibri" w:hAnsi="Calibri" w:cs="Calibri"/>
                <w:sz w:val="20"/>
              </w:rPr>
            </w:pPr>
            <w:r>
              <w:rPr>
                <w:rFonts w:ascii="Calibri" w:hAnsi="Calibri" w:cs="Calibri"/>
                <w:sz w:val="20"/>
              </w:rPr>
              <w:t>Name of the specification sheet</w:t>
            </w:r>
          </w:p>
        </w:tc>
        <w:tc>
          <w:tcPr>
            <w:tcW w:w="1216" w:type="dxa"/>
          </w:tcPr>
          <w:p w14:paraId="2ACE03D1"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3C752ACA"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75F75442"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2C684FC1" w14:textId="77777777" w:rsidR="00C40B57" w:rsidRPr="00C63A98"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08FFDB6E" w14:textId="77777777" w:rsidTr="009F0983">
        <w:tc>
          <w:tcPr>
            <w:tcW w:w="2806" w:type="dxa"/>
          </w:tcPr>
          <w:p w14:paraId="7B625681"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1590" w:type="dxa"/>
          </w:tcPr>
          <w:p w14:paraId="069D7C4B"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 the specification sheet applies to</w:t>
            </w:r>
          </w:p>
        </w:tc>
        <w:tc>
          <w:tcPr>
            <w:tcW w:w="1216" w:type="dxa"/>
          </w:tcPr>
          <w:p w14:paraId="62B5EC3C"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216" w:type="dxa"/>
          </w:tcPr>
          <w:p w14:paraId="7834B354" w14:textId="77777777" w:rsidR="00C40B57" w:rsidRPr="00C63A98" w:rsidRDefault="00C40B57" w:rsidP="009F0983">
            <w:pPr>
              <w:pStyle w:val="Tabletext"/>
              <w:rPr>
                <w:rFonts w:ascii="Calibri" w:hAnsi="Calibri" w:cs="Calibri"/>
                <w:sz w:val="20"/>
              </w:rPr>
            </w:pPr>
            <w:r>
              <w:rPr>
                <w:rFonts w:ascii="Calibri" w:hAnsi="Calibri" w:cs="Calibri"/>
                <w:sz w:val="20"/>
              </w:rPr>
              <w:t>Yes</w:t>
            </w:r>
          </w:p>
        </w:tc>
        <w:tc>
          <w:tcPr>
            <w:tcW w:w="1122" w:type="dxa"/>
          </w:tcPr>
          <w:p w14:paraId="18D08F2F" w14:textId="77777777" w:rsidR="00C40B57" w:rsidRPr="00C63A98" w:rsidRDefault="00C40B57" w:rsidP="009F0983">
            <w:pPr>
              <w:pStyle w:val="Tabletext"/>
              <w:rPr>
                <w:rFonts w:ascii="Calibri" w:hAnsi="Calibri" w:cs="Calibri"/>
                <w:sz w:val="20"/>
              </w:rPr>
            </w:pPr>
            <w:r>
              <w:rPr>
                <w:rFonts w:ascii="Calibri" w:hAnsi="Calibri" w:cs="Calibri"/>
                <w:sz w:val="20"/>
              </w:rPr>
              <w:t>String</w:t>
            </w:r>
          </w:p>
        </w:tc>
        <w:tc>
          <w:tcPr>
            <w:tcW w:w="1404" w:type="dxa"/>
          </w:tcPr>
          <w:p w14:paraId="1411C6AF" w14:textId="77777777" w:rsidR="00C40B57" w:rsidRPr="00C63A98" w:rsidRDefault="00C40B57" w:rsidP="009F0983">
            <w:pPr>
              <w:pStyle w:val="Tabletext"/>
              <w:rPr>
                <w:rFonts w:ascii="Calibri" w:hAnsi="Calibri" w:cs="Calibri"/>
                <w:sz w:val="20"/>
              </w:rPr>
            </w:pPr>
            <w:r>
              <w:rPr>
                <w:rFonts w:ascii="Calibri" w:hAnsi="Calibri" w:cs="Calibri"/>
                <w:sz w:val="20"/>
              </w:rPr>
              <w:t>Champaign, IL : TT&amp;R LP Terminal</w:t>
            </w:r>
          </w:p>
        </w:tc>
      </w:tr>
      <w:tr w:rsidR="00C40B57" w:rsidRPr="00C63A98" w14:paraId="1E548917" w14:textId="77777777" w:rsidTr="009F0983">
        <w:tc>
          <w:tcPr>
            <w:tcW w:w="2806" w:type="dxa"/>
          </w:tcPr>
          <w:p w14:paraId="5A91B2BF"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1590" w:type="dxa"/>
          </w:tcPr>
          <w:p w14:paraId="22833489" w14:textId="77777777" w:rsidR="00C40B57" w:rsidRPr="00C63A98" w:rsidRDefault="00C40B57" w:rsidP="006464D2">
            <w:pPr>
              <w:pStyle w:val="Tabletext"/>
              <w:rPr>
                <w:rFonts w:ascii="Calibri" w:hAnsi="Calibri" w:cs="Calibri"/>
                <w:sz w:val="20"/>
              </w:rPr>
            </w:pPr>
            <w:r>
              <w:rPr>
                <w:rFonts w:ascii="Calibri" w:hAnsi="Calibri" w:cs="Calibri"/>
                <w:sz w:val="20"/>
              </w:rPr>
              <w:t>Source system</w:t>
            </w:r>
          </w:p>
        </w:tc>
        <w:tc>
          <w:tcPr>
            <w:tcW w:w="1216" w:type="dxa"/>
          </w:tcPr>
          <w:p w14:paraId="1E833BDF" w14:textId="77777777" w:rsidR="00C40B57" w:rsidRPr="00C63A98" w:rsidRDefault="00C40B57" w:rsidP="006464D2">
            <w:pPr>
              <w:pStyle w:val="Tabletext"/>
              <w:rPr>
                <w:rFonts w:ascii="Calibri" w:hAnsi="Calibri" w:cs="Calibri"/>
                <w:sz w:val="20"/>
              </w:rPr>
            </w:pPr>
            <w:r>
              <w:rPr>
                <w:rFonts w:ascii="Calibri" w:hAnsi="Calibri" w:cs="Calibri"/>
                <w:sz w:val="20"/>
              </w:rPr>
              <w:t>Yes</w:t>
            </w:r>
          </w:p>
        </w:tc>
        <w:tc>
          <w:tcPr>
            <w:tcW w:w="1216" w:type="dxa"/>
          </w:tcPr>
          <w:p w14:paraId="2B9C9428" w14:textId="77777777" w:rsidR="00C40B57" w:rsidRPr="00C63A98" w:rsidRDefault="00C40B57" w:rsidP="006464D2">
            <w:pPr>
              <w:pStyle w:val="Tabletext"/>
              <w:rPr>
                <w:rFonts w:ascii="Calibri" w:hAnsi="Calibri" w:cs="Calibri"/>
                <w:sz w:val="20"/>
              </w:rPr>
            </w:pPr>
            <w:r>
              <w:rPr>
                <w:rFonts w:ascii="Calibri" w:hAnsi="Calibri" w:cs="Calibri"/>
                <w:sz w:val="20"/>
              </w:rPr>
              <w:t>No</w:t>
            </w:r>
          </w:p>
        </w:tc>
        <w:tc>
          <w:tcPr>
            <w:tcW w:w="1122" w:type="dxa"/>
          </w:tcPr>
          <w:p w14:paraId="30EC9A93" w14:textId="77777777" w:rsidR="00C40B57" w:rsidRPr="00C63A98" w:rsidRDefault="00C40B57" w:rsidP="006464D2">
            <w:pPr>
              <w:pStyle w:val="Tabletext"/>
              <w:rPr>
                <w:rFonts w:ascii="Calibri" w:hAnsi="Calibri" w:cs="Calibri"/>
                <w:sz w:val="20"/>
              </w:rPr>
            </w:pPr>
            <w:r>
              <w:rPr>
                <w:rFonts w:ascii="Calibri" w:hAnsi="Calibri" w:cs="Calibri"/>
                <w:sz w:val="20"/>
              </w:rPr>
              <w:t>String</w:t>
            </w:r>
          </w:p>
        </w:tc>
        <w:tc>
          <w:tcPr>
            <w:tcW w:w="1404" w:type="dxa"/>
          </w:tcPr>
          <w:p w14:paraId="7FF2BD49" w14:textId="77777777" w:rsidR="00C40B57" w:rsidRPr="00C63A98" w:rsidRDefault="00C40B57" w:rsidP="006464D2">
            <w:pPr>
              <w:pStyle w:val="Tabletext"/>
              <w:rPr>
                <w:rFonts w:ascii="Calibri" w:hAnsi="Calibri" w:cs="Calibri"/>
                <w:sz w:val="20"/>
              </w:rPr>
            </w:pPr>
            <w:r>
              <w:rPr>
                <w:rFonts w:ascii="Calibri" w:hAnsi="Calibri" w:cs="Calibri"/>
                <w:sz w:val="20"/>
              </w:rPr>
              <w:t>Profisee</w:t>
            </w:r>
          </w:p>
        </w:tc>
      </w:tr>
    </w:tbl>
    <w:p w14:paraId="2C1BFCAA" w14:textId="0AE745C1" w:rsidR="00C40B57" w:rsidRDefault="00C40B57" w:rsidP="00C40B57">
      <w:pPr>
        <w:pStyle w:val="Caption"/>
      </w:pPr>
      <w:bookmarkStart w:id="116" w:name="_Toc24278097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20</w:t>
      </w:r>
      <w:r>
        <w:fldChar w:fldCharType="end"/>
      </w:r>
      <w:r>
        <w:t>: Profisee Data Mapping - API Endpoint - Response Model</w:t>
      </w:r>
      <w:bookmarkEnd w:id="116"/>
    </w:p>
    <w:p w14:paraId="48B8E045" w14:textId="77777777" w:rsidR="00C40B57" w:rsidRDefault="00C40B57" w:rsidP="00C40B57">
      <w:pPr>
        <w:pStyle w:val="Heading6"/>
        <w:rPr>
          <w:rFonts w:ascii="Calibri" w:hAnsi="Calibri" w:cs="Calibri"/>
          <w:sz w:val="20"/>
        </w:rPr>
      </w:pPr>
      <w:r>
        <w:rPr>
          <w:rFonts w:ascii="Calibri" w:hAnsi="Calibri" w:cs="Calibri"/>
          <w:sz w:val="20"/>
        </w:rPr>
        <w:t>Sequence Diagram</w:t>
      </w:r>
    </w:p>
    <w:p w14:paraId="7780A116" w14:textId="77777777" w:rsidR="00C40B57" w:rsidRPr="0081216E" w:rsidRDefault="00C40B57" w:rsidP="00C40B57">
      <w:pPr>
        <w:keepNext/>
        <w:jc w:val="left"/>
        <w:rPr>
          <w:rFonts w:ascii="Calibri" w:hAnsi="Calibri" w:cs="Calibri"/>
        </w:rPr>
      </w:pPr>
      <w:r>
        <w:rPr>
          <w:rFonts w:ascii="Calibri" w:hAnsi="Calibri" w:cs="Calibri"/>
        </w:rPr>
        <w:t>The figure below shows the calls that move the Terminals Specsheet Master Data in the order they happen, for UseServiceBus = true and for UseServiceBus = false.</w:t>
      </w:r>
    </w:p>
    <w:p w14:paraId="1CB0CA05" w14:textId="77777777" w:rsidR="00C40B57" w:rsidRPr="006958CC" w:rsidRDefault="00C40B57" w:rsidP="00C40B57">
      <w:pPr>
        <w:keepNext/>
        <w:spacing w:after="40"/>
        <w:jc w:val="center"/>
      </w:pPr>
      <w:r>
        <w:rPr>
          <w:noProof/>
        </w:rPr>
        <w:drawing>
          <wp:inline distT="0" distB="0" distL="0" distR="0" wp14:anchorId="651EEFF0" wp14:editId="6EE7A9F1">
            <wp:extent cx="5943600" cy="3893185"/>
            <wp:effectExtent l="0" t="0" r="0" b="0"/>
            <wp:docPr id="833812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12120" name=""/>
                    <pic:cNvPicPr/>
                  </pic:nvPicPr>
                  <pic:blipFill>
                    <a:blip r:embed="rId35"/>
                    <a:stretch>
                      <a:fillRect/>
                    </a:stretch>
                  </pic:blipFill>
                  <pic:spPr>
                    <a:xfrm>
                      <a:off x="0" y="0"/>
                      <a:ext cx="5943600" cy="3893185"/>
                    </a:xfrm>
                    <a:prstGeom prst="rect">
                      <a:avLst/>
                    </a:prstGeom>
                  </pic:spPr>
                </pic:pic>
              </a:graphicData>
            </a:graphic>
          </wp:inline>
        </w:drawing>
      </w:r>
    </w:p>
    <w:p w14:paraId="4542F390" w14:textId="39AE1FCD" w:rsidR="00C40B57" w:rsidRPr="006958CC" w:rsidRDefault="00C40B57" w:rsidP="00C40B57">
      <w:pPr>
        <w:pStyle w:val="Caption"/>
        <w:rPr>
          <w:rFonts w:ascii="Calibri" w:hAnsi="Calibri" w:cs="Calibri"/>
        </w:rPr>
      </w:pPr>
      <w:bookmarkStart w:id="117" w:name="_Toc242781100"/>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9</w:t>
      </w:r>
      <w:r w:rsidRPr="006958CC">
        <w:rPr>
          <w:rFonts w:ascii="Calibri" w:hAnsi="Calibri" w:cs="Calibri"/>
        </w:rPr>
        <w:fldChar w:fldCharType="end"/>
      </w:r>
      <w:r w:rsidRPr="006958CC">
        <w:rPr>
          <w:rFonts w:ascii="Calibri" w:hAnsi="Calibri" w:cs="Calibri"/>
        </w:rPr>
        <w:t xml:space="preserve">: </w:t>
      </w:r>
      <w:r>
        <w:rPr>
          <w:rFonts w:ascii="Calibri" w:hAnsi="Calibri" w:cs="Calibri"/>
        </w:rPr>
        <w:t>Profisee Data Mapping Sequence Diagram</w:t>
      </w:r>
      <w:bookmarkEnd w:id="117"/>
    </w:p>
    <w:p w14:paraId="3486BBAC" w14:textId="77777777" w:rsidR="00C40B57" w:rsidRPr="00EC3682" w:rsidRDefault="00C40B57" w:rsidP="00C40B57">
      <w:pPr>
        <w:pStyle w:val="ListParagraph"/>
        <w:numPr>
          <w:ilvl w:val="0"/>
          <w:numId w:val="4"/>
        </w:numPr>
        <w:jc w:val="left"/>
        <w:rPr>
          <w:rFonts w:ascii="Calibri" w:hAnsi="Calibri" w:cs="Calibri"/>
        </w:rPr>
      </w:pPr>
      <w:r>
        <w:t>The Semantic Service call is drawn in the UseServiceBus = false path; the UseServiceBus = true path shall make it in the same order.</w:t>
      </w:r>
    </w:p>
    <w:p w14:paraId="2FDA7F97" w14:textId="0DD6F3B9" w:rsidR="00C40B57" w:rsidRPr="00FC42E7" w:rsidRDefault="00C40B57" w:rsidP="00C40B57">
      <w:pPr>
        <w:pStyle w:val="ListParagraph"/>
        <w:numPr>
          <w:ilvl w:val="0"/>
          <w:numId w:val="4"/>
        </w:numPr>
        <w:jc w:val="left"/>
      </w:pPr>
      <w:r w:rsidRPr="00FC42E7">
        <w:t>The calls shall follow the common integration pattern, with the Profisee Data Mapping services, orchestrators and queues.</w:t>
      </w:r>
    </w:p>
    <w:p w14:paraId="6C5D8FFB" w14:textId="77777777" w:rsidR="00C40B57" w:rsidRPr="006958CC" w:rsidRDefault="00C40B57" w:rsidP="00C40B57">
      <w:pPr>
        <w:keepNext/>
        <w:jc w:val="left"/>
        <w:rPr>
          <w:rFonts w:ascii="Calibri" w:hAnsi="Calibri" w:cs="Calibri"/>
        </w:rPr>
      </w:pPr>
      <w:r>
        <w:rPr>
          <w:rFonts w:ascii="Calibri" w:hAnsi="Calibri" w:cs="Calibri"/>
        </w:rPr>
        <w:t>For the Profisee data mapping, these calls shall differ from the common integration pattern:</w:t>
      </w:r>
    </w:p>
    <w:p w14:paraId="5C697F00" w14:textId="77777777" w:rsidR="00C40B57" w:rsidRPr="00EC3682" w:rsidRDefault="00C40B57" w:rsidP="00C40B57">
      <w:pPr>
        <w:pStyle w:val="ListParagraph"/>
        <w:numPr>
          <w:ilvl w:val="0"/>
          <w:numId w:val="4"/>
        </w:numPr>
        <w:jc w:val="left"/>
        <w:rPr>
          <w:rFonts w:ascii="Calibri" w:hAnsi="Calibri" w:cs="Calibri"/>
        </w:rPr>
      </w:pPr>
      <w:r>
        <w:t>The Response Service shall read the Terminals Specsheet Master Data from Profisee through the Semantic Service.</w:t>
      </w:r>
    </w:p>
    <w:p w14:paraId="563A15B7" w14:textId="77777777" w:rsidR="00C40B57" w:rsidRPr="00EC3682" w:rsidRDefault="00C40B57" w:rsidP="00C40B57">
      <w:pPr>
        <w:pStyle w:val="ListParagraph"/>
        <w:numPr>
          <w:ilvl w:val="0"/>
          <w:numId w:val="4"/>
        </w:numPr>
        <w:jc w:val="left"/>
        <w:rPr>
          <w:rFonts w:ascii="Calibri" w:hAnsi="Calibri" w:cs="Calibri"/>
        </w:rPr>
      </w:pPr>
      <w:r>
        <w:t>The Semantic Service shall read the data from Profisee without a code cross-reference or unit conversion, because the data shall be saved with its PQ Spec Shop names.</w:t>
      </w:r>
    </w:p>
    <w:p w14:paraId="0D5FEAD8" w14:textId="77777777" w:rsidR="00C40B57" w:rsidRDefault="00C40B57" w:rsidP="00C40B57">
      <w:pPr>
        <w:pStyle w:val="Heading6"/>
        <w:rPr>
          <w:rFonts w:ascii="Calibri" w:hAnsi="Calibri" w:cs="Calibri"/>
          <w:sz w:val="20"/>
        </w:rPr>
      </w:pPr>
      <w:r>
        <w:rPr>
          <w:rFonts w:ascii="Calibri" w:hAnsi="Calibri" w:cs="Calibri"/>
          <w:sz w:val="20"/>
        </w:rPr>
        <w:t>Data Entity</w:t>
      </w:r>
    </w:p>
    <w:p w14:paraId="33C12062" w14:textId="77777777" w:rsidR="00C40B57" w:rsidRPr="00FC42E7" w:rsidRDefault="00C40B57" w:rsidP="00C40B57">
      <w:pPr>
        <w:pStyle w:val="ListParagraph"/>
        <w:numPr>
          <w:ilvl w:val="0"/>
          <w:numId w:val="4"/>
        </w:numPr>
        <w:jc w:val="left"/>
      </w:pPr>
      <w:r w:rsidRPr="00FC42E7">
        <w:t>The Profisee data mapping shall read the Terminals Specsheet Master Data as one row for each source refinery, product, specification sheet and destination terminal.</w:t>
      </w:r>
    </w:p>
    <w:p w14:paraId="1304271F" w14:textId="77777777" w:rsidR="00C40B57" w:rsidRPr="00AA30D8" w:rsidRDefault="00C40B57" w:rsidP="00C40B57">
      <w:pPr>
        <w:pStyle w:val="Heading7"/>
        <w:rPr>
          <w:rFonts w:ascii="Calibri" w:hAnsi="Calibri" w:cs="Calibri"/>
          <w:b/>
          <w:sz w:val="20"/>
        </w:rPr>
      </w:pPr>
      <w:r>
        <w:rPr>
          <w:rFonts w:ascii="Calibri" w:hAnsi="Calibri" w:cs="Calibri"/>
          <w:b/>
          <w:sz w:val="20"/>
        </w:rPr>
        <w:t>Source (Profisee) Data Entity: Terminals Specsheet Master Data</w:t>
      </w:r>
    </w:p>
    <w:p w14:paraId="215D89BC" w14:textId="77777777" w:rsidR="00C40B57" w:rsidRPr="00EC3682" w:rsidRDefault="00C40B57" w:rsidP="00C40B57">
      <w:pPr>
        <w:pStyle w:val="ListParagraph"/>
        <w:numPr>
          <w:ilvl w:val="0"/>
          <w:numId w:val="4"/>
        </w:numPr>
        <w:jc w:val="left"/>
        <w:rPr>
          <w:rFonts w:ascii="Calibri" w:hAnsi="Calibri" w:cs="Calibri"/>
        </w:rPr>
      </w:pPr>
      <w:r>
        <w:t>The refineries, products and terminals shall be held by their PQ Spec Shop names.</w:t>
      </w:r>
    </w:p>
    <w:p w14:paraId="1C79B0FD" w14:textId="1E803CA7"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each attribute of Terminals Specsheet Master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C40B57" w:rsidRPr="00C63A98" w14:paraId="6CAB820F" w14:textId="77777777" w:rsidTr="009F0983">
        <w:trPr>
          <w:tblHeader/>
        </w:trPr>
        <w:tc>
          <w:tcPr>
            <w:tcW w:w="3071" w:type="dxa"/>
            <w:shd w:val="clear" w:color="auto" w:fill="2F5597"/>
          </w:tcPr>
          <w:p w14:paraId="03879C8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048C8684"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1E113485"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15189F7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57317E0C" w14:textId="77777777" w:rsidTr="009F0983">
        <w:tc>
          <w:tcPr>
            <w:tcW w:w="3071" w:type="dxa"/>
          </w:tcPr>
          <w:p w14:paraId="0AA958C3"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22" w:type="dxa"/>
          </w:tcPr>
          <w:p w14:paraId="1DBEE61E"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8" w:type="dxa"/>
          </w:tcPr>
          <w:p w14:paraId="3F8EC5FF"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634E8AD8" w14:textId="77777777" w:rsidR="00C40B57"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2B9B3E84" w14:textId="77777777" w:rsidTr="009F0983">
        <w:tc>
          <w:tcPr>
            <w:tcW w:w="3071" w:type="dxa"/>
          </w:tcPr>
          <w:p w14:paraId="20BD7CAF"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22" w:type="dxa"/>
          </w:tcPr>
          <w:p w14:paraId="206515C0"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8" w:type="dxa"/>
          </w:tcPr>
          <w:p w14:paraId="610027DC"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5E061D34"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09759410" w14:textId="77777777" w:rsidTr="009F0983">
        <w:tc>
          <w:tcPr>
            <w:tcW w:w="3071" w:type="dxa"/>
          </w:tcPr>
          <w:p w14:paraId="7DBA13A2" w14:textId="77777777" w:rsidR="00C40B57" w:rsidRDefault="00C40B57" w:rsidP="009F0983">
            <w:pPr>
              <w:pStyle w:val="Tabletext"/>
              <w:rPr>
                <w:rFonts w:ascii="Calibri" w:hAnsi="Calibri" w:cs="Calibri"/>
                <w:sz w:val="20"/>
              </w:rPr>
            </w:pPr>
            <w:r>
              <w:rPr>
                <w:rFonts w:ascii="Calibri" w:hAnsi="Calibri" w:cs="Calibri"/>
                <w:sz w:val="20"/>
              </w:rPr>
              <w:t>SpecificationSheet</w:t>
            </w:r>
          </w:p>
        </w:tc>
        <w:tc>
          <w:tcPr>
            <w:tcW w:w="2822" w:type="dxa"/>
          </w:tcPr>
          <w:p w14:paraId="66902B34" w14:textId="77777777" w:rsidR="00C40B57" w:rsidRDefault="00C40B57" w:rsidP="009F0983">
            <w:pPr>
              <w:pStyle w:val="Tabletext"/>
              <w:rPr>
                <w:rFonts w:ascii="Calibri" w:hAnsi="Calibri" w:cs="Calibri"/>
                <w:sz w:val="20"/>
              </w:rPr>
            </w:pPr>
            <w:r>
              <w:rPr>
                <w:rFonts w:ascii="Calibri" w:hAnsi="Calibri" w:cs="Calibri"/>
                <w:sz w:val="20"/>
              </w:rPr>
              <w:t>Name of the specification sheet</w:t>
            </w:r>
          </w:p>
        </w:tc>
        <w:tc>
          <w:tcPr>
            <w:tcW w:w="1218" w:type="dxa"/>
          </w:tcPr>
          <w:p w14:paraId="43D665BF"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130A33E5" w14:textId="77777777" w:rsidR="00C40B57"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65FD85B9" w14:textId="77777777" w:rsidTr="009F0983">
        <w:tc>
          <w:tcPr>
            <w:tcW w:w="3071" w:type="dxa"/>
          </w:tcPr>
          <w:p w14:paraId="7EBDE24E" w14:textId="77777777" w:rsidR="00C40B57" w:rsidRPr="00C63A98" w:rsidRDefault="00C40B57" w:rsidP="006464D2">
            <w:pPr>
              <w:pStyle w:val="Tabletext"/>
              <w:rPr>
                <w:rFonts w:ascii="Calibri" w:hAnsi="Calibri" w:cs="Calibri"/>
                <w:sz w:val="20"/>
              </w:rPr>
            </w:pPr>
            <w:r>
              <w:rPr>
                <w:rFonts w:ascii="Calibri" w:hAnsi="Calibri" w:cs="Calibri"/>
                <w:sz w:val="20"/>
              </w:rPr>
              <w:t>Destination</w:t>
            </w:r>
          </w:p>
        </w:tc>
        <w:tc>
          <w:tcPr>
            <w:tcW w:w="2822" w:type="dxa"/>
          </w:tcPr>
          <w:p w14:paraId="559FC8E4" w14:textId="77777777" w:rsidR="00C40B57" w:rsidRDefault="00C40B57" w:rsidP="006464D2">
            <w:pPr>
              <w:pStyle w:val="Tabletext"/>
              <w:rPr>
                <w:rFonts w:ascii="Calibri" w:hAnsi="Calibri" w:cs="Calibri"/>
                <w:sz w:val="20"/>
              </w:rPr>
            </w:pPr>
            <w:r>
              <w:rPr>
                <w:rFonts w:ascii="Calibri" w:hAnsi="Calibri" w:cs="Calibri"/>
                <w:sz w:val="20"/>
              </w:rPr>
              <w:t>Destination terminal the specification sheet applies to</w:t>
            </w:r>
          </w:p>
        </w:tc>
        <w:tc>
          <w:tcPr>
            <w:tcW w:w="1218" w:type="dxa"/>
          </w:tcPr>
          <w:p w14:paraId="6DEAA4B9" w14:textId="77777777" w:rsidR="00C40B57" w:rsidRPr="00C63A98" w:rsidRDefault="00C40B57" w:rsidP="006464D2">
            <w:pPr>
              <w:pStyle w:val="Tabletext"/>
              <w:rPr>
                <w:rFonts w:ascii="Calibri" w:hAnsi="Calibri" w:cs="Calibri"/>
                <w:sz w:val="20"/>
              </w:rPr>
            </w:pPr>
            <w:r>
              <w:rPr>
                <w:rFonts w:ascii="Calibri" w:hAnsi="Calibri" w:cs="Calibri"/>
                <w:sz w:val="20"/>
              </w:rPr>
              <w:t>Varchar</w:t>
            </w:r>
          </w:p>
        </w:tc>
        <w:tc>
          <w:tcPr>
            <w:tcW w:w="2249" w:type="dxa"/>
          </w:tcPr>
          <w:p w14:paraId="5DBE3B80" w14:textId="77777777" w:rsidR="00C40B57" w:rsidRDefault="00C40B57" w:rsidP="006464D2">
            <w:pPr>
              <w:pStyle w:val="Tabletext"/>
              <w:rPr>
                <w:rFonts w:ascii="Calibri" w:hAnsi="Calibri" w:cs="Calibri"/>
                <w:sz w:val="20"/>
              </w:rPr>
            </w:pPr>
            <w:r>
              <w:rPr>
                <w:rFonts w:ascii="Calibri" w:hAnsi="Calibri" w:cs="Calibri"/>
                <w:sz w:val="20"/>
              </w:rPr>
              <w:t>Champaign, IL : TT&amp;R LP Terminal</w:t>
            </w:r>
          </w:p>
        </w:tc>
      </w:tr>
    </w:tbl>
    <w:p w14:paraId="49FFFD72" w14:textId="442F4AFB" w:rsidR="00C40B57" w:rsidRDefault="00C40B57" w:rsidP="00C40B57">
      <w:pPr>
        <w:pStyle w:val="Caption"/>
      </w:pPr>
      <w:bookmarkStart w:id="118" w:name="_Toc24278097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21</w:t>
      </w:r>
      <w:r>
        <w:fldChar w:fldCharType="end"/>
      </w:r>
      <w:r>
        <w:t>: Source (Profisee) Data Entity: Terminals Specsheet Master Data</w:t>
      </w:r>
      <w:bookmarkEnd w:id="118"/>
    </w:p>
    <w:p w14:paraId="7CAAE630" w14:textId="77777777" w:rsidR="00C40B57" w:rsidRPr="00AA30D8" w:rsidRDefault="00C40B57" w:rsidP="00C40B57">
      <w:pPr>
        <w:pStyle w:val="Heading7"/>
        <w:rPr>
          <w:rFonts w:ascii="Calibri" w:hAnsi="Calibri" w:cs="Calibri"/>
          <w:b/>
          <w:sz w:val="20"/>
        </w:rPr>
      </w:pPr>
      <w:r>
        <w:rPr>
          <w:rFonts w:ascii="Calibri" w:hAnsi="Calibri" w:cs="Calibri"/>
          <w:b/>
          <w:sz w:val="20"/>
        </w:rPr>
        <w:t>Destination (IQDM) Data Entity: vcb_terminal_specsheet_master</w:t>
      </w:r>
    </w:p>
    <w:p w14:paraId="434DAF3B" w14:textId="77777777" w:rsidR="00C40B57" w:rsidRPr="00EC3682" w:rsidRDefault="00C40B57" w:rsidP="00C40B57">
      <w:pPr>
        <w:pStyle w:val="ListParagraph"/>
        <w:numPr>
          <w:ilvl w:val="0"/>
          <w:numId w:val="4"/>
        </w:numPr>
        <w:jc w:val="left"/>
        <w:rPr>
          <w:rFonts w:ascii="Calibri" w:hAnsi="Calibri" w:cs="Calibri"/>
        </w:rPr>
      </w:pPr>
      <w:r>
        <w:t>The stored procedure of the database team shall merge the rows into the vcb_terminal_specsheet_master table of the IQDM database.</w:t>
      </w:r>
    </w:p>
    <w:p w14:paraId="16484493" w14:textId="2406A7C4" w:rsidR="00C40B57" w:rsidRPr="00EC3682" w:rsidRDefault="003245C9" w:rsidP="00C40B57">
      <w:pPr>
        <w:pStyle w:val="ListParagraph"/>
        <w:numPr>
          <w:ilvl w:val="0"/>
          <w:numId w:val="4"/>
        </w:numPr>
        <w:jc w:val="left"/>
        <w:rPr>
          <w:rFonts w:ascii="Calibri" w:hAnsi="Calibri" w:cs="Calibri"/>
        </w:rPr>
      </w:pPr>
      <w:r>
        <w:t>A row already in the table that is still in Profisee shall be marked active.</w:t>
      </w:r>
    </w:p>
    <w:p w14:paraId="6D7B8295" w14:textId="77777777" w:rsidR="00C40B57" w:rsidRPr="00EC3682" w:rsidRDefault="00C40B57" w:rsidP="00C40B57">
      <w:pPr>
        <w:pStyle w:val="ListParagraph"/>
        <w:numPr>
          <w:ilvl w:val="0"/>
          <w:numId w:val="4"/>
        </w:numPr>
        <w:jc w:val="left"/>
        <w:rPr>
          <w:rFonts w:ascii="Calibri" w:hAnsi="Calibri" w:cs="Calibri"/>
        </w:rPr>
      </w:pPr>
      <w:r>
        <w:t>A new row shall be added as active.</w:t>
      </w:r>
    </w:p>
    <w:p w14:paraId="364D7D66" w14:textId="77777777" w:rsidR="00C40B57" w:rsidRPr="00EC3682" w:rsidRDefault="00C40B57" w:rsidP="00C40B57">
      <w:pPr>
        <w:pStyle w:val="ListParagraph"/>
        <w:numPr>
          <w:ilvl w:val="0"/>
          <w:numId w:val="4"/>
        </w:numPr>
        <w:jc w:val="left"/>
        <w:rPr>
          <w:rFonts w:ascii="Calibri" w:hAnsi="Calibri" w:cs="Calibri"/>
        </w:rPr>
      </w:pPr>
      <w:r>
        <w:t>A row of the table that is no longer in Profisee shall be marked inactive.</w:t>
      </w:r>
    </w:p>
    <w:p w14:paraId="55D081DA" w14:textId="220195DD"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columns of the vcb_terminal_specsheet_master table.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C40B57" w:rsidRPr="00C63A98" w14:paraId="4B489E8C" w14:textId="77777777" w:rsidTr="009F0983">
        <w:trPr>
          <w:tblHeader/>
        </w:trPr>
        <w:tc>
          <w:tcPr>
            <w:tcW w:w="3071" w:type="dxa"/>
            <w:shd w:val="clear" w:color="auto" w:fill="2F5597"/>
          </w:tcPr>
          <w:p w14:paraId="3B127332"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4DDA0753"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4057E3E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06CEEC3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Example</w:t>
            </w:r>
          </w:p>
        </w:tc>
      </w:tr>
      <w:tr w:rsidR="00C40B57" w:rsidRPr="00C63A98" w14:paraId="420E73F1" w14:textId="77777777" w:rsidTr="009F0983">
        <w:tc>
          <w:tcPr>
            <w:tcW w:w="3071" w:type="dxa"/>
          </w:tcPr>
          <w:p w14:paraId="3BF72CEA"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22" w:type="dxa"/>
          </w:tcPr>
          <w:p w14:paraId="1482CE80" w14:textId="77777777" w:rsidR="00C40B57" w:rsidRPr="00C63A98" w:rsidRDefault="00C40B57" w:rsidP="009F0983">
            <w:pPr>
              <w:pStyle w:val="Tabletext"/>
              <w:rPr>
                <w:rFonts w:ascii="Calibri" w:hAnsi="Calibri" w:cs="Calibri"/>
                <w:sz w:val="20"/>
              </w:rPr>
            </w:pPr>
            <w:r>
              <w:rPr>
                <w:rFonts w:ascii="Calibri" w:hAnsi="Calibri" w:cs="Calibri"/>
                <w:sz w:val="20"/>
              </w:rPr>
              <w:t>Source refinery of the specification sheet</w:t>
            </w:r>
          </w:p>
        </w:tc>
        <w:tc>
          <w:tcPr>
            <w:tcW w:w="1218" w:type="dxa"/>
          </w:tcPr>
          <w:p w14:paraId="7938AE88"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0E8C93CA" w14:textId="77777777" w:rsidR="00C40B57" w:rsidRDefault="00C40B57" w:rsidP="009F0983">
            <w:pPr>
              <w:pStyle w:val="Tabletext"/>
              <w:rPr>
                <w:rFonts w:ascii="Calibri" w:hAnsi="Calibri" w:cs="Calibri"/>
                <w:sz w:val="20"/>
              </w:rPr>
            </w:pPr>
            <w:r>
              <w:rPr>
                <w:rFonts w:ascii="Calibri" w:hAnsi="Calibri" w:cs="Calibri"/>
                <w:sz w:val="20"/>
              </w:rPr>
              <w:t>Robinson, IL : MPC Refinery</w:t>
            </w:r>
          </w:p>
        </w:tc>
      </w:tr>
      <w:tr w:rsidR="00C40B57" w:rsidRPr="00C63A98" w14:paraId="61A64E9A" w14:textId="77777777" w:rsidTr="009F0983">
        <w:tc>
          <w:tcPr>
            <w:tcW w:w="3071" w:type="dxa"/>
          </w:tcPr>
          <w:p w14:paraId="3F82A9EF"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22" w:type="dxa"/>
          </w:tcPr>
          <w:p w14:paraId="12BE174F" w14:textId="77777777" w:rsidR="00C40B57" w:rsidRPr="00C63A98" w:rsidRDefault="00C40B57" w:rsidP="009F0983">
            <w:pPr>
              <w:pStyle w:val="Tabletext"/>
              <w:rPr>
                <w:rFonts w:ascii="Calibri" w:hAnsi="Calibri" w:cs="Calibri"/>
                <w:sz w:val="20"/>
              </w:rPr>
            </w:pPr>
            <w:r>
              <w:rPr>
                <w:rFonts w:ascii="Calibri" w:hAnsi="Calibri" w:cs="Calibri"/>
                <w:sz w:val="20"/>
              </w:rPr>
              <w:t>Product of the specification sheet</w:t>
            </w:r>
          </w:p>
        </w:tc>
        <w:tc>
          <w:tcPr>
            <w:tcW w:w="1218" w:type="dxa"/>
          </w:tcPr>
          <w:p w14:paraId="2190F13E"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50838C33" w14:textId="77777777" w:rsidR="00C40B57" w:rsidRPr="00C63A98" w:rsidRDefault="00C40B57" w:rsidP="009F0983">
            <w:pPr>
              <w:pStyle w:val="Tabletext"/>
              <w:rPr>
                <w:rFonts w:ascii="Calibri" w:hAnsi="Calibri" w:cs="Calibri"/>
                <w:sz w:val="20"/>
              </w:rPr>
            </w:pPr>
            <w:r>
              <w:rPr>
                <w:rFonts w:ascii="Calibri" w:hAnsi="Calibri" w:cs="Calibri"/>
                <w:sz w:val="20"/>
              </w:rPr>
              <w:t>84 Blend Grade Conventional</w:t>
            </w:r>
          </w:p>
        </w:tc>
      </w:tr>
      <w:tr w:rsidR="00C40B57" w:rsidRPr="00C63A98" w14:paraId="51EA7D96" w14:textId="77777777" w:rsidTr="009F0983">
        <w:tc>
          <w:tcPr>
            <w:tcW w:w="3071" w:type="dxa"/>
          </w:tcPr>
          <w:p w14:paraId="44224E20" w14:textId="77777777" w:rsidR="00C40B57" w:rsidRDefault="00C40B57" w:rsidP="009F0983">
            <w:pPr>
              <w:pStyle w:val="Tabletext"/>
              <w:rPr>
                <w:rFonts w:ascii="Calibri" w:hAnsi="Calibri" w:cs="Calibri"/>
                <w:sz w:val="20"/>
              </w:rPr>
            </w:pPr>
            <w:r>
              <w:rPr>
                <w:rFonts w:ascii="Calibri" w:hAnsi="Calibri" w:cs="Calibri"/>
                <w:sz w:val="20"/>
              </w:rPr>
              <w:t>specification_sheet</w:t>
            </w:r>
          </w:p>
        </w:tc>
        <w:tc>
          <w:tcPr>
            <w:tcW w:w="2822" w:type="dxa"/>
          </w:tcPr>
          <w:p w14:paraId="731BF5D7" w14:textId="77777777" w:rsidR="00C40B57" w:rsidRDefault="00C40B57" w:rsidP="009F0983">
            <w:pPr>
              <w:pStyle w:val="Tabletext"/>
              <w:rPr>
                <w:rFonts w:ascii="Calibri" w:hAnsi="Calibri" w:cs="Calibri"/>
                <w:sz w:val="20"/>
              </w:rPr>
            </w:pPr>
            <w:r>
              <w:rPr>
                <w:rFonts w:ascii="Calibri" w:hAnsi="Calibri" w:cs="Calibri"/>
                <w:sz w:val="20"/>
              </w:rPr>
              <w:t>Name of the specification sheet</w:t>
            </w:r>
          </w:p>
        </w:tc>
        <w:tc>
          <w:tcPr>
            <w:tcW w:w="1218" w:type="dxa"/>
          </w:tcPr>
          <w:p w14:paraId="12B33F9B" w14:textId="77777777" w:rsidR="00C40B57"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019BD296" w14:textId="77777777" w:rsidR="00C40B57" w:rsidRDefault="00C40B57" w:rsidP="009F0983">
            <w:pPr>
              <w:pStyle w:val="Tabletext"/>
              <w:rPr>
                <w:rFonts w:ascii="Calibri" w:hAnsi="Calibri" w:cs="Calibri"/>
                <w:sz w:val="20"/>
              </w:rPr>
            </w:pPr>
            <w:r>
              <w:rPr>
                <w:rFonts w:ascii="Calibri" w:hAnsi="Calibri" w:cs="Calibri"/>
                <w:sz w:val="20"/>
              </w:rPr>
              <w:t>Illinois, Michigan, Ohio, Wisconsin</w:t>
            </w:r>
          </w:p>
        </w:tc>
      </w:tr>
      <w:tr w:rsidR="00C40B57" w:rsidRPr="00C63A98" w14:paraId="14A8AE9C" w14:textId="77777777" w:rsidTr="009F0983">
        <w:tc>
          <w:tcPr>
            <w:tcW w:w="3071" w:type="dxa"/>
          </w:tcPr>
          <w:p w14:paraId="2BE0CD12" w14:textId="77777777" w:rsidR="00C40B57" w:rsidRPr="00C63A98" w:rsidRDefault="00C40B57" w:rsidP="009F0983">
            <w:pPr>
              <w:pStyle w:val="Tabletext"/>
              <w:rPr>
                <w:rFonts w:ascii="Calibri" w:hAnsi="Calibri" w:cs="Calibri"/>
                <w:sz w:val="20"/>
              </w:rPr>
            </w:pPr>
            <w:r>
              <w:rPr>
                <w:rFonts w:ascii="Calibri" w:hAnsi="Calibri" w:cs="Calibri"/>
                <w:sz w:val="20"/>
              </w:rPr>
              <w:t>destination_terminal</w:t>
            </w:r>
          </w:p>
        </w:tc>
        <w:tc>
          <w:tcPr>
            <w:tcW w:w="2822" w:type="dxa"/>
          </w:tcPr>
          <w:p w14:paraId="6A27E7DB" w14:textId="77777777" w:rsidR="00C40B57" w:rsidRDefault="00C40B57" w:rsidP="009F0983">
            <w:pPr>
              <w:pStyle w:val="Tabletext"/>
              <w:rPr>
                <w:rFonts w:ascii="Calibri" w:hAnsi="Calibri" w:cs="Calibri"/>
                <w:sz w:val="20"/>
              </w:rPr>
            </w:pPr>
            <w:r>
              <w:rPr>
                <w:rFonts w:ascii="Calibri" w:hAnsi="Calibri" w:cs="Calibri"/>
                <w:sz w:val="20"/>
              </w:rPr>
              <w:t>Destination terminal the specification sheet applies to</w:t>
            </w:r>
          </w:p>
        </w:tc>
        <w:tc>
          <w:tcPr>
            <w:tcW w:w="1218" w:type="dxa"/>
          </w:tcPr>
          <w:p w14:paraId="17F69EDE" w14:textId="77777777" w:rsidR="00C40B57" w:rsidRPr="00C63A98" w:rsidRDefault="00C40B57" w:rsidP="009F0983">
            <w:pPr>
              <w:pStyle w:val="Tabletext"/>
              <w:rPr>
                <w:rFonts w:ascii="Calibri" w:hAnsi="Calibri" w:cs="Calibri"/>
                <w:sz w:val="20"/>
              </w:rPr>
            </w:pPr>
            <w:r>
              <w:rPr>
                <w:rFonts w:ascii="Calibri" w:hAnsi="Calibri" w:cs="Calibri"/>
                <w:sz w:val="20"/>
              </w:rPr>
              <w:t>Varchar</w:t>
            </w:r>
          </w:p>
        </w:tc>
        <w:tc>
          <w:tcPr>
            <w:tcW w:w="2249" w:type="dxa"/>
          </w:tcPr>
          <w:p w14:paraId="6B396A1C" w14:textId="77777777" w:rsidR="00C40B57" w:rsidRDefault="00C40B57" w:rsidP="009F0983">
            <w:pPr>
              <w:pStyle w:val="Tabletext"/>
              <w:rPr>
                <w:rFonts w:ascii="Calibri" w:hAnsi="Calibri" w:cs="Calibri"/>
                <w:sz w:val="20"/>
              </w:rPr>
            </w:pPr>
            <w:r>
              <w:rPr>
                <w:rFonts w:ascii="Calibri" w:hAnsi="Calibri" w:cs="Calibri"/>
                <w:sz w:val="20"/>
              </w:rPr>
              <w:t>Champaign, IL : TT&amp;R LP Terminal</w:t>
            </w:r>
          </w:p>
        </w:tc>
      </w:tr>
      <w:tr w:rsidR="00C40B57" w:rsidRPr="00C63A98" w14:paraId="21C100D3" w14:textId="77777777" w:rsidTr="009F0983">
        <w:tc>
          <w:tcPr>
            <w:tcW w:w="3071" w:type="dxa"/>
          </w:tcPr>
          <w:p w14:paraId="263F42A8" w14:textId="77777777" w:rsidR="00C40B57" w:rsidRPr="00C63A98" w:rsidRDefault="00C40B57" w:rsidP="009F0983">
            <w:pPr>
              <w:pStyle w:val="Tabletext"/>
              <w:rPr>
                <w:rFonts w:ascii="Calibri" w:hAnsi="Calibri" w:cs="Calibri"/>
                <w:sz w:val="20"/>
              </w:rPr>
            </w:pPr>
            <w:r>
              <w:rPr>
                <w:rFonts w:ascii="Calibri" w:hAnsi="Calibri" w:cs="Calibri"/>
                <w:sz w:val="20"/>
              </w:rPr>
              <w:t>Active flag</w:t>
            </w:r>
          </w:p>
        </w:tc>
        <w:tc>
          <w:tcPr>
            <w:tcW w:w="2822" w:type="dxa"/>
          </w:tcPr>
          <w:p w14:paraId="63ECF268" w14:textId="77777777" w:rsidR="00C40B57" w:rsidRPr="00C63A98" w:rsidRDefault="00C40B57" w:rsidP="009F0983">
            <w:pPr>
              <w:pStyle w:val="Tabletext"/>
              <w:rPr>
                <w:rFonts w:ascii="Calibri" w:hAnsi="Calibri" w:cs="Calibri"/>
                <w:sz w:val="20"/>
              </w:rPr>
            </w:pPr>
            <w:r>
              <w:rPr>
                <w:rFonts w:ascii="Calibri" w:hAnsi="Calibri" w:cs="Calibri"/>
                <w:sz w:val="20"/>
              </w:rPr>
              <w:t>Shows whether the row is still in Profisee</w:t>
            </w:r>
          </w:p>
        </w:tc>
        <w:tc>
          <w:tcPr>
            <w:tcW w:w="1218" w:type="dxa"/>
          </w:tcPr>
          <w:p w14:paraId="141C75A5" w14:textId="77777777" w:rsidR="00C40B57" w:rsidRPr="00C63A98" w:rsidRDefault="00C40B57" w:rsidP="009F0983">
            <w:pPr>
              <w:pStyle w:val="Tabletext"/>
              <w:rPr>
                <w:rFonts w:ascii="Calibri" w:hAnsi="Calibri" w:cs="Calibri"/>
                <w:sz w:val="20"/>
              </w:rPr>
            </w:pPr>
          </w:p>
        </w:tc>
        <w:tc>
          <w:tcPr>
            <w:tcW w:w="2249" w:type="dxa"/>
          </w:tcPr>
          <w:p w14:paraId="22DA0A11" w14:textId="77777777" w:rsidR="00C40B57" w:rsidRPr="00C63A98" w:rsidRDefault="00C40B57" w:rsidP="009F0983">
            <w:pPr>
              <w:pStyle w:val="Tabletext"/>
              <w:rPr>
                <w:rFonts w:ascii="Calibri" w:hAnsi="Calibri" w:cs="Calibri"/>
                <w:sz w:val="20"/>
              </w:rPr>
            </w:pPr>
          </w:p>
        </w:tc>
      </w:tr>
      <w:tr w:rsidR="00C40B57" w:rsidRPr="00C63A98" w14:paraId="2F5239B1" w14:textId="77777777" w:rsidTr="009F0983">
        <w:tc>
          <w:tcPr>
            <w:tcW w:w="3071" w:type="dxa"/>
          </w:tcPr>
          <w:p w14:paraId="04495F8B" w14:textId="77777777" w:rsidR="00C40B57" w:rsidRDefault="00C40B57" w:rsidP="006464D2">
            <w:pPr>
              <w:pStyle w:val="Tabletext"/>
              <w:rPr>
                <w:rFonts w:ascii="Calibri" w:hAnsi="Calibri" w:cs="Calibri"/>
                <w:sz w:val="20"/>
              </w:rPr>
            </w:pPr>
            <w:r>
              <w:rPr>
                <w:rFonts w:ascii="Calibri" w:hAnsi="Calibri" w:cs="Calibri"/>
                <w:sz w:val="20"/>
              </w:rPr>
              <w:t>LastUpdatedOn</w:t>
            </w:r>
          </w:p>
        </w:tc>
        <w:tc>
          <w:tcPr>
            <w:tcW w:w="2822" w:type="dxa"/>
          </w:tcPr>
          <w:p w14:paraId="0DE31684" w14:textId="77777777" w:rsidR="00C40B57" w:rsidRDefault="00C40B57" w:rsidP="006464D2">
            <w:pPr>
              <w:pStyle w:val="Tabletext"/>
              <w:rPr>
                <w:rFonts w:ascii="Calibri" w:hAnsi="Calibri" w:cs="Calibri"/>
                <w:sz w:val="20"/>
              </w:rPr>
            </w:pPr>
            <w:r>
              <w:rPr>
                <w:rFonts w:ascii="Calibri" w:hAnsi="Calibri" w:cs="Calibri"/>
                <w:sz w:val="20"/>
              </w:rPr>
              <w:t>Time of the last successful load, recorded by the stored procedure at each load</w:t>
            </w:r>
          </w:p>
        </w:tc>
        <w:tc>
          <w:tcPr>
            <w:tcW w:w="1218" w:type="dxa"/>
          </w:tcPr>
          <w:p w14:paraId="5BE37036" w14:textId="77777777" w:rsidR="00C40B57" w:rsidRPr="00C63A98" w:rsidRDefault="00C40B57" w:rsidP="006464D2">
            <w:pPr>
              <w:pStyle w:val="Tabletext"/>
              <w:rPr>
                <w:rFonts w:ascii="Calibri" w:hAnsi="Calibri" w:cs="Calibri"/>
                <w:sz w:val="20"/>
              </w:rPr>
            </w:pPr>
            <w:r>
              <w:rPr>
                <w:rFonts w:ascii="Calibri" w:hAnsi="Calibri" w:cs="Calibri"/>
                <w:sz w:val="20"/>
              </w:rPr>
              <w:t>DateTime</w:t>
            </w:r>
          </w:p>
        </w:tc>
        <w:tc>
          <w:tcPr>
            <w:tcW w:w="2249" w:type="dxa"/>
          </w:tcPr>
          <w:p w14:paraId="3F54B28A" w14:textId="77777777" w:rsidR="00C40B57" w:rsidRPr="00C63A98" w:rsidRDefault="00C40B57" w:rsidP="006464D2">
            <w:pPr>
              <w:pStyle w:val="Tabletext"/>
              <w:rPr>
                <w:rFonts w:ascii="Calibri" w:hAnsi="Calibri" w:cs="Calibri"/>
                <w:sz w:val="20"/>
              </w:rPr>
            </w:pPr>
          </w:p>
        </w:tc>
      </w:tr>
    </w:tbl>
    <w:p w14:paraId="007C01D0" w14:textId="3102F66E" w:rsidR="00C40B57" w:rsidRDefault="00C40B57" w:rsidP="00C40B57">
      <w:pPr>
        <w:pStyle w:val="Caption"/>
      </w:pPr>
      <w:bookmarkStart w:id="119" w:name="_Toc24278097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22</w:t>
      </w:r>
      <w:r>
        <w:fldChar w:fldCharType="end"/>
      </w:r>
      <w:r>
        <w:t>: Destination (IQDM) Data Entity: vcb_terminal_specsheet_master</w:t>
      </w:r>
      <w:bookmarkEnd w:id="119"/>
    </w:p>
    <w:p w14:paraId="305E391E" w14:textId="77777777" w:rsidR="00C40B57" w:rsidRDefault="00C40B57" w:rsidP="00C40B57">
      <w:pPr>
        <w:pStyle w:val="Heading6"/>
        <w:rPr>
          <w:rFonts w:ascii="Calibri" w:hAnsi="Calibri" w:cs="Calibri"/>
          <w:sz w:val="20"/>
        </w:rPr>
      </w:pPr>
      <w:r>
        <w:rPr>
          <w:rFonts w:ascii="Calibri" w:hAnsi="Calibri" w:cs="Calibri"/>
          <w:sz w:val="20"/>
        </w:rPr>
        <w:t>Source to Response Model Mapping</w:t>
      </w:r>
    </w:p>
    <w:p w14:paraId="29C2025A" w14:textId="77777777" w:rsidR="00C40B57" w:rsidRPr="00FC42E7" w:rsidRDefault="00C40B57" w:rsidP="00C40B57">
      <w:pPr>
        <w:pStyle w:val="ListParagraph"/>
        <w:numPr>
          <w:ilvl w:val="0"/>
          <w:numId w:val="4"/>
        </w:numPr>
        <w:jc w:val="left"/>
      </w:pPr>
      <w:r w:rsidRPr="00FC42E7">
        <w:t>The response model shall carry the fields of the Terminals Specsheet Master Data, with the data source added.</w:t>
      </w:r>
    </w:p>
    <w:p w14:paraId="12E0FC7E" w14:textId="77777777" w:rsidR="00C40B57" w:rsidRPr="00AA30D8" w:rsidRDefault="00C40B57" w:rsidP="00C40B57">
      <w:pPr>
        <w:pStyle w:val="Heading7"/>
        <w:rPr>
          <w:rFonts w:ascii="Calibri" w:hAnsi="Calibri" w:cs="Calibri"/>
          <w:b/>
          <w:sz w:val="20"/>
        </w:rPr>
      </w:pPr>
      <w:r>
        <w:rPr>
          <w:rFonts w:ascii="Calibri" w:hAnsi="Calibri" w:cs="Calibri"/>
          <w:b/>
          <w:sz w:val="20"/>
        </w:rPr>
        <w:t>Profisee (Terminals Specsheet Master Data) to Response Model Mapping</w:t>
      </w:r>
    </w:p>
    <w:p w14:paraId="5C433C09" w14:textId="77777777" w:rsidR="00C40B57" w:rsidRPr="00EC3682" w:rsidRDefault="00C40B57" w:rsidP="00C40B57">
      <w:pPr>
        <w:pStyle w:val="ListParagraph"/>
        <w:numPr>
          <w:ilvl w:val="0"/>
          <w:numId w:val="4"/>
        </w:numPr>
        <w:jc w:val="left"/>
        <w:rPr>
          <w:rFonts w:ascii="Calibri" w:hAnsi="Calibri" w:cs="Calibri"/>
        </w:rPr>
      </w:pPr>
      <w:r>
        <w:t>The data source shall be a fixed value.</w:t>
      </w:r>
    </w:p>
    <w:p w14:paraId="1A6307B1" w14:textId="52BD615F"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Terminals Specsheet Master Data field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2060"/>
        <w:gridCol w:w="2808"/>
        <w:gridCol w:w="1684"/>
      </w:tblGrid>
      <w:tr w:rsidR="00C40B57" w:rsidRPr="00C63A98" w14:paraId="5DCF3307" w14:textId="77777777" w:rsidTr="009F0983">
        <w:trPr>
          <w:tblHeader/>
        </w:trPr>
        <w:tc>
          <w:tcPr>
            <w:tcW w:w="2808" w:type="dxa"/>
            <w:shd w:val="clear" w:color="auto" w:fill="2F5597"/>
          </w:tcPr>
          <w:p w14:paraId="642AC7FF"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Response Model</w:t>
            </w:r>
          </w:p>
        </w:tc>
        <w:tc>
          <w:tcPr>
            <w:tcW w:w="2060" w:type="dxa"/>
            <w:shd w:val="clear" w:color="auto" w:fill="2F5597"/>
          </w:tcPr>
          <w:p w14:paraId="5847726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Source Field</w:t>
            </w:r>
          </w:p>
        </w:tc>
        <w:tc>
          <w:tcPr>
            <w:tcW w:w="2808" w:type="dxa"/>
            <w:shd w:val="clear" w:color="auto" w:fill="2F5597"/>
          </w:tcPr>
          <w:p w14:paraId="47FCC16B"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Attribute</w:t>
            </w:r>
          </w:p>
        </w:tc>
        <w:tc>
          <w:tcPr>
            <w:tcW w:w="1684" w:type="dxa"/>
            <w:shd w:val="clear" w:color="auto" w:fill="2F5597"/>
          </w:tcPr>
          <w:p w14:paraId="46950435"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r>
      <w:tr w:rsidR="00C40B57" w:rsidRPr="00C63A98" w14:paraId="5A8EEA49" w14:textId="77777777" w:rsidTr="009F0983">
        <w:tc>
          <w:tcPr>
            <w:tcW w:w="2808" w:type="dxa"/>
          </w:tcPr>
          <w:p w14:paraId="70E58236"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060" w:type="dxa"/>
          </w:tcPr>
          <w:p w14:paraId="2FC13652"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2808" w:type="dxa"/>
          </w:tcPr>
          <w:p w14:paraId="224DC66D" w14:textId="77777777" w:rsidR="00C40B57" w:rsidRPr="00C63A98" w:rsidRDefault="00C40B57" w:rsidP="009F0983">
            <w:pPr>
              <w:pStyle w:val="Tabletext"/>
              <w:rPr>
                <w:rFonts w:ascii="Calibri" w:hAnsi="Calibri" w:cs="Calibri"/>
                <w:sz w:val="20"/>
              </w:rPr>
            </w:pPr>
            <w:r>
              <w:rPr>
                <w:rFonts w:ascii="Calibri" w:hAnsi="Calibri" w:cs="Calibri"/>
                <w:sz w:val="20"/>
              </w:rPr>
              <w:t>Source</w:t>
            </w:r>
          </w:p>
        </w:tc>
        <w:tc>
          <w:tcPr>
            <w:tcW w:w="1684" w:type="dxa"/>
          </w:tcPr>
          <w:p w14:paraId="1CC206E3" w14:textId="77777777" w:rsidR="00C40B57" w:rsidRPr="00C63A98" w:rsidRDefault="00C40B57" w:rsidP="009F0983">
            <w:pPr>
              <w:pStyle w:val="Tabletext"/>
              <w:rPr>
                <w:rFonts w:ascii="Calibri" w:hAnsi="Calibri" w:cs="Calibri"/>
                <w:sz w:val="20"/>
              </w:rPr>
            </w:pPr>
            <w:r>
              <w:rPr>
                <w:rFonts w:ascii="Calibri" w:hAnsi="Calibri" w:cs="Calibri"/>
                <w:sz w:val="20"/>
              </w:rPr>
              <w:t>Source refinery</w:t>
            </w:r>
          </w:p>
        </w:tc>
      </w:tr>
      <w:tr w:rsidR="00C40B57" w:rsidRPr="00C63A98" w14:paraId="067CF9B2" w14:textId="77777777" w:rsidTr="009F0983">
        <w:tc>
          <w:tcPr>
            <w:tcW w:w="2808" w:type="dxa"/>
          </w:tcPr>
          <w:p w14:paraId="37BED8B9"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060" w:type="dxa"/>
          </w:tcPr>
          <w:p w14:paraId="2F8D01C2"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2808" w:type="dxa"/>
          </w:tcPr>
          <w:p w14:paraId="4F892D11"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1684" w:type="dxa"/>
          </w:tcPr>
          <w:p w14:paraId="5C92CADA"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r>
      <w:tr w:rsidR="00C40B57" w:rsidRPr="00C63A98" w14:paraId="554067E9" w14:textId="77777777" w:rsidTr="009F0983">
        <w:tc>
          <w:tcPr>
            <w:tcW w:w="2808" w:type="dxa"/>
          </w:tcPr>
          <w:p w14:paraId="0383D5BE"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2060" w:type="dxa"/>
          </w:tcPr>
          <w:p w14:paraId="73AB96B6"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2808" w:type="dxa"/>
          </w:tcPr>
          <w:p w14:paraId="18C1C944" w14:textId="77777777" w:rsidR="00C40B57" w:rsidRPr="00C63A98" w:rsidRDefault="00C40B57" w:rsidP="009F0983">
            <w:pPr>
              <w:pStyle w:val="Tabletext"/>
              <w:rPr>
                <w:rFonts w:ascii="Calibri" w:hAnsi="Calibri" w:cs="Calibri"/>
                <w:sz w:val="20"/>
              </w:rPr>
            </w:pPr>
            <w:r>
              <w:rPr>
                <w:rFonts w:ascii="Calibri" w:hAnsi="Calibri" w:cs="Calibri"/>
                <w:sz w:val="20"/>
              </w:rPr>
              <w:t>SpecificationSheet</w:t>
            </w:r>
          </w:p>
        </w:tc>
        <w:tc>
          <w:tcPr>
            <w:tcW w:w="1684" w:type="dxa"/>
          </w:tcPr>
          <w:p w14:paraId="5D530700" w14:textId="77777777" w:rsidR="00C40B57" w:rsidRPr="00C63A98" w:rsidRDefault="00C40B57" w:rsidP="009F0983">
            <w:pPr>
              <w:pStyle w:val="Tabletext"/>
              <w:rPr>
                <w:rFonts w:ascii="Calibri" w:hAnsi="Calibri" w:cs="Calibri"/>
                <w:sz w:val="20"/>
              </w:rPr>
            </w:pPr>
            <w:r>
              <w:rPr>
                <w:rFonts w:ascii="Calibri" w:hAnsi="Calibri" w:cs="Calibri"/>
                <w:sz w:val="20"/>
              </w:rPr>
              <w:t>Specification sheet</w:t>
            </w:r>
          </w:p>
        </w:tc>
      </w:tr>
      <w:tr w:rsidR="00C40B57" w:rsidRPr="00C63A98" w14:paraId="4D89EB36" w14:textId="77777777" w:rsidTr="009F0983">
        <w:tc>
          <w:tcPr>
            <w:tcW w:w="2808" w:type="dxa"/>
          </w:tcPr>
          <w:p w14:paraId="22DF387A"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2060" w:type="dxa"/>
          </w:tcPr>
          <w:p w14:paraId="68866A33" w14:textId="77777777" w:rsidR="00C40B57" w:rsidRPr="00C63A98" w:rsidRDefault="00C40B57" w:rsidP="009F0983">
            <w:pPr>
              <w:pStyle w:val="Tabletext"/>
              <w:rPr>
                <w:rFonts w:ascii="Calibri" w:hAnsi="Calibri" w:cs="Calibri"/>
                <w:sz w:val="20"/>
              </w:rPr>
            </w:pPr>
            <w:r>
              <w:rPr>
                <w:rFonts w:ascii="Calibri" w:hAnsi="Calibri" w:cs="Calibri"/>
                <w:sz w:val="20"/>
              </w:rPr>
              <w:t>Destination</w:t>
            </w:r>
          </w:p>
        </w:tc>
        <w:tc>
          <w:tcPr>
            <w:tcW w:w="2808" w:type="dxa"/>
          </w:tcPr>
          <w:p w14:paraId="07A5041E" w14:textId="77777777" w:rsidR="00C40B57" w:rsidRPr="00C63A98" w:rsidRDefault="00C40B57" w:rsidP="009F0983">
            <w:pPr>
              <w:pStyle w:val="Tabletext"/>
              <w:rPr>
                <w:rFonts w:ascii="Calibri" w:hAnsi="Calibri" w:cs="Calibri"/>
                <w:sz w:val="20"/>
              </w:rPr>
            </w:pPr>
            <w:r>
              <w:rPr>
                <w:rFonts w:ascii="Calibri" w:hAnsi="Calibri" w:cs="Calibri"/>
                <w:sz w:val="20"/>
              </w:rPr>
              <w:t>DestinationTerminal</w:t>
            </w:r>
          </w:p>
        </w:tc>
        <w:tc>
          <w:tcPr>
            <w:tcW w:w="1684" w:type="dxa"/>
          </w:tcPr>
          <w:p w14:paraId="609BA15A" w14:textId="77777777" w:rsidR="00C40B57" w:rsidRPr="00C63A98" w:rsidRDefault="00C40B57" w:rsidP="009F0983">
            <w:pPr>
              <w:pStyle w:val="Tabletext"/>
              <w:rPr>
                <w:rFonts w:ascii="Calibri" w:hAnsi="Calibri" w:cs="Calibri"/>
                <w:sz w:val="20"/>
              </w:rPr>
            </w:pPr>
            <w:r>
              <w:rPr>
                <w:rFonts w:ascii="Calibri" w:hAnsi="Calibri" w:cs="Calibri"/>
                <w:sz w:val="20"/>
              </w:rPr>
              <w:t>Destination terminal</w:t>
            </w:r>
          </w:p>
        </w:tc>
      </w:tr>
      <w:tr w:rsidR="00C40B57" w:rsidRPr="00C63A98" w14:paraId="4BA5FD46" w14:textId="77777777" w:rsidTr="009F0983">
        <w:tc>
          <w:tcPr>
            <w:tcW w:w="2808" w:type="dxa"/>
          </w:tcPr>
          <w:p w14:paraId="3F115793"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2060" w:type="dxa"/>
          </w:tcPr>
          <w:p w14:paraId="17597DE5" w14:textId="77777777" w:rsidR="00C40B57" w:rsidRPr="00C63A98" w:rsidRDefault="00C40B57" w:rsidP="006464D2">
            <w:pPr>
              <w:pStyle w:val="Tabletext"/>
              <w:rPr>
                <w:rFonts w:ascii="Calibri" w:hAnsi="Calibri" w:cs="Calibri"/>
                <w:sz w:val="20"/>
              </w:rPr>
            </w:pPr>
            <w:r>
              <w:rPr>
                <w:rFonts w:ascii="Calibri" w:hAnsi="Calibri" w:cs="Calibri"/>
                <w:sz w:val="20"/>
              </w:rPr>
              <w:t>Fixed value (Profisee)</w:t>
            </w:r>
          </w:p>
        </w:tc>
        <w:tc>
          <w:tcPr>
            <w:tcW w:w="2808" w:type="dxa"/>
          </w:tcPr>
          <w:p w14:paraId="5F3F6559" w14:textId="77777777" w:rsidR="00C40B57" w:rsidRPr="00C63A98" w:rsidRDefault="00C40B57" w:rsidP="006464D2">
            <w:pPr>
              <w:pStyle w:val="Tabletext"/>
              <w:rPr>
                <w:rFonts w:ascii="Calibri" w:hAnsi="Calibri" w:cs="Calibri"/>
                <w:sz w:val="20"/>
              </w:rPr>
            </w:pPr>
            <w:r>
              <w:rPr>
                <w:rFonts w:ascii="Calibri" w:hAnsi="Calibri" w:cs="Calibri"/>
                <w:sz w:val="20"/>
              </w:rPr>
              <w:t>DataSource</w:t>
            </w:r>
          </w:p>
        </w:tc>
        <w:tc>
          <w:tcPr>
            <w:tcW w:w="1684" w:type="dxa"/>
          </w:tcPr>
          <w:p w14:paraId="1E1FF927" w14:textId="77777777" w:rsidR="00C40B57" w:rsidRPr="00C63A98" w:rsidRDefault="00C40B57" w:rsidP="006464D2">
            <w:pPr>
              <w:pStyle w:val="Tabletext"/>
              <w:rPr>
                <w:rFonts w:ascii="Calibri" w:hAnsi="Calibri" w:cs="Calibri"/>
                <w:sz w:val="20"/>
              </w:rPr>
            </w:pPr>
            <w:r>
              <w:rPr>
                <w:rFonts w:ascii="Calibri" w:hAnsi="Calibri" w:cs="Calibri"/>
                <w:sz w:val="20"/>
              </w:rPr>
              <w:t>Source system</w:t>
            </w:r>
          </w:p>
        </w:tc>
      </w:tr>
    </w:tbl>
    <w:p w14:paraId="39F2316F" w14:textId="4B8C7B2C" w:rsidR="00C40B57" w:rsidRDefault="00C40B57" w:rsidP="00C40B57">
      <w:pPr>
        <w:pStyle w:val="Caption"/>
      </w:pPr>
      <w:bookmarkStart w:id="120" w:name="_Toc24278097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23</w:t>
      </w:r>
      <w:r>
        <w:fldChar w:fldCharType="end"/>
      </w:r>
      <w:r>
        <w:t>: Profisee (Terminals Specsheet Master Data) to Response Model Mapping</w:t>
      </w:r>
      <w:bookmarkEnd w:id="120"/>
    </w:p>
    <w:p w14:paraId="1B5F4259" w14:textId="77777777" w:rsidR="00C40B57" w:rsidRDefault="00C40B57" w:rsidP="00C40B57">
      <w:pPr>
        <w:pStyle w:val="Heading6"/>
        <w:rPr>
          <w:rFonts w:ascii="Calibri" w:hAnsi="Calibri" w:cs="Calibri"/>
          <w:sz w:val="20"/>
        </w:rPr>
      </w:pPr>
      <w:r>
        <w:rPr>
          <w:rFonts w:ascii="Calibri" w:hAnsi="Calibri" w:cs="Calibri"/>
          <w:sz w:val="20"/>
        </w:rPr>
        <w:t>Master Data Entity</w:t>
      </w:r>
    </w:p>
    <w:p w14:paraId="30810DB3" w14:textId="77777777" w:rsidR="00C40B57" w:rsidRPr="0081216E" w:rsidRDefault="00C40B57" w:rsidP="00C40B57">
      <w:pPr>
        <w:keepNext/>
        <w:jc w:val="left"/>
        <w:rPr>
          <w:rFonts w:ascii="Calibri" w:hAnsi="Calibri" w:cs="Calibri"/>
        </w:rPr>
      </w:pPr>
      <w:r>
        <w:rPr>
          <w:rFonts w:ascii="Calibri" w:hAnsi="Calibri" w:cs="Calibri"/>
        </w:rPr>
        <w:t>The Profisee data mapping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9"/>
        <w:gridCol w:w="3915"/>
        <w:gridCol w:w="1216"/>
        <w:gridCol w:w="2970"/>
      </w:tblGrid>
      <w:tr w:rsidR="00C40B57" w:rsidRPr="00C63A98" w14:paraId="7E04FF4A" w14:textId="77777777" w:rsidTr="009F0983">
        <w:trPr>
          <w:tblHeader/>
        </w:trPr>
        <w:tc>
          <w:tcPr>
            <w:tcW w:w="1259" w:type="dxa"/>
            <w:shd w:val="clear" w:color="auto" w:fill="2F5597"/>
          </w:tcPr>
          <w:p w14:paraId="61F75CCC"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Master Data</w:t>
            </w:r>
          </w:p>
        </w:tc>
        <w:tc>
          <w:tcPr>
            <w:tcW w:w="3915" w:type="dxa"/>
            <w:shd w:val="clear" w:color="auto" w:fill="2F5597"/>
          </w:tcPr>
          <w:p w14:paraId="69AFF6F7"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1EA26169"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Mapping Required</w:t>
            </w:r>
          </w:p>
        </w:tc>
        <w:tc>
          <w:tcPr>
            <w:tcW w:w="2970" w:type="dxa"/>
            <w:shd w:val="clear" w:color="auto" w:fill="2F5597"/>
          </w:tcPr>
          <w:p w14:paraId="567FC066" w14:textId="77777777" w:rsidR="00C40B57" w:rsidRPr="00C63A98" w:rsidRDefault="00C40B57" w:rsidP="009F0983">
            <w:pPr>
              <w:pStyle w:val="Tablehead1"/>
              <w:keepNext w:val="0"/>
              <w:rPr>
                <w:rFonts w:ascii="Calibri" w:hAnsi="Calibri" w:cs="Calibri"/>
                <w:sz w:val="20"/>
              </w:rPr>
            </w:pPr>
            <w:r w:rsidRPr="00C63A98">
              <w:rPr>
                <w:rFonts w:ascii="Calibri" w:hAnsi="Calibri" w:cs="Calibri"/>
                <w:sz w:val="20"/>
              </w:rPr>
              <w:t>Comments</w:t>
            </w:r>
          </w:p>
        </w:tc>
      </w:tr>
      <w:tr w:rsidR="00C40B57" w:rsidRPr="00C63A98" w14:paraId="2DD98CC1" w14:textId="77777777" w:rsidTr="009F0983">
        <w:tc>
          <w:tcPr>
            <w:tcW w:w="1259" w:type="dxa"/>
          </w:tcPr>
          <w:p w14:paraId="20C2ABDA" w14:textId="77777777" w:rsidR="00C40B57" w:rsidRPr="00C63A98" w:rsidRDefault="00C40B57" w:rsidP="009F0983">
            <w:pPr>
              <w:pStyle w:val="Tabletext"/>
              <w:rPr>
                <w:rFonts w:ascii="Calibri" w:hAnsi="Calibri" w:cs="Calibri"/>
                <w:sz w:val="20"/>
              </w:rPr>
            </w:pPr>
            <w:r>
              <w:rPr>
                <w:rFonts w:ascii="Calibri" w:hAnsi="Calibri" w:cs="Calibri"/>
                <w:sz w:val="20"/>
              </w:rPr>
              <w:t>Location</w:t>
            </w:r>
          </w:p>
        </w:tc>
        <w:tc>
          <w:tcPr>
            <w:tcW w:w="3915" w:type="dxa"/>
          </w:tcPr>
          <w:p w14:paraId="6747884F" w14:textId="77777777" w:rsidR="00C40B57" w:rsidRPr="00C63A98" w:rsidRDefault="00C40B57" w:rsidP="009F0983">
            <w:pPr>
              <w:pStyle w:val="Tabletext"/>
              <w:rPr>
                <w:rFonts w:ascii="Calibri" w:hAnsi="Calibri" w:cs="Calibri"/>
                <w:sz w:val="20"/>
              </w:rPr>
            </w:pPr>
            <w:r>
              <w:rPr>
                <w:rFonts w:ascii="Calibri" w:hAnsi="Calibri" w:cs="Calibri"/>
                <w:sz w:val="20"/>
              </w:rPr>
              <w:t>Source refinery and destination terminal (Source, Destination)</w:t>
            </w:r>
          </w:p>
        </w:tc>
        <w:tc>
          <w:tcPr>
            <w:tcW w:w="1216" w:type="dxa"/>
          </w:tcPr>
          <w:p w14:paraId="3E452ECB"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2970" w:type="dxa"/>
          </w:tcPr>
          <w:p w14:paraId="7F20F164" w14:textId="77777777" w:rsidR="00C40B57" w:rsidRPr="00C63A98" w:rsidRDefault="00C40B57" w:rsidP="009F0983">
            <w:pPr>
              <w:pStyle w:val="Tabletext"/>
              <w:rPr>
                <w:rFonts w:ascii="Calibri" w:hAnsi="Calibri" w:cs="Calibri"/>
                <w:sz w:val="20"/>
              </w:rPr>
            </w:pPr>
            <w:r>
              <w:rPr>
                <w:rFonts w:ascii="Calibri" w:hAnsi="Calibri" w:cs="Calibri"/>
                <w:sz w:val="20"/>
              </w:rPr>
              <w:t>Shall be held by their PQ Spec Shop names, as the specification tables of the IQDM database hold them</w:t>
            </w:r>
          </w:p>
        </w:tc>
      </w:tr>
      <w:tr w:rsidR="00C40B57" w:rsidRPr="00C63A98" w14:paraId="499F13A0" w14:textId="77777777" w:rsidTr="009F0983">
        <w:tc>
          <w:tcPr>
            <w:tcW w:w="1259" w:type="dxa"/>
          </w:tcPr>
          <w:p w14:paraId="0DF992AC" w14:textId="77777777" w:rsidR="00C40B57" w:rsidRPr="00C63A98" w:rsidRDefault="00C40B57" w:rsidP="009F0983">
            <w:pPr>
              <w:pStyle w:val="Tabletext"/>
              <w:rPr>
                <w:rFonts w:ascii="Calibri" w:hAnsi="Calibri" w:cs="Calibri"/>
                <w:sz w:val="20"/>
              </w:rPr>
            </w:pPr>
            <w:r>
              <w:rPr>
                <w:rFonts w:ascii="Calibri" w:hAnsi="Calibri" w:cs="Calibri"/>
                <w:sz w:val="20"/>
              </w:rPr>
              <w:t>Product</w:t>
            </w:r>
          </w:p>
        </w:tc>
        <w:tc>
          <w:tcPr>
            <w:tcW w:w="3915" w:type="dxa"/>
          </w:tcPr>
          <w:p w14:paraId="3A7C79B2" w14:textId="77777777" w:rsidR="00C40B57" w:rsidRPr="00C63A98" w:rsidRDefault="00C40B57" w:rsidP="009F0983">
            <w:pPr>
              <w:pStyle w:val="Tabletext"/>
              <w:rPr>
                <w:rFonts w:ascii="Calibri" w:hAnsi="Calibri" w:cs="Calibri"/>
                <w:sz w:val="20"/>
              </w:rPr>
            </w:pPr>
            <w:r>
              <w:rPr>
                <w:rFonts w:ascii="Calibri" w:hAnsi="Calibri" w:cs="Calibri"/>
                <w:sz w:val="20"/>
              </w:rPr>
              <w:t>Product (Product)</w:t>
            </w:r>
          </w:p>
        </w:tc>
        <w:tc>
          <w:tcPr>
            <w:tcW w:w="1216" w:type="dxa"/>
          </w:tcPr>
          <w:p w14:paraId="545577C1" w14:textId="77777777" w:rsidR="00C40B57" w:rsidRPr="00C63A98" w:rsidRDefault="00C40B57" w:rsidP="009F0983">
            <w:pPr>
              <w:pStyle w:val="Tabletext"/>
              <w:rPr>
                <w:rFonts w:ascii="Calibri" w:hAnsi="Calibri" w:cs="Calibri"/>
                <w:sz w:val="20"/>
              </w:rPr>
            </w:pPr>
            <w:r>
              <w:rPr>
                <w:rFonts w:ascii="Calibri" w:hAnsi="Calibri" w:cs="Calibri"/>
                <w:sz w:val="20"/>
              </w:rPr>
              <w:t>No</w:t>
            </w:r>
          </w:p>
        </w:tc>
        <w:tc>
          <w:tcPr>
            <w:tcW w:w="2970" w:type="dxa"/>
          </w:tcPr>
          <w:p w14:paraId="6DE01C00" w14:textId="77777777" w:rsidR="00C40B57" w:rsidRPr="00C63A98" w:rsidRDefault="00C40B57" w:rsidP="009F0983">
            <w:pPr>
              <w:pStyle w:val="Tabletext"/>
              <w:rPr>
                <w:rFonts w:ascii="Calibri" w:hAnsi="Calibri" w:cs="Calibri"/>
                <w:sz w:val="20"/>
              </w:rPr>
            </w:pPr>
            <w:r>
              <w:rPr>
                <w:rFonts w:ascii="Calibri" w:hAnsi="Calibri" w:cs="Calibri"/>
                <w:sz w:val="20"/>
              </w:rPr>
              <w:t>Shall be held by its PQ Spec Shop name</w:t>
            </w:r>
          </w:p>
        </w:tc>
      </w:tr>
      <w:tr w:rsidR="00C40B57" w:rsidRPr="00C63A98" w14:paraId="49AE02FC" w14:textId="77777777" w:rsidTr="009F0983">
        <w:tc>
          <w:tcPr>
            <w:tcW w:w="1259" w:type="dxa"/>
          </w:tcPr>
          <w:p w14:paraId="76C0C30E" w14:textId="77777777" w:rsidR="00C40B57" w:rsidRPr="00C63A98" w:rsidRDefault="00C40B57" w:rsidP="006464D2">
            <w:pPr>
              <w:pStyle w:val="Tabletext"/>
              <w:keepNext/>
              <w:rPr>
                <w:rFonts w:ascii="Calibri" w:hAnsi="Calibri" w:cs="Calibri"/>
                <w:sz w:val="20"/>
              </w:rPr>
            </w:pPr>
            <w:r>
              <w:rPr>
                <w:rFonts w:ascii="Calibri" w:hAnsi="Calibri" w:cs="Calibri"/>
                <w:sz w:val="20"/>
              </w:rPr>
              <w:t>Specification sheet</w:t>
            </w:r>
          </w:p>
        </w:tc>
        <w:tc>
          <w:tcPr>
            <w:tcW w:w="3915" w:type="dxa"/>
          </w:tcPr>
          <w:p w14:paraId="5C07D96F" w14:textId="77777777" w:rsidR="00C40B57" w:rsidRPr="00C63A98" w:rsidRDefault="00C40B57" w:rsidP="006464D2">
            <w:pPr>
              <w:pStyle w:val="Tabletext"/>
              <w:keepNext/>
              <w:rPr>
                <w:rFonts w:ascii="Calibri" w:hAnsi="Calibri" w:cs="Calibri"/>
                <w:sz w:val="20"/>
              </w:rPr>
            </w:pPr>
            <w:r>
              <w:rPr>
                <w:rFonts w:ascii="Calibri" w:hAnsi="Calibri" w:cs="Calibri"/>
                <w:sz w:val="20"/>
              </w:rPr>
              <w:t>Specification sheet (SpecificationSheet)</w:t>
            </w:r>
          </w:p>
        </w:tc>
        <w:tc>
          <w:tcPr>
            <w:tcW w:w="1216" w:type="dxa"/>
          </w:tcPr>
          <w:p w14:paraId="342D6026" w14:textId="77777777" w:rsidR="00C40B57" w:rsidRPr="00C63A98" w:rsidRDefault="00C40B57" w:rsidP="006464D2">
            <w:pPr>
              <w:pStyle w:val="Tabletext"/>
              <w:keepNext/>
              <w:rPr>
                <w:rFonts w:ascii="Calibri" w:hAnsi="Calibri" w:cs="Calibri"/>
                <w:sz w:val="20"/>
              </w:rPr>
            </w:pPr>
            <w:r>
              <w:rPr>
                <w:rFonts w:ascii="Calibri" w:hAnsi="Calibri" w:cs="Calibri"/>
                <w:sz w:val="20"/>
              </w:rPr>
              <w:t>No</w:t>
            </w:r>
          </w:p>
        </w:tc>
        <w:tc>
          <w:tcPr>
            <w:tcW w:w="2970" w:type="dxa"/>
          </w:tcPr>
          <w:p w14:paraId="4BCE7010" w14:textId="77777777" w:rsidR="00C40B57" w:rsidRPr="00C63A98" w:rsidRDefault="00C40B57" w:rsidP="006464D2">
            <w:pPr>
              <w:pStyle w:val="Tabletext"/>
              <w:keepNext/>
              <w:rPr>
                <w:rFonts w:ascii="Calibri" w:hAnsi="Calibri" w:cs="Calibri"/>
                <w:sz w:val="20"/>
              </w:rPr>
            </w:pPr>
            <w:r>
              <w:rPr>
                <w:rFonts w:ascii="Calibri" w:hAnsi="Calibri" w:cs="Calibri"/>
                <w:sz w:val="20"/>
              </w:rPr>
              <w:t>Shall be held by its PQ Spec Shop name</w:t>
            </w:r>
          </w:p>
        </w:tc>
      </w:tr>
    </w:tbl>
    <w:p w14:paraId="33B549FA" w14:textId="1A584028" w:rsidR="00C40B57" w:rsidRDefault="00C40B57" w:rsidP="00C40B57">
      <w:pPr>
        <w:pStyle w:val="Caption"/>
      </w:pPr>
      <w:bookmarkStart w:id="121" w:name="_Toc24278097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24</w:t>
      </w:r>
      <w:r>
        <w:fldChar w:fldCharType="end"/>
      </w:r>
      <w:r>
        <w:t>: Master Data Entity - Profisee Data Mapping</w:t>
      </w:r>
      <w:bookmarkEnd w:id="121"/>
    </w:p>
    <w:p w14:paraId="4CE3B9C9" w14:textId="77777777" w:rsidR="00C40B57" w:rsidRDefault="00C40B57" w:rsidP="00C40B57">
      <w:pPr>
        <w:pStyle w:val="Heading6"/>
        <w:rPr>
          <w:rFonts w:ascii="Calibri" w:hAnsi="Calibri" w:cs="Calibri"/>
          <w:sz w:val="20"/>
        </w:rPr>
      </w:pPr>
      <w:r>
        <w:rPr>
          <w:rFonts w:ascii="Calibri" w:hAnsi="Calibri" w:cs="Calibri"/>
          <w:sz w:val="20"/>
        </w:rPr>
        <w:t>Profisee Data Mapping Configuration</w:t>
      </w:r>
    </w:p>
    <w:p w14:paraId="575B362D" w14:textId="77777777" w:rsidR="00C40B57" w:rsidRPr="00EC3682" w:rsidRDefault="00C40B57" w:rsidP="00C40B57">
      <w:pPr>
        <w:pStyle w:val="ListParagraph"/>
        <w:numPr>
          <w:ilvl w:val="0"/>
          <w:numId w:val="4"/>
        </w:numPr>
        <w:jc w:val="left"/>
        <w:rPr>
          <w:rFonts w:ascii="Calibri" w:hAnsi="Calibri" w:cs="Calibri"/>
        </w:rPr>
      </w:pPr>
      <w:r>
        <w:t>The run settings shall be held in the configuration file in the blob container.</w:t>
      </w:r>
    </w:p>
    <w:p w14:paraId="613A343D" w14:textId="77777777" w:rsidR="00C40B57" w:rsidRPr="00EC3682" w:rsidRDefault="00C40B57" w:rsidP="00C40B57">
      <w:pPr>
        <w:pStyle w:val="ListParagraph"/>
        <w:numPr>
          <w:ilvl w:val="0"/>
          <w:numId w:val="4"/>
        </w:numPr>
        <w:jc w:val="left"/>
        <w:rPr>
          <w:rFonts w:ascii="Calibri" w:hAnsi="Calibri" w:cs="Calibri"/>
        </w:rPr>
      </w:pPr>
      <w:r>
        <w:t>The schedule and the function app settings shall be app settings.</w:t>
      </w:r>
    </w:p>
    <w:p w14:paraId="10F2E47A" w14:textId="23844186" w:rsidR="00C40B57" w:rsidRPr="0081216E" w:rsidRDefault="001428F4" w:rsidP="00C40B57">
      <w:pPr>
        <w:keepNext/>
        <w:jc w:val="left"/>
        <w:rPr>
          <w:rFonts w:ascii="Calibri" w:hAnsi="Calibri" w:cs="Calibri"/>
        </w:rPr>
      </w:pPr>
      <w:r>
        <w:rPr>
          <w:rFonts w:ascii="Calibri" w:hAnsi="Calibri" w:cs="Calibri"/>
        </w:rPr>
        <w:t>The table below shall give</w:t>
      </w:r>
      <w:r w:rsidR="00C40B57">
        <w:rPr>
          <w:rFonts w:ascii="Calibri" w:hAnsi="Calibri" w:cs="Calibri"/>
        </w:rPr>
        <w:t xml:space="preserve"> the settings of the Profisee data mapping.</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08"/>
        <w:gridCol w:w="2808"/>
        <w:gridCol w:w="1404"/>
      </w:tblGrid>
      <w:tr w:rsidR="00C40B57" w:rsidRPr="00C63A98" w14:paraId="5D5DCEEA" w14:textId="77777777" w:rsidTr="009F0983">
        <w:trPr>
          <w:tblHeader/>
        </w:trPr>
        <w:tc>
          <w:tcPr>
            <w:tcW w:w="2340" w:type="dxa"/>
            <w:shd w:val="clear" w:color="auto" w:fill="2F5597"/>
          </w:tcPr>
          <w:p w14:paraId="5133C767"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Configuration</w:t>
            </w:r>
          </w:p>
        </w:tc>
        <w:tc>
          <w:tcPr>
            <w:tcW w:w="2808" w:type="dxa"/>
            <w:shd w:val="clear" w:color="auto" w:fill="2F5597"/>
          </w:tcPr>
          <w:p w14:paraId="4A75A544"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Value</w:t>
            </w:r>
          </w:p>
        </w:tc>
        <w:tc>
          <w:tcPr>
            <w:tcW w:w="2808" w:type="dxa"/>
            <w:shd w:val="clear" w:color="auto" w:fill="2F5597"/>
          </w:tcPr>
          <w:p w14:paraId="1E51FC4B"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4A4893E0" w14:textId="77777777" w:rsidR="00C40B57" w:rsidRPr="00C63A98" w:rsidRDefault="00C40B57" w:rsidP="006464D2">
            <w:pPr>
              <w:pStyle w:val="Tablehead1"/>
              <w:keepNext w:val="0"/>
              <w:rPr>
                <w:rFonts w:ascii="Calibri" w:hAnsi="Calibri" w:cs="Calibri"/>
                <w:sz w:val="20"/>
              </w:rPr>
            </w:pPr>
            <w:r w:rsidRPr="00C63A98">
              <w:rPr>
                <w:rFonts w:ascii="Calibri" w:hAnsi="Calibri" w:cs="Calibri"/>
                <w:sz w:val="20"/>
              </w:rPr>
              <w:t>Location</w:t>
            </w:r>
          </w:p>
        </w:tc>
      </w:tr>
      <w:tr w:rsidR="00C40B57" w:rsidRPr="00C63A98" w14:paraId="08ACDFEF" w14:textId="77777777" w:rsidTr="009F0983">
        <w:tc>
          <w:tcPr>
            <w:tcW w:w="2340" w:type="dxa"/>
          </w:tcPr>
          <w:p w14:paraId="72D7DF57" w14:textId="77777777" w:rsidR="00C40B57" w:rsidRPr="00C63A98" w:rsidRDefault="00C40B57" w:rsidP="006464D2">
            <w:pPr>
              <w:pStyle w:val="Tabletext"/>
              <w:rPr>
                <w:rFonts w:ascii="Calibri" w:hAnsi="Calibri" w:cs="Calibri"/>
                <w:sz w:val="20"/>
              </w:rPr>
            </w:pPr>
            <w:r>
              <w:rPr>
                <w:rFonts w:ascii="Calibri" w:hAnsi="Calibri" w:cs="Calibri"/>
                <w:sz w:val="20"/>
              </w:rPr>
              <w:t>Schedule</w:t>
            </w:r>
          </w:p>
        </w:tc>
        <w:tc>
          <w:tcPr>
            <w:tcW w:w="2808" w:type="dxa"/>
          </w:tcPr>
          <w:p w14:paraId="5EA001DE" w14:textId="77777777" w:rsidR="00C40B57" w:rsidRPr="00C63A98" w:rsidRDefault="00C40B57" w:rsidP="006464D2">
            <w:pPr>
              <w:pStyle w:val="Tabletext"/>
              <w:rPr>
                <w:rFonts w:ascii="Calibri" w:hAnsi="Calibri" w:cs="Calibri"/>
                <w:sz w:val="20"/>
              </w:rPr>
            </w:pPr>
          </w:p>
        </w:tc>
        <w:tc>
          <w:tcPr>
            <w:tcW w:w="2808" w:type="dxa"/>
          </w:tcPr>
          <w:p w14:paraId="3B7485D4" w14:textId="77777777" w:rsidR="00C40B57" w:rsidRPr="00C63A98" w:rsidRDefault="00C40B57" w:rsidP="006464D2">
            <w:pPr>
              <w:pStyle w:val="Tabletext"/>
              <w:rPr>
                <w:rFonts w:ascii="Calibri" w:hAnsi="Calibri" w:cs="Calibri"/>
                <w:sz w:val="20"/>
              </w:rPr>
            </w:pPr>
            <w:r>
              <w:rPr>
                <w:rFonts w:ascii="Calibri" w:hAnsi="Calibri" w:cs="Calibri"/>
                <w:sz w:val="20"/>
              </w:rPr>
              <w:t>How often the trigger function runs: every day at a specified time. The schedule shall be given in UTC.</w:t>
            </w:r>
          </w:p>
        </w:tc>
        <w:tc>
          <w:tcPr>
            <w:tcW w:w="1404" w:type="dxa"/>
          </w:tcPr>
          <w:p w14:paraId="003EEA3D" w14:textId="77777777" w:rsidR="00C40B57" w:rsidRPr="00C63A98"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544BC3A3" w14:textId="77777777" w:rsidTr="009F0983">
        <w:tc>
          <w:tcPr>
            <w:tcW w:w="2340" w:type="dxa"/>
          </w:tcPr>
          <w:p w14:paraId="6B178906" w14:textId="77777777" w:rsidR="00C40B57" w:rsidRDefault="00C40B57" w:rsidP="006464D2">
            <w:pPr>
              <w:pStyle w:val="Tabletext"/>
              <w:rPr>
                <w:rFonts w:ascii="Calibri" w:hAnsi="Calibri" w:cs="Calibri"/>
                <w:sz w:val="20"/>
              </w:rPr>
            </w:pPr>
            <w:r>
              <w:rPr>
                <w:rFonts w:ascii="Calibri" w:hAnsi="Calibri" w:cs="Calibri"/>
                <w:sz w:val="20"/>
              </w:rPr>
              <w:t>Blob Container</w:t>
            </w:r>
          </w:p>
        </w:tc>
        <w:tc>
          <w:tcPr>
            <w:tcW w:w="2808" w:type="dxa"/>
          </w:tcPr>
          <w:p w14:paraId="00F0920D" w14:textId="77777777" w:rsidR="00C40B57" w:rsidRDefault="00C40B57" w:rsidP="006464D2">
            <w:pPr>
              <w:pStyle w:val="Tabletext"/>
              <w:rPr>
                <w:rFonts w:ascii="Calibri" w:hAnsi="Calibri" w:cs="Calibri"/>
                <w:sz w:val="20"/>
              </w:rPr>
            </w:pPr>
          </w:p>
        </w:tc>
        <w:tc>
          <w:tcPr>
            <w:tcW w:w="2808" w:type="dxa"/>
          </w:tcPr>
          <w:p w14:paraId="281FB00D" w14:textId="77777777" w:rsidR="00C40B57" w:rsidRDefault="00C40B57" w:rsidP="006464D2">
            <w:pPr>
              <w:pStyle w:val="Tabletext"/>
              <w:rPr>
                <w:rFonts w:ascii="Calibri" w:hAnsi="Calibri" w:cs="Calibri"/>
                <w:sz w:val="20"/>
              </w:rPr>
            </w:pPr>
            <w:r>
              <w:rPr>
                <w:rFonts w:ascii="Calibri" w:hAnsi="Calibri" w:cs="Calibri"/>
                <w:sz w:val="20"/>
              </w:rPr>
              <w:t>Container that holds the configuration file</w:t>
            </w:r>
          </w:p>
        </w:tc>
        <w:tc>
          <w:tcPr>
            <w:tcW w:w="1404" w:type="dxa"/>
          </w:tcPr>
          <w:p w14:paraId="62B1A675" w14:textId="77777777" w:rsidR="00C40B57" w:rsidRDefault="00C40B57" w:rsidP="006464D2">
            <w:pPr>
              <w:pStyle w:val="Tabletext"/>
              <w:rPr>
                <w:rFonts w:ascii="Calibri" w:hAnsi="Calibri" w:cs="Calibri"/>
                <w:sz w:val="20"/>
              </w:rPr>
            </w:pPr>
            <w:r>
              <w:rPr>
                <w:rFonts w:ascii="Calibri" w:hAnsi="Calibri" w:cs="Calibri"/>
                <w:sz w:val="20"/>
              </w:rPr>
              <w:t>Azure</w:t>
            </w:r>
          </w:p>
        </w:tc>
      </w:tr>
      <w:tr w:rsidR="00C40B57" w:rsidRPr="00C63A98" w14:paraId="7531F874" w14:textId="77777777" w:rsidTr="009F0983">
        <w:tc>
          <w:tcPr>
            <w:tcW w:w="2340" w:type="dxa"/>
          </w:tcPr>
          <w:p w14:paraId="799D2060" w14:textId="77777777" w:rsidR="00C40B57" w:rsidRPr="00C63A98" w:rsidRDefault="00C40B57" w:rsidP="006464D2">
            <w:pPr>
              <w:pStyle w:val="Tabletext"/>
              <w:rPr>
                <w:rFonts w:ascii="Calibri" w:hAnsi="Calibri" w:cs="Calibri"/>
                <w:sz w:val="20"/>
              </w:rPr>
            </w:pPr>
            <w:r>
              <w:rPr>
                <w:rFonts w:ascii="Calibri" w:hAnsi="Calibri" w:cs="Calibri"/>
                <w:sz w:val="20"/>
              </w:rPr>
              <w:t>Configuration File</w:t>
            </w:r>
          </w:p>
        </w:tc>
        <w:tc>
          <w:tcPr>
            <w:tcW w:w="2808" w:type="dxa"/>
          </w:tcPr>
          <w:p w14:paraId="1BEFECC0" w14:textId="77777777" w:rsidR="00C40B57" w:rsidRPr="00C63A98" w:rsidRDefault="00C40B57" w:rsidP="006464D2">
            <w:pPr>
              <w:pStyle w:val="Tabletext"/>
              <w:rPr>
                <w:rFonts w:ascii="Calibri" w:hAnsi="Calibri" w:cs="Calibri"/>
                <w:sz w:val="20"/>
              </w:rPr>
            </w:pPr>
          </w:p>
        </w:tc>
        <w:tc>
          <w:tcPr>
            <w:tcW w:w="2808" w:type="dxa"/>
          </w:tcPr>
          <w:p w14:paraId="5E5A4E8D" w14:textId="77777777" w:rsidR="00C40B57" w:rsidRPr="00C63A98" w:rsidRDefault="00C40B57" w:rsidP="006464D2">
            <w:pPr>
              <w:pStyle w:val="Tabletext"/>
              <w:rPr>
                <w:rFonts w:ascii="Calibri" w:hAnsi="Calibri" w:cs="Calibri"/>
                <w:sz w:val="20"/>
              </w:rPr>
            </w:pPr>
            <w:r>
              <w:rPr>
                <w:rFonts w:ascii="Calibri" w:hAnsi="Calibri" w:cs="Calibri"/>
                <w:sz w:val="20"/>
              </w:rPr>
              <w:t>File with the run settings. The trigger function shall read it at every run</w:t>
            </w:r>
          </w:p>
        </w:tc>
        <w:tc>
          <w:tcPr>
            <w:tcW w:w="1404" w:type="dxa"/>
          </w:tcPr>
          <w:p w14:paraId="49845808" w14:textId="77777777" w:rsidR="00C40B57" w:rsidRPr="00C63A98"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760E61A6" w14:textId="77777777" w:rsidTr="009F0983">
        <w:tc>
          <w:tcPr>
            <w:tcW w:w="2340" w:type="dxa"/>
          </w:tcPr>
          <w:p w14:paraId="19157A45" w14:textId="77777777" w:rsidR="00C40B57" w:rsidRDefault="00C40B57" w:rsidP="006464D2">
            <w:pPr>
              <w:pStyle w:val="Tabletext"/>
              <w:rPr>
                <w:rFonts w:ascii="Calibri" w:hAnsi="Calibri" w:cs="Calibri"/>
                <w:sz w:val="20"/>
              </w:rPr>
            </w:pPr>
            <w:r>
              <w:rPr>
                <w:rFonts w:ascii="Calibri" w:hAnsi="Calibri" w:cs="Calibri"/>
                <w:sz w:val="20"/>
              </w:rPr>
              <w:t>Profisee Data Mapping Configuration</w:t>
            </w:r>
          </w:p>
        </w:tc>
        <w:tc>
          <w:tcPr>
            <w:tcW w:w="2808" w:type="dxa"/>
          </w:tcPr>
          <w:p w14:paraId="680073EB" w14:textId="77777777" w:rsidR="00C40B57" w:rsidRDefault="00C40B57" w:rsidP="006464D2">
            <w:pPr>
              <w:pStyle w:val="Tabletext"/>
              <w:rPr>
                <w:rFonts w:ascii="Calibri" w:hAnsi="Calibri" w:cs="Calibri"/>
                <w:sz w:val="20"/>
              </w:rPr>
            </w:pPr>
          </w:p>
        </w:tc>
        <w:tc>
          <w:tcPr>
            <w:tcW w:w="2808" w:type="dxa"/>
          </w:tcPr>
          <w:p w14:paraId="746BE9D1" w14:textId="77777777" w:rsidR="00C40B57" w:rsidRDefault="00C40B57" w:rsidP="006464D2">
            <w:pPr>
              <w:pStyle w:val="Tabletext"/>
              <w:rPr>
                <w:rFonts w:ascii="Calibri" w:hAnsi="Calibri" w:cs="Calibri"/>
                <w:sz w:val="20"/>
              </w:rPr>
            </w:pPr>
            <w:r>
              <w:rPr>
                <w:rFonts w:ascii="Calibri" w:hAnsi="Calibri" w:cs="Calibri"/>
                <w:sz w:val="20"/>
              </w:rPr>
              <w:t>Name of the settings of the Profisee data mapping in the configuration file</w:t>
            </w:r>
          </w:p>
        </w:tc>
        <w:tc>
          <w:tcPr>
            <w:tcW w:w="1404" w:type="dxa"/>
          </w:tcPr>
          <w:p w14:paraId="6AF5E2E5" w14:textId="77777777" w:rsidR="00C40B57"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2938BB3F" w14:textId="77777777" w:rsidTr="009F0983">
        <w:tc>
          <w:tcPr>
            <w:tcW w:w="2340" w:type="dxa"/>
          </w:tcPr>
          <w:p w14:paraId="20C52441" w14:textId="77777777" w:rsidR="00C40B57" w:rsidRDefault="00C40B57" w:rsidP="006464D2">
            <w:pPr>
              <w:pStyle w:val="Tabletext"/>
              <w:rPr>
                <w:rFonts w:ascii="Calibri" w:hAnsi="Calibri" w:cs="Calibri"/>
                <w:sz w:val="20"/>
              </w:rPr>
            </w:pPr>
            <w:r>
              <w:rPr>
                <w:rFonts w:ascii="Calibri" w:hAnsi="Calibri" w:cs="Calibri"/>
                <w:sz w:val="20"/>
              </w:rPr>
              <w:t>UseServiceBus</w:t>
            </w:r>
          </w:p>
        </w:tc>
        <w:tc>
          <w:tcPr>
            <w:tcW w:w="2808" w:type="dxa"/>
          </w:tcPr>
          <w:p w14:paraId="460C8A55" w14:textId="77777777" w:rsidR="00C40B57" w:rsidRDefault="00C40B57" w:rsidP="006464D2">
            <w:pPr>
              <w:pStyle w:val="Tabletext"/>
              <w:rPr>
                <w:rFonts w:ascii="Calibri" w:hAnsi="Calibri" w:cs="Calibri"/>
                <w:sz w:val="20"/>
              </w:rPr>
            </w:pPr>
            <w:r>
              <w:rPr>
                <w:rFonts w:ascii="Calibri" w:hAnsi="Calibri" w:cs="Calibri"/>
                <w:sz w:val="20"/>
              </w:rPr>
              <w:t>true</w:t>
            </w:r>
          </w:p>
        </w:tc>
        <w:tc>
          <w:tcPr>
            <w:tcW w:w="2808" w:type="dxa"/>
          </w:tcPr>
          <w:p w14:paraId="6A23CBF9" w14:textId="77777777" w:rsidR="00C40B57" w:rsidRDefault="00C40B57" w:rsidP="006464D2">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7A54FB47" w14:textId="77777777" w:rsidR="00C40B57" w:rsidRDefault="00C40B57" w:rsidP="006464D2">
            <w:pPr>
              <w:pStyle w:val="Tabletext"/>
              <w:rPr>
                <w:rFonts w:ascii="Calibri" w:hAnsi="Calibri" w:cs="Calibri"/>
                <w:sz w:val="20"/>
              </w:rPr>
            </w:pPr>
            <w:r>
              <w:rPr>
                <w:rFonts w:ascii="Calibri" w:hAnsi="Calibri" w:cs="Calibri"/>
                <w:sz w:val="20"/>
              </w:rPr>
              <w:t>Blob Container</w:t>
            </w:r>
          </w:p>
        </w:tc>
      </w:tr>
      <w:tr w:rsidR="00C40B57" w:rsidRPr="00C63A98" w14:paraId="5296899F" w14:textId="77777777" w:rsidTr="009F0983">
        <w:tc>
          <w:tcPr>
            <w:tcW w:w="2340" w:type="dxa"/>
          </w:tcPr>
          <w:p w14:paraId="00741B75" w14:textId="77777777" w:rsidR="00C40B57" w:rsidRDefault="00C40B57" w:rsidP="006464D2">
            <w:pPr>
              <w:pStyle w:val="Tabletext"/>
              <w:rPr>
                <w:rFonts w:ascii="Calibri" w:hAnsi="Calibri" w:cs="Calibri"/>
                <w:sz w:val="20"/>
              </w:rPr>
            </w:pPr>
            <w:r>
              <w:rPr>
                <w:rFonts w:ascii="Calibri" w:hAnsi="Calibri" w:cs="Calibri"/>
                <w:sz w:val="20"/>
              </w:rPr>
              <w:t>Trigger Function</w:t>
            </w:r>
          </w:p>
        </w:tc>
        <w:tc>
          <w:tcPr>
            <w:tcW w:w="2808" w:type="dxa"/>
          </w:tcPr>
          <w:p w14:paraId="014E1A7E" w14:textId="77777777" w:rsidR="00C40B57" w:rsidRDefault="00C40B57" w:rsidP="006464D2">
            <w:pPr>
              <w:pStyle w:val="Tabletext"/>
              <w:rPr>
                <w:rFonts w:ascii="Calibri" w:hAnsi="Calibri" w:cs="Calibri"/>
                <w:sz w:val="20"/>
              </w:rPr>
            </w:pPr>
            <w:r>
              <w:rPr>
                <w:rFonts w:ascii="Calibri" w:hAnsi="Calibri" w:cs="Calibri"/>
                <w:sz w:val="20"/>
              </w:rPr>
              <w:t>Profisee Data Mapping Trigger Function</w:t>
            </w:r>
          </w:p>
        </w:tc>
        <w:tc>
          <w:tcPr>
            <w:tcW w:w="2808" w:type="dxa"/>
          </w:tcPr>
          <w:p w14:paraId="2C5B1616" w14:textId="77777777" w:rsidR="00C40B57" w:rsidRDefault="00C40B57" w:rsidP="006464D2">
            <w:pPr>
              <w:pStyle w:val="Tabletext"/>
              <w:rPr>
                <w:rFonts w:ascii="Calibri" w:hAnsi="Calibri" w:cs="Calibri"/>
                <w:sz w:val="20"/>
              </w:rPr>
            </w:pPr>
            <w:r>
              <w:rPr>
                <w:rFonts w:ascii="Calibri" w:hAnsi="Calibri" w:cs="Calibri"/>
                <w:sz w:val="20"/>
              </w:rPr>
              <w:t>Function started by the timer. It shall read the configuration file and send the request to the Request Service</w:t>
            </w:r>
          </w:p>
        </w:tc>
        <w:tc>
          <w:tcPr>
            <w:tcW w:w="1404" w:type="dxa"/>
          </w:tcPr>
          <w:p w14:paraId="3D6B25D1"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68093E11" w14:textId="77777777" w:rsidTr="009F0983">
        <w:tc>
          <w:tcPr>
            <w:tcW w:w="2340" w:type="dxa"/>
          </w:tcPr>
          <w:p w14:paraId="742A6DE1" w14:textId="77777777" w:rsidR="00C40B57" w:rsidRDefault="00C40B57" w:rsidP="006464D2">
            <w:pPr>
              <w:pStyle w:val="Tabletext"/>
              <w:rPr>
                <w:rFonts w:ascii="Calibri" w:hAnsi="Calibri" w:cs="Calibri"/>
                <w:sz w:val="20"/>
              </w:rPr>
            </w:pPr>
            <w:r>
              <w:rPr>
                <w:rFonts w:ascii="Calibri" w:hAnsi="Calibri" w:cs="Calibri"/>
                <w:sz w:val="20"/>
              </w:rPr>
              <w:t>Storage Connection</w:t>
            </w:r>
          </w:p>
        </w:tc>
        <w:tc>
          <w:tcPr>
            <w:tcW w:w="2808" w:type="dxa"/>
          </w:tcPr>
          <w:p w14:paraId="1AC637C4" w14:textId="77777777" w:rsidR="00C40B57" w:rsidRDefault="00C40B57" w:rsidP="006464D2">
            <w:pPr>
              <w:pStyle w:val="Tabletext"/>
              <w:rPr>
                <w:rFonts w:ascii="Calibri" w:hAnsi="Calibri" w:cs="Calibri"/>
                <w:sz w:val="20"/>
              </w:rPr>
            </w:pPr>
          </w:p>
        </w:tc>
        <w:tc>
          <w:tcPr>
            <w:tcW w:w="2808" w:type="dxa"/>
          </w:tcPr>
          <w:p w14:paraId="41562AC0" w14:textId="77777777" w:rsidR="00C40B57" w:rsidRDefault="00C40B57" w:rsidP="006464D2">
            <w:pPr>
              <w:pStyle w:val="Tabletext"/>
              <w:rPr>
                <w:rFonts w:ascii="Calibri" w:hAnsi="Calibri" w:cs="Calibri"/>
                <w:sz w:val="20"/>
              </w:rPr>
            </w:pPr>
            <w:r>
              <w:rPr>
                <w:rFonts w:ascii="Calibri" w:hAnsi="Calibri" w:cs="Calibri"/>
                <w:sz w:val="20"/>
              </w:rPr>
              <w:t>Storage account of the function app</w:t>
            </w:r>
          </w:p>
        </w:tc>
        <w:tc>
          <w:tcPr>
            <w:tcW w:w="1404" w:type="dxa"/>
          </w:tcPr>
          <w:p w14:paraId="21B2EBB5"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3CFFD496" w14:textId="77777777" w:rsidTr="009F0983">
        <w:tc>
          <w:tcPr>
            <w:tcW w:w="2340" w:type="dxa"/>
          </w:tcPr>
          <w:p w14:paraId="459EFEAC" w14:textId="77777777" w:rsidR="00C40B57" w:rsidRDefault="00C40B57" w:rsidP="006464D2">
            <w:pPr>
              <w:pStyle w:val="Tabletext"/>
              <w:rPr>
                <w:rFonts w:ascii="Calibri" w:hAnsi="Calibri" w:cs="Calibri"/>
                <w:sz w:val="20"/>
              </w:rPr>
            </w:pPr>
            <w:r>
              <w:rPr>
                <w:rFonts w:ascii="Calibri" w:hAnsi="Calibri" w:cs="Calibri"/>
                <w:sz w:val="20"/>
              </w:rPr>
              <w:t>Function App</w:t>
            </w:r>
          </w:p>
        </w:tc>
        <w:tc>
          <w:tcPr>
            <w:tcW w:w="2808" w:type="dxa"/>
          </w:tcPr>
          <w:p w14:paraId="7F9CE6EB" w14:textId="77777777" w:rsidR="00C40B57" w:rsidRDefault="00C40B57" w:rsidP="006464D2">
            <w:pPr>
              <w:pStyle w:val="Tabletext"/>
              <w:rPr>
                <w:rFonts w:ascii="Calibri" w:hAnsi="Calibri" w:cs="Calibri"/>
                <w:sz w:val="20"/>
              </w:rPr>
            </w:pPr>
          </w:p>
        </w:tc>
        <w:tc>
          <w:tcPr>
            <w:tcW w:w="2808" w:type="dxa"/>
          </w:tcPr>
          <w:p w14:paraId="4153CECA" w14:textId="77777777" w:rsidR="00C40B57" w:rsidRDefault="00C40B57" w:rsidP="006464D2">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4730FA51" w14:textId="77777777" w:rsidR="00C40B57" w:rsidRDefault="00C40B57" w:rsidP="006464D2">
            <w:pPr>
              <w:pStyle w:val="Tabletext"/>
              <w:rPr>
                <w:rFonts w:ascii="Calibri" w:hAnsi="Calibri" w:cs="Calibri"/>
                <w:sz w:val="20"/>
              </w:rPr>
            </w:pPr>
            <w:r>
              <w:rPr>
                <w:rFonts w:ascii="Calibri" w:hAnsi="Calibri" w:cs="Calibri"/>
                <w:sz w:val="20"/>
              </w:rPr>
              <w:t>AppSettings</w:t>
            </w:r>
          </w:p>
        </w:tc>
      </w:tr>
      <w:tr w:rsidR="00C40B57" w:rsidRPr="00C63A98" w14:paraId="6AF95550" w14:textId="77777777" w:rsidTr="009F0983">
        <w:tc>
          <w:tcPr>
            <w:tcW w:w="2340" w:type="dxa"/>
          </w:tcPr>
          <w:p w14:paraId="3D8B4C31" w14:textId="77777777" w:rsidR="00C40B57" w:rsidRDefault="00C40B57" w:rsidP="006464D2">
            <w:pPr>
              <w:pStyle w:val="Tabletext"/>
              <w:rPr>
                <w:rFonts w:ascii="Calibri" w:hAnsi="Calibri" w:cs="Calibri"/>
                <w:sz w:val="20"/>
              </w:rPr>
            </w:pPr>
            <w:r>
              <w:rPr>
                <w:rFonts w:ascii="Calibri" w:hAnsi="Calibri" w:cs="Calibri"/>
                <w:sz w:val="20"/>
              </w:rPr>
              <w:t>Save Stored Procedure</w:t>
            </w:r>
          </w:p>
        </w:tc>
        <w:tc>
          <w:tcPr>
            <w:tcW w:w="2808" w:type="dxa"/>
          </w:tcPr>
          <w:p w14:paraId="23F6DB81" w14:textId="77777777" w:rsidR="00C40B57" w:rsidRDefault="00C40B57" w:rsidP="006464D2">
            <w:pPr>
              <w:pStyle w:val="Tabletext"/>
              <w:rPr>
                <w:rFonts w:ascii="Calibri" w:hAnsi="Calibri" w:cs="Calibri"/>
                <w:sz w:val="20"/>
              </w:rPr>
            </w:pPr>
          </w:p>
        </w:tc>
        <w:tc>
          <w:tcPr>
            <w:tcW w:w="2808" w:type="dxa"/>
          </w:tcPr>
          <w:p w14:paraId="504FA653" w14:textId="77777777" w:rsidR="00C40B57" w:rsidRDefault="00C40B57" w:rsidP="006464D2">
            <w:pPr>
              <w:pStyle w:val="Tabletext"/>
              <w:rPr>
                <w:rFonts w:ascii="Calibri" w:hAnsi="Calibri" w:cs="Calibri"/>
                <w:sz w:val="20"/>
              </w:rPr>
            </w:pPr>
            <w:r>
              <w:rPr>
                <w:rFonts w:ascii="Calibri" w:hAnsi="Calibri" w:cs="Calibri"/>
                <w:sz w:val="20"/>
              </w:rPr>
              <w:t>Stored procedure of the database team that merges the rows into vcb_terminal_specsheet_master</w:t>
            </w:r>
          </w:p>
        </w:tc>
        <w:tc>
          <w:tcPr>
            <w:tcW w:w="1404" w:type="dxa"/>
          </w:tcPr>
          <w:p w14:paraId="1AAC9C6A" w14:textId="77777777" w:rsidR="00C40B57" w:rsidRDefault="00C40B57" w:rsidP="006464D2">
            <w:pPr>
              <w:pStyle w:val="Tabletext"/>
              <w:rPr>
                <w:rFonts w:ascii="Calibri" w:hAnsi="Calibri" w:cs="Calibri"/>
                <w:sz w:val="20"/>
              </w:rPr>
            </w:pPr>
            <w:r>
              <w:rPr>
                <w:rFonts w:ascii="Calibri" w:hAnsi="Calibri" w:cs="Calibri"/>
                <w:sz w:val="20"/>
              </w:rPr>
              <w:t>AppSettings</w:t>
            </w:r>
          </w:p>
        </w:tc>
      </w:tr>
    </w:tbl>
    <w:p w14:paraId="7A4AD0D9" w14:textId="70EE56BE" w:rsidR="00C40B57" w:rsidRDefault="00C40B57" w:rsidP="00C40B57">
      <w:pPr>
        <w:pStyle w:val="Caption"/>
      </w:pPr>
      <w:bookmarkStart w:id="122" w:name="_Toc242780978"/>
      <w:r>
        <w:t xml:space="preserve">Table </w:t>
      </w:r>
      <w:bookmarkStart w:id="123" w:name="_Ref917260935"/>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25</w:t>
      </w:r>
      <w:r>
        <w:fldChar w:fldCharType="end"/>
      </w:r>
      <w:bookmarkEnd w:id="123"/>
      <w:r>
        <w:t>: Profisee Data Mapping - Configuration</w:t>
      </w:r>
      <w:bookmarkEnd w:id="122"/>
    </w:p>
    <w:p w14:paraId="7346D12C" w14:textId="127B81D7" w:rsidR="004B054A" w:rsidRPr="00AA30D8" w:rsidRDefault="004B054A" w:rsidP="004B054A">
      <w:pPr>
        <w:pStyle w:val="Heading3"/>
        <w:rPr>
          <w:rFonts w:ascii="Calibri" w:hAnsi="Calibri" w:cs="Calibri"/>
          <w:b/>
          <w:sz w:val="20"/>
        </w:rPr>
      </w:pPr>
      <w:bookmarkStart w:id="124" w:name="_Ref984879299"/>
      <w:bookmarkStart w:id="125" w:name="_Toc242780879"/>
      <w:r>
        <w:rPr>
          <w:rFonts w:ascii="Calibri" w:hAnsi="Calibri" w:cs="Calibri"/>
          <w:b/>
          <w:sz w:val="20"/>
        </w:rPr>
        <w:t>VCB Release 3 - New Source Integrations</w:t>
      </w:r>
      <w:bookmarkEnd w:id="124"/>
      <w:bookmarkEnd w:id="125"/>
    </w:p>
    <w:p w14:paraId="192F23E7" w14:textId="6666739B" w:rsidR="004B054A" w:rsidRPr="00EC3682" w:rsidRDefault="004B054A" w:rsidP="004B054A">
      <w:pPr>
        <w:pStyle w:val="ListParagraph"/>
        <w:numPr>
          <w:ilvl w:val="0"/>
          <w:numId w:val="4"/>
        </w:numPr>
        <w:jc w:val="left"/>
        <w:rPr>
          <w:rFonts w:ascii="Calibri" w:hAnsi="Calibri" w:cs="Calibri"/>
        </w:rPr>
      </w:pPr>
      <w:r>
        <w:t xml:space="preserve">From VCB Release 3, three VCB integrations </w:t>
      </w:r>
      <w:r w:rsidR="00692C8B">
        <w:t xml:space="preserve">shall read </w:t>
      </w:r>
      <w:r w:rsidR="003245C9">
        <w:t>the four Release 3 data entities from new sources.</w:t>
      </w:r>
    </w:p>
    <w:p w14:paraId="4485C0A2" w14:textId="46333775" w:rsidR="004B054A" w:rsidRPr="00EC3682" w:rsidRDefault="004B054A" w:rsidP="004B054A">
      <w:pPr>
        <w:pStyle w:val="ListParagraph"/>
        <w:numPr>
          <w:ilvl w:val="0"/>
          <w:numId w:val="4"/>
        </w:numPr>
        <w:jc w:val="left"/>
        <w:rPr>
          <w:rFonts w:ascii="Calibri" w:hAnsi="Calibri" w:cs="Calibri"/>
        </w:rPr>
      </w:pPr>
      <w:r>
        <w:t>The PIAF integration shall read the analyzer qualities every day at a specified time and the blend component flows every 15 minutes.</w:t>
      </w:r>
    </w:p>
    <w:p w14:paraId="6BF727DE" w14:textId="2AB40092" w:rsidR="004B054A" w:rsidRPr="00EC3682" w:rsidRDefault="004B054A" w:rsidP="004B054A">
      <w:pPr>
        <w:pStyle w:val="ListParagraph"/>
        <w:numPr>
          <w:ilvl w:val="0"/>
          <w:numId w:val="4"/>
        </w:numPr>
        <w:jc w:val="left"/>
        <w:rPr>
          <w:rFonts w:ascii="Calibri" w:hAnsi="Calibri" w:cs="Calibri"/>
        </w:rPr>
      </w:pPr>
      <w:r>
        <w:t>The Kittyhawk integration shall read the blend component movements, and the pricing integration shall read the prices from MPR.</w:t>
      </w:r>
    </w:p>
    <w:p w14:paraId="21E4858C" w14:textId="65F9E7E1" w:rsidR="00AA30D8" w:rsidRPr="00AA30D8" w:rsidRDefault="00F80DB3" w:rsidP="00AA30D8">
      <w:pPr>
        <w:pStyle w:val="Heading4"/>
        <w:rPr>
          <w:rFonts w:ascii="Calibri" w:hAnsi="Calibri" w:cs="Calibri"/>
          <w:b/>
          <w:sz w:val="20"/>
        </w:rPr>
      </w:pPr>
      <w:bookmarkStart w:id="126" w:name="_Ref917260942"/>
      <w:r>
        <w:rPr>
          <w:rFonts w:ascii="Calibri" w:hAnsi="Calibri" w:cs="Calibri"/>
          <w:b/>
          <w:sz w:val="20"/>
        </w:rPr>
        <w:t>Analyzer qualities of gasoline products (T-10, T-50, T-90, IBP, FBP, RVP, etc.) (VCB)</w:t>
      </w:r>
      <w:bookmarkEnd w:id="126"/>
    </w:p>
    <w:p w14:paraId="159FD84A" w14:textId="2109A5B5" w:rsidR="00FC42E7" w:rsidRPr="00EC3682" w:rsidRDefault="00FC42E7" w:rsidP="00FC42E7">
      <w:pPr>
        <w:pStyle w:val="ListParagraph"/>
        <w:numPr>
          <w:ilvl w:val="0"/>
          <w:numId w:val="4"/>
        </w:numPr>
        <w:jc w:val="left"/>
        <w:rPr>
          <w:rFonts w:ascii="Calibri" w:hAnsi="Calibri" w:cs="Calibri"/>
        </w:rPr>
      </w:pPr>
      <w:r>
        <w:t>From VCB Release 3, the PIAF integration shall read the analyzer qualities at each butane injector from the PI Asset Framework of the terminals (PIAF).</w:t>
      </w:r>
    </w:p>
    <w:p w14:paraId="0D70AF88" w14:textId="02331414" w:rsidR="00FC42E7" w:rsidRPr="00EC3682" w:rsidRDefault="00692C8B" w:rsidP="00FC42E7">
      <w:pPr>
        <w:pStyle w:val="ListParagraph"/>
        <w:numPr>
          <w:ilvl w:val="0"/>
          <w:numId w:val="4"/>
        </w:numPr>
        <w:jc w:val="left"/>
        <w:rPr>
          <w:rFonts w:ascii="Calibri" w:hAnsi="Calibri" w:cs="Calibri"/>
        </w:rPr>
      </w:pPr>
      <w:r>
        <w:t>This section shall give the full design of the PIAF integration</w:t>
      </w:r>
      <w:r w:rsidR="007776D1">
        <w:t>, which shall also read the blend component flows</w:t>
      </w:r>
      <w:r w:rsidR="00FC42E7">
        <w:t>.</w:t>
      </w:r>
    </w:p>
    <w:p w14:paraId="486664CD" w14:textId="6C632CF7" w:rsidR="00FC42E7" w:rsidRPr="00EC3682" w:rsidRDefault="00692C8B" w:rsidP="00FC42E7">
      <w:pPr>
        <w:pStyle w:val="ListParagraph"/>
        <w:numPr>
          <w:ilvl w:val="0"/>
          <w:numId w:val="4"/>
        </w:numPr>
        <w:jc w:val="left"/>
        <w:rPr>
          <w:rFonts w:ascii="Calibri" w:hAnsi="Calibri" w:cs="Calibri"/>
        </w:rPr>
      </w:pPr>
      <w:r>
        <w:t>The PIAF integration shall change the terminal codes into global codes.</w:t>
      </w:r>
    </w:p>
    <w:p w14:paraId="1A7F0B68" w14:textId="587E418E" w:rsidR="00FC42E7" w:rsidRPr="00EC3682" w:rsidRDefault="00FC42E7" w:rsidP="00FC42E7">
      <w:pPr>
        <w:pStyle w:val="ListParagraph"/>
        <w:numPr>
          <w:ilvl w:val="0"/>
          <w:numId w:val="4"/>
        </w:numPr>
        <w:jc w:val="left"/>
        <w:rPr>
          <w:rFonts w:ascii="Calibri" w:hAnsi="Calibri" w:cs="Calibri"/>
        </w:rPr>
      </w:pPr>
      <w:r>
        <w:t xml:space="preserve">The PIAF integration shall save an analyzer quality only when it has changed, </w:t>
      </w:r>
      <w:r w:rsidR="004105FD">
        <w:t xml:space="preserve">and shall update, every 15 minutes, </w:t>
      </w:r>
      <w:r w:rsidR="003245C9">
        <w:t>the row of the open day for each totalizer</w:t>
      </w:r>
      <w:r w:rsidR="004105FD">
        <w:t>,</w:t>
      </w:r>
      <w:r w:rsidR="005B05ED">
        <w:t xml:space="preserve"> in the VCB table</w:t>
      </w:r>
      <w:r>
        <w:t xml:space="preserve"> of the IQDM database.</w:t>
      </w:r>
    </w:p>
    <w:p w14:paraId="4E2B28BE" w14:textId="2F262933" w:rsidR="00FC42E7" w:rsidRPr="00EC3682" w:rsidRDefault="00FC42E7" w:rsidP="00FC42E7">
      <w:pPr>
        <w:pStyle w:val="ListParagraph"/>
        <w:numPr>
          <w:ilvl w:val="0"/>
          <w:numId w:val="4"/>
        </w:numPr>
        <w:jc w:val="left"/>
        <w:rPr>
          <w:rFonts w:ascii="Calibri" w:hAnsi="Calibri" w:cs="Calibri"/>
        </w:rPr>
      </w:pPr>
      <w:r>
        <w:t>The dashboards shall read the analyzer qualities and the flows from the VCB table of the IQDM database.</w:t>
      </w:r>
    </w:p>
    <w:p w14:paraId="47096823" w14:textId="6F868C33" w:rsidR="0081216E" w:rsidRPr="00FC42E7" w:rsidRDefault="00FC42E7" w:rsidP="00FC42E7">
      <w:pPr>
        <w:pStyle w:val="ListParagraph"/>
        <w:numPr>
          <w:ilvl w:val="0"/>
          <w:numId w:val="4"/>
        </w:numPr>
        <w:jc w:val="left"/>
      </w:pPr>
      <w:r w:rsidRPr="00FC42E7">
        <w:t xml:space="preserve">The inventory of blend components at the terminals shall come from the IQDM database (Table </w:t>
      </w:r>
      <w:r>
        <w:fldChar w:fldCharType="begin"/>
      </w:r>
      <w:r>
        <w:instrText xml:space="preserve"> REF _Ref917260904 \h \* MERGEFORMAT </w:instrText>
      </w:r>
      <w:r>
        <w:fldChar w:fldCharType="separate"/>
      </w:r>
      <w:r w:rsidR="001428F4" w:rsidRPr="001428F4">
        <w:rPr>
          <w:noProof/>
          <w:color w:val="0563C1"/>
          <w:u w:val="single"/>
        </w:rPr>
        <w:t>2-1</w:t>
      </w:r>
      <w:r>
        <w:fldChar w:fldCharType="end"/>
      </w:r>
      <w:r w:rsidRPr="00FC42E7">
        <w:t xml:space="preserve">, section </w:t>
      </w:r>
      <w:r>
        <w:fldChar w:fldCharType="begin"/>
      </w:r>
      <w:r>
        <w:instrText xml:space="preserve"> REF _Ref917260938 \w \h \* MERGEFORMAT </w:instrText>
      </w:r>
      <w:r>
        <w:fldChar w:fldCharType="separate"/>
      </w:r>
      <w:r w:rsidR="001428F4" w:rsidRPr="001428F4">
        <w:rPr>
          <w:color w:val="0563C1"/>
          <w:u w:val="single"/>
        </w:rPr>
        <w:t>2.3.2.8</w:t>
      </w:r>
      <w:r>
        <w:fldChar w:fldCharType="end"/>
      </w:r>
      <w:r w:rsidRPr="00FC42E7">
        <w:t>); the PIAF integration shall not read it.</w:t>
      </w:r>
    </w:p>
    <w:p w14:paraId="1DCAAA2B" w14:textId="77777777" w:rsidR="006958CC" w:rsidRPr="006958CC" w:rsidRDefault="006958CC" w:rsidP="006958CC">
      <w:pPr>
        <w:pStyle w:val="Heading5"/>
        <w:rPr>
          <w:rFonts w:ascii="Calibri" w:hAnsi="Calibri" w:cs="Calibri"/>
          <w:sz w:val="20"/>
        </w:rPr>
      </w:pPr>
      <w:bookmarkStart w:id="127" w:name="_Ref917260947"/>
      <w:r w:rsidRPr="006958CC">
        <w:rPr>
          <w:rFonts w:ascii="Calibri" w:hAnsi="Calibri" w:cs="Calibri"/>
          <w:sz w:val="20"/>
        </w:rPr>
        <w:t>High Level Technical Design Diagram</w:t>
      </w:r>
      <w:bookmarkEnd w:id="127"/>
    </w:p>
    <w:p w14:paraId="46976500" w14:textId="73D3E4BB" w:rsidR="00FC42E7" w:rsidRPr="00EC3682" w:rsidRDefault="005B05ED" w:rsidP="00FC42E7">
      <w:pPr>
        <w:pStyle w:val="ListParagraph"/>
        <w:numPr>
          <w:ilvl w:val="0"/>
          <w:numId w:val="4"/>
        </w:numPr>
        <w:jc w:val="left"/>
        <w:rPr>
          <w:rFonts w:ascii="Calibri" w:hAnsi="Calibri" w:cs="Calibri"/>
        </w:rPr>
      </w:pPr>
      <w:r>
        <w:t>The flows shall be read in their own run every 15 minutes</w:t>
      </w:r>
      <w:r w:rsidR="00FC42E7">
        <w:t>.</w:t>
      </w:r>
    </w:p>
    <w:p w14:paraId="2894096F" w14:textId="317BEC2A" w:rsidR="00FC42E7" w:rsidRPr="00EC3682" w:rsidRDefault="00FC42E7" w:rsidP="00FC42E7">
      <w:pPr>
        <w:pStyle w:val="ListParagraph"/>
        <w:numPr>
          <w:ilvl w:val="0"/>
          <w:numId w:val="4"/>
        </w:numPr>
        <w:jc w:val="left"/>
        <w:rPr>
          <w:rFonts w:ascii="Calibri" w:hAnsi="Calibri" w:cs="Calibri"/>
        </w:rPr>
      </w:pPr>
      <w:r>
        <w:t>The services shall run in the CIP Inventory domain API, and the durable functions shall run in the function app of the Inventory domain.</w:t>
      </w:r>
    </w:p>
    <w:p w14:paraId="1718C37F" w14:textId="51B3AB2C" w:rsidR="006958CC" w:rsidRPr="006958CC" w:rsidRDefault="00FC42E7" w:rsidP="00FC42E7">
      <w:pPr>
        <w:keepNext/>
        <w:keepLines/>
        <w:jc w:val="left"/>
        <w:rPr>
          <w:rFonts w:ascii="Calibri" w:hAnsi="Calibri" w:cs="Calibri"/>
        </w:rPr>
      </w:pPr>
      <w:r>
        <w:rPr>
          <w:rFonts w:ascii="Calibri" w:hAnsi="Calibri" w:cs="Calibri"/>
        </w:rPr>
        <w:t xml:space="preserve">The figure below shows how the analyzer qualities (RVP, TV/L, T10 to T90, IBP and FBP) measured at the butane injectors travel from PI Asset Framework </w:t>
      </w:r>
      <w:r w:rsidR="003245C9">
        <w:rPr>
          <w:rFonts w:ascii="Calibri" w:hAnsi="Calibri" w:cs="Calibri"/>
        </w:rPr>
        <w:t>(PI Web API, through the PI proxy function of the platform)</w:t>
      </w:r>
      <w:r>
        <w:rPr>
          <w:rFonts w:ascii="Calibri" w:hAnsi="Calibri" w:cs="Calibri"/>
        </w:rPr>
        <w:t xml:space="preserve"> to the IQDM database.</w:t>
      </w:r>
    </w:p>
    <w:p w14:paraId="55A01FBD" w14:textId="791E102B" w:rsidR="006958CC" w:rsidRPr="006958CC" w:rsidRDefault="008F2422" w:rsidP="006958CC">
      <w:pPr>
        <w:keepNext/>
        <w:spacing w:after="40"/>
        <w:jc w:val="center"/>
      </w:pPr>
      <w:r>
        <w:rPr>
          <w:noProof/>
        </w:rPr>
        <w:drawing>
          <wp:inline distT="0" distB="0" distL="0" distR="0" wp14:anchorId="115F2E58" wp14:editId="282D8747">
            <wp:extent cx="5943600" cy="2466340"/>
            <wp:effectExtent l="0" t="0" r="0" b="0"/>
            <wp:docPr id="59116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6301" name=""/>
                    <pic:cNvPicPr/>
                  </pic:nvPicPr>
                  <pic:blipFill>
                    <a:blip r:embed="rId36"/>
                    <a:stretch>
                      <a:fillRect/>
                    </a:stretch>
                  </pic:blipFill>
                  <pic:spPr>
                    <a:xfrm>
                      <a:off x="0" y="0"/>
                      <a:ext cx="5943600" cy="2466340"/>
                    </a:xfrm>
                    <a:prstGeom prst="rect">
                      <a:avLst/>
                    </a:prstGeom>
                  </pic:spPr>
                </pic:pic>
              </a:graphicData>
            </a:graphic>
          </wp:inline>
        </w:drawing>
      </w:r>
    </w:p>
    <w:p w14:paraId="5881666F" w14:textId="5E004F90" w:rsidR="006958CC" w:rsidRPr="006958CC" w:rsidRDefault="006958CC" w:rsidP="006958CC">
      <w:pPr>
        <w:pStyle w:val="Caption"/>
        <w:rPr>
          <w:rFonts w:ascii="Calibri" w:hAnsi="Calibri" w:cs="Calibri"/>
        </w:rPr>
      </w:pPr>
      <w:bookmarkStart w:id="128" w:name="_Toc242781101"/>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10</w:t>
      </w:r>
      <w:r w:rsidRPr="006958CC">
        <w:rPr>
          <w:rFonts w:ascii="Calibri" w:hAnsi="Calibri" w:cs="Calibri"/>
        </w:rPr>
        <w:fldChar w:fldCharType="end"/>
      </w:r>
      <w:r w:rsidRPr="006958CC">
        <w:rPr>
          <w:rFonts w:ascii="Calibri" w:hAnsi="Calibri" w:cs="Calibri"/>
        </w:rPr>
        <w:t>: Blend Component Integration (Analyzer Qualities) High Level Technical Design Diagram (CIP Approach)</w:t>
      </w:r>
      <w:bookmarkEnd w:id="128"/>
    </w:p>
    <w:p w14:paraId="53736ED1" w14:textId="06CCDDBB" w:rsidR="00FC42E7" w:rsidRPr="00EC3682" w:rsidRDefault="00FC42E7" w:rsidP="00FC42E7">
      <w:pPr>
        <w:pStyle w:val="ListParagraph"/>
        <w:numPr>
          <w:ilvl w:val="0"/>
          <w:numId w:val="4"/>
        </w:numPr>
        <w:jc w:val="left"/>
        <w:rPr>
          <w:rFonts w:ascii="Calibri" w:hAnsi="Calibri" w:cs="Calibri"/>
        </w:rPr>
      </w:pPr>
      <w:r>
        <w:t xml:space="preserve">The figure names the components by their role; their full names </w:t>
      </w:r>
      <w:r w:rsidR="00692C8B">
        <w:t>shall start with Blend Component, for example</w:t>
      </w:r>
      <w:r>
        <w:t xml:space="preserve"> Blend Component Request Service.</w:t>
      </w:r>
    </w:p>
    <w:p w14:paraId="12CA7700" w14:textId="77777777" w:rsidR="006958CC" w:rsidRPr="006958CC" w:rsidRDefault="006958CC" w:rsidP="00FC42E7">
      <w:pPr>
        <w:keepNext/>
        <w:jc w:val="left"/>
        <w:rPr>
          <w:rFonts w:ascii="Calibri" w:hAnsi="Calibri" w:cs="Calibri"/>
        </w:rPr>
      </w:pPr>
      <w:r w:rsidRPr="006958CC">
        <w:rPr>
          <w:rFonts w:ascii="Calibri" w:hAnsi="Calibri" w:cs="Calibri"/>
        </w:rPr>
        <w:t>The numbered steps in the figure are:</w:t>
      </w:r>
    </w:p>
    <w:p w14:paraId="24253C11" w14:textId="77A1A7B9"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Timer Trigger Function shall start the run every day at the specified time and send the Trigger Request to Extract Analyzer Quality Data to the Request Service (step 1).</w:t>
      </w:r>
    </w:p>
    <w:p w14:paraId="3749F4E0" w14:textId="56A97911"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With UseServiceBus = false, the Request Service shall ask the Response Service for the analyzer qualities directly and get them back on the same call (steps 2 and 2.1).</w:t>
      </w:r>
    </w:p>
    <w:p w14:paraId="1B15D504" w14:textId="64C7AE02"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With UseServiceBus = true, the Request Service shall hand the request for the analyzer qualities to the Request Orchestrator, with its session ID (step 4). The Request Service shall follow the request through the Callback API for status check.</w:t>
      </w:r>
    </w:p>
    <w:p w14:paraId="27193316" w14:textId="72F2600B"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Request Orchestrator shall put the request for the analyzer qualities on the Request Queue (step 5), and the Response Orchestrator shall take it from there (step 6).</w:t>
      </w:r>
    </w:p>
    <w:p w14:paraId="442AF144" w14:textId="727E8661"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Response Orchestrator shall ask the Response Service for the analyzer qualities.</w:t>
      </w:r>
      <w:r w:rsidR="006958CC" w:rsidRPr="006958CC">
        <w:rPr>
          <w:rFonts w:ascii="Calibri" w:hAnsi="Calibri" w:cs="Calibri"/>
        </w:rPr>
        <w:t xml:space="preserve"> </w:t>
      </w:r>
      <w:r>
        <w:rPr>
          <w:rFonts w:ascii="Calibri" w:hAnsi="Calibri" w:cs="Calibri"/>
        </w:rPr>
        <w:t xml:space="preserve">The Response Service shall send the Analyzer Quality Request for PIAF and read the analyzer qualities of the period as interpolated values </w:t>
      </w:r>
      <w:r w:rsidR="004812A6">
        <w:rPr>
          <w:rFonts w:ascii="Calibri" w:hAnsi="Calibri" w:cs="Calibri"/>
        </w:rPr>
        <w:t>at 15-minute intervals</w:t>
      </w:r>
      <w:r>
        <w:rPr>
          <w:rFonts w:ascii="Calibri" w:hAnsi="Calibri" w:cs="Calibri"/>
        </w:rPr>
        <w:t xml:space="preserve"> (steps 8.1 and 8.2).</w:t>
      </w:r>
    </w:p>
    <w:p w14:paraId="08C44668" w14:textId="6EFF8158"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The Response Orchestrator shall put the Analyzer Quality Response from PIAF on the Response Queue (step 9).</w:t>
      </w:r>
      <w:r w:rsidR="006958CC" w:rsidRPr="006958CC">
        <w:rPr>
          <w:rFonts w:ascii="Calibri" w:hAnsi="Calibri" w:cs="Calibri"/>
        </w:rPr>
        <w:t xml:space="preserve"> </w:t>
      </w:r>
      <w:r>
        <w:rPr>
          <w:rFonts w:ascii="Calibri" w:hAnsi="Calibri" w:cs="Calibri"/>
        </w:rPr>
        <w:t>The Request Orchestrator shall poll the Response Queue (step 10) and return the analyzer qualities, with the session ID, to the Request Service (step 11).</w:t>
      </w:r>
    </w:p>
    <w:p w14:paraId="73E76B8C" w14:textId="07A7E66B" w:rsidR="006958CC" w:rsidRPr="006958CC" w:rsidRDefault="00144FA3" w:rsidP="00652CF3">
      <w:pPr>
        <w:pStyle w:val="ListParagraph"/>
        <w:numPr>
          <w:ilvl w:val="0"/>
          <w:numId w:val="27"/>
        </w:numPr>
        <w:jc w:val="left"/>
        <w:rPr>
          <w:rFonts w:ascii="Calibri" w:hAnsi="Calibri" w:cs="Calibri"/>
          <w:sz w:val="20"/>
        </w:rPr>
      </w:pPr>
      <w:r>
        <w:rPr>
          <w:rFonts w:ascii="Calibri" w:hAnsi="Calibri" w:cs="Calibri"/>
        </w:rPr>
        <w:t xml:space="preserve">The Request Service shall save the analyzer qualities in the VCB table of the IQDM database </w:t>
      </w:r>
      <w:r w:rsidR="007776D1">
        <w:rPr>
          <w:rFonts w:ascii="Calibri" w:hAnsi="Calibri" w:cs="Calibri"/>
        </w:rPr>
        <w:t>through the stored procedure, shown in the figure</w:t>
      </w:r>
      <w:r>
        <w:rPr>
          <w:rFonts w:ascii="Calibri" w:hAnsi="Calibri" w:cs="Calibri"/>
        </w:rPr>
        <w:t xml:space="preserve"> as Save VCB Integration Data (step 12).</w:t>
      </w:r>
    </w:p>
    <w:p w14:paraId="1B0EEE4E" w14:textId="55014CCA" w:rsidR="006958CC" w:rsidRPr="006958CC" w:rsidRDefault="00873A53" w:rsidP="00652CF3">
      <w:pPr>
        <w:pStyle w:val="ListParagraph"/>
        <w:numPr>
          <w:ilvl w:val="0"/>
          <w:numId w:val="27"/>
        </w:numPr>
        <w:jc w:val="left"/>
        <w:rPr>
          <w:rFonts w:ascii="Calibri" w:hAnsi="Calibri" w:cs="Calibri"/>
          <w:sz w:val="20"/>
        </w:rPr>
      </w:pPr>
      <w:r>
        <w:rPr>
          <w:rFonts w:ascii="Calibri" w:hAnsi="Calibri" w:cs="Calibri"/>
        </w:rPr>
        <w:t>On its Scheduled Refresh, the Dashboard shall read the analyzer qualities through the VCB views of the IQDM database (steps 13 and 14).</w:t>
      </w:r>
    </w:p>
    <w:p w14:paraId="37D7A6F3" w14:textId="351A0D15" w:rsidR="00FC42E7" w:rsidRPr="006958CC" w:rsidRDefault="00FC42E7" w:rsidP="009F0983">
      <w:pPr>
        <w:jc w:val="left"/>
        <w:rPr>
          <w:rFonts w:ascii="Calibri" w:hAnsi="Calibri" w:cs="Calibri"/>
        </w:rPr>
      </w:pPr>
      <w:r>
        <w:rPr>
          <w:rFonts w:ascii="Calibri" w:hAnsi="Calibri" w:cs="Calibri"/>
        </w:rPr>
        <w:t xml:space="preserve">For the analyzer qualities, steps 3 and </w:t>
      </w:r>
      <w:r w:rsidR="00692C8B">
        <w:rPr>
          <w:rFonts w:ascii="Calibri" w:hAnsi="Calibri" w:cs="Calibri"/>
        </w:rPr>
        <w:t>7 in the figure shall be the calls to the Semantic Service</w:t>
      </w:r>
      <w:r>
        <w:rPr>
          <w:rFonts w:ascii="Calibri" w:hAnsi="Calibri" w:cs="Calibri"/>
        </w:rPr>
        <w:t xml:space="preserve"> for translation and validation.</w:t>
      </w:r>
    </w:p>
    <w:p w14:paraId="46243A0F" w14:textId="4276DF9C" w:rsidR="00FC42E7" w:rsidRPr="00EC3682" w:rsidRDefault="00FC42E7" w:rsidP="00FC42E7">
      <w:pPr>
        <w:pStyle w:val="ListParagraph"/>
        <w:numPr>
          <w:ilvl w:val="0"/>
          <w:numId w:val="4"/>
        </w:numPr>
        <w:jc w:val="left"/>
        <w:rPr>
          <w:rFonts w:ascii="Calibri" w:hAnsi="Calibri" w:cs="Calibri"/>
        </w:rPr>
      </w:pPr>
      <w:r>
        <w:t>The Semantic Service shall take the master data of Profisee (MDM) through APIM.</w:t>
      </w:r>
    </w:p>
    <w:p w14:paraId="2AAF9E55" w14:textId="74F9683B" w:rsidR="00FC42E7" w:rsidRPr="00EC3682" w:rsidRDefault="00FC42E7" w:rsidP="00FC42E7">
      <w:pPr>
        <w:pStyle w:val="ListParagraph"/>
        <w:numPr>
          <w:ilvl w:val="0"/>
          <w:numId w:val="4"/>
        </w:numPr>
        <w:jc w:val="left"/>
        <w:rPr>
          <w:rFonts w:ascii="Calibri" w:hAnsi="Calibri" w:cs="Calibri"/>
        </w:rPr>
      </w:pPr>
      <w:r>
        <w:t xml:space="preserve">On the response side the analyzer qualities shall get their </w:t>
      </w:r>
      <w:r w:rsidR="00BC0A52">
        <w:t>global code</w:t>
      </w:r>
      <w:r>
        <w:t xml:space="preserve">s; on the request side the </w:t>
      </w:r>
      <w:r w:rsidR="00BC0A52">
        <w:t>global code</w:t>
      </w:r>
      <w:r>
        <w:t>s shall be turned into IQDM codes.</w:t>
      </w:r>
    </w:p>
    <w:p w14:paraId="084FECC8" w14:textId="6D66D761" w:rsidR="00FC42E7" w:rsidRPr="00EC3682" w:rsidRDefault="00FC42E7" w:rsidP="00FC42E7">
      <w:pPr>
        <w:pStyle w:val="ListParagraph"/>
        <w:numPr>
          <w:ilvl w:val="0"/>
          <w:numId w:val="4"/>
        </w:numPr>
        <w:jc w:val="left"/>
        <w:rPr>
          <w:rFonts w:ascii="Calibri" w:hAnsi="Calibri" w:cs="Calibri"/>
        </w:rPr>
      </w:pPr>
      <w:r>
        <w:t>Every component shall call the Notification Logging &amp; Exception Service.</w:t>
      </w:r>
    </w:p>
    <w:p w14:paraId="451F5E1C" w14:textId="0780951A" w:rsidR="00FC42E7" w:rsidRPr="00EC3682" w:rsidRDefault="00FC42E7" w:rsidP="00FC42E7">
      <w:pPr>
        <w:pStyle w:val="ListParagraph"/>
        <w:numPr>
          <w:ilvl w:val="0"/>
          <w:numId w:val="4"/>
        </w:numPr>
        <w:jc w:val="left"/>
        <w:rPr>
          <w:rFonts w:ascii="Calibri" w:hAnsi="Calibri" w:cs="Calibri"/>
        </w:rPr>
      </w:pPr>
      <w:r>
        <w:t>The right of the figure shows the Azure services the integration runs on.</w:t>
      </w:r>
    </w:p>
    <w:p w14:paraId="5AB9CF52" w14:textId="653033B9" w:rsidR="006958CC" w:rsidRPr="00FC42E7" w:rsidRDefault="00FC42E7" w:rsidP="00FC42E7">
      <w:pPr>
        <w:pStyle w:val="ListParagraph"/>
        <w:numPr>
          <w:ilvl w:val="0"/>
          <w:numId w:val="4"/>
        </w:numPr>
        <w:jc w:val="left"/>
      </w:pPr>
      <w:r w:rsidRPr="00FC42E7">
        <w:t>The integration shall use Microsoft Entra ID, Azure Key Vault and Azure DNS for security, Azure DevOps and Kubernetes for deployment, Azure Blob Storage for storage and Azure App Insights for logging.</w:t>
      </w:r>
    </w:p>
    <w:p w14:paraId="1F3F4032" w14:textId="0F4B66F7"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4A18A575" w14:textId="5645EE08"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Integration (Analyzer Qualities).</w:t>
      </w:r>
    </w:p>
    <w:p w14:paraId="03AC214D" w14:textId="2F924EC0" w:rsidR="006958CC" w:rsidRPr="006958CC" w:rsidRDefault="008F2422" w:rsidP="006958CC">
      <w:pPr>
        <w:keepNext/>
        <w:spacing w:after="40"/>
        <w:jc w:val="center"/>
      </w:pPr>
      <w:r>
        <w:rPr>
          <w:noProof/>
        </w:rPr>
        <w:drawing>
          <wp:inline distT="0" distB="0" distL="0" distR="0" wp14:anchorId="1AE3F2F8" wp14:editId="16CD9A6F">
            <wp:extent cx="5943600" cy="2173605"/>
            <wp:effectExtent l="0" t="0" r="0" b="0"/>
            <wp:docPr id="1763389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9862" name=""/>
                    <pic:cNvPicPr/>
                  </pic:nvPicPr>
                  <pic:blipFill>
                    <a:blip r:embed="rId37"/>
                    <a:stretch>
                      <a:fillRect/>
                    </a:stretch>
                  </pic:blipFill>
                  <pic:spPr>
                    <a:xfrm>
                      <a:off x="0" y="0"/>
                      <a:ext cx="5943600" cy="2173605"/>
                    </a:xfrm>
                    <a:prstGeom prst="rect">
                      <a:avLst/>
                    </a:prstGeom>
                  </pic:spPr>
                </pic:pic>
              </a:graphicData>
            </a:graphic>
          </wp:inline>
        </w:drawing>
      </w:r>
    </w:p>
    <w:p w14:paraId="52E143D0" w14:textId="75076E9E" w:rsidR="006958CC" w:rsidRPr="006958CC" w:rsidRDefault="006958CC" w:rsidP="006958CC">
      <w:pPr>
        <w:pStyle w:val="Caption"/>
        <w:rPr>
          <w:rFonts w:ascii="Calibri" w:hAnsi="Calibri" w:cs="Calibri"/>
        </w:rPr>
      </w:pPr>
      <w:bookmarkStart w:id="129" w:name="_Toc242781102"/>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11</w:t>
      </w:r>
      <w:r w:rsidRPr="006958CC">
        <w:rPr>
          <w:rFonts w:ascii="Calibri" w:hAnsi="Calibri" w:cs="Calibri"/>
        </w:rPr>
        <w:fldChar w:fldCharType="end"/>
      </w:r>
      <w:r w:rsidRPr="006958CC">
        <w:rPr>
          <w:rFonts w:ascii="Calibri" w:hAnsi="Calibri" w:cs="Calibri"/>
        </w:rPr>
        <w:t>: Blend Component Integration (Analyzer Qualities) Detailed Technical Design Diagram</w:t>
      </w:r>
      <w:bookmarkEnd w:id="129"/>
    </w:p>
    <w:p w14:paraId="1C398EF5" w14:textId="0FAC3254"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Analyzer Quality Data (IsImport = false).</w:t>
      </w:r>
    </w:p>
    <w:p w14:paraId="6B7918FB"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2A9143B0" w14:textId="77777777" w:rsidR="006958CC" w:rsidRPr="006958CC" w:rsidRDefault="006958CC" w:rsidP="00FC42E7">
      <w:pPr>
        <w:keepNext/>
        <w:jc w:val="left"/>
        <w:rPr>
          <w:rFonts w:ascii="Calibri" w:hAnsi="Calibri" w:cs="Calibri"/>
        </w:rPr>
      </w:pPr>
      <w:r w:rsidRPr="006958CC">
        <w:rPr>
          <w:rFonts w:ascii="Calibri" w:hAnsi="Calibri" w:cs="Calibri"/>
        </w:rPr>
        <w:t>Inside the durable functions:</w:t>
      </w:r>
    </w:p>
    <w:p w14:paraId="693EA8F6" w14:textId="54D63EC7"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Request Trigger (HTTP) shall receive the request for the analyzer qualities from the Request Service and start the Request Orchestrator (step 4).</w:t>
      </w:r>
    </w:p>
    <w:p w14:paraId="430F52BD" w14:textId="186DAE87"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Send-to-Request-Queue Activity shall put the request for the analyzer qualities, with its session ID, on the Request Queue (step 5).</w:t>
      </w:r>
    </w:p>
    <w:p w14:paraId="30472457" w14:textId="5B65412B"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Response Trigger (Service Bus) shall pick up the request for the analyzer qualities and copy the message to the secondary request queue. It shall then start the Response Orchestrator (step 6).</w:t>
      </w:r>
    </w:p>
    <w:p w14:paraId="237E7038" w14:textId="52586409"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 xml:space="preserve">The Get-from-Source Activity shall call the Response Service. The Response Service shall read the analyzer qualities from PI Asset Framework </w:t>
      </w:r>
      <w:r w:rsidR="003245C9">
        <w:rPr>
          <w:rFonts w:ascii="Calibri" w:hAnsi="Calibri" w:cs="Calibri"/>
        </w:rPr>
        <w:t>(PI Web API, through the PI proxy function of the platform)</w:t>
      </w:r>
      <w:r>
        <w:rPr>
          <w:rFonts w:ascii="Calibri" w:hAnsi="Calibri" w:cs="Calibri"/>
        </w:rPr>
        <w:t>. It shall send the Analyzer Quality Request for PIAF and receive the Analyzer Quality Response from PIAF (steps 8.1 and 8.2).</w:t>
      </w:r>
    </w:p>
    <w:p w14:paraId="7B0A5F23" w14:textId="14E4DDA8"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Response Orchestrator shall put the Analyzer Quality Response from PIAF, with its session ID, on the Response Queue (step 9).</w:t>
      </w:r>
    </w:p>
    <w:p w14:paraId="189452C6" w14:textId="231E2A7A" w:rsidR="006958CC" w:rsidRPr="006958CC" w:rsidRDefault="00873A53" w:rsidP="00652CF3">
      <w:pPr>
        <w:pStyle w:val="ListParagraph"/>
        <w:numPr>
          <w:ilvl w:val="0"/>
          <w:numId w:val="26"/>
        </w:numPr>
        <w:jc w:val="left"/>
        <w:rPr>
          <w:rFonts w:ascii="Calibri" w:hAnsi="Calibri" w:cs="Calibri"/>
          <w:sz w:val="20"/>
        </w:rPr>
      </w:pPr>
      <w:r>
        <w:rPr>
          <w:rFonts w:ascii="Calibri" w:hAnsi="Calibri" w:cs="Calibri"/>
        </w:rPr>
        <w:t>The Poll-Response-Queue Activity of the Request Orchestrator shall poll the Response Queue for the response of its own session (step 10). It shall then hand the analyzer qualities to the Request Service (step 11).</w:t>
      </w:r>
    </w:p>
    <w:p w14:paraId="611CFB34" w14:textId="7096EA7C" w:rsidR="00BE7E23" w:rsidRDefault="00BE7E23" w:rsidP="00BE7E23">
      <w:pPr>
        <w:pStyle w:val="Heading5"/>
        <w:rPr>
          <w:rFonts w:ascii="Calibri" w:hAnsi="Calibri" w:cs="Calibri"/>
          <w:sz w:val="20"/>
        </w:rPr>
      </w:pPr>
      <w:r>
        <w:rPr>
          <w:rFonts w:ascii="Calibri" w:hAnsi="Calibri" w:cs="Calibri"/>
          <w:sz w:val="20"/>
        </w:rPr>
        <w:t>Technical Components</w:t>
      </w:r>
    </w:p>
    <w:p w14:paraId="0B2FB7F9" w14:textId="4E87DBC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35A678C2" w14:textId="3E71A293" w:rsidR="00BE7E23" w:rsidRDefault="00BE7E23" w:rsidP="00BE7E23">
      <w:pPr>
        <w:pStyle w:val="Heading6"/>
      </w:pPr>
      <w:r>
        <w:t>Trigger Function (Starter Function)</w:t>
      </w:r>
    </w:p>
    <w:p w14:paraId="6ED7613C" w14:textId="1CD57394" w:rsidR="00BE7E23" w:rsidRPr="00EC3682" w:rsidRDefault="00BE7E23" w:rsidP="00BE7E23">
      <w:pPr>
        <w:pStyle w:val="ListParagraph"/>
        <w:numPr>
          <w:ilvl w:val="0"/>
          <w:numId w:val="4"/>
        </w:numPr>
        <w:jc w:val="left"/>
        <w:rPr>
          <w:rFonts w:ascii="Calibri" w:hAnsi="Calibri" w:cs="Calibri"/>
        </w:rPr>
      </w:pPr>
      <w:r>
        <w:t>Blend Component Trigger Function: its analyzer quality timer function shall start every day at a specified time (Analyzer Quality Schedule).</w:t>
      </w:r>
    </w:p>
    <w:p w14:paraId="2A3BC8FB" w14:textId="7D6E5D4E" w:rsidR="00BE7E23" w:rsidRPr="00EC3682" w:rsidRDefault="00BE7E23" w:rsidP="00BE7E23">
      <w:pPr>
        <w:pStyle w:val="ListParagraph"/>
        <w:numPr>
          <w:ilvl w:val="0"/>
          <w:numId w:val="4"/>
        </w:numPr>
        <w:jc w:val="left"/>
        <w:rPr>
          <w:rFonts w:ascii="Calibri" w:hAnsi="Calibri" w:cs="Calibri"/>
        </w:rPr>
      </w:pPr>
      <w:r>
        <w:t>It shall read its own settings in the configuration file VcbBlendComponentRequestConfiguration.json in Blob Storage, build the request with IsImport = false and send it to the Blend Component Request Service with a bearer token.</w:t>
      </w:r>
    </w:p>
    <w:p w14:paraId="76B49303" w14:textId="1DDCF245" w:rsidR="00BE7E23" w:rsidRPr="00EC3682" w:rsidRDefault="00BE7E23" w:rsidP="00BE7E23">
      <w:pPr>
        <w:pStyle w:val="ListParagraph"/>
        <w:numPr>
          <w:ilvl w:val="0"/>
          <w:numId w:val="4"/>
        </w:numPr>
        <w:jc w:val="left"/>
        <w:rPr>
          <w:rFonts w:ascii="Calibri" w:hAnsi="Calibri" w:cs="Calibri"/>
        </w:rPr>
      </w:pPr>
      <w:r>
        <w:t>It shall also be possible to run it on demand for a past period.</w:t>
      </w:r>
    </w:p>
    <w:p w14:paraId="00CC3FE2" w14:textId="4FA80C9F" w:rsidR="00BE7E23" w:rsidRDefault="00BE7E23" w:rsidP="00BE7E23">
      <w:pPr>
        <w:pStyle w:val="Heading6"/>
      </w:pPr>
      <w:r>
        <w:t>Request Service API</w:t>
      </w:r>
    </w:p>
    <w:p w14:paraId="7873B04E" w14:textId="6760B280" w:rsidR="00BE7E23" w:rsidRPr="00EC3682" w:rsidRDefault="00BE7E23" w:rsidP="00BE7E23">
      <w:pPr>
        <w:pStyle w:val="ListParagraph"/>
        <w:numPr>
          <w:ilvl w:val="0"/>
          <w:numId w:val="4"/>
        </w:numPr>
        <w:jc w:val="left"/>
        <w:rPr>
          <w:rFonts w:ascii="Calibri" w:hAnsi="Calibri" w:cs="Calibri"/>
        </w:rPr>
      </w:pPr>
      <w:r>
        <w:t>Blend Component Request Service: shall check the header and the body of the request.</w:t>
      </w:r>
    </w:p>
    <w:p w14:paraId="16EE7AFE" w14:textId="1C10219B"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Request Durable Function and poll the Callback API for the status until the response is ready.</w:t>
      </w:r>
    </w:p>
    <w:p w14:paraId="5FF669F4" w14:textId="6DA98965"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1B1440C5" w14:textId="33971174" w:rsidR="00BE7E23" w:rsidRDefault="00BE7E23" w:rsidP="00BE7E23">
      <w:pPr>
        <w:pStyle w:val="Heading6"/>
      </w:pPr>
      <w:r>
        <w:t>Request Durable Function</w:t>
      </w:r>
    </w:p>
    <w:p w14:paraId="29E5792F" w14:textId="7B4FBCD9" w:rsidR="00BE7E23" w:rsidRPr="00EC3682" w:rsidRDefault="00BE7E23" w:rsidP="00BE7E23">
      <w:pPr>
        <w:pStyle w:val="ListParagraph"/>
        <w:numPr>
          <w:ilvl w:val="0"/>
          <w:numId w:val="4"/>
        </w:numPr>
        <w:jc w:val="left"/>
        <w:rPr>
          <w:rFonts w:ascii="Calibri" w:hAnsi="Calibri" w:cs="Calibri"/>
        </w:rPr>
      </w:pPr>
      <w:r>
        <w:t>The Blend Component Request Durable Function shall be an HTTP-triggered Azure Durable Function with these parts:</w:t>
      </w:r>
    </w:p>
    <w:p w14:paraId="315FC523" w14:textId="10F38046" w:rsidR="00BE7E23" w:rsidRPr="00EC3682" w:rsidRDefault="00BE7E23" w:rsidP="00BE7E23">
      <w:pPr>
        <w:pStyle w:val="ListParagraph"/>
        <w:numPr>
          <w:ilvl w:val="0"/>
          <w:numId w:val="4"/>
        </w:numPr>
        <w:jc w:val="left"/>
        <w:rPr>
          <w:rFonts w:ascii="Calibri" w:hAnsi="Calibri" w:cs="Calibri"/>
        </w:rPr>
      </w:pPr>
      <w:r>
        <w:t>Blend Component Request Trigger: shall receive the request from the Blend Component Request Service and start the Blend Component Request Orchestrator.</w:t>
      </w:r>
    </w:p>
    <w:p w14:paraId="79CD160B" w14:textId="10047913" w:rsidR="00BE7E23" w:rsidRPr="00EC3682" w:rsidRDefault="00BE7E23" w:rsidP="00BE7E23">
      <w:pPr>
        <w:pStyle w:val="ListParagraph"/>
        <w:numPr>
          <w:ilvl w:val="0"/>
          <w:numId w:val="4"/>
        </w:numPr>
        <w:jc w:val="left"/>
        <w:rPr>
          <w:rFonts w:ascii="Calibri" w:hAnsi="Calibri" w:cs="Calibri"/>
        </w:rPr>
      </w:pPr>
      <w:r>
        <w:t>Blend Component Request Orchestrator: shall set the order of the work and call the two activities below.</w:t>
      </w:r>
    </w:p>
    <w:p w14:paraId="68584147" w14:textId="049A5DFC" w:rsidR="00BE7E23" w:rsidRPr="00EC3682" w:rsidRDefault="00BE7E23" w:rsidP="00BE7E23">
      <w:pPr>
        <w:pStyle w:val="ListParagraph"/>
        <w:numPr>
          <w:ilvl w:val="0"/>
          <w:numId w:val="4"/>
        </w:numPr>
        <w:jc w:val="left"/>
        <w:rPr>
          <w:rFonts w:ascii="Calibri" w:hAnsi="Calibri" w:cs="Calibri"/>
        </w:rPr>
      </w:pPr>
      <w:r>
        <w:t>Blend Component Send-to-Request-Queue Activity: shall put the request on the Blend Component Request Queue in its own session.</w:t>
      </w:r>
    </w:p>
    <w:p w14:paraId="6E6DB46E" w14:textId="51A7EEE8" w:rsidR="00BE7E23" w:rsidRPr="00EC3682" w:rsidRDefault="00BE7E23" w:rsidP="00BE7E23">
      <w:pPr>
        <w:pStyle w:val="ListParagraph"/>
        <w:numPr>
          <w:ilvl w:val="0"/>
          <w:numId w:val="4"/>
        </w:numPr>
        <w:jc w:val="left"/>
        <w:rPr>
          <w:rFonts w:ascii="Calibri" w:hAnsi="Calibri" w:cs="Calibri"/>
        </w:rPr>
      </w:pPr>
      <w:r>
        <w:t>Blend Component Poll-Response-Queue Activity: shall wait on the Blend Component Response Queue for the response of the same session and hand the data back to the orchestrator.</w:t>
      </w:r>
    </w:p>
    <w:p w14:paraId="35EBF73D" w14:textId="0B43FC54" w:rsidR="00BE7E23" w:rsidRDefault="00BE7E23" w:rsidP="00BE7E23">
      <w:pPr>
        <w:pStyle w:val="Heading6"/>
      </w:pPr>
      <w:r>
        <w:t>Request Queues (Azure Service Bus Queues)</w:t>
      </w:r>
    </w:p>
    <w:p w14:paraId="43E9E8D2" w14:textId="2AF02286" w:rsidR="00BE7E23" w:rsidRPr="00EC3682" w:rsidRDefault="00BE7E23" w:rsidP="00BE7E23">
      <w:pPr>
        <w:pStyle w:val="ListParagraph"/>
        <w:numPr>
          <w:ilvl w:val="0"/>
          <w:numId w:val="4"/>
        </w:numPr>
        <w:jc w:val="left"/>
        <w:rPr>
          <w:rFonts w:ascii="Calibri" w:hAnsi="Calibri" w:cs="Calibri"/>
        </w:rPr>
      </w:pPr>
      <w:r>
        <w:t>Blend Component Request Queue: shall hold each request message until the Blend Component Response Durable Function picks it up.</w:t>
      </w:r>
    </w:p>
    <w:p w14:paraId="31DA23FF" w14:textId="07568AEC" w:rsidR="00BE7E23" w:rsidRPr="00EC3682" w:rsidRDefault="00BE7E23" w:rsidP="00BE7E23">
      <w:pPr>
        <w:pStyle w:val="ListParagraph"/>
        <w:numPr>
          <w:ilvl w:val="0"/>
          <w:numId w:val="4"/>
        </w:numPr>
        <w:jc w:val="left"/>
        <w:rPr>
          <w:rFonts w:ascii="Calibri" w:hAnsi="Calibri" w:cs="Calibri"/>
        </w:rPr>
      </w:pPr>
      <w:r>
        <w:t>Blend Component Secondary Request Queue: shall hold a copy of the request for the Blend Component Response Orchestrator</w:t>
      </w:r>
      <w:r w:rsidR="00692C8B">
        <w:t xml:space="preserve"> until the response has been sent.</w:t>
      </w:r>
    </w:p>
    <w:p w14:paraId="4B227F8B" w14:textId="300ABEFF" w:rsidR="00BE7E23" w:rsidRDefault="00BE7E23" w:rsidP="00BE7E23">
      <w:pPr>
        <w:pStyle w:val="Heading6"/>
      </w:pPr>
      <w:r>
        <w:t>Response Durable Function</w:t>
      </w:r>
    </w:p>
    <w:p w14:paraId="79AA1906" w14:textId="406E7A70" w:rsidR="00BE7E23" w:rsidRPr="00EC3682" w:rsidRDefault="00BE7E23" w:rsidP="00BE7E23">
      <w:pPr>
        <w:pStyle w:val="ListParagraph"/>
        <w:numPr>
          <w:ilvl w:val="0"/>
          <w:numId w:val="4"/>
        </w:numPr>
        <w:jc w:val="left"/>
        <w:rPr>
          <w:rFonts w:ascii="Calibri" w:hAnsi="Calibri" w:cs="Calibri"/>
        </w:rPr>
      </w:pPr>
      <w:r>
        <w:t>The Blend Component Response Durable Function shall be an Azure Durable Function with these parts:</w:t>
      </w:r>
    </w:p>
    <w:p w14:paraId="0528AE98" w14:textId="216B1B66" w:rsidR="00BE7E23" w:rsidRPr="00EC3682" w:rsidRDefault="00BE7E23" w:rsidP="00BE7E23">
      <w:pPr>
        <w:pStyle w:val="ListParagraph"/>
        <w:numPr>
          <w:ilvl w:val="0"/>
          <w:numId w:val="4"/>
        </w:numPr>
        <w:jc w:val="left"/>
        <w:rPr>
          <w:rFonts w:ascii="Calibri" w:hAnsi="Calibri" w:cs="Calibri"/>
        </w:rPr>
      </w:pPr>
      <w:r>
        <w:t>Blend Component Response Trigger: shall start when a request reaches the Blend Component Request Queue, copy it to the secondary request queue and start the Blend Component Response Orchestrator.</w:t>
      </w:r>
    </w:p>
    <w:p w14:paraId="158C1A9A" w14:textId="064BDC3F" w:rsidR="00BE7E23" w:rsidRPr="00EC3682" w:rsidRDefault="00BE7E23" w:rsidP="00BE7E23">
      <w:pPr>
        <w:pStyle w:val="ListParagraph"/>
        <w:numPr>
          <w:ilvl w:val="0"/>
          <w:numId w:val="4"/>
        </w:numPr>
        <w:jc w:val="left"/>
        <w:rPr>
          <w:rFonts w:ascii="Calibri" w:hAnsi="Calibri" w:cs="Calibri"/>
        </w:rPr>
      </w:pPr>
      <w:r>
        <w:t>Blend Component Response Orchestrator: shall set the order of the work and call the two activities below.</w:t>
      </w:r>
    </w:p>
    <w:p w14:paraId="53EC60C6" w14:textId="51929F93" w:rsidR="00BE7E23" w:rsidRPr="00EC3682" w:rsidRDefault="00BE7E23" w:rsidP="00BE7E23">
      <w:pPr>
        <w:pStyle w:val="ListParagraph"/>
        <w:numPr>
          <w:ilvl w:val="0"/>
          <w:numId w:val="4"/>
        </w:numPr>
        <w:jc w:val="left"/>
        <w:rPr>
          <w:rFonts w:ascii="Calibri" w:hAnsi="Calibri" w:cs="Calibri"/>
        </w:rPr>
      </w:pPr>
      <w:r>
        <w:t>Blend Component Get-from-Source Activity: shall call the Blend Component Response Service, which shall read PIAF through the PI proxy function.</w:t>
      </w:r>
    </w:p>
    <w:p w14:paraId="0F761E09" w14:textId="41B5669E" w:rsidR="00BE7E23" w:rsidRPr="00EC3682" w:rsidRDefault="00BE7E23" w:rsidP="00BE7E23">
      <w:pPr>
        <w:pStyle w:val="ListParagraph"/>
        <w:numPr>
          <w:ilvl w:val="0"/>
          <w:numId w:val="4"/>
        </w:numPr>
        <w:jc w:val="left"/>
        <w:rPr>
          <w:rFonts w:ascii="Calibri" w:hAnsi="Calibri" w:cs="Calibri"/>
        </w:rPr>
      </w:pPr>
      <w:r>
        <w:t>Blend Component Send-to-Response-Queue Activity: shall put the PIAF values on the Blend Component Response Queue in the session of the request.</w:t>
      </w:r>
    </w:p>
    <w:p w14:paraId="00318192" w14:textId="0A36CCF8" w:rsidR="00BE7E23" w:rsidRDefault="00BE7E23" w:rsidP="00BE7E23">
      <w:pPr>
        <w:pStyle w:val="Heading6"/>
      </w:pPr>
      <w:r>
        <w:t>Response Queue (Azure Service Bus Queue)</w:t>
      </w:r>
    </w:p>
    <w:p w14:paraId="0E8A966F" w14:textId="77F60F00" w:rsidR="00BE7E23" w:rsidRPr="00EC3682" w:rsidRDefault="00BE7E23" w:rsidP="00BE7E23">
      <w:pPr>
        <w:pStyle w:val="ListParagraph"/>
        <w:numPr>
          <w:ilvl w:val="0"/>
          <w:numId w:val="4"/>
        </w:numPr>
        <w:jc w:val="left"/>
        <w:rPr>
          <w:rFonts w:ascii="Calibri" w:hAnsi="Calibri" w:cs="Calibri"/>
        </w:rPr>
      </w:pPr>
      <w:r>
        <w:t>Blend Component Response Queue: shall hold the response message until the Blend Component Poll-Response-Queue Activity picks it up.</w:t>
      </w:r>
    </w:p>
    <w:p w14:paraId="64F5FBF3" w14:textId="72999F62" w:rsidR="00BE7E23" w:rsidRDefault="00BE7E23" w:rsidP="00BE7E23">
      <w:pPr>
        <w:pStyle w:val="Heading6"/>
      </w:pPr>
      <w:r>
        <w:t>Response Service API</w:t>
      </w:r>
    </w:p>
    <w:p w14:paraId="15A2811B" w14:textId="240A6F49" w:rsidR="00BE7E23" w:rsidRPr="00EC3682" w:rsidRDefault="00BE7E23" w:rsidP="00BE7E23">
      <w:pPr>
        <w:pStyle w:val="ListParagraph"/>
        <w:numPr>
          <w:ilvl w:val="0"/>
          <w:numId w:val="4"/>
        </w:numPr>
        <w:jc w:val="left"/>
        <w:rPr>
          <w:rFonts w:ascii="Calibri" w:hAnsi="Calibri" w:cs="Calibri"/>
        </w:rPr>
      </w:pPr>
      <w:r>
        <w:t>Blend Component Response Service: shall call the PI proxy function, which shall read PIAF through the PI Web API, and shall add the global codes through the Semantic Service.</w:t>
      </w:r>
    </w:p>
    <w:p w14:paraId="3B0E4AA4" w14:textId="739E3CED" w:rsidR="0081216E" w:rsidRDefault="0081216E" w:rsidP="0081216E">
      <w:pPr>
        <w:pStyle w:val="Heading5"/>
        <w:rPr>
          <w:rFonts w:ascii="Calibri" w:hAnsi="Calibri" w:cs="Calibri"/>
          <w:sz w:val="20"/>
        </w:rPr>
      </w:pPr>
      <w:r w:rsidRPr="0081216E">
        <w:rPr>
          <w:rFonts w:ascii="Calibri" w:hAnsi="Calibri" w:cs="Calibri"/>
          <w:sz w:val="20"/>
        </w:rPr>
        <w:t>Integration Specifics</w:t>
      </w:r>
    </w:p>
    <w:p w14:paraId="2B6DA7E1" w14:textId="74C389E4" w:rsidR="00873A53" w:rsidRPr="0081216E" w:rsidRDefault="00FC42E7" w:rsidP="00FC42E7">
      <w:pPr>
        <w:keepNext/>
        <w:jc w:val="left"/>
        <w:rPr>
          <w:rFonts w:ascii="Calibri" w:hAnsi="Calibri" w:cs="Calibri"/>
        </w:rPr>
      </w:pPr>
      <w:r>
        <w:rPr>
          <w:rFonts w:ascii="Calibri" w:hAnsi="Calibri" w:cs="Calibri"/>
        </w:rPr>
        <w:t>The table below shows how the PIAF integration reads the terminal PI tags, which values it keeps and the name of each component of the integration.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8"/>
        <w:gridCol w:w="3182"/>
        <w:gridCol w:w="4680"/>
      </w:tblGrid>
      <w:tr w:rsidR="00873A53" w:rsidRPr="00C63A98" w14:paraId="7B3C9842" w14:textId="77777777" w:rsidTr="009F0983">
        <w:trPr>
          <w:tblHeader/>
        </w:trPr>
        <w:tc>
          <w:tcPr>
            <w:tcW w:w="1498" w:type="dxa"/>
            <w:shd w:val="clear" w:color="auto" w:fill="2F5597"/>
          </w:tcPr>
          <w:p w14:paraId="28CE3BC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Component</w:t>
            </w:r>
          </w:p>
        </w:tc>
        <w:tc>
          <w:tcPr>
            <w:tcW w:w="3182" w:type="dxa"/>
            <w:shd w:val="clear" w:color="auto" w:fill="2F5597"/>
          </w:tcPr>
          <w:p w14:paraId="0AD72CDD" w14:textId="77777777" w:rsidR="00873A53" w:rsidRPr="00C63A98" w:rsidRDefault="00873A53" w:rsidP="009F0983">
            <w:pPr>
              <w:pStyle w:val="Tablehead1"/>
              <w:keepNext w:val="0"/>
              <w:rPr>
                <w:rFonts w:ascii="Calibri" w:hAnsi="Calibri" w:cs="Calibri"/>
                <w:sz w:val="20"/>
              </w:rPr>
            </w:pPr>
            <w:r>
              <w:rPr>
                <w:rFonts w:ascii="Calibri" w:hAnsi="Calibri" w:cs="Calibri"/>
                <w:sz w:val="20"/>
              </w:rPr>
              <w:t>Name in This Integration</w:t>
            </w:r>
          </w:p>
        </w:tc>
        <w:tc>
          <w:tcPr>
            <w:tcW w:w="4680" w:type="dxa"/>
            <w:shd w:val="clear" w:color="auto" w:fill="2F5597"/>
          </w:tcPr>
          <w:p w14:paraId="7BE0D447" w14:textId="77777777" w:rsidR="00873A53" w:rsidRPr="00C63A98" w:rsidRDefault="00873A53" w:rsidP="009F0983">
            <w:pPr>
              <w:pStyle w:val="Tablehead1"/>
              <w:keepNext w:val="0"/>
              <w:rPr>
                <w:rFonts w:ascii="Calibri" w:hAnsi="Calibri" w:cs="Calibri"/>
                <w:sz w:val="20"/>
              </w:rPr>
            </w:pPr>
            <w:r>
              <w:rPr>
                <w:rFonts w:ascii="Calibri" w:hAnsi="Calibri" w:cs="Calibri"/>
                <w:sz w:val="20"/>
              </w:rPr>
              <w:t>Specific to This Integration</w:t>
            </w:r>
          </w:p>
        </w:tc>
      </w:tr>
      <w:tr w:rsidR="00873A53" w:rsidRPr="00C63A98" w14:paraId="0D731D7D" w14:textId="77777777" w:rsidTr="009F0983">
        <w:tc>
          <w:tcPr>
            <w:tcW w:w="1498" w:type="dxa"/>
          </w:tcPr>
          <w:p w14:paraId="5EAA0E8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source</w:t>
            </w:r>
          </w:p>
        </w:tc>
        <w:tc>
          <w:tcPr>
            <w:tcW w:w="3182" w:type="dxa"/>
          </w:tcPr>
          <w:p w14:paraId="3CFCB9F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Asset Framework of the terminals (PIAF)</w:t>
            </w:r>
          </w:p>
        </w:tc>
        <w:tc>
          <w:tcPr>
            <w:tcW w:w="4680" w:type="dxa"/>
          </w:tcPr>
          <w:p w14:paraId="46783AC3" w14:textId="16E2837D" w:rsidR="00873A53" w:rsidRPr="00C63A98" w:rsidRDefault="004812A6" w:rsidP="009F0983">
            <w:pPr>
              <w:pStyle w:val="Tabletext"/>
              <w:rPr>
                <w:rFonts w:ascii="Calibri" w:hAnsi="Calibri" w:cs="Calibri"/>
                <w:sz w:val="20"/>
              </w:rPr>
            </w:pPr>
            <w:r>
              <w:rPr>
                <w:rFonts w:ascii="Calibri" w:hAnsi="Calibri" w:cs="Calibri"/>
                <w:sz w:val="20"/>
              </w:rPr>
              <w:t xml:space="preserve">Shall be read through the PI Web API at the address held in Aviva_PI_Base_Url. </w:t>
            </w:r>
            <w:r w:rsidR="00144FA3">
              <w:rPr>
                <w:rFonts w:ascii="Calibri" w:hAnsi="Calibri" w:cs="Calibri"/>
                <w:sz w:val="20"/>
              </w:rPr>
              <w:t>The reads shall go in batches through the PI proxy function of the platform.</w:t>
            </w:r>
          </w:p>
        </w:tc>
      </w:tr>
      <w:tr w:rsidR="00873A53" w:rsidRPr="00C63A98" w14:paraId="3A0F7943" w14:textId="77777777" w:rsidTr="009F0983">
        <w:tc>
          <w:tcPr>
            <w:tcW w:w="1498" w:type="dxa"/>
          </w:tcPr>
          <w:p w14:paraId="55CF9B12" w14:textId="77777777" w:rsidR="00873A53" w:rsidRPr="00C63A98" w:rsidRDefault="00873A53" w:rsidP="009F0983">
            <w:pPr>
              <w:pStyle w:val="Tabletext"/>
              <w:rPr>
                <w:rFonts w:ascii="Calibri" w:hAnsi="Calibri" w:cs="Calibri"/>
                <w:sz w:val="20"/>
              </w:rPr>
            </w:pPr>
            <w:r w:rsidRPr="00C63A98">
              <w:rPr>
                <w:rFonts w:ascii="Calibri" w:hAnsi="Calibri" w:cs="Calibri"/>
                <w:sz w:val="20"/>
              </w:rPr>
              <w:t>AF server and database</w:t>
            </w:r>
          </w:p>
        </w:tc>
        <w:tc>
          <w:tcPr>
            <w:tcW w:w="3182" w:type="dxa"/>
          </w:tcPr>
          <w:p w14:paraId="187CEE6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PIAF-TTR, AF database \\PIAF-TTR\TTR_PROD</w:t>
            </w:r>
          </w:p>
        </w:tc>
        <w:tc>
          <w:tcPr>
            <w:tcW w:w="4680" w:type="dxa"/>
          </w:tcPr>
          <w:p w14:paraId="0BD3091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The production AF database of the Terminals PI System.</w:t>
            </w:r>
          </w:p>
        </w:tc>
      </w:tr>
      <w:tr w:rsidR="00F80961" w:rsidRPr="00C63A98" w14:paraId="481E1692" w14:textId="77777777" w:rsidTr="009F0983">
        <w:tc>
          <w:tcPr>
            <w:tcW w:w="1498" w:type="dxa"/>
          </w:tcPr>
          <w:p w14:paraId="503DDC4C" w14:textId="2F520A0B" w:rsidR="00F80961" w:rsidRPr="00C63A98" w:rsidRDefault="00F80961" w:rsidP="009F0983">
            <w:pPr>
              <w:pStyle w:val="Tabletext"/>
              <w:rPr>
                <w:rFonts w:ascii="Calibri" w:hAnsi="Calibri" w:cs="Calibri"/>
                <w:sz w:val="20"/>
              </w:rPr>
            </w:pPr>
            <w:r>
              <w:rPr>
                <w:rFonts w:ascii="Calibri" w:hAnsi="Calibri" w:cs="Calibri"/>
                <w:sz w:val="20"/>
              </w:rPr>
              <w:t>Terminals in scope</w:t>
            </w:r>
          </w:p>
        </w:tc>
        <w:tc>
          <w:tcPr>
            <w:tcW w:w="3182" w:type="dxa"/>
          </w:tcPr>
          <w:p w14:paraId="70392F71" w14:textId="79581877" w:rsidR="00F80961" w:rsidRPr="00C63A98" w:rsidRDefault="00F80961" w:rsidP="009F0983">
            <w:pPr>
              <w:pStyle w:val="Tabletext"/>
              <w:rPr>
                <w:rFonts w:ascii="Calibri" w:hAnsi="Calibri" w:cs="Calibri"/>
                <w:sz w:val="20"/>
              </w:rPr>
            </w:pPr>
            <w:r>
              <w:rPr>
                <w:rFonts w:ascii="Calibri" w:hAnsi="Calibri" w:cs="Calibri"/>
                <w:sz w:val="20"/>
              </w:rPr>
              <w:t>19 terminals with injector quality tags</w:t>
            </w:r>
          </w:p>
        </w:tc>
        <w:tc>
          <w:tcPr>
            <w:tcW w:w="4680" w:type="dxa"/>
          </w:tcPr>
          <w:p w14:paraId="5CDDE81A" w14:textId="317CAC16" w:rsidR="00F80961" w:rsidRPr="00C63A98" w:rsidRDefault="00F80961" w:rsidP="009F0983">
            <w:pPr>
              <w:pStyle w:val="Tabletext"/>
              <w:rPr>
                <w:rFonts w:ascii="Calibri" w:hAnsi="Calibri" w:cs="Calibri"/>
                <w:sz w:val="20"/>
              </w:rPr>
            </w:pPr>
            <w:r>
              <w:rPr>
                <w:rFonts w:ascii="Calibri" w:hAnsi="Calibri" w:cs="Calibri"/>
                <w:sz w:val="20"/>
              </w:rPr>
              <w:t xml:space="preserve">The analyzer qualities shall be read at the 19 terminals with injector quality tags: Kenova, Mt. Vernon, Bay City, Indianapolis, Lima, Louisville Algonquin, Louisville Kramers, North Muskegon, Speedway, Pasco, Charlotte East, Lansing, Lexington, Muncie, Nashville 51st, Selma Buffalo, Selma West Oak, Tampa and Boise. </w:t>
            </w:r>
            <w:r w:rsidR="004812A6">
              <w:rPr>
                <w:rFonts w:ascii="Calibri" w:hAnsi="Calibri" w:cs="Calibri"/>
                <w:sz w:val="20"/>
              </w:rPr>
              <w:t>The flows shall be read only for the terminals and blend components on the PIAF flow list.</w:t>
            </w:r>
          </w:p>
        </w:tc>
      </w:tr>
      <w:tr w:rsidR="00873A53" w:rsidRPr="00C63A98" w14:paraId="6641CBD2" w14:textId="77777777" w:rsidTr="009F0983">
        <w:tc>
          <w:tcPr>
            <w:tcW w:w="1498" w:type="dxa"/>
          </w:tcPr>
          <w:p w14:paraId="7EABDFFE" w14:textId="77777777" w:rsidR="00873A53" w:rsidRPr="00C63A98" w:rsidRDefault="00873A53" w:rsidP="009F0983">
            <w:pPr>
              <w:pStyle w:val="Tabletext"/>
              <w:rPr>
                <w:rFonts w:ascii="Calibri" w:hAnsi="Calibri" w:cs="Calibri"/>
                <w:sz w:val="20"/>
              </w:rPr>
            </w:pPr>
            <w:r w:rsidRPr="00C63A98">
              <w:rPr>
                <w:rFonts w:ascii="Calibri" w:hAnsi="Calibri" w:cs="Calibri"/>
                <w:sz w:val="20"/>
              </w:rPr>
              <w:t>Attribute path</w:t>
            </w:r>
          </w:p>
        </w:tc>
        <w:tc>
          <w:tcPr>
            <w:tcW w:w="3182" w:type="dxa"/>
          </w:tcPr>
          <w:p w14:paraId="22BD1F9E" w14:textId="77777777" w:rsidR="00873A53" w:rsidRPr="00C63A98" w:rsidRDefault="00873A53" w:rsidP="009F0983">
            <w:pPr>
              <w:pStyle w:val="Tabletext"/>
              <w:rPr>
                <w:rFonts w:ascii="Calibri" w:hAnsi="Calibri" w:cs="Calibri"/>
                <w:sz w:val="20"/>
              </w:rPr>
            </w:pPr>
            <w:r w:rsidRPr="00C63A98">
              <w:rPr>
                <w:rFonts w:ascii="Calibri" w:hAnsi="Calibri" w:cs="Calibri"/>
                <w:sz w:val="20"/>
              </w:rPr>
              <w:t>\</w:t>
            </w:r>
            <w:r>
              <w:rPr>
                <w:rFonts w:ascii="Calibri" w:hAnsi="Calibri" w:cs="Calibri"/>
                <w:sz w:val="20"/>
              </w:rPr>
              <w:t>\PIAF-TTR\TTR_PROD\Terminals\&lt;terminal&gt;\&lt;element path&gt;|&lt;attribute&gt;</w:t>
            </w:r>
          </w:p>
        </w:tc>
        <w:tc>
          <w:tcPr>
            <w:tcW w:w="4680" w:type="dxa"/>
          </w:tcPr>
          <w:p w14:paraId="4C72AC1E" w14:textId="28B25BF6" w:rsidR="00873A53" w:rsidRPr="00C63A98" w:rsidRDefault="003245C9" w:rsidP="009F0983">
            <w:pPr>
              <w:pStyle w:val="Tabletext"/>
              <w:rPr>
                <w:rFonts w:ascii="Calibri" w:hAnsi="Calibri" w:cs="Calibri"/>
                <w:sz w:val="20"/>
              </w:rPr>
            </w:pPr>
            <w:r>
              <w:rPr>
                <w:rFonts w:ascii="Calibri" w:hAnsi="Calibri" w:cs="Calibri"/>
                <w:sz w:val="20"/>
              </w:rPr>
              <w:t>Each value shall be an attribute of a terminal element,</w:t>
            </w:r>
            <w:r w:rsidR="00873A53" w:rsidRPr="00C63A98">
              <w:rPr>
                <w:rFonts w:ascii="Calibri" w:hAnsi="Calibri" w:cs="Calibri"/>
                <w:sz w:val="20"/>
              </w:rPr>
              <w:t xml:space="preserve"> addressed by its AF path, for example \\PIAF-TTR\TTR_PROD\Terminals\Lima\Meters|Daily Transmix Throughput. An injector attribute adds one level, for example \\PIAF-TTR\TTR_PROD\Terminals\Lima\__Butane Blending|Injector 1|Butane Volume Daily Totalizer. </w:t>
            </w:r>
            <w:r w:rsidR="00873A53">
              <w:rPr>
                <w:rFonts w:ascii="Calibri" w:hAnsi="Calibri" w:cs="Calibri"/>
                <w:sz w:val="20"/>
              </w:rPr>
              <w:t>The integration shall first get the attribute's identifier (WebId) from {Aviva_PI_Base_Url}/attributes?path=&lt;attribute path&gt;.</w:t>
            </w:r>
          </w:p>
        </w:tc>
      </w:tr>
      <w:tr w:rsidR="00873A53" w:rsidRPr="00C63A98" w14:paraId="3206EB17" w14:textId="77777777" w:rsidTr="009F0983">
        <w:tc>
          <w:tcPr>
            <w:tcW w:w="1498" w:type="dxa"/>
          </w:tcPr>
          <w:p w14:paraId="053517BA" w14:textId="77777777" w:rsidR="00873A53" w:rsidRPr="00C63A98" w:rsidRDefault="00873A53" w:rsidP="009F0983">
            <w:pPr>
              <w:pStyle w:val="Tabletext"/>
              <w:rPr>
                <w:rFonts w:ascii="Calibri" w:hAnsi="Calibri" w:cs="Calibri"/>
                <w:sz w:val="20"/>
              </w:rPr>
            </w:pPr>
            <w:r w:rsidRPr="00C63A98">
              <w:rPr>
                <w:rFonts w:ascii="Calibri" w:hAnsi="Calibri" w:cs="Calibri"/>
                <w:sz w:val="20"/>
              </w:rPr>
              <w:t>Interpolated read</w:t>
            </w:r>
          </w:p>
        </w:tc>
        <w:tc>
          <w:tcPr>
            <w:tcW w:w="3182" w:type="dxa"/>
          </w:tcPr>
          <w:p w14:paraId="60DBE547" w14:textId="77777777" w:rsidR="00873A53" w:rsidRPr="00C63A98" w:rsidRDefault="00873A53" w:rsidP="009F0983">
            <w:pPr>
              <w:pStyle w:val="Tabletext"/>
              <w:rPr>
                <w:rFonts w:ascii="Calibri" w:hAnsi="Calibri" w:cs="Calibri"/>
                <w:sz w:val="20"/>
              </w:rPr>
            </w:pPr>
            <w:r w:rsidRPr="00C63A98">
              <w:rPr>
                <w:rFonts w:ascii="Calibri" w:hAnsi="Calibri" w:cs="Calibri"/>
                <w:sz w:val="20"/>
              </w:rPr>
              <w:t>{Aviva_PI_Base_Url}/streams/{WebId}/interpolatedattimes?time=</w:t>
            </w:r>
            <w:r>
              <w:rPr>
                <w:rFonts w:ascii="Calibri" w:hAnsi="Calibri" w:cs="Calibri"/>
                <w:sz w:val="20"/>
              </w:rPr>
              <w:t>&lt;time&gt;; {Aviva_PI_Base_Url}/streams/{WebId}/interpolated?startTime=&lt;from&gt;&amp;endTime=&lt;to&gt;&amp;interval=15m</w:t>
            </w:r>
          </w:p>
        </w:tc>
        <w:tc>
          <w:tcPr>
            <w:tcW w:w="4680" w:type="dxa"/>
          </w:tcPr>
          <w:p w14:paraId="6EF7C329" w14:textId="77F1CCB2" w:rsidR="00873A53" w:rsidRPr="00C63A98" w:rsidRDefault="00873A53" w:rsidP="009F0983">
            <w:pPr>
              <w:pStyle w:val="Tabletext"/>
              <w:rPr>
                <w:rFonts w:ascii="Calibri" w:hAnsi="Calibri" w:cs="Calibri"/>
                <w:sz w:val="20"/>
              </w:rPr>
            </w:pPr>
            <w:r>
              <w:rPr>
                <w:rFonts w:ascii="Calibri" w:hAnsi="Calibri" w:cs="Calibri"/>
                <w:sz w:val="20"/>
              </w:rPr>
              <w:t xml:space="preserve">The value PI calculates for the requested time, stamped with that time. </w:t>
            </w:r>
            <w:r w:rsidR="003245C9">
              <w:rPr>
                <w:rFonts w:ascii="Calibri" w:hAnsi="Calibri" w:cs="Calibri"/>
                <w:sz w:val="20"/>
              </w:rPr>
              <w:t>A time in the future shall return No Data.</w:t>
            </w:r>
            <w:r>
              <w:rPr>
                <w:rFonts w:ascii="Calibri" w:hAnsi="Calibri" w:cs="Calibri"/>
                <w:sz w:val="20"/>
              </w:rPr>
              <w:t xml:space="preserve"> </w:t>
            </w:r>
            <w:r w:rsidR="003245C9">
              <w:rPr>
                <w:rFonts w:ascii="Calibri" w:hAnsi="Calibri" w:cs="Calibri"/>
                <w:sz w:val="20"/>
              </w:rPr>
              <w:t>The second form shall return one value per interval,</w:t>
            </w:r>
            <w:r>
              <w:rPr>
                <w:rFonts w:ascii="Calibri" w:hAnsi="Calibri" w:cs="Calibri"/>
                <w:sz w:val="20"/>
              </w:rPr>
              <w:t xml:space="preserve"> for example every 15 minutes; {Aviva_PI_Base_Url}</w:t>
            </w:r>
            <w:r w:rsidR="003245C9">
              <w:rPr>
                <w:rFonts w:ascii="Calibri" w:hAnsi="Calibri" w:cs="Calibri"/>
                <w:sz w:val="20"/>
              </w:rPr>
              <w:t>/streamsets/interpolated shall read several attributes in one call.</w:t>
            </w:r>
            <w:r w:rsidR="006F5940">
              <w:rPr>
                <w:rFonts w:ascii="Calibri" w:hAnsi="Calibri" w:cs="Calibri"/>
                <w:sz w:val="20"/>
              </w:rPr>
              <w:t xml:space="preserve"> The first form shall read the flows: </w:t>
            </w:r>
            <w:r w:rsidR="004105FD">
              <w:rPr>
                <w:rFonts w:ascii="Calibri" w:hAnsi="Calibri" w:cs="Calibri"/>
                <w:sz w:val="20"/>
              </w:rPr>
              <w:t>time=* for the current value, and a time just before the reset for the day's total.</w:t>
            </w:r>
            <w:r w:rsidR="006F5940">
              <w:rPr>
                <w:rFonts w:ascii="Calibri" w:hAnsi="Calibri" w:cs="Calibri"/>
                <w:sz w:val="20"/>
              </w:rPr>
              <w:t xml:space="preserve"> The second form shall read the analyzer qualities.</w:t>
            </w:r>
          </w:p>
        </w:tc>
      </w:tr>
      <w:tr w:rsidR="00873A53" w:rsidRPr="00C63A98" w14:paraId="4E773558" w14:textId="77777777" w:rsidTr="009F0983">
        <w:tc>
          <w:tcPr>
            <w:tcW w:w="1498" w:type="dxa"/>
          </w:tcPr>
          <w:p w14:paraId="4E759A1C"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Tag list</w:t>
            </w:r>
          </w:p>
        </w:tc>
        <w:tc>
          <w:tcPr>
            <w:tcW w:w="3182" w:type="dxa"/>
          </w:tcPr>
          <w:p w14:paraId="10A60C53" w14:textId="77777777" w:rsidR="00873A53" w:rsidRPr="00C63A98" w:rsidRDefault="00873A53" w:rsidP="009F0983">
            <w:pPr>
              <w:pStyle w:val="Tabletext"/>
              <w:rPr>
                <w:rFonts w:ascii="Calibri" w:hAnsi="Calibri" w:cs="Calibri"/>
                <w:sz w:val="20"/>
              </w:rPr>
            </w:pPr>
            <w:r>
              <w:rPr>
                <w:rFonts w:ascii="Calibri" w:hAnsi="Calibri" w:cs="Calibri"/>
                <w:sz w:val="20"/>
              </w:rPr>
              <w:t>PI tag mapping</w:t>
            </w:r>
          </w:p>
        </w:tc>
        <w:tc>
          <w:tcPr>
            <w:tcW w:w="4680" w:type="dxa"/>
          </w:tcPr>
          <w:p w14:paraId="4D33920F" w14:textId="3179A6D2" w:rsidR="00873A53" w:rsidRPr="00C63A98" w:rsidRDefault="00873A53" w:rsidP="009F0983">
            <w:pPr>
              <w:pStyle w:val="Tabletext"/>
              <w:rPr>
                <w:rFonts w:ascii="Calibri" w:hAnsi="Calibri" w:cs="Calibri"/>
                <w:sz w:val="20"/>
              </w:rPr>
            </w:pPr>
            <w:r>
              <w:rPr>
                <w:rFonts w:ascii="Calibri" w:hAnsi="Calibri" w:cs="Calibri"/>
                <w:sz w:val="20"/>
              </w:rPr>
              <w:t>The tags shall be held in Profisee as the tank, PI tag and property mapping and read through the Semantic Service. Where the PI tag mapping has no tag for a terminal, no row shall be produced.</w:t>
            </w:r>
          </w:p>
        </w:tc>
      </w:tr>
      <w:tr w:rsidR="00F80961" w:rsidRPr="00C63A98" w14:paraId="1E9A07D9" w14:textId="77777777" w:rsidTr="009F0983">
        <w:tc>
          <w:tcPr>
            <w:tcW w:w="1498" w:type="dxa"/>
          </w:tcPr>
          <w:p w14:paraId="17A65875" w14:textId="6D3D4DEF" w:rsidR="00F80961" w:rsidRPr="00C63A98" w:rsidRDefault="00F80961" w:rsidP="009F0983">
            <w:pPr>
              <w:pStyle w:val="Tabletext"/>
              <w:rPr>
                <w:rFonts w:ascii="Calibri" w:hAnsi="Calibri" w:cs="Calibri"/>
                <w:sz w:val="20"/>
              </w:rPr>
            </w:pPr>
            <w:r>
              <w:rPr>
                <w:rFonts w:ascii="Calibri" w:hAnsi="Calibri" w:cs="Calibri"/>
                <w:sz w:val="20"/>
              </w:rPr>
              <w:t>Tag check</w:t>
            </w:r>
          </w:p>
        </w:tc>
        <w:tc>
          <w:tcPr>
            <w:tcW w:w="3182" w:type="dxa"/>
          </w:tcPr>
          <w:p w14:paraId="639C3DA5" w14:textId="63E3CB00" w:rsidR="00F80961" w:rsidRDefault="00F80961" w:rsidP="009F0983">
            <w:pPr>
              <w:pStyle w:val="Tabletext"/>
              <w:rPr>
                <w:rFonts w:ascii="Calibri" w:hAnsi="Calibri" w:cs="Calibri"/>
                <w:sz w:val="20"/>
              </w:rPr>
            </w:pPr>
            <w:r>
              <w:rPr>
                <w:rFonts w:ascii="Calibri" w:hAnsi="Calibri" w:cs="Calibri"/>
                <w:sz w:val="20"/>
              </w:rPr>
              <w:t>Every tag path checked against PI Asset Framework</w:t>
            </w:r>
          </w:p>
        </w:tc>
        <w:tc>
          <w:tcPr>
            <w:tcW w:w="4680" w:type="dxa"/>
          </w:tcPr>
          <w:p w14:paraId="7BF5C52B" w14:textId="53ED50E7" w:rsidR="00F80961" w:rsidRDefault="00F80961" w:rsidP="009F0983">
            <w:pPr>
              <w:pStyle w:val="Tabletext"/>
              <w:rPr>
                <w:rFonts w:ascii="Calibri" w:hAnsi="Calibri" w:cs="Calibri"/>
                <w:sz w:val="20"/>
              </w:rPr>
            </w:pPr>
            <w:r>
              <w:rPr>
                <w:rFonts w:ascii="Calibri" w:hAnsi="Calibri" w:cs="Calibri"/>
                <w:sz w:val="20"/>
              </w:rPr>
              <w:t>Before a tag is put in a batch, the integration shall check that its path exists in PI Asset Framework. A path that does not exist shall be left out of the read, reported in a business error notification and corrected in the PI tag mapping in Profisee. When a batch read fails, the batch shall be split until the failing tag is found, and the other tags shall still be read.</w:t>
            </w:r>
          </w:p>
        </w:tc>
      </w:tr>
      <w:tr w:rsidR="00873A53" w:rsidRPr="00C63A98" w14:paraId="7D90727A" w14:textId="77777777" w:rsidTr="009F0983">
        <w:tc>
          <w:tcPr>
            <w:tcW w:w="1498" w:type="dxa"/>
          </w:tcPr>
          <w:p w14:paraId="6E25D4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Read kind</w:t>
            </w:r>
          </w:p>
        </w:tc>
        <w:tc>
          <w:tcPr>
            <w:tcW w:w="3182" w:type="dxa"/>
          </w:tcPr>
          <w:p w14:paraId="3C62E996" w14:textId="77777777" w:rsidR="00873A53" w:rsidRPr="00C63A98" w:rsidRDefault="00873A53" w:rsidP="009F0983">
            <w:pPr>
              <w:pStyle w:val="Tabletext"/>
              <w:rPr>
                <w:rFonts w:ascii="Calibri" w:hAnsi="Calibri" w:cs="Calibri"/>
                <w:sz w:val="20"/>
              </w:rPr>
            </w:pPr>
            <w:r>
              <w:rPr>
                <w:rFonts w:ascii="Calibri" w:hAnsi="Calibri" w:cs="Calibri"/>
                <w:sz w:val="20"/>
              </w:rPr>
              <w:t>Interpolated</w:t>
            </w:r>
          </w:p>
        </w:tc>
        <w:tc>
          <w:tcPr>
            <w:tcW w:w="4680" w:type="dxa"/>
          </w:tcPr>
          <w:p w14:paraId="39A80339" w14:textId="34DD8659" w:rsidR="00873A53" w:rsidRPr="00C63A98" w:rsidRDefault="0023739F" w:rsidP="009F0983">
            <w:pPr>
              <w:pStyle w:val="Tabletext"/>
              <w:rPr>
                <w:rFonts w:ascii="Calibri" w:hAnsi="Calibri" w:cs="Calibri"/>
                <w:sz w:val="20"/>
              </w:rPr>
            </w:pPr>
            <w:r>
              <w:rPr>
                <w:rFonts w:ascii="Calibri" w:hAnsi="Calibri" w:cs="Calibri"/>
                <w:sz w:val="20"/>
              </w:rPr>
              <w:t xml:space="preserve">Every PI value shall be interpolated. The analyzer qualities shall be read at 15-minute intervals. </w:t>
            </w:r>
            <w:r w:rsidR="006F5940">
              <w:rPr>
                <w:rFonts w:ascii="Calibri" w:hAnsi="Calibri" w:cs="Calibri"/>
                <w:sz w:val="20"/>
              </w:rPr>
              <w:t xml:space="preserve">Each daily flow shall be read every 15 minutes as its current interpolated value, with no start or end date. </w:t>
            </w:r>
            <w:r w:rsidR="004105FD">
              <w:rPr>
                <w:rFonts w:ascii="Calibri" w:hAnsi="Calibri" w:cs="Calibri"/>
                <w:sz w:val="20"/>
              </w:rPr>
              <w:t>The first flow run after a reset shall also read the interpolated value just before that reset time.</w:t>
            </w:r>
          </w:p>
        </w:tc>
      </w:tr>
      <w:tr w:rsidR="00873A53" w:rsidRPr="00C63A98" w14:paraId="68BF1E3C" w14:textId="77777777" w:rsidTr="009F0983">
        <w:tc>
          <w:tcPr>
            <w:tcW w:w="1498" w:type="dxa"/>
          </w:tcPr>
          <w:p w14:paraId="2984AB2E"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basis</w:t>
            </w:r>
          </w:p>
        </w:tc>
        <w:tc>
          <w:tcPr>
            <w:tcW w:w="3182" w:type="dxa"/>
          </w:tcPr>
          <w:p w14:paraId="61A7DD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terminal, from Profisee</w:t>
            </w:r>
          </w:p>
        </w:tc>
        <w:tc>
          <w:tcPr>
            <w:tcW w:w="4680" w:type="dxa"/>
          </w:tcPr>
          <w:p w14:paraId="7FD9FCAB" w14:textId="0F6504FA" w:rsidR="00873A53" w:rsidRPr="00C63A98" w:rsidRDefault="00873A53" w:rsidP="009F0983">
            <w:pPr>
              <w:pStyle w:val="Tabletext"/>
              <w:rPr>
                <w:rFonts w:ascii="Calibri" w:hAnsi="Calibri" w:cs="Calibri"/>
                <w:sz w:val="20"/>
              </w:rPr>
            </w:pPr>
            <w:r>
              <w:rPr>
                <w:rFonts w:ascii="Calibri" w:hAnsi="Calibri" w:cs="Calibri"/>
                <w:sz w:val="20"/>
              </w:rPr>
              <w:t xml:space="preserve">Every time sent to PI and every time stored shall be in UTC. </w:t>
            </w:r>
            <w:r w:rsidR="009C3F56">
              <w:rPr>
                <w:rFonts w:ascii="Calibri" w:hAnsi="Calibri" w:cs="Calibri"/>
                <w:sz w:val="20"/>
              </w:rPr>
              <w:t>The time zone of the terminal shall set the day boundaries of the analyzer qualities. When a terminal has no time zone in Profisee, its analyzer qualities shall not be stored, and an MDM error notification shall be sent.</w:t>
            </w:r>
            <w:r w:rsidR="004812A6">
              <w:rPr>
                <w:rFonts w:ascii="Calibri" w:hAnsi="Calibri" w:cs="Calibri"/>
                <w:sz w:val="20"/>
              </w:rPr>
              <w:t xml:space="preserve"> For the flows, </w:t>
            </w:r>
            <w:r w:rsidR="00140DC0">
              <w:rPr>
                <w:rFonts w:ascii="Calibri" w:hAnsi="Calibri" w:cs="Calibri"/>
                <w:sz w:val="20"/>
              </w:rPr>
              <w:t>the reset time of each totalizer shall set the day boundaries.</w:t>
            </w:r>
            <w:r>
              <w:rPr>
                <w:rFonts w:ascii="Calibri" w:hAnsi="Calibri" w:cs="Calibri"/>
                <w:sz w:val="20"/>
              </w:rPr>
              <w:t xml:space="preserve"> </w:t>
            </w:r>
            <w:r w:rsidR="005B05ED">
              <w:rPr>
                <w:rFonts w:ascii="Calibri" w:hAnsi="Calibri" w:cs="Calibri"/>
                <w:sz w:val="20"/>
              </w:rPr>
              <w:t>The reset time of each totalizer shall be held per totalizer</w:t>
            </w:r>
            <w:r w:rsidR="006B25DD">
              <w:rPr>
                <w:rFonts w:ascii="Calibri" w:hAnsi="Calibri" w:cs="Calibri"/>
                <w:sz w:val="20"/>
              </w:rPr>
              <w:t>.</w:t>
            </w:r>
          </w:p>
        </w:tc>
      </w:tr>
      <w:tr w:rsidR="00873A53" w:rsidRPr="00C63A98" w14:paraId="304B0A5E" w14:textId="77777777" w:rsidTr="009F0983">
        <w:tc>
          <w:tcPr>
            <w:tcW w:w="1498" w:type="dxa"/>
          </w:tcPr>
          <w:p w14:paraId="06F7D637"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 check</w:t>
            </w:r>
          </w:p>
        </w:tc>
        <w:tc>
          <w:tcPr>
            <w:tcW w:w="3182" w:type="dxa"/>
          </w:tcPr>
          <w:p w14:paraId="6CE1BD77" w14:textId="22CEB665" w:rsidR="00873A53" w:rsidRPr="00C63A98" w:rsidRDefault="00873A53" w:rsidP="009F0983">
            <w:pPr>
              <w:pStyle w:val="Tabletext"/>
              <w:rPr>
                <w:rFonts w:ascii="Calibri" w:hAnsi="Calibri" w:cs="Calibri"/>
                <w:sz w:val="20"/>
              </w:rPr>
            </w:pPr>
            <w:r>
              <w:rPr>
                <w:rFonts w:ascii="Calibri" w:hAnsi="Calibri" w:cs="Calibri"/>
                <w:sz w:val="20"/>
              </w:rPr>
              <w:t>Only values that PI marks good shall be kept</w:t>
            </w:r>
          </w:p>
        </w:tc>
        <w:tc>
          <w:tcPr>
            <w:tcW w:w="4680" w:type="dxa"/>
          </w:tcPr>
          <w:p w14:paraId="2B2E74FE" w14:textId="0AF3373A" w:rsidR="00873A53" w:rsidRPr="00C63A98" w:rsidRDefault="00F80961" w:rsidP="009F0983">
            <w:pPr>
              <w:pStyle w:val="Tabletext"/>
              <w:rPr>
                <w:rFonts w:ascii="Calibri" w:hAnsi="Calibri" w:cs="Calibri"/>
                <w:sz w:val="20"/>
              </w:rPr>
            </w:pPr>
            <w:r>
              <w:rPr>
                <w:rFonts w:ascii="Calibri" w:hAnsi="Calibri" w:cs="Calibri"/>
                <w:sz w:val="20"/>
              </w:rPr>
              <w:t xml:space="preserve">A value that PI marks Questionable shall be treated as not good. A system state, such as No Data, Bad, Out of Serv, Comm Fail or Configure, shall not be stored. It shall never be stored as zero either. The integration shall read the injector's Blending Enabled attribute with the qualities. </w:t>
            </w:r>
            <w:r w:rsidR="009C3F56">
              <w:rPr>
                <w:rFonts w:ascii="Calibri" w:hAnsi="Calibri" w:cs="Calibri"/>
                <w:sz w:val="20"/>
              </w:rPr>
              <w:t>When it shows Disabled, the qualities of that time shall not be stored, even when PI marks them good. When its state at that time is not known, the qualities of that time shall not be stored either.</w:t>
            </w:r>
            <w:r>
              <w:rPr>
                <w:rFonts w:ascii="Calibri" w:hAnsi="Calibri" w:cs="Calibri"/>
                <w:sz w:val="20"/>
              </w:rPr>
              <w:t xml:space="preserve"> An attribute whose data reference has no PI point, such as T10 at Lima injector 1, shall give no reading.</w:t>
            </w:r>
          </w:p>
        </w:tc>
      </w:tr>
      <w:tr w:rsidR="00873A53" w:rsidRPr="00C63A98" w14:paraId="7EFE6EEC" w14:textId="77777777" w:rsidTr="009F0983">
        <w:tc>
          <w:tcPr>
            <w:tcW w:w="1498" w:type="dxa"/>
          </w:tcPr>
          <w:p w14:paraId="49D986AC" w14:textId="77777777" w:rsidR="00873A53" w:rsidRDefault="00873A53" w:rsidP="009F0983">
            <w:pPr>
              <w:pStyle w:val="Tabletext"/>
              <w:rPr>
                <w:rFonts w:ascii="Calibri" w:hAnsi="Calibri" w:cs="Calibri"/>
                <w:sz w:val="20"/>
              </w:rPr>
            </w:pPr>
            <w:r>
              <w:rPr>
                <w:rFonts w:ascii="Calibri" w:hAnsi="Calibri" w:cs="Calibri"/>
                <w:sz w:val="20"/>
              </w:rPr>
              <w:t>Change check</w:t>
            </w:r>
          </w:p>
        </w:tc>
        <w:tc>
          <w:tcPr>
            <w:tcW w:w="3182" w:type="dxa"/>
          </w:tcPr>
          <w:p w14:paraId="39105C1C" w14:textId="01B7D242" w:rsidR="00873A53" w:rsidRDefault="004812A6" w:rsidP="009F0983">
            <w:pPr>
              <w:pStyle w:val="Tabletext"/>
              <w:rPr>
                <w:rFonts w:ascii="Calibri" w:hAnsi="Calibri" w:cs="Calibri"/>
                <w:sz w:val="20"/>
              </w:rPr>
            </w:pPr>
            <w:r>
              <w:rPr>
                <w:rFonts w:ascii="Calibri" w:hAnsi="Calibri" w:cs="Calibri"/>
                <w:sz w:val="20"/>
              </w:rPr>
              <w:t>Changed values only (analyzer qualities)</w:t>
            </w:r>
          </w:p>
        </w:tc>
        <w:tc>
          <w:tcPr>
            <w:tcW w:w="4680" w:type="dxa"/>
          </w:tcPr>
          <w:p w14:paraId="43AA8007" w14:textId="72B8844D" w:rsidR="00873A53" w:rsidRDefault="004105FD" w:rsidP="009F0983">
            <w:pPr>
              <w:pStyle w:val="Tabletext"/>
              <w:rPr>
                <w:rFonts w:ascii="Calibri" w:hAnsi="Calibri" w:cs="Calibri"/>
                <w:sz w:val="20"/>
              </w:rPr>
            </w:pPr>
            <w:r>
              <w:rPr>
                <w:rFonts w:ascii="Calibri" w:hAnsi="Calibri" w:cs="Calibri"/>
                <w:sz w:val="20"/>
              </w:rPr>
              <w:t>Each analyzer quality run shall compare every analyzer quality it reads</w:t>
            </w:r>
            <w:r w:rsidR="006B25DD">
              <w:rPr>
                <w:rFonts w:ascii="Calibri" w:hAnsi="Calibri" w:cs="Calibri"/>
                <w:sz w:val="20"/>
              </w:rPr>
              <w:t xml:space="preserve"> with the last value saved for the same tag in the VCB table and shall save it only if it has changed. </w:t>
            </w:r>
            <w:r w:rsidR="005B05ED">
              <w:rPr>
                <w:rFonts w:ascii="Calibri" w:hAnsi="Calibri" w:cs="Calibri"/>
                <w:sz w:val="20"/>
              </w:rPr>
              <w:t xml:space="preserve">Each daily flow shall have one row per totalizer and day, </w:t>
            </w:r>
            <w:r>
              <w:rPr>
                <w:rFonts w:ascii="Calibri" w:hAnsi="Calibri" w:cs="Calibri"/>
                <w:sz w:val="20"/>
              </w:rPr>
              <w:t>and each flow run shall update the row of the open day with the value read.</w:t>
            </w:r>
          </w:p>
        </w:tc>
      </w:tr>
      <w:tr w:rsidR="00873A53" w:rsidRPr="00C63A98" w14:paraId="4A1751C6" w14:textId="77777777" w:rsidTr="009F0983">
        <w:tc>
          <w:tcPr>
            <w:tcW w:w="1498" w:type="dxa"/>
          </w:tcPr>
          <w:p w14:paraId="01F24089" w14:textId="77777777" w:rsidR="00873A53" w:rsidRDefault="00873A53" w:rsidP="009F0983">
            <w:pPr>
              <w:pStyle w:val="Tabletext"/>
              <w:rPr>
                <w:rFonts w:ascii="Calibri" w:hAnsi="Calibri" w:cs="Calibri"/>
                <w:sz w:val="20"/>
              </w:rPr>
            </w:pPr>
            <w:r>
              <w:rPr>
                <w:rFonts w:ascii="Calibri" w:hAnsi="Calibri" w:cs="Calibri"/>
                <w:sz w:val="20"/>
              </w:rPr>
              <w:t>Saved row</w:t>
            </w:r>
          </w:p>
        </w:tc>
        <w:tc>
          <w:tcPr>
            <w:tcW w:w="3182" w:type="dxa"/>
          </w:tcPr>
          <w:p w14:paraId="45A2715B" w14:textId="77777777" w:rsidR="00873A53" w:rsidRDefault="00873A53" w:rsidP="009F0983">
            <w:pPr>
              <w:pStyle w:val="Tabletext"/>
              <w:rPr>
                <w:rFonts w:ascii="Calibri" w:hAnsi="Calibri" w:cs="Calibri"/>
                <w:sz w:val="20"/>
              </w:rPr>
            </w:pPr>
            <w:r>
              <w:rPr>
                <w:rFonts w:ascii="Calibri" w:hAnsi="Calibri" w:cs="Calibri"/>
                <w:sz w:val="20"/>
              </w:rPr>
              <w:t>One row per location, equipment, property, material and value time stamp</w:t>
            </w:r>
          </w:p>
        </w:tc>
        <w:tc>
          <w:tcPr>
            <w:tcW w:w="4680" w:type="dxa"/>
          </w:tcPr>
          <w:p w14:paraId="03E382A3" w14:textId="515E2363" w:rsidR="00873A53" w:rsidRDefault="00140DC0" w:rsidP="009F0983">
            <w:pPr>
              <w:pStyle w:val="Tabletext"/>
              <w:rPr>
                <w:rFonts w:ascii="Calibri" w:hAnsi="Calibri" w:cs="Calibri"/>
                <w:sz w:val="20"/>
              </w:rPr>
            </w:pPr>
            <w:r>
              <w:rPr>
                <w:rFonts w:ascii="Calibri" w:hAnsi="Calibri" w:cs="Calibri"/>
                <w:sz w:val="20"/>
              </w:rPr>
              <w:t xml:space="preserve">Rows shall be saved under the composite key of the response model. </w:t>
            </w:r>
            <w:r w:rsidR="006F5940">
              <w:rPr>
                <w:rFonts w:ascii="Calibri" w:hAnsi="Calibri" w:cs="Calibri"/>
                <w:sz w:val="20"/>
              </w:rPr>
              <w:t xml:space="preserve">For a daily flow, ValueDate shall be the UTC time of the reset that closes its day, </w:t>
            </w:r>
            <w:r w:rsidR="004105FD">
              <w:rPr>
                <w:rFonts w:ascii="Calibri" w:hAnsi="Calibri" w:cs="Calibri"/>
                <w:sz w:val="20"/>
              </w:rPr>
              <w:t>and every flow run of the open day shall update the same row.</w:t>
            </w:r>
          </w:p>
        </w:tc>
      </w:tr>
      <w:tr w:rsidR="00873A53" w:rsidRPr="00C63A98" w14:paraId="34C43309" w14:textId="77777777" w:rsidTr="009F0983">
        <w:tc>
          <w:tcPr>
            <w:tcW w:w="1498" w:type="dxa"/>
          </w:tcPr>
          <w:p w14:paraId="7BA8F95C" w14:textId="77777777" w:rsidR="00873A53" w:rsidRPr="00C63A98" w:rsidRDefault="00873A53" w:rsidP="009F0983">
            <w:pPr>
              <w:pStyle w:val="Tabletext"/>
              <w:rPr>
                <w:rFonts w:ascii="Calibri" w:hAnsi="Calibri" w:cs="Calibri"/>
                <w:sz w:val="20"/>
              </w:rPr>
            </w:pPr>
            <w:r>
              <w:rPr>
                <w:rFonts w:ascii="Calibri" w:hAnsi="Calibri" w:cs="Calibri"/>
                <w:sz w:val="20"/>
              </w:rPr>
              <w:t>Missed runs</w:t>
            </w:r>
          </w:p>
        </w:tc>
        <w:tc>
          <w:tcPr>
            <w:tcW w:w="3182" w:type="dxa"/>
          </w:tcPr>
          <w:p w14:paraId="1C7335DC" w14:textId="71ED82C4" w:rsidR="00873A53" w:rsidRPr="00C63A98" w:rsidRDefault="004105FD" w:rsidP="009F0983">
            <w:pPr>
              <w:pStyle w:val="Tabletext"/>
              <w:rPr>
                <w:rFonts w:ascii="Calibri" w:hAnsi="Calibri" w:cs="Calibri"/>
                <w:sz w:val="20"/>
              </w:rPr>
            </w:pPr>
            <w:r>
              <w:rPr>
                <w:rFonts w:ascii="Calibri" w:hAnsi="Calibri" w:cs="Calibri"/>
                <w:sz w:val="20"/>
              </w:rPr>
              <w:t>Analyzer qualities: from the end of the last period read in full; flows: each reset passed since the last successful flow run</w:t>
            </w:r>
          </w:p>
        </w:tc>
        <w:tc>
          <w:tcPr>
            <w:tcW w:w="4680" w:type="dxa"/>
          </w:tcPr>
          <w:p w14:paraId="0AE60115" w14:textId="7C419DE9" w:rsidR="00873A53" w:rsidRPr="00C63A98" w:rsidRDefault="004812A6" w:rsidP="009F0983">
            <w:pPr>
              <w:pStyle w:val="Tabletext"/>
              <w:rPr>
                <w:rFonts w:ascii="Calibri" w:hAnsi="Calibri" w:cs="Calibri"/>
                <w:sz w:val="20"/>
              </w:rPr>
            </w:pPr>
            <w:r>
              <w:rPr>
                <w:rFonts w:ascii="Calibri" w:hAnsi="Calibri" w:cs="Calibri"/>
                <w:sz w:val="20"/>
              </w:rPr>
              <w:t xml:space="preserve">The offsets </w:t>
            </w:r>
            <w:r w:rsidR="006F5940">
              <w:rPr>
                <w:rFonts w:ascii="Calibri" w:hAnsi="Calibri" w:cs="Calibri"/>
                <w:sz w:val="20"/>
              </w:rPr>
              <w:t>shall set the period of a scheduled analyzer quality run.</w:t>
            </w:r>
            <w:r>
              <w:rPr>
                <w:rFonts w:ascii="Calibri" w:hAnsi="Calibri" w:cs="Calibri"/>
                <w:sz w:val="20"/>
              </w:rPr>
              <w:t xml:space="preserve"> The Request Service shall </w:t>
            </w:r>
            <w:r w:rsidR="006F5940">
              <w:rPr>
                <w:rFonts w:ascii="Calibri" w:hAnsi="Calibri" w:cs="Calibri"/>
                <w:sz w:val="20"/>
              </w:rPr>
              <w:t>move the start of each terminal back</w:t>
            </w:r>
            <w:r>
              <w:rPr>
                <w:rFonts w:ascii="Calibri" w:hAnsi="Calibri" w:cs="Calibri"/>
                <w:sz w:val="20"/>
              </w:rPr>
              <w:t xml:space="preserve"> to the end of the last period read in full for it, </w:t>
            </w:r>
            <w:r w:rsidR="009C3F56">
              <w:rPr>
                <w:rFonts w:ascii="Calibri" w:hAnsi="Calibri" w:cs="Calibri"/>
                <w:sz w:val="20"/>
              </w:rPr>
              <w:t xml:space="preserve">by no more than the Catch-up Look-back. The save stored procedure shall record, with the rows, </w:t>
            </w:r>
            <w:r w:rsidR="006F5940">
              <w:rPr>
                <w:rFonts w:ascii="Calibri" w:hAnsi="Calibri" w:cs="Calibri"/>
                <w:sz w:val="20"/>
              </w:rPr>
              <w:t xml:space="preserve">the period read in full for each terminal. The last saved value shall not set the start, because only changed analyzer qualities are saved. </w:t>
            </w:r>
            <w:r w:rsidR="004105FD">
              <w:rPr>
                <w:rFonts w:ascii="Calibri" w:hAnsi="Calibri" w:cs="Calibri"/>
                <w:sz w:val="20"/>
              </w:rPr>
              <w:t xml:space="preserve">The flows shall have no catch-up period; after missed flow runs, the next flow run shall read the value just before each reset passed since the last successful flow run. The save stored procedure shall record </w:t>
            </w:r>
            <w:r w:rsidR="003245C9">
              <w:rPr>
                <w:rFonts w:ascii="Calibri" w:hAnsi="Calibri" w:cs="Calibri"/>
                <w:sz w:val="20"/>
              </w:rPr>
              <w:t>the time of each successful flow run for each totalizer.</w:t>
            </w:r>
            <w:r w:rsidR="00873A53">
              <w:rPr>
                <w:rFonts w:ascii="Calibri" w:hAnsi="Calibri" w:cs="Calibri"/>
                <w:sz w:val="20"/>
              </w:rPr>
              <w:t xml:space="preserve"> </w:t>
            </w:r>
            <w:r w:rsidR="0023739F">
              <w:rPr>
                <w:rFonts w:ascii="Calibri" w:hAnsi="Calibri" w:cs="Calibri"/>
                <w:sz w:val="20"/>
              </w:rPr>
              <w:t xml:space="preserve">If a value is not in PI yet, the next run shall read it. </w:t>
            </w:r>
            <w:r w:rsidR="006B25DD">
              <w:rPr>
                <w:rFonts w:ascii="Calibri" w:hAnsi="Calibri" w:cs="Calibri"/>
                <w:sz w:val="20"/>
              </w:rPr>
              <w:t>The first run shall read from the go-live day; no run, scheduled or on demand, shall load data from before the go-live day.</w:t>
            </w:r>
          </w:p>
        </w:tc>
      </w:tr>
      <w:tr w:rsidR="00873A53" w:rsidRPr="00C63A98" w14:paraId="6F66D99C" w14:textId="77777777" w:rsidTr="009F0983">
        <w:tc>
          <w:tcPr>
            <w:tcW w:w="1498" w:type="dxa"/>
          </w:tcPr>
          <w:p w14:paraId="65E6A0C8" w14:textId="77777777" w:rsidR="00873A53" w:rsidRPr="00C63A98" w:rsidRDefault="00873A53" w:rsidP="009F0983">
            <w:pPr>
              <w:pStyle w:val="Tabletext"/>
              <w:rPr>
                <w:rFonts w:ascii="Calibri" w:hAnsi="Calibri" w:cs="Calibri"/>
                <w:sz w:val="20"/>
              </w:rPr>
            </w:pPr>
            <w:r>
              <w:rPr>
                <w:rFonts w:ascii="Calibri" w:hAnsi="Calibri" w:cs="Calibri"/>
                <w:sz w:val="20"/>
              </w:rPr>
              <w:t>Load control</w:t>
            </w:r>
          </w:p>
        </w:tc>
        <w:tc>
          <w:tcPr>
            <w:tcW w:w="3182" w:type="dxa"/>
          </w:tcPr>
          <w:p w14:paraId="5BB3018E" w14:textId="77777777" w:rsidR="00873A53" w:rsidRPr="00C63A98" w:rsidRDefault="00873A53" w:rsidP="009F0983">
            <w:pPr>
              <w:pStyle w:val="Tabletext"/>
              <w:rPr>
                <w:rFonts w:ascii="Calibri" w:hAnsi="Calibri" w:cs="Calibri"/>
                <w:sz w:val="20"/>
              </w:rPr>
            </w:pPr>
            <w:r>
              <w:rPr>
                <w:rFonts w:ascii="Calibri" w:hAnsi="Calibri" w:cs="Calibri"/>
                <w:sz w:val="20"/>
              </w:rPr>
              <w:t>Chunked reads, limited parallel calls, bulk save</w:t>
            </w:r>
          </w:p>
        </w:tc>
        <w:tc>
          <w:tcPr>
            <w:tcW w:w="4680" w:type="dxa"/>
          </w:tcPr>
          <w:p w14:paraId="7D4F89D0" w14:textId="59EBED69" w:rsidR="00873A53" w:rsidRDefault="004105FD" w:rsidP="009F0983">
            <w:pPr>
              <w:pStyle w:val="Tabletext"/>
              <w:rPr>
                <w:rFonts w:ascii="Calibri" w:hAnsi="Calibri" w:cs="Calibri"/>
                <w:sz w:val="20"/>
              </w:rPr>
            </w:pPr>
            <w:r>
              <w:rPr>
                <w:rFonts w:ascii="Calibri" w:hAnsi="Calibri" w:cs="Calibri"/>
                <w:sz w:val="20"/>
              </w:rPr>
              <w:t>The analyzer quality reads shall be split into chunks by tags and period, and the flow reads by tags only.</w:t>
            </w:r>
            <w:r w:rsidR="00873A53">
              <w:rPr>
                <w:rFonts w:ascii="Calibri" w:hAnsi="Calibri" w:cs="Calibri"/>
                <w:sz w:val="20"/>
              </w:rPr>
              <w:t xml:space="preserve"> PI Batch Size and PI Batch Date Range shall set this split. Each chunk shall stay within the value limit set on the PI Web API. Only a set number of PI calls shall run at once across the integration. A large result shall pass to the next service as a blob storage reference, not inside the queue message. </w:t>
            </w:r>
            <w:r>
              <w:rPr>
                <w:rFonts w:ascii="Calibri" w:hAnsi="Calibri" w:cs="Calibri"/>
                <w:sz w:val="20"/>
              </w:rPr>
              <w:t>For the analyzer qualities, the days of one request, set by the Batch Duration setting, shall be saved in one bulk call;</w:t>
            </w:r>
            <w:r w:rsidR="00873A53">
              <w:rPr>
                <w:rFonts w:ascii="Calibri" w:hAnsi="Calibri" w:cs="Calibri"/>
                <w:sz w:val="20"/>
              </w:rPr>
              <w:t xml:space="preserve"> re-running a period shall create no duplicates. Values read and rows saved shall be logged per run.</w:t>
            </w:r>
          </w:p>
        </w:tc>
      </w:tr>
      <w:tr w:rsidR="00F80961" w:rsidRPr="00C63A98" w14:paraId="3E77F4B3" w14:textId="77777777" w:rsidTr="009F0983">
        <w:tc>
          <w:tcPr>
            <w:tcW w:w="1498" w:type="dxa"/>
          </w:tcPr>
          <w:p w14:paraId="29CEA373" w14:textId="70C09886" w:rsidR="00F80961" w:rsidRPr="00C63A98" w:rsidRDefault="00F80961" w:rsidP="009F0983">
            <w:pPr>
              <w:pStyle w:val="Tabletext"/>
              <w:rPr>
                <w:rFonts w:ascii="Calibri" w:hAnsi="Calibri" w:cs="Calibri"/>
                <w:sz w:val="20"/>
              </w:rPr>
            </w:pPr>
            <w:r>
              <w:rPr>
                <w:rFonts w:ascii="Calibri" w:hAnsi="Calibri" w:cs="Calibri"/>
                <w:sz w:val="20"/>
              </w:rPr>
              <w:t>Error handling</w:t>
            </w:r>
          </w:p>
        </w:tc>
        <w:tc>
          <w:tcPr>
            <w:tcW w:w="3182" w:type="dxa"/>
          </w:tcPr>
          <w:p w14:paraId="77614605" w14:textId="6CDC4910" w:rsidR="00F80961" w:rsidRPr="00C63A98" w:rsidRDefault="00B63412" w:rsidP="009F0983">
            <w:pPr>
              <w:pStyle w:val="Tabletext"/>
              <w:rPr>
                <w:rFonts w:ascii="Calibri" w:hAnsi="Calibri" w:cs="Calibri"/>
                <w:sz w:val="20"/>
              </w:rPr>
            </w:pPr>
            <w:r>
              <w:rPr>
                <w:rFonts w:ascii="Calibri" w:hAnsi="Calibri" w:cs="Calibri"/>
                <w:sz w:val="20"/>
              </w:rPr>
              <w:t>Notification for each error case</w:t>
            </w:r>
          </w:p>
        </w:tc>
        <w:tc>
          <w:tcPr>
            <w:tcW w:w="4680" w:type="dxa"/>
          </w:tcPr>
          <w:p w14:paraId="69C82673" w14:textId="26036507" w:rsidR="00F80961" w:rsidRDefault="009C3F56" w:rsidP="009F0983">
            <w:pPr>
              <w:pStyle w:val="Tabletext"/>
              <w:rPr>
                <w:rFonts w:ascii="Calibri" w:hAnsi="Calibri" w:cs="Calibri"/>
                <w:sz w:val="20"/>
              </w:rPr>
            </w:pPr>
            <w:r>
              <w:rPr>
                <w:rFonts w:ascii="Calibri" w:hAnsi="Calibri" w:cs="Calibri"/>
                <w:sz w:val="20"/>
              </w:rPr>
              <w:t xml:space="preserve">When the trigger cannot read its configuration or send the request, </w:t>
            </w:r>
            <w:r w:rsidR="004105FD">
              <w:rPr>
                <w:rFonts w:ascii="Calibri" w:hAnsi="Calibri" w:cs="Calibri"/>
                <w:sz w:val="20"/>
              </w:rPr>
              <w:t>it shall send an IT error notification, and the next analyzer quality run shall read the period again.</w:t>
            </w:r>
            <w:r>
              <w:rPr>
                <w:rFonts w:ascii="Calibri" w:hAnsi="Calibri" w:cs="Calibri"/>
                <w:sz w:val="20"/>
              </w:rPr>
              <w:t xml:space="preserve"> When a required setting is missing, or the end of the last period read in full cannot be read, the run shall stop, and an IT error notification shall be sent.</w:t>
            </w:r>
            <w:r w:rsidR="00F80961">
              <w:rPr>
                <w:rFonts w:ascii="Calibri" w:hAnsi="Calibri" w:cs="Calibri"/>
                <w:sz w:val="20"/>
              </w:rPr>
              <w:t xml:space="preserve"> </w:t>
            </w:r>
            <w:r w:rsidR="008F2422">
              <w:rPr>
                <w:rFonts w:ascii="Calibri" w:hAnsi="Calibri" w:cs="Calibri"/>
                <w:sz w:val="20"/>
              </w:rPr>
              <w:t xml:space="preserve">A row with no material mapping or, for PIAF rows, no equipment code shall be left out, and an MDM error notification shall be sent. </w:t>
            </w:r>
            <w:r w:rsidR="006F5940">
              <w:rPr>
                <w:rFonts w:ascii="Calibri" w:hAnsi="Calibri" w:cs="Calibri"/>
                <w:sz w:val="20"/>
              </w:rPr>
              <w:t>An analyzer quality tag that gives no good value in the period shall give no row</w:t>
            </w:r>
            <w:r w:rsidR="00F80961">
              <w:rPr>
                <w:rFonts w:ascii="Calibri" w:hAnsi="Calibri" w:cs="Calibri"/>
                <w:sz w:val="20"/>
              </w:rPr>
              <w:t xml:space="preserve"> and shall be listed in a business error notification. </w:t>
            </w:r>
            <w:r w:rsidR="004105FD">
              <w:rPr>
                <w:rFonts w:ascii="Calibri" w:hAnsi="Calibri" w:cs="Calibri"/>
                <w:sz w:val="20"/>
              </w:rPr>
              <w:t>When a flow run cannot read a totalizer, the row of its day shall keep the last value saved, and the next flow runs shall read the totalizer again, including the value just before any reset passed. One business error notification shall be sent for each totalizer and day.</w:t>
            </w:r>
            <w:r w:rsidR="00F80961">
              <w:rPr>
                <w:rFonts w:ascii="Calibri" w:hAnsi="Calibri" w:cs="Calibri"/>
                <w:sz w:val="20"/>
              </w:rPr>
              <w:t xml:space="preserve"> </w:t>
            </w:r>
            <w:r w:rsidR="004812A6">
              <w:rPr>
                <w:rFonts w:ascii="Calibri" w:hAnsi="Calibri" w:cs="Calibri"/>
                <w:sz w:val="20"/>
              </w:rPr>
              <w:t>When the save in the VCB table fails,</w:t>
            </w:r>
            <w:r w:rsidR="00F80961">
              <w:rPr>
                <w:rFonts w:ascii="Calibri" w:hAnsi="Calibri" w:cs="Calibri"/>
                <w:sz w:val="20"/>
              </w:rPr>
              <w:t xml:space="preserve"> the Request Service shall send an IT error notification and a business error notification.</w:t>
            </w:r>
          </w:p>
        </w:tc>
      </w:tr>
      <w:tr w:rsidR="00873A53" w:rsidRPr="00C63A98" w14:paraId="75709A70" w14:textId="77777777" w:rsidTr="009F0983">
        <w:tc>
          <w:tcPr>
            <w:tcW w:w="1498" w:type="dxa"/>
          </w:tcPr>
          <w:p w14:paraId="2ED007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Trigger function</w:t>
            </w:r>
          </w:p>
        </w:tc>
        <w:tc>
          <w:tcPr>
            <w:tcW w:w="3182" w:type="dxa"/>
          </w:tcPr>
          <w:p w14:paraId="7DB818B5" w14:textId="77777777" w:rsidR="00873A53" w:rsidRPr="00C63A98" w:rsidRDefault="00873A53" w:rsidP="009F0983">
            <w:pPr>
              <w:pStyle w:val="Tabletext"/>
              <w:rPr>
                <w:rFonts w:ascii="Calibri" w:hAnsi="Calibri" w:cs="Calibri"/>
                <w:sz w:val="20"/>
              </w:rPr>
            </w:pPr>
            <w:r w:rsidRPr="00C63A98">
              <w:rPr>
                <w:rFonts w:ascii="Calibri" w:hAnsi="Calibri" w:cs="Calibri"/>
                <w:sz w:val="20"/>
              </w:rPr>
              <w:t>Blend Component Trigger Function</w:t>
            </w:r>
          </w:p>
        </w:tc>
        <w:tc>
          <w:tcPr>
            <w:tcW w:w="4680" w:type="dxa"/>
          </w:tcPr>
          <w:p w14:paraId="1A98DD5B" w14:textId="03C61A46" w:rsidR="00873A53" w:rsidRPr="00C63A98" w:rsidRDefault="004105FD" w:rsidP="009F0983">
            <w:pPr>
              <w:pStyle w:val="Tabletext"/>
              <w:rPr>
                <w:rFonts w:ascii="Calibri" w:hAnsi="Calibri" w:cs="Calibri"/>
                <w:sz w:val="20"/>
              </w:rPr>
            </w:pPr>
            <w:r>
              <w:rPr>
                <w:rFonts w:ascii="Calibri" w:hAnsi="Calibri" w:cs="Calibri"/>
                <w:sz w:val="20"/>
              </w:rPr>
              <w:t>The Blend Component Trigger Function shall hold two timer functions: one started every day at a specified time for the analyzer qualities, and one started every 15 minutes for the flows. The analyzer quality timer function shall also run on demand for a past period.</w:t>
            </w:r>
          </w:p>
        </w:tc>
      </w:tr>
      <w:tr w:rsidR="00873A53" w:rsidRPr="00C63A98" w14:paraId="78ED2B1A" w14:textId="77777777" w:rsidTr="009F0983">
        <w:tc>
          <w:tcPr>
            <w:tcW w:w="1498" w:type="dxa"/>
          </w:tcPr>
          <w:p w14:paraId="7BE1A53B"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Request Service</w:t>
            </w:r>
          </w:p>
        </w:tc>
        <w:tc>
          <w:tcPr>
            <w:tcW w:w="3182" w:type="dxa"/>
          </w:tcPr>
          <w:p w14:paraId="1A8CD407" w14:textId="77777777" w:rsidR="00873A53" w:rsidRPr="00C63A98" w:rsidRDefault="00873A53" w:rsidP="009F0983">
            <w:pPr>
              <w:pStyle w:val="Tabletext"/>
              <w:rPr>
                <w:rFonts w:ascii="Calibri" w:hAnsi="Calibri" w:cs="Calibri"/>
                <w:sz w:val="20"/>
              </w:rPr>
            </w:pPr>
            <w:r w:rsidRPr="00C63A98">
              <w:rPr>
                <w:rFonts w:ascii="Calibri" w:hAnsi="Calibri" w:cs="Calibri"/>
                <w:sz w:val="20"/>
              </w:rPr>
              <w:t>Blend Component Request Service</w:t>
            </w:r>
          </w:p>
        </w:tc>
        <w:tc>
          <w:tcPr>
            <w:tcW w:w="4680" w:type="dxa"/>
          </w:tcPr>
          <w:p w14:paraId="27AED34E" w14:textId="525E15E1" w:rsidR="00873A53" w:rsidRPr="00C63A98" w:rsidRDefault="004812A6" w:rsidP="009F0983">
            <w:pPr>
              <w:pStyle w:val="Tabletext"/>
              <w:rPr>
                <w:rFonts w:ascii="Calibri" w:hAnsi="Calibri" w:cs="Calibri"/>
                <w:sz w:val="20"/>
              </w:rPr>
            </w:pPr>
            <w:r>
              <w:rPr>
                <w:rFonts w:ascii="Calibri" w:hAnsi="Calibri" w:cs="Calibri"/>
                <w:sz w:val="20"/>
              </w:rPr>
              <w:t xml:space="preserve">Shall turn the </w:t>
            </w:r>
            <w:r w:rsidR="00BC0A52">
              <w:rPr>
                <w:rFonts w:ascii="Calibri" w:hAnsi="Calibri" w:cs="Calibri"/>
                <w:sz w:val="20"/>
              </w:rPr>
              <w:t>global code</w:t>
            </w:r>
            <w:r>
              <w:rPr>
                <w:rFonts w:ascii="Calibri" w:hAnsi="Calibri" w:cs="Calibri"/>
                <w:sz w:val="20"/>
              </w:rPr>
              <w:t>s into IQDM codes, convert the units and save the rows into the VCB table</w:t>
            </w:r>
            <w:r w:rsidR="00873A53" w:rsidRPr="00C63A98">
              <w:rPr>
                <w:rFonts w:ascii="Calibri" w:hAnsi="Calibri" w:cs="Calibri"/>
                <w:sz w:val="20"/>
              </w:rPr>
              <w:t xml:space="preserve"> of the IQDM database through a stored procedure.</w:t>
            </w:r>
          </w:p>
        </w:tc>
      </w:tr>
      <w:tr w:rsidR="00873A53" w:rsidRPr="00C63A98" w14:paraId="1244D471" w14:textId="77777777" w:rsidTr="009F0983">
        <w:tc>
          <w:tcPr>
            <w:tcW w:w="1498" w:type="dxa"/>
          </w:tcPr>
          <w:p w14:paraId="3D9B877F" w14:textId="77777777" w:rsidR="00873A53" w:rsidRPr="00C63A98" w:rsidRDefault="00873A53" w:rsidP="009F0983">
            <w:pPr>
              <w:pStyle w:val="Tabletext"/>
              <w:rPr>
                <w:rFonts w:ascii="Calibri" w:hAnsi="Calibri" w:cs="Calibri"/>
                <w:sz w:val="20"/>
              </w:rPr>
            </w:pPr>
            <w:r w:rsidRPr="00C63A98">
              <w:rPr>
                <w:rFonts w:ascii="Calibri" w:hAnsi="Calibri" w:cs="Calibri"/>
                <w:sz w:val="20"/>
              </w:rPr>
              <w:t>Durable functions and queues</w:t>
            </w:r>
          </w:p>
        </w:tc>
        <w:tc>
          <w:tcPr>
            <w:tcW w:w="3182" w:type="dxa"/>
          </w:tcPr>
          <w:p w14:paraId="12A9E124" w14:textId="41B4E4E0" w:rsidR="00873A53" w:rsidRPr="00C63A98" w:rsidRDefault="00873A53" w:rsidP="009F0983">
            <w:pPr>
              <w:pStyle w:val="Tabletext"/>
              <w:rPr>
                <w:rFonts w:ascii="Calibri" w:hAnsi="Calibri" w:cs="Calibri"/>
                <w:sz w:val="20"/>
              </w:rPr>
            </w:pPr>
            <w:r>
              <w:rPr>
                <w:rFonts w:ascii="Calibri" w:hAnsi="Calibri" w:cs="Calibri"/>
                <w:sz w:val="20"/>
              </w:rPr>
              <w:t xml:space="preserve">Blend Component Request Durable Function, </w:t>
            </w:r>
            <w:r w:rsidR="001428F4">
              <w:rPr>
                <w:rFonts w:ascii="Calibri" w:hAnsi="Calibri" w:cs="Calibri"/>
                <w:sz w:val="20"/>
              </w:rPr>
              <w:t>Blend Component Request Queue, Blend Component Secondary Request Queue, Blend Component Response Durable Function</w:t>
            </w:r>
            <w:r>
              <w:rPr>
                <w:rFonts w:ascii="Calibri" w:hAnsi="Calibri" w:cs="Calibri"/>
                <w:sz w:val="20"/>
              </w:rPr>
              <w:t xml:space="preserve"> and Blend Component Response Queue</w:t>
            </w:r>
          </w:p>
        </w:tc>
        <w:tc>
          <w:tcPr>
            <w:tcW w:w="4680" w:type="dxa"/>
          </w:tcPr>
          <w:p w14:paraId="1A2ED8EE" w14:textId="77777777" w:rsidR="00873A53" w:rsidRPr="00C63A98" w:rsidRDefault="00873A53" w:rsidP="009F0983">
            <w:pPr>
              <w:pStyle w:val="Tabletext"/>
              <w:rPr>
                <w:rFonts w:ascii="Calibri" w:hAnsi="Calibri" w:cs="Calibri"/>
                <w:sz w:val="20"/>
              </w:rPr>
            </w:pPr>
            <w:r w:rsidRPr="00C63A98">
              <w:rPr>
                <w:rFonts w:ascii="Calibri" w:hAnsi="Calibri" w:cs="Calibri"/>
                <w:sz w:val="20"/>
              </w:rPr>
              <w:t>As in the common integration pattern.</w:t>
            </w:r>
          </w:p>
        </w:tc>
      </w:tr>
      <w:tr w:rsidR="00873A53" w:rsidRPr="00C63A98" w14:paraId="6E0C9420" w14:textId="77777777" w:rsidTr="009F0983">
        <w:tc>
          <w:tcPr>
            <w:tcW w:w="1498" w:type="dxa"/>
          </w:tcPr>
          <w:p w14:paraId="7596AC71"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Response Service</w:t>
            </w:r>
          </w:p>
        </w:tc>
        <w:tc>
          <w:tcPr>
            <w:tcW w:w="3182" w:type="dxa"/>
          </w:tcPr>
          <w:p w14:paraId="30627080"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Blend Component Response Service</w:t>
            </w:r>
          </w:p>
        </w:tc>
        <w:tc>
          <w:tcPr>
            <w:tcW w:w="4680" w:type="dxa"/>
          </w:tcPr>
          <w:p w14:paraId="4B82A54F" w14:textId="7A4C9B40" w:rsidR="00873A53" w:rsidRPr="00C63A98" w:rsidRDefault="009608DA" w:rsidP="00C63A98">
            <w:pPr>
              <w:pStyle w:val="Tabletext"/>
              <w:keepNext/>
              <w:rPr>
                <w:rFonts w:ascii="Calibri" w:hAnsi="Calibri" w:cs="Calibri"/>
                <w:sz w:val="20"/>
              </w:rPr>
            </w:pPr>
            <w:r>
              <w:rPr>
                <w:rFonts w:ascii="Calibri" w:hAnsi="Calibri" w:cs="Calibri"/>
                <w:sz w:val="20"/>
              </w:rPr>
              <w:t>Shall read PIAF and add the global codes through the Semantic Service.</w:t>
            </w:r>
          </w:p>
        </w:tc>
      </w:tr>
    </w:tbl>
    <w:p w14:paraId="739B73F3" w14:textId="1CF9BE60" w:rsidR="00873A53" w:rsidRDefault="00873A53" w:rsidP="00873A53">
      <w:pPr>
        <w:pStyle w:val="Caption"/>
      </w:pPr>
      <w:bookmarkStart w:id="130" w:name="_Toc242780979"/>
      <w:r>
        <w:t xml:space="preserve">Table </w:t>
      </w:r>
      <w:bookmarkStart w:id="131" w:name="_Ref917260929"/>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26</w:t>
      </w:r>
      <w:r>
        <w:fldChar w:fldCharType="end"/>
      </w:r>
      <w:bookmarkEnd w:id="131"/>
      <w:r>
        <w:t>: Blend Component Integration (PIAF) - Integration Specifics</w:t>
      </w:r>
      <w:bookmarkEnd w:id="130"/>
    </w:p>
    <w:p w14:paraId="490EE9BB" w14:textId="5977AB75" w:rsidR="00AA30D8" w:rsidRPr="0081216E" w:rsidRDefault="001428F4" w:rsidP="00FC42E7">
      <w:pPr>
        <w:keepNext/>
        <w:jc w:val="left"/>
        <w:rPr>
          <w:rFonts w:ascii="Calibri" w:hAnsi="Calibri" w:cs="Calibri"/>
        </w:rPr>
      </w:pPr>
      <w:r>
        <w:rPr>
          <w:rFonts w:ascii="Calibri" w:hAnsi="Calibri" w:cs="Calibri"/>
        </w:rPr>
        <w:t>The table below shall give</w:t>
      </w:r>
      <w:r w:rsidR="00FA3AEE">
        <w:rPr>
          <w:rFonts w:ascii="Calibri" w:hAnsi="Calibri" w:cs="Calibri"/>
        </w:rPr>
        <w:t xml:space="preserve"> the analyzer properties that are read and the unit each one carries.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4013"/>
        <w:gridCol w:w="4015"/>
      </w:tblGrid>
      <w:tr w:rsidR="00AA30D8" w:rsidRPr="00C63A98" w14:paraId="49A62D4A" w14:textId="77777777" w:rsidTr="009F0983">
        <w:trPr>
          <w:tblHeader/>
        </w:trPr>
        <w:tc>
          <w:tcPr>
            <w:tcW w:w="1332" w:type="dxa"/>
            <w:shd w:val="clear" w:color="auto" w:fill="2F5597"/>
          </w:tcPr>
          <w:p w14:paraId="7E0302CD" w14:textId="3AA6D233" w:rsidR="00AA30D8" w:rsidRPr="00C63A98" w:rsidRDefault="00AA30D8" w:rsidP="009F0983">
            <w:pPr>
              <w:pStyle w:val="Tablehead1"/>
              <w:keepNext w:val="0"/>
              <w:rPr>
                <w:rFonts w:ascii="Calibri" w:hAnsi="Calibri" w:cs="Calibri"/>
                <w:sz w:val="20"/>
              </w:rPr>
            </w:pPr>
            <w:r>
              <w:rPr>
                <w:rFonts w:ascii="Calibri" w:hAnsi="Calibri" w:cs="Calibri"/>
                <w:sz w:val="20"/>
              </w:rPr>
              <w:t>Component</w:t>
            </w:r>
          </w:p>
        </w:tc>
        <w:tc>
          <w:tcPr>
            <w:tcW w:w="4013" w:type="dxa"/>
            <w:shd w:val="clear" w:color="auto" w:fill="2F5597"/>
          </w:tcPr>
          <w:p w14:paraId="548F6689" w14:textId="182FA2F3"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015" w:type="dxa"/>
            <w:shd w:val="clear" w:color="auto" w:fill="2F5597"/>
          </w:tcPr>
          <w:p w14:paraId="1C5D7D8C" w14:textId="4F2C77CE"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50277506" w14:textId="77777777" w:rsidTr="009F0983">
        <w:tc>
          <w:tcPr>
            <w:tcW w:w="1332" w:type="dxa"/>
          </w:tcPr>
          <w:p w14:paraId="07244A06" w14:textId="60DE75DD" w:rsidR="00AA30D8" w:rsidRPr="00C63A98" w:rsidRDefault="00AA30D8" w:rsidP="009F0983">
            <w:pPr>
              <w:pStyle w:val="Tabletext"/>
              <w:rPr>
                <w:rFonts w:ascii="Calibri" w:hAnsi="Calibri" w:cs="Calibri"/>
                <w:sz w:val="20"/>
              </w:rPr>
            </w:pPr>
            <w:r>
              <w:rPr>
                <w:rFonts w:ascii="Calibri" w:hAnsi="Calibri" w:cs="Calibri"/>
                <w:sz w:val="20"/>
              </w:rPr>
              <w:t>Analyzer qualities</w:t>
            </w:r>
          </w:p>
        </w:tc>
        <w:tc>
          <w:tcPr>
            <w:tcW w:w="4013" w:type="dxa"/>
          </w:tcPr>
          <w:p w14:paraId="16388F5D" w14:textId="66AD6F1E" w:rsidR="00AA30D8" w:rsidRPr="00C63A98" w:rsidRDefault="00AA30D8" w:rsidP="009F0983">
            <w:pPr>
              <w:pStyle w:val="Tabletext"/>
              <w:rPr>
                <w:rFonts w:ascii="Calibri" w:hAnsi="Calibri" w:cs="Calibri"/>
                <w:sz w:val="20"/>
              </w:rPr>
            </w:pPr>
            <w:r>
              <w:rPr>
                <w:rFonts w:ascii="Calibri" w:hAnsi="Calibri" w:cs="Calibri"/>
                <w:sz w:val="20"/>
              </w:rPr>
              <w:t>RVP, TV/L, T10, T30, T50, T70, T90, IBP and FBP of the gasoline at each butane injector</w:t>
            </w:r>
          </w:p>
        </w:tc>
        <w:tc>
          <w:tcPr>
            <w:tcW w:w="4015" w:type="dxa"/>
          </w:tcPr>
          <w:p w14:paraId="12E0ABB2" w14:textId="3A7640FB" w:rsidR="00AA30D8" w:rsidRPr="00C63A98" w:rsidRDefault="00140DC0" w:rsidP="009F0983">
            <w:pPr>
              <w:pStyle w:val="Tabletext"/>
              <w:rPr>
                <w:rFonts w:ascii="Calibri" w:hAnsi="Calibri" w:cs="Calibri"/>
                <w:sz w:val="20"/>
              </w:rPr>
            </w:pPr>
            <w:r>
              <w:rPr>
                <w:rFonts w:ascii="Calibri" w:hAnsi="Calibri" w:cs="Calibri"/>
                <w:sz w:val="20"/>
              </w:rPr>
              <w:t>The properties shall differ by terminal and by injector,</w:t>
            </w:r>
            <w:r w:rsidR="0023739F">
              <w:rPr>
                <w:rFonts w:ascii="Calibri" w:hAnsi="Calibri" w:cs="Calibri"/>
                <w:sz w:val="20"/>
              </w:rPr>
              <w:t xml:space="preserve"> as held in the PI tag mapping. The material of an analyzer reading shall be the gasoline product, taken from the Product attribute of the injector's service tank in the PI tag mapping.</w:t>
            </w:r>
            <w:r w:rsidR="00794AE6">
              <w:rPr>
                <w:rFonts w:ascii="Calibri" w:hAnsi="Calibri" w:cs="Calibri"/>
                <w:sz w:val="20"/>
              </w:rPr>
              <w:t xml:space="preserve"> Example: RVP 11.36, with no unit, at Lima injector 1.</w:t>
            </w:r>
          </w:p>
        </w:tc>
      </w:tr>
      <w:tr w:rsidR="00AA30D8" w:rsidRPr="00C63A98" w14:paraId="453AAA70" w14:textId="77777777" w:rsidTr="009F0983">
        <w:tc>
          <w:tcPr>
            <w:tcW w:w="1332" w:type="dxa"/>
          </w:tcPr>
          <w:p w14:paraId="54444CBB" w14:textId="0073E632" w:rsidR="00AA30D8" w:rsidRPr="00C63A98" w:rsidRDefault="00AA30D8" w:rsidP="006958CC">
            <w:pPr>
              <w:pStyle w:val="Tabletext"/>
              <w:keepNext/>
              <w:rPr>
                <w:rFonts w:ascii="Calibri" w:hAnsi="Calibri" w:cs="Calibri"/>
                <w:sz w:val="20"/>
              </w:rPr>
            </w:pPr>
            <w:r>
              <w:rPr>
                <w:rFonts w:ascii="Calibri" w:hAnsi="Calibri" w:cs="Calibri"/>
                <w:sz w:val="20"/>
              </w:rPr>
              <w:t>Units</w:t>
            </w:r>
          </w:p>
        </w:tc>
        <w:tc>
          <w:tcPr>
            <w:tcW w:w="4013" w:type="dxa"/>
          </w:tcPr>
          <w:p w14:paraId="5B408E34" w14:textId="1B424CD5" w:rsidR="00AA30D8" w:rsidRPr="00C63A98" w:rsidRDefault="00144FA3" w:rsidP="006958CC">
            <w:pPr>
              <w:pStyle w:val="Tabletext"/>
              <w:keepNext/>
              <w:rPr>
                <w:rFonts w:ascii="Calibri" w:hAnsi="Calibri" w:cs="Calibri"/>
                <w:sz w:val="20"/>
              </w:rPr>
            </w:pPr>
            <w:r>
              <w:rPr>
                <w:rFonts w:ascii="Calibri" w:hAnsi="Calibri" w:cs="Calibri"/>
                <w:sz w:val="20"/>
              </w:rPr>
              <w:t>Unit from PI, or from Profisee where PI gives none</w:t>
            </w:r>
          </w:p>
        </w:tc>
        <w:tc>
          <w:tcPr>
            <w:tcW w:w="4015" w:type="dxa"/>
          </w:tcPr>
          <w:p w14:paraId="569C4CC9" w14:textId="6509D367" w:rsidR="00AA30D8" w:rsidRPr="00C63A98" w:rsidRDefault="00F80961" w:rsidP="006958CC">
            <w:pPr>
              <w:pStyle w:val="Tabletext"/>
              <w:keepNext/>
              <w:rPr>
                <w:rFonts w:ascii="Calibri" w:hAnsi="Calibri" w:cs="Calibri"/>
                <w:sz w:val="20"/>
              </w:rPr>
            </w:pPr>
            <w:r>
              <w:rPr>
                <w:rFonts w:ascii="Calibri" w:hAnsi="Calibri" w:cs="Calibri"/>
                <w:sz w:val="20"/>
              </w:rPr>
              <w:t xml:space="preserve">T30, T70, T90, IBP and FBP shall carry degrees Fahrenheit, as PI gives them. </w:t>
            </w:r>
            <w:r w:rsidR="008F2422">
              <w:rPr>
                <w:rFonts w:ascii="Calibri" w:hAnsi="Calibri" w:cs="Calibri"/>
                <w:sz w:val="20"/>
              </w:rPr>
              <w:t>T10, T50, RVP and TV/L shall carry no unit from PI; their unit shall come from the Property Mapping in Profisee.</w:t>
            </w:r>
          </w:p>
        </w:tc>
      </w:tr>
    </w:tbl>
    <w:p w14:paraId="687E8B4E" w14:textId="01CF3612" w:rsidR="00AA30D8" w:rsidRDefault="00AA30D8" w:rsidP="00AA30D8">
      <w:pPr>
        <w:pStyle w:val="Caption"/>
      </w:pPr>
      <w:bookmarkStart w:id="132" w:name="_Toc24278098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27</w:t>
      </w:r>
      <w:r>
        <w:fldChar w:fldCharType="end"/>
      </w:r>
      <w:r>
        <w:t xml:space="preserve">: </w:t>
      </w:r>
      <w:r w:rsidR="00873A53">
        <w:t>Blend Component Integration (PIAF) - Analyzer Properties</w:t>
      </w:r>
      <w:bookmarkEnd w:id="132"/>
    </w:p>
    <w:p w14:paraId="306CA03C" w14:textId="77777777" w:rsidR="0081216E" w:rsidRDefault="0081216E" w:rsidP="0081216E">
      <w:pPr>
        <w:pStyle w:val="Heading5"/>
        <w:rPr>
          <w:rFonts w:ascii="Calibri" w:hAnsi="Calibri" w:cs="Calibri"/>
          <w:sz w:val="20"/>
        </w:rPr>
      </w:pPr>
      <w:bookmarkStart w:id="133" w:name="_Ref917260950"/>
      <w:r w:rsidRPr="0081216E">
        <w:rPr>
          <w:rFonts w:ascii="Calibri" w:hAnsi="Calibri" w:cs="Calibri"/>
          <w:sz w:val="20"/>
        </w:rPr>
        <w:t>API Endpoints</w:t>
      </w:r>
      <w:bookmarkEnd w:id="133"/>
    </w:p>
    <w:p w14:paraId="3C5DD34E" w14:textId="2FE571C5" w:rsidR="00FC42E7" w:rsidRPr="00EC3682" w:rsidRDefault="00FC42E7" w:rsidP="00FC42E7">
      <w:pPr>
        <w:pStyle w:val="ListParagraph"/>
        <w:numPr>
          <w:ilvl w:val="0"/>
          <w:numId w:val="4"/>
        </w:numPr>
        <w:jc w:val="left"/>
        <w:rPr>
          <w:rFonts w:ascii="Calibri" w:hAnsi="Calibri" w:cs="Calibri"/>
        </w:rPr>
      </w:pPr>
      <w:r>
        <w:t>The Blend Component Request Service shall be the API endpoint that gives the terminal blend component data from PIAF.</w:t>
      </w:r>
    </w:p>
    <w:p w14:paraId="65EF0ED4" w14:textId="14D30538" w:rsidR="009C3F56" w:rsidRPr="00EC3682" w:rsidRDefault="009C3F56" w:rsidP="009C3F56">
      <w:pPr>
        <w:pStyle w:val="ListParagraph"/>
        <w:numPr>
          <w:ilvl w:val="0"/>
          <w:numId w:val="4"/>
        </w:numPr>
        <w:jc w:val="left"/>
        <w:rPr>
          <w:rFonts w:ascii="Calibri" w:hAnsi="Calibri" w:cs="Calibri"/>
        </w:rPr>
      </w:pPr>
      <w:r>
        <w:t>The Blend Component Request Service shall be called at POST api/v1/Inventory/GetInventories, and the Blend Component Response Service at POST api/v1/Inventory/GetInventoriesData, with SourceApplication PIAF in the request header.</w:t>
      </w:r>
    </w:p>
    <w:p w14:paraId="70F1ABA9" w14:textId="77777777" w:rsidR="00873A53" w:rsidRDefault="00873A53" w:rsidP="00FC42E7">
      <w:pPr>
        <w:keepNext/>
        <w:jc w:val="left"/>
      </w:pPr>
      <w: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9"/>
        <w:gridCol w:w="4387"/>
        <w:gridCol w:w="1432"/>
        <w:gridCol w:w="1512"/>
      </w:tblGrid>
      <w:tr w:rsidR="00873A53" w:rsidRPr="00C63A98" w14:paraId="13CF2D22" w14:textId="77777777" w:rsidTr="00BE31EA">
        <w:trPr>
          <w:tblHeader/>
        </w:trPr>
        <w:tc>
          <w:tcPr>
            <w:tcW w:w="2029" w:type="dxa"/>
            <w:shd w:val="clear" w:color="auto" w:fill="2F5597"/>
          </w:tcPr>
          <w:p w14:paraId="02537573"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Parameter</w:t>
            </w:r>
          </w:p>
        </w:tc>
        <w:tc>
          <w:tcPr>
            <w:tcW w:w="4387" w:type="dxa"/>
            <w:shd w:val="clear" w:color="auto" w:fill="2F5597"/>
          </w:tcPr>
          <w:p w14:paraId="56CD646A"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432" w:type="dxa"/>
            <w:shd w:val="clear" w:color="auto" w:fill="2F5597"/>
          </w:tcPr>
          <w:p w14:paraId="209213B9"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Mandatory</w:t>
            </w:r>
          </w:p>
        </w:tc>
        <w:tc>
          <w:tcPr>
            <w:tcW w:w="1512" w:type="dxa"/>
            <w:shd w:val="clear" w:color="auto" w:fill="2F5597"/>
          </w:tcPr>
          <w:p w14:paraId="1F0B693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r>
      <w:tr w:rsidR="00873A53" w:rsidRPr="00C63A98" w14:paraId="521AD0AA" w14:textId="77777777" w:rsidTr="00BE31EA">
        <w:tc>
          <w:tcPr>
            <w:tcW w:w="2029" w:type="dxa"/>
          </w:tcPr>
          <w:p w14:paraId="0E032A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StartDate</w:t>
            </w:r>
          </w:p>
        </w:tc>
        <w:tc>
          <w:tcPr>
            <w:tcW w:w="4387" w:type="dxa"/>
          </w:tcPr>
          <w:p w14:paraId="2A918037" w14:textId="41E8116D" w:rsidR="00873A53" w:rsidRPr="00C63A98" w:rsidRDefault="004105FD" w:rsidP="009F0983">
            <w:pPr>
              <w:pStyle w:val="Tabletext"/>
              <w:rPr>
                <w:rFonts w:ascii="Calibri" w:hAnsi="Calibri" w:cs="Calibri"/>
                <w:sz w:val="20"/>
              </w:rPr>
            </w:pPr>
            <w:r>
              <w:rPr>
                <w:rFonts w:ascii="Calibri" w:hAnsi="Calibri" w:cs="Calibri"/>
                <w:sz w:val="20"/>
              </w:rPr>
              <w:t xml:space="preserve">Start of the date range of an analyzer quality read. </w:t>
            </w:r>
            <w:r w:rsidR="001428F4">
              <w:rPr>
                <w:rFonts w:ascii="Calibri" w:hAnsi="Calibri" w:cs="Calibri"/>
                <w:sz w:val="20"/>
              </w:rPr>
              <w:t>Shall not be later than EndDate</w:t>
            </w:r>
            <w:r>
              <w:rPr>
                <w:rFonts w:ascii="Calibri" w:hAnsi="Calibri" w:cs="Calibri"/>
                <w:sz w:val="20"/>
              </w:rPr>
              <w:t>. Shall not be sent for the flows</w:t>
            </w:r>
          </w:p>
        </w:tc>
        <w:tc>
          <w:tcPr>
            <w:tcW w:w="1432" w:type="dxa"/>
          </w:tcPr>
          <w:p w14:paraId="2AF07C79" w14:textId="23E58767" w:rsidR="00873A53" w:rsidRPr="00C63A98" w:rsidRDefault="006F5940" w:rsidP="009F0983">
            <w:pPr>
              <w:pStyle w:val="Tabletext"/>
              <w:rPr>
                <w:rFonts w:ascii="Calibri" w:hAnsi="Calibri" w:cs="Calibri"/>
                <w:sz w:val="20"/>
              </w:rPr>
            </w:pPr>
            <w:r>
              <w:rPr>
                <w:rFonts w:ascii="Calibri" w:hAnsi="Calibri" w:cs="Calibri"/>
                <w:sz w:val="20"/>
              </w:rPr>
              <w:t>Yes, for the analyzer qualities</w:t>
            </w:r>
          </w:p>
        </w:tc>
        <w:tc>
          <w:tcPr>
            <w:tcW w:w="1512" w:type="dxa"/>
          </w:tcPr>
          <w:p w14:paraId="66E3F42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r>
      <w:tr w:rsidR="00873A53" w:rsidRPr="00C63A98" w14:paraId="242CE2B4" w14:textId="77777777" w:rsidTr="00BE31EA">
        <w:tc>
          <w:tcPr>
            <w:tcW w:w="2029" w:type="dxa"/>
          </w:tcPr>
          <w:p w14:paraId="69C3E8B1" w14:textId="77777777" w:rsidR="00873A53" w:rsidRPr="00C63A98" w:rsidRDefault="00873A53" w:rsidP="009F0983">
            <w:pPr>
              <w:pStyle w:val="Tabletext"/>
              <w:rPr>
                <w:rFonts w:ascii="Calibri" w:hAnsi="Calibri" w:cs="Calibri"/>
                <w:sz w:val="20"/>
              </w:rPr>
            </w:pPr>
            <w:r w:rsidRPr="00C63A98">
              <w:rPr>
                <w:rFonts w:ascii="Calibri" w:hAnsi="Calibri" w:cs="Calibri"/>
                <w:sz w:val="20"/>
              </w:rPr>
              <w:t>EndDate</w:t>
            </w:r>
          </w:p>
        </w:tc>
        <w:tc>
          <w:tcPr>
            <w:tcW w:w="4387" w:type="dxa"/>
          </w:tcPr>
          <w:p w14:paraId="1BC2AD76" w14:textId="2EE3150A" w:rsidR="00873A53" w:rsidRPr="00C63A98" w:rsidRDefault="004105FD" w:rsidP="009F0983">
            <w:pPr>
              <w:pStyle w:val="Tabletext"/>
              <w:rPr>
                <w:rFonts w:ascii="Calibri" w:hAnsi="Calibri" w:cs="Calibri"/>
                <w:sz w:val="20"/>
              </w:rPr>
            </w:pPr>
            <w:r>
              <w:rPr>
                <w:rFonts w:ascii="Calibri" w:hAnsi="Calibri" w:cs="Calibri"/>
                <w:sz w:val="20"/>
              </w:rPr>
              <w:t>End of the date range of an analyzer quality read. Shall not be sent for the flows</w:t>
            </w:r>
          </w:p>
        </w:tc>
        <w:tc>
          <w:tcPr>
            <w:tcW w:w="1432" w:type="dxa"/>
          </w:tcPr>
          <w:p w14:paraId="16855592" w14:textId="387C7E8C" w:rsidR="00873A53" w:rsidRPr="00C63A98" w:rsidRDefault="006F5940" w:rsidP="009F0983">
            <w:pPr>
              <w:pStyle w:val="Tabletext"/>
              <w:rPr>
                <w:rFonts w:ascii="Calibri" w:hAnsi="Calibri" w:cs="Calibri"/>
                <w:sz w:val="20"/>
              </w:rPr>
            </w:pPr>
            <w:r>
              <w:rPr>
                <w:rFonts w:ascii="Calibri" w:hAnsi="Calibri" w:cs="Calibri"/>
                <w:sz w:val="20"/>
              </w:rPr>
              <w:t>Yes, for the analyzer qualities</w:t>
            </w:r>
          </w:p>
        </w:tc>
        <w:tc>
          <w:tcPr>
            <w:tcW w:w="1512" w:type="dxa"/>
          </w:tcPr>
          <w:p w14:paraId="143083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r>
      <w:tr w:rsidR="00873A53" w:rsidRPr="00C63A98" w14:paraId="339C9EB6" w14:textId="77777777" w:rsidTr="00BE31EA">
        <w:tc>
          <w:tcPr>
            <w:tcW w:w="2029" w:type="dxa"/>
          </w:tcPr>
          <w:p w14:paraId="6901CB49"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4387" w:type="dxa"/>
          </w:tcPr>
          <w:p w14:paraId="04E09CB2" w14:textId="45E7D373" w:rsidR="00873A53" w:rsidRPr="00C63A98" w:rsidRDefault="008F2422" w:rsidP="009F0983">
            <w:pPr>
              <w:pStyle w:val="Tabletext"/>
              <w:rPr>
                <w:rFonts w:ascii="Calibri" w:hAnsi="Calibri" w:cs="Calibri"/>
                <w:sz w:val="20"/>
              </w:rPr>
            </w:pPr>
            <w:r>
              <w:rPr>
                <w:rFonts w:ascii="Calibri" w:hAnsi="Calibri" w:cs="Calibri"/>
                <w:sz w:val="20"/>
              </w:rPr>
              <w:t>Data state. This integration shall send Actual</w:t>
            </w:r>
          </w:p>
        </w:tc>
        <w:tc>
          <w:tcPr>
            <w:tcW w:w="1432" w:type="dxa"/>
          </w:tcPr>
          <w:p w14:paraId="37E7FEBA"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5A2409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65C53EFE" w14:textId="77777777" w:rsidTr="00BE31EA">
        <w:tc>
          <w:tcPr>
            <w:tcW w:w="2029" w:type="dxa"/>
          </w:tcPr>
          <w:p w14:paraId="1A818403"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LocationType</w:t>
            </w:r>
          </w:p>
        </w:tc>
        <w:tc>
          <w:tcPr>
            <w:tcW w:w="4387" w:type="dxa"/>
          </w:tcPr>
          <w:p w14:paraId="75B21D09" w14:textId="79FCB757" w:rsidR="00873A53" w:rsidRPr="00C63A98" w:rsidRDefault="00873A53" w:rsidP="009F0983">
            <w:pPr>
              <w:pStyle w:val="Tabletext"/>
              <w:rPr>
                <w:rFonts w:ascii="Calibri" w:hAnsi="Calibri" w:cs="Calibri"/>
                <w:sz w:val="20"/>
              </w:rPr>
            </w:pPr>
            <w:r w:rsidRPr="00C63A98">
              <w:rPr>
                <w:rFonts w:ascii="Calibri" w:hAnsi="Calibri" w:cs="Calibri"/>
                <w:sz w:val="20"/>
              </w:rPr>
              <w:t xml:space="preserve">Type of location. </w:t>
            </w:r>
            <w:r>
              <w:rPr>
                <w:rFonts w:ascii="Calibri" w:hAnsi="Calibri" w:cs="Calibri"/>
                <w:sz w:val="20"/>
              </w:rPr>
              <w:t>This integration shall send Terminal</w:t>
            </w:r>
          </w:p>
        </w:tc>
        <w:tc>
          <w:tcPr>
            <w:tcW w:w="1432" w:type="dxa"/>
          </w:tcPr>
          <w:p w14:paraId="4D10DA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1A8B1C31"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23EF311A" w14:textId="77777777" w:rsidTr="00BE31EA">
        <w:tc>
          <w:tcPr>
            <w:tcW w:w="2029" w:type="dxa"/>
          </w:tcPr>
          <w:p w14:paraId="5B0E83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LocationCodes</w:t>
            </w:r>
          </w:p>
        </w:tc>
        <w:tc>
          <w:tcPr>
            <w:tcW w:w="4387" w:type="dxa"/>
          </w:tcPr>
          <w:p w14:paraId="56C9F95B" w14:textId="3D5FF9BA" w:rsidR="00873A53" w:rsidRPr="00C63A98" w:rsidRDefault="003245C9" w:rsidP="009F0983">
            <w:pPr>
              <w:pStyle w:val="Tabletext"/>
              <w:rPr>
                <w:rFonts w:ascii="Calibri" w:hAnsi="Calibri" w:cs="Calibri"/>
                <w:sz w:val="20"/>
              </w:rPr>
            </w:pPr>
            <w:r>
              <w:rPr>
                <w:rFonts w:ascii="Calibri" w:hAnsi="Calibri" w:cs="Calibri"/>
                <w:sz w:val="20"/>
              </w:rPr>
              <w:t>Not sent for terminals. The terminals shall be taken from Profisee (PI tag mapping)</w:t>
            </w:r>
          </w:p>
        </w:tc>
        <w:tc>
          <w:tcPr>
            <w:tcW w:w="1432" w:type="dxa"/>
          </w:tcPr>
          <w:p w14:paraId="1D700CE0" w14:textId="5309E100" w:rsidR="00873A53" w:rsidRPr="00C63A98" w:rsidRDefault="003245C9" w:rsidP="009F0983">
            <w:pPr>
              <w:pStyle w:val="Tabletext"/>
              <w:rPr>
                <w:rFonts w:ascii="Calibri" w:hAnsi="Calibri" w:cs="Calibri"/>
                <w:sz w:val="20"/>
              </w:rPr>
            </w:pPr>
            <w:r>
              <w:rPr>
                <w:rFonts w:ascii="Calibri" w:hAnsi="Calibri" w:cs="Calibri"/>
                <w:sz w:val="20"/>
              </w:rPr>
              <w:t>No</w:t>
            </w:r>
          </w:p>
        </w:tc>
        <w:tc>
          <w:tcPr>
            <w:tcW w:w="1512" w:type="dxa"/>
          </w:tcPr>
          <w:p w14:paraId="6EAAA7AB" w14:textId="77777777" w:rsidR="00873A53" w:rsidRPr="00C63A98" w:rsidRDefault="00873A53" w:rsidP="009F0983">
            <w:pPr>
              <w:pStyle w:val="Tabletext"/>
              <w:rPr>
                <w:rFonts w:ascii="Calibri" w:hAnsi="Calibri" w:cs="Calibri"/>
                <w:sz w:val="20"/>
              </w:rPr>
            </w:pPr>
            <w:r w:rsidRPr="00C63A98">
              <w:rPr>
                <w:rFonts w:ascii="Calibri" w:hAnsi="Calibri" w:cs="Calibri"/>
                <w:sz w:val="20"/>
              </w:rPr>
              <w:t>List of String</w:t>
            </w:r>
          </w:p>
        </w:tc>
      </w:tr>
      <w:tr w:rsidR="00873A53" w:rsidRPr="00C63A98" w14:paraId="2D7102F6" w14:textId="77777777" w:rsidTr="00BE31EA">
        <w:tc>
          <w:tcPr>
            <w:tcW w:w="2029" w:type="dxa"/>
          </w:tcPr>
          <w:p w14:paraId="2A3B6E2A"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w:t>
            </w:r>
          </w:p>
        </w:tc>
        <w:tc>
          <w:tcPr>
            <w:tcW w:w="4387" w:type="dxa"/>
          </w:tcPr>
          <w:p w14:paraId="44FE122E" w14:textId="618AA596" w:rsidR="00873A53" w:rsidRPr="00C63A98" w:rsidRDefault="008F2422" w:rsidP="009F0983">
            <w:pPr>
              <w:pStyle w:val="Tabletext"/>
              <w:rPr>
                <w:rFonts w:ascii="Calibri" w:hAnsi="Calibri" w:cs="Calibri"/>
                <w:sz w:val="20"/>
              </w:rPr>
            </w:pPr>
            <w:r>
              <w:rPr>
                <w:rFonts w:ascii="Calibri" w:hAnsi="Calibri" w:cs="Calibri"/>
                <w:sz w:val="20"/>
              </w:rPr>
              <w:t>Region of the terminals. This integration shall send North</w:t>
            </w:r>
          </w:p>
        </w:tc>
        <w:tc>
          <w:tcPr>
            <w:tcW w:w="1432" w:type="dxa"/>
          </w:tcPr>
          <w:p w14:paraId="620C4F2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512" w:type="dxa"/>
          </w:tcPr>
          <w:p w14:paraId="0D450F84"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r>
      <w:tr w:rsidR="00873A53" w:rsidRPr="00C63A98" w14:paraId="583ED4F2" w14:textId="77777777" w:rsidTr="00BE31EA">
        <w:tc>
          <w:tcPr>
            <w:tcW w:w="2029" w:type="dxa"/>
          </w:tcPr>
          <w:p w14:paraId="638B6032" w14:textId="77777777" w:rsidR="00873A53" w:rsidRPr="00C63A98" w:rsidRDefault="00873A53" w:rsidP="009F0983">
            <w:pPr>
              <w:pStyle w:val="Tabletext"/>
              <w:rPr>
                <w:rFonts w:ascii="Calibri" w:hAnsi="Calibri" w:cs="Calibri"/>
                <w:sz w:val="20"/>
              </w:rPr>
            </w:pPr>
            <w:r w:rsidRPr="00C63A98">
              <w:rPr>
                <w:rFonts w:ascii="Calibri" w:hAnsi="Calibri" w:cs="Calibri"/>
                <w:sz w:val="20"/>
              </w:rPr>
              <w:t>IsImport</w:t>
            </w:r>
          </w:p>
        </w:tc>
        <w:tc>
          <w:tcPr>
            <w:tcW w:w="4387" w:type="dxa"/>
          </w:tcPr>
          <w:p w14:paraId="74F64D48" w14:textId="4E610AC8" w:rsidR="00873A53" w:rsidRPr="00C63A98" w:rsidRDefault="00873A53" w:rsidP="009F0983">
            <w:pPr>
              <w:pStyle w:val="Tabletext"/>
              <w:rPr>
                <w:rFonts w:ascii="Calibri" w:hAnsi="Calibri" w:cs="Calibri"/>
                <w:sz w:val="20"/>
              </w:rPr>
            </w:pPr>
            <w:r>
              <w:rPr>
                <w:rFonts w:ascii="Calibri" w:hAnsi="Calibri" w:cs="Calibri"/>
                <w:sz w:val="20"/>
              </w:rPr>
              <w:t>True: the data shall be returned to the caller. False or not sent: the data shall be saved in the VCB table of the IQDM database through a stored procedure</w:t>
            </w:r>
          </w:p>
        </w:tc>
        <w:tc>
          <w:tcPr>
            <w:tcW w:w="1432" w:type="dxa"/>
          </w:tcPr>
          <w:p w14:paraId="27FFAB4F"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512" w:type="dxa"/>
          </w:tcPr>
          <w:p w14:paraId="165BBBC3" w14:textId="77777777" w:rsidR="00873A53" w:rsidRPr="00C63A98" w:rsidRDefault="00873A53" w:rsidP="009F0983">
            <w:pPr>
              <w:pStyle w:val="Tabletext"/>
              <w:rPr>
                <w:rFonts w:ascii="Calibri" w:hAnsi="Calibri" w:cs="Calibri"/>
                <w:sz w:val="20"/>
              </w:rPr>
            </w:pPr>
            <w:r w:rsidRPr="00C63A98">
              <w:rPr>
                <w:rFonts w:ascii="Calibri" w:hAnsi="Calibri" w:cs="Calibri"/>
                <w:sz w:val="20"/>
              </w:rPr>
              <w:t>Boolean</w:t>
            </w:r>
          </w:p>
        </w:tc>
      </w:tr>
      <w:tr w:rsidR="00873A53" w:rsidRPr="00C63A98" w14:paraId="50B643F2" w14:textId="77777777" w:rsidTr="00BE31EA">
        <w:tc>
          <w:tcPr>
            <w:tcW w:w="2029" w:type="dxa"/>
          </w:tcPr>
          <w:p w14:paraId="7D7C2F16"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UseServiceBus</w:t>
            </w:r>
          </w:p>
        </w:tc>
        <w:tc>
          <w:tcPr>
            <w:tcW w:w="4387" w:type="dxa"/>
          </w:tcPr>
          <w:p w14:paraId="202763C4" w14:textId="29F5F0B0" w:rsidR="00873A53" w:rsidRPr="00C63A98" w:rsidRDefault="00873A53" w:rsidP="00BE31EA">
            <w:pPr>
              <w:pStyle w:val="Tabletext"/>
              <w:keepNext/>
              <w:rPr>
                <w:rFonts w:ascii="Calibri" w:hAnsi="Calibri" w:cs="Calibri"/>
                <w:sz w:val="20"/>
              </w:rPr>
            </w:pPr>
            <w:r>
              <w:rPr>
                <w:rFonts w:ascii="Calibri" w:hAnsi="Calibri" w:cs="Calibri"/>
                <w:sz w:val="20"/>
              </w:rPr>
              <w:t>True: the request shall go through the durable functions and queues.</w:t>
            </w:r>
            <w:r w:rsidRPr="00C63A98">
              <w:rPr>
                <w:rFonts w:ascii="Calibri" w:hAnsi="Calibri" w:cs="Calibri"/>
                <w:sz w:val="20"/>
              </w:rPr>
              <w:t xml:space="preserve"> </w:t>
            </w:r>
            <w:r w:rsidR="00692C8B">
              <w:rPr>
                <w:rFonts w:ascii="Calibri" w:hAnsi="Calibri" w:cs="Calibri"/>
                <w:sz w:val="20"/>
              </w:rPr>
              <w:t>False: the Response Service shall be called directly</w:t>
            </w:r>
          </w:p>
        </w:tc>
        <w:tc>
          <w:tcPr>
            <w:tcW w:w="1432" w:type="dxa"/>
          </w:tcPr>
          <w:p w14:paraId="222B2AF3"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No</w:t>
            </w:r>
          </w:p>
        </w:tc>
        <w:tc>
          <w:tcPr>
            <w:tcW w:w="1512" w:type="dxa"/>
          </w:tcPr>
          <w:p w14:paraId="6D1B7076" w14:textId="77777777" w:rsidR="00873A53" w:rsidRPr="00C63A98" w:rsidRDefault="00873A53" w:rsidP="00BE31EA">
            <w:pPr>
              <w:pStyle w:val="Tabletext"/>
              <w:keepNext/>
              <w:rPr>
                <w:rFonts w:ascii="Calibri" w:hAnsi="Calibri" w:cs="Calibri"/>
                <w:sz w:val="20"/>
              </w:rPr>
            </w:pPr>
            <w:r w:rsidRPr="00C63A98">
              <w:rPr>
                <w:rFonts w:ascii="Calibri" w:hAnsi="Calibri" w:cs="Calibri"/>
                <w:sz w:val="20"/>
              </w:rPr>
              <w:t>Boolean</w:t>
            </w:r>
          </w:p>
        </w:tc>
      </w:tr>
    </w:tbl>
    <w:p w14:paraId="7B597619" w14:textId="7FC3C233" w:rsidR="00873A53" w:rsidRDefault="00873A53" w:rsidP="00873A53">
      <w:pPr>
        <w:pStyle w:val="Caption"/>
      </w:pPr>
      <w:bookmarkStart w:id="134" w:name="_Toc242780981"/>
      <w:r>
        <w:t xml:space="preserve">Table </w:t>
      </w:r>
      <w:bookmarkStart w:id="135" w:name="_Ref917260918"/>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28</w:t>
      </w:r>
      <w:r>
        <w:fldChar w:fldCharType="end"/>
      </w:r>
      <w:bookmarkEnd w:id="135"/>
      <w:r>
        <w:t>: Blend Component Integration (PIAF) - API Endpoint - Request Parameters</w:t>
      </w:r>
      <w:bookmarkEnd w:id="134"/>
    </w:p>
    <w:p w14:paraId="32149F75" w14:textId="77777777" w:rsidR="00873A53" w:rsidRDefault="00873A53" w:rsidP="00FC42E7">
      <w:pPr>
        <w:keepNext/>
        <w:jc w:val="left"/>
      </w:pPr>
      <w:r>
        <w:t>Response Model:</w:t>
      </w:r>
    </w:p>
    <w:tbl>
      <w:tblPr>
        <w:tblStyle w:val="TableGrid"/>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46"/>
        <w:gridCol w:w="1778"/>
        <w:gridCol w:w="1216"/>
        <w:gridCol w:w="1216"/>
        <w:gridCol w:w="1124"/>
        <w:gridCol w:w="1778"/>
      </w:tblGrid>
      <w:tr w:rsidR="00873A53" w:rsidRPr="00C63A98" w14:paraId="2871322B" w14:textId="77777777" w:rsidTr="009F0983">
        <w:trPr>
          <w:tblHeader/>
        </w:trPr>
        <w:tc>
          <w:tcPr>
            <w:tcW w:w="2246" w:type="dxa"/>
            <w:shd w:val="clear" w:color="auto" w:fill="2F5597"/>
          </w:tcPr>
          <w:p w14:paraId="5C36277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w:t>
            </w:r>
          </w:p>
        </w:tc>
        <w:tc>
          <w:tcPr>
            <w:tcW w:w="1778" w:type="dxa"/>
            <w:shd w:val="clear" w:color="auto" w:fill="2F5597"/>
          </w:tcPr>
          <w:p w14:paraId="2493EF05"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5A456BE8"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34497BFF"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Composite Key</w:t>
            </w:r>
          </w:p>
        </w:tc>
        <w:tc>
          <w:tcPr>
            <w:tcW w:w="1124" w:type="dxa"/>
            <w:shd w:val="clear" w:color="auto" w:fill="2F5597"/>
          </w:tcPr>
          <w:p w14:paraId="0226C1E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c>
          <w:tcPr>
            <w:tcW w:w="1778" w:type="dxa"/>
            <w:shd w:val="clear" w:color="auto" w:fill="2F5597"/>
          </w:tcPr>
          <w:p w14:paraId="23E878D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Example</w:t>
            </w:r>
          </w:p>
        </w:tc>
      </w:tr>
      <w:tr w:rsidR="00873A53" w:rsidRPr="00C63A98" w14:paraId="55209214" w14:textId="77777777" w:rsidTr="009F0983">
        <w:tc>
          <w:tcPr>
            <w:tcW w:w="2246" w:type="dxa"/>
          </w:tcPr>
          <w:p w14:paraId="199E667A"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w:t>
            </w:r>
          </w:p>
        </w:tc>
        <w:tc>
          <w:tcPr>
            <w:tcW w:w="1778" w:type="dxa"/>
          </w:tcPr>
          <w:p w14:paraId="6CCE1B67"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meter or injector of the PI tag mapping</w:t>
            </w:r>
          </w:p>
        </w:tc>
        <w:tc>
          <w:tcPr>
            <w:tcW w:w="1216" w:type="dxa"/>
          </w:tcPr>
          <w:p w14:paraId="39FE2A6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6AD0E6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180F4C1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DE77FDA" w14:textId="076B695B" w:rsidR="00873A53" w:rsidRPr="00C63A98" w:rsidRDefault="00873A53" w:rsidP="009F0983">
            <w:pPr>
              <w:pStyle w:val="Tabletext"/>
              <w:rPr>
                <w:rFonts w:ascii="Calibri" w:hAnsi="Calibri" w:cs="Calibri"/>
                <w:sz w:val="20"/>
              </w:rPr>
            </w:pPr>
            <w:r>
              <w:rPr>
                <w:rFonts w:ascii="Calibri" w:hAnsi="Calibri" w:cs="Calibri"/>
                <w:sz w:val="20"/>
              </w:rPr>
              <w:t>Injector 1</w:t>
            </w:r>
          </w:p>
        </w:tc>
      </w:tr>
      <w:tr w:rsidR="00873A53" w:rsidRPr="00C63A98" w14:paraId="7607D2AC" w14:textId="77777777" w:rsidTr="009F0983">
        <w:tc>
          <w:tcPr>
            <w:tcW w:w="2246" w:type="dxa"/>
          </w:tcPr>
          <w:p w14:paraId="5D90F8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Equipment_GlobalCode</w:t>
            </w:r>
          </w:p>
        </w:tc>
        <w:tc>
          <w:tcPr>
            <w:tcW w:w="1778" w:type="dxa"/>
          </w:tcPr>
          <w:p w14:paraId="1DA6EEFA" w14:textId="1F2E648C"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equipment</w:t>
            </w:r>
          </w:p>
        </w:tc>
        <w:tc>
          <w:tcPr>
            <w:tcW w:w="1216" w:type="dxa"/>
          </w:tcPr>
          <w:p w14:paraId="282AC05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0B229DEF"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4A118DC0"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E77D3DF" w14:textId="77777777" w:rsidR="00873A53" w:rsidRPr="00C63A98" w:rsidRDefault="00873A53" w:rsidP="009F0983">
            <w:pPr>
              <w:pStyle w:val="Tabletext"/>
              <w:rPr>
                <w:rFonts w:ascii="Calibri" w:hAnsi="Calibri" w:cs="Calibri"/>
                <w:sz w:val="20"/>
              </w:rPr>
            </w:pPr>
          </w:p>
        </w:tc>
      </w:tr>
      <w:tr w:rsidR="00873A53" w:rsidRPr="00C63A98" w14:paraId="5D985BF0" w14:textId="77777777" w:rsidTr="009F0983">
        <w:tc>
          <w:tcPr>
            <w:tcW w:w="2246" w:type="dxa"/>
          </w:tcPr>
          <w:p w14:paraId="252A0753"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1778" w:type="dxa"/>
          </w:tcPr>
          <w:p w14:paraId="5867B1E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equipment</w:t>
            </w:r>
          </w:p>
        </w:tc>
        <w:tc>
          <w:tcPr>
            <w:tcW w:w="1216" w:type="dxa"/>
          </w:tcPr>
          <w:p w14:paraId="1D21A2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2E62B9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1C7235A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481AB60" w14:textId="77777777" w:rsidR="00873A53" w:rsidRPr="00C63A98" w:rsidRDefault="00873A53" w:rsidP="009F0983">
            <w:pPr>
              <w:pStyle w:val="Tabletext"/>
              <w:rPr>
                <w:rFonts w:ascii="Calibri" w:hAnsi="Calibri" w:cs="Calibri"/>
                <w:sz w:val="20"/>
              </w:rPr>
            </w:pPr>
          </w:p>
        </w:tc>
      </w:tr>
      <w:tr w:rsidR="00873A53" w:rsidRPr="00C63A98" w14:paraId="176C3331" w14:textId="77777777" w:rsidTr="009F0983">
        <w:tc>
          <w:tcPr>
            <w:tcW w:w="2246" w:type="dxa"/>
          </w:tcPr>
          <w:p w14:paraId="390BECC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1778" w:type="dxa"/>
          </w:tcPr>
          <w:p w14:paraId="1986E83B" w14:textId="5271D986" w:rsidR="00873A53" w:rsidRPr="00C63A98" w:rsidRDefault="00873A53" w:rsidP="009F0983">
            <w:pPr>
              <w:pStyle w:val="Tabletext"/>
              <w:rPr>
                <w:rFonts w:ascii="Calibri" w:hAnsi="Calibri" w:cs="Calibri"/>
                <w:sz w:val="20"/>
              </w:rPr>
            </w:pPr>
            <w:r>
              <w:rPr>
                <w:rFonts w:ascii="Calibri" w:hAnsi="Calibri" w:cs="Calibri"/>
                <w:sz w:val="20"/>
              </w:rPr>
              <w:t>Measured property: an analyzer quality or a daily throughput</w:t>
            </w:r>
          </w:p>
        </w:tc>
        <w:tc>
          <w:tcPr>
            <w:tcW w:w="1216" w:type="dxa"/>
          </w:tcPr>
          <w:p w14:paraId="6787EEC8"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4E05635" w14:textId="77777777" w:rsidR="00873A53" w:rsidRPr="00C63A98" w:rsidRDefault="00873A53" w:rsidP="009F0983">
            <w:pPr>
              <w:pStyle w:val="Tabletext"/>
              <w:rPr>
                <w:rFonts w:ascii="Calibri" w:hAnsi="Calibri" w:cs="Calibri"/>
                <w:sz w:val="20"/>
              </w:rPr>
            </w:pPr>
            <w:r>
              <w:rPr>
                <w:rFonts w:ascii="Calibri" w:hAnsi="Calibri" w:cs="Calibri"/>
                <w:sz w:val="20"/>
              </w:rPr>
              <w:t>No</w:t>
            </w:r>
          </w:p>
        </w:tc>
        <w:tc>
          <w:tcPr>
            <w:tcW w:w="1124" w:type="dxa"/>
          </w:tcPr>
          <w:p w14:paraId="0D580A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589ED95" w14:textId="6088E400" w:rsidR="00873A53" w:rsidRPr="00C63A98" w:rsidRDefault="00873A53" w:rsidP="009F0983">
            <w:pPr>
              <w:pStyle w:val="Tabletext"/>
              <w:rPr>
                <w:rFonts w:ascii="Calibri" w:hAnsi="Calibri" w:cs="Calibri"/>
                <w:sz w:val="20"/>
              </w:rPr>
            </w:pPr>
            <w:r>
              <w:rPr>
                <w:rFonts w:ascii="Calibri" w:hAnsi="Calibri" w:cs="Calibri"/>
                <w:sz w:val="20"/>
              </w:rPr>
              <w:t>RVP</w:t>
            </w:r>
          </w:p>
        </w:tc>
      </w:tr>
      <w:tr w:rsidR="00873A53" w:rsidRPr="00C63A98" w14:paraId="7B8E340C" w14:textId="77777777" w:rsidTr="009F0983">
        <w:tc>
          <w:tcPr>
            <w:tcW w:w="2246" w:type="dxa"/>
          </w:tcPr>
          <w:p w14:paraId="2CF48BE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Property_GlobalCode</w:t>
            </w:r>
          </w:p>
        </w:tc>
        <w:tc>
          <w:tcPr>
            <w:tcW w:w="1778" w:type="dxa"/>
          </w:tcPr>
          <w:p w14:paraId="3CA82A75" w14:textId="1A6BEB1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property</w:t>
            </w:r>
          </w:p>
        </w:tc>
        <w:tc>
          <w:tcPr>
            <w:tcW w:w="1216" w:type="dxa"/>
          </w:tcPr>
          <w:p w14:paraId="1A71A8EB"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1569EDC1"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124" w:type="dxa"/>
          </w:tcPr>
          <w:p w14:paraId="1BD2C94D"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0814DB1" w14:textId="77777777" w:rsidR="00873A53" w:rsidRPr="00C63A98" w:rsidRDefault="00873A53" w:rsidP="009F0983">
            <w:pPr>
              <w:pStyle w:val="Tabletext"/>
              <w:rPr>
                <w:rFonts w:ascii="Calibri" w:hAnsi="Calibri" w:cs="Calibri"/>
                <w:sz w:val="20"/>
              </w:rPr>
            </w:pPr>
          </w:p>
        </w:tc>
      </w:tr>
      <w:tr w:rsidR="00873A53" w:rsidRPr="00C63A98" w14:paraId="72BABEEB" w14:textId="77777777" w:rsidTr="009F0983">
        <w:tc>
          <w:tcPr>
            <w:tcW w:w="2246" w:type="dxa"/>
          </w:tcPr>
          <w:p w14:paraId="196FAB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1778" w:type="dxa"/>
          </w:tcPr>
          <w:p w14:paraId="6C1D69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1216" w:type="dxa"/>
          </w:tcPr>
          <w:p w14:paraId="3F7390E4"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4F8A3E7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058C1C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Decimal (18,4)</w:t>
            </w:r>
          </w:p>
        </w:tc>
        <w:tc>
          <w:tcPr>
            <w:tcW w:w="1778" w:type="dxa"/>
          </w:tcPr>
          <w:p w14:paraId="6B1DD67F" w14:textId="31229B0C" w:rsidR="00873A53" w:rsidRPr="00C63A98" w:rsidRDefault="00873A53" w:rsidP="009F0983">
            <w:pPr>
              <w:pStyle w:val="Tabletext"/>
              <w:rPr>
                <w:rFonts w:ascii="Calibri" w:hAnsi="Calibri" w:cs="Calibri"/>
                <w:sz w:val="20"/>
              </w:rPr>
            </w:pPr>
            <w:r>
              <w:rPr>
                <w:rFonts w:ascii="Calibri" w:hAnsi="Calibri" w:cs="Calibri"/>
                <w:sz w:val="20"/>
              </w:rPr>
              <w:t>11.36</w:t>
            </w:r>
          </w:p>
        </w:tc>
      </w:tr>
      <w:tr w:rsidR="00873A53" w:rsidRPr="00C63A98" w14:paraId="3AEC7DF5" w14:textId="77777777" w:rsidTr="009F0983">
        <w:tc>
          <w:tcPr>
            <w:tcW w:w="2246" w:type="dxa"/>
          </w:tcPr>
          <w:p w14:paraId="013B3616"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1778" w:type="dxa"/>
          </w:tcPr>
          <w:p w14:paraId="57968F15" w14:textId="4191AC7C" w:rsidR="00873A53" w:rsidRPr="00C63A98" w:rsidRDefault="006F5940" w:rsidP="009F0983">
            <w:pPr>
              <w:pStyle w:val="Tabletext"/>
              <w:rPr>
                <w:rFonts w:ascii="Calibri" w:hAnsi="Calibri" w:cs="Calibri"/>
                <w:sz w:val="20"/>
              </w:rPr>
            </w:pPr>
            <w:r>
              <w:rPr>
                <w:rFonts w:ascii="Calibri" w:hAnsi="Calibri" w:cs="Calibri"/>
                <w:sz w:val="20"/>
              </w:rPr>
              <w:t>Time stamp of the value; for a daily flow, the UTC time of the reset that closes its day</w:t>
            </w:r>
          </w:p>
        </w:tc>
        <w:tc>
          <w:tcPr>
            <w:tcW w:w="1216" w:type="dxa"/>
          </w:tcPr>
          <w:p w14:paraId="45FBEF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D10688C"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2987B43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DateTime</w:t>
            </w:r>
          </w:p>
        </w:tc>
        <w:tc>
          <w:tcPr>
            <w:tcW w:w="1778" w:type="dxa"/>
          </w:tcPr>
          <w:p w14:paraId="5619E82A" w14:textId="25378B1C" w:rsidR="00873A53" w:rsidRPr="00C63A98" w:rsidRDefault="00873A53" w:rsidP="009F0983">
            <w:pPr>
              <w:pStyle w:val="Tabletext"/>
              <w:rPr>
                <w:rFonts w:ascii="Calibri" w:hAnsi="Calibri" w:cs="Calibri"/>
                <w:sz w:val="20"/>
              </w:rPr>
            </w:pPr>
          </w:p>
        </w:tc>
      </w:tr>
      <w:tr w:rsidR="00873A53" w:rsidRPr="00C63A98" w14:paraId="2E93235C" w14:textId="77777777" w:rsidTr="009F0983">
        <w:tc>
          <w:tcPr>
            <w:tcW w:w="2246" w:type="dxa"/>
          </w:tcPr>
          <w:p w14:paraId="1DA8ECA8"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w:t>
            </w:r>
          </w:p>
        </w:tc>
        <w:tc>
          <w:tcPr>
            <w:tcW w:w="1778" w:type="dxa"/>
          </w:tcPr>
          <w:p w14:paraId="748BBBE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or blend component</w:t>
            </w:r>
          </w:p>
        </w:tc>
        <w:tc>
          <w:tcPr>
            <w:tcW w:w="1216" w:type="dxa"/>
          </w:tcPr>
          <w:p w14:paraId="2FB462B6"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363BB9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2C3CFEF8"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B0E4C55" w14:textId="77777777" w:rsidR="00873A53" w:rsidRPr="00C63A98" w:rsidRDefault="00873A53" w:rsidP="009F0983">
            <w:pPr>
              <w:pStyle w:val="Tabletext"/>
              <w:rPr>
                <w:rFonts w:ascii="Calibri" w:hAnsi="Calibri" w:cs="Calibri"/>
                <w:sz w:val="20"/>
              </w:rPr>
            </w:pPr>
          </w:p>
        </w:tc>
      </w:tr>
      <w:tr w:rsidR="00873A53" w:rsidRPr="00C63A98" w14:paraId="511CA543" w14:textId="77777777" w:rsidTr="009F0983">
        <w:tc>
          <w:tcPr>
            <w:tcW w:w="2246" w:type="dxa"/>
          </w:tcPr>
          <w:p w14:paraId="5DC04907"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Material_GlobalCode</w:t>
            </w:r>
          </w:p>
        </w:tc>
        <w:tc>
          <w:tcPr>
            <w:tcW w:w="1778" w:type="dxa"/>
          </w:tcPr>
          <w:p w14:paraId="34BE6BC2" w14:textId="6E18B2BE"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material</w:t>
            </w:r>
          </w:p>
        </w:tc>
        <w:tc>
          <w:tcPr>
            <w:tcW w:w="1216" w:type="dxa"/>
          </w:tcPr>
          <w:p w14:paraId="0838BFA1" w14:textId="77777777" w:rsidR="00873A53" w:rsidRPr="00C63A98" w:rsidRDefault="00873A53" w:rsidP="009F0983">
            <w:pPr>
              <w:pStyle w:val="Tabletext"/>
              <w:rPr>
                <w:rFonts w:ascii="Calibri" w:hAnsi="Calibri" w:cs="Calibri"/>
                <w:sz w:val="20"/>
              </w:rPr>
            </w:pPr>
            <w:r>
              <w:rPr>
                <w:rFonts w:ascii="Calibri" w:hAnsi="Calibri" w:cs="Calibri"/>
                <w:sz w:val="20"/>
              </w:rPr>
              <w:t>Yes</w:t>
            </w:r>
          </w:p>
        </w:tc>
        <w:tc>
          <w:tcPr>
            <w:tcW w:w="1216" w:type="dxa"/>
          </w:tcPr>
          <w:p w14:paraId="041C4847"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4C0D75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B629C8D" w14:textId="77777777" w:rsidR="00873A53" w:rsidRPr="00C63A98" w:rsidRDefault="00873A53" w:rsidP="009F0983">
            <w:pPr>
              <w:pStyle w:val="Tabletext"/>
              <w:rPr>
                <w:rFonts w:ascii="Calibri" w:hAnsi="Calibri" w:cs="Calibri"/>
                <w:sz w:val="20"/>
              </w:rPr>
            </w:pPr>
          </w:p>
        </w:tc>
      </w:tr>
      <w:tr w:rsidR="00873A53" w:rsidRPr="00C63A98" w14:paraId="55A60574" w14:textId="77777777" w:rsidTr="009F0983">
        <w:tc>
          <w:tcPr>
            <w:tcW w:w="2246" w:type="dxa"/>
          </w:tcPr>
          <w:p w14:paraId="52FCE596"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1778" w:type="dxa"/>
          </w:tcPr>
          <w:p w14:paraId="4B009B0F"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material</w:t>
            </w:r>
          </w:p>
        </w:tc>
        <w:tc>
          <w:tcPr>
            <w:tcW w:w="1216" w:type="dxa"/>
          </w:tcPr>
          <w:p w14:paraId="71497A0B"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2ADBF1E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2DC1923"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0BD34F8" w14:textId="77777777" w:rsidR="00873A53" w:rsidRPr="00C63A98" w:rsidRDefault="00873A53" w:rsidP="009F0983">
            <w:pPr>
              <w:pStyle w:val="Tabletext"/>
              <w:rPr>
                <w:rFonts w:ascii="Calibri" w:hAnsi="Calibri" w:cs="Calibri"/>
                <w:sz w:val="20"/>
              </w:rPr>
            </w:pPr>
          </w:p>
        </w:tc>
      </w:tr>
      <w:tr w:rsidR="00873A53" w:rsidRPr="00C63A98" w14:paraId="517FD97A" w14:textId="77777777" w:rsidTr="009F0983">
        <w:tc>
          <w:tcPr>
            <w:tcW w:w="2246" w:type="dxa"/>
          </w:tcPr>
          <w:p w14:paraId="5D2C1A8A"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1778" w:type="dxa"/>
          </w:tcPr>
          <w:p w14:paraId="00031374"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c>
          <w:tcPr>
            <w:tcW w:w="1216" w:type="dxa"/>
          </w:tcPr>
          <w:p w14:paraId="110DEB2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5E034934"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3F1C383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38A5F39E" w14:textId="1889A654" w:rsidR="00873A53" w:rsidRPr="00C63A98" w:rsidRDefault="00873A53" w:rsidP="009F0983">
            <w:pPr>
              <w:pStyle w:val="Tabletext"/>
              <w:rPr>
                <w:rFonts w:ascii="Calibri" w:hAnsi="Calibri" w:cs="Calibri"/>
                <w:sz w:val="20"/>
              </w:rPr>
            </w:pPr>
          </w:p>
        </w:tc>
      </w:tr>
      <w:tr w:rsidR="00873A53" w:rsidRPr="00C63A98" w14:paraId="58C03DE0" w14:textId="77777777" w:rsidTr="009F0983">
        <w:tc>
          <w:tcPr>
            <w:tcW w:w="2246" w:type="dxa"/>
          </w:tcPr>
          <w:p w14:paraId="30C6F86F"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UOM_GlobalCode</w:t>
            </w:r>
          </w:p>
        </w:tc>
        <w:tc>
          <w:tcPr>
            <w:tcW w:w="1778" w:type="dxa"/>
          </w:tcPr>
          <w:p w14:paraId="5C358F5E" w14:textId="7229B1A0"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unit</w:t>
            </w:r>
          </w:p>
        </w:tc>
        <w:tc>
          <w:tcPr>
            <w:tcW w:w="1216" w:type="dxa"/>
          </w:tcPr>
          <w:p w14:paraId="0DC9E9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16046A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4283E372"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58B9535F" w14:textId="77777777" w:rsidR="00873A53" w:rsidRPr="00C63A98" w:rsidRDefault="00873A53" w:rsidP="009F0983">
            <w:pPr>
              <w:pStyle w:val="Tabletext"/>
              <w:rPr>
                <w:rFonts w:ascii="Calibri" w:hAnsi="Calibri" w:cs="Calibri"/>
                <w:sz w:val="20"/>
              </w:rPr>
            </w:pPr>
          </w:p>
        </w:tc>
      </w:tr>
      <w:tr w:rsidR="00873A53" w:rsidRPr="00C63A98" w14:paraId="1C5E0675" w14:textId="77777777" w:rsidTr="009F0983">
        <w:tc>
          <w:tcPr>
            <w:tcW w:w="2246" w:type="dxa"/>
          </w:tcPr>
          <w:p w14:paraId="6212967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1778" w:type="dxa"/>
          </w:tcPr>
          <w:p w14:paraId="7E230F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 (PIAF attribute path)</w:t>
            </w:r>
          </w:p>
        </w:tc>
        <w:tc>
          <w:tcPr>
            <w:tcW w:w="1216" w:type="dxa"/>
          </w:tcPr>
          <w:p w14:paraId="2220EFC8"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49B7ED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3C5D8D8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6C0BD101" w14:textId="03C0DA76" w:rsidR="00873A53" w:rsidRPr="00C63A98" w:rsidRDefault="00873A53" w:rsidP="009F0983">
            <w:pPr>
              <w:pStyle w:val="Tabletext"/>
              <w:rPr>
                <w:rFonts w:ascii="Calibri" w:hAnsi="Calibri" w:cs="Calibri"/>
                <w:sz w:val="20"/>
              </w:rPr>
            </w:pPr>
            <w:r>
              <w:rPr>
                <w:rFonts w:ascii="Calibri" w:hAnsi="Calibri" w:cs="Calibri"/>
                <w:sz w:val="20"/>
              </w:rPr>
              <w:t>\\PIAF-TTR\TTR_PROD\Terminals\Lima\__Butane Blending|Injector 1|RVP</w:t>
            </w:r>
          </w:p>
        </w:tc>
      </w:tr>
      <w:tr w:rsidR="00873A53" w:rsidRPr="00C63A98" w14:paraId="677D31A0" w14:textId="77777777" w:rsidTr="009F0983">
        <w:tc>
          <w:tcPr>
            <w:tcW w:w="2246" w:type="dxa"/>
          </w:tcPr>
          <w:p w14:paraId="5E2A69F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1778" w:type="dxa"/>
          </w:tcPr>
          <w:p w14:paraId="1C3093DC" w14:textId="77777777" w:rsidR="00873A53" w:rsidRPr="00C63A98" w:rsidRDefault="00873A53" w:rsidP="009F0983">
            <w:pPr>
              <w:pStyle w:val="Tabletext"/>
              <w:rPr>
                <w:rFonts w:ascii="Calibri" w:hAnsi="Calibri" w:cs="Calibri"/>
                <w:sz w:val="20"/>
              </w:rPr>
            </w:pPr>
            <w:r>
              <w:rPr>
                <w:rFonts w:ascii="Calibri" w:hAnsi="Calibri" w:cs="Calibri"/>
                <w:sz w:val="20"/>
              </w:rPr>
              <w:t>Description of the PI tag, held in Profisee only</w:t>
            </w:r>
          </w:p>
        </w:tc>
        <w:tc>
          <w:tcPr>
            <w:tcW w:w="1216" w:type="dxa"/>
          </w:tcPr>
          <w:p w14:paraId="0EA511F4"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6DAE6580"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678D19D"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740E6673" w14:textId="61F34CDC" w:rsidR="00873A53" w:rsidRPr="00C63A98" w:rsidRDefault="00873A53" w:rsidP="009F0983">
            <w:pPr>
              <w:pStyle w:val="Tabletext"/>
              <w:rPr>
                <w:rFonts w:ascii="Calibri" w:hAnsi="Calibri" w:cs="Calibri"/>
                <w:sz w:val="20"/>
              </w:rPr>
            </w:pPr>
          </w:p>
        </w:tc>
      </w:tr>
      <w:tr w:rsidR="00873A53" w:rsidRPr="00C63A98" w14:paraId="5CCEAC4B" w14:textId="77777777" w:rsidTr="009F0983">
        <w:tc>
          <w:tcPr>
            <w:tcW w:w="2246" w:type="dxa"/>
          </w:tcPr>
          <w:p w14:paraId="48E5BE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w:t>
            </w:r>
          </w:p>
        </w:tc>
        <w:tc>
          <w:tcPr>
            <w:tcW w:w="1778" w:type="dxa"/>
          </w:tcPr>
          <w:p w14:paraId="30B8433A"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c>
          <w:tcPr>
            <w:tcW w:w="1216" w:type="dxa"/>
          </w:tcPr>
          <w:p w14:paraId="27F7C7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67A8E71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55B684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5606C55F" w14:textId="55DF9021" w:rsidR="00873A53" w:rsidRPr="00C63A98" w:rsidRDefault="00873A53" w:rsidP="009F0983">
            <w:pPr>
              <w:pStyle w:val="Tabletext"/>
              <w:rPr>
                <w:rFonts w:ascii="Calibri" w:hAnsi="Calibri" w:cs="Calibri"/>
                <w:sz w:val="20"/>
              </w:rPr>
            </w:pPr>
            <w:r>
              <w:rPr>
                <w:rFonts w:ascii="Calibri" w:hAnsi="Calibri" w:cs="Calibri"/>
                <w:sz w:val="20"/>
              </w:rPr>
              <w:t>Lima</w:t>
            </w:r>
          </w:p>
        </w:tc>
      </w:tr>
      <w:tr w:rsidR="00873A53" w:rsidRPr="00C63A98" w14:paraId="34341A15" w14:textId="77777777" w:rsidTr="009F0983">
        <w:tc>
          <w:tcPr>
            <w:tcW w:w="2246" w:type="dxa"/>
          </w:tcPr>
          <w:p w14:paraId="7FB4B0D4"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Location_GlobalCode</w:t>
            </w:r>
          </w:p>
        </w:tc>
        <w:tc>
          <w:tcPr>
            <w:tcW w:w="1778" w:type="dxa"/>
          </w:tcPr>
          <w:p w14:paraId="51F0B152" w14:textId="4A8F27A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location</w:t>
            </w:r>
          </w:p>
        </w:tc>
        <w:tc>
          <w:tcPr>
            <w:tcW w:w="1216" w:type="dxa"/>
          </w:tcPr>
          <w:p w14:paraId="19CF7D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481A8B66"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3D62A50B"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C625A6F" w14:textId="77777777" w:rsidR="00873A53" w:rsidRPr="00C63A98" w:rsidRDefault="00873A53" w:rsidP="009F0983">
            <w:pPr>
              <w:pStyle w:val="Tabletext"/>
              <w:rPr>
                <w:rFonts w:ascii="Calibri" w:hAnsi="Calibri" w:cs="Calibri"/>
                <w:sz w:val="20"/>
              </w:rPr>
            </w:pPr>
          </w:p>
        </w:tc>
      </w:tr>
      <w:tr w:rsidR="00873A53" w:rsidRPr="00C63A98" w14:paraId="770DE575" w14:textId="77777777" w:rsidTr="009F0983">
        <w:tc>
          <w:tcPr>
            <w:tcW w:w="2246" w:type="dxa"/>
          </w:tcPr>
          <w:p w14:paraId="4DD9759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1778" w:type="dxa"/>
          </w:tcPr>
          <w:p w14:paraId="2A80F3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location</w:t>
            </w:r>
          </w:p>
        </w:tc>
        <w:tc>
          <w:tcPr>
            <w:tcW w:w="1216" w:type="dxa"/>
          </w:tcPr>
          <w:p w14:paraId="2FFCFC1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175F6E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430F7E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448680F4" w14:textId="77777777" w:rsidR="00873A53" w:rsidRPr="00C63A98" w:rsidRDefault="00873A53" w:rsidP="009F0983">
            <w:pPr>
              <w:pStyle w:val="Tabletext"/>
              <w:rPr>
                <w:rFonts w:ascii="Calibri" w:hAnsi="Calibri" w:cs="Calibri"/>
                <w:sz w:val="20"/>
              </w:rPr>
            </w:pPr>
          </w:p>
        </w:tc>
      </w:tr>
      <w:tr w:rsidR="00873A53" w:rsidRPr="00C63A98" w14:paraId="03DD36ED" w14:textId="77777777" w:rsidTr="009F0983">
        <w:tc>
          <w:tcPr>
            <w:tcW w:w="2246" w:type="dxa"/>
          </w:tcPr>
          <w:p w14:paraId="6B28AB0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TimeZone</w:t>
            </w:r>
          </w:p>
        </w:tc>
        <w:tc>
          <w:tcPr>
            <w:tcW w:w="1778" w:type="dxa"/>
          </w:tcPr>
          <w:p w14:paraId="1235BF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location</w:t>
            </w:r>
          </w:p>
        </w:tc>
        <w:tc>
          <w:tcPr>
            <w:tcW w:w="1216" w:type="dxa"/>
          </w:tcPr>
          <w:p w14:paraId="330DCA5D"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331926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66D9943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4418BB7B" w14:textId="77777777" w:rsidR="00873A53" w:rsidRPr="00C63A98" w:rsidRDefault="00873A53" w:rsidP="009F0983">
            <w:pPr>
              <w:pStyle w:val="Tabletext"/>
              <w:rPr>
                <w:rFonts w:ascii="Calibri" w:hAnsi="Calibri" w:cs="Calibri"/>
                <w:sz w:val="20"/>
              </w:rPr>
            </w:pPr>
          </w:p>
        </w:tc>
      </w:tr>
      <w:tr w:rsidR="00873A53" w:rsidRPr="00C63A98" w14:paraId="4FBAAE03" w14:textId="77777777" w:rsidTr="009F0983">
        <w:tc>
          <w:tcPr>
            <w:tcW w:w="2246" w:type="dxa"/>
          </w:tcPr>
          <w:p w14:paraId="5890E2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w:t>
            </w:r>
          </w:p>
        </w:tc>
        <w:tc>
          <w:tcPr>
            <w:tcW w:w="1778" w:type="dxa"/>
          </w:tcPr>
          <w:p w14:paraId="4949C3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Region of the location</w:t>
            </w:r>
          </w:p>
        </w:tc>
        <w:tc>
          <w:tcPr>
            <w:tcW w:w="1216" w:type="dxa"/>
          </w:tcPr>
          <w:p w14:paraId="2DEF7F9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216" w:type="dxa"/>
          </w:tcPr>
          <w:p w14:paraId="57FED2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w:t>
            </w:r>
          </w:p>
        </w:tc>
        <w:tc>
          <w:tcPr>
            <w:tcW w:w="1124" w:type="dxa"/>
          </w:tcPr>
          <w:p w14:paraId="65D0ACCE"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118253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North</w:t>
            </w:r>
          </w:p>
        </w:tc>
      </w:tr>
      <w:tr w:rsidR="00873A53" w:rsidRPr="00C63A98" w14:paraId="33D94F25" w14:textId="77777777" w:rsidTr="009F0983">
        <w:tc>
          <w:tcPr>
            <w:tcW w:w="2246" w:type="dxa"/>
          </w:tcPr>
          <w:p w14:paraId="47B291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1778" w:type="dxa"/>
          </w:tcPr>
          <w:p w14:paraId="287D9D4E"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state</w:t>
            </w:r>
          </w:p>
        </w:tc>
        <w:tc>
          <w:tcPr>
            <w:tcW w:w="1216" w:type="dxa"/>
          </w:tcPr>
          <w:p w14:paraId="76087ABF"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216" w:type="dxa"/>
          </w:tcPr>
          <w:p w14:paraId="3E59E12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1124" w:type="dxa"/>
          </w:tcPr>
          <w:p w14:paraId="19207B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String</w:t>
            </w:r>
          </w:p>
        </w:tc>
        <w:tc>
          <w:tcPr>
            <w:tcW w:w="1778" w:type="dxa"/>
          </w:tcPr>
          <w:p w14:paraId="0E3C21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Actual</w:t>
            </w:r>
          </w:p>
        </w:tc>
      </w:tr>
      <w:tr w:rsidR="00873A53" w:rsidRPr="00C63A98" w14:paraId="29949280" w14:textId="77777777" w:rsidTr="009F0983">
        <w:tc>
          <w:tcPr>
            <w:tcW w:w="2246" w:type="dxa"/>
          </w:tcPr>
          <w:p w14:paraId="32BE0E2B"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DataSource</w:t>
            </w:r>
          </w:p>
        </w:tc>
        <w:tc>
          <w:tcPr>
            <w:tcW w:w="1778" w:type="dxa"/>
          </w:tcPr>
          <w:p w14:paraId="4032454A"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Source system</w:t>
            </w:r>
          </w:p>
        </w:tc>
        <w:tc>
          <w:tcPr>
            <w:tcW w:w="1216" w:type="dxa"/>
          </w:tcPr>
          <w:p w14:paraId="6398EE2A"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1216" w:type="dxa"/>
          </w:tcPr>
          <w:p w14:paraId="7CF5A9A1"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1124" w:type="dxa"/>
          </w:tcPr>
          <w:p w14:paraId="777986A9"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String</w:t>
            </w:r>
          </w:p>
        </w:tc>
        <w:tc>
          <w:tcPr>
            <w:tcW w:w="1778" w:type="dxa"/>
          </w:tcPr>
          <w:p w14:paraId="0C30074B"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PIAF</w:t>
            </w:r>
          </w:p>
        </w:tc>
      </w:tr>
    </w:tbl>
    <w:p w14:paraId="43C51290" w14:textId="3EB493C0" w:rsidR="00873A53" w:rsidRDefault="00873A53" w:rsidP="00873A53">
      <w:pPr>
        <w:pStyle w:val="Caption"/>
      </w:pPr>
      <w:bookmarkStart w:id="136" w:name="_Toc242780982"/>
      <w:r>
        <w:t xml:space="preserve">Table </w:t>
      </w:r>
      <w:bookmarkStart w:id="137" w:name="_Ref917260923"/>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29</w:t>
      </w:r>
      <w:r>
        <w:fldChar w:fldCharType="end"/>
      </w:r>
      <w:bookmarkEnd w:id="137"/>
      <w:r>
        <w:t>: Blend Component Integration (PIAF) - API Endpoint - Response Model</w:t>
      </w:r>
      <w:bookmarkEnd w:id="136"/>
    </w:p>
    <w:p w14:paraId="6F2B9D0C" w14:textId="77777777" w:rsidR="006958CC" w:rsidRPr="006958CC" w:rsidRDefault="006958CC" w:rsidP="006958CC">
      <w:pPr>
        <w:pStyle w:val="Heading5"/>
        <w:rPr>
          <w:rFonts w:ascii="Calibri" w:hAnsi="Calibri" w:cs="Calibri"/>
          <w:sz w:val="20"/>
        </w:rPr>
      </w:pPr>
      <w:bookmarkStart w:id="138" w:name="_Ref917260952"/>
      <w:r w:rsidRPr="006958CC">
        <w:rPr>
          <w:rFonts w:ascii="Calibri" w:hAnsi="Calibri" w:cs="Calibri"/>
          <w:sz w:val="20"/>
        </w:rPr>
        <w:t>Sequence Diagram</w:t>
      </w:r>
      <w:bookmarkEnd w:id="138"/>
    </w:p>
    <w:p w14:paraId="10C5850F" w14:textId="6A31EF93"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analyzer qualities in the order they happen, for UseServiceBus = true and for UseServiceBus = false.</w:t>
      </w:r>
    </w:p>
    <w:p w14:paraId="7DBF3F85" w14:textId="6C2E686C" w:rsidR="006958CC" w:rsidRPr="006958CC" w:rsidRDefault="00FC42E7" w:rsidP="006958CC">
      <w:pPr>
        <w:keepNext/>
        <w:spacing w:after="40"/>
        <w:jc w:val="center"/>
      </w:pPr>
      <w:r>
        <w:rPr>
          <w:noProof/>
        </w:rPr>
        <w:drawing>
          <wp:inline distT="0" distB="0" distL="0" distR="0" wp14:anchorId="4B68D5B8" wp14:editId="24416309">
            <wp:extent cx="5943600" cy="3618865"/>
            <wp:effectExtent l="0" t="0" r="0" b="635"/>
            <wp:docPr id="1664280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80573" name=""/>
                    <pic:cNvPicPr/>
                  </pic:nvPicPr>
                  <pic:blipFill>
                    <a:blip r:embed="rId38"/>
                    <a:stretch>
                      <a:fillRect/>
                    </a:stretch>
                  </pic:blipFill>
                  <pic:spPr>
                    <a:xfrm>
                      <a:off x="0" y="0"/>
                      <a:ext cx="5943600" cy="3618865"/>
                    </a:xfrm>
                    <a:prstGeom prst="rect">
                      <a:avLst/>
                    </a:prstGeom>
                  </pic:spPr>
                </pic:pic>
              </a:graphicData>
            </a:graphic>
          </wp:inline>
        </w:drawing>
      </w:r>
    </w:p>
    <w:p w14:paraId="22FD9F1E" w14:textId="0632DBB1" w:rsidR="006958CC" w:rsidRPr="006958CC" w:rsidRDefault="006958CC" w:rsidP="006958CC">
      <w:pPr>
        <w:pStyle w:val="Caption"/>
        <w:rPr>
          <w:rFonts w:ascii="Calibri" w:hAnsi="Calibri" w:cs="Calibri"/>
        </w:rPr>
      </w:pPr>
      <w:bookmarkStart w:id="139" w:name="_Toc242781103"/>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12</w:t>
      </w:r>
      <w:r w:rsidRPr="006958CC">
        <w:rPr>
          <w:rFonts w:ascii="Calibri" w:hAnsi="Calibri" w:cs="Calibri"/>
        </w:rPr>
        <w:fldChar w:fldCharType="end"/>
      </w:r>
      <w:r w:rsidRPr="006958CC">
        <w:rPr>
          <w:rFonts w:ascii="Calibri" w:hAnsi="Calibri" w:cs="Calibri"/>
        </w:rPr>
        <w:t>: Blend Component Integration (Analyzer Qualities) Sequence Diagram</w:t>
      </w:r>
      <w:bookmarkEnd w:id="139"/>
    </w:p>
    <w:p w14:paraId="371B5BDA"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292F30BF" w14:textId="77777777" w:rsidR="006958CC" w:rsidRPr="006958CC" w:rsidRDefault="006958CC" w:rsidP="00FC42E7">
      <w:pPr>
        <w:keepNext/>
        <w:jc w:val="left"/>
        <w:rPr>
          <w:rFonts w:ascii="Calibri" w:hAnsi="Calibri" w:cs="Calibri"/>
        </w:rPr>
      </w:pPr>
      <w:r w:rsidRPr="006958CC">
        <w:rPr>
          <w:rFonts w:ascii="Calibri" w:hAnsi="Calibri" w:cs="Calibri"/>
        </w:rPr>
        <w:t>The calls in the figure are:</w:t>
      </w:r>
    </w:p>
    <w:p w14:paraId="5D2AFB1C" w14:textId="03BED9B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The Timer Trigger shall start the run every day at the specified time and send the Timer Trigger Request for the analyzer qualities to the Request Service.</w:t>
      </w:r>
    </w:p>
    <w:p w14:paraId="1271ECF7" w14:textId="26E367D7"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With UseServiceBus = true, the Request Service shall send the request for the analyzer qualities to the Request Orchestrator, with its session ID. It shall follow the request through the Callback API for status check.</w:t>
      </w:r>
    </w:p>
    <w:p w14:paraId="21035857" w14:textId="5100C2A1" w:rsidR="006958CC" w:rsidRPr="006958CC" w:rsidRDefault="008F2422" w:rsidP="00652CF3">
      <w:pPr>
        <w:pStyle w:val="ListParagraph"/>
        <w:numPr>
          <w:ilvl w:val="0"/>
          <w:numId w:val="25"/>
        </w:numPr>
        <w:jc w:val="left"/>
        <w:rPr>
          <w:rFonts w:ascii="Calibri" w:hAnsi="Calibri" w:cs="Calibri"/>
          <w:sz w:val="20"/>
        </w:rPr>
      </w:pPr>
      <w:r>
        <w:rPr>
          <w:rFonts w:ascii="Calibri" w:hAnsi="Calibri" w:cs="Calibri"/>
        </w:rPr>
        <w:t>The request shall go through the Request Queue to the Response Trigger, which shall copy it to the secondary request queue and start the Response Orchestrator. The Response Orchestrator shall ask the Response Service for the analyzer qualities.</w:t>
      </w:r>
    </w:p>
    <w:p w14:paraId="5BF4A94F" w14:textId="055E2A5A"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 xml:space="preserve">The Response Service shall read the analyzer qualities from PI Asset Framework </w:t>
      </w:r>
      <w:r w:rsidR="003245C9">
        <w:rPr>
          <w:rFonts w:ascii="Calibri" w:hAnsi="Calibri" w:cs="Calibri"/>
        </w:rPr>
        <w:t>(PI Web API, through the PI proxy function of the platform)</w:t>
      </w:r>
      <w:r>
        <w:rPr>
          <w:rFonts w:ascii="Calibri" w:hAnsi="Calibri" w:cs="Calibri"/>
        </w:rPr>
        <w:t xml:space="preserve">. To do this, it shall send the Analyzer Quality Request for PIAF and receive the Analyzer Quality Response from PIAF. It shall then add the </w:t>
      </w:r>
      <w:r w:rsidR="00BC0A52">
        <w:rPr>
          <w:rFonts w:ascii="Calibri" w:hAnsi="Calibri" w:cs="Calibri"/>
        </w:rPr>
        <w:t>global code</w:t>
      </w:r>
      <w:r>
        <w:rPr>
          <w:rFonts w:ascii="Calibri" w:hAnsi="Calibri" w:cs="Calibri"/>
        </w:rPr>
        <w:t>s to the analyzer qualities through the Semantic Service (code aliasing).</w:t>
      </w:r>
    </w:p>
    <w:p w14:paraId="6CAB51A6" w14:textId="11ACC616"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The Analyzer Quality Response from PIAF shall go back through the Response Queue and the Request Orchestrator to the Request Service.</w:t>
      </w:r>
    </w:p>
    <w:p w14:paraId="29E50D62" w14:textId="59A065C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 xml:space="preserve">With UseServiceBus = false, the Request Service shall call the Response Service directly. The Response Service shall read the analyzer qualities from PIAF and add the </w:t>
      </w:r>
      <w:r w:rsidR="00BC0A52">
        <w:rPr>
          <w:rFonts w:ascii="Calibri" w:hAnsi="Calibri" w:cs="Calibri"/>
        </w:rPr>
        <w:t>global code</w:t>
      </w:r>
      <w:r>
        <w:rPr>
          <w:rFonts w:ascii="Calibri" w:hAnsi="Calibri" w:cs="Calibri"/>
        </w:rPr>
        <w:t>s. It shall return them on the same call.</w:t>
      </w:r>
    </w:p>
    <w:p w14:paraId="1AC757A6" w14:textId="1E73EA83"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 xml:space="preserve">The Request Service shall then turn the </w:t>
      </w:r>
      <w:r w:rsidR="00BC0A52">
        <w:rPr>
          <w:rFonts w:ascii="Calibri" w:hAnsi="Calibri" w:cs="Calibri"/>
        </w:rPr>
        <w:t>global code</w:t>
      </w:r>
      <w:r>
        <w:rPr>
          <w:rFonts w:ascii="Calibri" w:hAnsi="Calibri" w:cs="Calibri"/>
        </w:rPr>
        <w:t xml:space="preserve">s of the analyzer qualities into IQDM codes through the Semantic Service (code cross-reference). It shall also convert the units through the Semantic Service (unit conversion). </w:t>
      </w:r>
      <w:r w:rsidR="004812A6">
        <w:rPr>
          <w:rFonts w:ascii="Calibri" w:hAnsi="Calibri" w:cs="Calibri"/>
        </w:rPr>
        <w:t>After that, with IsImport = false, it shall save the analyzer qualities in the VCB table of the IQDM database. With IsImport = true,</w:t>
      </w:r>
      <w:r>
        <w:rPr>
          <w:rFonts w:ascii="Calibri" w:hAnsi="Calibri" w:cs="Calibri"/>
        </w:rPr>
        <w:t xml:space="preserve"> it shall return them to the caller.</w:t>
      </w:r>
    </w:p>
    <w:p w14:paraId="7CA92F4F" w14:textId="3A5F7E81" w:rsidR="006958CC" w:rsidRPr="006958CC" w:rsidRDefault="00873A53" w:rsidP="00652CF3">
      <w:pPr>
        <w:pStyle w:val="ListParagraph"/>
        <w:numPr>
          <w:ilvl w:val="0"/>
          <w:numId w:val="25"/>
        </w:numPr>
        <w:jc w:val="left"/>
        <w:rPr>
          <w:rFonts w:ascii="Calibri" w:hAnsi="Calibri" w:cs="Calibri"/>
          <w:sz w:val="20"/>
        </w:rPr>
      </w:pPr>
      <w:r>
        <w:rPr>
          <w:rFonts w:ascii="Calibri" w:hAnsi="Calibri" w:cs="Calibri"/>
        </w:rPr>
        <w:t>While the analyzer qualities are read, all services and both orchestrators shall call the Notification Logging &amp; Exception Service.</w:t>
      </w:r>
    </w:p>
    <w:p w14:paraId="51D5D549" w14:textId="366931D3" w:rsidR="0081216E" w:rsidRDefault="0081216E" w:rsidP="0081216E">
      <w:pPr>
        <w:pStyle w:val="Heading5"/>
        <w:rPr>
          <w:rFonts w:ascii="Calibri" w:hAnsi="Calibri" w:cs="Calibri"/>
          <w:sz w:val="20"/>
        </w:rPr>
      </w:pPr>
      <w:bookmarkStart w:id="140" w:name="_Ref917260953"/>
      <w:r w:rsidRPr="0081216E">
        <w:rPr>
          <w:rFonts w:ascii="Calibri" w:hAnsi="Calibri" w:cs="Calibri"/>
          <w:sz w:val="20"/>
        </w:rPr>
        <w:t>Data Entity</w:t>
      </w:r>
      <w:bookmarkEnd w:id="140"/>
    </w:p>
    <w:p w14:paraId="520B39CA" w14:textId="77777777" w:rsidR="00873A53" w:rsidRPr="00FC42E7" w:rsidRDefault="00873A53" w:rsidP="00FC42E7">
      <w:pPr>
        <w:pStyle w:val="ListParagraph"/>
        <w:numPr>
          <w:ilvl w:val="0"/>
          <w:numId w:val="4"/>
        </w:numPr>
        <w:jc w:val="left"/>
      </w:pPr>
      <w:r w:rsidRPr="00FC42E7">
        <w:t>The PIAF integration shall read the Terminal Blend Component Data entity, which carries each PI tag value with its terminal, equipment, time stamp and unit.</w:t>
      </w:r>
    </w:p>
    <w:p w14:paraId="13B4DA25" w14:textId="77777777" w:rsidR="00873A53" w:rsidRDefault="00873A53" w:rsidP="00873A53">
      <w:pPr>
        <w:pStyle w:val="Heading6"/>
        <w:rPr>
          <w:rFonts w:ascii="Calibri" w:hAnsi="Calibri" w:cs="Calibri"/>
          <w:sz w:val="20"/>
        </w:rPr>
      </w:pPr>
      <w:r w:rsidRPr="00AA30D8">
        <w:rPr>
          <w:rFonts w:ascii="Calibri" w:hAnsi="Calibri" w:cs="Calibri"/>
          <w:sz w:val="20"/>
        </w:rPr>
        <w:t>Source (PIAF) Data Entity: Terminal Blend Component Data</w:t>
      </w:r>
    </w:p>
    <w:p w14:paraId="1C21762A" w14:textId="255F7915" w:rsidR="00873A53" w:rsidRPr="0081216E" w:rsidRDefault="001428F4" w:rsidP="00FC42E7">
      <w:pPr>
        <w:keepNext/>
        <w:jc w:val="left"/>
        <w:rPr>
          <w:rFonts w:ascii="Calibri" w:hAnsi="Calibri" w:cs="Calibri"/>
        </w:rPr>
      </w:pPr>
      <w:r>
        <w:rPr>
          <w:rFonts w:ascii="Calibri" w:hAnsi="Calibri" w:cs="Calibri"/>
        </w:rPr>
        <w:t>The table below shall give</w:t>
      </w:r>
      <w:r w:rsidR="00873A53">
        <w:rPr>
          <w:rFonts w:ascii="Calibri" w:hAnsi="Calibri" w:cs="Calibri"/>
        </w:rPr>
        <w:t xml:space="preserve"> each attribute of Terminal Blend Component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2"/>
        <w:gridCol w:w="2808"/>
        <w:gridCol w:w="1216"/>
        <w:gridCol w:w="3744"/>
      </w:tblGrid>
      <w:tr w:rsidR="00873A53" w:rsidRPr="00C63A98" w14:paraId="2DEE5E17" w14:textId="77777777" w:rsidTr="009F0983">
        <w:trPr>
          <w:tblHeader/>
        </w:trPr>
        <w:tc>
          <w:tcPr>
            <w:tcW w:w="1592" w:type="dxa"/>
            <w:shd w:val="clear" w:color="auto" w:fill="2F5597"/>
          </w:tcPr>
          <w:p w14:paraId="4ABEEFFD"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 Name</w:t>
            </w:r>
          </w:p>
        </w:tc>
        <w:tc>
          <w:tcPr>
            <w:tcW w:w="2808" w:type="dxa"/>
            <w:shd w:val="clear" w:color="auto" w:fill="2F5597"/>
          </w:tcPr>
          <w:p w14:paraId="1A09A8B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7F9AF66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Type</w:t>
            </w:r>
          </w:p>
        </w:tc>
        <w:tc>
          <w:tcPr>
            <w:tcW w:w="3744" w:type="dxa"/>
            <w:shd w:val="clear" w:color="auto" w:fill="2F5597"/>
          </w:tcPr>
          <w:p w14:paraId="76EAEF61"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Example</w:t>
            </w:r>
          </w:p>
        </w:tc>
      </w:tr>
      <w:tr w:rsidR="00873A53" w:rsidRPr="00C63A98" w14:paraId="34231CEE" w14:textId="77777777" w:rsidTr="009F0983">
        <w:tc>
          <w:tcPr>
            <w:tcW w:w="1592" w:type="dxa"/>
          </w:tcPr>
          <w:p w14:paraId="2C9C69F4"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Tag</w:t>
            </w:r>
          </w:p>
        </w:tc>
        <w:tc>
          <w:tcPr>
            <w:tcW w:w="2808" w:type="dxa"/>
          </w:tcPr>
          <w:p w14:paraId="07998811" w14:textId="77777777" w:rsidR="00873A53" w:rsidRPr="00C63A98" w:rsidRDefault="00873A53" w:rsidP="009F0983">
            <w:pPr>
              <w:pStyle w:val="Tabletext"/>
              <w:rPr>
                <w:rFonts w:ascii="Calibri" w:hAnsi="Calibri" w:cs="Calibri"/>
                <w:sz w:val="20"/>
              </w:rPr>
            </w:pPr>
            <w:r>
              <w:rPr>
                <w:rFonts w:ascii="Calibri" w:hAnsi="Calibri" w:cs="Calibri"/>
                <w:sz w:val="20"/>
              </w:rPr>
              <w:t>Unique tag of the terminal</w:t>
            </w:r>
          </w:p>
        </w:tc>
        <w:tc>
          <w:tcPr>
            <w:tcW w:w="1216" w:type="dxa"/>
          </w:tcPr>
          <w:p w14:paraId="2805A029"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7ADE1045" w14:textId="3DDC1F51" w:rsidR="00873A53" w:rsidRPr="00C63A98" w:rsidRDefault="00873A53" w:rsidP="009F0983">
            <w:pPr>
              <w:pStyle w:val="Tabletext"/>
              <w:rPr>
                <w:rFonts w:ascii="Calibri" w:hAnsi="Calibri" w:cs="Calibri"/>
                <w:sz w:val="20"/>
              </w:rPr>
            </w:pPr>
            <w:r>
              <w:rPr>
                <w:rFonts w:ascii="Calibri" w:hAnsi="Calibri" w:cs="Calibri"/>
                <w:sz w:val="20"/>
              </w:rPr>
              <w:t>Lima</w:t>
            </w:r>
          </w:p>
        </w:tc>
      </w:tr>
      <w:tr w:rsidR="00873A53" w:rsidRPr="00C63A98" w14:paraId="2827A209" w14:textId="77777777" w:rsidTr="009F0983">
        <w:tc>
          <w:tcPr>
            <w:tcW w:w="1592" w:type="dxa"/>
          </w:tcPr>
          <w:p w14:paraId="4219A5A9"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Tag</w:t>
            </w:r>
          </w:p>
        </w:tc>
        <w:tc>
          <w:tcPr>
            <w:tcW w:w="2808" w:type="dxa"/>
          </w:tcPr>
          <w:p w14:paraId="6CF51E02" w14:textId="150DF5EC" w:rsidR="00873A53" w:rsidRPr="00C63A98" w:rsidRDefault="00873A53" w:rsidP="009F0983">
            <w:pPr>
              <w:pStyle w:val="Tabletext"/>
              <w:rPr>
                <w:rFonts w:ascii="Calibri" w:hAnsi="Calibri" w:cs="Calibri"/>
                <w:sz w:val="20"/>
              </w:rPr>
            </w:pPr>
            <w:r>
              <w:rPr>
                <w:rFonts w:ascii="Calibri" w:hAnsi="Calibri" w:cs="Calibri"/>
                <w:sz w:val="20"/>
              </w:rPr>
              <w:t>Unique asset tag of the tank, meter or injector at the terminal</w:t>
            </w:r>
          </w:p>
        </w:tc>
        <w:tc>
          <w:tcPr>
            <w:tcW w:w="1216" w:type="dxa"/>
          </w:tcPr>
          <w:p w14:paraId="128D15DC"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498C5863" w14:textId="172B4789" w:rsidR="00873A53" w:rsidRPr="00C63A98" w:rsidRDefault="00873A53" w:rsidP="009F0983">
            <w:pPr>
              <w:pStyle w:val="Tabletext"/>
              <w:rPr>
                <w:rFonts w:ascii="Calibri" w:hAnsi="Calibri" w:cs="Calibri"/>
                <w:sz w:val="20"/>
              </w:rPr>
            </w:pPr>
            <w:r>
              <w:rPr>
                <w:rFonts w:ascii="Calibri" w:hAnsi="Calibri" w:cs="Calibri"/>
                <w:sz w:val="20"/>
              </w:rPr>
              <w:t>Injector 1</w:t>
            </w:r>
          </w:p>
        </w:tc>
      </w:tr>
      <w:tr w:rsidR="00873A53" w:rsidRPr="00C63A98" w14:paraId="3E8F76EC" w14:textId="77777777" w:rsidTr="009F0983">
        <w:tc>
          <w:tcPr>
            <w:tcW w:w="1592" w:type="dxa"/>
          </w:tcPr>
          <w:p w14:paraId="1380057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w:t>
            </w:r>
          </w:p>
        </w:tc>
        <w:tc>
          <w:tcPr>
            <w:tcW w:w="2808" w:type="dxa"/>
          </w:tcPr>
          <w:p w14:paraId="315E8A09" w14:textId="77777777" w:rsidR="00873A53" w:rsidRPr="00C63A98" w:rsidRDefault="00873A53" w:rsidP="009F0983">
            <w:pPr>
              <w:pStyle w:val="Tabletext"/>
              <w:rPr>
                <w:rFonts w:ascii="Calibri" w:hAnsi="Calibri" w:cs="Calibri"/>
                <w:sz w:val="20"/>
              </w:rPr>
            </w:pPr>
            <w:r>
              <w:rPr>
                <w:rFonts w:ascii="Calibri" w:hAnsi="Calibri" w:cs="Calibri"/>
                <w:sz w:val="20"/>
              </w:rPr>
              <w:t>Unique tag mapped to a tank, service, property, injector, injector volume or injector quality</w:t>
            </w:r>
          </w:p>
        </w:tc>
        <w:tc>
          <w:tcPr>
            <w:tcW w:w="1216" w:type="dxa"/>
          </w:tcPr>
          <w:p w14:paraId="12E25303"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0F976878" w14:textId="7820155C" w:rsidR="00873A53" w:rsidRPr="00C63A98" w:rsidRDefault="00873A53" w:rsidP="009F0983">
            <w:pPr>
              <w:pStyle w:val="Tabletext"/>
              <w:rPr>
                <w:rFonts w:ascii="Calibri" w:hAnsi="Calibri" w:cs="Calibri"/>
                <w:sz w:val="20"/>
              </w:rPr>
            </w:pPr>
            <w:r>
              <w:rPr>
                <w:rFonts w:ascii="Calibri" w:hAnsi="Calibri" w:cs="Calibri"/>
                <w:sz w:val="20"/>
              </w:rPr>
              <w:t>\\PIAF-TTR\TTR_PROD\Terminals\Lima\__Butane Blending|Injector 1|RVP</w:t>
            </w:r>
          </w:p>
        </w:tc>
      </w:tr>
      <w:tr w:rsidR="00873A53" w:rsidRPr="00C63A98" w14:paraId="130DE2DC" w14:textId="77777777" w:rsidTr="009F0983">
        <w:tc>
          <w:tcPr>
            <w:tcW w:w="1592" w:type="dxa"/>
          </w:tcPr>
          <w:p w14:paraId="20D1FF7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Description</w:t>
            </w:r>
          </w:p>
        </w:tc>
        <w:tc>
          <w:tcPr>
            <w:tcW w:w="2808" w:type="dxa"/>
          </w:tcPr>
          <w:p w14:paraId="3342803A" w14:textId="77777777" w:rsidR="00873A53" w:rsidRPr="00C63A98" w:rsidRDefault="00873A53" w:rsidP="009F0983">
            <w:pPr>
              <w:pStyle w:val="Tabletext"/>
              <w:rPr>
                <w:rFonts w:ascii="Calibri" w:hAnsi="Calibri" w:cs="Calibri"/>
                <w:sz w:val="20"/>
              </w:rPr>
            </w:pPr>
            <w:r>
              <w:rPr>
                <w:rFonts w:ascii="Calibri" w:hAnsi="Calibri" w:cs="Calibri"/>
                <w:sz w:val="20"/>
              </w:rPr>
              <w:t>Description of the PI tag, held in Profisee only</w:t>
            </w:r>
          </w:p>
        </w:tc>
        <w:tc>
          <w:tcPr>
            <w:tcW w:w="1216" w:type="dxa"/>
          </w:tcPr>
          <w:p w14:paraId="193DFE8D" w14:textId="77777777" w:rsidR="00873A53" w:rsidRPr="00C63A98" w:rsidRDefault="00873A53" w:rsidP="009F0983">
            <w:pPr>
              <w:pStyle w:val="Tabletext"/>
              <w:rPr>
                <w:rFonts w:ascii="Calibri" w:hAnsi="Calibri" w:cs="Calibri"/>
                <w:sz w:val="20"/>
              </w:rPr>
            </w:pPr>
            <w:r>
              <w:rPr>
                <w:rFonts w:ascii="Calibri" w:hAnsi="Calibri" w:cs="Calibri"/>
                <w:sz w:val="20"/>
              </w:rPr>
              <w:t>Varchar</w:t>
            </w:r>
          </w:p>
        </w:tc>
        <w:tc>
          <w:tcPr>
            <w:tcW w:w="3744" w:type="dxa"/>
          </w:tcPr>
          <w:p w14:paraId="7A5B13A7" w14:textId="2E1C6EC3" w:rsidR="00873A53" w:rsidRPr="00C63A98" w:rsidRDefault="00873A53" w:rsidP="009F0983">
            <w:pPr>
              <w:pStyle w:val="Tabletext"/>
              <w:rPr>
                <w:rFonts w:ascii="Calibri" w:hAnsi="Calibri" w:cs="Calibri"/>
                <w:sz w:val="20"/>
              </w:rPr>
            </w:pPr>
          </w:p>
        </w:tc>
      </w:tr>
      <w:tr w:rsidR="00873A53" w:rsidRPr="00C63A98" w14:paraId="75CA8534" w14:textId="77777777" w:rsidTr="009F0983">
        <w:tc>
          <w:tcPr>
            <w:tcW w:w="1592" w:type="dxa"/>
          </w:tcPr>
          <w:p w14:paraId="16C4C8B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2808" w:type="dxa"/>
          </w:tcPr>
          <w:p w14:paraId="1654260A"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Field value</w:t>
            </w:r>
          </w:p>
        </w:tc>
        <w:tc>
          <w:tcPr>
            <w:tcW w:w="1216" w:type="dxa"/>
          </w:tcPr>
          <w:p w14:paraId="35440B26" w14:textId="77777777" w:rsidR="00873A53" w:rsidRPr="00C63A98" w:rsidRDefault="00873A53" w:rsidP="009F0983">
            <w:pPr>
              <w:pStyle w:val="Tabletext"/>
              <w:rPr>
                <w:rFonts w:ascii="Calibri" w:hAnsi="Calibri" w:cs="Calibri"/>
                <w:sz w:val="20"/>
              </w:rPr>
            </w:pPr>
            <w:r w:rsidRPr="00C63A98">
              <w:rPr>
                <w:rFonts w:ascii="Calibri" w:hAnsi="Calibri" w:cs="Calibri"/>
                <w:sz w:val="20"/>
              </w:rPr>
              <w:t>Float</w:t>
            </w:r>
          </w:p>
        </w:tc>
        <w:tc>
          <w:tcPr>
            <w:tcW w:w="3744" w:type="dxa"/>
          </w:tcPr>
          <w:p w14:paraId="0E6C8F84" w14:textId="1379436D" w:rsidR="00873A53" w:rsidRPr="00C63A98" w:rsidRDefault="00873A53" w:rsidP="009F0983">
            <w:pPr>
              <w:pStyle w:val="Tabletext"/>
              <w:rPr>
                <w:rFonts w:ascii="Calibri" w:hAnsi="Calibri" w:cs="Calibri"/>
                <w:sz w:val="20"/>
              </w:rPr>
            </w:pPr>
            <w:r>
              <w:rPr>
                <w:rFonts w:ascii="Calibri" w:hAnsi="Calibri" w:cs="Calibri"/>
                <w:sz w:val="20"/>
              </w:rPr>
              <w:t>11.36</w:t>
            </w:r>
          </w:p>
        </w:tc>
      </w:tr>
      <w:tr w:rsidR="00873A53" w:rsidRPr="00C63A98" w14:paraId="7DEF76B1" w14:textId="77777777" w:rsidTr="009F0983">
        <w:tc>
          <w:tcPr>
            <w:tcW w:w="1592" w:type="dxa"/>
          </w:tcPr>
          <w:p w14:paraId="75651C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Stamp</w:t>
            </w:r>
          </w:p>
        </w:tc>
        <w:tc>
          <w:tcPr>
            <w:tcW w:w="2808" w:type="dxa"/>
          </w:tcPr>
          <w:p w14:paraId="42FC3627" w14:textId="77777777" w:rsidR="00873A53" w:rsidRPr="00C63A98" w:rsidRDefault="00873A53" w:rsidP="009F0983">
            <w:pPr>
              <w:pStyle w:val="Tabletext"/>
              <w:rPr>
                <w:rFonts w:ascii="Calibri" w:hAnsi="Calibri" w:cs="Calibri"/>
                <w:sz w:val="20"/>
              </w:rPr>
            </w:pPr>
            <w:r>
              <w:rPr>
                <w:rFonts w:ascii="Calibri" w:hAnsi="Calibri" w:cs="Calibri"/>
                <w:sz w:val="20"/>
              </w:rPr>
              <w:t>Time of the value</w:t>
            </w:r>
          </w:p>
        </w:tc>
        <w:tc>
          <w:tcPr>
            <w:tcW w:w="1216" w:type="dxa"/>
          </w:tcPr>
          <w:p w14:paraId="60B65134" w14:textId="77777777" w:rsidR="00873A53" w:rsidRPr="00C63A98" w:rsidRDefault="00873A53" w:rsidP="009F0983">
            <w:pPr>
              <w:pStyle w:val="Tabletext"/>
              <w:rPr>
                <w:rFonts w:ascii="Calibri" w:hAnsi="Calibri" w:cs="Calibri"/>
                <w:sz w:val="20"/>
              </w:rPr>
            </w:pPr>
            <w:r>
              <w:rPr>
                <w:rFonts w:ascii="Calibri" w:hAnsi="Calibri" w:cs="Calibri"/>
                <w:sz w:val="20"/>
              </w:rPr>
              <w:t>DateTime</w:t>
            </w:r>
          </w:p>
        </w:tc>
        <w:tc>
          <w:tcPr>
            <w:tcW w:w="3744" w:type="dxa"/>
          </w:tcPr>
          <w:p w14:paraId="4D562C54" w14:textId="308BF738" w:rsidR="00873A53" w:rsidRPr="00C63A98" w:rsidRDefault="00873A53" w:rsidP="009F0983">
            <w:pPr>
              <w:pStyle w:val="Tabletext"/>
              <w:rPr>
                <w:rFonts w:ascii="Calibri" w:hAnsi="Calibri" w:cs="Calibri"/>
                <w:sz w:val="20"/>
              </w:rPr>
            </w:pPr>
          </w:p>
        </w:tc>
      </w:tr>
      <w:tr w:rsidR="00873A53" w:rsidRPr="00C63A98" w14:paraId="0F902A58" w14:textId="77777777" w:rsidTr="009F0983">
        <w:tc>
          <w:tcPr>
            <w:tcW w:w="1592" w:type="dxa"/>
          </w:tcPr>
          <w:p w14:paraId="66A95EE2"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Engineering Units</w:t>
            </w:r>
          </w:p>
        </w:tc>
        <w:tc>
          <w:tcPr>
            <w:tcW w:w="2808" w:type="dxa"/>
          </w:tcPr>
          <w:p w14:paraId="0AA9E43D" w14:textId="77777777" w:rsidR="00873A53" w:rsidRPr="00C63A98" w:rsidRDefault="00873A53" w:rsidP="00C63A98">
            <w:pPr>
              <w:pStyle w:val="Tabletext"/>
              <w:keepNext/>
              <w:rPr>
                <w:rFonts w:ascii="Calibri" w:hAnsi="Calibri" w:cs="Calibri"/>
                <w:sz w:val="20"/>
              </w:rPr>
            </w:pPr>
            <w:r>
              <w:rPr>
                <w:rFonts w:ascii="Calibri" w:hAnsi="Calibri" w:cs="Calibri"/>
                <w:sz w:val="20"/>
              </w:rPr>
              <w:t>Unit of measurement, where applicable</w:t>
            </w:r>
          </w:p>
        </w:tc>
        <w:tc>
          <w:tcPr>
            <w:tcW w:w="1216" w:type="dxa"/>
          </w:tcPr>
          <w:p w14:paraId="32A5AD5C" w14:textId="77777777" w:rsidR="00873A53" w:rsidRPr="00C63A98" w:rsidRDefault="00873A53" w:rsidP="00C63A98">
            <w:pPr>
              <w:pStyle w:val="Tabletext"/>
              <w:keepNext/>
              <w:rPr>
                <w:rFonts w:ascii="Calibri" w:hAnsi="Calibri" w:cs="Calibri"/>
                <w:sz w:val="20"/>
              </w:rPr>
            </w:pPr>
            <w:r>
              <w:rPr>
                <w:rFonts w:ascii="Calibri" w:hAnsi="Calibri" w:cs="Calibri"/>
                <w:sz w:val="20"/>
              </w:rPr>
              <w:t>Varchar</w:t>
            </w:r>
          </w:p>
        </w:tc>
        <w:tc>
          <w:tcPr>
            <w:tcW w:w="3744" w:type="dxa"/>
          </w:tcPr>
          <w:p w14:paraId="18F87AEA" w14:textId="49DC5980" w:rsidR="00873A53" w:rsidRPr="00C63A98" w:rsidRDefault="00873A53" w:rsidP="00C63A98">
            <w:pPr>
              <w:pStyle w:val="Tabletext"/>
              <w:keepNext/>
              <w:rPr>
                <w:rFonts w:ascii="Calibri" w:hAnsi="Calibri" w:cs="Calibri"/>
                <w:sz w:val="20"/>
              </w:rPr>
            </w:pPr>
          </w:p>
        </w:tc>
      </w:tr>
    </w:tbl>
    <w:p w14:paraId="28B52273" w14:textId="1868FEAD" w:rsidR="00873A53" w:rsidRDefault="00873A53" w:rsidP="00873A53">
      <w:pPr>
        <w:pStyle w:val="Caption"/>
      </w:pPr>
      <w:bookmarkStart w:id="141" w:name="_Toc24278098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30</w:t>
      </w:r>
      <w:r>
        <w:fldChar w:fldCharType="end"/>
      </w:r>
      <w:r>
        <w:t>: Source (PIAF) Data Entity: Terminal Blend Component Data</w:t>
      </w:r>
      <w:bookmarkEnd w:id="141"/>
    </w:p>
    <w:p w14:paraId="07D6072A" w14:textId="77777777" w:rsidR="0081216E" w:rsidRDefault="0081216E" w:rsidP="0081216E">
      <w:pPr>
        <w:pStyle w:val="Heading5"/>
        <w:rPr>
          <w:rFonts w:ascii="Calibri" w:hAnsi="Calibri" w:cs="Calibri"/>
          <w:sz w:val="20"/>
        </w:rPr>
      </w:pPr>
      <w:bookmarkStart w:id="142" w:name="_Ref917260954"/>
      <w:r w:rsidRPr="0081216E">
        <w:rPr>
          <w:rFonts w:ascii="Calibri" w:hAnsi="Calibri" w:cs="Calibri"/>
          <w:sz w:val="20"/>
        </w:rPr>
        <w:t>Source to Response Model Mapping</w:t>
      </w:r>
      <w:bookmarkEnd w:id="142"/>
    </w:p>
    <w:p w14:paraId="72A2C590" w14:textId="77777777" w:rsidR="00873A53" w:rsidRPr="00FC42E7" w:rsidRDefault="00873A53" w:rsidP="00FC42E7">
      <w:pPr>
        <w:pStyle w:val="ListParagraph"/>
        <w:numPr>
          <w:ilvl w:val="0"/>
          <w:numId w:val="4"/>
        </w:numPr>
        <w:jc w:val="left"/>
      </w:pPr>
      <w:r w:rsidRPr="00FC42E7">
        <w:t>The response model shall carry the PI values of Terminal Blend Component Data, with the codes and descriptions added from Profisee.</w:t>
      </w:r>
    </w:p>
    <w:p w14:paraId="698215C7" w14:textId="77777777" w:rsidR="00873A53" w:rsidRDefault="00873A53" w:rsidP="00873A53">
      <w:pPr>
        <w:pStyle w:val="Heading6"/>
        <w:rPr>
          <w:rFonts w:ascii="Calibri" w:hAnsi="Calibri" w:cs="Calibri"/>
          <w:sz w:val="20"/>
        </w:rPr>
      </w:pPr>
      <w:r w:rsidRPr="00AA30D8">
        <w:rPr>
          <w:rFonts w:ascii="Calibri" w:hAnsi="Calibri" w:cs="Calibri"/>
          <w:sz w:val="20"/>
        </w:rPr>
        <w:t>PIAF (Terminal Blend Component Data) to Response Model Mapping</w:t>
      </w:r>
    </w:p>
    <w:p w14:paraId="35EBE7E2" w14:textId="41E616EE" w:rsidR="00FC42E7" w:rsidRPr="00EC3682" w:rsidRDefault="00FC42E7" w:rsidP="00FC42E7">
      <w:pPr>
        <w:pStyle w:val="ListParagraph"/>
        <w:numPr>
          <w:ilvl w:val="0"/>
          <w:numId w:val="4"/>
        </w:numPr>
        <w:jc w:val="left"/>
        <w:rPr>
          <w:rFonts w:ascii="Calibri" w:hAnsi="Calibri" w:cs="Calibri"/>
        </w:rPr>
      </w:pPr>
      <w:r>
        <w:t>The state and the data source shall be fixed values, and the region shall come from the request.</w:t>
      </w:r>
    </w:p>
    <w:p w14:paraId="3E8A65DC" w14:textId="0C854A0C" w:rsidR="00873A53"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the PIAF field or Profisee table that each attribute of the response model comes from.</w:t>
      </w:r>
    </w:p>
    <w:tbl>
      <w:tblPr>
        <w:tblStyle w:val="TableGrid"/>
        <w:tblW w:w="9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2340"/>
        <w:gridCol w:w="2528"/>
        <w:gridCol w:w="1966"/>
      </w:tblGrid>
      <w:tr w:rsidR="00873A53" w:rsidRPr="00C63A98" w14:paraId="36F8949C" w14:textId="77777777" w:rsidTr="009F0983">
        <w:trPr>
          <w:tblHeader/>
        </w:trPr>
        <w:tc>
          <w:tcPr>
            <w:tcW w:w="2528" w:type="dxa"/>
            <w:shd w:val="clear" w:color="auto" w:fill="2F5597"/>
          </w:tcPr>
          <w:p w14:paraId="5E727858"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Response Model</w:t>
            </w:r>
          </w:p>
        </w:tc>
        <w:tc>
          <w:tcPr>
            <w:tcW w:w="2340" w:type="dxa"/>
            <w:shd w:val="clear" w:color="auto" w:fill="2F5597"/>
          </w:tcPr>
          <w:p w14:paraId="687FB67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Source Field</w:t>
            </w:r>
          </w:p>
        </w:tc>
        <w:tc>
          <w:tcPr>
            <w:tcW w:w="2528" w:type="dxa"/>
            <w:shd w:val="clear" w:color="auto" w:fill="2F5597"/>
          </w:tcPr>
          <w:p w14:paraId="0688B02E"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Attribute</w:t>
            </w:r>
          </w:p>
        </w:tc>
        <w:tc>
          <w:tcPr>
            <w:tcW w:w="1966" w:type="dxa"/>
            <w:shd w:val="clear" w:color="auto" w:fill="2F5597"/>
          </w:tcPr>
          <w:p w14:paraId="44DB9539"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r>
      <w:tr w:rsidR="00873A53" w:rsidRPr="00C63A98" w14:paraId="4984A376" w14:textId="77777777" w:rsidTr="009F0983">
        <w:tc>
          <w:tcPr>
            <w:tcW w:w="2528" w:type="dxa"/>
          </w:tcPr>
          <w:p w14:paraId="7969E389"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equipmentCode</w:t>
            </w:r>
          </w:p>
        </w:tc>
        <w:tc>
          <w:tcPr>
            <w:tcW w:w="2340" w:type="dxa"/>
          </w:tcPr>
          <w:p w14:paraId="6E4AE7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Tag (tank, meter or injector of the PI tag mapping)</w:t>
            </w:r>
          </w:p>
        </w:tc>
        <w:tc>
          <w:tcPr>
            <w:tcW w:w="2528" w:type="dxa"/>
          </w:tcPr>
          <w:p w14:paraId="4AAC303D"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w:t>
            </w:r>
          </w:p>
        </w:tc>
        <w:tc>
          <w:tcPr>
            <w:tcW w:w="1966" w:type="dxa"/>
          </w:tcPr>
          <w:p w14:paraId="4AC382FB"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 of the value</w:t>
            </w:r>
          </w:p>
        </w:tc>
      </w:tr>
      <w:tr w:rsidR="00873A53" w:rsidRPr="00C63A98" w14:paraId="08B2BDB6" w14:textId="77777777" w:rsidTr="009F0983">
        <w:tc>
          <w:tcPr>
            <w:tcW w:w="2528" w:type="dxa"/>
          </w:tcPr>
          <w:p w14:paraId="007FBC44"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w:t>
            </w:r>
          </w:p>
        </w:tc>
        <w:tc>
          <w:tcPr>
            <w:tcW w:w="2340" w:type="dxa"/>
          </w:tcPr>
          <w:p w14:paraId="3F661A60"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4B0EAC04"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Equipment_GlobalCode</w:t>
            </w:r>
          </w:p>
        </w:tc>
        <w:tc>
          <w:tcPr>
            <w:tcW w:w="1966" w:type="dxa"/>
          </w:tcPr>
          <w:p w14:paraId="0CEA0447" w14:textId="13FA8599"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equipment</w:t>
            </w:r>
          </w:p>
        </w:tc>
      </w:tr>
      <w:tr w:rsidR="00873A53" w:rsidRPr="00C63A98" w14:paraId="35C181D2" w14:textId="77777777" w:rsidTr="009F0983">
        <w:tc>
          <w:tcPr>
            <w:tcW w:w="2528" w:type="dxa"/>
          </w:tcPr>
          <w:p w14:paraId="4C249F25"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2340" w:type="dxa"/>
          </w:tcPr>
          <w:p w14:paraId="33FA38D7"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216367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EquipmentGlobalCodeDescription</w:t>
            </w:r>
          </w:p>
        </w:tc>
        <w:tc>
          <w:tcPr>
            <w:tcW w:w="1966" w:type="dxa"/>
          </w:tcPr>
          <w:p w14:paraId="7D7CBF3D"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equipment</w:t>
            </w:r>
          </w:p>
        </w:tc>
      </w:tr>
      <w:tr w:rsidR="00873A53" w:rsidRPr="00C63A98" w14:paraId="7836128B" w14:textId="77777777" w:rsidTr="009F0983">
        <w:tc>
          <w:tcPr>
            <w:tcW w:w="2528" w:type="dxa"/>
          </w:tcPr>
          <w:p w14:paraId="5B9E161A"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2340" w:type="dxa"/>
          </w:tcPr>
          <w:p w14:paraId="5AC2C1DB"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 property of the tag)</w:t>
            </w:r>
          </w:p>
        </w:tc>
        <w:tc>
          <w:tcPr>
            <w:tcW w:w="2528" w:type="dxa"/>
          </w:tcPr>
          <w:p w14:paraId="7C93C34D"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w:t>
            </w:r>
          </w:p>
        </w:tc>
        <w:tc>
          <w:tcPr>
            <w:tcW w:w="1966" w:type="dxa"/>
          </w:tcPr>
          <w:p w14:paraId="4BB84B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Measured property</w:t>
            </w:r>
          </w:p>
        </w:tc>
      </w:tr>
      <w:tr w:rsidR="00873A53" w:rsidRPr="00C63A98" w14:paraId="5D224F38" w14:textId="77777777" w:rsidTr="009F0983">
        <w:tc>
          <w:tcPr>
            <w:tcW w:w="2528" w:type="dxa"/>
          </w:tcPr>
          <w:p w14:paraId="4D72478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propertyGlobalCode</w:t>
            </w:r>
          </w:p>
        </w:tc>
        <w:tc>
          <w:tcPr>
            <w:tcW w:w="2340" w:type="dxa"/>
          </w:tcPr>
          <w:p w14:paraId="342F92D0"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(Property Mapping)</w:t>
            </w:r>
          </w:p>
        </w:tc>
        <w:tc>
          <w:tcPr>
            <w:tcW w:w="2528" w:type="dxa"/>
          </w:tcPr>
          <w:p w14:paraId="201FFDF2"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Property_GlobalCode</w:t>
            </w:r>
          </w:p>
        </w:tc>
        <w:tc>
          <w:tcPr>
            <w:tcW w:w="1966" w:type="dxa"/>
          </w:tcPr>
          <w:p w14:paraId="065DF23A" w14:textId="19EC1399"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property</w:t>
            </w:r>
          </w:p>
        </w:tc>
      </w:tr>
      <w:tr w:rsidR="00873A53" w:rsidRPr="00C63A98" w14:paraId="428DE23C" w14:textId="77777777" w:rsidTr="009F0983">
        <w:tc>
          <w:tcPr>
            <w:tcW w:w="2528" w:type="dxa"/>
          </w:tcPr>
          <w:p w14:paraId="0846015F"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2340" w:type="dxa"/>
          </w:tcPr>
          <w:p w14:paraId="00AF4D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Value</w:t>
            </w:r>
          </w:p>
        </w:tc>
        <w:tc>
          <w:tcPr>
            <w:tcW w:w="2528" w:type="dxa"/>
          </w:tcPr>
          <w:p w14:paraId="6048F628"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w:t>
            </w:r>
          </w:p>
        </w:tc>
        <w:tc>
          <w:tcPr>
            <w:tcW w:w="1966" w:type="dxa"/>
          </w:tcPr>
          <w:p w14:paraId="6A1855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Measured value</w:t>
            </w:r>
          </w:p>
        </w:tc>
      </w:tr>
      <w:tr w:rsidR="00873A53" w:rsidRPr="00C63A98" w14:paraId="7D5083FF" w14:textId="77777777" w:rsidTr="009F0983">
        <w:tc>
          <w:tcPr>
            <w:tcW w:w="2528" w:type="dxa"/>
          </w:tcPr>
          <w:p w14:paraId="582D0185"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2340" w:type="dxa"/>
          </w:tcPr>
          <w:p w14:paraId="51A03078" w14:textId="32935EC7" w:rsidR="00873A53" w:rsidRPr="00C63A98" w:rsidRDefault="004105FD" w:rsidP="009F0983">
            <w:pPr>
              <w:pStyle w:val="Tabletext"/>
              <w:rPr>
                <w:rFonts w:ascii="Calibri" w:hAnsi="Calibri" w:cs="Calibri"/>
                <w:sz w:val="20"/>
              </w:rPr>
            </w:pPr>
            <w:r>
              <w:rPr>
                <w:rFonts w:ascii="Calibri" w:hAnsi="Calibri" w:cs="Calibri"/>
                <w:sz w:val="20"/>
              </w:rPr>
              <w:t>Time Stamp; for a daily flow, the Totalizer Reset Time that closes its day</w:t>
            </w:r>
          </w:p>
        </w:tc>
        <w:tc>
          <w:tcPr>
            <w:tcW w:w="2528" w:type="dxa"/>
          </w:tcPr>
          <w:p w14:paraId="09704DAE" w14:textId="77777777" w:rsidR="00873A53" w:rsidRPr="00C63A98" w:rsidRDefault="00873A53" w:rsidP="009F0983">
            <w:pPr>
              <w:pStyle w:val="Tabletext"/>
              <w:rPr>
                <w:rFonts w:ascii="Calibri" w:hAnsi="Calibri" w:cs="Calibri"/>
                <w:sz w:val="20"/>
              </w:rPr>
            </w:pPr>
            <w:r w:rsidRPr="00C63A98">
              <w:rPr>
                <w:rFonts w:ascii="Calibri" w:hAnsi="Calibri" w:cs="Calibri"/>
                <w:sz w:val="20"/>
              </w:rPr>
              <w:t>ValueDate</w:t>
            </w:r>
          </w:p>
        </w:tc>
        <w:tc>
          <w:tcPr>
            <w:tcW w:w="1966" w:type="dxa"/>
          </w:tcPr>
          <w:p w14:paraId="3460B6C5" w14:textId="786CD91D" w:rsidR="00873A53" w:rsidRPr="00C63A98" w:rsidRDefault="006F5940" w:rsidP="009F0983">
            <w:pPr>
              <w:pStyle w:val="Tabletext"/>
              <w:rPr>
                <w:rFonts w:ascii="Calibri" w:hAnsi="Calibri" w:cs="Calibri"/>
                <w:sz w:val="20"/>
              </w:rPr>
            </w:pPr>
            <w:r>
              <w:rPr>
                <w:rFonts w:ascii="Calibri" w:hAnsi="Calibri" w:cs="Calibri"/>
                <w:sz w:val="20"/>
              </w:rPr>
              <w:t>Time stamp of the value; for a daily flow, the UTC time of the reset that closes its day</w:t>
            </w:r>
          </w:p>
        </w:tc>
      </w:tr>
      <w:tr w:rsidR="00873A53" w:rsidRPr="00C63A98" w14:paraId="0B680E76" w14:textId="77777777" w:rsidTr="009F0983">
        <w:tc>
          <w:tcPr>
            <w:tcW w:w="2528" w:type="dxa"/>
          </w:tcPr>
          <w:p w14:paraId="14E4C513"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materialCode</w:t>
            </w:r>
          </w:p>
        </w:tc>
        <w:tc>
          <w:tcPr>
            <w:tcW w:w="2340" w:type="dxa"/>
          </w:tcPr>
          <w:p w14:paraId="2769320F" w14:textId="7189E52B" w:rsidR="00873A53" w:rsidRPr="00C63A98" w:rsidRDefault="004812A6" w:rsidP="009F0983">
            <w:pPr>
              <w:pStyle w:val="Tabletext"/>
              <w:rPr>
                <w:rFonts w:ascii="Calibri" w:hAnsi="Calibri" w:cs="Calibri"/>
                <w:sz w:val="20"/>
              </w:rPr>
            </w:pPr>
            <w:r>
              <w:rPr>
                <w:rFonts w:ascii="Calibri" w:hAnsi="Calibri" w:cs="Calibri"/>
                <w:sz w:val="20"/>
              </w:rPr>
              <w:t xml:space="preserve">PI Tag, from the PI tag mapping. </w:t>
            </w:r>
            <w:r w:rsidR="009C3F56">
              <w:rPr>
                <w:rFonts w:ascii="Calibri" w:hAnsi="Calibri" w:cs="Calibri"/>
                <w:sz w:val="20"/>
              </w:rPr>
              <w:t>For a flow: the blend component given for its totalizer in the PI tag mapping or, where none is given, the Product attribute of the service tank.</w:t>
            </w:r>
            <w:r>
              <w:rPr>
                <w:rFonts w:ascii="Calibri" w:hAnsi="Calibri" w:cs="Calibri"/>
                <w:sz w:val="20"/>
              </w:rPr>
              <w:t xml:space="preserve"> For an analyzer quality: the gasoline product, from the Product attribute of the injector's service tank.</w:t>
            </w:r>
          </w:p>
        </w:tc>
        <w:tc>
          <w:tcPr>
            <w:tcW w:w="2528" w:type="dxa"/>
          </w:tcPr>
          <w:p w14:paraId="09B24038"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w:t>
            </w:r>
          </w:p>
        </w:tc>
        <w:tc>
          <w:tcPr>
            <w:tcW w:w="1966" w:type="dxa"/>
          </w:tcPr>
          <w:p w14:paraId="165664D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or blend component</w:t>
            </w:r>
          </w:p>
        </w:tc>
      </w:tr>
      <w:tr w:rsidR="00873A53" w:rsidRPr="00C63A98" w14:paraId="21D0D6A2" w14:textId="77777777" w:rsidTr="009F0983">
        <w:tc>
          <w:tcPr>
            <w:tcW w:w="2528" w:type="dxa"/>
          </w:tcPr>
          <w:p w14:paraId="31FF83BC"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w:t>
            </w:r>
          </w:p>
        </w:tc>
        <w:tc>
          <w:tcPr>
            <w:tcW w:w="2340" w:type="dxa"/>
          </w:tcPr>
          <w:p w14:paraId="326D85F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(Product XREF)</w:t>
            </w:r>
          </w:p>
        </w:tc>
        <w:tc>
          <w:tcPr>
            <w:tcW w:w="2528" w:type="dxa"/>
          </w:tcPr>
          <w:p w14:paraId="2EB9E15A"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Material_GlobalCode</w:t>
            </w:r>
          </w:p>
        </w:tc>
        <w:tc>
          <w:tcPr>
            <w:tcW w:w="1966" w:type="dxa"/>
          </w:tcPr>
          <w:p w14:paraId="2C06F424" w14:textId="76AB826D"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material</w:t>
            </w:r>
          </w:p>
        </w:tc>
      </w:tr>
      <w:tr w:rsidR="00873A53" w:rsidRPr="00C63A98" w14:paraId="1799BFE9" w14:textId="77777777" w:rsidTr="009F0983">
        <w:tc>
          <w:tcPr>
            <w:tcW w:w="2528" w:type="dxa"/>
          </w:tcPr>
          <w:p w14:paraId="63C6B8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2340" w:type="dxa"/>
          </w:tcPr>
          <w:p w14:paraId="5997605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(Product XREF)</w:t>
            </w:r>
          </w:p>
        </w:tc>
        <w:tc>
          <w:tcPr>
            <w:tcW w:w="2528" w:type="dxa"/>
          </w:tcPr>
          <w:p w14:paraId="1F56E0F0" w14:textId="77777777" w:rsidR="00873A53" w:rsidRPr="00C63A98" w:rsidRDefault="00873A53" w:rsidP="009F0983">
            <w:pPr>
              <w:pStyle w:val="Tabletext"/>
              <w:rPr>
                <w:rFonts w:ascii="Calibri" w:hAnsi="Calibri" w:cs="Calibri"/>
                <w:sz w:val="20"/>
              </w:rPr>
            </w:pPr>
            <w:r w:rsidRPr="00C63A98">
              <w:rPr>
                <w:rFonts w:ascii="Calibri" w:hAnsi="Calibri" w:cs="Calibri"/>
                <w:sz w:val="20"/>
              </w:rPr>
              <w:t>MaterialGlobalCodeDescription</w:t>
            </w:r>
          </w:p>
        </w:tc>
        <w:tc>
          <w:tcPr>
            <w:tcW w:w="1966" w:type="dxa"/>
          </w:tcPr>
          <w:p w14:paraId="630025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material</w:t>
            </w:r>
          </w:p>
        </w:tc>
      </w:tr>
      <w:tr w:rsidR="00873A53" w:rsidRPr="00C63A98" w14:paraId="207F9870" w14:textId="77777777" w:rsidTr="009F0983">
        <w:tc>
          <w:tcPr>
            <w:tcW w:w="2528" w:type="dxa"/>
          </w:tcPr>
          <w:p w14:paraId="006407DE"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unitOfMeasure</w:t>
            </w:r>
          </w:p>
        </w:tc>
        <w:tc>
          <w:tcPr>
            <w:tcW w:w="2340" w:type="dxa"/>
          </w:tcPr>
          <w:p w14:paraId="188E884C" w14:textId="4C98401A" w:rsidR="00873A53" w:rsidRPr="00C63A98" w:rsidRDefault="00140DC0" w:rsidP="009F0983">
            <w:pPr>
              <w:pStyle w:val="Tabletext"/>
              <w:rPr>
                <w:rFonts w:ascii="Calibri" w:hAnsi="Calibri" w:cs="Calibri"/>
                <w:sz w:val="20"/>
              </w:rPr>
            </w:pPr>
            <w:r>
              <w:rPr>
                <w:rFonts w:ascii="Calibri" w:hAnsi="Calibri" w:cs="Calibri"/>
                <w:sz w:val="20"/>
              </w:rPr>
              <w:t>Engineering Units. For RVP, TV/L, T10 and T50, the unit of the property in Profisee; for the other quality properties, the unit that PI gives</w:t>
            </w:r>
          </w:p>
        </w:tc>
        <w:tc>
          <w:tcPr>
            <w:tcW w:w="2528" w:type="dxa"/>
          </w:tcPr>
          <w:p w14:paraId="2F0F8B60"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1966" w:type="dxa"/>
          </w:tcPr>
          <w:p w14:paraId="0262B9D3"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r>
      <w:tr w:rsidR="00873A53" w:rsidRPr="00C63A98" w14:paraId="1CE697F0" w14:textId="77777777" w:rsidTr="009F0983">
        <w:tc>
          <w:tcPr>
            <w:tcW w:w="2528" w:type="dxa"/>
          </w:tcPr>
          <w:p w14:paraId="5A07D0C9"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unitOfMeasureGlobalCode</w:t>
            </w:r>
          </w:p>
        </w:tc>
        <w:tc>
          <w:tcPr>
            <w:tcW w:w="2340" w:type="dxa"/>
          </w:tcPr>
          <w:p w14:paraId="78E1A6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(UOM)</w:t>
            </w:r>
          </w:p>
        </w:tc>
        <w:tc>
          <w:tcPr>
            <w:tcW w:w="2528" w:type="dxa"/>
          </w:tcPr>
          <w:p w14:paraId="03BE7E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UOM_GlobalCode</w:t>
            </w:r>
          </w:p>
        </w:tc>
        <w:tc>
          <w:tcPr>
            <w:tcW w:w="1966" w:type="dxa"/>
          </w:tcPr>
          <w:p w14:paraId="3E033A76" w14:textId="6BD61058"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unit</w:t>
            </w:r>
          </w:p>
        </w:tc>
      </w:tr>
      <w:tr w:rsidR="00873A53" w:rsidRPr="00C63A98" w14:paraId="1DB46F09" w14:textId="77777777" w:rsidTr="009F0983">
        <w:tc>
          <w:tcPr>
            <w:tcW w:w="2528" w:type="dxa"/>
          </w:tcPr>
          <w:p w14:paraId="555F88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2340" w:type="dxa"/>
          </w:tcPr>
          <w:p w14:paraId="4CF9580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Tag</w:t>
            </w:r>
          </w:p>
        </w:tc>
        <w:tc>
          <w:tcPr>
            <w:tcW w:w="2528" w:type="dxa"/>
          </w:tcPr>
          <w:p w14:paraId="14B311A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PITag</w:t>
            </w:r>
          </w:p>
        </w:tc>
        <w:tc>
          <w:tcPr>
            <w:tcW w:w="1966" w:type="dxa"/>
          </w:tcPr>
          <w:p w14:paraId="34B84ED1"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PIAF attribute path</w:t>
            </w:r>
          </w:p>
        </w:tc>
      </w:tr>
      <w:tr w:rsidR="00873A53" w:rsidRPr="00C63A98" w14:paraId="301EB0D9" w14:textId="77777777" w:rsidTr="009F0983">
        <w:tc>
          <w:tcPr>
            <w:tcW w:w="2528" w:type="dxa"/>
          </w:tcPr>
          <w:p w14:paraId="2E146E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2340" w:type="dxa"/>
          </w:tcPr>
          <w:p w14:paraId="60D4BB19"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Description (Profisee)</w:t>
            </w:r>
          </w:p>
        </w:tc>
        <w:tc>
          <w:tcPr>
            <w:tcW w:w="2528" w:type="dxa"/>
          </w:tcPr>
          <w:p w14:paraId="5C1A91BC"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PIDescription</w:t>
            </w:r>
          </w:p>
        </w:tc>
        <w:tc>
          <w:tcPr>
            <w:tcW w:w="1966" w:type="dxa"/>
          </w:tcPr>
          <w:p w14:paraId="0255C978" w14:textId="77777777" w:rsidR="00873A53" w:rsidRPr="00C63A98" w:rsidRDefault="00873A53" w:rsidP="009F0983">
            <w:pPr>
              <w:pStyle w:val="Tabletext"/>
              <w:rPr>
                <w:rFonts w:ascii="Calibri" w:hAnsi="Calibri" w:cs="Calibri"/>
                <w:sz w:val="20"/>
              </w:rPr>
            </w:pPr>
            <w:r w:rsidRPr="00C63A98">
              <w:rPr>
                <w:rFonts w:ascii="Calibri" w:hAnsi="Calibri" w:cs="Calibri"/>
                <w:sz w:val="20"/>
              </w:rPr>
              <w:t>Description of the PI tag</w:t>
            </w:r>
          </w:p>
        </w:tc>
      </w:tr>
      <w:tr w:rsidR="00873A53" w:rsidRPr="00C63A98" w14:paraId="3798D304" w14:textId="77777777" w:rsidTr="009F0983">
        <w:tc>
          <w:tcPr>
            <w:tcW w:w="2528" w:type="dxa"/>
          </w:tcPr>
          <w:p w14:paraId="24734DC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locationCode</w:t>
            </w:r>
          </w:p>
        </w:tc>
        <w:tc>
          <w:tcPr>
            <w:tcW w:w="2340" w:type="dxa"/>
          </w:tcPr>
          <w:p w14:paraId="767B86B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Tag</w:t>
            </w:r>
          </w:p>
        </w:tc>
        <w:tc>
          <w:tcPr>
            <w:tcW w:w="2528" w:type="dxa"/>
          </w:tcPr>
          <w:p w14:paraId="7BEBCF87"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w:t>
            </w:r>
          </w:p>
        </w:tc>
        <w:tc>
          <w:tcPr>
            <w:tcW w:w="1966" w:type="dxa"/>
          </w:tcPr>
          <w:p w14:paraId="20855EF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r>
      <w:tr w:rsidR="00873A53" w:rsidRPr="00C63A98" w14:paraId="5F4C89AF" w14:textId="77777777" w:rsidTr="009F0983">
        <w:tc>
          <w:tcPr>
            <w:tcW w:w="2528" w:type="dxa"/>
          </w:tcPr>
          <w:p w14:paraId="7CE41D83"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w:t>
            </w:r>
          </w:p>
        </w:tc>
        <w:tc>
          <w:tcPr>
            <w:tcW w:w="2340" w:type="dxa"/>
          </w:tcPr>
          <w:p w14:paraId="564D1B5B"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(PI tag mapping)</w:t>
            </w:r>
          </w:p>
        </w:tc>
        <w:tc>
          <w:tcPr>
            <w:tcW w:w="2528" w:type="dxa"/>
          </w:tcPr>
          <w:p w14:paraId="671F5A22"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Location_GlobalCode</w:t>
            </w:r>
          </w:p>
        </w:tc>
        <w:tc>
          <w:tcPr>
            <w:tcW w:w="1966" w:type="dxa"/>
          </w:tcPr>
          <w:p w14:paraId="38D1AFA8" w14:textId="26C3C106" w:rsidR="00873A53" w:rsidRPr="00C63A98" w:rsidRDefault="00BC0A52" w:rsidP="009F0983">
            <w:pPr>
              <w:pStyle w:val="Tabletext"/>
              <w:rPr>
                <w:rFonts w:ascii="Calibri" w:hAnsi="Calibri" w:cs="Calibri"/>
                <w:sz w:val="20"/>
              </w:rPr>
            </w:pPr>
            <w:r>
              <w:rPr>
                <w:rFonts w:ascii="Calibri" w:hAnsi="Calibri" w:cs="Calibri"/>
                <w:sz w:val="20"/>
              </w:rPr>
              <w:t>Global code</w:t>
            </w:r>
            <w:r w:rsidR="00873A53" w:rsidRPr="00C63A98">
              <w:rPr>
                <w:rFonts w:ascii="Calibri" w:hAnsi="Calibri" w:cs="Calibri"/>
                <w:sz w:val="20"/>
              </w:rPr>
              <w:t xml:space="preserve"> of the location</w:t>
            </w:r>
          </w:p>
        </w:tc>
      </w:tr>
      <w:tr w:rsidR="00873A53" w:rsidRPr="00C63A98" w14:paraId="768FB8A9" w14:textId="77777777" w:rsidTr="009F0983">
        <w:tc>
          <w:tcPr>
            <w:tcW w:w="2528" w:type="dxa"/>
          </w:tcPr>
          <w:p w14:paraId="164AED9F"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2340" w:type="dxa"/>
          </w:tcPr>
          <w:p w14:paraId="538AA79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(Location XREF)</w:t>
            </w:r>
          </w:p>
        </w:tc>
        <w:tc>
          <w:tcPr>
            <w:tcW w:w="2528" w:type="dxa"/>
          </w:tcPr>
          <w:p w14:paraId="094BC929"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LocationGlobalCodeDescription</w:t>
            </w:r>
          </w:p>
        </w:tc>
        <w:tc>
          <w:tcPr>
            <w:tcW w:w="1966" w:type="dxa"/>
          </w:tcPr>
          <w:p w14:paraId="3B70EF0E"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description of the location</w:t>
            </w:r>
          </w:p>
        </w:tc>
      </w:tr>
      <w:tr w:rsidR="00873A53" w:rsidRPr="00C63A98" w14:paraId="61F0C39F" w14:textId="77777777" w:rsidTr="009F0983">
        <w:tc>
          <w:tcPr>
            <w:tcW w:w="2528" w:type="dxa"/>
          </w:tcPr>
          <w:p w14:paraId="02AC1DAA"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locationTimezone</w:t>
            </w:r>
          </w:p>
        </w:tc>
        <w:tc>
          <w:tcPr>
            <w:tcW w:w="2340" w:type="dxa"/>
          </w:tcPr>
          <w:p w14:paraId="1FFAB663"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Profisee (Location XREF)</w:t>
            </w:r>
          </w:p>
        </w:tc>
        <w:tc>
          <w:tcPr>
            <w:tcW w:w="2528" w:type="dxa"/>
          </w:tcPr>
          <w:p w14:paraId="7033AD3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TimeZone</w:t>
            </w:r>
          </w:p>
        </w:tc>
        <w:tc>
          <w:tcPr>
            <w:tcW w:w="1966" w:type="dxa"/>
          </w:tcPr>
          <w:p w14:paraId="0988D8C5" w14:textId="77777777" w:rsidR="00873A53" w:rsidRPr="00C63A98" w:rsidRDefault="00873A53" w:rsidP="009F0983">
            <w:pPr>
              <w:pStyle w:val="Tabletext"/>
              <w:rPr>
                <w:rFonts w:ascii="Calibri" w:hAnsi="Calibri" w:cs="Calibri"/>
                <w:sz w:val="20"/>
              </w:rPr>
            </w:pPr>
            <w:r w:rsidRPr="00C63A98">
              <w:rPr>
                <w:rFonts w:ascii="Calibri" w:hAnsi="Calibri" w:cs="Calibri"/>
                <w:sz w:val="20"/>
              </w:rPr>
              <w:t>Time zone of the location</w:t>
            </w:r>
          </w:p>
        </w:tc>
      </w:tr>
      <w:tr w:rsidR="00873A53" w:rsidRPr="00C63A98" w14:paraId="7D052ADF" w14:textId="77777777" w:rsidTr="009F0983">
        <w:tc>
          <w:tcPr>
            <w:tcW w:w="2528" w:type="dxa"/>
          </w:tcPr>
          <w:p w14:paraId="6C8DA498"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2340" w:type="dxa"/>
          </w:tcPr>
          <w:p w14:paraId="10F04266"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Fixed value (Actual)</w:t>
            </w:r>
          </w:p>
        </w:tc>
        <w:tc>
          <w:tcPr>
            <w:tcW w:w="2528" w:type="dxa"/>
          </w:tcPr>
          <w:p w14:paraId="6C2FFB2C" w14:textId="77777777" w:rsidR="00873A53" w:rsidRPr="00C63A98" w:rsidRDefault="00873A53" w:rsidP="009F0983">
            <w:pPr>
              <w:pStyle w:val="Tabletext"/>
              <w:rPr>
                <w:rFonts w:ascii="Calibri" w:hAnsi="Calibri" w:cs="Calibri"/>
                <w:sz w:val="20"/>
              </w:rPr>
            </w:pPr>
            <w:r w:rsidRPr="00C63A98">
              <w:rPr>
                <w:rFonts w:ascii="Calibri" w:hAnsi="Calibri" w:cs="Calibri"/>
                <w:sz w:val="20"/>
              </w:rPr>
              <w:t>State</w:t>
            </w:r>
          </w:p>
        </w:tc>
        <w:tc>
          <w:tcPr>
            <w:tcW w:w="1966" w:type="dxa"/>
          </w:tcPr>
          <w:p w14:paraId="07C3C910"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 state</w:t>
            </w:r>
          </w:p>
        </w:tc>
      </w:tr>
      <w:tr w:rsidR="00873A53" w:rsidRPr="00C63A98" w14:paraId="4757E033" w14:textId="77777777" w:rsidTr="009F0983">
        <w:tc>
          <w:tcPr>
            <w:tcW w:w="2528" w:type="dxa"/>
          </w:tcPr>
          <w:p w14:paraId="4A4AB8D4"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dataSource</w:t>
            </w:r>
          </w:p>
        </w:tc>
        <w:tc>
          <w:tcPr>
            <w:tcW w:w="2340" w:type="dxa"/>
          </w:tcPr>
          <w:p w14:paraId="2FA174C2" w14:textId="77777777" w:rsidR="00873A53" w:rsidRPr="00C63A98" w:rsidRDefault="00873A53" w:rsidP="009F0983">
            <w:pPr>
              <w:pStyle w:val="Tabletext"/>
              <w:rPr>
                <w:rFonts w:ascii="Calibri" w:hAnsi="Calibri" w:cs="Calibri"/>
                <w:sz w:val="20"/>
              </w:rPr>
            </w:pPr>
            <w:r w:rsidRPr="00C63A98">
              <w:rPr>
                <w:rFonts w:ascii="Calibri" w:hAnsi="Calibri" w:cs="Calibri"/>
                <w:sz w:val="20"/>
              </w:rPr>
              <w:t>Fixed value (PIAF)</w:t>
            </w:r>
          </w:p>
        </w:tc>
        <w:tc>
          <w:tcPr>
            <w:tcW w:w="2528" w:type="dxa"/>
          </w:tcPr>
          <w:p w14:paraId="600904DA" w14:textId="77777777" w:rsidR="00873A53" w:rsidRPr="00C63A98" w:rsidRDefault="00873A53" w:rsidP="009F0983">
            <w:pPr>
              <w:pStyle w:val="Tabletext"/>
              <w:rPr>
                <w:rFonts w:ascii="Calibri" w:hAnsi="Calibri" w:cs="Calibri"/>
                <w:sz w:val="20"/>
              </w:rPr>
            </w:pPr>
            <w:r w:rsidRPr="00C63A98">
              <w:rPr>
                <w:rFonts w:ascii="Calibri" w:hAnsi="Calibri" w:cs="Calibri"/>
                <w:sz w:val="20"/>
              </w:rPr>
              <w:t>DataSource</w:t>
            </w:r>
          </w:p>
        </w:tc>
        <w:tc>
          <w:tcPr>
            <w:tcW w:w="1966" w:type="dxa"/>
          </w:tcPr>
          <w:p w14:paraId="550BF8E2" w14:textId="77777777" w:rsidR="00873A53" w:rsidRPr="00C63A98" w:rsidRDefault="00873A53" w:rsidP="009F0983">
            <w:pPr>
              <w:pStyle w:val="Tabletext"/>
              <w:rPr>
                <w:rFonts w:ascii="Calibri" w:hAnsi="Calibri" w:cs="Calibri"/>
                <w:sz w:val="20"/>
              </w:rPr>
            </w:pPr>
            <w:r w:rsidRPr="00C63A98">
              <w:rPr>
                <w:rFonts w:ascii="Calibri" w:hAnsi="Calibri" w:cs="Calibri"/>
                <w:sz w:val="20"/>
              </w:rPr>
              <w:t>Source system</w:t>
            </w:r>
          </w:p>
        </w:tc>
      </w:tr>
      <w:tr w:rsidR="00873A53" w:rsidRPr="00C63A98" w14:paraId="4BD940D1" w14:textId="77777777" w:rsidTr="009F0983">
        <w:tc>
          <w:tcPr>
            <w:tcW w:w="2528" w:type="dxa"/>
          </w:tcPr>
          <w:p w14:paraId="1140E629"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region</w:t>
            </w:r>
          </w:p>
        </w:tc>
        <w:tc>
          <w:tcPr>
            <w:tcW w:w="2340" w:type="dxa"/>
          </w:tcPr>
          <w:p w14:paraId="01CA8060"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Request (Region)</w:t>
            </w:r>
          </w:p>
        </w:tc>
        <w:tc>
          <w:tcPr>
            <w:tcW w:w="2528" w:type="dxa"/>
          </w:tcPr>
          <w:p w14:paraId="50AB8F4F"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Region</w:t>
            </w:r>
          </w:p>
        </w:tc>
        <w:tc>
          <w:tcPr>
            <w:tcW w:w="1966" w:type="dxa"/>
          </w:tcPr>
          <w:p w14:paraId="60A59886"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Region of the location</w:t>
            </w:r>
          </w:p>
        </w:tc>
      </w:tr>
    </w:tbl>
    <w:p w14:paraId="68988098" w14:textId="0639AF20" w:rsidR="00873A53" w:rsidRDefault="00873A53" w:rsidP="00873A53">
      <w:pPr>
        <w:pStyle w:val="Caption"/>
      </w:pPr>
      <w:bookmarkStart w:id="143" w:name="_Toc24278098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31</w:t>
      </w:r>
      <w:r>
        <w:fldChar w:fldCharType="end"/>
      </w:r>
      <w:r>
        <w:t>: PIAF (Terminal Blend Component Data) to Response Model Mapping</w:t>
      </w:r>
      <w:bookmarkEnd w:id="143"/>
    </w:p>
    <w:p w14:paraId="617C9D50" w14:textId="77777777" w:rsidR="0081216E" w:rsidRDefault="0081216E" w:rsidP="0081216E">
      <w:pPr>
        <w:pStyle w:val="Heading5"/>
        <w:rPr>
          <w:rFonts w:ascii="Calibri" w:hAnsi="Calibri" w:cs="Calibri"/>
          <w:sz w:val="20"/>
        </w:rPr>
      </w:pPr>
      <w:bookmarkStart w:id="144" w:name="_Ref917260949"/>
      <w:r w:rsidRPr="0081216E">
        <w:rPr>
          <w:rFonts w:ascii="Calibri" w:hAnsi="Calibri" w:cs="Calibri"/>
          <w:sz w:val="20"/>
        </w:rPr>
        <w:t>Master Data Entity</w:t>
      </w:r>
      <w:bookmarkEnd w:id="144"/>
    </w:p>
    <w:p w14:paraId="377E79CE" w14:textId="3EB2FE55" w:rsidR="00873A53" w:rsidRDefault="00873A53" w:rsidP="00FC42E7">
      <w:pPr>
        <w:keepNext/>
        <w:jc w:val="left"/>
      </w:pPr>
      <w:r>
        <w:t>The PIAF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6"/>
        <w:gridCol w:w="2597"/>
        <w:gridCol w:w="1243"/>
        <w:gridCol w:w="4074"/>
      </w:tblGrid>
      <w:tr w:rsidR="00873A53" w:rsidRPr="00C63A98" w14:paraId="04D4E08F" w14:textId="77777777" w:rsidTr="009F0983">
        <w:trPr>
          <w:tblHeader/>
        </w:trPr>
        <w:tc>
          <w:tcPr>
            <w:tcW w:w="1446" w:type="dxa"/>
            <w:shd w:val="clear" w:color="auto" w:fill="2F5597"/>
          </w:tcPr>
          <w:p w14:paraId="0A13AC2E"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Master Data</w:t>
            </w:r>
          </w:p>
        </w:tc>
        <w:tc>
          <w:tcPr>
            <w:tcW w:w="2597" w:type="dxa"/>
            <w:shd w:val="clear" w:color="auto" w:fill="2F5597"/>
          </w:tcPr>
          <w:p w14:paraId="2FC11A1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243" w:type="dxa"/>
            <w:shd w:val="clear" w:color="auto" w:fill="2F5597"/>
          </w:tcPr>
          <w:p w14:paraId="1E135CE5"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Mapping Required</w:t>
            </w:r>
          </w:p>
        </w:tc>
        <w:tc>
          <w:tcPr>
            <w:tcW w:w="4074" w:type="dxa"/>
            <w:shd w:val="clear" w:color="auto" w:fill="2F5597"/>
          </w:tcPr>
          <w:p w14:paraId="67DF83EC"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Comments</w:t>
            </w:r>
          </w:p>
        </w:tc>
      </w:tr>
      <w:tr w:rsidR="00873A53" w:rsidRPr="00C63A98" w14:paraId="27224A88" w14:textId="77777777" w:rsidTr="009F0983">
        <w:tc>
          <w:tcPr>
            <w:tcW w:w="1446" w:type="dxa"/>
          </w:tcPr>
          <w:p w14:paraId="75B79008" w14:textId="77777777" w:rsidR="00873A53" w:rsidRPr="00C63A98" w:rsidRDefault="00873A53" w:rsidP="009F0983">
            <w:pPr>
              <w:pStyle w:val="Tabletext"/>
              <w:rPr>
                <w:rFonts w:ascii="Calibri" w:hAnsi="Calibri" w:cs="Calibri"/>
                <w:sz w:val="20"/>
              </w:rPr>
            </w:pPr>
            <w:r w:rsidRPr="00C63A98">
              <w:rPr>
                <w:rFonts w:ascii="Calibri" w:hAnsi="Calibri" w:cs="Calibri"/>
                <w:sz w:val="20"/>
              </w:rPr>
              <w:t>Product XREF</w:t>
            </w:r>
          </w:p>
        </w:tc>
        <w:tc>
          <w:tcPr>
            <w:tcW w:w="2597" w:type="dxa"/>
          </w:tcPr>
          <w:p w14:paraId="1E1D8B0E" w14:textId="77777777" w:rsidR="00873A53" w:rsidRPr="00C63A98" w:rsidRDefault="00873A53" w:rsidP="009F0983">
            <w:pPr>
              <w:pStyle w:val="Tabletext"/>
              <w:rPr>
                <w:rFonts w:ascii="Calibri" w:hAnsi="Calibri" w:cs="Calibri"/>
                <w:sz w:val="20"/>
              </w:rPr>
            </w:pPr>
            <w:r>
              <w:rPr>
                <w:rFonts w:ascii="Calibri" w:hAnsi="Calibri" w:cs="Calibri"/>
                <w:sz w:val="20"/>
              </w:rPr>
              <w:t>Product or blend component in the tank</w:t>
            </w:r>
          </w:p>
        </w:tc>
        <w:tc>
          <w:tcPr>
            <w:tcW w:w="1243" w:type="dxa"/>
          </w:tcPr>
          <w:p w14:paraId="6E6C4D35"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4BDAE224" w14:textId="230D6254" w:rsidR="00873A53" w:rsidRPr="00C63A98" w:rsidRDefault="009C3F56" w:rsidP="009F0983">
            <w:pPr>
              <w:pStyle w:val="Tabletext"/>
              <w:rPr>
                <w:rFonts w:ascii="Calibri" w:hAnsi="Calibri" w:cs="Calibri"/>
                <w:sz w:val="20"/>
              </w:rPr>
            </w:pPr>
            <w:r>
              <w:rPr>
                <w:rFonts w:ascii="Calibri" w:hAnsi="Calibri" w:cs="Calibri"/>
                <w:sz w:val="20"/>
              </w:rPr>
              <w:t>The blend component of a flow (or, where none is given, the Product attribute of its service tank) and the Product attribute of the service tank of an injector, to the IQDM product code.</w:t>
            </w:r>
            <w:r w:rsidR="00F80961">
              <w:rPr>
                <w:rFonts w:ascii="Calibri" w:hAnsi="Calibri" w:cs="Calibri"/>
                <w:sz w:val="20"/>
              </w:rPr>
              <w:t xml:space="preserve"> The Product XREF shall hold each product name exactly as PI gives it, including a name that PI shortens, such as BLEND GRADE UN at North Muskegon.</w:t>
            </w:r>
          </w:p>
        </w:tc>
      </w:tr>
      <w:tr w:rsidR="00873A53" w:rsidRPr="00C63A98" w14:paraId="1F7CAC87" w14:textId="77777777" w:rsidTr="009F0983">
        <w:tc>
          <w:tcPr>
            <w:tcW w:w="1446" w:type="dxa"/>
          </w:tcPr>
          <w:p w14:paraId="699219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Location XREF</w:t>
            </w:r>
          </w:p>
        </w:tc>
        <w:tc>
          <w:tcPr>
            <w:tcW w:w="2597" w:type="dxa"/>
          </w:tcPr>
          <w:p w14:paraId="24F7716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w:t>
            </w:r>
          </w:p>
        </w:tc>
        <w:tc>
          <w:tcPr>
            <w:tcW w:w="1243" w:type="dxa"/>
          </w:tcPr>
          <w:p w14:paraId="43C56942"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0763ECB6" w14:textId="77777777" w:rsidR="00873A53" w:rsidRPr="00C63A98" w:rsidRDefault="00873A53" w:rsidP="009F0983">
            <w:pPr>
              <w:pStyle w:val="Tabletext"/>
              <w:rPr>
                <w:rFonts w:ascii="Calibri" w:hAnsi="Calibri" w:cs="Calibri"/>
                <w:sz w:val="20"/>
              </w:rPr>
            </w:pPr>
            <w:r w:rsidRPr="00C63A98">
              <w:rPr>
                <w:rFonts w:ascii="Calibri" w:hAnsi="Calibri" w:cs="Calibri"/>
                <w:sz w:val="20"/>
              </w:rPr>
              <w:t>Terminal to the IQDM location, with the terminal's time zone.</w:t>
            </w:r>
          </w:p>
        </w:tc>
      </w:tr>
      <w:tr w:rsidR="00873A53" w:rsidRPr="00C63A98" w14:paraId="6628F2EA" w14:textId="77777777" w:rsidTr="009F0983">
        <w:tc>
          <w:tcPr>
            <w:tcW w:w="1446" w:type="dxa"/>
          </w:tcPr>
          <w:p w14:paraId="0CF3898B" w14:textId="77777777" w:rsidR="00873A53" w:rsidRPr="00C63A98" w:rsidRDefault="00873A53" w:rsidP="009F0983">
            <w:pPr>
              <w:pStyle w:val="Tabletext"/>
              <w:rPr>
                <w:rFonts w:ascii="Calibri" w:hAnsi="Calibri" w:cs="Calibri"/>
                <w:sz w:val="20"/>
              </w:rPr>
            </w:pPr>
            <w:r w:rsidRPr="00C63A98">
              <w:rPr>
                <w:rFonts w:ascii="Calibri" w:hAnsi="Calibri" w:cs="Calibri"/>
                <w:sz w:val="20"/>
              </w:rPr>
              <w:t>Tank XREF</w:t>
            </w:r>
          </w:p>
        </w:tc>
        <w:tc>
          <w:tcPr>
            <w:tcW w:w="2597" w:type="dxa"/>
          </w:tcPr>
          <w:p w14:paraId="75F04C72" w14:textId="77777777" w:rsidR="00873A53" w:rsidRPr="00C63A98" w:rsidRDefault="00873A53" w:rsidP="009F0983">
            <w:pPr>
              <w:pStyle w:val="Tabletext"/>
              <w:rPr>
                <w:rFonts w:ascii="Calibri" w:hAnsi="Calibri" w:cs="Calibri"/>
                <w:sz w:val="20"/>
              </w:rPr>
            </w:pPr>
            <w:r>
              <w:rPr>
                <w:rFonts w:ascii="Calibri" w:hAnsi="Calibri" w:cs="Calibri"/>
                <w:sz w:val="20"/>
              </w:rPr>
              <w:t>Tanks, meters and injectors of the PI tag mapping</w:t>
            </w:r>
          </w:p>
        </w:tc>
        <w:tc>
          <w:tcPr>
            <w:tcW w:w="1243" w:type="dxa"/>
          </w:tcPr>
          <w:p w14:paraId="1EB19F09"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1F2EEC38" w14:textId="77777777" w:rsidR="00873A53" w:rsidRPr="00C63A98" w:rsidRDefault="00873A53" w:rsidP="009F0983">
            <w:pPr>
              <w:pStyle w:val="Tabletext"/>
              <w:rPr>
                <w:rFonts w:ascii="Calibri" w:hAnsi="Calibri" w:cs="Calibri"/>
                <w:sz w:val="20"/>
              </w:rPr>
            </w:pPr>
            <w:r>
              <w:rPr>
                <w:rFonts w:ascii="Calibri" w:hAnsi="Calibri" w:cs="Calibri"/>
                <w:sz w:val="20"/>
              </w:rPr>
              <w:t>Held in the PI tag mapping for each PI tag.</w:t>
            </w:r>
          </w:p>
        </w:tc>
      </w:tr>
      <w:tr w:rsidR="00873A53" w:rsidRPr="00C63A98" w14:paraId="1538BC99" w14:textId="77777777" w:rsidTr="009F0983">
        <w:tc>
          <w:tcPr>
            <w:tcW w:w="1446" w:type="dxa"/>
          </w:tcPr>
          <w:p w14:paraId="4BFBDB4A" w14:textId="77777777" w:rsidR="00873A53" w:rsidRPr="00C63A98" w:rsidRDefault="00873A53" w:rsidP="009F0983">
            <w:pPr>
              <w:pStyle w:val="Tabletext"/>
              <w:rPr>
                <w:rFonts w:ascii="Calibri" w:hAnsi="Calibri" w:cs="Calibri"/>
                <w:sz w:val="20"/>
              </w:rPr>
            </w:pPr>
            <w:r w:rsidRPr="00C63A98">
              <w:rPr>
                <w:rFonts w:ascii="Calibri" w:hAnsi="Calibri" w:cs="Calibri"/>
                <w:sz w:val="20"/>
              </w:rPr>
              <w:t>UOM</w:t>
            </w:r>
          </w:p>
        </w:tc>
        <w:tc>
          <w:tcPr>
            <w:tcW w:w="2597" w:type="dxa"/>
          </w:tcPr>
          <w:p w14:paraId="18188F62" w14:textId="77777777" w:rsidR="00873A53" w:rsidRPr="00C63A98" w:rsidRDefault="00873A53" w:rsidP="009F0983">
            <w:pPr>
              <w:pStyle w:val="Tabletext"/>
              <w:rPr>
                <w:rFonts w:ascii="Calibri" w:hAnsi="Calibri" w:cs="Calibri"/>
                <w:sz w:val="20"/>
              </w:rPr>
            </w:pPr>
            <w:r w:rsidRPr="00C63A98">
              <w:rPr>
                <w:rFonts w:ascii="Calibri" w:hAnsi="Calibri" w:cs="Calibri"/>
                <w:sz w:val="20"/>
              </w:rPr>
              <w:t>Unit of the value</w:t>
            </w:r>
          </w:p>
        </w:tc>
        <w:tc>
          <w:tcPr>
            <w:tcW w:w="1243" w:type="dxa"/>
          </w:tcPr>
          <w:p w14:paraId="014172DB"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46DFDD47" w14:textId="31D27040" w:rsidR="00873A53" w:rsidRPr="00C63A98" w:rsidRDefault="00873A53" w:rsidP="009F0983">
            <w:pPr>
              <w:pStyle w:val="Tabletext"/>
              <w:rPr>
                <w:rFonts w:ascii="Calibri" w:hAnsi="Calibri" w:cs="Calibri"/>
                <w:sz w:val="20"/>
              </w:rPr>
            </w:pPr>
            <w:r>
              <w:rPr>
                <w:rFonts w:ascii="Calibri" w:hAnsi="Calibri" w:cs="Calibri"/>
                <w:sz w:val="20"/>
              </w:rPr>
              <w:t>Totalizers shall be converted to the IQDM default unit.</w:t>
            </w:r>
          </w:p>
        </w:tc>
      </w:tr>
      <w:tr w:rsidR="00873A53" w:rsidRPr="00C63A98" w14:paraId="698082F9" w14:textId="77777777" w:rsidTr="009F0983">
        <w:tc>
          <w:tcPr>
            <w:tcW w:w="1446" w:type="dxa"/>
          </w:tcPr>
          <w:p w14:paraId="3CA7E351" w14:textId="7E08BEC8" w:rsidR="00873A53" w:rsidRPr="00C63A98" w:rsidRDefault="008F2422" w:rsidP="009F0983">
            <w:pPr>
              <w:pStyle w:val="Tabletext"/>
              <w:rPr>
                <w:rFonts w:ascii="Calibri" w:hAnsi="Calibri" w:cs="Calibri"/>
                <w:sz w:val="20"/>
              </w:rPr>
            </w:pPr>
            <w:r>
              <w:rPr>
                <w:rFonts w:ascii="Calibri" w:hAnsi="Calibri" w:cs="Calibri"/>
                <w:sz w:val="20"/>
              </w:rPr>
              <w:t>PI tag mapping</w:t>
            </w:r>
          </w:p>
        </w:tc>
        <w:tc>
          <w:tcPr>
            <w:tcW w:w="2597" w:type="dxa"/>
          </w:tcPr>
          <w:p w14:paraId="0FC87AF0" w14:textId="77777777" w:rsidR="00873A53" w:rsidRPr="00C63A98" w:rsidRDefault="00873A53" w:rsidP="009F0983">
            <w:pPr>
              <w:pStyle w:val="Tabletext"/>
              <w:rPr>
                <w:rFonts w:ascii="Calibri" w:hAnsi="Calibri" w:cs="Calibri"/>
                <w:sz w:val="20"/>
              </w:rPr>
            </w:pPr>
            <w:r>
              <w:rPr>
                <w:rFonts w:ascii="Calibri" w:hAnsi="Calibri" w:cs="Calibri"/>
                <w:sz w:val="20"/>
              </w:rPr>
              <w:t>PIAF tag per terminal, equipment and property</w:t>
            </w:r>
          </w:p>
        </w:tc>
        <w:tc>
          <w:tcPr>
            <w:tcW w:w="1243" w:type="dxa"/>
          </w:tcPr>
          <w:p w14:paraId="1920FADE" w14:textId="77777777" w:rsidR="00873A53" w:rsidRPr="00C63A98" w:rsidRDefault="00873A53" w:rsidP="009F0983">
            <w:pPr>
              <w:pStyle w:val="Tabletext"/>
              <w:rPr>
                <w:rFonts w:ascii="Calibri" w:hAnsi="Calibri" w:cs="Calibri"/>
                <w:sz w:val="20"/>
              </w:rPr>
            </w:pPr>
            <w:r w:rsidRPr="00C63A98">
              <w:rPr>
                <w:rFonts w:ascii="Calibri" w:hAnsi="Calibri" w:cs="Calibri"/>
                <w:sz w:val="20"/>
              </w:rPr>
              <w:t>Yes</w:t>
            </w:r>
          </w:p>
        </w:tc>
        <w:tc>
          <w:tcPr>
            <w:tcW w:w="4074" w:type="dxa"/>
          </w:tcPr>
          <w:p w14:paraId="2144DA89" w14:textId="77777777" w:rsidR="00873A53" w:rsidRPr="00C63A98" w:rsidRDefault="00873A53" w:rsidP="009F0983">
            <w:pPr>
              <w:pStyle w:val="Tabletext"/>
              <w:rPr>
                <w:rFonts w:ascii="Calibri" w:hAnsi="Calibri" w:cs="Calibri"/>
                <w:sz w:val="20"/>
              </w:rPr>
            </w:pPr>
            <w:r w:rsidRPr="00C63A98">
              <w:rPr>
                <w:rFonts w:ascii="Calibri" w:hAnsi="Calibri" w:cs="Calibri"/>
                <w:sz w:val="20"/>
              </w:rPr>
              <w:t>Held in Profisee as the tank, PI tag and property mapping, read through the Semantic Service.</w:t>
            </w:r>
          </w:p>
        </w:tc>
      </w:tr>
      <w:tr w:rsidR="00873A53" w:rsidRPr="00C63A98" w14:paraId="20979F7F" w14:textId="77777777" w:rsidTr="009F0983">
        <w:tc>
          <w:tcPr>
            <w:tcW w:w="1446" w:type="dxa"/>
          </w:tcPr>
          <w:p w14:paraId="022D760F"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Property Mapping</w:t>
            </w:r>
          </w:p>
        </w:tc>
        <w:tc>
          <w:tcPr>
            <w:tcW w:w="2597" w:type="dxa"/>
          </w:tcPr>
          <w:p w14:paraId="2516CAA2" w14:textId="50B326F2" w:rsidR="00873A53" w:rsidRPr="00C63A98" w:rsidRDefault="00873A53" w:rsidP="00C63A98">
            <w:pPr>
              <w:pStyle w:val="Tabletext"/>
              <w:keepNext/>
              <w:rPr>
                <w:rFonts w:ascii="Calibri" w:hAnsi="Calibri" w:cs="Calibri"/>
                <w:sz w:val="20"/>
              </w:rPr>
            </w:pPr>
            <w:r>
              <w:rPr>
                <w:rFonts w:ascii="Calibri" w:hAnsi="Calibri" w:cs="Calibri"/>
                <w:sz w:val="20"/>
              </w:rPr>
              <w:t xml:space="preserve">Measured property: </w:t>
            </w:r>
            <w:r w:rsidR="004812A6">
              <w:rPr>
                <w:rFonts w:ascii="Calibri" w:hAnsi="Calibri" w:cs="Calibri"/>
                <w:sz w:val="20"/>
              </w:rPr>
              <w:t>the analyzer qualities and the daily flows</w:t>
            </w:r>
          </w:p>
        </w:tc>
        <w:tc>
          <w:tcPr>
            <w:tcW w:w="1243" w:type="dxa"/>
          </w:tcPr>
          <w:p w14:paraId="766870A2"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Yes</w:t>
            </w:r>
          </w:p>
        </w:tc>
        <w:tc>
          <w:tcPr>
            <w:tcW w:w="4074" w:type="dxa"/>
          </w:tcPr>
          <w:p w14:paraId="1FB5E825" w14:textId="77777777" w:rsidR="00873A53" w:rsidRPr="00C63A98" w:rsidRDefault="00873A53" w:rsidP="00C63A98">
            <w:pPr>
              <w:pStyle w:val="Tabletext"/>
              <w:keepNext/>
              <w:rPr>
                <w:rFonts w:ascii="Calibri" w:hAnsi="Calibri" w:cs="Calibri"/>
                <w:sz w:val="20"/>
              </w:rPr>
            </w:pPr>
            <w:r w:rsidRPr="00C63A98">
              <w:rPr>
                <w:rFonts w:ascii="Calibri" w:hAnsi="Calibri" w:cs="Calibri"/>
                <w:sz w:val="20"/>
              </w:rPr>
              <w:t>Property to the IQDM property code, with the unit of each quality property.</w:t>
            </w:r>
          </w:p>
        </w:tc>
      </w:tr>
    </w:tbl>
    <w:p w14:paraId="73CE8C9F" w14:textId="090B3E67" w:rsidR="00873A53" w:rsidRDefault="00873A53" w:rsidP="00873A53">
      <w:pPr>
        <w:pStyle w:val="Caption"/>
      </w:pPr>
      <w:bookmarkStart w:id="145" w:name="_Toc24278098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32</w:t>
      </w:r>
      <w:r>
        <w:fldChar w:fldCharType="end"/>
      </w:r>
      <w:r>
        <w:t>: Master Data Entity - Blend Component Integration (PIAF)</w:t>
      </w:r>
      <w:bookmarkEnd w:id="145"/>
    </w:p>
    <w:p w14:paraId="69A0A425" w14:textId="77777777" w:rsidR="0081216E" w:rsidRDefault="0081216E" w:rsidP="0081216E">
      <w:pPr>
        <w:pStyle w:val="Heading5"/>
        <w:rPr>
          <w:rFonts w:ascii="Calibri" w:hAnsi="Calibri" w:cs="Calibri"/>
          <w:sz w:val="20"/>
        </w:rPr>
      </w:pPr>
      <w:bookmarkStart w:id="146" w:name="_Ref917260955"/>
      <w:r w:rsidRPr="0081216E">
        <w:rPr>
          <w:rFonts w:ascii="Calibri" w:hAnsi="Calibri" w:cs="Calibri"/>
          <w:sz w:val="20"/>
        </w:rPr>
        <w:t>Integration Configuration</w:t>
      </w:r>
      <w:bookmarkEnd w:id="146"/>
    </w:p>
    <w:p w14:paraId="05E1160A" w14:textId="3FCF5054" w:rsidR="00FC42E7" w:rsidRPr="00EC3682" w:rsidRDefault="00FC42E7" w:rsidP="00FC42E7">
      <w:pPr>
        <w:pStyle w:val="ListParagraph"/>
        <w:numPr>
          <w:ilvl w:val="0"/>
          <w:numId w:val="4"/>
        </w:numPr>
        <w:jc w:val="left"/>
        <w:rPr>
          <w:rFonts w:ascii="Calibri" w:hAnsi="Calibri" w:cs="Calibri"/>
        </w:rPr>
      </w:pPr>
      <w:r>
        <w:t>The run settings shall be held in the configuration file in the blob container.</w:t>
      </w:r>
    </w:p>
    <w:p w14:paraId="0F4451F6" w14:textId="3486078E" w:rsidR="00FC42E7" w:rsidRPr="00EC3682" w:rsidRDefault="00FC42E7" w:rsidP="00FC42E7">
      <w:pPr>
        <w:pStyle w:val="ListParagraph"/>
        <w:numPr>
          <w:ilvl w:val="0"/>
          <w:numId w:val="4"/>
        </w:numPr>
        <w:jc w:val="left"/>
        <w:rPr>
          <w:rFonts w:ascii="Calibri" w:hAnsi="Calibri" w:cs="Calibri"/>
        </w:rPr>
      </w:pPr>
      <w:r>
        <w:t>The PI address, the schedule, the batch sizes, the parallel PI calls and the function app settings shall be app settings.</w:t>
      </w:r>
    </w:p>
    <w:p w14:paraId="65195D50" w14:textId="6D3D8C65" w:rsidR="00873A53" w:rsidRPr="0081216E" w:rsidRDefault="00FC42E7" w:rsidP="00FC42E7">
      <w:pPr>
        <w:keepNext/>
        <w:jc w:val="left"/>
        <w:rPr>
          <w:rFonts w:ascii="Calibri" w:hAnsi="Calibri" w:cs="Calibri"/>
        </w:rPr>
      </w:pPr>
      <w:r>
        <w:rPr>
          <w:rFonts w:ascii="Calibri" w:hAnsi="Calibri" w:cs="Calibri"/>
        </w:rPr>
        <w:t>The PIAF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620"/>
        <w:gridCol w:w="2996"/>
        <w:gridCol w:w="1404"/>
      </w:tblGrid>
      <w:tr w:rsidR="00873A53" w:rsidRPr="00C63A98" w14:paraId="6A97C4CA" w14:textId="77777777" w:rsidTr="009F0983">
        <w:trPr>
          <w:tblHeader/>
        </w:trPr>
        <w:tc>
          <w:tcPr>
            <w:tcW w:w="2340" w:type="dxa"/>
            <w:shd w:val="clear" w:color="auto" w:fill="2F5597"/>
          </w:tcPr>
          <w:p w14:paraId="191DBF13"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Configuration</w:t>
            </w:r>
          </w:p>
        </w:tc>
        <w:tc>
          <w:tcPr>
            <w:tcW w:w="2620" w:type="dxa"/>
            <w:shd w:val="clear" w:color="auto" w:fill="2F5597"/>
          </w:tcPr>
          <w:p w14:paraId="2537FCCB"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Value</w:t>
            </w:r>
          </w:p>
        </w:tc>
        <w:tc>
          <w:tcPr>
            <w:tcW w:w="2996" w:type="dxa"/>
            <w:shd w:val="clear" w:color="auto" w:fill="2F5597"/>
          </w:tcPr>
          <w:p w14:paraId="6FE9B6C2"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74152776" w14:textId="77777777" w:rsidR="00873A53" w:rsidRPr="00C63A98" w:rsidRDefault="00873A53" w:rsidP="009F0983">
            <w:pPr>
              <w:pStyle w:val="Tablehead1"/>
              <w:keepNext w:val="0"/>
              <w:rPr>
                <w:rFonts w:ascii="Calibri" w:hAnsi="Calibri" w:cs="Calibri"/>
                <w:sz w:val="20"/>
              </w:rPr>
            </w:pPr>
            <w:r w:rsidRPr="00C63A98">
              <w:rPr>
                <w:rFonts w:ascii="Calibri" w:hAnsi="Calibri" w:cs="Calibri"/>
                <w:sz w:val="20"/>
              </w:rPr>
              <w:t>Location</w:t>
            </w:r>
          </w:p>
        </w:tc>
      </w:tr>
      <w:tr w:rsidR="00873A53" w:rsidRPr="00C63A98" w14:paraId="0F80AD9D" w14:textId="77777777" w:rsidTr="009F0983">
        <w:tc>
          <w:tcPr>
            <w:tcW w:w="2340" w:type="dxa"/>
          </w:tcPr>
          <w:p w14:paraId="5B655B03" w14:textId="77777777" w:rsidR="00873A53" w:rsidRPr="00C63A98" w:rsidRDefault="00873A53" w:rsidP="009F0983">
            <w:pPr>
              <w:pStyle w:val="Tabletext"/>
              <w:rPr>
                <w:rFonts w:ascii="Calibri" w:hAnsi="Calibri" w:cs="Calibri"/>
                <w:sz w:val="20"/>
              </w:rPr>
            </w:pPr>
            <w:r w:rsidRPr="00C63A98">
              <w:rPr>
                <w:rFonts w:ascii="Calibri" w:hAnsi="Calibri" w:cs="Calibri"/>
                <w:sz w:val="20"/>
              </w:rPr>
              <w:t>Aviva_PI_Base_Url</w:t>
            </w:r>
          </w:p>
        </w:tc>
        <w:tc>
          <w:tcPr>
            <w:tcW w:w="2620" w:type="dxa"/>
          </w:tcPr>
          <w:p w14:paraId="5A6175ED" w14:textId="77777777" w:rsidR="00873A53" w:rsidRPr="00C63A98" w:rsidRDefault="00873A53" w:rsidP="009F0983">
            <w:pPr>
              <w:pStyle w:val="Tabletext"/>
              <w:rPr>
                <w:rFonts w:ascii="Calibri" w:hAnsi="Calibri" w:cs="Calibri"/>
                <w:sz w:val="20"/>
              </w:rPr>
            </w:pPr>
          </w:p>
        </w:tc>
        <w:tc>
          <w:tcPr>
            <w:tcW w:w="2996" w:type="dxa"/>
          </w:tcPr>
          <w:p w14:paraId="67F5FE41" w14:textId="77777777" w:rsidR="00873A53" w:rsidRPr="00C63A98" w:rsidRDefault="00873A53" w:rsidP="009F0983">
            <w:pPr>
              <w:pStyle w:val="Tabletext"/>
              <w:rPr>
                <w:rFonts w:ascii="Calibri" w:hAnsi="Calibri" w:cs="Calibri"/>
                <w:sz w:val="20"/>
              </w:rPr>
            </w:pPr>
            <w:r>
              <w:rPr>
                <w:rFonts w:ascii="Calibri" w:hAnsi="Calibri" w:cs="Calibri"/>
                <w:sz w:val="20"/>
              </w:rPr>
              <w:t>Base address of the terminals' PI Web API, held as the terminal entry of the PI address setting</w:t>
            </w:r>
          </w:p>
        </w:tc>
        <w:tc>
          <w:tcPr>
            <w:tcW w:w="1404" w:type="dxa"/>
          </w:tcPr>
          <w:p w14:paraId="6327F8CD"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387FE0F4" w14:textId="77777777" w:rsidTr="009F0983">
        <w:tc>
          <w:tcPr>
            <w:tcW w:w="2340" w:type="dxa"/>
          </w:tcPr>
          <w:p w14:paraId="56910B0B" w14:textId="4D8129B6" w:rsidR="00873A53" w:rsidRPr="00C63A98" w:rsidRDefault="005B05ED" w:rsidP="009F0983">
            <w:pPr>
              <w:pStyle w:val="Tabletext"/>
              <w:rPr>
                <w:rFonts w:ascii="Calibri" w:hAnsi="Calibri" w:cs="Calibri"/>
                <w:sz w:val="20"/>
              </w:rPr>
            </w:pPr>
            <w:r>
              <w:rPr>
                <w:rFonts w:ascii="Calibri" w:hAnsi="Calibri" w:cs="Calibri"/>
                <w:sz w:val="20"/>
              </w:rPr>
              <w:t>Analyzer Quality Schedule</w:t>
            </w:r>
          </w:p>
        </w:tc>
        <w:tc>
          <w:tcPr>
            <w:tcW w:w="2620" w:type="dxa"/>
          </w:tcPr>
          <w:p w14:paraId="156188E1" w14:textId="77777777" w:rsidR="00873A53" w:rsidRPr="00C63A98" w:rsidRDefault="00873A53" w:rsidP="009F0983">
            <w:pPr>
              <w:pStyle w:val="Tabletext"/>
              <w:rPr>
                <w:rFonts w:ascii="Calibri" w:hAnsi="Calibri" w:cs="Calibri"/>
                <w:sz w:val="20"/>
              </w:rPr>
            </w:pPr>
            <w:r>
              <w:rPr>
                <w:rFonts w:ascii="Calibri" w:hAnsi="Calibri" w:cs="Calibri"/>
                <w:sz w:val="20"/>
              </w:rPr>
              <w:t>0 0 0 * * *</w:t>
            </w:r>
          </w:p>
        </w:tc>
        <w:tc>
          <w:tcPr>
            <w:tcW w:w="2996" w:type="dxa"/>
          </w:tcPr>
          <w:p w14:paraId="59CCD815" w14:textId="3C742100" w:rsidR="00873A53" w:rsidRPr="00C63A98" w:rsidRDefault="005B05ED" w:rsidP="009F0983">
            <w:pPr>
              <w:pStyle w:val="Tabletext"/>
              <w:rPr>
                <w:rFonts w:ascii="Calibri" w:hAnsi="Calibri" w:cs="Calibri"/>
                <w:sz w:val="20"/>
              </w:rPr>
            </w:pPr>
            <w:r>
              <w:rPr>
                <w:rFonts w:ascii="Calibri" w:hAnsi="Calibri" w:cs="Calibri"/>
                <w:sz w:val="20"/>
              </w:rPr>
              <w:t>How often the trigger function shall start the analyzer quality run: every day at a specified time. The schedule shall be given in UTC.</w:t>
            </w:r>
          </w:p>
        </w:tc>
        <w:tc>
          <w:tcPr>
            <w:tcW w:w="1404" w:type="dxa"/>
          </w:tcPr>
          <w:p w14:paraId="228A8E40"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5B05ED" w:rsidRPr="00C63A98" w14:paraId="30F849A4" w14:textId="77777777" w:rsidTr="009F0983">
        <w:tc>
          <w:tcPr>
            <w:tcW w:w="2340" w:type="dxa"/>
          </w:tcPr>
          <w:p w14:paraId="5D963539" w14:textId="402DE3A8" w:rsidR="005B05ED" w:rsidRDefault="005B05ED" w:rsidP="009F0983">
            <w:pPr>
              <w:pStyle w:val="Tabletext"/>
              <w:rPr>
                <w:rFonts w:ascii="Calibri" w:hAnsi="Calibri" w:cs="Calibri"/>
                <w:sz w:val="20"/>
              </w:rPr>
            </w:pPr>
            <w:r>
              <w:rPr>
                <w:rFonts w:ascii="Calibri" w:hAnsi="Calibri" w:cs="Calibri"/>
                <w:sz w:val="20"/>
              </w:rPr>
              <w:t>Flow Schedule</w:t>
            </w:r>
          </w:p>
        </w:tc>
        <w:tc>
          <w:tcPr>
            <w:tcW w:w="2620" w:type="dxa"/>
          </w:tcPr>
          <w:p w14:paraId="6684BE0C" w14:textId="3B837E05" w:rsidR="005B05ED" w:rsidRDefault="005B05ED" w:rsidP="009F0983">
            <w:pPr>
              <w:pStyle w:val="Tabletext"/>
              <w:rPr>
                <w:rFonts w:ascii="Calibri" w:hAnsi="Calibri" w:cs="Calibri"/>
                <w:sz w:val="20"/>
              </w:rPr>
            </w:pPr>
            <w:r>
              <w:rPr>
                <w:rFonts w:ascii="Calibri" w:hAnsi="Calibri" w:cs="Calibri"/>
                <w:sz w:val="20"/>
              </w:rPr>
              <w:t>0 */15 * * * *</w:t>
            </w:r>
          </w:p>
        </w:tc>
        <w:tc>
          <w:tcPr>
            <w:tcW w:w="2996" w:type="dxa"/>
          </w:tcPr>
          <w:p w14:paraId="0D7BB33F" w14:textId="3E86656D" w:rsidR="005B05ED" w:rsidRDefault="005B05ED" w:rsidP="009F0983">
            <w:pPr>
              <w:pStyle w:val="Tabletext"/>
              <w:rPr>
                <w:rFonts w:ascii="Calibri" w:hAnsi="Calibri" w:cs="Calibri"/>
                <w:sz w:val="20"/>
              </w:rPr>
            </w:pPr>
            <w:r>
              <w:rPr>
                <w:rFonts w:ascii="Calibri" w:hAnsi="Calibri" w:cs="Calibri"/>
                <w:sz w:val="20"/>
              </w:rPr>
              <w:t>How often the trigger function shall start the flow run: every 15 minutes. The schedule shall be given in UTC.</w:t>
            </w:r>
          </w:p>
        </w:tc>
        <w:tc>
          <w:tcPr>
            <w:tcW w:w="1404" w:type="dxa"/>
          </w:tcPr>
          <w:p w14:paraId="5D98260B" w14:textId="44EDD7BF" w:rsidR="005B05ED" w:rsidRDefault="005B05ED" w:rsidP="009F0983">
            <w:pPr>
              <w:pStyle w:val="Tabletext"/>
              <w:rPr>
                <w:rFonts w:ascii="Calibri" w:hAnsi="Calibri" w:cs="Calibri"/>
                <w:sz w:val="20"/>
              </w:rPr>
            </w:pPr>
            <w:r>
              <w:rPr>
                <w:rFonts w:ascii="Calibri" w:hAnsi="Calibri" w:cs="Calibri"/>
                <w:sz w:val="20"/>
              </w:rPr>
              <w:t>AppSettings</w:t>
            </w:r>
          </w:p>
        </w:tc>
      </w:tr>
      <w:tr w:rsidR="00873A53" w:rsidRPr="00C63A98" w14:paraId="666661EB" w14:textId="77777777" w:rsidTr="009F0983">
        <w:tc>
          <w:tcPr>
            <w:tcW w:w="2340" w:type="dxa"/>
          </w:tcPr>
          <w:p w14:paraId="1CE5B0DB" w14:textId="77777777" w:rsidR="00873A53" w:rsidRDefault="00873A53" w:rsidP="009F0983">
            <w:pPr>
              <w:pStyle w:val="Tabletext"/>
              <w:rPr>
                <w:rFonts w:ascii="Calibri" w:hAnsi="Calibri" w:cs="Calibri"/>
                <w:sz w:val="20"/>
              </w:rPr>
            </w:pPr>
            <w:r>
              <w:rPr>
                <w:rFonts w:ascii="Calibri" w:hAnsi="Calibri" w:cs="Calibri"/>
                <w:sz w:val="20"/>
              </w:rPr>
              <w:t>Blob Container</w:t>
            </w:r>
          </w:p>
        </w:tc>
        <w:tc>
          <w:tcPr>
            <w:tcW w:w="2620" w:type="dxa"/>
          </w:tcPr>
          <w:p w14:paraId="32BE8E96" w14:textId="77777777" w:rsidR="00873A53" w:rsidRDefault="00873A53" w:rsidP="009F0983">
            <w:pPr>
              <w:pStyle w:val="Tabletext"/>
              <w:rPr>
                <w:rFonts w:ascii="Calibri" w:hAnsi="Calibri" w:cs="Calibri"/>
                <w:sz w:val="20"/>
              </w:rPr>
            </w:pPr>
          </w:p>
        </w:tc>
        <w:tc>
          <w:tcPr>
            <w:tcW w:w="2996" w:type="dxa"/>
          </w:tcPr>
          <w:p w14:paraId="5370DFD7" w14:textId="77777777" w:rsidR="00873A53" w:rsidRDefault="00873A53" w:rsidP="009F0983">
            <w:pPr>
              <w:pStyle w:val="Tabletext"/>
              <w:rPr>
                <w:rFonts w:ascii="Calibri" w:hAnsi="Calibri" w:cs="Calibri"/>
                <w:sz w:val="20"/>
              </w:rPr>
            </w:pPr>
            <w:r>
              <w:rPr>
                <w:rFonts w:ascii="Calibri" w:hAnsi="Calibri" w:cs="Calibri"/>
                <w:sz w:val="20"/>
              </w:rPr>
              <w:t>Container that holds the configuration file</w:t>
            </w:r>
          </w:p>
        </w:tc>
        <w:tc>
          <w:tcPr>
            <w:tcW w:w="1404" w:type="dxa"/>
          </w:tcPr>
          <w:p w14:paraId="2C4822A8" w14:textId="77777777" w:rsidR="00873A53" w:rsidRDefault="00873A53" w:rsidP="009F0983">
            <w:pPr>
              <w:pStyle w:val="Tabletext"/>
              <w:rPr>
                <w:rFonts w:ascii="Calibri" w:hAnsi="Calibri" w:cs="Calibri"/>
                <w:sz w:val="20"/>
              </w:rPr>
            </w:pPr>
            <w:r>
              <w:rPr>
                <w:rFonts w:ascii="Calibri" w:hAnsi="Calibri" w:cs="Calibri"/>
                <w:sz w:val="20"/>
              </w:rPr>
              <w:t>Azure</w:t>
            </w:r>
          </w:p>
        </w:tc>
      </w:tr>
      <w:tr w:rsidR="00873A53" w:rsidRPr="00C63A98" w14:paraId="472BBC3A" w14:textId="77777777" w:rsidTr="009F0983">
        <w:tc>
          <w:tcPr>
            <w:tcW w:w="2340" w:type="dxa"/>
          </w:tcPr>
          <w:p w14:paraId="00C75AE1" w14:textId="77777777" w:rsidR="00873A53" w:rsidRPr="00C63A98" w:rsidRDefault="00873A53" w:rsidP="009F0983">
            <w:pPr>
              <w:pStyle w:val="Tabletext"/>
              <w:rPr>
                <w:rFonts w:ascii="Calibri" w:hAnsi="Calibri" w:cs="Calibri"/>
                <w:sz w:val="20"/>
              </w:rPr>
            </w:pPr>
            <w:r>
              <w:rPr>
                <w:rFonts w:ascii="Calibri" w:hAnsi="Calibri" w:cs="Calibri"/>
                <w:sz w:val="20"/>
              </w:rPr>
              <w:t>Configuration File</w:t>
            </w:r>
          </w:p>
        </w:tc>
        <w:tc>
          <w:tcPr>
            <w:tcW w:w="2620" w:type="dxa"/>
          </w:tcPr>
          <w:p w14:paraId="7AF6096E" w14:textId="77777777" w:rsidR="00873A53" w:rsidRPr="00C63A98" w:rsidRDefault="00873A53" w:rsidP="009F0983">
            <w:pPr>
              <w:pStyle w:val="Tabletext"/>
              <w:rPr>
                <w:rFonts w:ascii="Calibri" w:hAnsi="Calibri" w:cs="Calibri"/>
                <w:sz w:val="20"/>
              </w:rPr>
            </w:pPr>
            <w:r>
              <w:rPr>
                <w:rFonts w:ascii="Calibri" w:hAnsi="Calibri" w:cs="Calibri"/>
                <w:sz w:val="20"/>
              </w:rPr>
              <w:t>VcbBlendComponentRequestConfiguration.json</w:t>
            </w:r>
          </w:p>
        </w:tc>
        <w:tc>
          <w:tcPr>
            <w:tcW w:w="2996" w:type="dxa"/>
          </w:tcPr>
          <w:p w14:paraId="4BD4BACC" w14:textId="5B31E00A" w:rsidR="00873A53" w:rsidRPr="00C63A98" w:rsidRDefault="00873A53" w:rsidP="009F0983">
            <w:pPr>
              <w:pStyle w:val="Tabletext"/>
              <w:rPr>
                <w:rFonts w:ascii="Calibri" w:hAnsi="Calibri" w:cs="Calibri"/>
                <w:sz w:val="20"/>
              </w:rPr>
            </w:pPr>
            <w:r>
              <w:rPr>
                <w:rFonts w:ascii="Calibri" w:hAnsi="Calibri" w:cs="Calibri"/>
                <w:sz w:val="20"/>
              </w:rPr>
              <w:t>File with the run settings. The trigger function shall read it at every run</w:t>
            </w:r>
          </w:p>
        </w:tc>
        <w:tc>
          <w:tcPr>
            <w:tcW w:w="1404" w:type="dxa"/>
          </w:tcPr>
          <w:p w14:paraId="3B0EF076"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2747292D" w14:textId="77777777" w:rsidTr="009F0983">
        <w:tc>
          <w:tcPr>
            <w:tcW w:w="2340" w:type="dxa"/>
          </w:tcPr>
          <w:p w14:paraId="73E0E358" w14:textId="77777777" w:rsidR="00873A53" w:rsidRPr="00C63A98" w:rsidRDefault="00873A53" w:rsidP="009F0983">
            <w:pPr>
              <w:pStyle w:val="Tabletext"/>
              <w:rPr>
                <w:rFonts w:ascii="Calibri" w:hAnsi="Calibri" w:cs="Calibri"/>
                <w:sz w:val="20"/>
              </w:rPr>
            </w:pPr>
            <w:r>
              <w:rPr>
                <w:rFonts w:ascii="Calibri" w:hAnsi="Calibri" w:cs="Calibri"/>
                <w:sz w:val="20"/>
              </w:rPr>
              <w:t>Integration Configuration</w:t>
            </w:r>
          </w:p>
        </w:tc>
        <w:tc>
          <w:tcPr>
            <w:tcW w:w="2620" w:type="dxa"/>
          </w:tcPr>
          <w:p w14:paraId="157EA4DA" w14:textId="77777777" w:rsidR="00873A53" w:rsidRDefault="00873A53" w:rsidP="009F0983">
            <w:pPr>
              <w:pStyle w:val="Tabletext"/>
              <w:rPr>
                <w:rFonts w:ascii="Calibri" w:hAnsi="Calibri" w:cs="Calibri"/>
                <w:sz w:val="20"/>
              </w:rPr>
            </w:pPr>
            <w:r>
              <w:rPr>
                <w:rFonts w:ascii="Calibri" w:hAnsi="Calibri" w:cs="Calibri"/>
                <w:sz w:val="20"/>
              </w:rPr>
              <w:t>ActualPIAF</w:t>
            </w:r>
          </w:p>
        </w:tc>
        <w:tc>
          <w:tcPr>
            <w:tcW w:w="2996" w:type="dxa"/>
          </w:tcPr>
          <w:p w14:paraId="3686F8AB" w14:textId="77777777" w:rsidR="00873A53" w:rsidRPr="00C63A98" w:rsidRDefault="00873A53" w:rsidP="009F0983">
            <w:pPr>
              <w:pStyle w:val="Tabletext"/>
              <w:rPr>
                <w:rFonts w:ascii="Calibri" w:hAnsi="Calibri" w:cs="Calibri"/>
                <w:sz w:val="20"/>
              </w:rPr>
            </w:pPr>
            <w:r>
              <w:rPr>
                <w:rFonts w:ascii="Calibri" w:hAnsi="Calibri" w:cs="Calibri"/>
                <w:sz w:val="20"/>
              </w:rPr>
              <w:t>Name of this integration's settings in the configuration file</w:t>
            </w:r>
          </w:p>
        </w:tc>
        <w:tc>
          <w:tcPr>
            <w:tcW w:w="1404" w:type="dxa"/>
          </w:tcPr>
          <w:p w14:paraId="72FE77CF"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56C0ABB" w14:textId="77777777" w:rsidTr="009F0983">
        <w:tc>
          <w:tcPr>
            <w:tcW w:w="2340" w:type="dxa"/>
          </w:tcPr>
          <w:p w14:paraId="70036941" w14:textId="77777777" w:rsidR="00873A53" w:rsidRPr="00C63A98" w:rsidRDefault="00873A53" w:rsidP="009F0983">
            <w:pPr>
              <w:pStyle w:val="Tabletext"/>
              <w:rPr>
                <w:rFonts w:ascii="Calibri" w:hAnsi="Calibri" w:cs="Calibri"/>
                <w:sz w:val="20"/>
              </w:rPr>
            </w:pPr>
            <w:r>
              <w:rPr>
                <w:rFonts w:ascii="Calibri" w:hAnsi="Calibri" w:cs="Calibri"/>
                <w:sz w:val="20"/>
              </w:rPr>
              <w:t>Locations</w:t>
            </w:r>
          </w:p>
        </w:tc>
        <w:tc>
          <w:tcPr>
            <w:tcW w:w="2620" w:type="dxa"/>
          </w:tcPr>
          <w:p w14:paraId="4DE9CE82" w14:textId="77777777" w:rsidR="00873A53" w:rsidRDefault="00873A53" w:rsidP="009F0983">
            <w:pPr>
              <w:pStyle w:val="Tabletext"/>
              <w:rPr>
                <w:rFonts w:ascii="Calibri" w:hAnsi="Calibri" w:cs="Calibri"/>
                <w:sz w:val="20"/>
              </w:rPr>
            </w:pPr>
          </w:p>
        </w:tc>
        <w:tc>
          <w:tcPr>
            <w:tcW w:w="2996" w:type="dxa"/>
          </w:tcPr>
          <w:p w14:paraId="1DA440A6" w14:textId="7F390FA0" w:rsidR="00873A53" w:rsidRPr="00C63A98" w:rsidRDefault="00873A53" w:rsidP="009F0983">
            <w:pPr>
              <w:pStyle w:val="Tabletext"/>
              <w:rPr>
                <w:rFonts w:ascii="Calibri" w:hAnsi="Calibri" w:cs="Calibri"/>
                <w:sz w:val="20"/>
              </w:rPr>
            </w:pPr>
            <w:r>
              <w:rPr>
                <w:rFonts w:ascii="Calibri" w:hAnsi="Calibri" w:cs="Calibri"/>
                <w:sz w:val="20"/>
              </w:rPr>
              <w:t xml:space="preserve">North Region terminals to read, as </w:t>
            </w:r>
            <w:r w:rsidR="00BC0A52">
              <w:rPr>
                <w:rFonts w:ascii="Calibri" w:hAnsi="Calibri" w:cs="Calibri"/>
                <w:sz w:val="20"/>
              </w:rPr>
              <w:t>global code</w:t>
            </w:r>
            <w:r>
              <w:rPr>
                <w:rFonts w:ascii="Calibri" w:hAnsi="Calibri" w:cs="Calibri"/>
                <w:sz w:val="20"/>
              </w:rPr>
              <w:t>s. The run shall stop when the list is empty</w:t>
            </w:r>
          </w:p>
        </w:tc>
        <w:tc>
          <w:tcPr>
            <w:tcW w:w="1404" w:type="dxa"/>
          </w:tcPr>
          <w:p w14:paraId="4150D79A"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23739F" w:rsidRPr="00C63A98" w14:paraId="135F8D43" w14:textId="77777777" w:rsidTr="009F0983">
        <w:tc>
          <w:tcPr>
            <w:tcW w:w="2340" w:type="dxa"/>
          </w:tcPr>
          <w:p w14:paraId="4B28C911" w14:textId="468CB04E" w:rsidR="0023739F" w:rsidRDefault="0023739F" w:rsidP="009F0983">
            <w:pPr>
              <w:pStyle w:val="Tabletext"/>
              <w:rPr>
                <w:rFonts w:ascii="Calibri" w:hAnsi="Calibri" w:cs="Calibri"/>
                <w:sz w:val="20"/>
              </w:rPr>
            </w:pPr>
            <w:r>
              <w:rPr>
                <w:rFonts w:ascii="Calibri" w:hAnsi="Calibri" w:cs="Calibri"/>
                <w:sz w:val="20"/>
              </w:rPr>
              <w:t>PIAF flow list</w:t>
            </w:r>
          </w:p>
        </w:tc>
        <w:tc>
          <w:tcPr>
            <w:tcW w:w="2620" w:type="dxa"/>
          </w:tcPr>
          <w:p w14:paraId="76B67175" w14:textId="77777777" w:rsidR="0023739F" w:rsidRDefault="0023739F" w:rsidP="009F0983">
            <w:pPr>
              <w:pStyle w:val="Tabletext"/>
              <w:rPr>
                <w:rFonts w:ascii="Calibri" w:hAnsi="Calibri" w:cs="Calibri"/>
                <w:sz w:val="20"/>
              </w:rPr>
            </w:pPr>
          </w:p>
        </w:tc>
        <w:tc>
          <w:tcPr>
            <w:tcW w:w="2996" w:type="dxa"/>
          </w:tcPr>
          <w:p w14:paraId="502B8A77" w14:textId="4C9E3822" w:rsidR="0023739F" w:rsidRDefault="004812A6" w:rsidP="009F0983">
            <w:pPr>
              <w:pStyle w:val="Tabletext"/>
              <w:rPr>
                <w:rFonts w:ascii="Calibri" w:hAnsi="Calibri" w:cs="Calibri"/>
                <w:sz w:val="20"/>
              </w:rPr>
            </w:pPr>
            <w:r>
              <w:rPr>
                <w:rFonts w:ascii="Calibri" w:hAnsi="Calibri" w:cs="Calibri"/>
                <w:sz w:val="20"/>
              </w:rPr>
              <w:t>Terminals and blend components whose flows shall be taken from PIAF. The same list shall be read by the Kittyhawk integration.</w:t>
            </w:r>
          </w:p>
        </w:tc>
        <w:tc>
          <w:tcPr>
            <w:tcW w:w="1404" w:type="dxa"/>
          </w:tcPr>
          <w:p w14:paraId="316BE5E7" w14:textId="29644795" w:rsidR="0023739F" w:rsidRDefault="0023739F" w:rsidP="009F0983">
            <w:pPr>
              <w:pStyle w:val="Tabletext"/>
              <w:rPr>
                <w:rFonts w:ascii="Calibri" w:hAnsi="Calibri" w:cs="Calibri"/>
                <w:sz w:val="20"/>
              </w:rPr>
            </w:pPr>
            <w:r>
              <w:rPr>
                <w:rFonts w:ascii="Calibri" w:hAnsi="Calibri" w:cs="Calibri"/>
                <w:sz w:val="20"/>
              </w:rPr>
              <w:t>Blob Container</w:t>
            </w:r>
          </w:p>
        </w:tc>
      </w:tr>
      <w:tr w:rsidR="00873A53" w:rsidRPr="00C63A98" w14:paraId="24D47EA8" w14:textId="77777777" w:rsidTr="009F0983">
        <w:tc>
          <w:tcPr>
            <w:tcW w:w="2340" w:type="dxa"/>
          </w:tcPr>
          <w:p w14:paraId="2CE49555" w14:textId="77777777" w:rsidR="00873A53" w:rsidRPr="00C63A98" w:rsidRDefault="00873A53" w:rsidP="009F0983">
            <w:pPr>
              <w:pStyle w:val="Tabletext"/>
              <w:rPr>
                <w:rFonts w:ascii="Calibri" w:hAnsi="Calibri" w:cs="Calibri"/>
                <w:sz w:val="20"/>
              </w:rPr>
            </w:pPr>
            <w:r>
              <w:rPr>
                <w:rFonts w:ascii="Calibri" w:hAnsi="Calibri" w:cs="Calibri"/>
                <w:sz w:val="20"/>
              </w:rPr>
              <w:t>Region</w:t>
            </w:r>
          </w:p>
        </w:tc>
        <w:tc>
          <w:tcPr>
            <w:tcW w:w="2620" w:type="dxa"/>
          </w:tcPr>
          <w:p w14:paraId="584198D9" w14:textId="77777777" w:rsidR="00873A53" w:rsidRDefault="00873A53" w:rsidP="009F0983">
            <w:pPr>
              <w:pStyle w:val="Tabletext"/>
              <w:rPr>
                <w:rFonts w:ascii="Calibri" w:hAnsi="Calibri" w:cs="Calibri"/>
                <w:sz w:val="20"/>
              </w:rPr>
            </w:pPr>
            <w:r>
              <w:rPr>
                <w:rFonts w:ascii="Calibri" w:hAnsi="Calibri" w:cs="Calibri"/>
                <w:sz w:val="20"/>
              </w:rPr>
              <w:t>North</w:t>
            </w:r>
          </w:p>
        </w:tc>
        <w:tc>
          <w:tcPr>
            <w:tcW w:w="2996" w:type="dxa"/>
          </w:tcPr>
          <w:p w14:paraId="679194CC" w14:textId="77777777" w:rsidR="00873A53" w:rsidRPr="00C63A98" w:rsidRDefault="00873A53" w:rsidP="009F0983">
            <w:pPr>
              <w:pStyle w:val="Tabletext"/>
              <w:rPr>
                <w:rFonts w:ascii="Calibri" w:hAnsi="Calibri" w:cs="Calibri"/>
                <w:sz w:val="20"/>
              </w:rPr>
            </w:pPr>
            <w:r>
              <w:rPr>
                <w:rFonts w:ascii="Calibri" w:hAnsi="Calibri" w:cs="Calibri"/>
                <w:sz w:val="20"/>
              </w:rPr>
              <w:t>Region of the terminals</w:t>
            </w:r>
          </w:p>
        </w:tc>
        <w:tc>
          <w:tcPr>
            <w:tcW w:w="1404" w:type="dxa"/>
          </w:tcPr>
          <w:p w14:paraId="57063963"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3D8BA70" w14:textId="77777777" w:rsidTr="009F0983">
        <w:tc>
          <w:tcPr>
            <w:tcW w:w="2340" w:type="dxa"/>
          </w:tcPr>
          <w:p w14:paraId="070BB7E5" w14:textId="77777777" w:rsidR="00873A53" w:rsidRPr="00C63A98" w:rsidRDefault="00873A53" w:rsidP="009F0983">
            <w:pPr>
              <w:pStyle w:val="Tabletext"/>
              <w:rPr>
                <w:rFonts w:ascii="Calibri" w:hAnsi="Calibri" w:cs="Calibri"/>
                <w:sz w:val="20"/>
              </w:rPr>
            </w:pPr>
            <w:r>
              <w:rPr>
                <w:rFonts w:ascii="Calibri" w:hAnsi="Calibri" w:cs="Calibri"/>
                <w:sz w:val="20"/>
              </w:rPr>
              <w:t>IsOnDemandTrigger</w:t>
            </w:r>
          </w:p>
        </w:tc>
        <w:tc>
          <w:tcPr>
            <w:tcW w:w="2620" w:type="dxa"/>
          </w:tcPr>
          <w:p w14:paraId="679A7CE5" w14:textId="77777777" w:rsidR="00873A53" w:rsidRDefault="00873A53" w:rsidP="009F0983">
            <w:pPr>
              <w:pStyle w:val="Tabletext"/>
              <w:rPr>
                <w:rFonts w:ascii="Calibri" w:hAnsi="Calibri" w:cs="Calibri"/>
                <w:sz w:val="20"/>
              </w:rPr>
            </w:pPr>
            <w:r>
              <w:rPr>
                <w:rFonts w:ascii="Calibri" w:hAnsi="Calibri" w:cs="Calibri"/>
                <w:sz w:val="20"/>
              </w:rPr>
              <w:t>false</w:t>
            </w:r>
          </w:p>
        </w:tc>
        <w:tc>
          <w:tcPr>
            <w:tcW w:w="2996" w:type="dxa"/>
          </w:tcPr>
          <w:p w14:paraId="2CB63994" w14:textId="6DD862CC" w:rsidR="00873A53" w:rsidRPr="00C63A98" w:rsidRDefault="006F5940" w:rsidP="009F0983">
            <w:pPr>
              <w:pStyle w:val="Tabletext"/>
              <w:rPr>
                <w:rFonts w:ascii="Calibri" w:hAnsi="Calibri" w:cs="Calibri"/>
                <w:sz w:val="20"/>
              </w:rPr>
            </w:pPr>
            <w:r>
              <w:rPr>
                <w:rFonts w:ascii="Calibri" w:hAnsi="Calibri" w:cs="Calibri"/>
                <w:sz w:val="20"/>
              </w:rPr>
              <w:t>True means the analyzer quality run shall use the on-demand dates, not the offsets</w:t>
            </w:r>
          </w:p>
        </w:tc>
        <w:tc>
          <w:tcPr>
            <w:tcW w:w="1404" w:type="dxa"/>
          </w:tcPr>
          <w:p w14:paraId="65CBBB2E"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03F32074" w14:textId="77777777" w:rsidTr="009F0983">
        <w:tc>
          <w:tcPr>
            <w:tcW w:w="2340" w:type="dxa"/>
          </w:tcPr>
          <w:p w14:paraId="3C7535A7" w14:textId="77777777" w:rsidR="00873A53" w:rsidRPr="00C63A98" w:rsidRDefault="00873A53" w:rsidP="009F0983">
            <w:pPr>
              <w:pStyle w:val="Tabletext"/>
              <w:rPr>
                <w:rFonts w:ascii="Calibri" w:hAnsi="Calibri" w:cs="Calibri"/>
                <w:sz w:val="20"/>
              </w:rPr>
            </w:pPr>
            <w:r>
              <w:rPr>
                <w:rFonts w:ascii="Calibri" w:hAnsi="Calibri" w:cs="Calibri"/>
                <w:sz w:val="20"/>
              </w:rPr>
              <w:t>StartDateOffset</w:t>
            </w:r>
          </w:p>
        </w:tc>
        <w:tc>
          <w:tcPr>
            <w:tcW w:w="2620" w:type="dxa"/>
          </w:tcPr>
          <w:p w14:paraId="77980EC6" w14:textId="77777777" w:rsidR="00873A53" w:rsidRDefault="00873A53" w:rsidP="009F0983">
            <w:pPr>
              <w:pStyle w:val="Tabletext"/>
              <w:rPr>
                <w:rFonts w:ascii="Calibri" w:hAnsi="Calibri" w:cs="Calibri"/>
                <w:sz w:val="20"/>
              </w:rPr>
            </w:pPr>
          </w:p>
        </w:tc>
        <w:tc>
          <w:tcPr>
            <w:tcW w:w="2996" w:type="dxa"/>
          </w:tcPr>
          <w:p w14:paraId="1F7BAA3B" w14:textId="0C0EEAE3" w:rsidR="00873A53" w:rsidRPr="00C63A98" w:rsidRDefault="006F5940" w:rsidP="009F0983">
            <w:pPr>
              <w:pStyle w:val="Tabletext"/>
              <w:rPr>
                <w:rFonts w:ascii="Calibri" w:hAnsi="Calibri" w:cs="Calibri"/>
                <w:sz w:val="20"/>
              </w:rPr>
            </w:pPr>
            <w:r>
              <w:rPr>
                <w:rFonts w:ascii="Calibri" w:hAnsi="Calibri" w:cs="Calibri"/>
                <w:sz w:val="20"/>
              </w:rPr>
              <w:t>Number of minutes added to the run time to get the start time of an analyzer quality read</w:t>
            </w:r>
          </w:p>
        </w:tc>
        <w:tc>
          <w:tcPr>
            <w:tcW w:w="1404" w:type="dxa"/>
          </w:tcPr>
          <w:p w14:paraId="663E6D47"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A771DBA" w14:textId="77777777" w:rsidTr="009F0983">
        <w:tc>
          <w:tcPr>
            <w:tcW w:w="2340" w:type="dxa"/>
          </w:tcPr>
          <w:p w14:paraId="2130A595" w14:textId="77777777" w:rsidR="00873A53" w:rsidRPr="00C63A98" w:rsidRDefault="00873A53" w:rsidP="009F0983">
            <w:pPr>
              <w:pStyle w:val="Tabletext"/>
              <w:rPr>
                <w:rFonts w:ascii="Calibri" w:hAnsi="Calibri" w:cs="Calibri"/>
                <w:sz w:val="20"/>
              </w:rPr>
            </w:pPr>
            <w:r>
              <w:rPr>
                <w:rFonts w:ascii="Calibri" w:hAnsi="Calibri" w:cs="Calibri"/>
                <w:sz w:val="20"/>
              </w:rPr>
              <w:t>EndDateOffset</w:t>
            </w:r>
          </w:p>
        </w:tc>
        <w:tc>
          <w:tcPr>
            <w:tcW w:w="2620" w:type="dxa"/>
          </w:tcPr>
          <w:p w14:paraId="624D1BBF" w14:textId="77777777" w:rsidR="00873A53" w:rsidRDefault="00873A53" w:rsidP="009F0983">
            <w:pPr>
              <w:pStyle w:val="Tabletext"/>
              <w:rPr>
                <w:rFonts w:ascii="Calibri" w:hAnsi="Calibri" w:cs="Calibri"/>
                <w:sz w:val="20"/>
              </w:rPr>
            </w:pPr>
          </w:p>
        </w:tc>
        <w:tc>
          <w:tcPr>
            <w:tcW w:w="2996" w:type="dxa"/>
          </w:tcPr>
          <w:p w14:paraId="432E4754" w14:textId="79B450C4" w:rsidR="00873A53" w:rsidRPr="00C63A98" w:rsidRDefault="006F5940" w:rsidP="009F0983">
            <w:pPr>
              <w:pStyle w:val="Tabletext"/>
              <w:rPr>
                <w:rFonts w:ascii="Calibri" w:hAnsi="Calibri" w:cs="Calibri"/>
                <w:sz w:val="20"/>
              </w:rPr>
            </w:pPr>
            <w:r>
              <w:rPr>
                <w:rFonts w:ascii="Calibri" w:hAnsi="Calibri" w:cs="Calibri"/>
                <w:sz w:val="20"/>
              </w:rPr>
              <w:t>Number of minutes added to the run time to get the end time of an analyzer quality read</w:t>
            </w:r>
          </w:p>
        </w:tc>
        <w:tc>
          <w:tcPr>
            <w:tcW w:w="1404" w:type="dxa"/>
          </w:tcPr>
          <w:p w14:paraId="61732C4B"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0749E52A" w14:textId="77777777" w:rsidTr="009F0983">
        <w:tc>
          <w:tcPr>
            <w:tcW w:w="2340" w:type="dxa"/>
          </w:tcPr>
          <w:p w14:paraId="66BC324C" w14:textId="77777777" w:rsidR="00873A53" w:rsidRPr="00C63A98" w:rsidRDefault="00873A53" w:rsidP="009F0983">
            <w:pPr>
              <w:pStyle w:val="Tabletext"/>
              <w:rPr>
                <w:rFonts w:ascii="Calibri" w:hAnsi="Calibri" w:cs="Calibri"/>
                <w:sz w:val="20"/>
              </w:rPr>
            </w:pPr>
            <w:r>
              <w:rPr>
                <w:rFonts w:ascii="Calibri" w:hAnsi="Calibri" w:cs="Calibri"/>
                <w:sz w:val="20"/>
              </w:rPr>
              <w:t>OnDemandStartDateTime</w:t>
            </w:r>
          </w:p>
        </w:tc>
        <w:tc>
          <w:tcPr>
            <w:tcW w:w="2620" w:type="dxa"/>
          </w:tcPr>
          <w:p w14:paraId="5CE2839F" w14:textId="76ADFFD2" w:rsidR="00873A53" w:rsidRDefault="00873A53" w:rsidP="009F0983">
            <w:pPr>
              <w:pStyle w:val="Tabletext"/>
              <w:rPr>
                <w:rFonts w:ascii="Calibri" w:hAnsi="Calibri" w:cs="Calibri"/>
                <w:sz w:val="20"/>
              </w:rPr>
            </w:pPr>
          </w:p>
        </w:tc>
        <w:tc>
          <w:tcPr>
            <w:tcW w:w="2996" w:type="dxa"/>
          </w:tcPr>
          <w:p w14:paraId="78E047D2" w14:textId="4CFDD13C" w:rsidR="00873A53" w:rsidRPr="00C63A98" w:rsidRDefault="004105FD" w:rsidP="009F0983">
            <w:pPr>
              <w:pStyle w:val="Tabletext"/>
              <w:rPr>
                <w:rFonts w:ascii="Calibri" w:hAnsi="Calibri" w:cs="Calibri"/>
                <w:sz w:val="20"/>
              </w:rPr>
            </w:pPr>
            <w:r>
              <w:rPr>
                <w:rFonts w:ascii="Calibri" w:hAnsi="Calibri" w:cs="Calibri"/>
                <w:sz w:val="20"/>
              </w:rPr>
              <w:t>Start of the period of an on-demand analyzer quality run, in UTC</w:t>
            </w:r>
          </w:p>
        </w:tc>
        <w:tc>
          <w:tcPr>
            <w:tcW w:w="1404" w:type="dxa"/>
          </w:tcPr>
          <w:p w14:paraId="4F30340E"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5489A2A3" w14:textId="77777777" w:rsidTr="009F0983">
        <w:tc>
          <w:tcPr>
            <w:tcW w:w="2340" w:type="dxa"/>
          </w:tcPr>
          <w:p w14:paraId="38E93B33" w14:textId="77777777" w:rsidR="00873A53" w:rsidRPr="00C63A98" w:rsidRDefault="00873A53" w:rsidP="009F0983">
            <w:pPr>
              <w:pStyle w:val="Tabletext"/>
              <w:rPr>
                <w:rFonts w:ascii="Calibri" w:hAnsi="Calibri" w:cs="Calibri"/>
                <w:sz w:val="20"/>
              </w:rPr>
            </w:pPr>
            <w:r>
              <w:rPr>
                <w:rFonts w:ascii="Calibri" w:hAnsi="Calibri" w:cs="Calibri"/>
                <w:sz w:val="20"/>
              </w:rPr>
              <w:t>OnDemandEndDateTime</w:t>
            </w:r>
          </w:p>
        </w:tc>
        <w:tc>
          <w:tcPr>
            <w:tcW w:w="2620" w:type="dxa"/>
          </w:tcPr>
          <w:p w14:paraId="6690DD2E" w14:textId="24C6B8D8" w:rsidR="00873A53" w:rsidRDefault="00873A53" w:rsidP="009F0983">
            <w:pPr>
              <w:pStyle w:val="Tabletext"/>
              <w:rPr>
                <w:rFonts w:ascii="Calibri" w:hAnsi="Calibri" w:cs="Calibri"/>
                <w:sz w:val="20"/>
              </w:rPr>
            </w:pPr>
          </w:p>
        </w:tc>
        <w:tc>
          <w:tcPr>
            <w:tcW w:w="2996" w:type="dxa"/>
          </w:tcPr>
          <w:p w14:paraId="5E821CC1" w14:textId="7688C7E4" w:rsidR="00873A53" w:rsidRPr="00C63A98" w:rsidRDefault="004105FD" w:rsidP="009F0983">
            <w:pPr>
              <w:pStyle w:val="Tabletext"/>
              <w:rPr>
                <w:rFonts w:ascii="Calibri" w:hAnsi="Calibri" w:cs="Calibri"/>
                <w:sz w:val="20"/>
              </w:rPr>
            </w:pPr>
            <w:r>
              <w:rPr>
                <w:rFonts w:ascii="Calibri" w:hAnsi="Calibri" w:cs="Calibri"/>
                <w:sz w:val="20"/>
              </w:rPr>
              <w:t>End of the period of an on-demand analyzer quality run, in UTC</w:t>
            </w:r>
          </w:p>
        </w:tc>
        <w:tc>
          <w:tcPr>
            <w:tcW w:w="1404" w:type="dxa"/>
          </w:tcPr>
          <w:p w14:paraId="4095F94C"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0C37837" w14:textId="77777777" w:rsidTr="009F0983">
        <w:tc>
          <w:tcPr>
            <w:tcW w:w="2340" w:type="dxa"/>
          </w:tcPr>
          <w:p w14:paraId="3F3132BD" w14:textId="77777777" w:rsidR="00873A53" w:rsidRPr="00C63A98" w:rsidRDefault="00873A53" w:rsidP="009F0983">
            <w:pPr>
              <w:pStyle w:val="Tabletext"/>
              <w:rPr>
                <w:rFonts w:ascii="Calibri" w:hAnsi="Calibri" w:cs="Calibri"/>
                <w:sz w:val="20"/>
              </w:rPr>
            </w:pPr>
            <w:r>
              <w:rPr>
                <w:rFonts w:ascii="Calibri" w:hAnsi="Calibri" w:cs="Calibri"/>
                <w:sz w:val="20"/>
              </w:rPr>
              <w:t>UseServiceBus</w:t>
            </w:r>
          </w:p>
        </w:tc>
        <w:tc>
          <w:tcPr>
            <w:tcW w:w="2620" w:type="dxa"/>
          </w:tcPr>
          <w:p w14:paraId="5D74493C" w14:textId="77777777" w:rsidR="00873A53" w:rsidRDefault="00873A53" w:rsidP="009F0983">
            <w:pPr>
              <w:pStyle w:val="Tabletext"/>
              <w:rPr>
                <w:rFonts w:ascii="Calibri" w:hAnsi="Calibri" w:cs="Calibri"/>
                <w:sz w:val="20"/>
              </w:rPr>
            </w:pPr>
            <w:r>
              <w:rPr>
                <w:rFonts w:ascii="Calibri" w:hAnsi="Calibri" w:cs="Calibri"/>
                <w:sz w:val="20"/>
              </w:rPr>
              <w:t>true</w:t>
            </w:r>
          </w:p>
        </w:tc>
        <w:tc>
          <w:tcPr>
            <w:tcW w:w="2996" w:type="dxa"/>
          </w:tcPr>
          <w:p w14:paraId="512A7510" w14:textId="2A5FAF9C" w:rsidR="00873A53" w:rsidRPr="00C63A98" w:rsidRDefault="00873A53" w:rsidP="009F0983">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64D9C0B9"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177648B6" w14:textId="77777777" w:rsidTr="009F0983">
        <w:tc>
          <w:tcPr>
            <w:tcW w:w="2340" w:type="dxa"/>
          </w:tcPr>
          <w:p w14:paraId="35E784E3" w14:textId="77777777" w:rsidR="00873A53" w:rsidRPr="00C63A98" w:rsidRDefault="00873A53" w:rsidP="009F0983">
            <w:pPr>
              <w:pStyle w:val="Tabletext"/>
              <w:rPr>
                <w:rFonts w:ascii="Calibri" w:hAnsi="Calibri" w:cs="Calibri"/>
                <w:sz w:val="20"/>
              </w:rPr>
            </w:pPr>
            <w:r>
              <w:rPr>
                <w:rFonts w:ascii="Calibri" w:hAnsi="Calibri" w:cs="Calibri"/>
                <w:sz w:val="20"/>
              </w:rPr>
              <w:t>Trigger Function</w:t>
            </w:r>
          </w:p>
        </w:tc>
        <w:tc>
          <w:tcPr>
            <w:tcW w:w="2620" w:type="dxa"/>
          </w:tcPr>
          <w:p w14:paraId="0DE1C711" w14:textId="77777777" w:rsidR="00873A53" w:rsidRDefault="00873A53" w:rsidP="009F0983">
            <w:pPr>
              <w:pStyle w:val="Tabletext"/>
              <w:rPr>
                <w:rFonts w:ascii="Calibri" w:hAnsi="Calibri" w:cs="Calibri"/>
                <w:sz w:val="20"/>
              </w:rPr>
            </w:pPr>
            <w:r>
              <w:rPr>
                <w:rFonts w:ascii="Calibri" w:hAnsi="Calibri" w:cs="Calibri"/>
                <w:sz w:val="20"/>
              </w:rPr>
              <w:t>Blend Component Trigger Function</w:t>
            </w:r>
          </w:p>
        </w:tc>
        <w:tc>
          <w:tcPr>
            <w:tcW w:w="2996" w:type="dxa"/>
          </w:tcPr>
          <w:p w14:paraId="299E9F69" w14:textId="3032BE55" w:rsidR="00873A53" w:rsidRPr="00C63A98" w:rsidRDefault="004105FD" w:rsidP="009F0983">
            <w:pPr>
              <w:pStyle w:val="Tabletext"/>
              <w:rPr>
                <w:rFonts w:ascii="Calibri" w:hAnsi="Calibri" w:cs="Calibri"/>
                <w:sz w:val="20"/>
              </w:rPr>
            </w:pPr>
            <w:r>
              <w:rPr>
                <w:rFonts w:ascii="Calibri" w:hAnsi="Calibri" w:cs="Calibri"/>
                <w:sz w:val="20"/>
              </w:rPr>
              <w:t>Function that holds the two timer functions, started by the Analyzer Quality Schedule and the Flow Schedule. Each timer function shall read its own settings in the configuration file and send its request to the Request Service</w:t>
            </w:r>
          </w:p>
        </w:tc>
        <w:tc>
          <w:tcPr>
            <w:tcW w:w="1404" w:type="dxa"/>
          </w:tcPr>
          <w:p w14:paraId="45563684"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B3131CD" w14:textId="77777777" w:rsidTr="009F0983">
        <w:tc>
          <w:tcPr>
            <w:tcW w:w="2340" w:type="dxa"/>
          </w:tcPr>
          <w:p w14:paraId="2FD03108" w14:textId="77777777" w:rsidR="00873A53" w:rsidRPr="00C63A98" w:rsidRDefault="00873A53" w:rsidP="009F0983">
            <w:pPr>
              <w:pStyle w:val="Tabletext"/>
              <w:rPr>
                <w:rFonts w:ascii="Calibri" w:hAnsi="Calibri" w:cs="Calibri"/>
                <w:sz w:val="20"/>
              </w:rPr>
            </w:pPr>
            <w:r>
              <w:rPr>
                <w:rFonts w:ascii="Calibri" w:hAnsi="Calibri" w:cs="Calibri"/>
                <w:sz w:val="20"/>
              </w:rPr>
              <w:t>Storage Connection</w:t>
            </w:r>
          </w:p>
        </w:tc>
        <w:tc>
          <w:tcPr>
            <w:tcW w:w="2620" w:type="dxa"/>
          </w:tcPr>
          <w:p w14:paraId="60F5BB3F" w14:textId="77777777" w:rsidR="00873A53" w:rsidRDefault="00873A53" w:rsidP="009F0983">
            <w:pPr>
              <w:pStyle w:val="Tabletext"/>
              <w:rPr>
                <w:rFonts w:ascii="Calibri" w:hAnsi="Calibri" w:cs="Calibri"/>
                <w:sz w:val="20"/>
              </w:rPr>
            </w:pPr>
          </w:p>
        </w:tc>
        <w:tc>
          <w:tcPr>
            <w:tcW w:w="2996" w:type="dxa"/>
          </w:tcPr>
          <w:p w14:paraId="4E1D5AB2" w14:textId="77777777" w:rsidR="00873A53" w:rsidRPr="00C63A98" w:rsidRDefault="00873A53" w:rsidP="009F0983">
            <w:pPr>
              <w:pStyle w:val="Tabletext"/>
              <w:rPr>
                <w:rFonts w:ascii="Calibri" w:hAnsi="Calibri" w:cs="Calibri"/>
                <w:sz w:val="20"/>
              </w:rPr>
            </w:pPr>
            <w:r>
              <w:rPr>
                <w:rFonts w:ascii="Calibri" w:hAnsi="Calibri" w:cs="Calibri"/>
                <w:sz w:val="20"/>
              </w:rPr>
              <w:t>Storage account of the function app</w:t>
            </w:r>
          </w:p>
        </w:tc>
        <w:tc>
          <w:tcPr>
            <w:tcW w:w="1404" w:type="dxa"/>
          </w:tcPr>
          <w:p w14:paraId="572D2D56"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11785D4" w14:textId="77777777" w:rsidTr="009F0983">
        <w:tc>
          <w:tcPr>
            <w:tcW w:w="2340" w:type="dxa"/>
          </w:tcPr>
          <w:p w14:paraId="29508574" w14:textId="77777777" w:rsidR="00873A53" w:rsidRPr="00C63A98" w:rsidRDefault="00873A53" w:rsidP="009F0983">
            <w:pPr>
              <w:pStyle w:val="Tabletext"/>
              <w:rPr>
                <w:rFonts w:ascii="Calibri" w:hAnsi="Calibri" w:cs="Calibri"/>
                <w:sz w:val="20"/>
              </w:rPr>
            </w:pPr>
            <w:r>
              <w:rPr>
                <w:rFonts w:ascii="Calibri" w:hAnsi="Calibri" w:cs="Calibri"/>
                <w:sz w:val="20"/>
              </w:rPr>
              <w:t>Function App</w:t>
            </w:r>
          </w:p>
        </w:tc>
        <w:tc>
          <w:tcPr>
            <w:tcW w:w="2620" w:type="dxa"/>
          </w:tcPr>
          <w:p w14:paraId="111C6FE9" w14:textId="77777777" w:rsidR="00873A53" w:rsidRDefault="00873A53" w:rsidP="009F0983">
            <w:pPr>
              <w:pStyle w:val="Tabletext"/>
              <w:rPr>
                <w:rFonts w:ascii="Calibri" w:hAnsi="Calibri" w:cs="Calibri"/>
                <w:sz w:val="20"/>
              </w:rPr>
            </w:pPr>
          </w:p>
        </w:tc>
        <w:tc>
          <w:tcPr>
            <w:tcW w:w="2996" w:type="dxa"/>
          </w:tcPr>
          <w:p w14:paraId="0AFDFD0A" w14:textId="77777777" w:rsidR="00873A53" w:rsidRPr="00C63A98" w:rsidRDefault="00873A53" w:rsidP="009F0983">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4CE10F5F"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4812A6" w:rsidRPr="00C63A98" w14:paraId="645F549A" w14:textId="77777777" w:rsidTr="009F0983">
        <w:tc>
          <w:tcPr>
            <w:tcW w:w="2340" w:type="dxa"/>
          </w:tcPr>
          <w:p w14:paraId="39026BD7" w14:textId="4BC6A659" w:rsidR="004812A6" w:rsidRPr="00C63A98" w:rsidRDefault="004812A6" w:rsidP="009F0983">
            <w:pPr>
              <w:pStyle w:val="Tabletext"/>
              <w:rPr>
                <w:rFonts w:ascii="Calibri" w:hAnsi="Calibri" w:cs="Calibri"/>
                <w:sz w:val="20"/>
              </w:rPr>
            </w:pPr>
            <w:r>
              <w:rPr>
                <w:rFonts w:ascii="Calibri" w:hAnsi="Calibri" w:cs="Calibri"/>
                <w:sz w:val="20"/>
              </w:rPr>
              <w:t>Save Stored Procedure</w:t>
            </w:r>
          </w:p>
        </w:tc>
        <w:tc>
          <w:tcPr>
            <w:tcW w:w="2620" w:type="dxa"/>
          </w:tcPr>
          <w:p w14:paraId="2CEFF870" w14:textId="77777777" w:rsidR="004812A6" w:rsidRDefault="004812A6" w:rsidP="009F0983">
            <w:pPr>
              <w:pStyle w:val="Tabletext"/>
              <w:rPr>
                <w:rFonts w:ascii="Calibri" w:hAnsi="Calibri" w:cs="Calibri"/>
                <w:sz w:val="20"/>
              </w:rPr>
            </w:pPr>
          </w:p>
        </w:tc>
        <w:tc>
          <w:tcPr>
            <w:tcW w:w="2996" w:type="dxa"/>
          </w:tcPr>
          <w:p w14:paraId="0D1AB8A8" w14:textId="1EE87D33" w:rsidR="004812A6" w:rsidRPr="00C63A98" w:rsidRDefault="004812A6" w:rsidP="009F0983">
            <w:pPr>
              <w:pStyle w:val="Tabletext"/>
              <w:rPr>
                <w:rFonts w:ascii="Calibri" w:hAnsi="Calibri" w:cs="Calibri"/>
                <w:sz w:val="20"/>
              </w:rPr>
            </w:pPr>
            <w:r>
              <w:rPr>
                <w:rFonts w:ascii="Calibri" w:hAnsi="Calibri" w:cs="Calibri"/>
                <w:sz w:val="20"/>
              </w:rPr>
              <w:t>Stored procedure that saves the rows in the VCB table of the IQDM database</w:t>
            </w:r>
          </w:p>
        </w:tc>
        <w:tc>
          <w:tcPr>
            <w:tcW w:w="1404" w:type="dxa"/>
          </w:tcPr>
          <w:p w14:paraId="552AC1F2" w14:textId="5817D156" w:rsidR="004812A6" w:rsidRPr="00C63A98" w:rsidRDefault="004812A6" w:rsidP="009F0983">
            <w:pPr>
              <w:pStyle w:val="Tabletext"/>
              <w:rPr>
                <w:rFonts w:ascii="Calibri" w:hAnsi="Calibri" w:cs="Calibri"/>
                <w:sz w:val="20"/>
              </w:rPr>
            </w:pPr>
            <w:r>
              <w:rPr>
                <w:rFonts w:ascii="Calibri" w:hAnsi="Calibri" w:cs="Calibri"/>
                <w:sz w:val="20"/>
              </w:rPr>
              <w:t>AppSettings</w:t>
            </w:r>
          </w:p>
        </w:tc>
      </w:tr>
      <w:tr w:rsidR="00873A53" w:rsidRPr="00C63A98" w14:paraId="46BBFCAB" w14:textId="77777777" w:rsidTr="009F0983">
        <w:tc>
          <w:tcPr>
            <w:tcW w:w="2340" w:type="dxa"/>
          </w:tcPr>
          <w:p w14:paraId="2E75F972"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Batch Size</w:t>
            </w:r>
          </w:p>
        </w:tc>
        <w:tc>
          <w:tcPr>
            <w:tcW w:w="2620" w:type="dxa"/>
          </w:tcPr>
          <w:p w14:paraId="7EEF65C0" w14:textId="77777777" w:rsidR="00873A53" w:rsidRPr="00C63A98" w:rsidRDefault="00873A53" w:rsidP="009F0983">
            <w:pPr>
              <w:pStyle w:val="Tabletext"/>
              <w:rPr>
                <w:rFonts w:ascii="Calibri" w:hAnsi="Calibri" w:cs="Calibri"/>
                <w:sz w:val="20"/>
              </w:rPr>
            </w:pPr>
            <w:r>
              <w:rPr>
                <w:rFonts w:ascii="Calibri" w:hAnsi="Calibri" w:cs="Calibri"/>
                <w:sz w:val="20"/>
              </w:rPr>
              <w:t>100</w:t>
            </w:r>
          </w:p>
        </w:tc>
        <w:tc>
          <w:tcPr>
            <w:tcW w:w="2996" w:type="dxa"/>
          </w:tcPr>
          <w:p w14:paraId="411F60B3" w14:textId="77777777" w:rsidR="00873A53" w:rsidRPr="00C63A98" w:rsidRDefault="00873A53" w:rsidP="009F0983">
            <w:pPr>
              <w:pStyle w:val="Tabletext"/>
              <w:rPr>
                <w:rFonts w:ascii="Calibri" w:hAnsi="Calibri" w:cs="Calibri"/>
                <w:sz w:val="20"/>
              </w:rPr>
            </w:pPr>
            <w:r w:rsidRPr="00C63A98">
              <w:rPr>
                <w:rFonts w:ascii="Calibri" w:hAnsi="Calibri" w:cs="Calibri"/>
                <w:sz w:val="20"/>
              </w:rPr>
              <w:t>Number of tags read in one batch through the PI proxy function</w:t>
            </w:r>
          </w:p>
        </w:tc>
        <w:tc>
          <w:tcPr>
            <w:tcW w:w="1404" w:type="dxa"/>
          </w:tcPr>
          <w:p w14:paraId="6BCD86DF"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6375E362" w14:textId="77777777" w:rsidTr="009F0983">
        <w:tc>
          <w:tcPr>
            <w:tcW w:w="2340" w:type="dxa"/>
          </w:tcPr>
          <w:p w14:paraId="34D8F614" w14:textId="77777777" w:rsidR="00873A53" w:rsidRPr="00C63A98" w:rsidRDefault="00873A53" w:rsidP="009F0983">
            <w:pPr>
              <w:pStyle w:val="Tabletext"/>
              <w:rPr>
                <w:rFonts w:ascii="Calibri" w:hAnsi="Calibri" w:cs="Calibri"/>
                <w:sz w:val="20"/>
              </w:rPr>
            </w:pPr>
            <w:r w:rsidRPr="00C63A98">
              <w:rPr>
                <w:rFonts w:ascii="Calibri" w:hAnsi="Calibri" w:cs="Calibri"/>
                <w:sz w:val="20"/>
              </w:rPr>
              <w:t>PI Batch Date Range (days)</w:t>
            </w:r>
          </w:p>
        </w:tc>
        <w:tc>
          <w:tcPr>
            <w:tcW w:w="2620" w:type="dxa"/>
          </w:tcPr>
          <w:p w14:paraId="02651B76" w14:textId="77777777" w:rsidR="00873A53" w:rsidRPr="00C63A98" w:rsidRDefault="00873A53" w:rsidP="009F0983">
            <w:pPr>
              <w:pStyle w:val="Tabletext"/>
              <w:rPr>
                <w:rFonts w:ascii="Calibri" w:hAnsi="Calibri" w:cs="Calibri"/>
                <w:sz w:val="20"/>
              </w:rPr>
            </w:pPr>
            <w:r>
              <w:rPr>
                <w:rFonts w:ascii="Calibri" w:hAnsi="Calibri" w:cs="Calibri"/>
                <w:sz w:val="20"/>
              </w:rPr>
              <w:t>1</w:t>
            </w:r>
          </w:p>
        </w:tc>
        <w:tc>
          <w:tcPr>
            <w:tcW w:w="2996" w:type="dxa"/>
          </w:tcPr>
          <w:p w14:paraId="7BDB2833" w14:textId="00100C2C" w:rsidR="00873A53" w:rsidRPr="00C63A98" w:rsidRDefault="004105FD" w:rsidP="009F0983">
            <w:pPr>
              <w:pStyle w:val="Tabletext"/>
              <w:rPr>
                <w:rFonts w:ascii="Calibri" w:hAnsi="Calibri" w:cs="Calibri"/>
                <w:sz w:val="20"/>
              </w:rPr>
            </w:pPr>
            <w:r>
              <w:rPr>
                <w:rFonts w:ascii="Calibri" w:hAnsi="Calibri" w:cs="Calibri"/>
                <w:sz w:val="20"/>
              </w:rPr>
              <w:t>Number of days of analyzer quality values read in one batch</w:t>
            </w:r>
          </w:p>
        </w:tc>
        <w:tc>
          <w:tcPr>
            <w:tcW w:w="1404" w:type="dxa"/>
          </w:tcPr>
          <w:p w14:paraId="21A21E6C" w14:textId="77777777" w:rsidR="00873A53" w:rsidRPr="00C63A98" w:rsidRDefault="00873A53" w:rsidP="009F0983">
            <w:pPr>
              <w:pStyle w:val="Tabletext"/>
              <w:rPr>
                <w:rFonts w:ascii="Calibri" w:hAnsi="Calibri" w:cs="Calibri"/>
                <w:sz w:val="20"/>
              </w:rPr>
            </w:pPr>
            <w:r w:rsidRPr="00C63A98">
              <w:rPr>
                <w:rFonts w:ascii="Calibri" w:hAnsi="Calibri" w:cs="Calibri"/>
                <w:sz w:val="20"/>
              </w:rPr>
              <w:t>AppSettings</w:t>
            </w:r>
          </w:p>
        </w:tc>
      </w:tr>
      <w:tr w:rsidR="00873A53" w:rsidRPr="00C63A98" w14:paraId="40B57831" w14:textId="77777777" w:rsidTr="009F0983">
        <w:tc>
          <w:tcPr>
            <w:tcW w:w="2340" w:type="dxa"/>
          </w:tcPr>
          <w:p w14:paraId="3CA111C0" w14:textId="77777777" w:rsidR="00873A53" w:rsidRPr="00C63A98" w:rsidRDefault="00873A53" w:rsidP="009F0983">
            <w:pPr>
              <w:pStyle w:val="Tabletext"/>
              <w:rPr>
                <w:rFonts w:ascii="Calibri" w:hAnsi="Calibri" w:cs="Calibri"/>
                <w:sz w:val="20"/>
              </w:rPr>
            </w:pPr>
            <w:r>
              <w:rPr>
                <w:rFonts w:ascii="Calibri" w:hAnsi="Calibri" w:cs="Calibri"/>
                <w:sz w:val="20"/>
              </w:rPr>
              <w:t>Interpolation Interval</w:t>
            </w:r>
          </w:p>
        </w:tc>
        <w:tc>
          <w:tcPr>
            <w:tcW w:w="2620" w:type="dxa"/>
          </w:tcPr>
          <w:p w14:paraId="0A32C2DA" w14:textId="77777777" w:rsidR="00873A53" w:rsidRDefault="00873A53" w:rsidP="009F0983">
            <w:pPr>
              <w:pStyle w:val="Tabletext"/>
              <w:rPr>
                <w:rFonts w:ascii="Calibri" w:hAnsi="Calibri" w:cs="Calibri"/>
                <w:sz w:val="20"/>
              </w:rPr>
            </w:pPr>
            <w:r>
              <w:rPr>
                <w:rFonts w:ascii="Calibri" w:hAnsi="Calibri" w:cs="Calibri"/>
                <w:sz w:val="20"/>
              </w:rPr>
              <w:t>15m</w:t>
            </w:r>
          </w:p>
        </w:tc>
        <w:tc>
          <w:tcPr>
            <w:tcW w:w="2996" w:type="dxa"/>
          </w:tcPr>
          <w:p w14:paraId="5869DF57" w14:textId="529D822D" w:rsidR="00873A53" w:rsidRPr="00C63A98" w:rsidRDefault="0023739F" w:rsidP="009F0983">
            <w:pPr>
              <w:pStyle w:val="Tabletext"/>
              <w:rPr>
                <w:rFonts w:ascii="Calibri" w:hAnsi="Calibri" w:cs="Calibri"/>
                <w:sz w:val="20"/>
              </w:rPr>
            </w:pPr>
            <w:r>
              <w:rPr>
                <w:rFonts w:ascii="Calibri" w:hAnsi="Calibri" w:cs="Calibri"/>
                <w:sz w:val="20"/>
              </w:rPr>
              <w:t>Interval of the interpolated analyzer values</w:t>
            </w:r>
          </w:p>
        </w:tc>
        <w:tc>
          <w:tcPr>
            <w:tcW w:w="1404" w:type="dxa"/>
          </w:tcPr>
          <w:p w14:paraId="70A9E4A5" w14:textId="77777777" w:rsidR="00873A53" w:rsidRPr="00C63A98" w:rsidRDefault="00873A53" w:rsidP="009F0983">
            <w:pPr>
              <w:pStyle w:val="Tabletext"/>
              <w:rPr>
                <w:rFonts w:ascii="Calibri" w:hAnsi="Calibri" w:cs="Calibri"/>
                <w:sz w:val="20"/>
              </w:rPr>
            </w:pPr>
            <w:r>
              <w:rPr>
                <w:rFonts w:ascii="Calibri" w:hAnsi="Calibri" w:cs="Calibri"/>
                <w:sz w:val="20"/>
              </w:rPr>
              <w:t>Blob Container</w:t>
            </w:r>
          </w:p>
        </w:tc>
      </w:tr>
      <w:tr w:rsidR="00873A53" w:rsidRPr="00C63A98" w14:paraId="4C30D469" w14:textId="77777777" w:rsidTr="009F0983">
        <w:tc>
          <w:tcPr>
            <w:tcW w:w="2340" w:type="dxa"/>
          </w:tcPr>
          <w:p w14:paraId="0CD0B929" w14:textId="77777777" w:rsidR="00873A53" w:rsidRPr="00C63A98" w:rsidRDefault="00873A53" w:rsidP="009F0983">
            <w:pPr>
              <w:pStyle w:val="Tabletext"/>
              <w:rPr>
                <w:rFonts w:ascii="Calibri" w:hAnsi="Calibri" w:cs="Calibri"/>
                <w:sz w:val="20"/>
              </w:rPr>
            </w:pPr>
            <w:r>
              <w:rPr>
                <w:rFonts w:ascii="Calibri" w:hAnsi="Calibri" w:cs="Calibri"/>
                <w:sz w:val="20"/>
              </w:rPr>
              <w:t>Parallel PI Calls</w:t>
            </w:r>
          </w:p>
        </w:tc>
        <w:tc>
          <w:tcPr>
            <w:tcW w:w="2620" w:type="dxa"/>
          </w:tcPr>
          <w:p w14:paraId="3E5C06B4" w14:textId="77777777" w:rsidR="00873A53" w:rsidRDefault="00873A53" w:rsidP="009F0983">
            <w:pPr>
              <w:pStyle w:val="Tabletext"/>
              <w:rPr>
                <w:rFonts w:ascii="Calibri" w:hAnsi="Calibri" w:cs="Calibri"/>
                <w:sz w:val="20"/>
              </w:rPr>
            </w:pPr>
          </w:p>
        </w:tc>
        <w:tc>
          <w:tcPr>
            <w:tcW w:w="2996" w:type="dxa"/>
          </w:tcPr>
          <w:p w14:paraId="6B79F2B1" w14:textId="77777777" w:rsidR="00873A53" w:rsidRPr="00C63A98" w:rsidRDefault="00873A53" w:rsidP="009F0983">
            <w:pPr>
              <w:pStyle w:val="Tabletext"/>
              <w:rPr>
                <w:rFonts w:ascii="Calibri" w:hAnsi="Calibri" w:cs="Calibri"/>
                <w:sz w:val="20"/>
              </w:rPr>
            </w:pPr>
            <w:r>
              <w:rPr>
                <w:rFonts w:ascii="Calibri" w:hAnsi="Calibri" w:cs="Calibri"/>
                <w:sz w:val="20"/>
              </w:rPr>
              <w:t>Number of PI calls that run at the same time across the integration</w:t>
            </w:r>
          </w:p>
        </w:tc>
        <w:tc>
          <w:tcPr>
            <w:tcW w:w="1404" w:type="dxa"/>
          </w:tcPr>
          <w:p w14:paraId="40605F32" w14:textId="77777777" w:rsidR="00873A53" w:rsidRPr="00C63A98" w:rsidRDefault="00873A53" w:rsidP="009F0983">
            <w:pPr>
              <w:pStyle w:val="Tabletext"/>
              <w:rPr>
                <w:rFonts w:ascii="Calibri" w:hAnsi="Calibri" w:cs="Calibri"/>
                <w:sz w:val="20"/>
              </w:rPr>
            </w:pPr>
            <w:r>
              <w:rPr>
                <w:rFonts w:ascii="Calibri" w:hAnsi="Calibri" w:cs="Calibri"/>
                <w:sz w:val="20"/>
              </w:rPr>
              <w:t>AppSettings</w:t>
            </w:r>
          </w:p>
        </w:tc>
      </w:tr>
      <w:tr w:rsidR="00873A53" w:rsidRPr="00C63A98" w14:paraId="7FF27129" w14:textId="77777777" w:rsidTr="009F0983">
        <w:tc>
          <w:tcPr>
            <w:tcW w:w="2340" w:type="dxa"/>
          </w:tcPr>
          <w:p w14:paraId="0851926B" w14:textId="77777777" w:rsidR="00873A53" w:rsidRPr="00C63A98" w:rsidRDefault="00873A53" w:rsidP="009F0983">
            <w:pPr>
              <w:pStyle w:val="Tabletext"/>
              <w:rPr>
                <w:rFonts w:ascii="Calibri" w:hAnsi="Calibri" w:cs="Calibri"/>
                <w:sz w:val="20"/>
              </w:rPr>
            </w:pPr>
            <w:r w:rsidRPr="00C63A98">
              <w:rPr>
                <w:rFonts w:ascii="Calibri" w:hAnsi="Calibri" w:cs="Calibri"/>
                <w:sz w:val="20"/>
              </w:rPr>
              <w:t>Catch-up Look-back (days)</w:t>
            </w:r>
          </w:p>
        </w:tc>
        <w:tc>
          <w:tcPr>
            <w:tcW w:w="2620" w:type="dxa"/>
          </w:tcPr>
          <w:p w14:paraId="3C6AD748" w14:textId="77777777" w:rsidR="00873A53" w:rsidRPr="00C63A98" w:rsidRDefault="00873A53" w:rsidP="009F0983">
            <w:pPr>
              <w:pStyle w:val="Tabletext"/>
              <w:rPr>
                <w:rFonts w:ascii="Calibri" w:hAnsi="Calibri" w:cs="Calibri"/>
                <w:sz w:val="20"/>
              </w:rPr>
            </w:pPr>
            <w:r>
              <w:rPr>
                <w:rFonts w:ascii="Calibri" w:hAnsi="Calibri" w:cs="Calibri"/>
                <w:sz w:val="20"/>
              </w:rPr>
              <w:t>3</w:t>
            </w:r>
          </w:p>
        </w:tc>
        <w:tc>
          <w:tcPr>
            <w:tcW w:w="2996" w:type="dxa"/>
          </w:tcPr>
          <w:p w14:paraId="69D1B8C6" w14:textId="788CE597" w:rsidR="00873A53" w:rsidRPr="00C63A98" w:rsidRDefault="004105FD" w:rsidP="009F0983">
            <w:pPr>
              <w:pStyle w:val="Tabletext"/>
              <w:rPr>
                <w:rFonts w:ascii="Calibri" w:hAnsi="Calibri" w:cs="Calibri"/>
                <w:sz w:val="20"/>
              </w:rPr>
            </w:pPr>
            <w:r>
              <w:rPr>
                <w:rFonts w:ascii="Calibri" w:hAnsi="Calibri" w:cs="Calibri"/>
                <w:sz w:val="20"/>
              </w:rPr>
              <w:t>Largest number of days back that an analyzer quality run shall read to catch up missed days</w:t>
            </w:r>
          </w:p>
        </w:tc>
        <w:tc>
          <w:tcPr>
            <w:tcW w:w="1404" w:type="dxa"/>
          </w:tcPr>
          <w:p w14:paraId="2DAA790B" w14:textId="4378DC71" w:rsidR="00873A53" w:rsidRPr="00C63A98" w:rsidRDefault="008F2422" w:rsidP="009F0983">
            <w:pPr>
              <w:pStyle w:val="Tabletext"/>
              <w:rPr>
                <w:rFonts w:ascii="Calibri" w:hAnsi="Calibri" w:cs="Calibri"/>
                <w:sz w:val="20"/>
              </w:rPr>
            </w:pPr>
            <w:r>
              <w:rPr>
                <w:rFonts w:ascii="Calibri" w:hAnsi="Calibri" w:cs="Calibri"/>
                <w:sz w:val="20"/>
              </w:rPr>
              <w:t>Blob Container</w:t>
            </w:r>
          </w:p>
        </w:tc>
      </w:tr>
      <w:tr w:rsidR="004812A6" w:rsidRPr="00C63A98" w14:paraId="4DB0BC56" w14:textId="77777777" w:rsidTr="009F0983">
        <w:tc>
          <w:tcPr>
            <w:tcW w:w="2340" w:type="dxa"/>
          </w:tcPr>
          <w:p w14:paraId="1AC23A3F" w14:textId="04584AEC" w:rsidR="004812A6" w:rsidRPr="00C63A98" w:rsidRDefault="004812A6" w:rsidP="009F0983">
            <w:pPr>
              <w:pStyle w:val="Tabletext"/>
              <w:rPr>
                <w:rFonts w:ascii="Calibri" w:hAnsi="Calibri" w:cs="Calibri"/>
                <w:sz w:val="20"/>
              </w:rPr>
            </w:pPr>
            <w:r>
              <w:rPr>
                <w:rFonts w:ascii="Calibri" w:hAnsi="Calibri" w:cs="Calibri"/>
                <w:sz w:val="20"/>
              </w:rPr>
              <w:t>Go-live Date</w:t>
            </w:r>
          </w:p>
        </w:tc>
        <w:tc>
          <w:tcPr>
            <w:tcW w:w="2620" w:type="dxa"/>
          </w:tcPr>
          <w:p w14:paraId="284139A9" w14:textId="77777777" w:rsidR="004812A6" w:rsidRDefault="004812A6" w:rsidP="009F0983">
            <w:pPr>
              <w:pStyle w:val="Tabletext"/>
              <w:rPr>
                <w:rFonts w:ascii="Calibri" w:hAnsi="Calibri" w:cs="Calibri"/>
                <w:sz w:val="20"/>
              </w:rPr>
            </w:pPr>
          </w:p>
        </w:tc>
        <w:tc>
          <w:tcPr>
            <w:tcW w:w="2996" w:type="dxa"/>
          </w:tcPr>
          <w:p w14:paraId="694DD9C4" w14:textId="4A3EE86C" w:rsidR="004812A6" w:rsidRDefault="004812A6" w:rsidP="009F0983">
            <w:pPr>
              <w:pStyle w:val="Tabletext"/>
              <w:rPr>
                <w:rFonts w:ascii="Calibri" w:hAnsi="Calibri" w:cs="Calibri"/>
                <w:sz w:val="20"/>
              </w:rPr>
            </w:pPr>
            <w:r>
              <w:rPr>
                <w:rFonts w:ascii="Calibri" w:hAnsi="Calibri" w:cs="Calibri"/>
                <w:sz w:val="20"/>
              </w:rPr>
              <w:t>First day that any run shall read; no data from before it shall be loaded</w:t>
            </w:r>
          </w:p>
        </w:tc>
        <w:tc>
          <w:tcPr>
            <w:tcW w:w="1404" w:type="dxa"/>
          </w:tcPr>
          <w:p w14:paraId="6AA81815" w14:textId="6A6742E9" w:rsidR="004812A6" w:rsidRPr="00C63A98" w:rsidRDefault="004812A6" w:rsidP="009F0983">
            <w:pPr>
              <w:pStyle w:val="Tabletext"/>
              <w:rPr>
                <w:rFonts w:ascii="Calibri" w:hAnsi="Calibri" w:cs="Calibri"/>
                <w:sz w:val="20"/>
              </w:rPr>
            </w:pPr>
            <w:r>
              <w:rPr>
                <w:rFonts w:ascii="Calibri" w:hAnsi="Calibri" w:cs="Calibri"/>
                <w:sz w:val="20"/>
              </w:rPr>
              <w:t>Blob Container</w:t>
            </w:r>
          </w:p>
        </w:tc>
      </w:tr>
      <w:tr w:rsidR="00873A53" w:rsidRPr="00C63A98" w14:paraId="45CCC8FC" w14:textId="77777777" w:rsidTr="009F0983">
        <w:tc>
          <w:tcPr>
            <w:tcW w:w="2340" w:type="dxa"/>
          </w:tcPr>
          <w:p w14:paraId="12EC2DC1" w14:textId="77777777" w:rsidR="00873A53" w:rsidRPr="00C63A98" w:rsidRDefault="00873A53" w:rsidP="009F0983">
            <w:pPr>
              <w:pStyle w:val="Tabletext"/>
              <w:rPr>
                <w:rFonts w:ascii="Calibri" w:hAnsi="Calibri" w:cs="Calibri"/>
                <w:sz w:val="20"/>
              </w:rPr>
            </w:pPr>
            <w:r w:rsidRPr="00C63A98">
              <w:rPr>
                <w:rFonts w:ascii="Calibri" w:hAnsi="Calibri" w:cs="Calibri"/>
                <w:sz w:val="20"/>
              </w:rPr>
              <w:t>Totalizer Reset Time</w:t>
            </w:r>
          </w:p>
        </w:tc>
        <w:tc>
          <w:tcPr>
            <w:tcW w:w="2620" w:type="dxa"/>
          </w:tcPr>
          <w:p w14:paraId="09A40255" w14:textId="0EADC1C8" w:rsidR="00873A53" w:rsidRPr="00C63A98" w:rsidRDefault="00873A53" w:rsidP="009F0983">
            <w:pPr>
              <w:pStyle w:val="Tabletext"/>
              <w:rPr>
                <w:rFonts w:ascii="Calibri" w:hAnsi="Calibri" w:cs="Calibri"/>
                <w:sz w:val="20"/>
              </w:rPr>
            </w:pPr>
          </w:p>
        </w:tc>
        <w:tc>
          <w:tcPr>
            <w:tcW w:w="2996" w:type="dxa"/>
          </w:tcPr>
          <w:p w14:paraId="73FA39B6" w14:textId="1C2F0D16" w:rsidR="00873A53" w:rsidRPr="00C63A98" w:rsidRDefault="008F2422" w:rsidP="009F0983">
            <w:pPr>
              <w:pStyle w:val="Tabletext"/>
              <w:rPr>
                <w:rFonts w:ascii="Calibri" w:hAnsi="Calibri" w:cs="Calibri"/>
                <w:sz w:val="20"/>
              </w:rPr>
            </w:pPr>
            <w:r>
              <w:rPr>
                <w:rFonts w:ascii="Calibri" w:hAnsi="Calibri" w:cs="Calibri"/>
                <w:sz w:val="20"/>
              </w:rPr>
              <w:t>Time of day, per totalizer, at which a daily totalizer goes back to zero: 00:00 Eastern for the meter totalizers; 00:00 Eastern or local midnight for the injector totalizers, depending on the terminal</w:t>
            </w:r>
          </w:p>
        </w:tc>
        <w:tc>
          <w:tcPr>
            <w:tcW w:w="1404" w:type="dxa"/>
          </w:tcPr>
          <w:p w14:paraId="6184FC38" w14:textId="5415C6EE" w:rsidR="00873A53" w:rsidRPr="00C63A98" w:rsidRDefault="008F2422" w:rsidP="009F0983">
            <w:pPr>
              <w:pStyle w:val="Tabletext"/>
              <w:rPr>
                <w:rFonts w:ascii="Calibri" w:hAnsi="Calibri" w:cs="Calibri"/>
                <w:sz w:val="20"/>
              </w:rPr>
            </w:pPr>
            <w:r>
              <w:rPr>
                <w:rFonts w:ascii="Calibri" w:hAnsi="Calibri" w:cs="Calibri"/>
                <w:sz w:val="20"/>
              </w:rPr>
              <w:t>Blob Container</w:t>
            </w:r>
          </w:p>
        </w:tc>
      </w:tr>
      <w:tr w:rsidR="009C3F56" w:rsidRPr="00C63A98" w14:paraId="0C0F81A1" w14:textId="77777777" w:rsidTr="009F0983">
        <w:tc>
          <w:tcPr>
            <w:tcW w:w="2340" w:type="dxa"/>
          </w:tcPr>
          <w:p w14:paraId="0FB485E6" w14:textId="49ECA6C6" w:rsidR="009C3F56" w:rsidRDefault="009C3F56" w:rsidP="009F0983">
            <w:pPr>
              <w:pStyle w:val="Tabletext"/>
              <w:rPr>
                <w:rFonts w:ascii="Calibri" w:hAnsi="Calibri" w:cs="Calibri"/>
                <w:sz w:val="20"/>
              </w:rPr>
            </w:pPr>
            <w:r>
              <w:rPr>
                <w:rFonts w:ascii="Calibri" w:hAnsi="Calibri" w:cs="Calibri"/>
                <w:sz w:val="20"/>
              </w:rPr>
              <w:t>Last Saved Values Stored Procedure</w:t>
            </w:r>
          </w:p>
        </w:tc>
        <w:tc>
          <w:tcPr>
            <w:tcW w:w="2620" w:type="dxa"/>
          </w:tcPr>
          <w:p w14:paraId="1B819210" w14:textId="77777777" w:rsidR="009C3F56" w:rsidRDefault="009C3F56" w:rsidP="009F0983">
            <w:pPr>
              <w:pStyle w:val="Tabletext"/>
              <w:rPr>
                <w:rFonts w:ascii="Calibri" w:hAnsi="Calibri" w:cs="Calibri"/>
                <w:sz w:val="20"/>
              </w:rPr>
            </w:pPr>
          </w:p>
        </w:tc>
        <w:tc>
          <w:tcPr>
            <w:tcW w:w="2996" w:type="dxa"/>
          </w:tcPr>
          <w:p w14:paraId="54CD360F" w14:textId="16C6D6FE" w:rsidR="009C3F56" w:rsidRDefault="009C3F56" w:rsidP="009F0983">
            <w:pPr>
              <w:pStyle w:val="Tabletext"/>
              <w:rPr>
                <w:rFonts w:ascii="Calibri" w:hAnsi="Calibri" w:cs="Calibri"/>
                <w:sz w:val="20"/>
              </w:rPr>
            </w:pPr>
            <w:r>
              <w:rPr>
                <w:rFonts w:ascii="Calibri" w:hAnsi="Calibri" w:cs="Calibri"/>
                <w:sz w:val="20"/>
              </w:rPr>
              <w:t>Stored procedure that reads the last analyzer quality saved for each tag before the period, for the change check</w:t>
            </w:r>
          </w:p>
        </w:tc>
        <w:tc>
          <w:tcPr>
            <w:tcW w:w="1404" w:type="dxa"/>
          </w:tcPr>
          <w:p w14:paraId="5F9FAF28" w14:textId="653298AD"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6B0DA6C6" w14:textId="77777777" w:rsidTr="009F0983">
        <w:tc>
          <w:tcPr>
            <w:tcW w:w="2340" w:type="dxa"/>
          </w:tcPr>
          <w:p w14:paraId="1F28CCDF" w14:textId="05C3E109" w:rsidR="009C3F56" w:rsidRDefault="009C3F56" w:rsidP="009F0983">
            <w:pPr>
              <w:pStyle w:val="Tabletext"/>
              <w:rPr>
                <w:rFonts w:ascii="Calibri" w:hAnsi="Calibri" w:cs="Calibri"/>
                <w:sz w:val="20"/>
              </w:rPr>
            </w:pPr>
            <w:r>
              <w:rPr>
                <w:rFonts w:ascii="Calibri" w:hAnsi="Calibri" w:cs="Calibri"/>
                <w:sz w:val="20"/>
              </w:rPr>
              <w:t>Read Periods Stored Procedure</w:t>
            </w:r>
          </w:p>
        </w:tc>
        <w:tc>
          <w:tcPr>
            <w:tcW w:w="2620" w:type="dxa"/>
          </w:tcPr>
          <w:p w14:paraId="7B48370A" w14:textId="77777777" w:rsidR="009C3F56" w:rsidRDefault="009C3F56" w:rsidP="009F0983">
            <w:pPr>
              <w:pStyle w:val="Tabletext"/>
              <w:rPr>
                <w:rFonts w:ascii="Calibri" w:hAnsi="Calibri" w:cs="Calibri"/>
                <w:sz w:val="20"/>
              </w:rPr>
            </w:pPr>
          </w:p>
        </w:tc>
        <w:tc>
          <w:tcPr>
            <w:tcW w:w="2996" w:type="dxa"/>
          </w:tcPr>
          <w:p w14:paraId="1C746509" w14:textId="6A6D234A" w:rsidR="009C3F56" w:rsidRDefault="004105FD" w:rsidP="009F0983">
            <w:pPr>
              <w:pStyle w:val="Tabletext"/>
              <w:rPr>
                <w:rFonts w:ascii="Calibri" w:hAnsi="Calibri" w:cs="Calibri"/>
                <w:sz w:val="20"/>
              </w:rPr>
            </w:pPr>
            <w:r>
              <w:rPr>
                <w:rFonts w:ascii="Calibri" w:hAnsi="Calibri" w:cs="Calibri"/>
                <w:sz w:val="20"/>
              </w:rPr>
              <w:t xml:space="preserve">Stored procedure that shall read the end of the last period read in full for each terminal, </w:t>
            </w:r>
            <w:r w:rsidR="003245C9">
              <w:rPr>
                <w:rFonts w:ascii="Calibri" w:hAnsi="Calibri" w:cs="Calibri"/>
                <w:sz w:val="20"/>
              </w:rPr>
              <w:t>for the catch-up of missed analyzer quality runs, and the time of the last successful flow run of each totalizer</w:t>
            </w:r>
          </w:p>
        </w:tc>
        <w:tc>
          <w:tcPr>
            <w:tcW w:w="1404" w:type="dxa"/>
          </w:tcPr>
          <w:p w14:paraId="25989EB7" w14:textId="07987A33"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563DE62C" w14:textId="77777777" w:rsidTr="009F0983">
        <w:tc>
          <w:tcPr>
            <w:tcW w:w="2340" w:type="dxa"/>
          </w:tcPr>
          <w:p w14:paraId="16B0E6F5" w14:textId="1FB4067F" w:rsidR="009C3F56" w:rsidRDefault="009C3F56" w:rsidP="009F0983">
            <w:pPr>
              <w:pStyle w:val="Tabletext"/>
              <w:rPr>
                <w:rFonts w:ascii="Calibri" w:hAnsi="Calibri" w:cs="Calibri"/>
                <w:sz w:val="20"/>
              </w:rPr>
            </w:pPr>
            <w:r>
              <w:rPr>
                <w:rFonts w:ascii="Calibri" w:hAnsi="Calibri" w:cs="Calibri"/>
                <w:sz w:val="20"/>
              </w:rPr>
              <w:t>Batch Duration (days)</w:t>
            </w:r>
          </w:p>
        </w:tc>
        <w:tc>
          <w:tcPr>
            <w:tcW w:w="2620" w:type="dxa"/>
          </w:tcPr>
          <w:p w14:paraId="1B990D9D" w14:textId="5869E7D0" w:rsidR="009C3F56" w:rsidRDefault="009C3F56" w:rsidP="009F0983">
            <w:pPr>
              <w:pStyle w:val="Tabletext"/>
              <w:rPr>
                <w:rFonts w:ascii="Calibri" w:hAnsi="Calibri" w:cs="Calibri"/>
                <w:sz w:val="20"/>
              </w:rPr>
            </w:pPr>
            <w:r>
              <w:rPr>
                <w:rFonts w:ascii="Calibri" w:hAnsi="Calibri" w:cs="Calibri"/>
                <w:sz w:val="20"/>
              </w:rPr>
              <w:t>1</w:t>
            </w:r>
          </w:p>
        </w:tc>
        <w:tc>
          <w:tcPr>
            <w:tcW w:w="2996" w:type="dxa"/>
          </w:tcPr>
          <w:p w14:paraId="59ABF3E2" w14:textId="28D79E9C" w:rsidR="009C3F56" w:rsidRDefault="004105FD" w:rsidP="009F0983">
            <w:pPr>
              <w:pStyle w:val="Tabletext"/>
              <w:rPr>
                <w:rFonts w:ascii="Calibri" w:hAnsi="Calibri" w:cs="Calibri"/>
                <w:sz w:val="20"/>
              </w:rPr>
            </w:pPr>
            <w:r>
              <w:rPr>
                <w:rFonts w:ascii="Calibri" w:hAnsi="Calibri" w:cs="Calibri"/>
                <w:sz w:val="20"/>
              </w:rPr>
              <w:t>Number of days of the analyzer quality period sent in one request and saved in one bulk call</w:t>
            </w:r>
          </w:p>
        </w:tc>
        <w:tc>
          <w:tcPr>
            <w:tcW w:w="1404" w:type="dxa"/>
          </w:tcPr>
          <w:p w14:paraId="15BB872F" w14:textId="78FEF4C4" w:rsidR="009C3F56" w:rsidRDefault="009C3F56" w:rsidP="009F0983">
            <w:pPr>
              <w:pStyle w:val="Tabletext"/>
              <w:rPr>
                <w:rFonts w:ascii="Calibri" w:hAnsi="Calibri" w:cs="Calibri"/>
                <w:sz w:val="20"/>
              </w:rPr>
            </w:pPr>
            <w:r>
              <w:rPr>
                <w:rFonts w:ascii="Calibri" w:hAnsi="Calibri" w:cs="Calibri"/>
                <w:sz w:val="20"/>
              </w:rPr>
              <w:t>AppSettings</w:t>
            </w:r>
          </w:p>
        </w:tc>
      </w:tr>
      <w:tr w:rsidR="009C3F56" w:rsidRPr="00C63A98" w14:paraId="30576126" w14:textId="77777777" w:rsidTr="009F0983">
        <w:tc>
          <w:tcPr>
            <w:tcW w:w="2340" w:type="dxa"/>
          </w:tcPr>
          <w:p w14:paraId="3DACBBB4" w14:textId="2336C9FF" w:rsidR="009C3F56" w:rsidRDefault="009C3F56" w:rsidP="00C63A98">
            <w:pPr>
              <w:pStyle w:val="Tabletext"/>
              <w:keepNext/>
              <w:rPr>
                <w:rFonts w:ascii="Calibri" w:hAnsi="Calibri" w:cs="Calibri"/>
                <w:sz w:val="20"/>
              </w:rPr>
            </w:pPr>
            <w:r>
              <w:rPr>
                <w:rFonts w:ascii="Calibri" w:hAnsi="Calibri" w:cs="Calibri"/>
                <w:sz w:val="20"/>
              </w:rPr>
              <w:t>AF Server and Database</w:t>
            </w:r>
          </w:p>
        </w:tc>
        <w:tc>
          <w:tcPr>
            <w:tcW w:w="2620" w:type="dxa"/>
          </w:tcPr>
          <w:p w14:paraId="26A9B74B" w14:textId="07EFF14A" w:rsidR="009C3F56" w:rsidRDefault="009C3F56" w:rsidP="00C63A98">
            <w:pPr>
              <w:pStyle w:val="Tabletext"/>
              <w:keepNext/>
              <w:rPr>
                <w:rFonts w:ascii="Calibri" w:hAnsi="Calibri" w:cs="Calibri"/>
                <w:sz w:val="20"/>
              </w:rPr>
            </w:pPr>
            <w:r>
              <w:rPr>
                <w:rFonts w:ascii="Calibri" w:hAnsi="Calibri" w:cs="Calibri"/>
                <w:sz w:val="20"/>
              </w:rPr>
              <w:t>PIAF-TTR\TTR_PROD</w:t>
            </w:r>
          </w:p>
        </w:tc>
        <w:tc>
          <w:tcPr>
            <w:tcW w:w="2996" w:type="dxa"/>
          </w:tcPr>
          <w:p w14:paraId="57E975FC" w14:textId="1B085976" w:rsidR="009C3F56" w:rsidRDefault="009C3F56" w:rsidP="00C63A98">
            <w:pPr>
              <w:pStyle w:val="Tabletext"/>
              <w:keepNext/>
              <w:rPr>
                <w:rFonts w:ascii="Calibri" w:hAnsi="Calibri" w:cs="Calibri"/>
                <w:sz w:val="20"/>
              </w:rPr>
            </w:pPr>
            <w:r>
              <w:rPr>
                <w:rFonts w:ascii="Calibri" w:hAnsi="Calibri" w:cs="Calibri"/>
                <w:sz w:val="20"/>
              </w:rPr>
              <w:t>AF server and database of the terminals, held as the terminal entry of the AF server setting</w:t>
            </w:r>
          </w:p>
        </w:tc>
        <w:tc>
          <w:tcPr>
            <w:tcW w:w="1404" w:type="dxa"/>
          </w:tcPr>
          <w:p w14:paraId="3260382A" w14:textId="2A5CB279" w:rsidR="009C3F56" w:rsidRDefault="009C3F56" w:rsidP="00C63A98">
            <w:pPr>
              <w:pStyle w:val="Tabletext"/>
              <w:keepNext/>
              <w:rPr>
                <w:rFonts w:ascii="Calibri" w:hAnsi="Calibri" w:cs="Calibri"/>
                <w:sz w:val="20"/>
              </w:rPr>
            </w:pPr>
            <w:r>
              <w:rPr>
                <w:rFonts w:ascii="Calibri" w:hAnsi="Calibri" w:cs="Calibri"/>
                <w:sz w:val="20"/>
              </w:rPr>
              <w:t>AppSettings</w:t>
            </w:r>
          </w:p>
        </w:tc>
      </w:tr>
    </w:tbl>
    <w:p w14:paraId="5C4740D0" w14:textId="542FA7CA" w:rsidR="00873A53" w:rsidRDefault="00873A53" w:rsidP="00873A53">
      <w:pPr>
        <w:pStyle w:val="Caption"/>
      </w:pPr>
      <w:bookmarkStart w:id="147" w:name="_Toc242780986"/>
      <w:r>
        <w:t xml:space="preserve">Table </w:t>
      </w:r>
      <w:bookmarkStart w:id="148" w:name="_Ref917260930"/>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33</w:t>
      </w:r>
      <w:r>
        <w:fldChar w:fldCharType="end"/>
      </w:r>
      <w:bookmarkEnd w:id="148"/>
      <w:r>
        <w:t>: Blend Component Integration (PIAF) - Integration Configuration</w:t>
      </w:r>
      <w:bookmarkEnd w:id="147"/>
    </w:p>
    <w:p w14:paraId="037F9AD7" w14:textId="512F2A97" w:rsidR="00AA30D8" w:rsidRPr="00AA30D8" w:rsidRDefault="00F80DB3" w:rsidP="00AA30D8">
      <w:pPr>
        <w:pStyle w:val="Heading4"/>
        <w:rPr>
          <w:rFonts w:ascii="Calibri" w:hAnsi="Calibri" w:cs="Calibri"/>
          <w:b/>
          <w:sz w:val="20"/>
        </w:rPr>
      </w:pPr>
      <w:bookmarkStart w:id="149" w:name="_Ref917260945"/>
      <w:r>
        <w:rPr>
          <w:rFonts w:ascii="Calibri" w:hAnsi="Calibri" w:cs="Calibri"/>
          <w:b/>
          <w:sz w:val="20"/>
        </w:rPr>
        <w:t>Blend component Flows/Movement for terminal (VCB)</w:t>
      </w:r>
      <w:bookmarkEnd w:id="149"/>
    </w:p>
    <w:p w14:paraId="463D2153" w14:textId="5CC98EA0" w:rsidR="00FC42E7" w:rsidRPr="00EC3682" w:rsidRDefault="00FC42E7" w:rsidP="00FC42E7">
      <w:pPr>
        <w:pStyle w:val="ListParagraph"/>
        <w:numPr>
          <w:ilvl w:val="0"/>
          <w:numId w:val="4"/>
        </w:numPr>
        <w:jc w:val="left"/>
        <w:rPr>
          <w:rFonts w:ascii="Calibri" w:hAnsi="Calibri" w:cs="Calibri"/>
        </w:rPr>
      </w:pPr>
      <w:r>
        <w:t xml:space="preserve">From VCB Release 3, the PIAF integration of section </w:t>
      </w:r>
      <w:r>
        <w:fldChar w:fldCharType="begin"/>
      </w:r>
      <w:r>
        <w:instrText xml:space="preserve"> REF _Ref917260942 \w \h \* MERGEFORMAT </w:instrText>
      </w:r>
      <w:r>
        <w:fldChar w:fldCharType="separate"/>
      </w:r>
      <w:r w:rsidR="001428F4" w:rsidRPr="001428F4">
        <w:rPr>
          <w:color w:val="0563C1"/>
          <w:u w:val="single"/>
        </w:rPr>
        <w:t>2.3.4.1</w:t>
      </w:r>
      <w:r>
        <w:fldChar w:fldCharType="end"/>
      </w:r>
      <w:r>
        <w:t xml:space="preserve"> </w:t>
      </w:r>
      <w:r w:rsidR="005B05ED">
        <w:t>shall also read the daily flows of butane, ethanol and transmix in their own run every 15 minutes.</w:t>
      </w:r>
    </w:p>
    <w:p w14:paraId="21344F60" w14:textId="0D1A02A9" w:rsidR="00FC42E7" w:rsidRPr="00EC3682" w:rsidRDefault="00FC42E7" w:rsidP="00FC42E7">
      <w:pPr>
        <w:pStyle w:val="ListParagraph"/>
        <w:numPr>
          <w:ilvl w:val="0"/>
          <w:numId w:val="4"/>
        </w:numPr>
        <w:jc w:val="left"/>
        <w:rPr>
          <w:rFonts w:ascii="Calibri" w:hAnsi="Calibri" w:cs="Calibri"/>
        </w:rPr>
      </w:pPr>
      <w:r>
        <w:t xml:space="preserve">Each flow shall be read from a daily totalizer, and each totalizer shall have </w:t>
      </w:r>
      <w:r w:rsidR="003245C9">
        <w:t>its own reset time.</w:t>
      </w:r>
    </w:p>
    <w:p w14:paraId="7366D5AC" w14:textId="08D77488" w:rsidR="00FC42E7" w:rsidRPr="00EC3682" w:rsidRDefault="00FC42E7" w:rsidP="00FC42E7">
      <w:pPr>
        <w:pStyle w:val="ListParagraph"/>
        <w:numPr>
          <w:ilvl w:val="0"/>
          <w:numId w:val="4"/>
        </w:numPr>
        <w:jc w:val="left"/>
        <w:rPr>
          <w:rFonts w:ascii="Calibri" w:hAnsi="Calibri" w:cs="Calibri"/>
        </w:rPr>
      </w:pPr>
      <w:r>
        <w:t>The PIAF flow list of the integration configuration shall list the terminals and blend components whose flows shall be taken from PIAF.</w:t>
      </w:r>
    </w:p>
    <w:p w14:paraId="61034508" w14:textId="23A2FC3A" w:rsidR="00FC42E7" w:rsidRPr="00EC3682" w:rsidRDefault="00FC42E7" w:rsidP="00FC42E7">
      <w:pPr>
        <w:pStyle w:val="ListParagraph"/>
        <w:numPr>
          <w:ilvl w:val="0"/>
          <w:numId w:val="4"/>
        </w:numPr>
        <w:jc w:val="left"/>
        <w:rPr>
          <w:rFonts w:ascii="Calibri" w:hAnsi="Calibri" w:cs="Calibri"/>
        </w:rPr>
      </w:pPr>
      <w:r>
        <w:t>All other blend component movements shall come from the Kittyhawk transaction upload.</w:t>
      </w:r>
    </w:p>
    <w:p w14:paraId="7E1ED7D0" w14:textId="3A84363B" w:rsidR="00FC42E7" w:rsidRPr="00EC3682" w:rsidRDefault="00FC42E7" w:rsidP="00FC42E7">
      <w:pPr>
        <w:pStyle w:val="ListParagraph"/>
        <w:numPr>
          <w:ilvl w:val="0"/>
          <w:numId w:val="4"/>
        </w:numPr>
        <w:jc w:val="left"/>
        <w:rPr>
          <w:rFonts w:ascii="Calibri" w:hAnsi="Calibri" w:cs="Calibri"/>
        </w:rPr>
      </w:pPr>
      <w:r>
        <w:t>The Gasoline KPI and Distillate KPI dashboards shall read the daily flows from PIAF and the movements from Kittyhawk together as the actual component volumes blended.</w:t>
      </w:r>
    </w:p>
    <w:p w14:paraId="7F13D134" w14:textId="5EDB7F9E" w:rsidR="00FC42E7" w:rsidRPr="00EC3682" w:rsidRDefault="00FC42E7" w:rsidP="00FC42E7">
      <w:pPr>
        <w:pStyle w:val="ListParagraph"/>
        <w:numPr>
          <w:ilvl w:val="0"/>
          <w:numId w:val="4"/>
        </w:numPr>
        <w:jc w:val="left"/>
        <w:rPr>
          <w:rFonts w:ascii="Calibri" w:hAnsi="Calibri" w:cs="Calibri"/>
        </w:rPr>
      </w:pPr>
      <w:r>
        <w:t>The daily flows from PIAF and the movements from Kittyhawk shall never overlap.</w:t>
      </w:r>
    </w:p>
    <w:p w14:paraId="3021E26C" w14:textId="2E3B9A89" w:rsidR="00FC42E7" w:rsidRPr="00EC3682" w:rsidRDefault="00FC42E7" w:rsidP="00FC42E7">
      <w:pPr>
        <w:pStyle w:val="ListParagraph"/>
        <w:numPr>
          <w:ilvl w:val="0"/>
          <w:numId w:val="4"/>
        </w:numPr>
        <w:jc w:val="left"/>
        <w:rPr>
          <w:rFonts w:ascii="Calibri" w:hAnsi="Calibri" w:cs="Calibri"/>
        </w:rPr>
      </w:pPr>
      <w:r>
        <w:t>The flows shall be saved per totalizer and day, not per batch, and the dashboards shall read them by terminal and day.</w:t>
      </w:r>
    </w:p>
    <w:p w14:paraId="206252DD" w14:textId="0CB82F57" w:rsidR="0081216E" w:rsidRPr="00FC42E7" w:rsidRDefault="007776D1" w:rsidP="00FC42E7">
      <w:pPr>
        <w:pStyle w:val="ListParagraph"/>
        <w:numPr>
          <w:ilvl w:val="0"/>
          <w:numId w:val="4"/>
        </w:numPr>
        <w:jc w:val="left"/>
      </w:pPr>
      <w:r>
        <w:t>For the rest of the design, the sections below shall refer to section</w:t>
      </w:r>
      <w:r w:rsidR="00FC42E7">
        <w:t xml:space="preserve"> </w:t>
      </w:r>
      <w:r w:rsidR="00FC42E7">
        <w:fldChar w:fldCharType="begin"/>
      </w:r>
      <w:r w:rsidR="00FC42E7">
        <w:instrText xml:space="preserve"> REF _Ref917260942 \w \h \* MERGEFORMAT </w:instrText>
      </w:r>
      <w:r w:rsidR="00FC42E7">
        <w:fldChar w:fldCharType="separate"/>
      </w:r>
      <w:r w:rsidR="001428F4" w:rsidRPr="001428F4">
        <w:rPr>
          <w:color w:val="0563C1"/>
          <w:u w:val="single"/>
        </w:rPr>
        <w:t>2.3.4.1</w:t>
      </w:r>
      <w:r w:rsidR="00FC42E7">
        <w:fldChar w:fldCharType="end"/>
      </w:r>
      <w:r w:rsidR="00FC42E7">
        <w:t>.</w:t>
      </w:r>
    </w:p>
    <w:p w14:paraId="04921B5E" w14:textId="77777777" w:rsidR="006958CC" w:rsidRPr="006958CC" w:rsidRDefault="006958CC" w:rsidP="006958CC">
      <w:pPr>
        <w:pStyle w:val="Heading5"/>
        <w:rPr>
          <w:rFonts w:ascii="Calibri" w:hAnsi="Calibri" w:cs="Calibri"/>
          <w:sz w:val="20"/>
        </w:rPr>
      </w:pPr>
      <w:bookmarkStart w:id="150" w:name="_Ref917260948"/>
      <w:r w:rsidRPr="006958CC">
        <w:rPr>
          <w:rFonts w:ascii="Calibri" w:hAnsi="Calibri" w:cs="Calibri"/>
          <w:sz w:val="20"/>
        </w:rPr>
        <w:t>High Level Technical Design Diagram</w:t>
      </w:r>
      <w:bookmarkEnd w:id="150"/>
    </w:p>
    <w:p w14:paraId="21B2D4B9" w14:textId="7FC1AC65" w:rsidR="00FC42E7" w:rsidRPr="00EC3682" w:rsidRDefault="005B05ED" w:rsidP="00FC42E7">
      <w:pPr>
        <w:pStyle w:val="ListParagraph"/>
        <w:numPr>
          <w:ilvl w:val="0"/>
          <w:numId w:val="4"/>
        </w:numPr>
        <w:jc w:val="left"/>
        <w:rPr>
          <w:rFonts w:ascii="Calibri" w:hAnsi="Calibri" w:cs="Calibri"/>
        </w:rPr>
      </w:pPr>
      <w:r>
        <w:t>The daily flows shall be read in their own run every 15 minutes</w:t>
      </w:r>
      <w:r w:rsidR="00692C8B">
        <w:t>, with the same components as the analyzer qualities.</w:t>
      </w:r>
    </w:p>
    <w:p w14:paraId="3129459B" w14:textId="1A5C00EF" w:rsidR="006958CC" w:rsidRPr="006958CC" w:rsidRDefault="00FC42E7" w:rsidP="00FC42E7">
      <w:pPr>
        <w:keepNext/>
        <w:keepLines/>
        <w:jc w:val="left"/>
        <w:rPr>
          <w:rFonts w:ascii="Calibri" w:hAnsi="Calibri" w:cs="Calibri"/>
        </w:rPr>
      </w:pPr>
      <w:r>
        <w:rPr>
          <w:rFonts w:ascii="Calibri" w:hAnsi="Calibri" w:cs="Calibri"/>
        </w:rPr>
        <w:t xml:space="preserve">The figure below shows how the daily totalizers of butane per injector and of ethanol and transmix per terminal meter travel from PI Asset Framework </w:t>
      </w:r>
      <w:r w:rsidR="003245C9">
        <w:rPr>
          <w:rFonts w:ascii="Calibri" w:hAnsi="Calibri" w:cs="Calibri"/>
        </w:rPr>
        <w:t>(PI Web API, through the PI proxy function of the platform)</w:t>
      </w:r>
      <w:r>
        <w:rPr>
          <w:rFonts w:ascii="Calibri" w:hAnsi="Calibri" w:cs="Calibri"/>
        </w:rPr>
        <w:t xml:space="preserve"> to the IQDM database.</w:t>
      </w:r>
    </w:p>
    <w:p w14:paraId="0BB4CCED" w14:textId="7FCD41FF" w:rsidR="006958CC" w:rsidRPr="006958CC" w:rsidRDefault="006F5940" w:rsidP="006958CC">
      <w:pPr>
        <w:keepNext/>
        <w:spacing w:after="40"/>
        <w:jc w:val="center"/>
      </w:pPr>
      <w:r>
        <w:rPr>
          <w:noProof/>
        </w:rPr>
        <w:drawing>
          <wp:inline distT="0" distB="0" distL="0" distR="0" wp14:anchorId="0069CE4C" wp14:editId="344BB84B">
            <wp:extent cx="5943600" cy="2466340"/>
            <wp:effectExtent l="0" t="0" r="0" b="0"/>
            <wp:docPr id="1469107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7957" name=""/>
                    <pic:cNvPicPr/>
                  </pic:nvPicPr>
                  <pic:blipFill>
                    <a:blip r:embed="rId39"/>
                    <a:stretch>
                      <a:fillRect/>
                    </a:stretch>
                  </pic:blipFill>
                  <pic:spPr>
                    <a:xfrm>
                      <a:off x="0" y="0"/>
                      <a:ext cx="5943600" cy="2466340"/>
                    </a:xfrm>
                    <a:prstGeom prst="rect">
                      <a:avLst/>
                    </a:prstGeom>
                  </pic:spPr>
                </pic:pic>
              </a:graphicData>
            </a:graphic>
          </wp:inline>
        </w:drawing>
      </w:r>
    </w:p>
    <w:p w14:paraId="1EA42943" w14:textId="51FD96C2" w:rsidR="006958CC" w:rsidRPr="006958CC" w:rsidRDefault="006958CC" w:rsidP="006958CC">
      <w:pPr>
        <w:pStyle w:val="Caption"/>
        <w:rPr>
          <w:rFonts w:ascii="Calibri" w:hAnsi="Calibri" w:cs="Calibri"/>
        </w:rPr>
      </w:pPr>
      <w:bookmarkStart w:id="151" w:name="_Toc242781104"/>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13</w:t>
      </w:r>
      <w:r w:rsidRPr="006958CC">
        <w:rPr>
          <w:rFonts w:ascii="Calibri" w:hAnsi="Calibri" w:cs="Calibri"/>
        </w:rPr>
        <w:fldChar w:fldCharType="end"/>
      </w:r>
      <w:r w:rsidRPr="006958CC">
        <w:rPr>
          <w:rFonts w:ascii="Calibri" w:hAnsi="Calibri" w:cs="Calibri"/>
        </w:rPr>
        <w:t>: Blend Component Integration (Flows) High Level Technical Design Diagram (CIP Approach)</w:t>
      </w:r>
      <w:bookmarkEnd w:id="151"/>
    </w:p>
    <w:p w14:paraId="203CF0BE" w14:textId="19137A85"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7316870A" w14:textId="38B1C2AB" w:rsidR="00FC42E7" w:rsidRPr="00EC3682" w:rsidRDefault="004105FD" w:rsidP="00FC42E7">
      <w:pPr>
        <w:keepNext/>
        <w:jc w:val="left"/>
        <w:rPr>
          <w:rFonts w:ascii="Calibri" w:hAnsi="Calibri" w:cs="Calibri"/>
        </w:rPr>
      </w:pPr>
      <w:r>
        <w:rPr>
          <w:rFonts w:ascii="Calibri" w:hAnsi="Calibri" w:cs="Calibri"/>
        </w:rPr>
        <w:t>For the flows, the start in step 1, the request names in the figure and steps 8.1 and 8.2 shall differ from those of the analyzer qualities:</w:t>
      </w:r>
    </w:p>
    <w:p w14:paraId="69F274B5" w14:textId="77777777" w:rsidR="006F5940" w:rsidRDefault="006F5940" w:rsidP="00FC42E7">
      <w:pPr>
        <w:pStyle w:val="ListParagraph"/>
        <w:numPr>
          <w:ilvl w:val="0"/>
          <w:numId w:val="4"/>
        </w:numPr>
        <w:jc w:val="left"/>
      </w:pPr>
      <w:r>
        <w:t>In step 1, the Timer Trigger Function shall start the run every 15 minutes, with no start or end date.</w:t>
      </w:r>
    </w:p>
    <w:p w14:paraId="57184DD6" w14:textId="157429A9" w:rsidR="00FC42E7" w:rsidRPr="00EC3682" w:rsidRDefault="006F5940" w:rsidP="00FC42E7">
      <w:pPr>
        <w:pStyle w:val="ListParagraph"/>
        <w:numPr>
          <w:ilvl w:val="0"/>
          <w:numId w:val="4"/>
        </w:numPr>
        <w:jc w:val="left"/>
        <w:rPr>
          <w:rFonts w:ascii="Calibri" w:hAnsi="Calibri" w:cs="Calibri"/>
        </w:rPr>
      </w:pPr>
      <w:r>
        <w:t>In steps 8.1 and 8.2, the Response Service shall send the Flows Request for PIAF.</w:t>
      </w:r>
    </w:p>
    <w:p w14:paraId="36A6136B" w14:textId="2A33BD3D" w:rsidR="00FC42E7" w:rsidRPr="00EC3682" w:rsidRDefault="006F5940" w:rsidP="00FC42E7">
      <w:pPr>
        <w:pStyle w:val="ListParagraph"/>
        <w:numPr>
          <w:ilvl w:val="0"/>
          <w:numId w:val="4"/>
        </w:numPr>
        <w:jc w:val="left"/>
        <w:rPr>
          <w:rFonts w:ascii="Calibri" w:hAnsi="Calibri" w:cs="Calibri"/>
        </w:rPr>
      </w:pPr>
      <w:r>
        <w:t>The Response Service shall read the current interpolated value of each totalizer every 15 minutes, with no start or end date.</w:t>
      </w:r>
    </w:p>
    <w:p w14:paraId="21A35CEA" w14:textId="13B4B268" w:rsidR="00FC42E7" w:rsidRPr="00EC3682" w:rsidRDefault="006F5940" w:rsidP="00FC42E7">
      <w:pPr>
        <w:pStyle w:val="ListParagraph"/>
        <w:numPr>
          <w:ilvl w:val="0"/>
          <w:numId w:val="4"/>
        </w:numPr>
        <w:jc w:val="left"/>
        <w:rPr>
          <w:rFonts w:ascii="Calibri" w:hAnsi="Calibri" w:cs="Calibri"/>
        </w:rPr>
      </w:pPr>
      <w:r>
        <w:t xml:space="preserve">The first flow run after a totalizer's reset shall </w:t>
      </w:r>
      <w:r w:rsidR="004105FD">
        <w:t>also read the interpolated value just before that reset time, which shall be the day's total. The Request Service shall save it in the row of the day that the reset closes, and that row shall then be final.</w:t>
      </w:r>
      <w:r>
        <w:t xml:space="preserve"> </w:t>
      </w:r>
      <w:r w:rsidR="004105FD">
        <w:t>After missed flow runs, the next flow run shall read the value just before each reset passed since the last successful flow run.</w:t>
      </w:r>
    </w:p>
    <w:p w14:paraId="3F61D2A8" w14:textId="67D5070F" w:rsidR="006958CC" w:rsidRPr="00FC42E7" w:rsidRDefault="00692C8B" w:rsidP="00FC42E7">
      <w:pPr>
        <w:pStyle w:val="ListParagraph"/>
        <w:numPr>
          <w:ilvl w:val="0"/>
          <w:numId w:val="4"/>
        </w:numPr>
        <w:jc w:val="left"/>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768CA6AB" w14:textId="3B9E8406"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10740CFE" w14:textId="0D5A0B89"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Integration (Flows).</w:t>
      </w:r>
    </w:p>
    <w:p w14:paraId="476C141D" w14:textId="26AC31BD" w:rsidR="006958CC" w:rsidRPr="006958CC" w:rsidRDefault="006F5940" w:rsidP="006958CC">
      <w:pPr>
        <w:keepNext/>
        <w:spacing w:after="40"/>
        <w:jc w:val="center"/>
      </w:pPr>
      <w:r>
        <w:rPr>
          <w:noProof/>
        </w:rPr>
        <w:drawing>
          <wp:inline distT="0" distB="0" distL="0" distR="0" wp14:anchorId="36FCD48F" wp14:editId="797FBF48">
            <wp:extent cx="5943600" cy="2173605"/>
            <wp:effectExtent l="0" t="0" r="0" b="0"/>
            <wp:docPr id="627656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6863" name=""/>
                    <pic:cNvPicPr/>
                  </pic:nvPicPr>
                  <pic:blipFill>
                    <a:blip r:embed="rId40"/>
                    <a:stretch>
                      <a:fillRect/>
                    </a:stretch>
                  </pic:blipFill>
                  <pic:spPr>
                    <a:xfrm>
                      <a:off x="0" y="0"/>
                      <a:ext cx="5943600" cy="2173605"/>
                    </a:xfrm>
                    <a:prstGeom prst="rect">
                      <a:avLst/>
                    </a:prstGeom>
                  </pic:spPr>
                </pic:pic>
              </a:graphicData>
            </a:graphic>
          </wp:inline>
        </w:drawing>
      </w:r>
    </w:p>
    <w:p w14:paraId="383DEA00" w14:textId="73FB4D8C" w:rsidR="006958CC" w:rsidRPr="006958CC" w:rsidRDefault="006958CC" w:rsidP="006958CC">
      <w:pPr>
        <w:pStyle w:val="Caption"/>
        <w:rPr>
          <w:rFonts w:ascii="Calibri" w:hAnsi="Calibri" w:cs="Calibri"/>
        </w:rPr>
      </w:pPr>
      <w:bookmarkStart w:id="152" w:name="_Toc242781105"/>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14</w:t>
      </w:r>
      <w:r w:rsidRPr="006958CC">
        <w:rPr>
          <w:rFonts w:ascii="Calibri" w:hAnsi="Calibri" w:cs="Calibri"/>
        </w:rPr>
        <w:fldChar w:fldCharType="end"/>
      </w:r>
      <w:r w:rsidRPr="006958CC">
        <w:rPr>
          <w:rFonts w:ascii="Calibri" w:hAnsi="Calibri" w:cs="Calibri"/>
        </w:rPr>
        <w:t>: Blend Component Integration (Flows) Detailed Technical Design Diagram</w:t>
      </w:r>
      <w:bookmarkEnd w:id="152"/>
    </w:p>
    <w:p w14:paraId="28B77CCF" w14:textId="747A84BB"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Blend Component Flows (IsImport = false).</w:t>
      </w:r>
    </w:p>
    <w:p w14:paraId="6ECBDAC7"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0D79278E" w14:textId="752E35EB" w:rsidR="006958CC" w:rsidRPr="00FC42E7" w:rsidRDefault="00873A53" w:rsidP="00FC42E7">
      <w:pPr>
        <w:pStyle w:val="ListParagraph"/>
        <w:numPr>
          <w:ilvl w:val="0"/>
          <w:numId w:val="4"/>
        </w:numPr>
        <w:jc w:val="left"/>
      </w:pPr>
      <w:r w:rsidRPr="00FC42E7">
        <w:t>The activities inside the durable functions shall be those of the common integration pattern, with the flows read from PI Asset Framework in steps 8.1 and 8.2.</w:t>
      </w:r>
    </w:p>
    <w:p w14:paraId="47EE317D" w14:textId="071BB73B" w:rsidR="00BE7E23" w:rsidRDefault="00BE7E23" w:rsidP="00BE7E23">
      <w:pPr>
        <w:pStyle w:val="Heading5"/>
        <w:rPr>
          <w:rFonts w:ascii="Calibri" w:hAnsi="Calibri" w:cs="Calibri"/>
          <w:sz w:val="20"/>
        </w:rPr>
      </w:pPr>
      <w:r>
        <w:rPr>
          <w:rFonts w:ascii="Calibri" w:hAnsi="Calibri" w:cs="Calibri"/>
          <w:sz w:val="20"/>
        </w:rPr>
        <w:t>Technical Components</w:t>
      </w:r>
    </w:p>
    <w:p w14:paraId="3784F704" w14:textId="1D766325"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691E06CE" w14:textId="270B2D7C" w:rsidR="00BE7E23" w:rsidRDefault="00BE7E23" w:rsidP="00BE7E23">
      <w:pPr>
        <w:pStyle w:val="Heading6"/>
      </w:pPr>
      <w:r>
        <w:t>Trigger Function (Starter Function)</w:t>
      </w:r>
    </w:p>
    <w:p w14:paraId="165E15A5" w14:textId="39B848B6" w:rsidR="00BE7E23" w:rsidRPr="00EC3682" w:rsidRDefault="00BE7E23" w:rsidP="00BE7E23">
      <w:pPr>
        <w:pStyle w:val="ListParagraph"/>
        <w:numPr>
          <w:ilvl w:val="0"/>
          <w:numId w:val="4"/>
        </w:numPr>
        <w:jc w:val="left"/>
        <w:rPr>
          <w:rFonts w:ascii="Calibri" w:hAnsi="Calibri" w:cs="Calibri"/>
        </w:rPr>
      </w:pPr>
      <w:r>
        <w:t>Blend Component Trigger Function: its flow timer function shall start every 15 minutes (Flow Schedule).</w:t>
      </w:r>
    </w:p>
    <w:p w14:paraId="03A79A25" w14:textId="295F6140" w:rsidR="00BE7E23" w:rsidRPr="00EC3682" w:rsidRDefault="00BE7E23" w:rsidP="00BE7E23">
      <w:pPr>
        <w:pStyle w:val="ListParagraph"/>
        <w:numPr>
          <w:ilvl w:val="0"/>
          <w:numId w:val="4"/>
        </w:numPr>
        <w:jc w:val="left"/>
        <w:rPr>
          <w:rFonts w:ascii="Calibri" w:hAnsi="Calibri" w:cs="Calibri"/>
        </w:rPr>
      </w:pPr>
      <w:r>
        <w:t>It shall read its own settings in the configuration file VcbBlendComponentRequestConfiguration.json in Blob Storage, build the request with IsImport = false and no start or end date, and send it to the Blend Component Request Service with a bearer token.</w:t>
      </w:r>
    </w:p>
    <w:p w14:paraId="08056D81" w14:textId="562CE959" w:rsidR="00BE7E23" w:rsidRDefault="00BE7E23" w:rsidP="00BE7E23">
      <w:pPr>
        <w:pStyle w:val="Heading6"/>
      </w:pPr>
      <w:r>
        <w:t>Request Service API</w:t>
      </w:r>
    </w:p>
    <w:p w14:paraId="7FF5FF88" w14:textId="3FA2B6F9" w:rsidR="00BE7E23" w:rsidRPr="00EC3682" w:rsidRDefault="00BE7E23" w:rsidP="00BE7E23">
      <w:pPr>
        <w:pStyle w:val="ListParagraph"/>
        <w:numPr>
          <w:ilvl w:val="0"/>
          <w:numId w:val="4"/>
        </w:numPr>
        <w:jc w:val="left"/>
        <w:rPr>
          <w:rFonts w:ascii="Calibri" w:hAnsi="Calibri" w:cs="Calibri"/>
        </w:rPr>
      </w:pPr>
      <w:r>
        <w:t>Blend Component Request Service: shall check the header and the body of the request.</w:t>
      </w:r>
    </w:p>
    <w:p w14:paraId="4F368295" w14:textId="1FAF2CC6"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Request Durable Function and poll the Callback API for the status until the response is ready.</w:t>
      </w:r>
    </w:p>
    <w:p w14:paraId="4DEADC12" w14:textId="74C92DFE"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5BAF4546" w14:textId="48E9FB24" w:rsidR="00BE7E23" w:rsidRDefault="00BE7E23" w:rsidP="00BE7E23">
      <w:pPr>
        <w:pStyle w:val="Heading6"/>
      </w:pPr>
      <w:r>
        <w:t>Request Durable Function</w:t>
      </w:r>
    </w:p>
    <w:p w14:paraId="69545EAE" w14:textId="5F241E76" w:rsidR="00BE7E23" w:rsidRPr="00EC3682" w:rsidRDefault="00BE7E23" w:rsidP="00BE7E23">
      <w:pPr>
        <w:pStyle w:val="ListParagraph"/>
        <w:numPr>
          <w:ilvl w:val="0"/>
          <w:numId w:val="4"/>
        </w:numPr>
        <w:jc w:val="left"/>
        <w:rPr>
          <w:rFonts w:ascii="Calibri" w:hAnsi="Calibri" w:cs="Calibri"/>
        </w:rPr>
      </w:pPr>
      <w:r>
        <w:t>The Blend Component Request Durable Function shall be an HTTP-triggered Azure Durable Function with these parts:</w:t>
      </w:r>
    </w:p>
    <w:p w14:paraId="3E5B1722" w14:textId="75E046AE" w:rsidR="00BE7E23" w:rsidRPr="00EC3682" w:rsidRDefault="00BE7E23" w:rsidP="00BE7E23">
      <w:pPr>
        <w:pStyle w:val="ListParagraph"/>
        <w:numPr>
          <w:ilvl w:val="0"/>
          <w:numId w:val="4"/>
        </w:numPr>
        <w:jc w:val="left"/>
        <w:rPr>
          <w:rFonts w:ascii="Calibri" w:hAnsi="Calibri" w:cs="Calibri"/>
        </w:rPr>
      </w:pPr>
      <w:r>
        <w:t>Blend Component Request Trigger: shall receive the request from the Blend Component Request Service and start the Blend Component Request Orchestrator.</w:t>
      </w:r>
    </w:p>
    <w:p w14:paraId="20474CDC" w14:textId="7425A374" w:rsidR="00BE7E23" w:rsidRPr="00EC3682" w:rsidRDefault="00BE7E23" w:rsidP="00BE7E23">
      <w:pPr>
        <w:pStyle w:val="ListParagraph"/>
        <w:numPr>
          <w:ilvl w:val="0"/>
          <w:numId w:val="4"/>
        </w:numPr>
        <w:jc w:val="left"/>
        <w:rPr>
          <w:rFonts w:ascii="Calibri" w:hAnsi="Calibri" w:cs="Calibri"/>
        </w:rPr>
      </w:pPr>
      <w:r>
        <w:t>Blend Component Request Orchestrator: shall set the order of the work and call the two activities below.</w:t>
      </w:r>
    </w:p>
    <w:p w14:paraId="0CD3567B" w14:textId="54F50C6C" w:rsidR="00BE7E23" w:rsidRPr="00EC3682" w:rsidRDefault="00BE7E23" w:rsidP="00BE7E23">
      <w:pPr>
        <w:pStyle w:val="ListParagraph"/>
        <w:numPr>
          <w:ilvl w:val="0"/>
          <w:numId w:val="4"/>
        </w:numPr>
        <w:jc w:val="left"/>
        <w:rPr>
          <w:rFonts w:ascii="Calibri" w:hAnsi="Calibri" w:cs="Calibri"/>
        </w:rPr>
      </w:pPr>
      <w:r>
        <w:t>Blend Component Send-to-Request-Queue Activity: shall put the request on the Blend Component Request Queue in its own session.</w:t>
      </w:r>
    </w:p>
    <w:p w14:paraId="57063222" w14:textId="5023EBC6" w:rsidR="00BE7E23" w:rsidRPr="00EC3682" w:rsidRDefault="00BE7E23" w:rsidP="00BE7E23">
      <w:pPr>
        <w:pStyle w:val="ListParagraph"/>
        <w:numPr>
          <w:ilvl w:val="0"/>
          <w:numId w:val="4"/>
        </w:numPr>
        <w:jc w:val="left"/>
        <w:rPr>
          <w:rFonts w:ascii="Calibri" w:hAnsi="Calibri" w:cs="Calibri"/>
        </w:rPr>
      </w:pPr>
      <w:r>
        <w:t>Blend Component Poll-Response-Queue Activity: shall wait on the Blend Component Response Queue for the response of the same session and hand the data back to the orchestrator.</w:t>
      </w:r>
    </w:p>
    <w:p w14:paraId="0EA88FC5" w14:textId="6153A459" w:rsidR="00BE7E23" w:rsidRDefault="00BE7E23" w:rsidP="00BE7E23">
      <w:pPr>
        <w:pStyle w:val="Heading6"/>
      </w:pPr>
      <w:r>
        <w:t>Request Queues (Azure Service Bus Queues)</w:t>
      </w:r>
    </w:p>
    <w:p w14:paraId="62562587" w14:textId="4B3B6876" w:rsidR="00BE7E23" w:rsidRPr="00EC3682" w:rsidRDefault="00BE7E23" w:rsidP="00BE7E23">
      <w:pPr>
        <w:pStyle w:val="ListParagraph"/>
        <w:numPr>
          <w:ilvl w:val="0"/>
          <w:numId w:val="4"/>
        </w:numPr>
        <w:jc w:val="left"/>
        <w:rPr>
          <w:rFonts w:ascii="Calibri" w:hAnsi="Calibri" w:cs="Calibri"/>
        </w:rPr>
      </w:pPr>
      <w:r>
        <w:t>Blend Component Request Queue: shall hold each request message until the Blend Component Response Durable Function picks it up.</w:t>
      </w:r>
    </w:p>
    <w:p w14:paraId="01AB4F23" w14:textId="3D7D726A" w:rsidR="00BE7E23" w:rsidRPr="00EC3682" w:rsidRDefault="00BE7E23" w:rsidP="00BE7E23">
      <w:pPr>
        <w:pStyle w:val="ListParagraph"/>
        <w:numPr>
          <w:ilvl w:val="0"/>
          <w:numId w:val="4"/>
        </w:numPr>
        <w:jc w:val="left"/>
        <w:rPr>
          <w:rFonts w:ascii="Calibri" w:hAnsi="Calibri" w:cs="Calibri"/>
        </w:rPr>
      </w:pPr>
      <w:r>
        <w:t>Blend Component Secondary Request Queue: shall hold a copy of the request for the Blend Component Response Orchestrator</w:t>
      </w:r>
      <w:r w:rsidR="00692C8B">
        <w:t xml:space="preserve"> until the response has been sent.</w:t>
      </w:r>
    </w:p>
    <w:p w14:paraId="73735CC8" w14:textId="4F443BCE" w:rsidR="00BE7E23" w:rsidRDefault="00BE7E23" w:rsidP="00BE7E23">
      <w:pPr>
        <w:pStyle w:val="Heading6"/>
      </w:pPr>
      <w:r>
        <w:t>Response Durable Function</w:t>
      </w:r>
    </w:p>
    <w:p w14:paraId="16FB9AB9" w14:textId="2CB17F03" w:rsidR="00BE7E23" w:rsidRPr="00EC3682" w:rsidRDefault="00BE7E23" w:rsidP="00BE7E23">
      <w:pPr>
        <w:pStyle w:val="ListParagraph"/>
        <w:numPr>
          <w:ilvl w:val="0"/>
          <w:numId w:val="4"/>
        </w:numPr>
        <w:jc w:val="left"/>
        <w:rPr>
          <w:rFonts w:ascii="Calibri" w:hAnsi="Calibri" w:cs="Calibri"/>
        </w:rPr>
      </w:pPr>
      <w:r>
        <w:t>The Blend Component Response Durable Function shall be an Azure Durable Function with these parts:</w:t>
      </w:r>
    </w:p>
    <w:p w14:paraId="4A83F99C" w14:textId="0D8FFAD4" w:rsidR="00BE7E23" w:rsidRPr="00EC3682" w:rsidRDefault="00BE7E23" w:rsidP="00BE7E23">
      <w:pPr>
        <w:pStyle w:val="ListParagraph"/>
        <w:numPr>
          <w:ilvl w:val="0"/>
          <w:numId w:val="4"/>
        </w:numPr>
        <w:jc w:val="left"/>
        <w:rPr>
          <w:rFonts w:ascii="Calibri" w:hAnsi="Calibri" w:cs="Calibri"/>
        </w:rPr>
      </w:pPr>
      <w:r>
        <w:t>Blend Component Response Trigger: shall start when a request reaches the Blend Component Request Queue, copy it to the secondary request queue and start the Blend Component Response Orchestrator.</w:t>
      </w:r>
    </w:p>
    <w:p w14:paraId="0C1930EC" w14:textId="07981729" w:rsidR="00BE7E23" w:rsidRPr="00EC3682" w:rsidRDefault="00BE7E23" w:rsidP="00BE7E23">
      <w:pPr>
        <w:pStyle w:val="ListParagraph"/>
        <w:numPr>
          <w:ilvl w:val="0"/>
          <w:numId w:val="4"/>
        </w:numPr>
        <w:jc w:val="left"/>
        <w:rPr>
          <w:rFonts w:ascii="Calibri" w:hAnsi="Calibri" w:cs="Calibri"/>
        </w:rPr>
      </w:pPr>
      <w:r>
        <w:t>Blend Component Response Orchestrator: shall set the order of the work and call the two activities below.</w:t>
      </w:r>
    </w:p>
    <w:p w14:paraId="27D29961" w14:textId="6A68AFEB" w:rsidR="00BE7E23" w:rsidRPr="00EC3682" w:rsidRDefault="00BE7E23" w:rsidP="00BE7E23">
      <w:pPr>
        <w:pStyle w:val="ListParagraph"/>
        <w:numPr>
          <w:ilvl w:val="0"/>
          <w:numId w:val="4"/>
        </w:numPr>
        <w:jc w:val="left"/>
        <w:rPr>
          <w:rFonts w:ascii="Calibri" w:hAnsi="Calibri" w:cs="Calibri"/>
        </w:rPr>
      </w:pPr>
      <w:r>
        <w:t>Blend Component Get-from-Source Activity: shall call the Blend Component Response Service, which shall read PIAF through the PI proxy function.</w:t>
      </w:r>
    </w:p>
    <w:p w14:paraId="08FEC90C" w14:textId="35603293" w:rsidR="00BE7E23" w:rsidRPr="00EC3682" w:rsidRDefault="00BE7E23" w:rsidP="00BE7E23">
      <w:pPr>
        <w:pStyle w:val="ListParagraph"/>
        <w:numPr>
          <w:ilvl w:val="0"/>
          <w:numId w:val="4"/>
        </w:numPr>
        <w:jc w:val="left"/>
        <w:rPr>
          <w:rFonts w:ascii="Calibri" w:hAnsi="Calibri" w:cs="Calibri"/>
        </w:rPr>
      </w:pPr>
      <w:r>
        <w:t>Blend Component Send-to-Response-Queue Activity: shall put the PIAF values on the Blend Component Response Queue in the session of the request.</w:t>
      </w:r>
    </w:p>
    <w:p w14:paraId="5CFE3933" w14:textId="366C34C5" w:rsidR="00BE7E23" w:rsidRDefault="00BE7E23" w:rsidP="00BE7E23">
      <w:pPr>
        <w:pStyle w:val="Heading6"/>
      </w:pPr>
      <w:r>
        <w:t>Response Queue (Azure Service Bus Queue)</w:t>
      </w:r>
    </w:p>
    <w:p w14:paraId="2C8C431C" w14:textId="7BCF4512" w:rsidR="00BE7E23" w:rsidRPr="00EC3682" w:rsidRDefault="00BE7E23" w:rsidP="00BE7E23">
      <w:pPr>
        <w:pStyle w:val="ListParagraph"/>
        <w:numPr>
          <w:ilvl w:val="0"/>
          <w:numId w:val="4"/>
        </w:numPr>
        <w:jc w:val="left"/>
        <w:rPr>
          <w:rFonts w:ascii="Calibri" w:hAnsi="Calibri" w:cs="Calibri"/>
        </w:rPr>
      </w:pPr>
      <w:r>
        <w:t>Blend Component Response Queue: shall hold the response message until the Blend Component Poll-Response-Queue Activity picks it up.</w:t>
      </w:r>
    </w:p>
    <w:p w14:paraId="795EF422" w14:textId="0EA66B6A" w:rsidR="00BE7E23" w:rsidRDefault="00BE7E23" w:rsidP="00BE7E23">
      <w:pPr>
        <w:pStyle w:val="Heading6"/>
      </w:pPr>
      <w:r>
        <w:t>Response Service API</w:t>
      </w:r>
    </w:p>
    <w:p w14:paraId="63816E8E" w14:textId="4C57B311" w:rsidR="00BE7E23" w:rsidRPr="00EC3682" w:rsidRDefault="00BE7E23" w:rsidP="00BE7E23">
      <w:pPr>
        <w:pStyle w:val="ListParagraph"/>
        <w:numPr>
          <w:ilvl w:val="0"/>
          <w:numId w:val="4"/>
        </w:numPr>
        <w:jc w:val="left"/>
        <w:rPr>
          <w:rFonts w:ascii="Calibri" w:hAnsi="Calibri" w:cs="Calibri"/>
        </w:rPr>
      </w:pPr>
      <w:r>
        <w:t>Blend Component Response Service: shall call the PI proxy function, which shall read PIAF through the PI Web API, and shall add the global codes through the Semantic Service.</w:t>
      </w:r>
    </w:p>
    <w:p w14:paraId="2E896752" w14:textId="6E4E1C3C" w:rsidR="0081216E" w:rsidRDefault="0081216E" w:rsidP="0081216E">
      <w:pPr>
        <w:pStyle w:val="Heading5"/>
        <w:rPr>
          <w:rFonts w:ascii="Calibri" w:hAnsi="Calibri" w:cs="Calibri"/>
          <w:sz w:val="20"/>
        </w:rPr>
      </w:pPr>
      <w:r w:rsidRPr="0081216E">
        <w:rPr>
          <w:rFonts w:ascii="Calibri" w:hAnsi="Calibri" w:cs="Calibri"/>
          <w:sz w:val="20"/>
        </w:rPr>
        <w:t>Integration Specifics</w:t>
      </w:r>
    </w:p>
    <w:p w14:paraId="028FA383" w14:textId="48DD2CDA" w:rsidR="00AA30D8" w:rsidRPr="0081216E" w:rsidRDefault="001428F4" w:rsidP="00FC42E7">
      <w:pPr>
        <w:keepNext/>
        <w:jc w:val="left"/>
        <w:rPr>
          <w:rFonts w:ascii="Calibri" w:hAnsi="Calibri" w:cs="Calibri"/>
        </w:rPr>
      </w:pPr>
      <w:r>
        <w:rPr>
          <w:rFonts w:ascii="Calibri" w:hAnsi="Calibri" w:cs="Calibri"/>
        </w:rPr>
        <w:t>The table below shall give</w:t>
      </w:r>
      <w:r w:rsidR="00610DB7">
        <w:rPr>
          <w:rFonts w:ascii="Calibri" w:hAnsi="Calibri" w:cs="Calibri"/>
        </w:rPr>
        <w:t xml:space="preserve"> the totalizer rules and units</w:t>
      </w:r>
      <w:r w:rsidR="0081216E" w:rsidRPr="0081216E">
        <w:rPr>
          <w:rFonts w:ascii="Calibri" w:hAnsi="Calibri" w:cs="Calibri"/>
        </w:rPr>
        <w:t xml:space="preserve"> that apply only to the blend component flows.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4013"/>
        <w:gridCol w:w="4015"/>
      </w:tblGrid>
      <w:tr w:rsidR="00AA30D8" w:rsidRPr="00C63A98" w14:paraId="290D43C6" w14:textId="77777777" w:rsidTr="009F0983">
        <w:trPr>
          <w:tblHeader/>
        </w:trPr>
        <w:tc>
          <w:tcPr>
            <w:tcW w:w="1332" w:type="dxa"/>
            <w:shd w:val="clear" w:color="auto" w:fill="2F5597"/>
          </w:tcPr>
          <w:p w14:paraId="0D33DD2B" w14:textId="164CB455" w:rsidR="00AA30D8" w:rsidRPr="00C63A98" w:rsidRDefault="00AA30D8" w:rsidP="009F0983">
            <w:pPr>
              <w:pStyle w:val="Tablehead1"/>
              <w:keepNext w:val="0"/>
              <w:rPr>
                <w:rFonts w:ascii="Calibri" w:hAnsi="Calibri" w:cs="Calibri"/>
                <w:sz w:val="20"/>
              </w:rPr>
            </w:pPr>
            <w:r>
              <w:rPr>
                <w:rFonts w:ascii="Calibri" w:hAnsi="Calibri" w:cs="Calibri"/>
                <w:sz w:val="20"/>
              </w:rPr>
              <w:t>Component</w:t>
            </w:r>
          </w:p>
        </w:tc>
        <w:tc>
          <w:tcPr>
            <w:tcW w:w="4013" w:type="dxa"/>
            <w:shd w:val="clear" w:color="auto" w:fill="2F5597"/>
          </w:tcPr>
          <w:p w14:paraId="19B874C5" w14:textId="418C9DF2"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015" w:type="dxa"/>
            <w:shd w:val="clear" w:color="auto" w:fill="2F5597"/>
          </w:tcPr>
          <w:p w14:paraId="54645B3E" w14:textId="314C0407"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717DE66E" w14:textId="77777777" w:rsidTr="009F0983">
        <w:tc>
          <w:tcPr>
            <w:tcW w:w="1332" w:type="dxa"/>
          </w:tcPr>
          <w:p w14:paraId="7CEDCC22" w14:textId="5E0AB17F" w:rsidR="00AA30D8" w:rsidRPr="00C63A98" w:rsidRDefault="00AA30D8" w:rsidP="009F0983">
            <w:pPr>
              <w:pStyle w:val="Tabletext"/>
              <w:rPr>
                <w:rFonts w:ascii="Calibri" w:hAnsi="Calibri" w:cs="Calibri"/>
                <w:sz w:val="20"/>
              </w:rPr>
            </w:pPr>
            <w:r>
              <w:rPr>
                <w:rFonts w:ascii="Calibri" w:hAnsi="Calibri" w:cs="Calibri"/>
                <w:sz w:val="20"/>
              </w:rPr>
              <w:t>Blend component flows</w:t>
            </w:r>
          </w:p>
        </w:tc>
        <w:tc>
          <w:tcPr>
            <w:tcW w:w="4013" w:type="dxa"/>
          </w:tcPr>
          <w:p w14:paraId="49BD1FF3" w14:textId="2E32E368" w:rsidR="00AA30D8" w:rsidRPr="00C63A98" w:rsidRDefault="00CE45AF" w:rsidP="009F0983">
            <w:pPr>
              <w:pStyle w:val="Tabletext"/>
              <w:rPr>
                <w:rFonts w:ascii="Calibri" w:hAnsi="Calibri" w:cs="Calibri"/>
                <w:sz w:val="20"/>
              </w:rPr>
            </w:pPr>
            <w:r>
              <w:rPr>
                <w:rFonts w:ascii="Calibri" w:hAnsi="Calibri" w:cs="Calibri"/>
                <w:sz w:val="20"/>
              </w:rPr>
              <w:t>Daily totalizers of butane per injector, and of ethanol and transmix per terminal meter</w:t>
            </w:r>
          </w:p>
        </w:tc>
        <w:tc>
          <w:tcPr>
            <w:tcW w:w="4015" w:type="dxa"/>
          </w:tcPr>
          <w:p w14:paraId="777F80D2" w14:textId="41C17A74" w:rsidR="00AA30D8" w:rsidRPr="00C63A98" w:rsidRDefault="004812A6" w:rsidP="009F0983">
            <w:pPr>
              <w:pStyle w:val="Tabletext"/>
              <w:rPr>
                <w:rFonts w:ascii="Calibri" w:hAnsi="Calibri" w:cs="Calibri"/>
                <w:sz w:val="20"/>
              </w:rPr>
            </w:pPr>
            <w:r>
              <w:rPr>
                <w:rFonts w:ascii="Calibri" w:hAnsi="Calibri" w:cs="Calibri"/>
                <w:sz w:val="20"/>
              </w:rPr>
              <w:t>The totalizers shall count in gallons,</w:t>
            </w:r>
            <w:r w:rsidR="00794AE6">
              <w:rPr>
                <w:rFonts w:ascii="Calibri" w:hAnsi="Calibri" w:cs="Calibri"/>
                <w:sz w:val="20"/>
              </w:rPr>
              <w:t xml:space="preserve"> </w:t>
            </w:r>
            <w:r w:rsidR="00610DB7">
              <w:rPr>
                <w:rFonts w:ascii="Calibri" w:hAnsi="Calibri" w:cs="Calibri"/>
                <w:sz w:val="20"/>
              </w:rPr>
              <w:t>for example 17,405.61 gal of ethanol at Lima</w:t>
            </w:r>
            <w:r w:rsidR="00794AE6">
              <w:rPr>
                <w:rFonts w:ascii="Calibri" w:hAnsi="Calibri" w:cs="Calibri"/>
                <w:sz w:val="20"/>
              </w:rPr>
              <w:t xml:space="preserve">. </w:t>
            </w:r>
            <w:r>
              <w:rPr>
                <w:rFonts w:ascii="Calibri" w:hAnsi="Calibri" w:cs="Calibri"/>
                <w:sz w:val="20"/>
              </w:rPr>
              <w:t xml:space="preserve">Each totalizer shall close its day at its own reset time, </w:t>
            </w:r>
            <w:r w:rsidR="008F2422">
              <w:rPr>
                <w:rFonts w:ascii="Calibri" w:hAnsi="Calibri" w:cs="Calibri"/>
                <w:sz w:val="20"/>
              </w:rPr>
              <w:t xml:space="preserve">and </w:t>
            </w:r>
            <w:r w:rsidR="00692C8B">
              <w:rPr>
                <w:rFonts w:ascii="Calibri" w:hAnsi="Calibri" w:cs="Calibri"/>
                <w:sz w:val="20"/>
              </w:rPr>
              <w:t>its day's total shall be the interpolated value just before that reset time, read by the first flow run after the reset.</w:t>
            </w:r>
            <w:r w:rsidR="00794AE6">
              <w:rPr>
                <w:rFonts w:ascii="Calibri" w:hAnsi="Calibri" w:cs="Calibri"/>
                <w:sz w:val="20"/>
              </w:rPr>
              <w:t xml:space="preserve"> </w:t>
            </w:r>
            <w:r w:rsidR="009C3F56">
              <w:rPr>
                <w:rFonts w:ascii="Calibri" w:hAnsi="Calibri" w:cs="Calibri"/>
                <w:sz w:val="20"/>
              </w:rPr>
              <w:t xml:space="preserve">The material of a flow shall be the blend component given for its totalizer in the PI tag mapping; where none is given, </w:t>
            </w:r>
            <w:r w:rsidR="00D87FC6">
              <w:rPr>
                <w:rFonts w:ascii="Calibri" w:hAnsi="Calibri" w:cs="Calibri"/>
                <w:sz w:val="20"/>
              </w:rPr>
              <w:t>it shall be the Product attribute of the service tank</w:t>
            </w:r>
            <w:r w:rsidR="009C3F56">
              <w:rPr>
                <w:rFonts w:ascii="Calibri" w:hAnsi="Calibri" w:cs="Calibri"/>
                <w:sz w:val="20"/>
              </w:rPr>
              <w:t>.</w:t>
            </w:r>
            <w:r w:rsidR="00F80961">
              <w:rPr>
                <w:rFonts w:ascii="Calibri" w:hAnsi="Calibri" w:cs="Calibri"/>
                <w:sz w:val="20"/>
              </w:rPr>
              <w:t xml:space="preserve"> </w:t>
            </w:r>
            <w:r w:rsidR="005B05ED">
              <w:rPr>
                <w:rFonts w:ascii="Calibri" w:hAnsi="Calibri" w:cs="Calibri"/>
                <w:sz w:val="20"/>
              </w:rPr>
              <w:t xml:space="preserve">For each totalizer, the integration shall keep one row per day, </w:t>
            </w:r>
            <w:r w:rsidR="006F5940">
              <w:rPr>
                <w:rFonts w:ascii="Calibri" w:hAnsi="Calibri" w:cs="Calibri"/>
                <w:sz w:val="20"/>
              </w:rPr>
              <w:t xml:space="preserve">updated on every flow run; </w:t>
            </w:r>
            <w:r w:rsidR="004105FD">
              <w:rPr>
                <w:rFonts w:ascii="Calibri" w:hAnsi="Calibri" w:cs="Calibri"/>
                <w:sz w:val="20"/>
              </w:rPr>
              <w:t>after the reset, the row shall hold the value read just before the reset as the day's total.</w:t>
            </w:r>
            <w:r w:rsidR="005B05ED">
              <w:rPr>
                <w:rFonts w:ascii="Calibri" w:hAnsi="Calibri" w:cs="Calibri"/>
                <w:sz w:val="20"/>
              </w:rPr>
              <w:t xml:space="preserve"> ValueDate shall be the UTC time of the reset that closes the day.</w:t>
            </w:r>
            <w:r w:rsidR="0023739F">
              <w:rPr>
                <w:rFonts w:ascii="Calibri" w:hAnsi="Calibri" w:cs="Calibri"/>
                <w:sz w:val="20"/>
              </w:rPr>
              <w:t xml:space="preserve"> The row shall stand for the calendar day that the reset closes, on that totalizer's own clock.</w:t>
            </w:r>
          </w:p>
        </w:tc>
      </w:tr>
      <w:tr w:rsidR="00F80961" w:rsidRPr="00C63A98" w14:paraId="72986106" w14:textId="77777777" w:rsidTr="009F0983">
        <w:tc>
          <w:tcPr>
            <w:tcW w:w="1332" w:type="dxa"/>
          </w:tcPr>
          <w:p w14:paraId="2922603B" w14:textId="1BD9C4A3" w:rsidR="00F80961" w:rsidRDefault="00F80961" w:rsidP="009F0983">
            <w:pPr>
              <w:pStyle w:val="Tabletext"/>
              <w:rPr>
                <w:rFonts w:ascii="Calibri" w:hAnsi="Calibri" w:cs="Calibri"/>
                <w:sz w:val="20"/>
              </w:rPr>
            </w:pPr>
            <w:r>
              <w:rPr>
                <w:rFonts w:ascii="Calibri" w:hAnsi="Calibri" w:cs="Calibri"/>
                <w:sz w:val="20"/>
              </w:rPr>
              <w:t>Flow attributes</w:t>
            </w:r>
          </w:p>
        </w:tc>
        <w:tc>
          <w:tcPr>
            <w:tcW w:w="4013" w:type="dxa"/>
          </w:tcPr>
          <w:p w14:paraId="26D27879" w14:textId="0C5974C3" w:rsidR="00F80961" w:rsidRDefault="00F80961" w:rsidP="009F0983">
            <w:pPr>
              <w:pStyle w:val="Tabletext"/>
              <w:rPr>
                <w:rFonts w:ascii="Calibri" w:hAnsi="Calibri" w:cs="Calibri"/>
                <w:sz w:val="20"/>
              </w:rPr>
            </w:pPr>
            <w:r>
              <w:rPr>
                <w:rFonts w:ascii="Calibri" w:hAnsi="Calibri" w:cs="Calibri"/>
                <w:sz w:val="20"/>
              </w:rPr>
              <w:t>Injector n|Butane Volume Daily Totalizer; Meters|Daily Ethanol Throughput Net; Meters|Daily Transmix Throughput</w:t>
            </w:r>
          </w:p>
        </w:tc>
        <w:tc>
          <w:tcPr>
            <w:tcW w:w="4015" w:type="dxa"/>
          </w:tcPr>
          <w:p w14:paraId="736486E8" w14:textId="7E46C20C" w:rsidR="00F80961" w:rsidRDefault="00F80961" w:rsidP="009F0983">
            <w:pPr>
              <w:pStyle w:val="Tabletext"/>
              <w:rPr>
                <w:rFonts w:ascii="Calibri" w:hAnsi="Calibri" w:cs="Calibri"/>
                <w:sz w:val="20"/>
              </w:rPr>
            </w:pPr>
            <w:r>
              <w:rPr>
                <w:rFonts w:ascii="Calibri" w:hAnsi="Calibri" w:cs="Calibri"/>
                <w:sz w:val="20"/>
              </w:rPr>
              <w:t>The butane flow shall be read from the daily totalizer of each butane injector, under the terminal's __Butane Blending element. The ethanol flow shall be read from the net daily throughput of the terminal meters, not from the gross one. The transmix flow shall be read from the daily throughput of the terminal meters.</w:t>
            </w:r>
          </w:p>
        </w:tc>
      </w:tr>
      <w:tr w:rsidR="00AA30D8" w:rsidRPr="00C63A98" w14:paraId="18065ADC" w14:textId="77777777" w:rsidTr="009F0983">
        <w:tc>
          <w:tcPr>
            <w:tcW w:w="1332" w:type="dxa"/>
          </w:tcPr>
          <w:p w14:paraId="38B529EA" w14:textId="43C190D2" w:rsidR="00AA30D8" w:rsidRPr="00C63A98" w:rsidRDefault="00AA30D8" w:rsidP="006958CC">
            <w:pPr>
              <w:pStyle w:val="Tabletext"/>
              <w:keepNext/>
              <w:rPr>
                <w:rFonts w:ascii="Calibri" w:hAnsi="Calibri" w:cs="Calibri"/>
                <w:sz w:val="20"/>
              </w:rPr>
            </w:pPr>
            <w:r>
              <w:rPr>
                <w:rFonts w:ascii="Calibri" w:hAnsi="Calibri" w:cs="Calibri"/>
                <w:sz w:val="20"/>
              </w:rPr>
              <w:t>Units</w:t>
            </w:r>
          </w:p>
        </w:tc>
        <w:tc>
          <w:tcPr>
            <w:tcW w:w="4013" w:type="dxa"/>
          </w:tcPr>
          <w:p w14:paraId="1915C3C9" w14:textId="73DDB276" w:rsidR="00AA30D8" w:rsidRPr="00C63A98" w:rsidRDefault="00AA30D8" w:rsidP="006958CC">
            <w:pPr>
              <w:pStyle w:val="Tabletext"/>
              <w:keepNext/>
              <w:rPr>
                <w:rFonts w:ascii="Calibri" w:hAnsi="Calibri" w:cs="Calibri"/>
                <w:sz w:val="20"/>
              </w:rPr>
            </w:pPr>
            <w:r>
              <w:rPr>
                <w:rFonts w:ascii="Calibri" w:hAnsi="Calibri" w:cs="Calibri"/>
                <w:sz w:val="20"/>
              </w:rPr>
              <w:t>Unit reported by PI (Engineering Units)</w:t>
            </w:r>
          </w:p>
        </w:tc>
        <w:tc>
          <w:tcPr>
            <w:tcW w:w="4015" w:type="dxa"/>
          </w:tcPr>
          <w:p w14:paraId="7304BE53" w14:textId="59E30470" w:rsidR="00AA30D8" w:rsidRPr="00C63A98" w:rsidRDefault="00F80961" w:rsidP="006958CC">
            <w:pPr>
              <w:pStyle w:val="Tabletext"/>
              <w:keepNext/>
              <w:rPr>
                <w:rFonts w:ascii="Calibri" w:hAnsi="Calibri" w:cs="Calibri"/>
                <w:sz w:val="20"/>
              </w:rPr>
            </w:pPr>
            <w:r>
              <w:rPr>
                <w:rFonts w:ascii="Calibri" w:hAnsi="Calibri" w:cs="Calibri"/>
                <w:sz w:val="20"/>
              </w:rPr>
              <w:t>The totalizers shall be converted from gallons to barrels, the IQDM default unit.</w:t>
            </w:r>
          </w:p>
        </w:tc>
      </w:tr>
    </w:tbl>
    <w:p w14:paraId="0E958CDE" w14:textId="6BE386FB" w:rsidR="00AA30D8" w:rsidRDefault="00AA30D8" w:rsidP="00AA30D8">
      <w:pPr>
        <w:pStyle w:val="Caption"/>
      </w:pPr>
      <w:bookmarkStart w:id="153" w:name="_Toc24278098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34</w:t>
      </w:r>
      <w:r>
        <w:fldChar w:fldCharType="end"/>
      </w:r>
      <w:r>
        <w:t>: Blend component Flows/Movement for terminal - Integration Specifics</w:t>
      </w:r>
      <w:bookmarkEnd w:id="153"/>
    </w:p>
    <w:p w14:paraId="0E417DE9" w14:textId="77777777" w:rsidR="0081216E" w:rsidRDefault="0081216E" w:rsidP="0081216E">
      <w:pPr>
        <w:pStyle w:val="Heading5"/>
        <w:rPr>
          <w:rFonts w:ascii="Calibri" w:hAnsi="Calibri" w:cs="Calibri"/>
          <w:sz w:val="20"/>
        </w:rPr>
      </w:pPr>
      <w:r w:rsidRPr="0081216E">
        <w:rPr>
          <w:rFonts w:ascii="Calibri" w:hAnsi="Calibri" w:cs="Calibri"/>
          <w:sz w:val="20"/>
        </w:rPr>
        <w:t>API Endpoints</w:t>
      </w:r>
    </w:p>
    <w:p w14:paraId="1DB3C946" w14:textId="362FB498" w:rsidR="0081216E" w:rsidRPr="00FC42E7" w:rsidRDefault="00610DB7" w:rsidP="00FC42E7">
      <w:pPr>
        <w:pStyle w:val="ListParagraph"/>
        <w:numPr>
          <w:ilvl w:val="0"/>
          <w:numId w:val="4"/>
        </w:numPr>
        <w:jc w:val="left"/>
      </w:pPr>
      <w:r w:rsidRPr="00FC42E7">
        <w:t xml:space="preserve">The daily flows shall be returned by the </w:t>
      </w:r>
      <w:r w:rsidR="00692C8B">
        <w:t xml:space="preserve">Blend Component Request Service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Pr="00FC42E7">
        <w:t>,</w:t>
      </w:r>
      <w:r w:rsidR="00FA3AEE" w:rsidRPr="00FC42E7">
        <w:t xml:space="preserve"> with the property set to the daily throughput.</w:t>
      </w:r>
    </w:p>
    <w:p w14:paraId="462D1551" w14:textId="77777777" w:rsidR="006958CC" w:rsidRPr="006958CC" w:rsidRDefault="006958CC" w:rsidP="006958CC">
      <w:pPr>
        <w:pStyle w:val="Heading5"/>
        <w:rPr>
          <w:rFonts w:ascii="Calibri" w:hAnsi="Calibri" w:cs="Calibri"/>
          <w:sz w:val="20"/>
        </w:rPr>
      </w:pPr>
      <w:r w:rsidRPr="006958CC">
        <w:rPr>
          <w:rFonts w:ascii="Calibri" w:hAnsi="Calibri" w:cs="Calibri"/>
          <w:sz w:val="20"/>
        </w:rPr>
        <w:t>Sequence Diagram</w:t>
      </w:r>
    </w:p>
    <w:p w14:paraId="4B04E269" w14:textId="0B0CFFD7"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flows in the order they happen, for UseServiceBus = true and for UseServiceBus = false.</w:t>
      </w:r>
    </w:p>
    <w:p w14:paraId="5BD9F737" w14:textId="208201B0" w:rsidR="006958CC" w:rsidRPr="006958CC" w:rsidRDefault="006F5940" w:rsidP="006958CC">
      <w:pPr>
        <w:keepNext/>
        <w:spacing w:after="40"/>
        <w:jc w:val="center"/>
      </w:pPr>
      <w:r>
        <w:rPr>
          <w:noProof/>
        </w:rPr>
        <w:drawing>
          <wp:inline distT="0" distB="0" distL="0" distR="0" wp14:anchorId="36878D7C" wp14:editId="5C5646D6">
            <wp:extent cx="5943600" cy="3618865"/>
            <wp:effectExtent l="0" t="0" r="0" b="635"/>
            <wp:docPr id="21376182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18254" name=""/>
                    <pic:cNvPicPr/>
                  </pic:nvPicPr>
                  <pic:blipFill>
                    <a:blip r:embed="rId41"/>
                    <a:stretch>
                      <a:fillRect/>
                    </a:stretch>
                  </pic:blipFill>
                  <pic:spPr>
                    <a:xfrm>
                      <a:off x="0" y="0"/>
                      <a:ext cx="5943600" cy="3618865"/>
                    </a:xfrm>
                    <a:prstGeom prst="rect">
                      <a:avLst/>
                    </a:prstGeom>
                  </pic:spPr>
                </pic:pic>
              </a:graphicData>
            </a:graphic>
          </wp:inline>
        </w:drawing>
      </w:r>
    </w:p>
    <w:p w14:paraId="0016C5CC" w14:textId="473FB9AD" w:rsidR="006958CC" w:rsidRPr="006958CC" w:rsidRDefault="006958CC" w:rsidP="006958CC">
      <w:pPr>
        <w:pStyle w:val="Caption"/>
        <w:rPr>
          <w:rFonts w:ascii="Calibri" w:hAnsi="Calibri" w:cs="Calibri"/>
        </w:rPr>
      </w:pPr>
      <w:bookmarkStart w:id="154" w:name="_Toc242781106"/>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15</w:t>
      </w:r>
      <w:r w:rsidRPr="006958CC">
        <w:rPr>
          <w:rFonts w:ascii="Calibri" w:hAnsi="Calibri" w:cs="Calibri"/>
        </w:rPr>
        <w:fldChar w:fldCharType="end"/>
      </w:r>
      <w:r w:rsidRPr="006958CC">
        <w:rPr>
          <w:rFonts w:ascii="Calibri" w:hAnsi="Calibri" w:cs="Calibri"/>
        </w:rPr>
        <w:t>: Blend Component Integration (Flows) Sequence Diagram</w:t>
      </w:r>
      <w:bookmarkEnd w:id="154"/>
    </w:p>
    <w:p w14:paraId="61FC882E"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04C41A0C" w14:textId="4F13EF92" w:rsidR="006958CC" w:rsidRPr="00FC42E7" w:rsidRDefault="00873A53" w:rsidP="00FC42E7">
      <w:pPr>
        <w:pStyle w:val="ListParagraph"/>
        <w:numPr>
          <w:ilvl w:val="0"/>
          <w:numId w:val="4"/>
        </w:numPr>
        <w:jc w:val="left"/>
      </w:pPr>
      <w:r w:rsidRPr="00FC42E7">
        <w:t xml:space="preserve">The calls shall follow the common integration pattern, </w:t>
      </w:r>
      <w:r w:rsidR="00692C8B">
        <w:t xml:space="preserve">in the order given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Pr="00FC42E7">
        <w:t xml:space="preserve">, </w:t>
      </w:r>
      <w:r w:rsidR="006F5940">
        <w:t>with the flows as the data, and with the Timer Trigger starting every 15 minutes.</w:t>
      </w:r>
    </w:p>
    <w:p w14:paraId="33CA1900" w14:textId="0EE2BF8A" w:rsidR="0081216E" w:rsidRDefault="0081216E" w:rsidP="0081216E">
      <w:pPr>
        <w:pStyle w:val="Heading5"/>
        <w:rPr>
          <w:rFonts w:ascii="Calibri" w:hAnsi="Calibri" w:cs="Calibri"/>
          <w:sz w:val="20"/>
        </w:rPr>
      </w:pPr>
      <w:r w:rsidRPr="0081216E">
        <w:rPr>
          <w:rFonts w:ascii="Calibri" w:hAnsi="Calibri" w:cs="Calibri"/>
          <w:sz w:val="20"/>
        </w:rPr>
        <w:t>Data Entity</w:t>
      </w:r>
    </w:p>
    <w:p w14:paraId="4685EA17" w14:textId="3E6D77CE" w:rsidR="0081216E" w:rsidRPr="00FC42E7" w:rsidRDefault="00FA3AEE" w:rsidP="00FC42E7">
      <w:pPr>
        <w:pStyle w:val="ListParagraph"/>
        <w:numPr>
          <w:ilvl w:val="0"/>
          <w:numId w:val="4"/>
        </w:numPr>
        <w:jc w:val="left"/>
      </w:pPr>
      <w:r w:rsidRPr="00FC42E7">
        <w:t xml:space="preserve">Each daily totalizer value shall be </w:t>
      </w:r>
      <w:r w:rsidR="00692C8B">
        <w:t xml:space="preserve">read as a PI Value of the Terminal Blend Component Data entity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r w:rsidRPr="00FC42E7">
        <w:t xml:space="preserve"> from the injector or meter attribute of the terminal.</w:t>
      </w:r>
    </w:p>
    <w:p w14:paraId="655EAB5C" w14:textId="77777777" w:rsidR="0081216E" w:rsidRDefault="0081216E" w:rsidP="0081216E">
      <w:pPr>
        <w:pStyle w:val="Heading5"/>
        <w:rPr>
          <w:rFonts w:ascii="Calibri" w:hAnsi="Calibri" w:cs="Calibri"/>
          <w:sz w:val="20"/>
        </w:rPr>
      </w:pPr>
      <w:r w:rsidRPr="0081216E">
        <w:rPr>
          <w:rFonts w:ascii="Calibri" w:hAnsi="Calibri" w:cs="Calibri"/>
          <w:sz w:val="20"/>
        </w:rPr>
        <w:t>Source to Response Model Mapping</w:t>
      </w:r>
    </w:p>
    <w:p w14:paraId="2CD35009" w14:textId="162E79A0" w:rsidR="00FC42E7" w:rsidRPr="00EC3682" w:rsidRDefault="00692C8B" w:rsidP="00FC42E7">
      <w:pPr>
        <w:pStyle w:val="ListParagraph"/>
        <w:numPr>
          <w:ilvl w:val="0"/>
          <w:numId w:val="4"/>
        </w:numPr>
        <w:jc w:val="left"/>
        <w:rPr>
          <w:rFonts w:ascii="Calibri" w:hAnsi="Calibri" w:cs="Calibri"/>
        </w:rPr>
      </w:pPr>
      <w:r>
        <w:t xml:space="preserve">The PIAF to response model mapping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 xml:space="preserve"> shall apply.</w:t>
      </w:r>
    </w:p>
    <w:p w14:paraId="6F24E4A2" w14:textId="7AB027D9" w:rsidR="0081216E" w:rsidRPr="00FC42E7" w:rsidRDefault="009C3F56" w:rsidP="00FC42E7">
      <w:pPr>
        <w:pStyle w:val="ListParagraph"/>
        <w:numPr>
          <w:ilvl w:val="0"/>
          <w:numId w:val="4"/>
        </w:numPr>
        <w:jc w:val="left"/>
      </w:pPr>
      <w:r>
        <w:t>The material of a flow shall come from the blend component given for its totalizer in the PI tag mapping; where none is given, it shall come from the Product attribute of the service tank.</w:t>
      </w:r>
    </w:p>
    <w:p w14:paraId="4BE0F23A" w14:textId="77777777" w:rsidR="0081216E" w:rsidRDefault="0081216E" w:rsidP="0081216E">
      <w:pPr>
        <w:pStyle w:val="Heading5"/>
        <w:rPr>
          <w:rFonts w:ascii="Calibri" w:hAnsi="Calibri" w:cs="Calibri"/>
          <w:sz w:val="20"/>
        </w:rPr>
      </w:pPr>
      <w:r w:rsidRPr="0081216E">
        <w:rPr>
          <w:rFonts w:ascii="Calibri" w:hAnsi="Calibri" w:cs="Calibri"/>
          <w:sz w:val="20"/>
        </w:rPr>
        <w:t>Master Data Entity</w:t>
      </w:r>
    </w:p>
    <w:p w14:paraId="37DCBC4A" w14:textId="6A91F8A2" w:rsidR="00FC42E7" w:rsidRPr="00EC3682" w:rsidRDefault="00FC42E7" w:rsidP="00FC42E7">
      <w:pPr>
        <w:pStyle w:val="ListParagraph"/>
        <w:numPr>
          <w:ilvl w:val="0"/>
          <w:numId w:val="4"/>
        </w:numPr>
        <w:jc w:val="left"/>
        <w:rPr>
          <w:rFonts w:ascii="Calibri" w:hAnsi="Calibri" w:cs="Calibri"/>
        </w:rPr>
      </w:pPr>
      <w:r>
        <w:t xml:space="preserve">Totalizer volumes shall be converted to the IQDM default unit </w:t>
      </w:r>
      <w:r w:rsidR="00692C8B">
        <w:t xml:space="preserve">through the UOM entry of the PIAF master data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2FF9C4E3" w14:textId="742BA38E" w:rsidR="0081216E" w:rsidRPr="00FC42E7" w:rsidRDefault="00FC42E7" w:rsidP="00FC42E7">
      <w:pPr>
        <w:pStyle w:val="ListParagraph"/>
        <w:numPr>
          <w:ilvl w:val="0"/>
          <w:numId w:val="4"/>
        </w:numPr>
        <w:jc w:val="left"/>
      </w:pPr>
      <w:r w:rsidRPr="00FC42E7">
        <w:t xml:space="preserve">The master data </w:t>
      </w:r>
      <w:r w:rsidR="00692C8B">
        <w:t xml:space="preserve">other than the UOM entry shall be those of the PIAF master data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4586EE53" w14:textId="77777777" w:rsidR="0081216E" w:rsidRDefault="0081216E" w:rsidP="0081216E">
      <w:pPr>
        <w:pStyle w:val="Heading5"/>
        <w:rPr>
          <w:rFonts w:ascii="Calibri" w:hAnsi="Calibri" w:cs="Calibri"/>
          <w:sz w:val="20"/>
        </w:rPr>
      </w:pPr>
      <w:r w:rsidRPr="0081216E">
        <w:rPr>
          <w:rFonts w:ascii="Calibri" w:hAnsi="Calibri" w:cs="Calibri"/>
          <w:sz w:val="20"/>
        </w:rPr>
        <w:t>Integration Configuration</w:t>
      </w:r>
    </w:p>
    <w:p w14:paraId="72A8087D" w14:textId="15EB7258" w:rsidR="0081216E" w:rsidRPr="00FC42E7" w:rsidRDefault="005B05ED" w:rsidP="00FC42E7">
      <w:pPr>
        <w:pStyle w:val="ListParagraph"/>
        <w:numPr>
          <w:ilvl w:val="0"/>
          <w:numId w:val="4"/>
        </w:numPr>
        <w:jc w:val="left"/>
      </w:pPr>
      <w:r>
        <w:t xml:space="preserve">The reset time of each totalizer </w:t>
      </w:r>
      <w:r w:rsidR="00692C8B">
        <w:t xml:space="preserve">shall be held in the PIAF integration configuration of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 with its other settings.</w:t>
      </w:r>
    </w:p>
    <w:p w14:paraId="15DC926C" w14:textId="1F7BDDFF" w:rsidR="004639A1" w:rsidRPr="00AA30D8" w:rsidRDefault="00F80DB3" w:rsidP="00AA30D8">
      <w:pPr>
        <w:pStyle w:val="Heading4"/>
        <w:rPr>
          <w:rFonts w:ascii="Calibri" w:hAnsi="Calibri" w:cs="Calibri"/>
          <w:b/>
          <w:sz w:val="20"/>
        </w:rPr>
      </w:pPr>
      <w:bookmarkStart w:id="155" w:name="_Ref917260913"/>
      <w:r>
        <w:rPr>
          <w:rFonts w:ascii="Calibri" w:hAnsi="Calibri" w:cs="Calibri"/>
          <w:b/>
          <w:sz w:val="20"/>
        </w:rPr>
        <w:t>Actual Pricing data of products and blend components (VCB)</w:t>
      </w:r>
      <w:bookmarkEnd w:id="155"/>
    </w:p>
    <w:p w14:paraId="5C9D19CD" w14:textId="4E129AF4" w:rsidR="00FC42E7" w:rsidRPr="00EC3682" w:rsidRDefault="00FC42E7" w:rsidP="00FC42E7">
      <w:pPr>
        <w:pStyle w:val="ListParagraph"/>
        <w:numPr>
          <w:ilvl w:val="0"/>
          <w:numId w:val="4"/>
        </w:numPr>
        <w:jc w:val="left"/>
        <w:rPr>
          <w:rFonts w:ascii="Calibri" w:hAnsi="Calibri" w:cs="Calibri"/>
        </w:rPr>
      </w:pPr>
      <w:r>
        <w:t>This integration shall give the dashboards the reference prices and costs of the products and blend components by period.</w:t>
      </w:r>
    </w:p>
    <w:p w14:paraId="4288906C" w14:textId="6097AFAF" w:rsidR="00FC42E7" w:rsidRPr="00EC3682" w:rsidRDefault="00FC42E7" w:rsidP="00FC42E7">
      <w:pPr>
        <w:pStyle w:val="ListParagraph"/>
        <w:numPr>
          <w:ilvl w:val="0"/>
          <w:numId w:val="4"/>
        </w:numPr>
        <w:jc w:val="left"/>
        <w:rPr>
          <w:rFonts w:ascii="Calibri" w:hAnsi="Calibri" w:cs="Calibri"/>
        </w:rPr>
      </w:pPr>
      <w:r>
        <w:t xml:space="preserve">The reference prices and costs shall be the gasoline price, the butane and ethanol costs and the transmix selling price, </w:t>
      </w:r>
      <w:r w:rsidR="001428F4">
        <w:t>all kept in MPR (Marathon Pricing Repository). The priceOverride and the tier shall come from the platform's price override table.</w:t>
      </w:r>
    </w:p>
    <w:p w14:paraId="68A127A4" w14:textId="44215AAB" w:rsidR="00C63A98" w:rsidRDefault="00FC42E7" w:rsidP="00FC42E7">
      <w:pPr>
        <w:pStyle w:val="ListParagraph"/>
        <w:numPr>
          <w:ilvl w:val="0"/>
          <w:numId w:val="4"/>
        </w:numPr>
        <w:jc w:val="left"/>
      </w:pPr>
      <w:r>
        <w:t>For the Distillate KPI Dashboard, the integration shall also give the ULSD, Jet, Kerosene and Biodiesel prices.</w:t>
      </w:r>
    </w:p>
    <w:p w14:paraId="5F6BA0C7" w14:textId="14724FB6" w:rsidR="00FC42E7" w:rsidRPr="00EC3682" w:rsidRDefault="00FC42E7" w:rsidP="00FC42E7">
      <w:pPr>
        <w:pStyle w:val="ListParagraph"/>
        <w:numPr>
          <w:ilvl w:val="0"/>
          <w:numId w:val="4"/>
        </w:numPr>
        <w:jc w:val="left"/>
        <w:rPr>
          <w:rFonts w:ascii="Calibri" w:hAnsi="Calibri" w:cs="Calibri"/>
        </w:rPr>
      </w:pPr>
      <w:r>
        <w:t>The prices shall be read on demand, each time the dashboard asks for a period.</w:t>
      </w:r>
    </w:p>
    <w:p w14:paraId="49F45D6D" w14:textId="26AABB93" w:rsidR="00FC42E7" w:rsidRPr="00EC3682" w:rsidRDefault="00FC42E7" w:rsidP="00FC42E7">
      <w:pPr>
        <w:pStyle w:val="ListParagraph"/>
        <w:numPr>
          <w:ilvl w:val="0"/>
          <w:numId w:val="4"/>
        </w:numPr>
        <w:jc w:val="left"/>
        <w:rPr>
          <w:rFonts w:ascii="Calibri" w:hAnsi="Calibri" w:cs="Calibri"/>
        </w:rPr>
      </w:pPr>
      <w:r>
        <w:t>The prices shall be returned to the caller and shall not be stored.</w:t>
      </w:r>
    </w:p>
    <w:p w14:paraId="0EC588E9" w14:textId="72602FCB" w:rsidR="00FC42E7" w:rsidRPr="00EC3682" w:rsidRDefault="00FC42E7" w:rsidP="00FC42E7">
      <w:pPr>
        <w:pStyle w:val="ListParagraph"/>
        <w:numPr>
          <w:ilvl w:val="0"/>
          <w:numId w:val="4"/>
        </w:numPr>
        <w:jc w:val="left"/>
        <w:rPr>
          <w:rFonts w:ascii="Calibri" w:hAnsi="Calibri" w:cs="Calibri"/>
        </w:rPr>
      </w:pPr>
      <w:r>
        <w:t>The integration shall return one average price for each MPR tag for the period, not the daily prices, together with the priceOverride and the tier.</w:t>
      </w:r>
    </w:p>
    <w:p w14:paraId="41526D49" w14:textId="4D22413F" w:rsidR="00C63A98" w:rsidRDefault="00FC42E7" w:rsidP="00FC42E7">
      <w:pPr>
        <w:pStyle w:val="ListParagraph"/>
        <w:numPr>
          <w:ilvl w:val="0"/>
          <w:numId w:val="4"/>
        </w:numPr>
        <w:jc w:val="left"/>
      </w:pPr>
      <w:r>
        <w:t>The dashboard shall work out the price differential and the value loss from the returned prices.</w:t>
      </w:r>
    </w:p>
    <w:p w14:paraId="1DE75101" w14:textId="77777777" w:rsidR="006958CC" w:rsidRPr="006958CC" w:rsidRDefault="006958CC" w:rsidP="006958CC">
      <w:pPr>
        <w:pStyle w:val="Heading5"/>
        <w:rPr>
          <w:rFonts w:ascii="Calibri" w:hAnsi="Calibri" w:cs="Calibri"/>
          <w:sz w:val="20"/>
        </w:rPr>
      </w:pPr>
      <w:r w:rsidRPr="006958CC">
        <w:rPr>
          <w:rFonts w:ascii="Calibri" w:hAnsi="Calibri" w:cs="Calibri"/>
          <w:sz w:val="20"/>
        </w:rPr>
        <w:t>High Level Technical Design Diagram</w:t>
      </w:r>
    </w:p>
    <w:p w14:paraId="586B7E78" w14:textId="57B8F0B0" w:rsidR="00FC42E7" w:rsidRPr="00EC3682" w:rsidRDefault="00FC42E7" w:rsidP="00FC42E7">
      <w:pPr>
        <w:pStyle w:val="ListParagraph"/>
        <w:numPr>
          <w:ilvl w:val="0"/>
          <w:numId w:val="4"/>
        </w:numPr>
        <w:jc w:val="left"/>
        <w:rPr>
          <w:rFonts w:ascii="Calibri" w:hAnsi="Calibri" w:cs="Calibri"/>
        </w:rPr>
      </w:pPr>
      <w:r>
        <w:t>The request and response services, orchestrators and queues of this integration shall carry the name Price.</w:t>
      </w:r>
    </w:p>
    <w:p w14:paraId="456CDBA5" w14:textId="505CE93E" w:rsidR="00FC42E7" w:rsidRPr="00EC3682" w:rsidRDefault="00FC42E7" w:rsidP="00FC42E7">
      <w:pPr>
        <w:pStyle w:val="ListParagraph"/>
        <w:numPr>
          <w:ilvl w:val="0"/>
          <w:numId w:val="4"/>
        </w:numPr>
        <w:jc w:val="left"/>
        <w:rPr>
          <w:rFonts w:ascii="Calibri" w:hAnsi="Calibri" w:cs="Calibri"/>
        </w:rPr>
      </w:pPr>
      <w:r>
        <w:t>The services shall run in the Cost API, and the durable functions shall run in the function app of the Cost domain.</w:t>
      </w:r>
    </w:p>
    <w:p w14:paraId="6BD6D386" w14:textId="43DD41CD" w:rsidR="006958CC" w:rsidRPr="006958CC" w:rsidRDefault="00FC42E7" w:rsidP="00FC42E7">
      <w:pPr>
        <w:keepNext/>
        <w:keepLines/>
        <w:jc w:val="left"/>
        <w:rPr>
          <w:rFonts w:ascii="Calibri" w:hAnsi="Calibri" w:cs="Calibri"/>
        </w:rPr>
      </w:pPr>
      <w:r>
        <w:rPr>
          <w:rFonts w:ascii="Calibri" w:hAnsi="Calibri" w:cs="Calibri"/>
        </w:rPr>
        <w:t>The figure below shows how the settled prices of the MPR tags travel from MPR, through the price service, to the dashboard for the period the dashboard asks for.</w:t>
      </w:r>
    </w:p>
    <w:p w14:paraId="42CE7572" w14:textId="04136EB7" w:rsidR="006958CC" w:rsidRPr="006958CC" w:rsidRDefault="008F2422" w:rsidP="006958CC">
      <w:pPr>
        <w:keepNext/>
        <w:spacing w:after="40"/>
        <w:jc w:val="center"/>
      </w:pPr>
      <w:r>
        <w:rPr>
          <w:noProof/>
        </w:rPr>
        <w:drawing>
          <wp:inline distT="0" distB="0" distL="0" distR="0" wp14:anchorId="788B240A" wp14:editId="6B81CBDE">
            <wp:extent cx="5943600" cy="2466340"/>
            <wp:effectExtent l="0" t="0" r="0" b="0"/>
            <wp:docPr id="20508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7052" name=""/>
                    <pic:cNvPicPr/>
                  </pic:nvPicPr>
                  <pic:blipFill>
                    <a:blip r:embed="rId42"/>
                    <a:stretch>
                      <a:fillRect/>
                    </a:stretch>
                  </pic:blipFill>
                  <pic:spPr>
                    <a:xfrm>
                      <a:off x="0" y="0"/>
                      <a:ext cx="5943600" cy="2466340"/>
                    </a:xfrm>
                    <a:prstGeom prst="rect">
                      <a:avLst/>
                    </a:prstGeom>
                  </pic:spPr>
                </pic:pic>
              </a:graphicData>
            </a:graphic>
          </wp:inline>
        </w:drawing>
      </w:r>
    </w:p>
    <w:p w14:paraId="5A3A16A7" w14:textId="5599F682" w:rsidR="006958CC" w:rsidRPr="006958CC" w:rsidRDefault="006958CC" w:rsidP="006958CC">
      <w:pPr>
        <w:pStyle w:val="Caption"/>
        <w:rPr>
          <w:rFonts w:ascii="Calibri" w:hAnsi="Calibri" w:cs="Calibri"/>
        </w:rPr>
      </w:pPr>
      <w:bookmarkStart w:id="156" w:name="_Toc242781107"/>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16</w:t>
      </w:r>
      <w:r w:rsidRPr="006958CC">
        <w:rPr>
          <w:rFonts w:ascii="Calibri" w:hAnsi="Calibri" w:cs="Calibri"/>
        </w:rPr>
        <w:fldChar w:fldCharType="end"/>
      </w:r>
      <w:r w:rsidRPr="006958CC">
        <w:rPr>
          <w:rFonts w:ascii="Calibri" w:hAnsi="Calibri" w:cs="Calibri"/>
        </w:rPr>
        <w:t>: PriceCost Integration High Level Technical Design Diagram (CIP Approach)</w:t>
      </w:r>
      <w:bookmarkEnd w:id="156"/>
    </w:p>
    <w:p w14:paraId="0B7753A8" w14:textId="5EEDA8B9"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with the Price services, orchestrators and queues,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1E5051AC" w14:textId="6B6B07ED" w:rsidR="006958CC" w:rsidRPr="006958CC" w:rsidRDefault="00FC42E7" w:rsidP="00FC42E7">
      <w:pPr>
        <w:keepNext/>
        <w:jc w:val="left"/>
        <w:rPr>
          <w:rFonts w:ascii="Calibri" w:hAnsi="Calibri" w:cs="Calibri"/>
        </w:rPr>
      </w:pPr>
      <w:r>
        <w:rPr>
          <w:rFonts w:ascii="Calibri" w:hAnsi="Calibri" w:cs="Calibri"/>
        </w:rPr>
        <w:t>For the prices, these steps shall differ from the common integration pattern:</w:t>
      </w:r>
    </w:p>
    <w:p w14:paraId="5C798589" w14:textId="6A6147E4" w:rsidR="006958CC" w:rsidRPr="00FC42E7" w:rsidRDefault="00873A53" w:rsidP="00FC42E7">
      <w:pPr>
        <w:pStyle w:val="ListParagraph"/>
        <w:numPr>
          <w:ilvl w:val="0"/>
          <w:numId w:val="4"/>
        </w:numPr>
        <w:jc w:val="left"/>
      </w:pPr>
      <w:r w:rsidRPr="00FC42E7">
        <w:t xml:space="preserve">The Presentation Layer shall send the </w:t>
      </w:r>
      <w:r w:rsidR="007776D1">
        <w:t>Price Request on demand to the Price Request Service</w:t>
      </w:r>
      <w:r w:rsidRPr="00FC42E7">
        <w:t xml:space="preserve"> (step 1).</w:t>
      </w:r>
      <w:r w:rsidR="006958CC" w:rsidRPr="00FC42E7">
        <w:t xml:space="preserve"> </w:t>
      </w:r>
      <w:r w:rsidRPr="00FC42E7">
        <w:t>The integration shall have no timer.</w:t>
      </w:r>
    </w:p>
    <w:p w14:paraId="0BE55548" w14:textId="0DD45A47" w:rsidR="006958CC" w:rsidRPr="00FC42E7" w:rsidRDefault="00873A53" w:rsidP="00FC42E7">
      <w:pPr>
        <w:pStyle w:val="ListParagraph"/>
        <w:numPr>
          <w:ilvl w:val="0"/>
          <w:numId w:val="4"/>
        </w:numPr>
        <w:jc w:val="left"/>
      </w:pPr>
      <w:r w:rsidRPr="00FC42E7">
        <w:t>The Price Response Orchestrator shall ask the Price Response Service for the prices.</w:t>
      </w:r>
      <w:r w:rsidR="006958CC" w:rsidRPr="00FC42E7">
        <w:t xml:space="preserve"> </w:t>
      </w:r>
      <w:r w:rsidRPr="00FC42E7">
        <w:t>The Price Response Service shall send the Price Request for MPR, get the settled prices of the period and work out the average price of each MPR tag (steps 8.1 and 8.2).</w:t>
      </w:r>
    </w:p>
    <w:p w14:paraId="1C18F9C5" w14:textId="6C6CCF97" w:rsidR="006958CC" w:rsidRPr="00FC42E7" w:rsidRDefault="00873A53" w:rsidP="00FC42E7">
      <w:pPr>
        <w:pStyle w:val="ListParagraph"/>
        <w:numPr>
          <w:ilvl w:val="0"/>
          <w:numId w:val="4"/>
        </w:numPr>
        <w:jc w:val="left"/>
      </w:pPr>
      <w:r w:rsidRPr="00FC42E7">
        <w:t>The Price Request Service shall return the Price Response (period-average price) to the Presentation Layer (step 12).</w:t>
      </w:r>
      <w:r w:rsidR="006958CC" w:rsidRPr="00FC42E7">
        <w:t xml:space="preserve"> </w:t>
      </w:r>
      <w:r w:rsidRPr="00FC42E7">
        <w:t>The prices shall not be saved.</w:t>
      </w:r>
    </w:p>
    <w:p w14:paraId="5C080F64" w14:textId="7F35B0D0" w:rsidR="006958CC" w:rsidRPr="00FC42E7" w:rsidRDefault="00873A53" w:rsidP="00FC42E7">
      <w:pPr>
        <w:pStyle w:val="ListParagraph"/>
        <w:numPr>
          <w:ilvl w:val="0"/>
          <w:numId w:val="4"/>
        </w:numPr>
        <w:jc w:val="left"/>
      </w:pPr>
      <w:r w:rsidRPr="00FC42E7">
        <w:t>The Scheduled Refresh of the Dashboard (steps 13 and 14) shall read the VCB views of the IQDM database.</w:t>
      </w:r>
      <w:r w:rsidR="007445A1" w:rsidRPr="00FC42E7">
        <w:t xml:space="preserve"> </w:t>
      </w:r>
      <w:r w:rsidRPr="00FC42E7">
        <w:t>The prices shall not be part of it; they shall come only through steps 1 to 12.</w:t>
      </w:r>
    </w:p>
    <w:p w14:paraId="130019B8" w14:textId="198A14BD" w:rsidR="00FC42E7" w:rsidRPr="00FC42E7" w:rsidRDefault="00FC42E7" w:rsidP="00FC42E7">
      <w:pPr>
        <w:pStyle w:val="ListParagraph"/>
        <w:numPr>
          <w:ilvl w:val="0"/>
          <w:numId w:val="4"/>
        </w:numPr>
        <w:jc w:val="left"/>
      </w:pPr>
      <w:r w:rsidRPr="00FC42E7">
        <w:t>The Price Response Service shall get the MPR tags held in Profisee through the Semantic Service, which shall take the master data of Profisee (MDM) through APIM.</w:t>
      </w:r>
    </w:p>
    <w:p w14:paraId="68BFE952" w14:textId="57EAE2BE" w:rsidR="006958CC" w:rsidRPr="00FC42E7" w:rsidRDefault="00692C8B" w:rsidP="00FC42E7">
      <w:pPr>
        <w:pStyle w:val="ListParagraph"/>
        <w:numPr>
          <w:ilvl w:val="0"/>
          <w:numId w:val="4"/>
        </w:numPr>
        <w:jc w:val="left"/>
      </w:pPr>
      <w:r>
        <w:t xml:space="preserve">The logging, notification and Azure services of the pricing integration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10BD4C6F" w14:textId="0E5EDFE4"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2EE6F60B" w14:textId="23FAFF6F"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pricing integration.</w:t>
      </w:r>
    </w:p>
    <w:p w14:paraId="33850FAA" w14:textId="56509EE5" w:rsidR="006958CC" w:rsidRPr="006958CC" w:rsidRDefault="008F2422" w:rsidP="006958CC">
      <w:pPr>
        <w:keepNext/>
        <w:spacing w:after="40"/>
        <w:jc w:val="center"/>
      </w:pPr>
      <w:r>
        <w:rPr>
          <w:noProof/>
        </w:rPr>
        <w:drawing>
          <wp:inline distT="0" distB="0" distL="0" distR="0" wp14:anchorId="6DECAABA" wp14:editId="4197E7AF">
            <wp:extent cx="5943600" cy="2173605"/>
            <wp:effectExtent l="0" t="0" r="0" b="0"/>
            <wp:docPr id="1161078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78674" name=""/>
                    <pic:cNvPicPr/>
                  </pic:nvPicPr>
                  <pic:blipFill>
                    <a:blip r:embed="rId43"/>
                    <a:stretch>
                      <a:fillRect/>
                    </a:stretch>
                  </pic:blipFill>
                  <pic:spPr>
                    <a:xfrm>
                      <a:off x="0" y="0"/>
                      <a:ext cx="5943600" cy="2173605"/>
                    </a:xfrm>
                    <a:prstGeom prst="rect">
                      <a:avLst/>
                    </a:prstGeom>
                  </pic:spPr>
                </pic:pic>
              </a:graphicData>
            </a:graphic>
          </wp:inline>
        </w:drawing>
      </w:r>
    </w:p>
    <w:p w14:paraId="5D7DDF88" w14:textId="6787E277" w:rsidR="006958CC" w:rsidRPr="006958CC" w:rsidRDefault="006958CC" w:rsidP="006958CC">
      <w:pPr>
        <w:pStyle w:val="Caption"/>
        <w:rPr>
          <w:rFonts w:ascii="Calibri" w:hAnsi="Calibri" w:cs="Calibri"/>
        </w:rPr>
      </w:pPr>
      <w:bookmarkStart w:id="157" w:name="_Toc242781108"/>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17</w:t>
      </w:r>
      <w:r w:rsidRPr="006958CC">
        <w:rPr>
          <w:rFonts w:ascii="Calibri" w:hAnsi="Calibri" w:cs="Calibri"/>
        </w:rPr>
        <w:fldChar w:fldCharType="end"/>
      </w:r>
      <w:r w:rsidRPr="006958CC">
        <w:rPr>
          <w:rFonts w:ascii="Calibri" w:hAnsi="Calibri" w:cs="Calibri"/>
        </w:rPr>
        <w:t>: PriceCost Integration Detailed Technical Design Diagram</w:t>
      </w:r>
      <w:bookmarkEnd w:id="157"/>
    </w:p>
    <w:p w14:paraId="71EE89AE" w14:textId="7F2B2C7B" w:rsidR="00FC42E7" w:rsidRPr="00EC3682" w:rsidRDefault="007776D1" w:rsidP="00FC42E7">
      <w:pPr>
        <w:pStyle w:val="ListParagraph"/>
        <w:numPr>
          <w:ilvl w:val="0"/>
          <w:numId w:val="4"/>
        </w:numPr>
        <w:jc w:val="left"/>
        <w:rPr>
          <w:rFonts w:ascii="Calibri" w:hAnsi="Calibri" w:cs="Calibri"/>
        </w:rPr>
      </w:pPr>
      <w:r>
        <w:t>The flow shall start from the Price Request that the Presentation Layer sends on demand.</w:t>
      </w:r>
    </w:p>
    <w:p w14:paraId="08A0EE16"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24416309" w14:textId="17B6C652" w:rsidR="00FC42E7" w:rsidRPr="00EC3682" w:rsidRDefault="00FC42E7" w:rsidP="00FC42E7">
      <w:pPr>
        <w:pStyle w:val="ListParagraph"/>
        <w:numPr>
          <w:ilvl w:val="0"/>
          <w:numId w:val="4"/>
        </w:numPr>
        <w:jc w:val="left"/>
        <w:rPr>
          <w:rFonts w:ascii="Calibri" w:hAnsi="Calibri" w:cs="Calibri"/>
        </w:rPr>
      </w:pPr>
      <w:r>
        <w:t>The activities inside the durable functions shall be those of the common integration pattern.</w:t>
      </w:r>
    </w:p>
    <w:p w14:paraId="68129BEF" w14:textId="189BA1EB" w:rsidR="00FC42E7" w:rsidRPr="00EC3682" w:rsidRDefault="00FC42E7" w:rsidP="00FC42E7">
      <w:pPr>
        <w:pStyle w:val="ListParagraph"/>
        <w:numPr>
          <w:ilvl w:val="0"/>
          <w:numId w:val="4"/>
        </w:numPr>
        <w:jc w:val="left"/>
        <w:rPr>
          <w:rFonts w:ascii="Calibri" w:hAnsi="Calibri" w:cs="Calibri"/>
        </w:rPr>
      </w:pPr>
      <w:r>
        <w:t>The activities shall use the Price orchestrators and queues.</w:t>
      </w:r>
    </w:p>
    <w:p w14:paraId="0CB4D4DF" w14:textId="70DB306E" w:rsidR="006958CC" w:rsidRPr="00FC42E7" w:rsidRDefault="00FC42E7" w:rsidP="00FC42E7">
      <w:pPr>
        <w:pStyle w:val="ListParagraph"/>
        <w:numPr>
          <w:ilvl w:val="0"/>
          <w:numId w:val="4"/>
        </w:numPr>
        <w:jc w:val="left"/>
      </w:pPr>
      <w:r w:rsidRPr="00FC42E7">
        <w:t>In steps 8.1 and 8.2, the prices shall be read from MPR through the price service.</w:t>
      </w:r>
    </w:p>
    <w:p w14:paraId="748A129B" w14:textId="35B4660B" w:rsidR="00BE7E23" w:rsidRDefault="00BE7E23" w:rsidP="00BE7E23">
      <w:pPr>
        <w:pStyle w:val="Heading5"/>
        <w:rPr>
          <w:rFonts w:ascii="Calibri" w:hAnsi="Calibri" w:cs="Calibri"/>
          <w:sz w:val="20"/>
        </w:rPr>
      </w:pPr>
      <w:r>
        <w:rPr>
          <w:rFonts w:ascii="Calibri" w:hAnsi="Calibri" w:cs="Calibri"/>
          <w:sz w:val="20"/>
        </w:rPr>
        <w:t>Technical Components</w:t>
      </w:r>
    </w:p>
    <w:p w14:paraId="0ACCD5F4" w14:textId="102B5AB7"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3C9A3D30" w14:textId="5EC04085" w:rsidR="00BE7E23" w:rsidRDefault="00BE7E23" w:rsidP="00BE7E23">
      <w:pPr>
        <w:pStyle w:val="Heading6"/>
      </w:pPr>
      <w:r>
        <w:t>On-Demand Call</w:t>
      </w:r>
    </w:p>
    <w:p w14:paraId="6A561BC0" w14:textId="5D7190FD" w:rsidR="00BE7E23" w:rsidRPr="00EC3682" w:rsidRDefault="00BE7E23" w:rsidP="00BE7E23">
      <w:pPr>
        <w:pStyle w:val="ListParagraph"/>
        <w:numPr>
          <w:ilvl w:val="0"/>
          <w:numId w:val="4"/>
        </w:numPr>
        <w:jc w:val="left"/>
        <w:rPr>
          <w:rFonts w:ascii="Calibri" w:hAnsi="Calibri" w:cs="Calibri"/>
        </w:rPr>
      </w:pPr>
      <w:r>
        <w:t>The pricing integration shall have no trigger function. The dashboard shall call the Price Request Service on demand.</w:t>
      </w:r>
    </w:p>
    <w:p w14:paraId="2D8A6174" w14:textId="3BC5CBC5" w:rsidR="00BE7E23" w:rsidRDefault="00BE7E23" w:rsidP="00BE7E23">
      <w:pPr>
        <w:pStyle w:val="Heading6"/>
      </w:pPr>
      <w:r>
        <w:t>Request Service API</w:t>
      </w:r>
    </w:p>
    <w:p w14:paraId="2E2DC8CC" w14:textId="33255AEF" w:rsidR="00BE7E23" w:rsidRPr="00EC3682" w:rsidRDefault="00BE7E23" w:rsidP="00BE7E23">
      <w:pPr>
        <w:pStyle w:val="ListParagraph"/>
        <w:numPr>
          <w:ilvl w:val="0"/>
          <w:numId w:val="4"/>
        </w:numPr>
        <w:jc w:val="left"/>
        <w:rPr>
          <w:rFonts w:ascii="Calibri" w:hAnsi="Calibri" w:cs="Calibri"/>
        </w:rPr>
      </w:pPr>
      <w:r>
        <w:t>Price Request Service: shall check the header and the body of the dashboard request.</w:t>
      </w:r>
    </w:p>
    <w:p w14:paraId="12F8E3EC" w14:textId="1FBC152C" w:rsidR="00BE7E23" w:rsidRPr="00EC3682" w:rsidRDefault="00BE7E23" w:rsidP="00BE7E23">
      <w:pPr>
        <w:pStyle w:val="ListParagraph"/>
        <w:numPr>
          <w:ilvl w:val="0"/>
          <w:numId w:val="4"/>
        </w:numPr>
        <w:jc w:val="left"/>
        <w:rPr>
          <w:rFonts w:ascii="Calibri" w:hAnsi="Calibri" w:cs="Calibri"/>
        </w:rPr>
      </w:pPr>
      <w:r>
        <w:t>If UseServiceBus is true, it shall hand the request to the Price Request Durable Function and poll the Callback API for the status until the response is ready.</w:t>
      </w:r>
    </w:p>
    <w:p w14:paraId="40A6AE92" w14:textId="43F5DFCE" w:rsidR="00BE7E23" w:rsidRPr="00EC3682" w:rsidRDefault="00BE7E23" w:rsidP="00BE7E23">
      <w:pPr>
        <w:pStyle w:val="ListParagraph"/>
        <w:numPr>
          <w:ilvl w:val="0"/>
          <w:numId w:val="4"/>
        </w:numPr>
        <w:jc w:val="left"/>
        <w:rPr>
          <w:rFonts w:ascii="Calibri" w:hAnsi="Calibri" w:cs="Calibri"/>
        </w:rPr>
      </w:pPr>
      <w:r>
        <w:t>It shall return the prices to the dashboard and shall not save them.</w:t>
      </w:r>
    </w:p>
    <w:p w14:paraId="3869C025" w14:textId="466CF0C8" w:rsidR="00BE7E23" w:rsidRDefault="00BE7E23" w:rsidP="00BE7E23">
      <w:pPr>
        <w:pStyle w:val="Heading6"/>
      </w:pPr>
      <w:r>
        <w:t>Request Durable Function</w:t>
      </w:r>
    </w:p>
    <w:p w14:paraId="1CB81DA4" w14:textId="1DFBB0AC" w:rsidR="00BE7E23" w:rsidRPr="00EC3682" w:rsidRDefault="00BE7E23" w:rsidP="00BE7E23">
      <w:pPr>
        <w:pStyle w:val="ListParagraph"/>
        <w:numPr>
          <w:ilvl w:val="0"/>
          <w:numId w:val="4"/>
        </w:numPr>
        <w:jc w:val="left"/>
        <w:rPr>
          <w:rFonts w:ascii="Calibri" w:hAnsi="Calibri" w:cs="Calibri"/>
        </w:rPr>
      </w:pPr>
      <w:r>
        <w:t>The Price Request Durable Function shall be an HTTP-triggered Azure Durable Function with these parts:</w:t>
      </w:r>
    </w:p>
    <w:p w14:paraId="5D2FABB0" w14:textId="3E443CAB" w:rsidR="00BE7E23" w:rsidRPr="00EC3682" w:rsidRDefault="00BE7E23" w:rsidP="00BE7E23">
      <w:pPr>
        <w:pStyle w:val="ListParagraph"/>
        <w:numPr>
          <w:ilvl w:val="0"/>
          <w:numId w:val="4"/>
        </w:numPr>
        <w:jc w:val="left"/>
        <w:rPr>
          <w:rFonts w:ascii="Calibri" w:hAnsi="Calibri" w:cs="Calibri"/>
        </w:rPr>
      </w:pPr>
      <w:r>
        <w:t>Price Request Trigger: shall receive the request from the Price Request Service and start the Price Request Orchestrator.</w:t>
      </w:r>
    </w:p>
    <w:p w14:paraId="35F5408F" w14:textId="379F8898" w:rsidR="00BE7E23" w:rsidRPr="00EC3682" w:rsidRDefault="00BE7E23" w:rsidP="00BE7E23">
      <w:pPr>
        <w:pStyle w:val="ListParagraph"/>
        <w:numPr>
          <w:ilvl w:val="0"/>
          <w:numId w:val="4"/>
        </w:numPr>
        <w:jc w:val="left"/>
        <w:rPr>
          <w:rFonts w:ascii="Calibri" w:hAnsi="Calibri" w:cs="Calibri"/>
        </w:rPr>
      </w:pPr>
      <w:r>
        <w:t>Price Request Orchestrator: shall set the order of the work and call the two activities below.</w:t>
      </w:r>
    </w:p>
    <w:p w14:paraId="2C90561F" w14:textId="400BE0A3" w:rsidR="00BE7E23" w:rsidRPr="00EC3682" w:rsidRDefault="00BE7E23" w:rsidP="00BE7E23">
      <w:pPr>
        <w:pStyle w:val="ListParagraph"/>
        <w:numPr>
          <w:ilvl w:val="0"/>
          <w:numId w:val="4"/>
        </w:numPr>
        <w:jc w:val="left"/>
        <w:rPr>
          <w:rFonts w:ascii="Calibri" w:hAnsi="Calibri" w:cs="Calibri"/>
        </w:rPr>
      </w:pPr>
      <w:r>
        <w:t>Price Send-to-Request-Queue Activity: shall put the request on the Price Request Queue in its own session.</w:t>
      </w:r>
    </w:p>
    <w:p w14:paraId="2A7DFC4C" w14:textId="6FF11272" w:rsidR="00BE7E23" w:rsidRPr="00EC3682" w:rsidRDefault="00BE7E23" w:rsidP="00BE7E23">
      <w:pPr>
        <w:pStyle w:val="ListParagraph"/>
        <w:numPr>
          <w:ilvl w:val="0"/>
          <w:numId w:val="4"/>
        </w:numPr>
        <w:jc w:val="left"/>
        <w:rPr>
          <w:rFonts w:ascii="Calibri" w:hAnsi="Calibri" w:cs="Calibri"/>
        </w:rPr>
      </w:pPr>
      <w:r>
        <w:t>Price Poll-Response-Queue Activity: shall wait on the Price Response Queue for the response of the same session and hand the data back to the orchestrator.</w:t>
      </w:r>
    </w:p>
    <w:p w14:paraId="38B002EC" w14:textId="146B525D" w:rsidR="00BE7E23" w:rsidRDefault="00BE7E23" w:rsidP="00BE7E23">
      <w:pPr>
        <w:pStyle w:val="Heading6"/>
      </w:pPr>
      <w:r>
        <w:t>Request Queues (Azure Service Bus Queues)</w:t>
      </w:r>
    </w:p>
    <w:p w14:paraId="5AE00835" w14:textId="419999DA" w:rsidR="00BE7E23" w:rsidRPr="00EC3682" w:rsidRDefault="00BE7E23" w:rsidP="00BE7E23">
      <w:pPr>
        <w:pStyle w:val="ListParagraph"/>
        <w:numPr>
          <w:ilvl w:val="0"/>
          <w:numId w:val="4"/>
        </w:numPr>
        <w:jc w:val="left"/>
        <w:rPr>
          <w:rFonts w:ascii="Calibri" w:hAnsi="Calibri" w:cs="Calibri"/>
        </w:rPr>
      </w:pPr>
      <w:r>
        <w:t>Price Request Queue: shall hold each request message until the Price Response Durable Function picks it up.</w:t>
      </w:r>
    </w:p>
    <w:p w14:paraId="4D677FF9" w14:textId="2C1ACA7F" w:rsidR="00BE7E23" w:rsidRPr="00EC3682" w:rsidRDefault="00BE7E23" w:rsidP="00BE7E23">
      <w:pPr>
        <w:pStyle w:val="ListParagraph"/>
        <w:numPr>
          <w:ilvl w:val="0"/>
          <w:numId w:val="4"/>
        </w:numPr>
        <w:jc w:val="left"/>
        <w:rPr>
          <w:rFonts w:ascii="Calibri" w:hAnsi="Calibri" w:cs="Calibri"/>
        </w:rPr>
      </w:pPr>
      <w:r>
        <w:t>Price Secondary Request Queue: shall hold a copy of the request for the Price Response Orchestrator</w:t>
      </w:r>
      <w:r w:rsidR="00692C8B">
        <w:t xml:space="preserve"> until the response has been sent.</w:t>
      </w:r>
    </w:p>
    <w:p w14:paraId="341B3661" w14:textId="4FA825A9" w:rsidR="00BE7E23" w:rsidRDefault="00BE7E23" w:rsidP="00BE7E23">
      <w:pPr>
        <w:pStyle w:val="Heading6"/>
      </w:pPr>
      <w:r>
        <w:t>Response Durable Function</w:t>
      </w:r>
    </w:p>
    <w:p w14:paraId="6C9EEDF7" w14:textId="582A6A25" w:rsidR="00BE7E23" w:rsidRPr="00EC3682" w:rsidRDefault="00BE7E23" w:rsidP="00BE7E23">
      <w:pPr>
        <w:pStyle w:val="ListParagraph"/>
        <w:numPr>
          <w:ilvl w:val="0"/>
          <w:numId w:val="4"/>
        </w:numPr>
        <w:jc w:val="left"/>
        <w:rPr>
          <w:rFonts w:ascii="Calibri" w:hAnsi="Calibri" w:cs="Calibri"/>
        </w:rPr>
      </w:pPr>
      <w:r>
        <w:t>The Price Response Durable Function shall be an Azure Durable Function with these parts:</w:t>
      </w:r>
    </w:p>
    <w:p w14:paraId="4DFCC82D" w14:textId="6FF11FEE" w:rsidR="00BE7E23" w:rsidRPr="00EC3682" w:rsidRDefault="00BE7E23" w:rsidP="00BE7E23">
      <w:pPr>
        <w:pStyle w:val="ListParagraph"/>
        <w:numPr>
          <w:ilvl w:val="0"/>
          <w:numId w:val="4"/>
        </w:numPr>
        <w:jc w:val="left"/>
        <w:rPr>
          <w:rFonts w:ascii="Calibri" w:hAnsi="Calibri" w:cs="Calibri"/>
        </w:rPr>
      </w:pPr>
      <w:r>
        <w:t>Price Response Trigger: shall start when a request reaches the Price Request Queue, copy it to the secondary request queue and start the Price Response Orchestrator.</w:t>
      </w:r>
    </w:p>
    <w:p w14:paraId="3CF6F382" w14:textId="3C98C24A" w:rsidR="00BE7E23" w:rsidRPr="00EC3682" w:rsidRDefault="00BE7E23" w:rsidP="00BE7E23">
      <w:pPr>
        <w:pStyle w:val="ListParagraph"/>
        <w:numPr>
          <w:ilvl w:val="0"/>
          <w:numId w:val="4"/>
        </w:numPr>
        <w:jc w:val="left"/>
        <w:rPr>
          <w:rFonts w:ascii="Calibri" w:hAnsi="Calibri" w:cs="Calibri"/>
        </w:rPr>
      </w:pPr>
      <w:r>
        <w:t>Price Response Orchestrator: shall set the order of the work and call the two activities below.</w:t>
      </w:r>
    </w:p>
    <w:p w14:paraId="1B51599D" w14:textId="405F876D" w:rsidR="00BE7E23" w:rsidRPr="00EC3682" w:rsidRDefault="00BE7E23" w:rsidP="00BE7E23">
      <w:pPr>
        <w:pStyle w:val="ListParagraph"/>
        <w:numPr>
          <w:ilvl w:val="0"/>
          <w:numId w:val="4"/>
        </w:numPr>
        <w:jc w:val="left"/>
        <w:rPr>
          <w:rFonts w:ascii="Calibri" w:hAnsi="Calibri" w:cs="Calibri"/>
        </w:rPr>
      </w:pPr>
      <w:r>
        <w:t>Price Get-from-Source Activity: shall call the Price Response Service to get the MPR tags from Profisee through the Semantic Service and the settled prices from the platform price service.</w:t>
      </w:r>
    </w:p>
    <w:p w14:paraId="141B8F56" w14:textId="1591AB20" w:rsidR="00BE7E23" w:rsidRPr="00EC3682" w:rsidRDefault="00BE7E23" w:rsidP="00BE7E23">
      <w:pPr>
        <w:pStyle w:val="ListParagraph"/>
        <w:numPr>
          <w:ilvl w:val="0"/>
          <w:numId w:val="4"/>
        </w:numPr>
        <w:jc w:val="left"/>
        <w:rPr>
          <w:rFonts w:ascii="Calibri" w:hAnsi="Calibri" w:cs="Calibri"/>
        </w:rPr>
      </w:pPr>
      <w:r>
        <w:t>Price Send-to-Response-Queue Activity: shall put the prices on the Price Response Queue in the session of the request.</w:t>
      </w:r>
    </w:p>
    <w:p w14:paraId="1D2B5A37" w14:textId="1CC9CFEB" w:rsidR="00BE7E23" w:rsidRDefault="00BE7E23" w:rsidP="00BE7E23">
      <w:pPr>
        <w:pStyle w:val="Heading6"/>
      </w:pPr>
      <w:r>
        <w:t>Response Queue (Azure Service Bus Queue)</w:t>
      </w:r>
    </w:p>
    <w:p w14:paraId="2377E9E9" w14:textId="4444AAB3" w:rsidR="00BE7E23" w:rsidRPr="00EC3682" w:rsidRDefault="00BE7E23" w:rsidP="00BE7E23">
      <w:pPr>
        <w:pStyle w:val="ListParagraph"/>
        <w:numPr>
          <w:ilvl w:val="0"/>
          <w:numId w:val="4"/>
        </w:numPr>
        <w:jc w:val="left"/>
        <w:rPr>
          <w:rFonts w:ascii="Calibri" w:hAnsi="Calibri" w:cs="Calibri"/>
        </w:rPr>
      </w:pPr>
      <w:r>
        <w:t>Price Response Queue: shall hold the response message until the Price Poll-Response-Queue Activity picks it up.</w:t>
      </w:r>
    </w:p>
    <w:p w14:paraId="7F489845" w14:textId="5BA4655D" w:rsidR="00BE7E23" w:rsidRDefault="00BE7E23" w:rsidP="00BE7E23">
      <w:pPr>
        <w:pStyle w:val="Heading6"/>
      </w:pPr>
      <w:r>
        <w:t>Response Service API</w:t>
      </w:r>
    </w:p>
    <w:p w14:paraId="1DAD2307" w14:textId="3AA67AB3" w:rsidR="00BE7E23" w:rsidRPr="00EC3682" w:rsidRDefault="00BE7E23" w:rsidP="00BE7E23">
      <w:pPr>
        <w:pStyle w:val="ListParagraph"/>
        <w:numPr>
          <w:ilvl w:val="0"/>
          <w:numId w:val="4"/>
        </w:numPr>
        <w:jc w:val="left"/>
        <w:rPr>
          <w:rFonts w:ascii="Calibri" w:hAnsi="Calibri" w:cs="Calibri"/>
        </w:rPr>
      </w:pPr>
      <w:r>
        <w:t>Price Response Service: shall get the MPR tags from Profisee through the Semantic Service and the settled prices of the period from the platform price service, and shall calculate the average price of each tag.</w:t>
      </w:r>
    </w:p>
    <w:p w14:paraId="2228990C" w14:textId="425223FB" w:rsidR="0081216E" w:rsidRDefault="004639A1" w:rsidP="00AA30D8">
      <w:pPr>
        <w:pStyle w:val="Heading5"/>
        <w:rPr>
          <w:rFonts w:ascii="Calibri" w:hAnsi="Calibri" w:cs="Calibri"/>
          <w:sz w:val="20"/>
        </w:rPr>
      </w:pPr>
      <w:r w:rsidRPr="00AA30D8">
        <w:rPr>
          <w:rFonts w:ascii="Calibri" w:hAnsi="Calibri" w:cs="Calibri"/>
          <w:sz w:val="20"/>
        </w:rPr>
        <w:t xml:space="preserve">Integration </w:t>
      </w:r>
      <w:r w:rsidR="00C63A98" w:rsidRPr="00AA30D8">
        <w:rPr>
          <w:rFonts w:ascii="Calibri" w:hAnsi="Calibri" w:cs="Calibri"/>
          <w:sz w:val="20"/>
        </w:rPr>
        <w:t>S</w:t>
      </w:r>
      <w:r w:rsidRPr="00AA30D8">
        <w:rPr>
          <w:rFonts w:ascii="Calibri" w:hAnsi="Calibri" w:cs="Calibri"/>
          <w:sz w:val="20"/>
        </w:rPr>
        <w:t>pecifics</w:t>
      </w:r>
    </w:p>
    <w:p w14:paraId="29E0765C" w14:textId="21573F92" w:rsidR="004639A1" w:rsidRPr="0081216E" w:rsidRDefault="00FC42E7" w:rsidP="00FC42E7">
      <w:pPr>
        <w:keepNext/>
        <w:jc w:val="left"/>
        <w:rPr>
          <w:rFonts w:ascii="Calibri" w:hAnsi="Calibri" w:cs="Calibri"/>
        </w:rPr>
      </w:pPr>
      <w:r>
        <w:rPr>
          <w:rFonts w:ascii="Calibri" w:hAnsi="Calibri" w:cs="Calibri"/>
        </w:rPr>
        <w:t>The table below shows how a dashboard call reaches MPR through the Price Request and Price Response Services of the Cost API and the price service, and how the prices are filtered and averaged.</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2196"/>
        <w:gridCol w:w="5504"/>
      </w:tblGrid>
      <w:tr w:rsidR="00C63A98" w:rsidRPr="00C63A98" w14:paraId="6B16A997" w14:textId="77777777" w:rsidTr="009F0983">
        <w:trPr>
          <w:tblHeader/>
        </w:trPr>
        <w:tc>
          <w:tcPr>
            <w:tcW w:w="1660" w:type="dxa"/>
            <w:shd w:val="clear" w:color="auto" w:fill="2F5597"/>
          </w:tcPr>
          <w:p w14:paraId="5AB5CF59" w14:textId="789544C2" w:rsidR="00C63A98" w:rsidRPr="00C63A98" w:rsidRDefault="00C63A98" w:rsidP="009F0983">
            <w:pPr>
              <w:pStyle w:val="Tablehead1"/>
              <w:keepNext w:val="0"/>
              <w:rPr>
                <w:rFonts w:ascii="Calibri" w:hAnsi="Calibri" w:cs="Calibri"/>
                <w:sz w:val="20"/>
              </w:rPr>
            </w:pPr>
            <w:r w:rsidRPr="00C63A98">
              <w:rPr>
                <w:rFonts w:ascii="Calibri" w:hAnsi="Calibri" w:cs="Calibri"/>
                <w:sz w:val="20"/>
              </w:rPr>
              <w:t>Component</w:t>
            </w:r>
          </w:p>
        </w:tc>
        <w:tc>
          <w:tcPr>
            <w:tcW w:w="2196" w:type="dxa"/>
            <w:shd w:val="clear" w:color="auto" w:fill="2F5597"/>
          </w:tcPr>
          <w:p w14:paraId="0BE07AED" w14:textId="4C4E9189" w:rsidR="00C63A9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5504" w:type="dxa"/>
            <w:shd w:val="clear" w:color="auto" w:fill="2F5597"/>
          </w:tcPr>
          <w:p w14:paraId="3DD897A9" w14:textId="051F4012" w:rsidR="00C63A9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C63A98" w:rsidRPr="00C63A98" w14:paraId="2124CA34" w14:textId="77777777" w:rsidTr="009F0983">
        <w:tc>
          <w:tcPr>
            <w:tcW w:w="1660" w:type="dxa"/>
          </w:tcPr>
          <w:p w14:paraId="5F74EE14" w14:textId="3052D7BF" w:rsidR="00C63A98" w:rsidRPr="00C63A98" w:rsidRDefault="00C63A98" w:rsidP="009F0983">
            <w:pPr>
              <w:pStyle w:val="Tabletext"/>
              <w:rPr>
                <w:rFonts w:ascii="Calibri" w:hAnsi="Calibri" w:cs="Calibri"/>
                <w:sz w:val="20"/>
              </w:rPr>
            </w:pPr>
            <w:r w:rsidRPr="00C63A98">
              <w:rPr>
                <w:rFonts w:ascii="Calibri" w:hAnsi="Calibri" w:cs="Calibri"/>
                <w:sz w:val="20"/>
              </w:rPr>
              <w:t>Data source</w:t>
            </w:r>
          </w:p>
        </w:tc>
        <w:tc>
          <w:tcPr>
            <w:tcW w:w="2196" w:type="dxa"/>
          </w:tcPr>
          <w:p w14:paraId="23DE6895" w14:textId="22F98839" w:rsidR="00C63A98" w:rsidRPr="00C63A98" w:rsidRDefault="00C63A98" w:rsidP="009F0983">
            <w:pPr>
              <w:pStyle w:val="Tabletext"/>
              <w:rPr>
                <w:rFonts w:ascii="Calibri" w:hAnsi="Calibri" w:cs="Calibri"/>
                <w:sz w:val="20"/>
              </w:rPr>
            </w:pPr>
            <w:r w:rsidRPr="00C63A98">
              <w:rPr>
                <w:rFonts w:ascii="Calibri" w:hAnsi="Calibri" w:cs="Calibri"/>
                <w:sz w:val="20"/>
              </w:rPr>
              <w:t>MPR, a SQL database</w:t>
            </w:r>
          </w:p>
        </w:tc>
        <w:tc>
          <w:tcPr>
            <w:tcW w:w="5504" w:type="dxa"/>
          </w:tcPr>
          <w:p w14:paraId="265EE483" w14:textId="6F0428A5" w:rsidR="00C63A98" w:rsidRPr="00C63A98" w:rsidRDefault="004812A6" w:rsidP="009F0983">
            <w:pPr>
              <w:pStyle w:val="Tabletext"/>
              <w:rPr>
                <w:rFonts w:ascii="Calibri" w:hAnsi="Calibri" w:cs="Calibri"/>
                <w:sz w:val="20"/>
              </w:rPr>
            </w:pPr>
            <w:r>
              <w:rPr>
                <w:rFonts w:ascii="Calibri" w:hAnsi="Calibri" w:cs="Calibri"/>
                <w:sz w:val="20"/>
              </w:rPr>
              <w:t>Shall be read only through the platform price service.</w:t>
            </w:r>
          </w:p>
        </w:tc>
      </w:tr>
      <w:tr w:rsidR="00C63A98" w:rsidRPr="00C63A98" w14:paraId="6D2573DE" w14:textId="77777777" w:rsidTr="009F0983">
        <w:tc>
          <w:tcPr>
            <w:tcW w:w="1660" w:type="dxa"/>
          </w:tcPr>
          <w:p w14:paraId="1B6DE131" w14:textId="5B81E18F" w:rsidR="00C63A98" w:rsidRPr="00C63A98" w:rsidRDefault="00C63A98" w:rsidP="009F0983">
            <w:pPr>
              <w:pStyle w:val="Tabletext"/>
              <w:rPr>
                <w:rFonts w:ascii="Calibri" w:hAnsi="Calibri" w:cs="Calibri"/>
                <w:sz w:val="20"/>
              </w:rPr>
            </w:pPr>
            <w:r w:rsidRPr="00C63A98">
              <w:rPr>
                <w:rFonts w:ascii="Calibri" w:hAnsi="Calibri" w:cs="Calibri"/>
                <w:sz w:val="20"/>
              </w:rPr>
              <w:t>Caller</w:t>
            </w:r>
          </w:p>
        </w:tc>
        <w:tc>
          <w:tcPr>
            <w:tcW w:w="2196" w:type="dxa"/>
          </w:tcPr>
          <w:p w14:paraId="6164E665" w14:textId="2A2DF4D0" w:rsidR="00C63A98" w:rsidRPr="00C63A98" w:rsidRDefault="00C63A98" w:rsidP="009F0983">
            <w:pPr>
              <w:pStyle w:val="Tabletext"/>
              <w:rPr>
                <w:rFonts w:ascii="Calibri" w:hAnsi="Calibri" w:cs="Calibri"/>
                <w:sz w:val="20"/>
              </w:rPr>
            </w:pPr>
            <w:r w:rsidRPr="00C63A98">
              <w:rPr>
                <w:rFonts w:ascii="Calibri" w:hAnsi="Calibri" w:cs="Calibri"/>
                <w:sz w:val="20"/>
              </w:rPr>
              <w:t>Dashboard</w:t>
            </w:r>
          </w:p>
        </w:tc>
        <w:tc>
          <w:tcPr>
            <w:tcW w:w="5504" w:type="dxa"/>
          </w:tcPr>
          <w:p w14:paraId="76E7A979" w14:textId="04E6722C" w:rsidR="00C63A98" w:rsidRPr="00C63A98" w:rsidRDefault="00F80961" w:rsidP="009F0983">
            <w:pPr>
              <w:pStyle w:val="Tabletext"/>
              <w:rPr>
                <w:rFonts w:ascii="Calibri" w:hAnsi="Calibri" w:cs="Calibri"/>
                <w:sz w:val="20"/>
              </w:rPr>
            </w:pPr>
            <w:r>
              <w:rPr>
                <w:rFonts w:ascii="Calibri" w:hAnsi="Calibri" w:cs="Calibri"/>
                <w:sz w:val="20"/>
              </w:rPr>
              <w:t>The dashboard shall call the Price Request Service when the prices are needed,</w:t>
            </w:r>
            <w:r w:rsidR="000A106D">
              <w:rPr>
                <w:rFonts w:ascii="Calibri" w:hAnsi="Calibri" w:cs="Calibri"/>
                <w:sz w:val="20"/>
              </w:rPr>
              <w:t xml:space="preserve"> with SourceApplication MPR and DestinationApplication IQDM in the header, </w:t>
            </w:r>
            <w:r w:rsidR="008F2422">
              <w:rPr>
                <w:rFonts w:ascii="Calibri" w:hAnsi="Calibri" w:cs="Calibri"/>
                <w:sz w:val="20"/>
              </w:rPr>
              <w:t xml:space="preserve">and the period, </w:t>
            </w:r>
            <w:r w:rsidR="009608DA">
              <w:rPr>
                <w:rFonts w:ascii="Calibri" w:hAnsi="Calibri" w:cs="Calibri"/>
                <w:sz w:val="20"/>
              </w:rPr>
              <w:t>the category (Price or Cost, Price by default) and UseServiceBus = true in the body</w:t>
            </w:r>
            <w:r w:rsidR="008F2422">
              <w:rPr>
                <w:rFonts w:ascii="Calibri" w:hAnsi="Calibri" w:cs="Calibri"/>
                <w:sz w:val="20"/>
              </w:rPr>
              <w:t>.</w:t>
            </w:r>
            <w:r w:rsidR="000A106D">
              <w:rPr>
                <w:rFonts w:ascii="Calibri" w:hAnsi="Calibri" w:cs="Calibri"/>
                <w:sz w:val="20"/>
              </w:rPr>
              <w:t xml:space="preserve"> </w:t>
            </w:r>
            <w:r>
              <w:rPr>
                <w:rFonts w:ascii="Calibri" w:hAnsi="Calibri" w:cs="Calibri"/>
                <w:sz w:val="20"/>
              </w:rPr>
              <w:t>There shall be no timer trigger. The period shall be the date range the user picks in the dashboard filters, for example a week or a month.</w:t>
            </w:r>
          </w:p>
        </w:tc>
      </w:tr>
      <w:tr w:rsidR="000A106D" w:rsidRPr="00C63A98" w14:paraId="063B932C" w14:textId="77777777" w:rsidTr="009F0983">
        <w:tc>
          <w:tcPr>
            <w:tcW w:w="1660" w:type="dxa"/>
          </w:tcPr>
          <w:p w14:paraId="49E05BB6" w14:textId="3689A92B" w:rsidR="000A106D" w:rsidRDefault="000A106D" w:rsidP="009F0983">
            <w:pPr>
              <w:pStyle w:val="Tabletext"/>
              <w:rPr>
                <w:rFonts w:ascii="Calibri" w:hAnsi="Calibri" w:cs="Calibri"/>
                <w:sz w:val="20"/>
              </w:rPr>
            </w:pPr>
            <w:r>
              <w:rPr>
                <w:rFonts w:ascii="Calibri" w:hAnsi="Calibri" w:cs="Calibri"/>
                <w:sz w:val="20"/>
              </w:rPr>
              <w:t>Request Service</w:t>
            </w:r>
          </w:p>
        </w:tc>
        <w:tc>
          <w:tcPr>
            <w:tcW w:w="2196" w:type="dxa"/>
          </w:tcPr>
          <w:p w14:paraId="3F2B3EC4" w14:textId="5A2BBA93" w:rsidR="000A106D" w:rsidRDefault="000A106D" w:rsidP="009F0983">
            <w:pPr>
              <w:pStyle w:val="Tabletext"/>
              <w:rPr>
                <w:rFonts w:ascii="Calibri" w:hAnsi="Calibri" w:cs="Calibri"/>
                <w:sz w:val="20"/>
              </w:rPr>
            </w:pPr>
            <w:r>
              <w:rPr>
                <w:rFonts w:ascii="Calibri" w:hAnsi="Calibri" w:cs="Calibri"/>
                <w:sz w:val="20"/>
              </w:rPr>
              <w:t>Price Request Service of the Cost API</w:t>
            </w:r>
          </w:p>
        </w:tc>
        <w:tc>
          <w:tcPr>
            <w:tcW w:w="5504" w:type="dxa"/>
          </w:tcPr>
          <w:p w14:paraId="7913C363" w14:textId="4C986652" w:rsidR="000A106D" w:rsidRDefault="00F80961" w:rsidP="009F0983">
            <w:pPr>
              <w:pStyle w:val="Tabletext"/>
              <w:rPr>
                <w:rFonts w:ascii="Calibri" w:hAnsi="Calibri" w:cs="Calibri"/>
                <w:sz w:val="20"/>
              </w:rPr>
            </w:pPr>
            <w:r>
              <w:rPr>
                <w:rFonts w:ascii="Calibri" w:hAnsi="Calibri" w:cs="Calibri"/>
                <w:sz w:val="20"/>
              </w:rPr>
              <w:t>The Price Request Service shall check the header and the body and return the prices to the dashboard.</w:t>
            </w:r>
            <w:r w:rsidR="008F2422">
              <w:rPr>
                <w:rFonts w:ascii="Calibri" w:hAnsi="Calibri" w:cs="Calibri"/>
                <w:sz w:val="20"/>
              </w:rPr>
              <w:t xml:space="preserve"> The Price Request Service shall reject</w:t>
            </w:r>
            <w:r>
              <w:rPr>
                <w:rFonts w:ascii="Calibri" w:hAnsi="Calibri" w:cs="Calibri"/>
                <w:sz w:val="20"/>
              </w:rPr>
              <w:t xml:space="preserve"> a request that has no StartDate or EndDate, </w:t>
            </w:r>
            <w:r w:rsidR="004812A6">
              <w:rPr>
                <w:rFonts w:ascii="Calibri" w:hAnsi="Calibri" w:cs="Calibri"/>
                <w:sz w:val="20"/>
              </w:rPr>
              <w:t>or whose StartDate is later than its EndDate, and shall send an IT error notification.</w:t>
            </w:r>
            <w:r w:rsidR="0023739F">
              <w:rPr>
                <w:rFonts w:ascii="Calibri" w:hAnsi="Calibri" w:cs="Calibri"/>
                <w:sz w:val="20"/>
              </w:rPr>
              <w:t xml:space="preserve"> If a price service call still fails after the retries, the whole request shall return an error and an IT error notification shall be sent; no partial answer shall be returned.</w:t>
            </w:r>
          </w:p>
        </w:tc>
      </w:tr>
      <w:tr w:rsidR="000A106D" w:rsidRPr="00C63A98" w14:paraId="7853C811" w14:textId="77777777" w:rsidTr="009F0983">
        <w:tc>
          <w:tcPr>
            <w:tcW w:w="1660" w:type="dxa"/>
          </w:tcPr>
          <w:p w14:paraId="01864E29" w14:textId="412F2D69" w:rsidR="000A106D" w:rsidRDefault="000A106D" w:rsidP="009F0983">
            <w:pPr>
              <w:pStyle w:val="Tabletext"/>
              <w:rPr>
                <w:rFonts w:ascii="Calibri" w:hAnsi="Calibri" w:cs="Calibri"/>
                <w:sz w:val="20"/>
              </w:rPr>
            </w:pPr>
            <w:r>
              <w:rPr>
                <w:rFonts w:ascii="Calibri" w:hAnsi="Calibri" w:cs="Calibri"/>
                <w:sz w:val="20"/>
              </w:rPr>
              <w:t>Durable functions and queues</w:t>
            </w:r>
          </w:p>
        </w:tc>
        <w:tc>
          <w:tcPr>
            <w:tcW w:w="2196" w:type="dxa"/>
          </w:tcPr>
          <w:p w14:paraId="187124B5" w14:textId="2857309A" w:rsidR="000A106D" w:rsidRDefault="00636937" w:rsidP="009F0983">
            <w:pPr>
              <w:pStyle w:val="Tabletext"/>
              <w:rPr>
                <w:rFonts w:ascii="Calibri" w:hAnsi="Calibri" w:cs="Calibri"/>
                <w:sz w:val="20"/>
              </w:rPr>
            </w:pPr>
            <w:r>
              <w:rPr>
                <w:rFonts w:ascii="Calibri" w:hAnsi="Calibri" w:cs="Calibri"/>
                <w:sz w:val="20"/>
              </w:rPr>
              <w:t xml:space="preserve">Price Request Durable Function, </w:t>
            </w:r>
            <w:r w:rsidR="001428F4">
              <w:rPr>
                <w:rFonts w:ascii="Calibri" w:hAnsi="Calibri" w:cs="Calibri"/>
                <w:sz w:val="20"/>
              </w:rPr>
              <w:t>Price Request Queue, Price Secondary Request Queue, Price Response Durable Function</w:t>
            </w:r>
            <w:r>
              <w:rPr>
                <w:rFonts w:ascii="Calibri" w:hAnsi="Calibri" w:cs="Calibri"/>
                <w:sz w:val="20"/>
              </w:rPr>
              <w:t xml:space="preserve"> and Price Response Queue</w:t>
            </w:r>
          </w:p>
        </w:tc>
        <w:tc>
          <w:tcPr>
            <w:tcW w:w="5504" w:type="dxa"/>
          </w:tcPr>
          <w:p w14:paraId="4799F4DE" w14:textId="476091F2" w:rsidR="000A106D" w:rsidRDefault="000A106D" w:rsidP="009F0983">
            <w:pPr>
              <w:pStyle w:val="Tabletext"/>
              <w:rPr>
                <w:rFonts w:ascii="Calibri" w:hAnsi="Calibri" w:cs="Calibri"/>
                <w:sz w:val="20"/>
              </w:rPr>
            </w:pPr>
            <w:r>
              <w:rPr>
                <w:rFonts w:ascii="Calibri" w:hAnsi="Calibri" w:cs="Calibri"/>
                <w:sz w:val="20"/>
              </w:rPr>
              <w:t>As in the common integration pattern.</w:t>
            </w:r>
          </w:p>
        </w:tc>
      </w:tr>
      <w:tr w:rsidR="000A106D" w:rsidRPr="00C63A98" w14:paraId="5510036C" w14:textId="77777777" w:rsidTr="009F0983">
        <w:tc>
          <w:tcPr>
            <w:tcW w:w="1660" w:type="dxa"/>
          </w:tcPr>
          <w:p w14:paraId="40A5AD2B" w14:textId="62601D13" w:rsidR="000A106D" w:rsidRDefault="000A106D" w:rsidP="009F0983">
            <w:pPr>
              <w:pStyle w:val="Tabletext"/>
              <w:rPr>
                <w:rFonts w:ascii="Calibri" w:hAnsi="Calibri" w:cs="Calibri"/>
                <w:sz w:val="20"/>
              </w:rPr>
            </w:pPr>
            <w:r>
              <w:rPr>
                <w:rFonts w:ascii="Calibri" w:hAnsi="Calibri" w:cs="Calibri"/>
                <w:sz w:val="20"/>
              </w:rPr>
              <w:t>Response Service</w:t>
            </w:r>
          </w:p>
        </w:tc>
        <w:tc>
          <w:tcPr>
            <w:tcW w:w="2196" w:type="dxa"/>
          </w:tcPr>
          <w:p w14:paraId="2EF116D3" w14:textId="1C484FC0" w:rsidR="000A106D" w:rsidRDefault="000A106D" w:rsidP="009F0983">
            <w:pPr>
              <w:pStyle w:val="Tabletext"/>
              <w:rPr>
                <w:rFonts w:ascii="Calibri" w:hAnsi="Calibri" w:cs="Calibri"/>
                <w:sz w:val="20"/>
              </w:rPr>
            </w:pPr>
            <w:r>
              <w:rPr>
                <w:rFonts w:ascii="Calibri" w:hAnsi="Calibri" w:cs="Calibri"/>
                <w:sz w:val="20"/>
              </w:rPr>
              <w:t>Price Response Service of the Cost API</w:t>
            </w:r>
          </w:p>
        </w:tc>
        <w:tc>
          <w:tcPr>
            <w:tcW w:w="5504" w:type="dxa"/>
          </w:tcPr>
          <w:p w14:paraId="72056C13" w14:textId="270C202C" w:rsidR="000A106D" w:rsidRDefault="00F80961" w:rsidP="009F0983">
            <w:pPr>
              <w:pStyle w:val="Tabletext"/>
              <w:rPr>
                <w:rFonts w:ascii="Calibri" w:hAnsi="Calibri" w:cs="Calibri"/>
                <w:sz w:val="20"/>
              </w:rPr>
            </w:pPr>
            <w:r>
              <w:rPr>
                <w:rFonts w:ascii="Calibri" w:hAnsi="Calibri" w:cs="Calibri"/>
                <w:sz w:val="20"/>
              </w:rPr>
              <w:t>The Price Response Service shall get the MPR tags from Profisee through the Semantic Service</w:t>
            </w:r>
            <w:r w:rsidR="000A106D">
              <w:rPr>
                <w:rFonts w:ascii="Calibri" w:hAnsi="Calibri" w:cs="Calibri"/>
                <w:sz w:val="20"/>
              </w:rPr>
              <w:t xml:space="preserve"> and the settled prices of the period from the price service. </w:t>
            </w:r>
            <w:r w:rsidR="006B25DD">
              <w:rPr>
                <w:rFonts w:ascii="Calibri" w:hAnsi="Calibri" w:cs="Calibri"/>
                <w:sz w:val="20"/>
              </w:rPr>
              <w:t xml:space="preserve">If a day has no settled price, it shall use the price of the day before. </w:t>
            </w:r>
            <w:r w:rsidR="008F2422">
              <w:rPr>
                <w:rFonts w:ascii="Calibri" w:hAnsi="Calibri" w:cs="Calibri"/>
                <w:sz w:val="20"/>
              </w:rPr>
              <w:t>When the first day of the period has no settled price on that day or within the price read offset, it shall read 2 days further back</w:t>
            </w:r>
            <w:r w:rsidR="006B25DD">
              <w:rPr>
                <w:rFonts w:ascii="Calibri" w:hAnsi="Calibri" w:cs="Calibri"/>
                <w:sz w:val="20"/>
              </w:rPr>
              <w:t xml:space="preserve"> and use the latest settled price found.</w:t>
            </w:r>
            <w:r w:rsidR="000A106D">
              <w:rPr>
                <w:rFonts w:ascii="Calibri" w:hAnsi="Calibri" w:cs="Calibri"/>
                <w:sz w:val="20"/>
              </w:rPr>
              <w:t xml:space="preserve"> </w:t>
            </w:r>
            <w:r>
              <w:rPr>
                <w:rFonts w:ascii="Calibri" w:hAnsi="Calibri" w:cs="Calibri"/>
                <w:sz w:val="20"/>
              </w:rPr>
              <w:t>Then it shall group the days and work out the average price of each MPR tag. The Price Response Service shall pass priceOverride and tier on unchanged. It shall not average them and shall not put them in place of price.</w:t>
            </w:r>
          </w:p>
        </w:tc>
      </w:tr>
      <w:tr w:rsidR="00C63A98" w:rsidRPr="00C63A98" w14:paraId="607B77BC" w14:textId="77777777" w:rsidTr="009F0983">
        <w:tc>
          <w:tcPr>
            <w:tcW w:w="1660" w:type="dxa"/>
          </w:tcPr>
          <w:p w14:paraId="0173F4DD" w14:textId="145444DC" w:rsidR="00C63A98" w:rsidRPr="00C63A98" w:rsidRDefault="00C63A98" w:rsidP="009F0983">
            <w:pPr>
              <w:pStyle w:val="Tabletext"/>
              <w:rPr>
                <w:rFonts w:ascii="Calibri" w:hAnsi="Calibri" w:cs="Calibri"/>
                <w:sz w:val="20"/>
              </w:rPr>
            </w:pPr>
            <w:r w:rsidRPr="00C63A98">
              <w:rPr>
                <w:rFonts w:ascii="Calibri" w:hAnsi="Calibri" w:cs="Calibri"/>
                <w:sz w:val="20"/>
              </w:rPr>
              <w:t>Price service</w:t>
            </w:r>
          </w:p>
        </w:tc>
        <w:tc>
          <w:tcPr>
            <w:tcW w:w="2196" w:type="dxa"/>
          </w:tcPr>
          <w:p w14:paraId="58857B53" w14:textId="11FBEA11" w:rsidR="00C63A98" w:rsidRPr="00C63A98" w:rsidRDefault="00CE45AF" w:rsidP="009F0983">
            <w:pPr>
              <w:pStyle w:val="Tabletext"/>
              <w:rPr>
                <w:rFonts w:ascii="Calibri" w:hAnsi="Calibri" w:cs="Calibri"/>
                <w:sz w:val="20"/>
              </w:rPr>
            </w:pPr>
            <w:r>
              <w:rPr>
                <w:rFonts w:ascii="Calibri" w:hAnsi="Calibri" w:cs="Calibri"/>
                <w:sz w:val="20"/>
              </w:rPr>
              <w:t>The platform price service of the Cost domain</w:t>
            </w:r>
          </w:p>
        </w:tc>
        <w:tc>
          <w:tcPr>
            <w:tcW w:w="5504" w:type="dxa"/>
          </w:tcPr>
          <w:p w14:paraId="13D8F9EA" w14:textId="244BA42F" w:rsidR="00C63A98" w:rsidRPr="00C63A98" w:rsidRDefault="00873A53" w:rsidP="009F0983">
            <w:pPr>
              <w:pStyle w:val="Tabletext"/>
              <w:rPr>
                <w:rFonts w:ascii="Calibri" w:hAnsi="Calibri" w:cs="Calibri"/>
                <w:sz w:val="20"/>
              </w:rPr>
            </w:pPr>
            <w:r>
              <w:rPr>
                <w:rFonts w:ascii="Calibri" w:hAnsi="Calibri" w:cs="Calibri"/>
                <w:sz w:val="20"/>
              </w:rPr>
              <w:t xml:space="preserve">On each call, the price service shall run a new price query for the MPR tags and the period that the Price Response Service passes on. The MPR tags shall come from the Semantic Service, and the period shall be the period of the dashboard, </w:t>
            </w:r>
            <w:r w:rsidR="004812A6">
              <w:rPr>
                <w:rFonts w:ascii="Calibri" w:hAnsi="Calibri" w:cs="Calibri"/>
                <w:sz w:val="20"/>
              </w:rPr>
              <w:t>with its start moved back by the price read offset</w:t>
            </w:r>
            <w:r>
              <w:rPr>
                <w:rFonts w:ascii="Calibri" w:hAnsi="Calibri" w:cs="Calibri"/>
                <w:sz w:val="20"/>
              </w:rPr>
              <w:t xml:space="preserve">. </w:t>
            </w:r>
            <w:r w:rsidR="008F2422">
              <w:rPr>
                <w:rFonts w:ascii="Calibri" w:hAnsi="Calibri" w:cs="Calibri"/>
                <w:sz w:val="20"/>
              </w:rPr>
              <w:t>The price service shall return the settled price of each MPR tag and day, not averaged, with state Actual,</w:t>
            </w:r>
            <w:r w:rsidR="00794AE6">
              <w:rPr>
                <w:rFonts w:ascii="Calibri" w:hAnsi="Calibri" w:cs="Calibri"/>
                <w:sz w:val="20"/>
              </w:rPr>
              <w:t xml:space="preserve"> price type Settle and the relative period (RelativePeriodNum) of each row.</w:t>
            </w:r>
          </w:p>
        </w:tc>
      </w:tr>
      <w:tr w:rsidR="00C63A98" w:rsidRPr="00C63A98" w14:paraId="2EAC9538" w14:textId="77777777" w:rsidTr="009F0983">
        <w:tc>
          <w:tcPr>
            <w:tcW w:w="1660" w:type="dxa"/>
          </w:tcPr>
          <w:p w14:paraId="7BAD4182" w14:textId="7792B38B" w:rsidR="00C63A98" w:rsidRPr="00C63A98" w:rsidRDefault="00C63A98" w:rsidP="009F0983">
            <w:pPr>
              <w:pStyle w:val="Tabletext"/>
              <w:rPr>
                <w:rFonts w:ascii="Calibri" w:hAnsi="Calibri" w:cs="Calibri"/>
                <w:sz w:val="20"/>
              </w:rPr>
            </w:pPr>
            <w:r w:rsidRPr="00C63A98">
              <w:rPr>
                <w:rFonts w:ascii="Calibri" w:hAnsi="Calibri" w:cs="Calibri"/>
                <w:sz w:val="20"/>
              </w:rPr>
              <w:t>MPR tags</w:t>
            </w:r>
          </w:p>
        </w:tc>
        <w:tc>
          <w:tcPr>
            <w:tcW w:w="2196" w:type="dxa"/>
          </w:tcPr>
          <w:p w14:paraId="40B70CBE" w14:textId="4E96DC6A" w:rsidR="00C63A98" w:rsidRPr="00C63A98" w:rsidRDefault="00772610" w:rsidP="009F0983">
            <w:pPr>
              <w:pStyle w:val="Tabletext"/>
              <w:rPr>
                <w:rFonts w:ascii="Calibri" w:hAnsi="Calibri" w:cs="Calibri"/>
                <w:sz w:val="20"/>
              </w:rPr>
            </w:pPr>
            <w:r>
              <w:rPr>
                <w:rFonts w:ascii="Calibri" w:hAnsi="Calibri" w:cs="Calibri"/>
                <w:sz w:val="20"/>
              </w:rPr>
              <w:t>MPR tags held in Profisee</w:t>
            </w:r>
          </w:p>
        </w:tc>
        <w:tc>
          <w:tcPr>
            <w:tcW w:w="5504" w:type="dxa"/>
          </w:tcPr>
          <w:p w14:paraId="497099E2" w14:textId="71C24475" w:rsidR="00C63A98" w:rsidRPr="00C63A98" w:rsidRDefault="008F2422" w:rsidP="009F0983">
            <w:pPr>
              <w:pStyle w:val="Tabletext"/>
              <w:rPr>
                <w:rFonts w:ascii="Calibri" w:hAnsi="Calibri" w:cs="Calibri"/>
                <w:sz w:val="20"/>
              </w:rPr>
            </w:pPr>
            <w:r>
              <w:rPr>
                <w:rFonts w:ascii="Calibri" w:hAnsi="Calibri" w:cs="Calibri"/>
                <w:sz w:val="20"/>
              </w:rPr>
              <w:t>The MPR tags shall be held in Profisee and read through the Semantic Service call below. The Price Response Service shall send all of them to the price service in batches (Price service call below).</w:t>
            </w:r>
          </w:p>
        </w:tc>
      </w:tr>
      <w:tr w:rsidR="00F80961" w:rsidRPr="00C63A98" w14:paraId="446B745C" w14:textId="77777777" w:rsidTr="009F0983">
        <w:tc>
          <w:tcPr>
            <w:tcW w:w="1660" w:type="dxa"/>
          </w:tcPr>
          <w:p w14:paraId="46B6E973" w14:textId="74512AB5" w:rsidR="00F80961" w:rsidRDefault="00F80961" w:rsidP="009F0983">
            <w:pPr>
              <w:pStyle w:val="Tabletext"/>
              <w:rPr>
                <w:rFonts w:ascii="Calibri" w:hAnsi="Calibri" w:cs="Calibri"/>
                <w:sz w:val="20"/>
              </w:rPr>
            </w:pPr>
            <w:r>
              <w:rPr>
                <w:rFonts w:ascii="Calibri" w:hAnsi="Calibri" w:cs="Calibri"/>
                <w:sz w:val="20"/>
              </w:rPr>
              <w:t>No MPR tags</w:t>
            </w:r>
          </w:p>
        </w:tc>
        <w:tc>
          <w:tcPr>
            <w:tcW w:w="2196" w:type="dxa"/>
          </w:tcPr>
          <w:p w14:paraId="7226B6F1" w14:textId="68E04A20" w:rsidR="00F80961" w:rsidRDefault="00F80961" w:rsidP="009F0983">
            <w:pPr>
              <w:pStyle w:val="Tabletext"/>
              <w:rPr>
                <w:rFonts w:ascii="Calibri" w:hAnsi="Calibri" w:cs="Calibri"/>
                <w:sz w:val="20"/>
              </w:rPr>
            </w:pPr>
            <w:r>
              <w:rPr>
                <w:rFonts w:ascii="Calibri" w:hAnsi="Calibri" w:cs="Calibri"/>
                <w:sz w:val="20"/>
              </w:rPr>
              <w:t>Semantic Service returns no tag</w:t>
            </w:r>
          </w:p>
        </w:tc>
        <w:tc>
          <w:tcPr>
            <w:tcW w:w="5504" w:type="dxa"/>
          </w:tcPr>
          <w:p w14:paraId="52453768" w14:textId="7F88AEDF" w:rsidR="00F80961" w:rsidRDefault="00F80961" w:rsidP="009F0983">
            <w:pPr>
              <w:pStyle w:val="Tabletext"/>
              <w:rPr>
                <w:rFonts w:ascii="Calibri" w:hAnsi="Calibri" w:cs="Calibri"/>
                <w:sz w:val="20"/>
              </w:rPr>
            </w:pPr>
            <w:r>
              <w:rPr>
                <w:rFonts w:ascii="Calibri" w:hAnsi="Calibri" w:cs="Calibri"/>
                <w:sz w:val="20"/>
              </w:rPr>
              <w:t>The Price Response Service shall not call the price service. It shall return an empty list and send an IT information notification.</w:t>
            </w:r>
          </w:p>
        </w:tc>
      </w:tr>
      <w:tr w:rsidR="00CE45AF" w:rsidRPr="00C63A98" w14:paraId="5186FE1B" w14:textId="77777777" w:rsidTr="009F0983">
        <w:tc>
          <w:tcPr>
            <w:tcW w:w="1660" w:type="dxa"/>
          </w:tcPr>
          <w:p w14:paraId="685FA4E2" w14:textId="42CF3337" w:rsidR="00CE45AF" w:rsidRDefault="00CE45AF" w:rsidP="009F0983">
            <w:pPr>
              <w:pStyle w:val="Tabletext"/>
              <w:rPr>
                <w:rFonts w:ascii="Calibri" w:hAnsi="Calibri" w:cs="Calibri"/>
                <w:sz w:val="20"/>
              </w:rPr>
            </w:pPr>
            <w:r>
              <w:rPr>
                <w:rFonts w:ascii="Calibri" w:hAnsi="Calibri" w:cs="Calibri"/>
                <w:sz w:val="20"/>
              </w:rPr>
              <w:t>Semantic Service call</w:t>
            </w:r>
          </w:p>
        </w:tc>
        <w:tc>
          <w:tcPr>
            <w:tcW w:w="2196" w:type="dxa"/>
          </w:tcPr>
          <w:p w14:paraId="38455F1F" w14:textId="40F841BB" w:rsidR="00CE45AF" w:rsidRDefault="00144FA3" w:rsidP="009F0983">
            <w:pPr>
              <w:pStyle w:val="Tabletext"/>
              <w:rPr>
                <w:rFonts w:ascii="Calibri" w:hAnsi="Calibri" w:cs="Calibri"/>
                <w:sz w:val="20"/>
              </w:rPr>
            </w:pPr>
            <w:r>
              <w:rPr>
                <w:rFonts w:ascii="Calibri" w:hAnsi="Calibri" w:cs="Calibri"/>
                <w:sz w:val="20"/>
              </w:rPr>
              <w:t>sourceDomain, targetDomain, entity, StartDate, EndDate, Model, Region</w:t>
            </w:r>
          </w:p>
        </w:tc>
        <w:tc>
          <w:tcPr>
            <w:tcW w:w="5504" w:type="dxa"/>
          </w:tcPr>
          <w:p w14:paraId="585F0D1D" w14:textId="093A7FF6" w:rsidR="00CE45AF" w:rsidRDefault="00F80961" w:rsidP="009F0983">
            <w:pPr>
              <w:pStyle w:val="Tabletext"/>
              <w:rPr>
                <w:rFonts w:ascii="Calibri" w:hAnsi="Calibri" w:cs="Calibri"/>
                <w:sz w:val="20"/>
              </w:rPr>
            </w:pPr>
            <w:r>
              <w:rPr>
                <w:rFonts w:ascii="Calibri" w:hAnsi="Calibri" w:cs="Calibri"/>
                <w:sz w:val="20"/>
              </w:rPr>
              <w:t>The Price Response Service shall send MarathonPetroleumRepository,</w:t>
            </w:r>
            <w:r w:rsidR="00CE45AF">
              <w:rPr>
                <w:rFonts w:ascii="Calibri" w:hAnsi="Calibri" w:cs="Calibri"/>
                <w:sz w:val="20"/>
              </w:rPr>
              <w:t xml:space="preserve"> VCB North and Price, the StartDate and EndDate of the dashboard, and VCB North region model dashboard and North Zone. </w:t>
            </w:r>
            <w:r>
              <w:rPr>
                <w:rFonts w:ascii="Calibri" w:hAnsi="Calibri" w:cs="Calibri"/>
                <w:sz w:val="20"/>
              </w:rPr>
              <w:t>It shall get back up to 1,000 MPR tags.</w:t>
            </w:r>
          </w:p>
        </w:tc>
      </w:tr>
      <w:tr w:rsidR="00CE45AF" w:rsidRPr="00C63A98" w14:paraId="0AD730F4" w14:textId="77777777" w:rsidTr="009F0983">
        <w:tc>
          <w:tcPr>
            <w:tcW w:w="1660" w:type="dxa"/>
          </w:tcPr>
          <w:p w14:paraId="09F2FB23" w14:textId="7C7DB8E9" w:rsidR="00CE45AF" w:rsidRDefault="00CE45AF" w:rsidP="009F0983">
            <w:pPr>
              <w:pStyle w:val="Tabletext"/>
              <w:rPr>
                <w:rFonts w:ascii="Calibri" w:hAnsi="Calibri" w:cs="Calibri"/>
                <w:sz w:val="20"/>
              </w:rPr>
            </w:pPr>
            <w:r>
              <w:rPr>
                <w:rFonts w:ascii="Calibri" w:hAnsi="Calibri" w:cs="Calibri"/>
                <w:sz w:val="20"/>
              </w:rPr>
              <w:t>Price service call</w:t>
            </w:r>
          </w:p>
        </w:tc>
        <w:tc>
          <w:tcPr>
            <w:tcW w:w="2196" w:type="dxa"/>
          </w:tcPr>
          <w:p w14:paraId="49991520" w14:textId="7E2BAC4A" w:rsidR="00CE45AF" w:rsidRDefault="00CE45AF" w:rsidP="009F0983">
            <w:pPr>
              <w:pStyle w:val="Tabletext"/>
              <w:rPr>
                <w:rFonts w:ascii="Calibri" w:hAnsi="Calibri" w:cs="Calibri"/>
                <w:sz w:val="20"/>
              </w:rPr>
            </w:pPr>
            <w:r>
              <w:rPr>
                <w:rFonts w:ascii="Calibri" w:hAnsi="Calibri" w:cs="Calibri"/>
                <w:sz w:val="20"/>
              </w:rPr>
              <w:t>state, startDate, effectiveDate, endDate, category, priceIds</w:t>
            </w:r>
          </w:p>
        </w:tc>
        <w:tc>
          <w:tcPr>
            <w:tcW w:w="5504" w:type="dxa"/>
          </w:tcPr>
          <w:p w14:paraId="10CC5B4C" w14:textId="3AEB9E58" w:rsidR="00CE45AF" w:rsidRDefault="004812A6" w:rsidP="009F0983">
            <w:pPr>
              <w:pStyle w:val="Tabletext"/>
              <w:rPr>
                <w:rFonts w:ascii="Calibri" w:hAnsi="Calibri" w:cs="Calibri"/>
                <w:sz w:val="20"/>
              </w:rPr>
            </w:pPr>
            <w:r>
              <w:rPr>
                <w:rFonts w:ascii="Calibri" w:hAnsi="Calibri" w:cs="Calibri"/>
                <w:sz w:val="20"/>
              </w:rPr>
              <w:t xml:space="preserve">The Price Response Service shall send the state Actual, the StartDate of the dashboard minus the price read offset, and the EndDate of the dashboard. It shall send VCBPrice for Category Price or VCBCost for Category Cost, and the MPR tags, comma separated, 100 in each call. </w:t>
            </w:r>
            <w:r w:rsidR="009C3F56">
              <w:rPr>
                <w:rFonts w:ascii="Calibri" w:hAnsi="Calibri" w:cs="Calibri"/>
                <w:sz w:val="20"/>
              </w:rPr>
              <w:t>It shall also send effectiveDate as the StartDate of the dashboard. For actual VCB prices, the price service shall use effectiveDate only to start the read of the price overrides</w:t>
            </w:r>
            <w:r w:rsidR="00D87FC6">
              <w:rPr>
                <w:rFonts w:ascii="Calibri" w:hAnsi="Calibri" w:cs="Calibri"/>
                <w:sz w:val="20"/>
              </w:rPr>
              <w:t>. Only the overrides of the period shall count.</w:t>
            </w:r>
            <w:r w:rsidR="008F2422">
              <w:rPr>
                <w:rFonts w:ascii="Calibri" w:hAnsi="Calibri" w:cs="Calibri"/>
                <w:sz w:val="20"/>
              </w:rPr>
              <w:t xml:space="preserve"> The Price Response Service shall get back the settled price</w:t>
            </w:r>
            <w:r w:rsidR="00F80961">
              <w:rPr>
                <w:rFonts w:ascii="Calibri" w:hAnsi="Calibri" w:cs="Calibri"/>
                <w:sz w:val="20"/>
              </w:rPr>
              <w:t xml:space="preserve"> of each MPR tag and day, with its RelativePeriodNum. The Price Response Service shall call the price service with a GET request. It shall sign in with the Microsoft Entra ID client credentials held in Key Vault. It shall need the read price permission of the price service.</w:t>
            </w:r>
          </w:p>
        </w:tc>
      </w:tr>
      <w:tr w:rsidR="00772610" w:rsidRPr="00C63A98" w14:paraId="1387D652" w14:textId="77777777" w:rsidTr="009F0983">
        <w:tc>
          <w:tcPr>
            <w:tcW w:w="1660" w:type="dxa"/>
          </w:tcPr>
          <w:p w14:paraId="270D4BE1" w14:textId="5D35B0D9" w:rsidR="00772610" w:rsidRPr="00C63A98" w:rsidRDefault="00772610" w:rsidP="009F0983">
            <w:pPr>
              <w:pStyle w:val="Tabletext"/>
              <w:rPr>
                <w:rFonts w:ascii="Calibri" w:hAnsi="Calibri" w:cs="Calibri"/>
                <w:sz w:val="20"/>
              </w:rPr>
            </w:pPr>
            <w:r>
              <w:rPr>
                <w:rFonts w:ascii="Calibri" w:hAnsi="Calibri" w:cs="Calibri"/>
                <w:sz w:val="20"/>
              </w:rPr>
              <w:t>Relative period</w:t>
            </w:r>
          </w:p>
        </w:tc>
        <w:tc>
          <w:tcPr>
            <w:tcW w:w="2196" w:type="dxa"/>
          </w:tcPr>
          <w:p w14:paraId="4424B9CD" w14:textId="6FCE6359" w:rsidR="00772610" w:rsidRPr="00C63A98" w:rsidRDefault="00772610" w:rsidP="009F0983">
            <w:pPr>
              <w:pStyle w:val="Tabletext"/>
              <w:rPr>
                <w:rFonts w:ascii="Calibri" w:hAnsi="Calibri" w:cs="Calibri"/>
                <w:sz w:val="20"/>
              </w:rPr>
            </w:pPr>
            <w:r>
              <w:rPr>
                <w:rFonts w:ascii="Calibri" w:hAnsi="Calibri" w:cs="Calibri"/>
                <w:sz w:val="20"/>
              </w:rPr>
              <w:t>RelativePeriodNum = 0</w:t>
            </w:r>
          </w:p>
        </w:tc>
        <w:tc>
          <w:tcPr>
            <w:tcW w:w="5504" w:type="dxa"/>
          </w:tcPr>
          <w:p w14:paraId="4FF8B6C0" w14:textId="01821670" w:rsidR="00772610" w:rsidRDefault="004812A6" w:rsidP="009F0983">
            <w:pPr>
              <w:pStyle w:val="Tabletext"/>
              <w:rPr>
                <w:rFonts w:ascii="Calibri" w:hAnsi="Calibri" w:cs="Calibri"/>
                <w:sz w:val="20"/>
              </w:rPr>
            </w:pPr>
            <w:r>
              <w:rPr>
                <w:rFonts w:ascii="Calibri" w:hAnsi="Calibri" w:cs="Calibri"/>
                <w:sz w:val="20"/>
              </w:rPr>
              <w:t>The Price Response Service shall use only the price rows where RelativePeriodNum is 0, the fixed value for actual prices.</w:t>
            </w:r>
            <w:r w:rsidR="00772610">
              <w:rPr>
                <w:rFonts w:ascii="Calibri" w:hAnsi="Calibri" w:cs="Calibri"/>
                <w:sz w:val="20"/>
              </w:rPr>
              <w:t xml:space="preserve"> </w:t>
            </w:r>
            <w:r w:rsidR="00873A53">
              <w:rPr>
                <w:rFonts w:ascii="Calibri" w:hAnsi="Calibri" w:cs="Calibri"/>
                <w:sz w:val="20"/>
              </w:rPr>
              <w:t>It shall do this before it fills the missing days and works out the average.</w:t>
            </w:r>
          </w:p>
        </w:tc>
      </w:tr>
      <w:tr w:rsidR="00C63A98" w:rsidRPr="00C63A98" w14:paraId="12E309A1" w14:textId="77777777" w:rsidTr="009F0983">
        <w:tc>
          <w:tcPr>
            <w:tcW w:w="1660" w:type="dxa"/>
          </w:tcPr>
          <w:p w14:paraId="2DE54CAD" w14:textId="2016A4DC" w:rsidR="00C63A98" w:rsidRPr="00C63A98" w:rsidRDefault="00C63A98" w:rsidP="009F0983">
            <w:pPr>
              <w:pStyle w:val="Tabletext"/>
              <w:rPr>
                <w:rFonts w:ascii="Calibri" w:hAnsi="Calibri" w:cs="Calibri"/>
                <w:sz w:val="20"/>
              </w:rPr>
            </w:pPr>
            <w:r w:rsidRPr="00C63A98">
              <w:rPr>
                <w:rFonts w:ascii="Calibri" w:hAnsi="Calibri" w:cs="Calibri"/>
                <w:sz w:val="20"/>
              </w:rPr>
              <w:t>Storage</w:t>
            </w:r>
          </w:p>
        </w:tc>
        <w:tc>
          <w:tcPr>
            <w:tcW w:w="2196" w:type="dxa"/>
          </w:tcPr>
          <w:p w14:paraId="50BB5FB0" w14:textId="069F815A" w:rsidR="00C63A98" w:rsidRPr="00C63A98" w:rsidRDefault="00C63A98" w:rsidP="009F0983">
            <w:pPr>
              <w:pStyle w:val="Tabletext"/>
              <w:rPr>
                <w:rFonts w:ascii="Calibri" w:hAnsi="Calibri" w:cs="Calibri"/>
                <w:sz w:val="20"/>
              </w:rPr>
            </w:pPr>
            <w:r w:rsidRPr="00C63A98">
              <w:rPr>
                <w:rFonts w:ascii="Calibri" w:hAnsi="Calibri" w:cs="Calibri"/>
                <w:sz w:val="20"/>
              </w:rPr>
              <w:t>Not stored</w:t>
            </w:r>
          </w:p>
        </w:tc>
        <w:tc>
          <w:tcPr>
            <w:tcW w:w="5504" w:type="dxa"/>
          </w:tcPr>
          <w:p w14:paraId="3F52D0C8" w14:textId="7DE06F39" w:rsidR="00C63A98" w:rsidRPr="00C63A98" w:rsidRDefault="00873A53" w:rsidP="009F0983">
            <w:pPr>
              <w:pStyle w:val="Tabletext"/>
              <w:rPr>
                <w:rFonts w:ascii="Calibri" w:hAnsi="Calibri" w:cs="Calibri"/>
                <w:sz w:val="20"/>
              </w:rPr>
            </w:pPr>
            <w:r>
              <w:rPr>
                <w:rFonts w:ascii="Calibri" w:hAnsi="Calibri" w:cs="Calibri"/>
                <w:sz w:val="20"/>
              </w:rPr>
              <w:t>The prices shall always be returned to the caller and never stored.</w:t>
            </w:r>
          </w:p>
        </w:tc>
      </w:tr>
      <w:tr w:rsidR="00C63A98" w:rsidRPr="00C63A98" w14:paraId="20A5ECC8" w14:textId="77777777" w:rsidTr="009F0983">
        <w:tc>
          <w:tcPr>
            <w:tcW w:w="1660" w:type="dxa"/>
          </w:tcPr>
          <w:p w14:paraId="2AF51DB0" w14:textId="461D3D0E" w:rsidR="00C63A98" w:rsidRPr="00C63A98" w:rsidRDefault="00C63A98" w:rsidP="009F0983">
            <w:pPr>
              <w:pStyle w:val="Tabletext"/>
              <w:rPr>
                <w:rFonts w:ascii="Calibri" w:hAnsi="Calibri" w:cs="Calibri"/>
                <w:sz w:val="20"/>
              </w:rPr>
            </w:pPr>
            <w:r w:rsidRPr="00C63A98">
              <w:rPr>
                <w:rFonts w:ascii="Calibri" w:hAnsi="Calibri" w:cs="Calibri"/>
                <w:sz w:val="20"/>
              </w:rPr>
              <w:t>Missing tag</w:t>
            </w:r>
          </w:p>
        </w:tc>
        <w:tc>
          <w:tcPr>
            <w:tcW w:w="2196" w:type="dxa"/>
          </w:tcPr>
          <w:p w14:paraId="1880A542" w14:textId="4C7FB0AB" w:rsidR="00C63A98" w:rsidRPr="00C63A98" w:rsidRDefault="00C63A98" w:rsidP="009F0983">
            <w:pPr>
              <w:pStyle w:val="Tabletext"/>
              <w:rPr>
                <w:rFonts w:ascii="Calibri" w:hAnsi="Calibri" w:cs="Calibri"/>
                <w:sz w:val="20"/>
              </w:rPr>
            </w:pPr>
            <w:r w:rsidRPr="00C63A98">
              <w:rPr>
                <w:rFonts w:ascii="Calibri" w:hAnsi="Calibri" w:cs="Calibri"/>
                <w:sz w:val="20"/>
              </w:rPr>
              <w:t>MPR tag not found in MPR</w:t>
            </w:r>
          </w:p>
        </w:tc>
        <w:tc>
          <w:tcPr>
            <w:tcW w:w="5504" w:type="dxa"/>
          </w:tcPr>
          <w:p w14:paraId="1A5090EC" w14:textId="40F5B6F3" w:rsidR="00C63A98" w:rsidRPr="00C63A98" w:rsidRDefault="00F80961" w:rsidP="009F0983">
            <w:pPr>
              <w:pStyle w:val="Tabletext"/>
              <w:rPr>
                <w:rFonts w:ascii="Calibri" w:hAnsi="Calibri" w:cs="Calibri"/>
                <w:sz w:val="20"/>
              </w:rPr>
            </w:pPr>
            <w:r>
              <w:rPr>
                <w:rFonts w:ascii="Calibri" w:hAnsi="Calibri" w:cs="Calibri"/>
                <w:sz w:val="20"/>
              </w:rPr>
              <w:t>The price service shall send an IT error notification, and the response shall have no row for that tag.</w:t>
            </w:r>
          </w:p>
        </w:tc>
      </w:tr>
      <w:tr w:rsidR="00F80961" w:rsidRPr="00C63A98" w14:paraId="34C58BC6" w14:textId="77777777" w:rsidTr="009F0983">
        <w:tc>
          <w:tcPr>
            <w:tcW w:w="1660" w:type="dxa"/>
          </w:tcPr>
          <w:p w14:paraId="5AFCB6B0" w14:textId="368005F1" w:rsidR="00F80961" w:rsidRPr="00C63A98" w:rsidRDefault="00F80961" w:rsidP="00FA3AEE">
            <w:pPr>
              <w:pStyle w:val="Tabletext"/>
              <w:keepNext/>
              <w:rPr>
                <w:rFonts w:ascii="Calibri" w:hAnsi="Calibri" w:cs="Calibri"/>
                <w:sz w:val="20"/>
              </w:rPr>
            </w:pPr>
            <w:r>
              <w:rPr>
                <w:rFonts w:ascii="Calibri" w:hAnsi="Calibri" w:cs="Calibri"/>
                <w:sz w:val="20"/>
              </w:rPr>
              <w:t>Untranslated tag</w:t>
            </w:r>
          </w:p>
        </w:tc>
        <w:tc>
          <w:tcPr>
            <w:tcW w:w="2196" w:type="dxa"/>
          </w:tcPr>
          <w:p w14:paraId="2BF96EA2" w14:textId="0D4110D6" w:rsidR="00F80961" w:rsidRPr="00C63A98" w:rsidRDefault="00692C8B" w:rsidP="00FA3AEE">
            <w:pPr>
              <w:pStyle w:val="Tabletext"/>
              <w:keepNext/>
              <w:rPr>
                <w:rFonts w:ascii="Calibri" w:hAnsi="Calibri" w:cs="Calibri"/>
                <w:sz w:val="20"/>
              </w:rPr>
            </w:pPr>
            <w:r>
              <w:rPr>
                <w:rFonts w:ascii="Calibri" w:hAnsi="Calibri" w:cs="Calibri"/>
                <w:sz w:val="20"/>
              </w:rPr>
              <w:t>MPR tag with no global code</w:t>
            </w:r>
          </w:p>
        </w:tc>
        <w:tc>
          <w:tcPr>
            <w:tcW w:w="5504" w:type="dxa"/>
          </w:tcPr>
          <w:p w14:paraId="1B15F786" w14:textId="74A5FDA7" w:rsidR="00F80961" w:rsidRPr="00C63A98" w:rsidRDefault="004812A6" w:rsidP="00FA3AEE">
            <w:pPr>
              <w:pStyle w:val="Tabletext"/>
              <w:keepNext/>
              <w:rPr>
                <w:rFonts w:ascii="Calibri" w:hAnsi="Calibri" w:cs="Calibri"/>
                <w:sz w:val="20"/>
              </w:rPr>
            </w:pPr>
            <w:r>
              <w:rPr>
                <w:rFonts w:ascii="Calibri" w:hAnsi="Calibri" w:cs="Calibri"/>
                <w:sz w:val="20"/>
              </w:rPr>
              <w:t>The price service shall leave out the rows of that tag, so the response shall have no row for it.</w:t>
            </w:r>
            <w:r w:rsidR="00F80961">
              <w:rPr>
                <w:rFonts w:ascii="Calibri" w:hAnsi="Calibri" w:cs="Calibri"/>
                <w:sz w:val="20"/>
              </w:rPr>
              <w:t xml:space="preserve"> The price service shall send an IT error notification only when no tag in the call has a </w:t>
            </w:r>
            <w:r w:rsidR="00BC0A52">
              <w:rPr>
                <w:rFonts w:ascii="Calibri" w:hAnsi="Calibri" w:cs="Calibri"/>
                <w:sz w:val="20"/>
              </w:rPr>
              <w:t>global code</w:t>
            </w:r>
            <w:r w:rsidR="00F80961">
              <w:rPr>
                <w:rFonts w:ascii="Calibri" w:hAnsi="Calibri" w:cs="Calibri"/>
                <w:sz w:val="20"/>
              </w:rPr>
              <w:t>.</w:t>
            </w:r>
          </w:p>
        </w:tc>
      </w:tr>
    </w:tbl>
    <w:p w14:paraId="7F25283E" w14:textId="2F17B830" w:rsidR="00C63A98" w:rsidRDefault="00C63A98" w:rsidP="00C63A98">
      <w:pPr>
        <w:pStyle w:val="Caption"/>
      </w:pPr>
      <w:bookmarkStart w:id="158" w:name="_Toc241311444"/>
      <w:bookmarkStart w:id="159" w:name="_Toc241574600"/>
      <w:bookmarkStart w:id="160" w:name="_Toc242780988"/>
      <w:r>
        <w:t xml:space="preserve">Table </w:t>
      </w:r>
      <w:bookmarkStart w:id="161" w:name="_Ref917260931"/>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35</w:t>
      </w:r>
      <w:r>
        <w:fldChar w:fldCharType="end"/>
      </w:r>
      <w:bookmarkEnd w:id="161"/>
      <w:r>
        <w:t xml:space="preserve">: </w:t>
      </w:r>
      <w:r w:rsidR="00AA30D8">
        <w:t xml:space="preserve">Actual Pricing data of products and blend components - </w:t>
      </w:r>
      <w:r>
        <w:t>Integration Specifics</w:t>
      </w:r>
      <w:bookmarkEnd w:id="158"/>
      <w:bookmarkEnd w:id="159"/>
      <w:bookmarkEnd w:id="160"/>
    </w:p>
    <w:p w14:paraId="7B9CDA9F" w14:textId="23842D5A" w:rsidR="004639A1" w:rsidRPr="00AA30D8" w:rsidRDefault="004639A1" w:rsidP="00AA30D8">
      <w:pPr>
        <w:pStyle w:val="Heading5"/>
        <w:rPr>
          <w:rFonts w:ascii="Calibri" w:hAnsi="Calibri" w:cs="Calibri"/>
          <w:sz w:val="20"/>
        </w:rPr>
      </w:pPr>
      <w:r w:rsidRPr="00AA30D8">
        <w:rPr>
          <w:rFonts w:ascii="Calibri" w:hAnsi="Calibri" w:cs="Calibri"/>
          <w:sz w:val="20"/>
        </w:rPr>
        <w:t>API Endpoints</w:t>
      </w:r>
    </w:p>
    <w:p w14:paraId="31A5E960" w14:textId="4C2FF2D2" w:rsidR="00FC42E7" w:rsidRPr="00EC3682" w:rsidRDefault="00FC42E7" w:rsidP="00FC42E7">
      <w:pPr>
        <w:pStyle w:val="ListParagraph"/>
        <w:numPr>
          <w:ilvl w:val="0"/>
          <w:numId w:val="4"/>
        </w:numPr>
        <w:jc w:val="left"/>
        <w:rPr>
          <w:rFonts w:ascii="Calibri" w:hAnsi="Calibri" w:cs="Calibri"/>
        </w:rPr>
      </w:pPr>
      <w:r>
        <w:t>The Price Request Service of the Cost API shall be the API endpoint that gives the average settled price of each MPR tag for a period from MPR.</w:t>
      </w:r>
    </w:p>
    <w:p w14:paraId="0FD2DC98" w14:textId="77557584" w:rsidR="009C3F56" w:rsidRPr="00EC3682" w:rsidRDefault="009C3F56" w:rsidP="009C3F56">
      <w:pPr>
        <w:pStyle w:val="ListParagraph"/>
        <w:numPr>
          <w:ilvl w:val="0"/>
          <w:numId w:val="4"/>
        </w:numPr>
        <w:jc w:val="left"/>
        <w:rPr>
          <w:rFonts w:ascii="Calibri" w:hAnsi="Calibri" w:cs="Calibri"/>
        </w:rPr>
      </w:pPr>
      <w:r>
        <w:t>The Price Request Service shall be called at POST api/v1/Price/GetPrices, and the Price Response Service at POST api/v1/Price/GetPricesData.</w:t>
      </w:r>
    </w:p>
    <w:p w14:paraId="45654C7A" w14:textId="34238D7E" w:rsidR="00C63A98" w:rsidRDefault="00FC42E7" w:rsidP="00FC42E7">
      <w:pPr>
        <w:keepNext/>
        <w:jc w:val="left"/>
      </w:pPr>
      <w:r>
        <w:t>The Price Response Service shall call two services:</w:t>
      </w:r>
    </w:p>
    <w:p w14:paraId="7A6F7114" w14:textId="20520294" w:rsidR="00772610" w:rsidRDefault="00772610" w:rsidP="00FC42E7">
      <w:pPr>
        <w:pStyle w:val="ListParagraph"/>
        <w:numPr>
          <w:ilvl w:val="0"/>
          <w:numId w:val="4"/>
        </w:numPr>
        <w:jc w:val="left"/>
      </w:pPr>
      <w:r>
        <w:t>Semantic Service, to get the MPR tags: api/Semantic/GetSourceEntityCodeByTargetDomain/{sourceDomain}/{targetDomain}/{entity}</w:t>
      </w:r>
    </w:p>
    <w:p w14:paraId="12B13566" w14:textId="26B4A7BF" w:rsidR="00772610" w:rsidRDefault="00AB52BC" w:rsidP="00FC42E7">
      <w:pPr>
        <w:pStyle w:val="ListParagraph"/>
        <w:numPr>
          <w:ilvl w:val="0"/>
          <w:numId w:val="4"/>
        </w:numPr>
        <w:jc w:val="left"/>
      </w:pPr>
      <w:r>
        <w:t>Price service, to get the prices (MPR tags separated by commas): api/v1/PriceCost/Actual/{effectiveDate}/{endDate}/{category}/{priceIds}?startDate={startDate}</w:t>
      </w:r>
    </w:p>
    <w:p w14:paraId="1EB1830A" w14:textId="77777777" w:rsidR="00C63A98" w:rsidRDefault="00C63A98" w:rsidP="00FC42E7">
      <w:pPr>
        <w:keepNext/>
        <w:jc w:val="left"/>
      </w:pPr>
      <w: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87"/>
        <w:gridCol w:w="4168"/>
        <w:gridCol w:w="1492"/>
        <w:gridCol w:w="1613"/>
      </w:tblGrid>
      <w:tr w:rsidR="00C63A98" w:rsidRPr="00C63A98" w14:paraId="25C0BAF5" w14:textId="77777777" w:rsidTr="009F0983">
        <w:trPr>
          <w:tblHeader/>
        </w:trPr>
        <w:tc>
          <w:tcPr>
            <w:tcW w:w="2087" w:type="dxa"/>
            <w:shd w:val="clear" w:color="auto" w:fill="2F5597"/>
          </w:tcPr>
          <w:p w14:paraId="676CDEAF" w14:textId="0045C577" w:rsidR="00C63A98" w:rsidRPr="00C63A98" w:rsidRDefault="00C63A98" w:rsidP="009F0983">
            <w:pPr>
              <w:pStyle w:val="Tablehead1"/>
              <w:keepNext w:val="0"/>
              <w:rPr>
                <w:rFonts w:ascii="Calibri" w:hAnsi="Calibri" w:cs="Calibri"/>
                <w:sz w:val="20"/>
              </w:rPr>
            </w:pPr>
            <w:r w:rsidRPr="00C63A98">
              <w:rPr>
                <w:rFonts w:ascii="Calibri" w:hAnsi="Calibri" w:cs="Calibri"/>
                <w:sz w:val="20"/>
              </w:rPr>
              <w:t>Parameter</w:t>
            </w:r>
          </w:p>
        </w:tc>
        <w:tc>
          <w:tcPr>
            <w:tcW w:w="4168" w:type="dxa"/>
            <w:shd w:val="clear" w:color="auto" w:fill="2F5597"/>
          </w:tcPr>
          <w:p w14:paraId="56A7C7CC" w14:textId="2FF8D9D4"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492" w:type="dxa"/>
            <w:shd w:val="clear" w:color="auto" w:fill="2F5597"/>
          </w:tcPr>
          <w:p w14:paraId="7DA8D058" w14:textId="606B54F0" w:rsidR="00C63A98" w:rsidRPr="00C63A98" w:rsidRDefault="00C63A98" w:rsidP="009F0983">
            <w:pPr>
              <w:pStyle w:val="Tablehead1"/>
              <w:keepNext w:val="0"/>
              <w:rPr>
                <w:rFonts w:ascii="Calibri" w:hAnsi="Calibri" w:cs="Calibri"/>
                <w:sz w:val="20"/>
              </w:rPr>
            </w:pPr>
            <w:r w:rsidRPr="00C63A98">
              <w:rPr>
                <w:rFonts w:ascii="Calibri" w:hAnsi="Calibri" w:cs="Calibri"/>
                <w:sz w:val="20"/>
              </w:rPr>
              <w:t>Mandatory</w:t>
            </w:r>
          </w:p>
        </w:tc>
        <w:tc>
          <w:tcPr>
            <w:tcW w:w="1613" w:type="dxa"/>
            <w:shd w:val="clear" w:color="auto" w:fill="2F5597"/>
          </w:tcPr>
          <w:p w14:paraId="504DCE1B" w14:textId="5CFE06D4" w:rsidR="00C63A98" w:rsidRPr="00C63A98" w:rsidRDefault="00C63A98" w:rsidP="009F0983">
            <w:pPr>
              <w:pStyle w:val="Tablehead1"/>
              <w:keepNext w:val="0"/>
              <w:rPr>
                <w:rFonts w:ascii="Calibri" w:hAnsi="Calibri" w:cs="Calibri"/>
                <w:sz w:val="20"/>
              </w:rPr>
            </w:pPr>
            <w:r w:rsidRPr="00C63A98">
              <w:rPr>
                <w:rFonts w:ascii="Calibri" w:hAnsi="Calibri" w:cs="Calibri"/>
                <w:sz w:val="20"/>
              </w:rPr>
              <w:t>Type</w:t>
            </w:r>
          </w:p>
        </w:tc>
      </w:tr>
      <w:tr w:rsidR="00C63A98" w:rsidRPr="00C63A98" w14:paraId="318903D2" w14:textId="77777777" w:rsidTr="009F0983">
        <w:tc>
          <w:tcPr>
            <w:tcW w:w="2087" w:type="dxa"/>
          </w:tcPr>
          <w:p w14:paraId="6DD10C10" w14:textId="2297F525" w:rsidR="00C63A98" w:rsidRPr="00C63A98" w:rsidRDefault="00C63A98" w:rsidP="009F0983">
            <w:pPr>
              <w:pStyle w:val="Tabletext"/>
              <w:rPr>
                <w:rFonts w:ascii="Calibri" w:hAnsi="Calibri" w:cs="Calibri"/>
                <w:sz w:val="20"/>
              </w:rPr>
            </w:pPr>
            <w:r w:rsidRPr="00C63A98">
              <w:rPr>
                <w:rFonts w:ascii="Calibri" w:hAnsi="Calibri" w:cs="Calibri"/>
                <w:sz w:val="20"/>
              </w:rPr>
              <w:t>StartDate</w:t>
            </w:r>
          </w:p>
        </w:tc>
        <w:tc>
          <w:tcPr>
            <w:tcW w:w="4168" w:type="dxa"/>
          </w:tcPr>
          <w:p w14:paraId="07C8B176" w14:textId="7571BBAB" w:rsidR="00C63A98" w:rsidRPr="00C63A98" w:rsidRDefault="00F80961" w:rsidP="009F0983">
            <w:pPr>
              <w:pStyle w:val="Tabletext"/>
              <w:rPr>
                <w:rFonts w:ascii="Calibri" w:hAnsi="Calibri" w:cs="Calibri"/>
                <w:sz w:val="20"/>
              </w:rPr>
            </w:pPr>
            <w:r>
              <w:rPr>
                <w:rFonts w:ascii="Calibri" w:hAnsi="Calibri" w:cs="Calibri"/>
                <w:sz w:val="20"/>
              </w:rPr>
              <w:t xml:space="preserve">First day of the period. </w:t>
            </w:r>
            <w:r w:rsidR="001428F4">
              <w:rPr>
                <w:rFonts w:ascii="Calibri" w:hAnsi="Calibri" w:cs="Calibri"/>
                <w:sz w:val="20"/>
              </w:rPr>
              <w:t>Shall not be later than EndDate</w:t>
            </w:r>
          </w:p>
        </w:tc>
        <w:tc>
          <w:tcPr>
            <w:tcW w:w="1492" w:type="dxa"/>
          </w:tcPr>
          <w:p w14:paraId="394CA1DB" w14:textId="0504D275"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1613" w:type="dxa"/>
          </w:tcPr>
          <w:p w14:paraId="4BEA2BEB" w14:textId="1FB74060" w:rsidR="00C63A98" w:rsidRPr="00C63A98" w:rsidRDefault="00C63A98" w:rsidP="009F0983">
            <w:pPr>
              <w:pStyle w:val="Tabletext"/>
              <w:rPr>
                <w:rFonts w:ascii="Calibri" w:hAnsi="Calibri" w:cs="Calibri"/>
                <w:sz w:val="20"/>
              </w:rPr>
            </w:pPr>
            <w:r w:rsidRPr="00C63A98">
              <w:rPr>
                <w:rFonts w:ascii="Calibri" w:hAnsi="Calibri" w:cs="Calibri"/>
                <w:sz w:val="20"/>
              </w:rPr>
              <w:t>DateTime</w:t>
            </w:r>
          </w:p>
        </w:tc>
      </w:tr>
      <w:tr w:rsidR="00C63A98" w:rsidRPr="00C63A98" w14:paraId="23810D7A" w14:textId="77777777" w:rsidTr="009F0983">
        <w:tc>
          <w:tcPr>
            <w:tcW w:w="2087" w:type="dxa"/>
          </w:tcPr>
          <w:p w14:paraId="70646F1F" w14:textId="6CBDB0B0" w:rsidR="00C63A98" w:rsidRPr="00C63A98" w:rsidRDefault="00C63A98" w:rsidP="009F0983">
            <w:pPr>
              <w:pStyle w:val="Tabletext"/>
              <w:rPr>
                <w:rFonts w:ascii="Calibri" w:hAnsi="Calibri" w:cs="Calibri"/>
                <w:sz w:val="20"/>
              </w:rPr>
            </w:pPr>
            <w:r w:rsidRPr="00C63A98">
              <w:rPr>
                <w:rFonts w:ascii="Calibri" w:hAnsi="Calibri" w:cs="Calibri"/>
                <w:sz w:val="20"/>
              </w:rPr>
              <w:t>EndDate</w:t>
            </w:r>
          </w:p>
        </w:tc>
        <w:tc>
          <w:tcPr>
            <w:tcW w:w="4168" w:type="dxa"/>
          </w:tcPr>
          <w:p w14:paraId="5807DE50" w14:textId="0C7F46D4" w:rsidR="00C63A98" w:rsidRPr="00C63A98" w:rsidRDefault="00C63A98" w:rsidP="009F0983">
            <w:pPr>
              <w:pStyle w:val="Tabletext"/>
              <w:rPr>
                <w:rFonts w:ascii="Calibri" w:hAnsi="Calibri" w:cs="Calibri"/>
                <w:sz w:val="20"/>
              </w:rPr>
            </w:pPr>
            <w:r w:rsidRPr="00C63A98">
              <w:rPr>
                <w:rFonts w:ascii="Calibri" w:hAnsi="Calibri" w:cs="Calibri"/>
                <w:sz w:val="20"/>
              </w:rPr>
              <w:t>Last day of the period, included</w:t>
            </w:r>
          </w:p>
        </w:tc>
        <w:tc>
          <w:tcPr>
            <w:tcW w:w="1492" w:type="dxa"/>
          </w:tcPr>
          <w:p w14:paraId="40E88C30" w14:textId="15AD5632"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1613" w:type="dxa"/>
          </w:tcPr>
          <w:p w14:paraId="3456E135" w14:textId="1C096DB4" w:rsidR="00C63A98" w:rsidRPr="00C63A98" w:rsidRDefault="00C63A98" w:rsidP="009F0983">
            <w:pPr>
              <w:pStyle w:val="Tabletext"/>
              <w:rPr>
                <w:rFonts w:ascii="Calibri" w:hAnsi="Calibri" w:cs="Calibri"/>
                <w:sz w:val="20"/>
              </w:rPr>
            </w:pPr>
            <w:r w:rsidRPr="00C63A98">
              <w:rPr>
                <w:rFonts w:ascii="Calibri" w:hAnsi="Calibri" w:cs="Calibri"/>
                <w:sz w:val="20"/>
              </w:rPr>
              <w:t>DateTime</w:t>
            </w:r>
          </w:p>
        </w:tc>
      </w:tr>
      <w:tr w:rsidR="000A106D" w:rsidRPr="00C63A98" w14:paraId="0B1D8FCE" w14:textId="77777777" w:rsidTr="009F0983">
        <w:tc>
          <w:tcPr>
            <w:tcW w:w="2087" w:type="dxa"/>
          </w:tcPr>
          <w:p w14:paraId="0CA61077" w14:textId="08227D4C" w:rsidR="000A106D" w:rsidRDefault="000A106D" w:rsidP="009F0983">
            <w:pPr>
              <w:pStyle w:val="Tabletext"/>
              <w:rPr>
                <w:rFonts w:ascii="Calibri" w:hAnsi="Calibri" w:cs="Calibri"/>
                <w:sz w:val="20"/>
              </w:rPr>
            </w:pPr>
            <w:r>
              <w:rPr>
                <w:rFonts w:ascii="Calibri" w:hAnsi="Calibri" w:cs="Calibri"/>
                <w:sz w:val="20"/>
              </w:rPr>
              <w:t>UseServiceBus</w:t>
            </w:r>
          </w:p>
        </w:tc>
        <w:tc>
          <w:tcPr>
            <w:tcW w:w="4168" w:type="dxa"/>
          </w:tcPr>
          <w:p w14:paraId="59D25303" w14:textId="651DED40" w:rsidR="000A106D" w:rsidRDefault="00692C8B" w:rsidP="009F0983">
            <w:pPr>
              <w:pStyle w:val="Tabletext"/>
              <w:rPr>
                <w:rFonts w:ascii="Calibri" w:hAnsi="Calibri" w:cs="Calibri"/>
                <w:sz w:val="20"/>
              </w:rPr>
            </w:pPr>
            <w:r>
              <w:rPr>
                <w:rFonts w:ascii="Calibri" w:hAnsi="Calibri" w:cs="Calibri"/>
                <w:sz w:val="20"/>
              </w:rPr>
              <w:t>True: the request shall go through the durable functions and queues.</w:t>
            </w:r>
            <w:r w:rsidR="000A106D">
              <w:rPr>
                <w:rFonts w:ascii="Calibri" w:hAnsi="Calibri" w:cs="Calibri"/>
                <w:sz w:val="20"/>
              </w:rPr>
              <w:t xml:space="preserve"> </w:t>
            </w:r>
            <w:r w:rsidR="00873A53">
              <w:rPr>
                <w:rFonts w:ascii="Calibri" w:hAnsi="Calibri" w:cs="Calibri"/>
                <w:sz w:val="20"/>
              </w:rPr>
              <w:t>False: the Price Response Service shall be called directly</w:t>
            </w:r>
          </w:p>
        </w:tc>
        <w:tc>
          <w:tcPr>
            <w:tcW w:w="1492" w:type="dxa"/>
          </w:tcPr>
          <w:p w14:paraId="74C77340" w14:textId="249D0663" w:rsidR="000A106D" w:rsidRDefault="000A106D" w:rsidP="009F0983">
            <w:pPr>
              <w:pStyle w:val="Tabletext"/>
              <w:rPr>
                <w:rFonts w:ascii="Calibri" w:hAnsi="Calibri" w:cs="Calibri"/>
                <w:sz w:val="20"/>
              </w:rPr>
            </w:pPr>
            <w:r>
              <w:rPr>
                <w:rFonts w:ascii="Calibri" w:hAnsi="Calibri" w:cs="Calibri"/>
                <w:sz w:val="20"/>
              </w:rPr>
              <w:t>No</w:t>
            </w:r>
          </w:p>
        </w:tc>
        <w:tc>
          <w:tcPr>
            <w:tcW w:w="1613" w:type="dxa"/>
          </w:tcPr>
          <w:p w14:paraId="229D644D" w14:textId="370AD078" w:rsidR="000A106D" w:rsidRDefault="000A106D" w:rsidP="009F0983">
            <w:pPr>
              <w:pStyle w:val="Tabletext"/>
              <w:rPr>
                <w:rFonts w:ascii="Calibri" w:hAnsi="Calibri" w:cs="Calibri"/>
                <w:sz w:val="20"/>
              </w:rPr>
            </w:pPr>
            <w:r>
              <w:rPr>
                <w:rFonts w:ascii="Calibri" w:hAnsi="Calibri" w:cs="Calibri"/>
                <w:sz w:val="20"/>
              </w:rPr>
              <w:t>Boolean</w:t>
            </w:r>
          </w:p>
        </w:tc>
      </w:tr>
      <w:tr w:rsidR="00AB52BC" w:rsidRPr="00C63A98" w14:paraId="28F5E984" w14:textId="77777777" w:rsidTr="009F0983">
        <w:tc>
          <w:tcPr>
            <w:tcW w:w="2087" w:type="dxa"/>
          </w:tcPr>
          <w:p w14:paraId="68F366B3" w14:textId="36EB8AB3" w:rsidR="00AB52BC" w:rsidRPr="00C63A98" w:rsidRDefault="00AB52BC" w:rsidP="00AA30D8">
            <w:pPr>
              <w:pStyle w:val="Tabletext"/>
              <w:keepNext/>
              <w:rPr>
                <w:rFonts w:ascii="Calibri" w:hAnsi="Calibri" w:cs="Calibri"/>
                <w:sz w:val="20"/>
              </w:rPr>
            </w:pPr>
            <w:r>
              <w:rPr>
                <w:rFonts w:ascii="Calibri" w:hAnsi="Calibri" w:cs="Calibri"/>
                <w:sz w:val="20"/>
              </w:rPr>
              <w:t>Category</w:t>
            </w:r>
          </w:p>
        </w:tc>
        <w:tc>
          <w:tcPr>
            <w:tcW w:w="4168" w:type="dxa"/>
          </w:tcPr>
          <w:p w14:paraId="5CB7D551" w14:textId="05EF1252" w:rsidR="00AB52BC" w:rsidRDefault="0023739F" w:rsidP="00AA30D8">
            <w:pPr>
              <w:pStyle w:val="Tabletext"/>
              <w:keepNext/>
              <w:rPr>
                <w:rFonts w:ascii="Calibri" w:hAnsi="Calibri" w:cs="Calibri"/>
                <w:sz w:val="20"/>
              </w:rPr>
            </w:pPr>
            <w:r>
              <w:rPr>
                <w:rFonts w:ascii="Calibri" w:hAnsi="Calibri" w:cs="Calibri"/>
                <w:sz w:val="20"/>
              </w:rPr>
              <w:t>The user shall pick the category (Price or Cost) on the dashboard; Price shall be the default.</w:t>
            </w:r>
          </w:p>
        </w:tc>
        <w:tc>
          <w:tcPr>
            <w:tcW w:w="1492" w:type="dxa"/>
          </w:tcPr>
          <w:p w14:paraId="137F5AAC" w14:textId="542DA0A0" w:rsidR="00AB52BC" w:rsidRDefault="00AB52BC" w:rsidP="00AA30D8">
            <w:pPr>
              <w:pStyle w:val="Tabletext"/>
              <w:keepNext/>
              <w:rPr>
                <w:rFonts w:ascii="Calibri" w:hAnsi="Calibri" w:cs="Calibri"/>
                <w:sz w:val="20"/>
              </w:rPr>
            </w:pPr>
            <w:r>
              <w:rPr>
                <w:rFonts w:ascii="Calibri" w:hAnsi="Calibri" w:cs="Calibri"/>
                <w:sz w:val="20"/>
              </w:rPr>
              <w:t>No</w:t>
            </w:r>
          </w:p>
        </w:tc>
        <w:tc>
          <w:tcPr>
            <w:tcW w:w="1613" w:type="dxa"/>
          </w:tcPr>
          <w:p w14:paraId="17C62E96" w14:textId="7577EE57" w:rsidR="00AB52BC" w:rsidRPr="00C63A98" w:rsidRDefault="00AB52BC" w:rsidP="00AA30D8">
            <w:pPr>
              <w:pStyle w:val="Tabletext"/>
              <w:keepNext/>
              <w:rPr>
                <w:rFonts w:ascii="Calibri" w:hAnsi="Calibri" w:cs="Calibri"/>
                <w:sz w:val="20"/>
              </w:rPr>
            </w:pPr>
            <w:r>
              <w:rPr>
                <w:rFonts w:ascii="Calibri" w:hAnsi="Calibri" w:cs="Calibri"/>
                <w:sz w:val="20"/>
              </w:rPr>
              <w:t>String</w:t>
            </w:r>
          </w:p>
        </w:tc>
      </w:tr>
    </w:tbl>
    <w:p w14:paraId="741B3B68" w14:textId="0A94624D" w:rsidR="00C63A98" w:rsidRDefault="00C63A98" w:rsidP="00C63A98">
      <w:pPr>
        <w:pStyle w:val="Caption"/>
      </w:pPr>
      <w:bookmarkStart w:id="162" w:name="_Toc241311445"/>
      <w:bookmarkStart w:id="163" w:name="_Toc241574601"/>
      <w:bookmarkStart w:id="164" w:name="_Toc242780989"/>
      <w:r>
        <w:t xml:space="preserve">Table </w:t>
      </w:r>
      <w:bookmarkStart w:id="165" w:name="_Ref917260919"/>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36</w:t>
      </w:r>
      <w:r>
        <w:fldChar w:fldCharType="end"/>
      </w:r>
      <w:bookmarkEnd w:id="165"/>
      <w:r>
        <w:t xml:space="preserve">: </w:t>
      </w:r>
      <w:r w:rsidR="00AA30D8">
        <w:t xml:space="preserve">Actual Pricing data of products and blend components - </w:t>
      </w:r>
      <w:r>
        <w:t>API Endpoint - Request Parameters</w:t>
      </w:r>
      <w:bookmarkEnd w:id="162"/>
      <w:bookmarkEnd w:id="163"/>
      <w:bookmarkEnd w:id="164"/>
    </w:p>
    <w:p w14:paraId="6E4C9843" w14:textId="77777777" w:rsidR="00C63A98" w:rsidRDefault="00C63A98" w:rsidP="00FC42E7">
      <w:pPr>
        <w:keepNext/>
        <w:jc w:val="left"/>
      </w:pPr>
      <w:r>
        <w:t>Response Model:</w:t>
      </w:r>
    </w:p>
    <w:tbl>
      <w:tblPr>
        <w:tblStyle w:val="TableGrid"/>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2060"/>
        <w:gridCol w:w="1216"/>
        <w:gridCol w:w="1216"/>
        <w:gridCol w:w="1124"/>
        <w:gridCol w:w="1876"/>
      </w:tblGrid>
      <w:tr w:rsidR="00C63A98" w:rsidRPr="00C63A98" w14:paraId="4B880D46" w14:textId="777C344D" w:rsidTr="009F0983">
        <w:trPr>
          <w:tblHeader/>
        </w:trPr>
        <w:tc>
          <w:tcPr>
            <w:tcW w:w="1872" w:type="dxa"/>
            <w:shd w:val="clear" w:color="auto" w:fill="2F5597"/>
          </w:tcPr>
          <w:p w14:paraId="61D635E2" w14:textId="2E43299D" w:rsidR="00C63A98" w:rsidRPr="00C63A98" w:rsidRDefault="00AA30D8" w:rsidP="009F0983">
            <w:pPr>
              <w:pStyle w:val="Tablehead1"/>
              <w:keepNext w:val="0"/>
              <w:rPr>
                <w:rFonts w:ascii="Calibri" w:hAnsi="Calibri" w:cs="Calibri"/>
                <w:sz w:val="20"/>
              </w:rPr>
            </w:pPr>
            <w:r>
              <w:rPr>
                <w:rFonts w:ascii="Calibri" w:hAnsi="Calibri" w:cs="Calibri"/>
                <w:sz w:val="20"/>
              </w:rPr>
              <w:t>Attribute</w:t>
            </w:r>
          </w:p>
        </w:tc>
        <w:tc>
          <w:tcPr>
            <w:tcW w:w="2060" w:type="dxa"/>
            <w:shd w:val="clear" w:color="auto" w:fill="2F5597"/>
          </w:tcPr>
          <w:p w14:paraId="71DDF9C3" w14:textId="59277C44" w:rsidR="00C63A98" w:rsidRPr="00C63A98" w:rsidRDefault="00AA30D8" w:rsidP="009F0983">
            <w:pPr>
              <w:pStyle w:val="Tablehead1"/>
              <w:keepNext w:val="0"/>
              <w:rPr>
                <w:rFonts w:ascii="Calibri" w:hAnsi="Calibri" w:cs="Calibri"/>
                <w:sz w:val="20"/>
              </w:rPr>
            </w:pPr>
            <w:r>
              <w:rPr>
                <w:rFonts w:ascii="Calibri" w:hAnsi="Calibri" w:cs="Calibri"/>
                <w:sz w:val="20"/>
              </w:rPr>
              <w:t>Description</w:t>
            </w:r>
          </w:p>
        </w:tc>
        <w:tc>
          <w:tcPr>
            <w:tcW w:w="1216" w:type="dxa"/>
            <w:shd w:val="clear" w:color="auto" w:fill="2F5597"/>
          </w:tcPr>
          <w:p w14:paraId="6BC3A5CC" w14:textId="0AD029EB" w:rsidR="00C63A98" w:rsidRPr="00C63A98" w:rsidRDefault="00AA30D8" w:rsidP="009F0983">
            <w:pPr>
              <w:pStyle w:val="Tablehead1"/>
              <w:keepNext w:val="0"/>
              <w:rPr>
                <w:rFonts w:ascii="Calibri" w:hAnsi="Calibri" w:cs="Calibri"/>
                <w:sz w:val="20"/>
              </w:rPr>
            </w:pPr>
            <w:r>
              <w:rPr>
                <w:rFonts w:ascii="Calibri" w:hAnsi="Calibri" w:cs="Calibri"/>
                <w:sz w:val="20"/>
              </w:rPr>
              <w:t>Mandatory</w:t>
            </w:r>
          </w:p>
        </w:tc>
        <w:tc>
          <w:tcPr>
            <w:tcW w:w="1216" w:type="dxa"/>
            <w:shd w:val="clear" w:color="auto" w:fill="2F5597"/>
          </w:tcPr>
          <w:p w14:paraId="4BBC7BF8" w14:textId="5C11DD7A" w:rsidR="00C63A98" w:rsidRPr="00C63A98" w:rsidRDefault="00AA30D8" w:rsidP="009F0983">
            <w:pPr>
              <w:pStyle w:val="Tablehead1"/>
              <w:keepNext w:val="0"/>
              <w:rPr>
                <w:rFonts w:ascii="Calibri" w:hAnsi="Calibri" w:cs="Calibri"/>
                <w:sz w:val="20"/>
              </w:rPr>
            </w:pPr>
            <w:r>
              <w:rPr>
                <w:rFonts w:ascii="Calibri" w:hAnsi="Calibri" w:cs="Calibri"/>
                <w:sz w:val="20"/>
              </w:rPr>
              <w:t>Composite Key</w:t>
            </w:r>
          </w:p>
        </w:tc>
        <w:tc>
          <w:tcPr>
            <w:tcW w:w="1124" w:type="dxa"/>
            <w:shd w:val="clear" w:color="auto" w:fill="2F5597"/>
          </w:tcPr>
          <w:p w14:paraId="18ECB27C" w14:textId="719DD590" w:rsidR="00C63A98" w:rsidRPr="00C63A98" w:rsidRDefault="00AA30D8" w:rsidP="009F0983">
            <w:pPr>
              <w:pStyle w:val="Tablehead1"/>
              <w:keepNext w:val="0"/>
              <w:rPr>
                <w:rFonts w:ascii="Calibri" w:hAnsi="Calibri" w:cs="Calibri"/>
                <w:sz w:val="20"/>
              </w:rPr>
            </w:pPr>
            <w:r>
              <w:rPr>
                <w:rFonts w:ascii="Calibri" w:hAnsi="Calibri" w:cs="Calibri"/>
                <w:sz w:val="20"/>
              </w:rPr>
              <w:t>Type</w:t>
            </w:r>
          </w:p>
        </w:tc>
        <w:tc>
          <w:tcPr>
            <w:tcW w:w="1876" w:type="dxa"/>
            <w:shd w:val="clear" w:color="auto" w:fill="2F5597"/>
          </w:tcPr>
          <w:p w14:paraId="72EF6DA6" w14:textId="4F16F511" w:rsidR="00C63A98" w:rsidRPr="00C63A98" w:rsidRDefault="00AA30D8" w:rsidP="009F0983">
            <w:pPr>
              <w:pStyle w:val="Tablehead1"/>
              <w:keepNext w:val="0"/>
              <w:rPr>
                <w:rFonts w:ascii="Calibri" w:hAnsi="Calibri" w:cs="Calibri"/>
                <w:sz w:val="20"/>
              </w:rPr>
            </w:pPr>
            <w:r>
              <w:rPr>
                <w:rFonts w:ascii="Calibri" w:hAnsi="Calibri" w:cs="Calibri"/>
                <w:sz w:val="20"/>
              </w:rPr>
              <w:t>Example</w:t>
            </w:r>
          </w:p>
        </w:tc>
      </w:tr>
      <w:tr w:rsidR="00451F42" w:rsidRPr="00C63A98" w14:paraId="37C49658" w14:textId="77777777" w:rsidTr="009F0983">
        <w:tc>
          <w:tcPr>
            <w:tcW w:w="1872" w:type="dxa"/>
          </w:tcPr>
          <w:p w14:paraId="4B7C580C" w14:textId="47704FD2" w:rsidR="00451F42" w:rsidRPr="00C63A98" w:rsidRDefault="00AA30D8" w:rsidP="009F0983">
            <w:pPr>
              <w:pStyle w:val="Tabletext"/>
              <w:rPr>
                <w:rFonts w:ascii="Calibri" w:hAnsi="Calibri" w:cs="Calibri"/>
                <w:sz w:val="20"/>
              </w:rPr>
            </w:pPr>
            <w:r>
              <w:rPr>
                <w:rFonts w:ascii="Calibri" w:hAnsi="Calibri" w:cs="Calibri"/>
                <w:sz w:val="20"/>
              </w:rPr>
              <w:t>state</w:t>
            </w:r>
          </w:p>
        </w:tc>
        <w:tc>
          <w:tcPr>
            <w:tcW w:w="2060" w:type="dxa"/>
          </w:tcPr>
          <w:p w14:paraId="7C4A919B" w14:textId="021A862E" w:rsidR="00451F42" w:rsidRPr="00C63A98" w:rsidRDefault="00AA30D8" w:rsidP="009F0983">
            <w:pPr>
              <w:pStyle w:val="Tabletext"/>
              <w:rPr>
                <w:rFonts w:ascii="Calibri" w:hAnsi="Calibri" w:cs="Calibri"/>
                <w:sz w:val="20"/>
              </w:rPr>
            </w:pPr>
            <w:r>
              <w:rPr>
                <w:rFonts w:ascii="Calibri" w:hAnsi="Calibri" w:cs="Calibri"/>
                <w:sz w:val="20"/>
              </w:rPr>
              <w:t>Data state</w:t>
            </w:r>
          </w:p>
        </w:tc>
        <w:tc>
          <w:tcPr>
            <w:tcW w:w="1216" w:type="dxa"/>
          </w:tcPr>
          <w:p w14:paraId="53C0F1ED" w14:textId="3460FCC6" w:rsidR="00451F42" w:rsidRPr="00C63A98" w:rsidRDefault="00AA30D8" w:rsidP="009F0983">
            <w:pPr>
              <w:pStyle w:val="Tabletext"/>
              <w:rPr>
                <w:rFonts w:ascii="Calibri" w:hAnsi="Calibri" w:cs="Calibri"/>
                <w:sz w:val="20"/>
              </w:rPr>
            </w:pPr>
            <w:r>
              <w:rPr>
                <w:rFonts w:ascii="Calibri" w:hAnsi="Calibri" w:cs="Calibri"/>
                <w:sz w:val="20"/>
              </w:rPr>
              <w:t>Yes</w:t>
            </w:r>
          </w:p>
        </w:tc>
        <w:tc>
          <w:tcPr>
            <w:tcW w:w="1216" w:type="dxa"/>
          </w:tcPr>
          <w:p w14:paraId="2C0DEC70" w14:textId="54D8B83C" w:rsidR="00451F42"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D344846" w14:textId="07CE058F" w:rsidR="00451F42" w:rsidRPr="00C63A9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49C57920" w14:textId="69236633" w:rsidR="00451F42" w:rsidRPr="00C63A98" w:rsidRDefault="00AA30D8" w:rsidP="009F0983">
            <w:pPr>
              <w:pStyle w:val="Tabletext"/>
              <w:rPr>
                <w:rFonts w:ascii="Calibri" w:hAnsi="Calibri" w:cs="Calibri"/>
                <w:sz w:val="20"/>
              </w:rPr>
            </w:pPr>
            <w:r>
              <w:rPr>
                <w:rFonts w:ascii="Calibri" w:hAnsi="Calibri" w:cs="Calibri"/>
                <w:sz w:val="20"/>
              </w:rPr>
              <w:t>Actual</w:t>
            </w:r>
          </w:p>
        </w:tc>
      </w:tr>
      <w:tr w:rsidR="00AA30D8" w:rsidRPr="00C63A98" w14:paraId="69F1EB01" w14:textId="77777777" w:rsidTr="009F0983">
        <w:tc>
          <w:tcPr>
            <w:tcW w:w="1872" w:type="dxa"/>
          </w:tcPr>
          <w:p w14:paraId="426BE360" w14:textId="0E149DC1" w:rsidR="00AA30D8" w:rsidRDefault="00AA30D8" w:rsidP="009F0983">
            <w:pPr>
              <w:pStyle w:val="Tabletext"/>
              <w:rPr>
                <w:rFonts w:ascii="Calibri" w:hAnsi="Calibri" w:cs="Calibri"/>
                <w:sz w:val="20"/>
              </w:rPr>
            </w:pPr>
            <w:r>
              <w:rPr>
                <w:rFonts w:ascii="Calibri" w:hAnsi="Calibri" w:cs="Calibri"/>
                <w:sz w:val="20"/>
              </w:rPr>
              <w:t>priceCosts</w:t>
            </w:r>
          </w:p>
        </w:tc>
        <w:tc>
          <w:tcPr>
            <w:tcW w:w="2060" w:type="dxa"/>
          </w:tcPr>
          <w:p w14:paraId="3FFEB00B" w14:textId="540E637C" w:rsidR="00AA30D8" w:rsidRDefault="00CE45AF" w:rsidP="009F0983">
            <w:pPr>
              <w:pStyle w:val="Tabletext"/>
              <w:rPr>
                <w:rFonts w:ascii="Calibri" w:hAnsi="Calibri" w:cs="Calibri"/>
                <w:sz w:val="20"/>
              </w:rPr>
            </w:pPr>
            <w:r>
              <w:rPr>
                <w:rFonts w:ascii="Calibri" w:hAnsi="Calibri" w:cs="Calibri"/>
                <w:sz w:val="20"/>
              </w:rPr>
              <w:t>List of the rows below, one per MPR tag for the period</w:t>
            </w:r>
          </w:p>
        </w:tc>
        <w:tc>
          <w:tcPr>
            <w:tcW w:w="1216" w:type="dxa"/>
          </w:tcPr>
          <w:p w14:paraId="28B46B7E" w14:textId="0F8A1F51"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C8C7DEB" w14:textId="1920B136"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4C75C3E" w14:textId="40E0187A" w:rsidR="00AA30D8" w:rsidRDefault="00AA30D8" w:rsidP="009F0983">
            <w:pPr>
              <w:pStyle w:val="Tabletext"/>
              <w:rPr>
                <w:rFonts w:ascii="Calibri" w:hAnsi="Calibri" w:cs="Calibri"/>
                <w:sz w:val="20"/>
              </w:rPr>
            </w:pPr>
            <w:r>
              <w:rPr>
                <w:rFonts w:ascii="Calibri" w:hAnsi="Calibri" w:cs="Calibri"/>
                <w:sz w:val="20"/>
              </w:rPr>
              <w:t>List</w:t>
            </w:r>
          </w:p>
        </w:tc>
        <w:tc>
          <w:tcPr>
            <w:tcW w:w="1876" w:type="dxa"/>
          </w:tcPr>
          <w:p w14:paraId="0F2A6F06" w14:textId="77777777" w:rsidR="00AA30D8" w:rsidRPr="00C63A98" w:rsidRDefault="00AA30D8" w:rsidP="009F0983">
            <w:pPr>
              <w:pStyle w:val="Tabletext"/>
              <w:rPr>
                <w:rFonts w:ascii="Calibri" w:hAnsi="Calibri" w:cs="Calibri"/>
                <w:sz w:val="20"/>
              </w:rPr>
            </w:pPr>
          </w:p>
        </w:tc>
      </w:tr>
      <w:tr w:rsidR="00AA30D8" w:rsidRPr="00C63A98" w14:paraId="438888E6" w14:textId="77777777" w:rsidTr="009F0983">
        <w:tc>
          <w:tcPr>
            <w:tcW w:w="1872" w:type="dxa"/>
          </w:tcPr>
          <w:p w14:paraId="09E22948" w14:textId="7017E70B" w:rsidR="00AA30D8" w:rsidRDefault="00AA30D8" w:rsidP="009F0983">
            <w:pPr>
              <w:pStyle w:val="Tabletext"/>
              <w:rPr>
                <w:rFonts w:ascii="Calibri" w:hAnsi="Calibri" w:cs="Calibri"/>
                <w:sz w:val="20"/>
              </w:rPr>
            </w:pPr>
            <w:r>
              <w:rPr>
                <w:rFonts w:ascii="Calibri" w:hAnsi="Calibri" w:cs="Calibri"/>
                <w:sz w:val="20"/>
              </w:rPr>
              <w:t>priceId</w:t>
            </w:r>
          </w:p>
        </w:tc>
        <w:tc>
          <w:tcPr>
            <w:tcW w:w="2060" w:type="dxa"/>
          </w:tcPr>
          <w:p w14:paraId="44565AB1" w14:textId="60079252" w:rsidR="00AA30D8" w:rsidRDefault="00AA30D8" w:rsidP="009F0983">
            <w:pPr>
              <w:pStyle w:val="Tabletext"/>
              <w:rPr>
                <w:rFonts w:ascii="Calibri" w:hAnsi="Calibri" w:cs="Calibri"/>
                <w:sz w:val="20"/>
              </w:rPr>
            </w:pPr>
            <w:r>
              <w:rPr>
                <w:rFonts w:ascii="Calibri" w:hAnsi="Calibri" w:cs="Calibri"/>
                <w:sz w:val="20"/>
              </w:rPr>
              <w:t>MPR tag</w:t>
            </w:r>
          </w:p>
        </w:tc>
        <w:tc>
          <w:tcPr>
            <w:tcW w:w="1216" w:type="dxa"/>
          </w:tcPr>
          <w:p w14:paraId="3FE2003B" w14:textId="1D854169"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C2FBFA8" w14:textId="163B2F2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ED88346" w14:textId="421F9CB4" w:rsidR="00AA30D8" w:rsidRDefault="00610DB7" w:rsidP="009F0983">
            <w:pPr>
              <w:pStyle w:val="Tabletext"/>
              <w:rPr>
                <w:rFonts w:ascii="Calibri" w:hAnsi="Calibri" w:cs="Calibri"/>
                <w:sz w:val="20"/>
              </w:rPr>
            </w:pPr>
            <w:r>
              <w:rPr>
                <w:rFonts w:ascii="Calibri" w:hAnsi="Calibri" w:cs="Calibri"/>
                <w:sz w:val="20"/>
              </w:rPr>
              <w:t>String</w:t>
            </w:r>
          </w:p>
        </w:tc>
        <w:tc>
          <w:tcPr>
            <w:tcW w:w="1876" w:type="dxa"/>
          </w:tcPr>
          <w:p w14:paraId="4330D5D8" w14:textId="7BC7719C" w:rsidR="00AA30D8" w:rsidRPr="00C63A98" w:rsidRDefault="00AB52BC" w:rsidP="009F0983">
            <w:pPr>
              <w:pStyle w:val="Tabletext"/>
              <w:rPr>
                <w:rFonts w:ascii="Calibri" w:hAnsi="Calibri" w:cs="Calibri"/>
                <w:sz w:val="20"/>
              </w:rPr>
            </w:pPr>
            <w:r>
              <w:rPr>
                <w:rFonts w:ascii="Calibri" w:hAnsi="Calibri" w:cs="Calibri"/>
                <w:sz w:val="20"/>
              </w:rPr>
              <w:t>15094</w:t>
            </w:r>
          </w:p>
        </w:tc>
      </w:tr>
      <w:tr w:rsidR="00AA30D8" w:rsidRPr="00C63A98" w14:paraId="6A77ADC4" w14:textId="77777777" w:rsidTr="009F0983">
        <w:tc>
          <w:tcPr>
            <w:tcW w:w="1872" w:type="dxa"/>
          </w:tcPr>
          <w:p w14:paraId="0E81DCFD" w14:textId="03D29D47" w:rsidR="00AA30D8" w:rsidRDefault="00AA30D8" w:rsidP="009F0983">
            <w:pPr>
              <w:pStyle w:val="Tabletext"/>
              <w:rPr>
                <w:rFonts w:ascii="Calibri" w:hAnsi="Calibri" w:cs="Calibri"/>
                <w:sz w:val="20"/>
              </w:rPr>
            </w:pPr>
            <w:r>
              <w:rPr>
                <w:rFonts w:ascii="Calibri" w:hAnsi="Calibri" w:cs="Calibri"/>
                <w:sz w:val="20"/>
              </w:rPr>
              <w:t>type</w:t>
            </w:r>
          </w:p>
        </w:tc>
        <w:tc>
          <w:tcPr>
            <w:tcW w:w="2060" w:type="dxa"/>
          </w:tcPr>
          <w:p w14:paraId="27079082" w14:textId="41E86F8E" w:rsidR="00AA30D8" w:rsidRDefault="00AA30D8" w:rsidP="009F0983">
            <w:pPr>
              <w:pStyle w:val="Tabletext"/>
              <w:rPr>
                <w:rFonts w:ascii="Calibri" w:hAnsi="Calibri" w:cs="Calibri"/>
                <w:sz w:val="20"/>
              </w:rPr>
            </w:pPr>
            <w:r>
              <w:rPr>
                <w:rFonts w:ascii="Calibri" w:hAnsi="Calibri" w:cs="Calibri"/>
                <w:sz w:val="20"/>
              </w:rPr>
              <w:t>Price type</w:t>
            </w:r>
          </w:p>
        </w:tc>
        <w:tc>
          <w:tcPr>
            <w:tcW w:w="1216" w:type="dxa"/>
          </w:tcPr>
          <w:p w14:paraId="683F8059" w14:textId="0D0C6E5C"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672BCE37" w14:textId="778D7A8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169305CD" w14:textId="30F275BF"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21523994" w14:textId="609BEE4F" w:rsidR="00AA30D8" w:rsidRPr="00C63A98" w:rsidRDefault="00AA30D8" w:rsidP="009F0983">
            <w:pPr>
              <w:pStyle w:val="Tabletext"/>
              <w:rPr>
                <w:rFonts w:ascii="Calibri" w:hAnsi="Calibri" w:cs="Calibri"/>
                <w:sz w:val="20"/>
              </w:rPr>
            </w:pPr>
            <w:r>
              <w:rPr>
                <w:rFonts w:ascii="Calibri" w:hAnsi="Calibri" w:cs="Calibri"/>
                <w:sz w:val="20"/>
              </w:rPr>
              <w:t>Settle</w:t>
            </w:r>
          </w:p>
        </w:tc>
      </w:tr>
      <w:tr w:rsidR="00AA30D8" w:rsidRPr="00C63A98" w14:paraId="3492A14B" w14:textId="77777777" w:rsidTr="009F0983">
        <w:tc>
          <w:tcPr>
            <w:tcW w:w="1872" w:type="dxa"/>
          </w:tcPr>
          <w:p w14:paraId="4C0204E0" w14:textId="5912494E" w:rsidR="00AA30D8" w:rsidRDefault="00AA30D8" w:rsidP="009F0983">
            <w:pPr>
              <w:pStyle w:val="Tabletext"/>
              <w:rPr>
                <w:rFonts w:ascii="Calibri" w:hAnsi="Calibri" w:cs="Calibri"/>
                <w:sz w:val="20"/>
              </w:rPr>
            </w:pPr>
            <w:r>
              <w:rPr>
                <w:rFonts w:ascii="Calibri" w:hAnsi="Calibri" w:cs="Calibri"/>
                <w:sz w:val="20"/>
              </w:rPr>
              <w:t>globalCode</w:t>
            </w:r>
          </w:p>
        </w:tc>
        <w:tc>
          <w:tcPr>
            <w:tcW w:w="2060" w:type="dxa"/>
          </w:tcPr>
          <w:p w14:paraId="0481F09A" w14:textId="4D7FD80A" w:rsidR="00AA30D8" w:rsidRDefault="00BC0A52" w:rsidP="009F0983">
            <w:pPr>
              <w:pStyle w:val="Tabletext"/>
              <w:rPr>
                <w:rFonts w:ascii="Calibri" w:hAnsi="Calibri" w:cs="Calibri"/>
                <w:sz w:val="20"/>
              </w:rPr>
            </w:pPr>
            <w:r>
              <w:rPr>
                <w:rFonts w:ascii="Calibri" w:hAnsi="Calibri" w:cs="Calibri"/>
                <w:sz w:val="20"/>
              </w:rPr>
              <w:t>Global code</w:t>
            </w:r>
            <w:r w:rsidR="00794AE6">
              <w:rPr>
                <w:rFonts w:ascii="Calibri" w:hAnsi="Calibri" w:cs="Calibri"/>
                <w:sz w:val="20"/>
              </w:rPr>
              <w:t xml:space="preserve"> of the MPR tag</w:t>
            </w:r>
          </w:p>
        </w:tc>
        <w:tc>
          <w:tcPr>
            <w:tcW w:w="1216" w:type="dxa"/>
          </w:tcPr>
          <w:p w14:paraId="07F7F4A7" w14:textId="7E1E9E7D"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4E7160B1" w14:textId="09A3960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E973EB7" w14:textId="77B32A60"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3B4DD935" w14:textId="2AD8CF70" w:rsidR="00AA30D8" w:rsidRPr="00C63A98" w:rsidRDefault="00AA30D8" w:rsidP="009F0983">
            <w:pPr>
              <w:pStyle w:val="Tabletext"/>
              <w:rPr>
                <w:rFonts w:ascii="Calibri" w:hAnsi="Calibri" w:cs="Calibri"/>
                <w:sz w:val="20"/>
              </w:rPr>
            </w:pPr>
          </w:p>
        </w:tc>
      </w:tr>
      <w:tr w:rsidR="00AA30D8" w:rsidRPr="00C63A98" w14:paraId="01DA1542" w14:textId="77777777" w:rsidTr="009F0983">
        <w:tc>
          <w:tcPr>
            <w:tcW w:w="1872" w:type="dxa"/>
          </w:tcPr>
          <w:p w14:paraId="594E4FB0" w14:textId="1C9C3F6E" w:rsidR="00AA30D8" w:rsidRDefault="00AA30D8" w:rsidP="009F0983">
            <w:pPr>
              <w:pStyle w:val="Tabletext"/>
              <w:rPr>
                <w:rFonts w:ascii="Calibri" w:hAnsi="Calibri" w:cs="Calibri"/>
                <w:sz w:val="20"/>
              </w:rPr>
            </w:pPr>
            <w:r>
              <w:rPr>
                <w:rFonts w:ascii="Calibri" w:hAnsi="Calibri" w:cs="Calibri"/>
                <w:sz w:val="20"/>
              </w:rPr>
              <w:t>price</w:t>
            </w:r>
          </w:p>
        </w:tc>
        <w:tc>
          <w:tcPr>
            <w:tcW w:w="2060" w:type="dxa"/>
          </w:tcPr>
          <w:p w14:paraId="2C5400C9" w14:textId="77193D0F" w:rsidR="00AA30D8" w:rsidRDefault="00F80961" w:rsidP="009F0983">
            <w:pPr>
              <w:pStyle w:val="Tabletext"/>
              <w:rPr>
                <w:rFonts w:ascii="Calibri" w:hAnsi="Calibri" w:cs="Calibri"/>
                <w:sz w:val="20"/>
              </w:rPr>
            </w:pPr>
            <w:r>
              <w:rPr>
                <w:rFonts w:ascii="Calibri" w:hAnsi="Calibri" w:cs="Calibri"/>
                <w:sz w:val="20"/>
              </w:rPr>
              <w:t>Average of the settled prices over every calendar day of the period, rounded to two decimals</w:t>
            </w:r>
          </w:p>
        </w:tc>
        <w:tc>
          <w:tcPr>
            <w:tcW w:w="1216" w:type="dxa"/>
          </w:tcPr>
          <w:p w14:paraId="2DAEDD70" w14:textId="1C01C2F0"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871D0EE" w14:textId="63BFF298"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3168F9A0" w14:textId="0AA0439D" w:rsidR="00AA30D8" w:rsidRDefault="00AA30D8" w:rsidP="009F0983">
            <w:pPr>
              <w:pStyle w:val="Tabletext"/>
              <w:rPr>
                <w:rFonts w:ascii="Calibri" w:hAnsi="Calibri" w:cs="Calibri"/>
                <w:sz w:val="20"/>
              </w:rPr>
            </w:pPr>
            <w:r>
              <w:rPr>
                <w:rFonts w:ascii="Calibri" w:hAnsi="Calibri" w:cs="Calibri"/>
                <w:sz w:val="20"/>
              </w:rPr>
              <w:t>Decimal</w:t>
            </w:r>
          </w:p>
        </w:tc>
        <w:tc>
          <w:tcPr>
            <w:tcW w:w="1876" w:type="dxa"/>
          </w:tcPr>
          <w:p w14:paraId="233D4DB0" w14:textId="0B1869F8" w:rsidR="00AA30D8" w:rsidRPr="00C63A98" w:rsidRDefault="00F80961" w:rsidP="009F0983">
            <w:pPr>
              <w:pStyle w:val="Tabletext"/>
              <w:rPr>
                <w:rFonts w:ascii="Calibri" w:hAnsi="Calibri" w:cs="Calibri"/>
                <w:sz w:val="20"/>
              </w:rPr>
            </w:pPr>
            <w:r>
              <w:rPr>
                <w:rFonts w:ascii="Calibri" w:hAnsi="Calibri" w:cs="Calibri"/>
                <w:sz w:val="20"/>
              </w:rPr>
              <w:t>18.86</w:t>
            </w:r>
          </w:p>
        </w:tc>
      </w:tr>
      <w:tr w:rsidR="00AA30D8" w:rsidRPr="00C63A98" w14:paraId="6B61FE06" w14:textId="77777777" w:rsidTr="009F0983">
        <w:tc>
          <w:tcPr>
            <w:tcW w:w="1872" w:type="dxa"/>
          </w:tcPr>
          <w:p w14:paraId="03056423" w14:textId="7D11AD31" w:rsidR="00AA30D8" w:rsidRDefault="00AA30D8" w:rsidP="009F0983">
            <w:pPr>
              <w:pStyle w:val="Tabletext"/>
              <w:rPr>
                <w:rFonts w:ascii="Calibri" w:hAnsi="Calibri" w:cs="Calibri"/>
                <w:sz w:val="20"/>
              </w:rPr>
            </w:pPr>
            <w:r>
              <w:rPr>
                <w:rFonts w:ascii="Calibri" w:hAnsi="Calibri" w:cs="Calibri"/>
                <w:sz w:val="20"/>
              </w:rPr>
              <w:t>priceOverride</w:t>
            </w:r>
          </w:p>
        </w:tc>
        <w:tc>
          <w:tcPr>
            <w:tcW w:w="2060" w:type="dxa"/>
          </w:tcPr>
          <w:p w14:paraId="00DF57BA" w14:textId="1A9C11BF" w:rsidR="00AA30D8" w:rsidRDefault="00794AE6" w:rsidP="009F0983">
            <w:pPr>
              <w:pStyle w:val="Tabletext"/>
              <w:rPr>
                <w:rFonts w:ascii="Calibri" w:hAnsi="Calibri" w:cs="Calibri"/>
                <w:sz w:val="20"/>
              </w:rPr>
            </w:pPr>
            <w:r>
              <w:rPr>
                <w:rFonts w:ascii="Calibri" w:hAnsi="Calibri" w:cs="Calibri"/>
                <w:sz w:val="20"/>
              </w:rPr>
              <w:t>Override price from the platform's price override table, when one is set</w:t>
            </w:r>
          </w:p>
        </w:tc>
        <w:tc>
          <w:tcPr>
            <w:tcW w:w="1216" w:type="dxa"/>
          </w:tcPr>
          <w:p w14:paraId="13353937" w14:textId="478E16F5"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7BE0B7C1" w14:textId="55CA9FD0"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76F670CF" w14:textId="31138E9F" w:rsidR="00AA30D8" w:rsidRDefault="00AA30D8" w:rsidP="009F0983">
            <w:pPr>
              <w:pStyle w:val="Tabletext"/>
              <w:rPr>
                <w:rFonts w:ascii="Calibri" w:hAnsi="Calibri" w:cs="Calibri"/>
                <w:sz w:val="20"/>
              </w:rPr>
            </w:pPr>
            <w:r>
              <w:rPr>
                <w:rFonts w:ascii="Calibri" w:hAnsi="Calibri" w:cs="Calibri"/>
                <w:sz w:val="20"/>
              </w:rPr>
              <w:t>Decimal</w:t>
            </w:r>
          </w:p>
        </w:tc>
        <w:tc>
          <w:tcPr>
            <w:tcW w:w="1876" w:type="dxa"/>
          </w:tcPr>
          <w:p w14:paraId="6752B7CC" w14:textId="56532687" w:rsidR="00AA30D8" w:rsidRPr="00C63A98" w:rsidRDefault="00AA30D8" w:rsidP="009F0983">
            <w:pPr>
              <w:pStyle w:val="Tabletext"/>
              <w:rPr>
                <w:rFonts w:ascii="Calibri" w:hAnsi="Calibri" w:cs="Calibri"/>
                <w:sz w:val="20"/>
              </w:rPr>
            </w:pPr>
            <w:r>
              <w:rPr>
                <w:rFonts w:ascii="Calibri" w:hAnsi="Calibri" w:cs="Calibri"/>
                <w:sz w:val="20"/>
              </w:rPr>
              <w:t>null</w:t>
            </w:r>
          </w:p>
        </w:tc>
      </w:tr>
      <w:tr w:rsidR="00AA30D8" w:rsidRPr="00C63A98" w14:paraId="5A4237F4" w14:textId="77777777" w:rsidTr="009F0983">
        <w:tc>
          <w:tcPr>
            <w:tcW w:w="1872" w:type="dxa"/>
          </w:tcPr>
          <w:p w14:paraId="748F4660" w14:textId="4EF9EECC" w:rsidR="00AA30D8" w:rsidRDefault="00AA30D8" w:rsidP="009F0983">
            <w:pPr>
              <w:pStyle w:val="Tabletext"/>
              <w:rPr>
                <w:rFonts w:ascii="Calibri" w:hAnsi="Calibri" w:cs="Calibri"/>
                <w:sz w:val="20"/>
              </w:rPr>
            </w:pPr>
            <w:r>
              <w:rPr>
                <w:rFonts w:ascii="Calibri" w:hAnsi="Calibri" w:cs="Calibri"/>
                <w:sz w:val="20"/>
              </w:rPr>
              <w:t>productAbbreviation</w:t>
            </w:r>
          </w:p>
        </w:tc>
        <w:tc>
          <w:tcPr>
            <w:tcW w:w="2060" w:type="dxa"/>
          </w:tcPr>
          <w:p w14:paraId="378BC7B6" w14:textId="654AD535" w:rsidR="00AA30D8" w:rsidRDefault="00AA30D8" w:rsidP="009F0983">
            <w:pPr>
              <w:pStyle w:val="Tabletext"/>
              <w:rPr>
                <w:rFonts w:ascii="Calibri" w:hAnsi="Calibri" w:cs="Calibri"/>
                <w:sz w:val="20"/>
              </w:rPr>
            </w:pPr>
            <w:r>
              <w:rPr>
                <w:rFonts w:ascii="Calibri" w:hAnsi="Calibri" w:cs="Calibri"/>
                <w:sz w:val="20"/>
              </w:rPr>
              <w:t>Abbreviation of the product</w:t>
            </w:r>
          </w:p>
        </w:tc>
        <w:tc>
          <w:tcPr>
            <w:tcW w:w="1216" w:type="dxa"/>
          </w:tcPr>
          <w:p w14:paraId="08796E42" w14:textId="02E24EF0"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358784FD" w14:textId="5961CC4C"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B059B6E" w14:textId="3EFB0A41"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128834F" w14:textId="2E5CFF9F" w:rsidR="00AA30D8" w:rsidRPr="00C63A98" w:rsidRDefault="00AA30D8" w:rsidP="009F0983">
            <w:pPr>
              <w:pStyle w:val="Tabletext"/>
              <w:rPr>
                <w:rFonts w:ascii="Calibri" w:hAnsi="Calibri" w:cs="Calibri"/>
                <w:sz w:val="20"/>
              </w:rPr>
            </w:pPr>
          </w:p>
        </w:tc>
      </w:tr>
      <w:tr w:rsidR="00AA30D8" w:rsidRPr="00C63A98" w14:paraId="7D6CA967" w14:textId="77777777" w:rsidTr="009F0983">
        <w:tc>
          <w:tcPr>
            <w:tcW w:w="1872" w:type="dxa"/>
          </w:tcPr>
          <w:p w14:paraId="2D8C73F8" w14:textId="0C709D5D" w:rsidR="00AA30D8" w:rsidRDefault="00AA30D8" w:rsidP="009F0983">
            <w:pPr>
              <w:pStyle w:val="Tabletext"/>
              <w:rPr>
                <w:rFonts w:ascii="Calibri" w:hAnsi="Calibri" w:cs="Calibri"/>
                <w:sz w:val="20"/>
              </w:rPr>
            </w:pPr>
            <w:r>
              <w:rPr>
                <w:rFonts w:ascii="Calibri" w:hAnsi="Calibri" w:cs="Calibri"/>
                <w:sz w:val="20"/>
              </w:rPr>
              <w:t>publisherCategory</w:t>
            </w:r>
          </w:p>
        </w:tc>
        <w:tc>
          <w:tcPr>
            <w:tcW w:w="2060" w:type="dxa"/>
          </w:tcPr>
          <w:p w14:paraId="0049C205" w14:textId="5751A12C" w:rsidR="00AA30D8" w:rsidRDefault="00AA30D8" w:rsidP="009F0983">
            <w:pPr>
              <w:pStyle w:val="Tabletext"/>
              <w:rPr>
                <w:rFonts w:ascii="Calibri" w:hAnsi="Calibri" w:cs="Calibri"/>
                <w:sz w:val="20"/>
              </w:rPr>
            </w:pPr>
            <w:r>
              <w:rPr>
                <w:rFonts w:ascii="Calibri" w:hAnsi="Calibri" w:cs="Calibri"/>
                <w:sz w:val="20"/>
              </w:rPr>
              <w:t>Publisher category, when MPR holds one</w:t>
            </w:r>
          </w:p>
        </w:tc>
        <w:tc>
          <w:tcPr>
            <w:tcW w:w="1216" w:type="dxa"/>
          </w:tcPr>
          <w:p w14:paraId="28A4F3E3" w14:textId="71A0EB26"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5B2D1C8A" w14:textId="17E7625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CACB086" w14:textId="456A0CA9"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37FCEF14" w14:textId="107492FA" w:rsidR="00AA30D8" w:rsidRPr="00C63A98" w:rsidRDefault="00AA30D8" w:rsidP="009F0983">
            <w:pPr>
              <w:pStyle w:val="Tabletext"/>
              <w:rPr>
                <w:rFonts w:ascii="Calibri" w:hAnsi="Calibri" w:cs="Calibri"/>
                <w:sz w:val="20"/>
              </w:rPr>
            </w:pPr>
            <w:r>
              <w:rPr>
                <w:rFonts w:ascii="Calibri" w:hAnsi="Calibri" w:cs="Calibri"/>
                <w:sz w:val="20"/>
              </w:rPr>
              <w:t>null</w:t>
            </w:r>
          </w:p>
        </w:tc>
      </w:tr>
      <w:tr w:rsidR="00AA30D8" w:rsidRPr="00C63A98" w14:paraId="2377C029" w14:textId="77777777" w:rsidTr="009F0983">
        <w:tc>
          <w:tcPr>
            <w:tcW w:w="1872" w:type="dxa"/>
          </w:tcPr>
          <w:p w14:paraId="3E86044D" w14:textId="633743A8" w:rsidR="00AA30D8" w:rsidRDefault="00AA30D8" w:rsidP="009F0983">
            <w:pPr>
              <w:pStyle w:val="Tabletext"/>
              <w:rPr>
                <w:rFonts w:ascii="Calibri" w:hAnsi="Calibri" w:cs="Calibri"/>
                <w:sz w:val="20"/>
              </w:rPr>
            </w:pPr>
            <w:r>
              <w:rPr>
                <w:rFonts w:ascii="Calibri" w:hAnsi="Calibri" w:cs="Calibri"/>
                <w:sz w:val="20"/>
              </w:rPr>
              <w:t>category</w:t>
            </w:r>
          </w:p>
        </w:tc>
        <w:tc>
          <w:tcPr>
            <w:tcW w:w="2060" w:type="dxa"/>
          </w:tcPr>
          <w:p w14:paraId="365FE35A" w14:textId="2439C46B" w:rsidR="00AA30D8" w:rsidRDefault="00CE45AF" w:rsidP="009F0983">
            <w:pPr>
              <w:pStyle w:val="Tabletext"/>
              <w:rPr>
                <w:rFonts w:ascii="Calibri" w:hAnsi="Calibri" w:cs="Calibri"/>
                <w:sz w:val="20"/>
              </w:rPr>
            </w:pPr>
            <w:r>
              <w:rPr>
                <w:rFonts w:ascii="Calibri" w:hAnsi="Calibri" w:cs="Calibri"/>
                <w:sz w:val="20"/>
              </w:rPr>
              <w:t>Price or Cost</w:t>
            </w:r>
          </w:p>
        </w:tc>
        <w:tc>
          <w:tcPr>
            <w:tcW w:w="1216" w:type="dxa"/>
          </w:tcPr>
          <w:p w14:paraId="17A1C452" w14:textId="4CDF8422"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33F54259" w14:textId="22B57310"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62FF31E3" w14:textId="35DCDAA7"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7329BE55" w14:textId="74BD0B63" w:rsidR="00AA30D8" w:rsidRPr="00C63A98" w:rsidRDefault="00AA30D8" w:rsidP="009F0983">
            <w:pPr>
              <w:pStyle w:val="Tabletext"/>
              <w:rPr>
                <w:rFonts w:ascii="Calibri" w:hAnsi="Calibri" w:cs="Calibri"/>
                <w:sz w:val="20"/>
              </w:rPr>
            </w:pPr>
            <w:r>
              <w:rPr>
                <w:rFonts w:ascii="Calibri" w:hAnsi="Calibri" w:cs="Calibri"/>
                <w:sz w:val="20"/>
              </w:rPr>
              <w:t>Price</w:t>
            </w:r>
          </w:p>
        </w:tc>
      </w:tr>
      <w:tr w:rsidR="00AA30D8" w:rsidRPr="00C63A98" w14:paraId="5C0038C3" w14:textId="77777777" w:rsidTr="009F0983">
        <w:tc>
          <w:tcPr>
            <w:tcW w:w="1872" w:type="dxa"/>
          </w:tcPr>
          <w:p w14:paraId="5E261BCE" w14:textId="136AC330" w:rsidR="00AA30D8" w:rsidRDefault="00AA30D8" w:rsidP="009F0983">
            <w:pPr>
              <w:pStyle w:val="Tabletext"/>
              <w:rPr>
                <w:rFonts w:ascii="Calibri" w:hAnsi="Calibri" w:cs="Calibri"/>
                <w:sz w:val="20"/>
              </w:rPr>
            </w:pPr>
            <w:r>
              <w:rPr>
                <w:rFonts w:ascii="Calibri" w:hAnsi="Calibri" w:cs="Calibri"/>
                <w:sz w:val="20"/>
              </w:rPr>
              <w:t>currency</w:t>
            </w:r>
          </w:p>
        </w:tc>
        <w:tc>
          <w:tcPr>
            <w:tcW w:w="2060" w:type="dxa"/>
          </w:tcPr>
          <w:p w14:paraId="7705959C" w14:textId="01CEC369" w:rsidR="00AA30D8" w:rsidRDefault="00AA30D8" w:rsidP="009F0983">
            <w:pPr>
              <w:pStyle w:val="Tabletext"/>
              <w:rPr>
                <w:rFonts w:ascii="Calibri" w:hAnsi="Calibri" w:cs="Calibri"/>
                <w:sz w:val="20"/>
              </w:rPr>
            </w:pPr>
            <w:r>
              <w:rPr>
                <w:rFonts w:ascii="Calibri" w:hAnsi="Calibri" w:cs="Calibri"/>
                <w:sz w:val="20"/>
              </w:rPr>
              <w:t>Currency of the price</w:t>
            </w:r>
          </w:p>
        </w:tc>
        <w:tc>
          <w:tcPr>
            <w:tcW w:w="1216" w:type="dxa"/>
          </w:tcPr>
          <w:p w14:paraId="2C497177" w14:textId="742B44BF"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1892BC5F" w14:textId="260BE828"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50514FB1" w14:textId="3AF936AB"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5A6B2891" w14:textId="05B32274" w:rsidR="00AA30D8" w:rsidRPr="00C63A98" w:rsidRDefault="00AA30D8" w:rsidP="009F0983">
            <w:pPr>
              <w:pStyle w:val="Tabletext"/>
              <w:rPr>
                <w:rFonts w:ascii="Calibri" w:hAnsi="Calibri" w:cs="Calibri"/>
                <w:sz w:val="20"/>
              </w:rPr>
            </w:pPr>
            <w:r>
              <w:rPr>
                <w:rFonts w:ascii="Calibri" w:hAnsi="Calibri" w:cs="Calibri"/>
                <w:sz w:val="20"/>
              </w:rPr>
              <w:t>USD DOLLARS</w:t>
            </w:r>
          </w:p>
        </w:tc>
      </w:tr>
      <w:tr w:rsidR="00AA30D8" w:rsidRPr="00C63A98" w14:paraId="49605C43" w14:textId="77777777" w:rsidTr="009F0983">
        <w:tc>
          <w:tcPr>
            <w:tcW w:w="1872" w:type="dxa"/>
          </w:tcPr>
          <w:p w14:paraId="2C024E53" w14:textId="443D77EF" w:rsidR="00AA30D8" w:rsidRDefault="00AA30D8" w:rsidP="009F0983">
            <w:pPr>
              <w:pStyle w:val="Tabletext"/>
              <w:rPr>
                <w:rFonts w:ascii="Calibri" w:hAnsi="Calibri" w:cs="Calibri"/>
                <w:sz w:val="20"/>
              </w:rPr>
            </w:pPr>
            <w:r>
              <w:rPr>
                <w:rFonts w:ascii="Calibri" w:hAnsi="Calibri" w:cs="Calibri"/>
                <w:sz w:val="20"/>
              </w:rPr>
              <w:t>currencyType</w:t>
            </w:r>
          </w:p>
        </w:tc>
        <w:tc>
          <w:tcPr>
            <w:tcW w:w="2060" w:type="dxa"/>
          </w:tcPr>
          <w:p w14:paraId="6F8380AB" w14:textId="052EE3B8" w:rsidR="00AA30D8" w:rsidRDefault="00AA30D8" w:rsidP="009F0983">
            <w:pPr>
              <w:pStyle w:val="Tabletext"/>
              <w:rPr>
                <w:rFonts w:ascii="Calibri" w:hAnsi="Calibri" w:cs="Calibri"/>
                <w:sz w:val="20"/>
              </w:rPr>
            </w:pPr>
            <w:r>
              <w:rPr>
                <w:rFonts w:ascii="Calibri" w:hAnsi="Calibri" w:cs="Calibri"/>
                <w:sz w:val="20"/>
              </w:rPr>
              <w:t>Currency type</w:t>
            </w:r>
          </w:p>
        </w:tc>
        <w:tc>
          <w:tcPr>
            <w:tcW w:w="1216" w:type="dxa"/>
          </w:tcPr>
          <w:p w14:paraId="22EC1B01" w14:textId="72E2BFCA"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6D4CB01" w14:textId="31D61AFA"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3C7CD6CE" w14:textId="7FE4A031"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C4976D4" w14:textId="00E262BA" w:rsidR="00AA30D8" w:rsidRPr="00C63A98" w:rsidRDefault="00AA30D8" w:rsidP="009F0983">
            <w:pPr>
              <w:pStyle w:val="Tabletext"/>
              <w:rPr>
                <w:rFonts w:ascii="Calibri" w:hAnsi="Calibri" w:cs="Calibri"/>
                <w:sz w:val="20"/>
              </w:rPr>
            </w:pPr>
            <w:r>
              <w:rPr>
                <w:rFonts w:ascii="Calibri" w:hAnsi="Calibri" w:cs="Calibri"/>
                <w:sz w:val="20"/>
              </w:rPr>
              <w:t>USD DOLLARS</w:t>
            </w:r>
          </w:p>
        </w:tc>
      </w:tr>
      <w:tr w:rsidR="00AA30D8" w:rsidRPr="00C63A98" w14:paraId="33BACC4A" w14:textId="77777777" w:rsidTr="009F0983">
        <w:tc>
          <w:tcPr>
            <w:tcW w:w="1872" w:type="dxa"/>
          </w:tcPr>
          <w:p w14:paraId="522F9D3C" w14:textId="07F234D8" w:rsidR="00AA30D8" w:rsidRDefault="00AA30D8" w:rsidP="009F0983">
            <w:pPr>
              <w:pStyle w:val="Tabletext"/>
              <w:rPr>
                <w:rFonts w:ascii="Calibri" w:hAnsi="Calibri" w:cs="Calibri"/>
                <w:sz w:val="20"/>
              </w:rPr>
            </w:pPr>
            <w:r>
              <w:rPr>
                <w:rFonts w:ascii="Calibri" w:hAnsi="Calibri" w:cs="Calibri"/>
                <w:sz w:val="20"/>
              </w:rPr>
              <w:t>uom</w:t>
            </w:r>
          </w:p>
        </w:tc>
        <w:tc>
          <w:tcPr>
            <w:tcW w:w="2060" w:type="dxa"/>
          </w:tcPr>
          <w:p w14:paraId="07AFE895" w14:textId="71E1E994" w:rsidR="00AA30D8" w:rsidRDefault="00AA30D8" w:rsidP="009F0983">
            <w:pPr>
              <w:pStyle w:val="Tabletext"/>
              <w:rPr>
                <w:rFonts w:ascii="Calibri" w:hAnsi="Calibri" w:cs="Calibri"/>
                <w:sz w:val="20"/>
              </w:rPr>
            </w:pPr>
            <w:r>
              <w:rPr>
                <w:rFonts w:ascii="Calibri" w:hAnsi="Calibri" w:cs="Calibri"/>
                <w:sz w:val="20"/>
              </w:rPr>
              <w:t>Unit of the price</w:t>
            </w:r>
          </w:p>
        </w:tc>
        <w:tc>
          <w:tcPr>
            <w:tcW w:w="1216" w:type="dxa"/>
          </w:tcPr>
          <w:p w14:paraId="027A512F" w14:textId="02CAD76E"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29891C44" w14:textId="7DD5B77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0C0E2C48" w14:textId="3AB74E2F"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16C58CE4" w14:textId="4A049EE5" w:rsidR="00AA30D8" w:rsidRPr="00C63A98" w:rsidRDefault="00AB52BC" w:rsidP="009F0983">
            <w:pPr>
              <w:pStyle w:val="Tabletext"/>
              <w:rPr>
                <w:rFonts w:ascii="Calibri" w:hAnsi="Calibri" w:cs="Calibri"/>
                <w:sz w:val="20"/>
              </w:rPr>
            </w:pPr>
            <w:r>
              <w:rPr>
                <w:rFonts w:ascii="Calibri" w:hAnsi="Calibri" w:cs="Calibri"/>
                <w:sz w:val="20"/>
              </w:rPr>
              <w:t>bbl</w:t>
            </w:r>
          </w:p>
        </w:tc>
      </w:tr>
      <w:tr w:rsidR="00AA30D8" w:rsidRPr="00C63A98" w14:paraId="30DE45CE" w14:textId="77777777" w:rsidTr="009F0983">
        <w:tc>
          <w:tcPr>
            <w:tcW w:w="1872" w:type="dxa"/>
          </w:tcPr>
          <w:p w14:paraId="781D4D20" w14:textId="0503745A" w:rsidR="00AA30D8" w:rsidRDefault="00AA30D8" w:rsidP="009F0983">
            <w:pPr>
              <w:pStyle w:val="Tabletext"/>
              <w:rPr>
                <w:rFonts w:ascii="Calibri" w:hAnsi="Calibri" w:cs="Calibri"/>
                <w:sz w:val="20"/>
              </w:rPr>
            </w:pPr>
            <w:r>
              <w:rPr>
                <w:rFonts w:ascii="Calibri" w:hAnsi="Calibri" w:cs="Calibri"/>
                <w:sz w:val="20"/>
              </w:rPr>
              <w:t>uomAbbreviation</w:t>
            </w:r>
          </w:p>
        </w:tc>
        <w:tc>
          <w:tcPr>
            <w:tcW w:w="2060" w:type="dxa"/>
          </w:tcPr>
          <w:p w14:paraId="1724B9D1" w14:textId="70935238" w:rsidR="00AA30D8" w:rsidRDefault="00AA30D8" w:rsidP="009F0983">
            <w:pPr>
              <w:pStyle w:val="Tabletext"/>
              <w:rPr>
                <w:rFonts w:ascii="Calibri" w:hAnsi="Calibri" w:cs="Calibri"/>
                <w:sz w:val="20"/>
              </w:rPr>
            </w:pPr>
            <w:r>
              <w:rPr>
                <w:rFonts w:ascii="Calibri" w:hAnsi="Calibri" w:cs="Calibri"/>
                <w:sz w:val="20"/>
              </w:rPr>
              <w:t>Abbreviation of the unit</w:t>
            </w:r>
          </w:p>
        </w:tc>
        <w:tc>
          <w:tcPr>
            <w:tcW w:w="1216" w:type="dxa"/>
          </w:tcPr>
          <w:p w14:paraId="76F93DB2" w14:textId="5EC63104"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52C0CD66" w14:textId="0AED5257"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4994A615" w14:textId="74535E43"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66B46046" w14:textId="20CA3820" w:rsidR="00AA30D8" w:rsidRPr="00C63A98" w:rsidRDefault="00AB52BC" w:rsidP="009F0983">
            <w:pPr>
              <w:pStyle w:val="Tabletext"/>
              <w:rPr>
                <w:rFonts w:ascii="Calibri" w:hAnsi="Calibri" w:cs="Calibri"/>
                <w:sz w:val="20"/>
              </w:rPr>
            </w:pPr>
            <w:r>
              <w:rPr>
                <w:rFonts w:ascii="Calibri" w:hAnsi="Calibri" w:cs="Calibri"/>
                <w:sz w:val="20"/>
              </w:rPr>
              <w:t>bbl</w:t>
            </w:r>
          </w:p>
        </w:tc>
      </w:tr>
      <w:tr w:rsidR="00AA30D8" w:rsidRPr="00C63A98" w14:paraId="593D10A7" w14:textId="77777777" w:rsidTr="009F0983">
        <w:tc>
          <w:tcPr>
            <w:tcW w:w="1872" w:type="dxa"/>
          </w:tcPr>
          <w:p w14:paraId="091DA96D" w14:textId="5EA3DB2D" w:rsidR="00AA30D8" w:rsidRDefault="00AA30D8" w:rsidP="009F0983">
            <w:pPr>
              <w:pStyle w:val="Tabletext"/>
              <w:rPr>
                <w:rFonts w:ascii="Calibri" w:hAnsi="Calibri" w:cs="Calibri"/>
                <w:sz w:val="20"/>
              </w:rPr>
            </w:pPr>
            <w:r>
              <w:rPr>
                <w:rFonts w:ascii="Calibri" w:hAnsi="Calibri" w:cs="Calibri"/>
                <w:sz w:val="20"/>
              </w:rPr>
              <w:t>uomGlobalCode</w:t>
            </w:r>
          </w:p>
        </w:tc>
        <w:tc>
          <w:tcPr>
            <w:tcW w:w="2060" w:type="dxa"/>
          </w:tcPr>
          <w:p w14:paraId="51F96C6D" w14:textId="36BD9B10" w:rsidR="00AA30D8" w:rsidRDefault="00BC0A52" w:rsidP="009F0983">
            <w:pPr>
              <w:pStyle w:val="Tabletext"/>
              <w:rPr>
                <w:rFonts w:ascii="Calibri" w:hAnsi="Calibri" w:cs="Calibri"/>
                <w:sz w:val="20"/>
              </w:rPr>
            </w:pPr>
            <w:r>
              <w:rPr>
                <w:rFonts w:ascii="Calibri" w:hAnsi="Calibri" w:cs="Calibri"/>
                <w:sz w:val="20"/>
              </w:rPr>
              <w:t>Global code</w:t>
            </w:r>
            <w:r w:rsidR="00AA30D8">
              <w:rPr>
                <w:rFonts w:ascii="Calibri" w:hAnsi="Calibri" w:cs="Calibri"/>
                <w:sz w:val="20"/>
              </w:rPr>
              <w:t xml:space="preserve"> of the unit</w:t>
            </w:r>
          </w:p>
        </w:tc>
        <w:tc>
          <w:tcPr>
            <w:tcW w:w="1216" w:type="dxa"/>
          </w:tcPr>
          <w:p w14:paraId="68C1636B" w14:textId="05E75050" w:rsidR="00AA30D8" w:rsidRDefault="00AA30D8" w:rsidP="009F0983">
            <w:pPr>
              <w:pStyle w:val="Tabletext"/>
              <w:rPr>
                <w:rFonts w:ascii="Calibri" w:hAnsi="Calibri" w:cs="Calibri"/>
                <w:sz w:val="20"/>
              </w:rPr>
            </w:pPr>
            <w:r>
              <w:rPr>
                <w:rFonts w:ascii="Calibri" w:hAnsi="Calibri" w:cs="Calibri"/>
                <w:sz w:val="20"/>
              </w:rPr>
              <w:t>No</w:t>
            </w:r>
          </w:p>
        </w:tc>
        <w:tc>
          <w:tcPr>
            <w:tcW w:w="1216" w:type="dxa"/>
          </w:tcPr>
          <w:p w14:paraId="5E0FE732" w14:textId="4D7C86EE"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23255583" w14:textId="1600B96C"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6A4E4F17" w14:textId="05FEE1E7" w:rsidR="00AA30D8" w:rsidRPr="00C63A98" w:rsidRDefault="00AA30D8" w:rsidP="009F0983">
            <w:pPr>
              <w:pStyle w:val="Tabletext"/>
              <w:rPr>
                <w:rFonts w:ascii="Calibri" w:hAnsi="Calibri" w:cs="Calibri"/>
                <w:sz w:val="20"/>
              </w:rPr>
            </w:pPr>
          </w:p>
        </w:tc>
      </w:tr>
      <w:tr w:rsidR="00AA30D8" w:rsidRPr="00C63A98" w14:paraId="3D90C65A" w14:textId="77777777" w:rsidTr="009F0983">
        <w:tc>
          <w:tcPr>
            <w:tcW w:w="1872" w:type="dxa"/>
          </w:tcPr>
          <w:p w14:paraId="70D274E3" w14:textId="541F211E" w:rsidR="00AA30D8" w:rsidRDefault="00AA30D8" w:rsidP="009F0983">
            <w:pPr>
              <w:pStyle w:val="Tabletext"/>
              <w:rPr>
                <w:rFonts w:ascii="Calibri" w:hAnsi="Calibri" w:cs="Calibri"/>
                <w:sz w:val="20"/>
              </w:rPr>
            </w:pPr>
            <w:r>
              <w:rPr>
                <w:rFonts w:ascii="Calibri" w:hAnsi="Calibri" w:cs="Calibri"/>
                <w:sz w:val="20"/>
              </w:rPr>
              <w:t>dataSource</w:t>
            </w:r>
          </w:p>
        </w:tc>
        <w:tc>
          <w:tcPr>
            <w:tcW w:w="2060" w:type="dxa"/>
          </w:tcPr>
          <w:p w14:paraId="54DB1EDA" w14:textId="49467150" w:rsidR="00AA30D8" w:rsidRDefault="00AA30D8" w:rsidP="009F0983">
            <w:pPr>
              <w:pStyle w:val="Tabletext"/>
              <w:rPr>
                <w:rFonts w:ascii="Calibri" w:hAnsi="Calibri" w:cs="Calibri"/>
                <w:sz w:val="20"/>
              </w:rPr>
            </w:pPr>
            <w:r>
              <w:rPr>
                <w:rFonts w:ascii="Calibri" w:hAnsi="Calibri" w:cs="Calibri"/>
                <w:sz w:val="20"/>
              </w:rPr>
              <w:t>Source system</w:t>
            </w:r>
          </w:p>
        </w:tc>
        <w:tc>
          <w:tcPr>
            <w:tcW w:w="1216" w:type="dxa"/>
          </w:tcPr>
          <w:p w14:paraId="753B6ABB" w14:textId="2E75D5BE" w:rsidR="00AA30D8" w:rsidRDefault="00AA30D8" w:rsidP="009F0983">
            <w:pPr>
              <w:pStyle w:val="Tabletext"/>
              <w:rPr>
                <w:rFonts w:ascii="Calibri" w:hAnsi="Calibri" w:cs="Calibri"/>
                <w:sz w:val="20"/>
              </w:rPr>
            </w:pPr>
            <w:r>
              <w:rPr>
                <w:rFonts w:ascii="Calibri" w:hAnsi="Calibri" w:cs="Calibri"/>
                <w:sz w:val="20"/>
              </w:rPr>
              <w:t>Yes</w:t>
            </w:r>
          </w:p>
        </w:tc>
        <w:tc>
          <w:tcPr>
            <w:tcW w:w="1216" w:type="dxa"/>
          </w:tcPr>
          <w:p w14:paraId="037A8A76" w14:textId="6EDAA69A" w:rsidR="00AA30D8" w:rsidRPr="00C63A98" w:rsidRDefault="00610DB7" w:rsidP="009F0983">
            <w:pPr>
              <w:pStyle w:val="Tabletext"/>
              <w:rPr>
                <w:rFonts w:ascii="Calibri" w:hAnsi="Calibri" w:cs="Calibri"/>
                <w:sz w:val="20"/>
              </w:rPr>
            </w:pPr>
            <w:r>
              <w:rPr>
                <w:rFonts w:ascii="Calibri" w:hAnsi="Calibri" w:cs="Calibri"/>
                <w:sz w:val="20"/>
              </w:rPr>
              <w:t>No</w:t>
            </w:r>
          </w:p>
        </w:tc>
        <w:tc>
          <w:tcPr>
            <w:tcW w:w="1124" w:type="dxa"/>
          </w:tcPr>
          <w:p w14:paraId="0F1E9488" w14:textId="79959F07" w:rsidR="00AA30D8" w:rsidRDefault="00AA30D8" w:rsidP="009F0983">
            <w:pPr>
              <w:pStyle w:val="Tabletext"/>
              <w:rPr>
                <w:rFonts w:ascii="Calibri" w:hAnsi="Calibri" w:cs="Calibri"/>
                <w:sz w:val="20"/>
              </w:rPr>
            </w:pPr>
            <w:r>
              <w:rPr>
                <w:rFonts w:ascii="Calibri" w:hAnsi="Calibri" w:cs="Calibri"/>
                <w:sz w:val="20"/>
              </w:rPr>
              <w:t>String</w:t>
            </w:r>
          </w:p>
        </w:tc>
        <w:tc>
          <w:tcPr>
            <w:tcW w:w="1876" w:type="dxa"/>
          </w:tcPr>
          <w:p w14:paraId="2334D9B5" w14:textId="7C02DAE8" w:rsidR="00AA30D8" w:rsidRPr="00C63A98" w:rsidRDefault="00AA30D8" w:rsidP="009F0983">
            <w:pPr>
              <w:pStyle w:val="Tabletext"/>
              <w:rPr>
                <w:rFonts w:ascii="Calibri" w:hAnsi="Calibri" w:cs="Calibri"/>
                <w:sz w:val="20"/>
              </w:rPr>
            </w:pPr>
            <w:r>
              <w:rPr>
                <w:rFonts w:ascii="Calibri" w:hAnsi="Calibri" w:cs="Calibri"/>
                <w:sz w:val="20"/>
              </w:rPr>
              <w:t>Marathon Pricing Repository</w:t>
            </w:r>
          </w:p>
        </w:tc>
      </w:tr>
      <w:tr w:rsidR="00AA30D8" w:rsidRPr="00C63A98" w14:paraId="393368C8" w14:textId="77777777" w:rsidTr="009F0983">
        <w:tc>
          <w:tcPr>
            <w:tcW w:w="1872" w:type="dxa"/>
          </w:tcPr>
          <w:p w14:paraId="3F24C6A8" w14:textId="1494F0CB" w:rsidR="00AA30D8" w:rsidRDefault="00AA30D8" w:rsidP="00873A53">
            <w:pPr>
              <w:pStyle w:val="Tabletext"/>
              <w:keepNext/>
              <w:rPr>
                <w:rFonts w:ascii="Calibri" w:hAnsi="Calibri" w:cs="Calibri"/>
                <w:sz w:val="20"/>
              </w:rPr>
            </w:pPr>
            <w:r>
              <w:rPr>
                <w:rFonts w:ascii="Calibri" w:hAnsi="Calibri" w:cs="Calibri"/>
                <w:sz w:val="20"/>
              </w:rPr>
              <w:t>tier</w:t>
            </w:r>
          </w:p>
        </w:tc>
        <w:tc>
          <w:tcPr>
            <w:tcW w:w="2060" w:type="dxa"/>
          </w:tcPr>
          <w:p w14:paraId="00E5E31E" w14:textId="698AF8B4" w:rsidR="00AA30D8" w:rsidRDefault="00794AE6" w:rsidP="00873A53">
            <w:pPr>
              <w:pStyle w:val="Tabletext"/>
              <w:keepNext/>
              <w:rPr>
                <w:rFonts w:ascii="Calibri" w:hAnsi="Calibri" w:cs="Calibri"/>
                <w:sz w:val="20"/>
              </w:rPr>
            </w:pPr>
            <w:r>
              <w:rPr>
                <w:rFonts w:ascii="Calibri" w:hAnsi="Calibri" w:cs="Calibri"/>
                <w:sz w:val="20"/>
              </w:rPr>
              <w:t>Price tier from the platform's price override table, when one is set</w:t>
            </w:r>
          </w:p>
        </w:tc>
        <w:tc>
          <w:tcPr>
            <w:tcW w:w="1216" w:type="dxa"/>
          </w:tcPr>
          <w:p w14:paraId="0E469F56" w14:textId="0E63106B" w:rsidR="00AA30D8" w:rsidRDefault="00AA30D8" w:rsidP="00873A53">
            <w:pPr>
              <w:pStyle w:val="Tabletext"/>
              <w:keepNext/>
              <w:rPr>
                <w:rFonts w:ascii="Calibri" w:hAnsi="Calibri" w:cs="Calibri"/>
                <w:sz w:val="20"/>
              </w:rPr>
            </w:pPr>
            <w:r>
              <w:rPr>
                <w:rFonts w:ascii="Calibri" w:hAnsi="Calibri" w:cs="Calibri"/>
                <w:sz w:val="20"/>
              </w:rPr>
              <w:t>No</w:t>
            </w:r>
          </w:p>
        </w:tc>
        <w:tc>
          <w:tcPr>
            <w:tcW w:w="1216" w:type="dxa"/>
          </w:tcPr>
          <w:p w14:paraId="465B6AE1" w14:textId="55365B41" w:rsidR="00AA30D8" w:rsidRPr="00C63A98" w:rsidRDefault="00610DB7" w:rsidP="00873A53">
            <w:pPr>
              <w:pStyle w:val="Tabletext"/>
              <w:keepNext/>
              <w:rPr>
                <w:rFonts w:ascii="Calibri" w:hAnsi="Calibri" w:cs="Calibri"/>
                <w:sz w:val="20"/>
              </w:rPr>
            </w:pPr>
            <w:r>
              <w:rPr>
                <w:rFonts w:ascii="Calibri" w:hAnsi="Calibri" w:cs="Calibri"/>
                <w:sz w:val="20"/>
              </w:rPr>
              <w:t>No</w:t>
            </w:r>
          </w:p>
        </w:tc>
        <w:tc>
          <w:tcPr>
            <w:tcW w:w="1124" w:type="dxa"/>
          </w:tcPr>
          <w:p w14:paraId="3C200767" w14:textId="09798682" w:rsidR="00AA30D8" w:rsidRDefault="00AA30D8" w:rsidP="00873A53">
            <w:pPr>
              <w:pStyle w:val="Tabletext"/>
              <w:keepNext/>
              <w:rPr>
                <w:rFonts w:ascii="Calibri" w:hAnsi="Calibri" w:cs="Calibri"/>
                <w:sz w:val="20"/>
              </w:rPr>
            </w:pPr>
            <w:r>
              <w:rPr>
                <w:rFonts w:ascii="Calibri" w:hAnsi="Calibri" w:cs="Calibri"/>
                <w:sz w:val="20"/>
              </w:rPr>
              <w:t>String</w:t>
            </w:r>
          </w:p>
        </w:tc>
        <w:tc>
          <w:tcPr>
            <w:tcW w:w="1876" w:type="dxa"/>
          </w:tcPr>
          <w:p w14:paraId="33C8CB7E" w14:textId="1629CE18" w:rsidR="00AA30D8" w:rsidRPr="00C63A98" w:rsidRDefault="00AA30D8" w:rsidP="00873A53">
            <w:pPr>
              <w:pStyle w:val="Tabletext"/>
              <w:keepNext/>
              <w:rPr>
                <w:rFonts w:ascii="Calibri" w:hAnsi="Calibri" w:cs="Calibri"/>
                <w:sz w:val="20"/>
              </w:rPr>
            </w:pPr>
            <w:r>
              <w:rPr>
                <w:rFonts w:ascii="Calibri" w:hAnsi="Calibri" w:cs="Calibri"/>
                <w:sz w:val="20"/>
              </w:rPr>
              <w:t>null</w:t>
            </w:r>
          </w:p>
        </w:tc>
      </w:tr>
    </w:tbl>
    <w:p w14:paraId="50F951DC" w14:textId="65364167" w:rsidR="00C63A98" w:rsidRDefault="00C63A98" w:rsidP="00C63A98">
      <w:pPr>
        <w:pStyle w:val="Caption"/>
      </w:pPr>
      <w:bookmarkStart w:id="166" w:name="_Toc241311446"/>
      <w:bookmarkStart w:id="167" w:name="_Toc241574602"/>
      <w:bookmarkStart w:id="168" w:name="_Toc24278099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37</w:t>
      </w:r>
      <w:r>
        <w:fldChar w:fldCharType="end"/>
      </w:r>
      <w:r>
        <w:t xml:space="preserve">: </w:t>
      </w:r>
      <w:r w:rsidR="00AA30D8">
        <w:t xml:space="preserve">Actual Pricing data of products and blend components - </w:t>
      </w:r>
      <w:r>
        <w:t>API Endpoint - Response Model</w:t>
      </w:r>
      <w:bookmarkEnd w:id="166"/>
      <w:bookmarkEnd w:id="167"/>
      <w:bookmarkEnd w:id="168"/>
    </w:p>
    <w:p w14:paraId="42588C8A" w14:textId="77777777" w:rsidR="006958CC" w:rsidRPr="006958CC" w:rsidRDefault="006958CC" w:rsidP="006958CC">
      <w:pPr>
        <w:pStyle w:val="Heading5"/>
        <w:rPr>
          <w:rFonts w:ascii="Calibri" w:hAnsi="Calibri" w:cs="Calibri"/>
          <w:sz w:val="20"/>
        </w:rPr>
      </w:pPr>
      <w:r w:rsidRPr="006958CC">
        <w:rPr>
          <w:rFonts w:ascii="Calibri" w:hAnsi="Calibri" w:cs="Calibri"/>
          <w:sz w:val="20"/>
        </w:rPr>
        <w:t>Sequence Diagram</w:t>
      </w:r>
    </w:p>
    <w:p w14:paraId="09AD0809" w14:textId="54A9B6BD" w:rsidR="00FC42E7" w:rsidRPr="00EC3682" w:rsidRDefault="00FC42E7" w:rsidP="00FC42E7">
      <w:pPr>
        <w:pStyle w:val="ListParagraph"/>
        <w:numPr>
          <w:ilvl w:val="0"/>
          <w:numId w:val="4"/>
        </w:numPr>
        <w:jc w:val="left"/>
        <w:rPr>
          <w:rFonts w:ascii="Calibri" w:hAnsi="Calibri" w:cs="Calibri"/>
        </w:rPr>
      </w:pPr>
      <w:r>
        <w:t>The dashboard shall always send UseServiceBus = true.</w:t>
      </w:r>
    </w:p>
    <w:p w14:paraId="5299C6F2" w14:textId="183CA8CD"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prices in the order they happen.</w:t>
      </w:r>
    </w:p>
    <w:p w14:paraId="5514B980" w14:textId="2563E74C" w:rsidR="006958CC" w:rsidRPr="006958CC" w:rsidRDefault="00636937" w:rsidP="006958CC">
      <w:pPr>
        <w:keepNext/>
        <w:spacing w:after="40"/>
        <w:jc w:val="center"/>
      </w:pPr>
      <w:r>
        <w:rPr>
          <w:noProof/>
        </w:rPr>
        <w:drawing>
          <wp:inline distT="0" distB="0" distL="0" distR="0" wp14:anchorId="04AD041D" wp14:editId="62CC19D8">
            <wp:extent cx="5943600" cy="3618865"/>
            <wp:effectExtent l="0" t="0" r="0" b="635"/>
            <wp:docPr id="2032489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9386" name=""/>
                    <pic:cNvPicPr/>
                  </pic:nvPicPr>
                  <pic:blipFill>
                    <a:blip r:embed="rId44"/>
                    <a:stretch>
                      <a:fillRect/>
                    </a:stretch>
                  </pic:blipFill>
                  <pic:spPr>
                    <a:xfrm>
                      <a:off x="0" y="0"/>
                      <a:ext cx="5943600" cy="3618865"/>
                    </a:xfrm>
                    <a:prstGeom prst="rect">
                      <a:avLst/>
                    </a:prstGeom>
                  </pic:spPr>
                </pic:pic>
              </a:graphicData>
            </a:graphic>
          </wp:inline>
        </w:drawing>
      </w:r>
    </w:p>
    <w:p w14:paraId="1E0E9139" w14:textId="3A1E4335" w:rsidR="006958CC" w:rsidRPr="006958CC" w:rsidRDefault="006958CC" w:rsidP="006958CC">
      <w:pPr>
        <w:pStyle w:val="Caption"/>
        <w:rPr>
          <w:rFonts w:ascii="Calibri" w:hAnsi="Calibri" w:cs="Calibri"/>
        </w:rPr>
      </w:pPr>
      <w:bookmarkStart w:id="169" w:name="_Toc242781109"/>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18</w:t>
      </w:r>
      <w:r w:rsidRPr="006958CC">
        <w:rPr>
          <w:rFonts w:ascii="Calibri" w:hAnsi="Calibri" w:cs="Calibri"/>
        </w:rPr>
        <w:fldChar w:fldCharType="end"/>
      </w:r>
      <w:r w:rsidRPr="006958CC">
        <w:rPr>
          <w:rFonts w:ascii="Calibri" w:hAnsi="Calibri" w:cs="Calibri"/>
        </w:rPr>
        <w:t>: PriceCost Integration Sequence Diagram</w:t>
      </w:r>
      <w:bookmarkEnd w:id="169"/>
    </w:p>
    <w:p w14:paraId="4CECD77B" w14:textId="77777777" w:rsidR="00FC42E7" w:rsidRPr="00EC3682" w:rsidRDefault="00FC42E7" w:rsidP="00FC42E7">
      <w:pPr>
        <w:pStyle w:val="ListParagraph"/>
        <w:numPr>
          <w:ilvl w:val="0"/>
          <w:numId w:val="4"/>
        </w:numPr>
        <w:jc w:val="left"/>
        <w:rPr>
          <w:rFonts w:ascii="Calibri" w:hAnsi="Calibri" w:cs="Calibri"/>
        </w:rPr>
      </w:pPr>
      <w:r>
        <w:t>The figure also shows the UseServiceBus = false path that the platform offers.</w:t>
      </w:r>
    </w:p>
    <w:p w14:paraId="434B43F3"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154FCE21" w14:textId="3B3DA36D" w:rsidR="00FC42E7" w:rsidRPr="00EC3682" w:rsidRDefault="00FC42E7" w:rsidP="00FC42E7">
      <w:pPr>
        <w:pStyle w:val="ListParagraph"/>
        <w:numPr>
          <w:ilvl w:val="0"/>
          <w:numId w:val="4"/>
        </w:numPr>
        <w:jc w:val="left"/>
        <w:rPr>
          <w:rFonts w:ascii="Calibri" w:hAnsi="Calibri" w:cs="Calibri"/>
        </w:rPr>
      </w:pPr>
      <w:r>
        <w:t>The calls shall follow the common integration pattern, with the Price services, orchestrators and queues.</w:t>
      </w:r>
    </w:p>
    <w:p w14:paraId="70BBD4E7" w14:textId="68116E1B" w:rsidR="00FC42E7" w:rsidRPr="00EC3682" w:rsidRDefault="00FC42E7" w:rsidP="00FC42E7">
      <w:pPr>
        <w:pStyle w:val="ListParagraph"/>
        <w:numPr>
          <w:ilvl w:val="0"/>
          <w:numId w:val="4"/>
        </w:numPr>
        <w:jc w:val="left"/>
        <w:rPr>
          <w:rFonts w:ascii="Calibri" w:hAnsi="Calibri" w:cs="Calibri"/>
        </w:rPr>
      </w:pPr>
      <w:r>
        <w:t>Pricing shall have no trigger, no change to IQDM codes, no conversion to the IQDM default unit, no duplicate check and no save.</w:t>
      </w:r>
    </w:p>
    <w:p w14:paraId="7EBB5DC9" w14:textId="41E5E158" w:rsidR="006958CC" w:rsidRPr="006958CC" w:rsidRDefault="00FC42E7" w:rsidP="00FC42E7">
      <w:pPr>
        <w:keepNext/>
        <w:jc w:val="left"/>
        <w:rPr>
          <w:rFonts w:ascii="Calibri" w:hAnsi="Calibri" w:cs="Calibri"/>
        </w:rPr>
      </w:pPr>
      <w:r>
        <w:rPr>
          <w:rFonts w:ascii="Calibri" w:hAnsi="Calibri" w:cs="Calibri"/>
        </w:rPr>
        <w:t>For the prices, these calls shall differ from the common integration pattern:</w:t>
      </w:r>
    </w:p>
    <w:p w14:paraId="5270B23F" w14:textId="47341E11" w:rsidR="006958CC" w:rsidRPr="00FC42E7" w:rsidRDefault="00873A53" w:rsidP="00FC42E7">
      <w:pPr>
        <w:pStyle w:val="ListParagraph"/>
        <w:numPr>
          <w:ilvl w:val="0"/>
          <w:numId w:val="4"/>
        </w:numPr>
        <w:jc w:val="left"/>
      </w:pPr>
      <w:r w:rsidRPr="00FC42E7">
        <w:t xml:space="preserve">The Presentation Layer (Power BI dashboard) shall send the </w:t>
      </w:r>
      <w:r w:rsidR="007776D1">
        <w:t>Price Request on demand to the Price Request Service</w:t>
      </w:r>
      <w:r w:rsidRPr="00FC42E7">
        <w:t>.</w:t>
      </w:r>
    </w:p>
    <w:p w14:paraId="1B2713AE" w14:textId="039B7311" w:rsidR="006958CC" w:rsidRPr="00FC42E7" w:rsidRDefault="00873A53" w:rsidP="00FC42E7">
      <w:pPr>
        <w:pStyle w:val="ListParagraph"/>
        <w:numPr>
          <w:ilvl w:val="0"/>
          <w:numId w:val="4"/>
        </w:numPr>
        <w:jc w:val="left"/>
      </w:pPr>
      <w:r w:rsidRPr="00FC42E7">
        <w:t xml:space="preserve">The Price Response Service shall get the MPR tags held in Profisee through the Semantic Service. It shall then send the Price Request for MPR to the price service. It shall receive the Price Response from MPR through the price service. The price service shall return each price row </w:t>
      </w:r>
      <w:r w:rsidR="00692C8B">
        <w:t>with the global code of its MPR tag</w:t>
      </w:r>
      <w:r w:rsidRPr="00FC42E7">
        <w:t>.</w:t>
      </w:r>
    </w:p>
    <w:p w14:paraId="151B0304" w14:textId="3B1885FB" w:rsidR="006958CC" w:rsidRPr="00FC42E7" w:rsidRDefault="004812A6" w:rsidP="00FC42E7">
      <w:pPr>
        <w:pStyle w:val="ListParagraph"/>
        <w:numPr>
          <w:ilvl w:val="0"/>
          <w:numId w:val="4"/>
        </w:numPr>
        <w:jc w:val="left"/>
      </w:pPr>
      <w:r w:rsidRPr="00FC42E7">
        <w:t>The Price Request Service shall return the prices to the Presentation Layer.</w:t>
      </w:r>
    </w:p>
    <w:p w14:paraId="1EB77429" w14:textId="43D2A31E" w:rsidR="0081216E" w:rsidRDefault="004639A1" w:rsidP="00AA30D8">
      <w:pPr>
        <w:pStyle w:val="Heading5"/>
        <w:rPr>
          <w:rFonts w:ascii="Calibri" w:hAnsi="Calibri" w:cs="Calibri"/>
          <w:sz w:val="20"/>
        </w:rPr>
      </w:pPr>
      <w:r w:rsidRPr="00AA30D8">
        <w:rPr>
          <w:rFonts w:ascii="Calibri" w:hAnsi="Calibri" w:cs="Calibri"/>
          <w:sz w:val="20"/>
        </w:rPr>
        <w:t>Data Entity</w:t>
      </w:r>
    </w:p>
    <w:p w14:paraId="1C06F56A" w14:textId="12B9C8B3" w:rsidR="004639A1" w:rsidRPr="00FC42E7" w:rsidRDefault="00610DB7" w:rsidP="00FC42E7">
      <w:pPr>
        <w:pStyle w:val="ListParagraph"/>
        <w:numPr>
          <w:ilvl w:val="0"/>
          <w:numId w:val="4"/>
        </w:numPr>
        <w:jc w:val="left"/>
      </w:pPr>
      <w:r w:rsidRPr="00FC42E7">
        <w:t>For the pricing integration, the price service shall read the Pricing Data entity of MPR, which holds a value for each MPR tag and date, with its unit.</w:t>
      </w:r>
    </w:p>
    <w:p w14:paraId="77ABC122" w14:textId="77777777" w:rsidR="0081216E" w:rsidRDefault="004639A1" w:rsidP="00AA30D8">
      <w:pPr>
        <w:pStyle w:val="Heading6"/>
        <w:rPr>
          <w:rFonts w:ascii="Calibri" w:hAnsi="Calibri" w:cs="Calibri"/>
          <w:sz w:val="20"/>
        </w:rPr>
      </w:pPr>
      <w:r w:rsidRPr="00AA30D8">
        <w:rPr>
          <w:rFonts w:ascii="Calibri" w:hAnsi="Calibri" w:cs="Calibri"/>
          <w:sz w:val="20"/>
        </w:rPr>
        <w:t>Source (MPR) Data Entity: Pricing Data</w:t>
      </w:r>
    </w:p>
    <w:p w14:paraId="520196FC" w14:textId="75E84F48" w:rsidR="004639A1" w:rsidRPr="0081216E" w:rsidRDefault="001428F4" w:rsidP="00FC42E7">
      <w:pPr>
        <w:keepNext/>
        <w:jc w:val="left"/>
        <w:rPr>
          <w:rFonts w:ascii="Calibri" w:hAnsi="Calibri" w:cs="Calibri"/>
        </w:rPr>
      </w:pPr>
      <w:r>
        <w:rPr>
          <w:rFonts w:ascii="Calibri" w:hAnsi="Calibri" w:cs="Calibri"/>
        </w:rPr>
        <w:t>The table below shall give</w:t>
      </w:r>
      <w:r w:rsidR="00610DB7">
        <w:rPr>
          <w:rFonts w:ascii="Calibri" w:hAnsi="Calibri" w:cs="Calibri"/>
        </w:rPr>
        <w:t xml:space="preserve"> each attribute of Pricing Data,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1"/>
        <w:gridCol w:w="4154"/>
        <w:gridCol w:w="1436"/>
        <w:gridCol w:w="1549"/>
      </w:tblGrid>
      <w:tr w:rsidR="00C63A98" w:rsidRPr="00C63A98" w14:paraId="2284E734" w14:textId="77777777" w:rsidTr="009F0983">
        <w:trPr>
          <w:tblHeader/>
        </w:trPr>
        <w:tc>
          <w:tcPr>
            <w:tcW w:w="2221" w:type="dxa"/>
            <w:shd w:val="clear" w:color="auto" w:fill="2F5597"/>
          </w:tcPr>
          <w:p w14:paraId="021D51FF" w14:textId="244963E5" w:rsidR="00C63A98" w:rsidRPr="00C63A98" w:rsidRDefault="00C63A98" w:rsidP="009F0983">
            <w:pPr>
              <w:pStyle w:val="Tablehead1"/>
              <w:keepNext w:val="0"/>
              <w:rPr>
                <w:rFonts w:ascii="Calibri" w:hAnsi="Calibri" w:cs="Calibri"/>
                <w:sz w:val="20"/>
              </w:rPr>
            </w:pPr>
            <w:r w:rsidRPr="00C63A98">
              <w:rPr>
                <w:rFonts w:ascii="Calibri" w:hAnsi="Calibri" w:cs="Calibri"/>
                <w:sz w:val="20"/>
              </w:rPr>
              <w:t>Attribute Name</w:t>
            </w:r>
          </w:p>
        </w:tc>
        <w:tc>
          <w:tcPr>
            <w:tcW w:w="4154" w:type="dxa"/>
            <w:shd w:val="clear" w:color="auto" w:fill="2F5597"/>
          </w:tcPr>
          <w:p w14:paraId="39DF45BB" w14:textId="00296E0B"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436" w:type="dxa"/>
            <w:shd w:val="clear" w:color="auto" w:fill="2F5597"/>
          </w:tcPr>
          <w:p w14:paraId="4582E337" w14:textId="5BA72B57" w:rsidR="00C63A98" w:rsidRPr="00C63A98" w:rsidRDefault="00C63A98" w:rsidP="009F0983">
            <w:pPr>
              <w:pStyle w:val="Tablehead1"/>
              <w:keepNext w:val="0"/>
              <w:rPr>
                <w:rFonts w:ascii="Calibri" w:hAnsi="Calibri" w:cs="Calibri"/>
                <w:sz w:val="20"/>
              </w:rPr>
            </w:pPr>
            <w:r w:rsidRPr="00C63A98">
              <w:rPr>
                <w:rFonts w:ascii="Calibri" w:hAnsi="Calibri" w:cs="Calibri"/>
                <w:sz w:val="20"/>
              </w:rPr>
              <w:t>Type</w:t>
            </w:r>
          </w:p>
        </w:tc>
        <w:tc>
          <w:tcPr>
            <w:tcW w:w="1549" w:type="dxa"/>
            <w:shd w:val="clear" w:color="auto" w:fill="2F5597"/>
          </w:tcPr>
          <w:p w14:paraId="49537C03" w14:textId="453952EB" w:rsidR="00C63A98" w:rsidRPr="00C63A98" w:rsidRDefault="00C63A98" w:rsidP="009F0983">
            <w:pPr>
              <w:pStyle w:val="Tablehead1"/>
              <w:keepNext w:val="0"/>
              <w:rPr>
                <w:rFonts w:ascii="Calibri" w:hAnsi="Calibri" w:cs="Calibri"/>
                <w:sz w:val="20"/>
              </w:rPr>
            </w:pPr>
            <w:r w:rsidRPr="00C63A98">
              <w:rPr>
                <w:rFonts w:ascii="Calibri" w:hAnsi="Calibri" w:cs="Calibri"/>
                <w:sz w:val="20"/>
              </w:rPr>
              <w:t>Example</w:t>
            </w:r>
          </w:p>
        </w:tc>
      </w:tr>
      <w:tr w:rsidR="00C63A98" w:rsidRPr="00C63A98" w14:paraId="3E05773D" w14:textId="77777777" w:rsidTr="009F0983">
        <w:tc>
          <w:tcPr>
            <w:tcW w:w="2221" w:type="dxa"/>
          </w:tcPr>
          <w:p w14:paraId="5FA672CE" w14:textId="7588B036" w:rsidR="00C63A98" w:rsidRPr="00C63A98" w:rsidRDefault="00C63A98" w:rsidP="009F0983">
            <w:pPr>
              <w:pStyle w:val="Tabletext"/>
              <w:rPr>
                <w:rFonts w:ascii="Calibri" w:hAnsi="Calibri" w:cs="Calibri"/>
                <w:sz w:val="20"/>
              </w:rPr>
            </w:pPr>
            <w:r w:rsidRPr="00C63A98">
              <w:rPr>
                <w:rFonts w:ascii="Calibri" w:hAnsi="Calibri" w:cs="Calibri"/>
                <w:sz w:val="20"/>
              </w:rPr>
              <w:t>MPR TAG</w:t>
            </w:r>
          </w:p>
        </w:tc>
        <w:tc>
          <w:tcPr>
            <w:tcW w:w="4154" w:type="dxa"/>
          </w:tcPr>
          <w:p w14:paraId="0F8F3C87" w14:textId="25FA7695" w:rsidR="00C63A98" w:rsidRPr="00C63A98" w:rsidRDefault="00FA3AEE" w:rsidP="009F0983">
            <w:pPr>
              <w:pStyle w:val="Tabletext"/>
              <w:rPr>
                <w:rFonts w:ascii="Calibri" w:hAnsi="Calibri" w:cs="Calibri"/>
                <w:sz w:val="20"/>
              </w:rPr>
            </w:pPr>
            <w:r>
              <w:rPr>
                <w:rFonts w:ascii="Calibri" w:hAnsi="Calibri" w:cs="Calibri"/>
                <w:sz w:val="20"/>
              </w:rPr>
              <w:t>Unique identification tag corresponding to each product</w:t>
            </w:r>
          </w:p>
        </w:tc>
        <w:tc>
          <w:tcPr>
            <w:tcW w:w="1436" w:type="dxa"/>
          </w:tcPr>
          <w:p w14:paraId="0511CBE8" w14:textId="5B86344E" w:rsidR="00C63A98" w:rsidRPr="00C63A98" w:rsidRDefault="00C63A98" w:rsidP="009F0983">
            <w:pPr>
              <w:pStyle w:val="Tabletext"/>
              <w:rPr>
                <w:rFonts w:ascii="Calibri" w:hAnsi="Calibri" w:cs="Calibri"/>
                <w:sz w:val="20"/>
              </w:rPr>
            </w:pPr>
            <w:r w:rsidRPr="00C63A98">
              <w:rPr>
                <w:rFonts w:ascii="Calibri" w:hAnsi="Calibri" w:cs="Calibri"/>
                <w:sz w:val="20"/>
              </w:rPr>
              <w:t>Varchar</w:t>
            </w:r>
          </w:p>
        </w:tc>
        <w:tc>
          <w:tcPr>
            <w:tcW w:w="1549" w:type="dxa"/>
          </w:tcPr>
          <w:p w14:paraId="16C833FD" w14:textId="5519DC0F" w:rsidR="00C63A98" w:rsidRPr="00C63A98" w:rsidRDefault="00C63A98" w:rsidP="009F0983">
            <w:pPr>
              <w:pStyle w:val="Tabletext"/>
              <w:rPr>
                <w:rFonts w:ascii="Calibri" w:hAnsi="Calibri" w:cs="Calibri"/>
                <w:sz w:val="20"/>
              </w:rPr>
            </w:pPr>
            <w:r w:rsidRPr="00C63A98">
              <w:rPr>
                <w:rFonts w:ascii="Calibri" w:hAnsi="Calibri" w:cs="Calibri"/>
                <w:sz w:val="20"/>
              </w:rPr>
              <w:t>15094</w:t>
            </w:r>
          </w:p>
        </w:tc>
      </w:tr>
      <w:tr w:rsidR="00C63A98" w:rsidRPr="00C63A98" w14:paraId="38C65C2E" w14:textId="77777777" w:rsidTr="009F0983">
        <w:tc>
          <w:tcPr>
            <w:tcW w:w="2221" w:type="dxa"/>
          </w:tcPr>
          <w:p w14:paraId="72BC45E2" w14:textId="3E22AA18" w:rsidR="00C63A98" w:rsidRPr="00C63A98" w:rsidRDefault="00C63A98" w:rsidP="009F0983">
            <w:pPr>
              <w:pStyle w:val="Tabletext"/>
              <w:rPr>
                <w:rFonts w:ascii="Calibri" w:hAnsi="Calibri" w:cs="Calibri"/>
                <w:sz w:val="20"/>
              </w:rPr>
            </w:pPr>
            <w:r w:rsidRPr="00C63A98">
              <w:rPr>
                <w:rFonts w:ascii="Calibri" w:hAnsi="Calibri" w:cs="Calibri"/>
                <w:sz w:val="20"/>
              </w:rPr>
              <w:t>MPR Value</w:t>
            </w:r>
          </w:p>
        </w:tc>
        <w:tc>
          <w:tcPr>
            <w:tcW w:w="4154" w:type="dxa"/>
          </w:tcPr>
          <w:p w14:paraId="3BD1F06E" w14:textId="6749AE8F" w:rsidR="00C63A98" w:rsidRPr="00C63A98" w:rsidRDefault="00610DB7" w:rsidP="009F0983">
            <w:pPr>
              <w:pStyle w:val="Tabletext"/>
              <w:rPr>
                <w:rFonts w:ascii="Calibri" w:hAnsi="Calibri" w:cs="Calibri"/>
                <w:sz w:val="20"/>
              </w:rPr>
            </w:pPr>
            <w:r>
              <w:rPr>
                <w:rFonts w:ascii="Calibri" w:hAnsi="Calibri" w:cs="Calibri"/>
                <w:sz w:val="20"/>
              </w:rPr>
              <w:t>Field value</w:t>
            </w:r>
          </w:p>
        </w:tc>
        <w:tc>
          <w:tcPr>
            <w:tcW w:w="1436" w:type="dxa"/>
          </w:tcPr>
          <w:p w14:paraId="00017339" w14:textId="64151D2D" w:rsidR="00C63A98" w:rsidRPr="00C63A98" w:rsidRDefault="00C63A98" w:rsidP="009F0983">
            <w:pPr>
              <w:pStyle w:val="Tabletext"/>
              <w:rPr>
                <w:rFonts w:ascii="Calibri" w:hAnsi="Calibri" w:cs="Calibri"/>
                <w:sz w:val="20"/>
              </w:rPr>
            </w:pPr>
            <w:r w:rsidRPr="00C63A98">
              <w:rPr>
                <w:rFonts w:ascii="Calibri" w:hAnsi="Calibri" w:cs="Calibri"/>
                <w:sz w:val="20"/>
              </w:rPr>
              <w:t>Float</w:t>
            </w:r>
          </w:p>
        </w:tc>
        <w:tc>
          <w:tcPr>
            <w:tcW w:w="1549" w:type="dxa"/>
          </w:tcPr>
          <w:p w14:paraId="52ADFB37" w14:textId="28575942" w:rsidR="00C63A98" w:rsidRPr="00C63A98" w:rsidRDefault="00C63A98" w:rsidP="009F0983">
            <w:pPr>
              <w:pStyle w:val="Tabletext"/>
              <w:rPr>
                <w:rFonts w:ascii="Calibri" w:hAnsi="Calibri" w:cs="Calibri"/>
                <w:sz w:val="20"/>
              </w:rPr>
            </w:pPr>
            <w:r w:rsidRPr="00C63A98">
              <w:rPr>
                <w:rFonts w:ascii="Calibri" w:hAnsi="Calibri" w:cs="Calibri"/>
                <w:sz w:val="20"/>
              </w:rPr>
              <w:t>82</w:t>
            </w:r>
          </w:p>
        </w:tc>
      </w:tr>
      <w:tr w:rsidR="00C63A98" w:rsidRPr="00C63A98" w14:paraId="52546B5A" w14:textId="77777777" w:rsidTr="009F0983">
        <w:tc>
          <w:tcPr>
            <w:tcW w:w="2221" w:type="dxa"/>
          </w:tcPr>
          <w:p w14:paraId="2CCB2AB4" w14:textId="5EB8FC48" w:rsidR="00C63A98" w:rsidRPr="00C63A98" w:rsidRDefault="00C63A98" w:rsidP="009F0983">
            <w:pPr>
              <w:pStyle w:val="Tabletext"/>
              <w:rPr>
                <w:rFonts w:ascii="Calibri" w:hAnsi="Calibri" w:cs="Calibri"/>
                <w:sz w:val="20"/>
              </w:rPr>
            </w:pPr>
            <w:r w:rsidRPr="00C63A98">
              <w:rPr>
                <w:rFonts w:ascii="Calibri" w:hAnsi="Calibri" w:cs="Calibri"/>
                <w:sz w:val="20"/>
              </w:rPr>
              <w:t>Engineering Units</w:t>
            </w:r>
          </w:p>
        </w:tc>
        <w:tc>
          <w:tcPr>
            <w:tcW w:w="4154" w:type="dxa"/>
          </w:tcPr>
          <w:p w14:paraId="0931F4A4" w14:textId="06C91291" w:rsidR="00C63A98" w:rsidRPr="00C63A98" w:rsidRDefault="00794AE6" w:rsidP="009F0983">
            <w:pPr>
              <w:pStyle w:val="Tabletext"/>
              <w:rPr>
                <w:rFonts w:ascii="Calibri" w:hAnsi="Calibri" w:cs="Calibri"/>
                <w:sz w:val="20"/>
              </w:rPr>
            </w:pPr>
            <w:r>
              <w:rPr>
                <w:rFonts w:ascii="Calibri" w:hAnsi="Calibri" w:cs="Calibri"/>
                <w:sz w:val="20"/>
              </w:rPr>
              <w:t>Unit of measurement, where applicable</w:t>
            </w:r>
          </w:p>
        </w:tc>
        <w:tc>
          <w:tcPr>
            <w:tcW w:w="1436" w:type="dxa"/>
          </w:tcPr>
          <w:p w14:paraId="5C82E25C" w14:textId="47836337" w:rsidR="00C63A98" w:rsidRPr="00C63A98" w:rsidRDefault="00C63A98" w:rsidP="009F0983">
            <w:pPr>
              <w:pStyle w:val="Tabletext"/>
              <w:rPr>
                <w:rFonts w:ascii="Calibri" w:hAnsi="Calibri" w:cs="Calibri"/>
                <w:sz w:val="20"/>
              </w:rPr>
            </w:pPr>
            <w:r w:rsidRPr="00C63A98">
              <w:rPr>
                <w:rFonts w:ascii="Calibri" w:hAnsi="Calibri" w:cs="Calibri"/>
                <w:sz w:val="20"/>
              </w:rPr>
              <w:t>Varchar</w:t>
            </w:r>
          </w:p>
        </w:tc>
        <w:tc>
          <w:tcPr>
            <w:tcW w:w="1549" w:type="dxa"/>
          </w:tcPr>
          <w:p w14:paraId="2432D8C3" w14:textId="14601868" w:rsidR="00C63A98" w:rsidRPr="00C63A98" w:rsidRDefault="00C63A98" w:rsidP="009F0983">
            <w:pPr>
              <w:pStyle w:val="Tabletext"/>
              <w:rPr>
                <w:rFonts w:ascii="Calibri" w:hAnsi="Calibri" w:cs="Calibri"/>
                <w:sz w:val="20"/>
              </w:rPr>
            </w:pPr>
            <w:r w:rsidRPr="00C63A98">
              <w:rPr>
                <w:rFonts w:ascii="Calibri" w:hAnsi="Calibri" w:cs="Calibri"/>
                <w:sz w:val="20"/>
              </w:rPr>
              <w:t>$/bbl</w:t>
            </w:r>
          </w:p>
        </w:tc>
      </w:tr>
      <w:tr w:rsidR="00C63A98" w:rsidRPr="00C63A98" w14:paraId="581CC35D" w14:textId="77777777" w:rsidTr="009F0983">
        <w:tc>
          <w:tcPr>
            <w:tcW w:w="2221" w:type="dxa"/>
          </w:tcPr>
          <w:p w14:paraId="0BA74054" w14:textId="020A5F62" w:rsidR="00C63A98" w:rsidRPr="00C63A98" w:rsidRDefault="00C63A98" w:rsidP="00C63A98">
            <w:pPr>
              <w:pStyle w:val="Tabletext"/>
              <w:keepNext/>
              <w:rPr>
                <w:rFonts w:ascii="Calibri" w:hAnsi="Calibri" w:cs="Calibri"/>
                <w:sz w:val="20"/>
              </w:rPr>
            </w:pPr>
            <w:r w:rsidRPr="00C63A98">
              <w:rPr>
                <w:rFonts w:ascii="Calibri" w:hAnsi="Calibri" w:cs="Calibri"/>
                <w:sz w:val="20"/>
              </w:rPr>
              <w:t>Date</w:t>
            </w:r>
          </w:p>
        </w:tc>
        <w:tc>
          <w:tcPr>
            <w:tcW w:w="4154" w:type="dxa"/>
          </w:tcPr>
          <w:p w14:paraId="2A5B87D2" w14:textId="04ADEDE0" w:rsidR="00C63A98" w:rsidRPr="00C63A98" w:rsidRDefault="00144FA3" w:rsidP="00C63A98">
            <w:pPr>
              <w:pStyle w:val="Tabletext"/>
              <w:keepNext/>
              <w:rPr>
                <w:rFonts w:ascii="Calibri" w:hAnsi="Calibri" w:cs="Calibri"/>
                <w:sz w:val="20"/>
              </w:rPr>
            </w:pPr>
            <w:r>
              <w:rPr>
                <w:rFonts w:ascii="Calibri" w:hAnsi="Calibri" w:cs="Calibri"/>
                <w:sz w:val="20"/>
              </w:rPr>
              <w:t>Date when data is generated (price effective date)</w:t>
            </w:r>
          </w:p>
        </w:tc>
        <w:tc>
          <w:tcPr>
            <w:tcW w:w="1436" w:type="dxa"/>
          </w:tcPr>
          <w:p w14:paraId="14764AB3" w14:textId="790E0076" w:rsidR="00C63A98" w:rsidRPr="00C63A98" w:rsidRDefault="00C63A98" w:rsidP="00C63A98">
            <w:pPr>
              <w:pStyle w:val="Tabletext"/>
              <w:keepNext/>
              <w:rPr>
                <w:rFonts w:ascii="Calibri" w:hAnsi="Calibri" w:cs="Calibri"/>
                <w:sz w:val="20"/>
              </w:rPr>
            </w:pPr>
            <w:r w:rsidRPr="00C63A98">
              <w:rPr>
                <w:rFonts w:ascii="Calibri" w:hAnsi="Calibri" w:cs="Calibri"/>
                <w:sz w:val="20"/>
              </w:rPr>
              <w:t>Date</w:t>
            </w:r>
          </w:p>
        </w:tc>
        <w:tc>
          <w:tcPr>
            <w:tcW w:w="1549" w:type="dxa"/>
          </w:tcPr>
          <w:p w14:paraId="191C6C7A" w14:textId="4942489F" w:rsidR="00C63A98" w:rsidRPr="00C63A98" w:rsidRDefault="00794AE6" w:rsidP="00C63A98">
            <w:pPr>
              <w:pStyle w:val="Tabletext"/>
              <w:keepNext/>
              <w:rPr>
                <w:rFonts w:ascii="Calibri" w:hAnsi="Calibri" w:cs="Calibri"/>
                <w:sz w:val="20"/>
              </w:rPr>
            </w:pPr>
            <w:r>
              <w:rPr>
                <w:rFonts w:ascii="Calibri" w:hAnsi="Calibri" w:cs="Calibri"/>
                <w:sz w:val="20"/>
              </w:rPr>
              <w:t>2026-06-22</w:t>
            </w:r>
          </w:p>
        </w:tc>
      </w:tr>
    </w:tbl>
    <w:p w14:paraId="41826106" w14:textId="2128C532" w:rsidR="00C63A98" w:rsidRDefault="00C63A98" w:rsidP="00C63A98">
      <w:pPr>
        <w:pStyle w:val="Caption"/>
      </w:pPr>
      <w:bookmarkStart w:id="170" w:name="_Toc241311447"/>
      <w:bookmarkStart w:id="171" w:name="_Toc241574603"/>
      <w:bookmarkStart w:id="172" w:name="_Toc242780991"/>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38</w:t>
      </w:r>
      <w:r>
        <w:fldChar w:fldCharType="end"/>
      </w:r>
      <w:r>
        <w:t>: Source (MPR) Data Entity: Pricing Data</w:t>
      </w:r>
      <w:bookmarkEnd w:id="170"/>
      <w:bookmarkEnd w:id="171"/>
      <w:bookmarkEnd w:id="172"/>
    </w:p>
    <w:p w14:paraId="26788110" w14:textId="77777777" w:rsidR="0081216E" w:rsidRDefault="004639A1" w:rsidP="00AA30D8">
      <w:pPr>
        <w:pStyle w:val="Heading5"/>
        <w:rPr>
          <w:rFonts w:ascii="Calibri" w:hAnsi="Calibri" w:cs="Calibri"/>
          <w:sz w:val="20"/>
        </w:rPr>
      </w:pPr>
      <w:r w:rsidRPr="00AA30D8">
        <w:rPr>
          <w:rFonts w:ascii="Calibri" w:hAnsi="Calibri" w:cs="Calibri"/>
          <w:sz w:val="20"/>
        </w:rPr>
        <w:t>Source to Response Model Mapping</w:t>
      </w:r>
    </w:p>
    <w:p w14:paraId="2CFD913C" w14:textId="65B4F7CD" w:rsidR="00FC42E7" w:rsidRPr="00EC3682" w:rsidRDefault="00FC42E7" w:rsidP="00FC42E7">
      <w:pPr>
        <w:pStyle w:val="ListParagraph"/>
        <w:numPr>
          <w:ilvl w:val="0"/>
          <w:numId w:val="4"/>
        </w:numPr>
        <w:jc w:val="left"/>
        <w:rPr>
          <w:rFonts w:ascii="Calibri" w:hAnsi="Calibri" w:cs="Calibri"/>
        </w:rPr>
      </w:pPr>
      <w:r>
        <w:t>Most attributes of the pricing response shall come unchanged from the price service.</w:t>
      </w:r>
    </w:p>
    <w:p w14:paraId="6917E677" w14:textId="30714314" w:rsidR="004639A1" w:rsidRPr="00FC42E7" w:rsidRDefault="00FC42E7" w:rsidP="00FC42E7">
      <w:pPr>
        <w:pStyle w:val="ListParagraph"/>
        <w:numPr>
          <w:ilvl w:val="0"/>
          <w:numId w:val="4"/>
        </w:numPr>
        <w:jc w:val="left"/>
      </w:pPr>
      <w:r w:rsidRPr="00FC42E7">
        <w:t>The Price Response Service shall work out the price as the average over the period.</w:t>
      </w:r>
    </w:p>
    <w:p w14:paraId="0E2DD280" w14:textId="77777777" w:rsidR="0081216E" w:rsidRDefault="00C63A98" w:rsidP="00AA30D8">
      <w:pPr>
        <w:pStyle w:val="Heading6"/>
        <w:rPr>
          <w:rFonts w:ascii="Calibri" w:hAnsi="Calibri" w:cs="Calibri"/>
          <w:sz w:val="20"/>
        </w:rPr>
      </w:pPr>
      <w:r w:rsidRPr="00AA30D8">
        <w:rPr>
          <w:rFonts w:ascii="Calibri" w:hAnsi="Calibri" w:cs="Calibri"/>
          <w:sz w:val="20"/>
        </w:rPr>
        <w:t>MPR (Pricing Data</w:t>
      </w:r>
      <w:r w:rsidR="0045635D" w:rsidRPr="00AA30D8">
        <w:rPr>
          <w:rFonts w:ascii="Calibri" w:hAnsi="Calibri" w:cs="Calibri"/>
          <w:sz w:val="20"/>
        </w:rPr>
        <w:t>) to Response Model Mapping</w:t>
      </w:r>
    </w:p>
    <w:p w14:paraId="54F1618F" w14:textId="0DEA0E79" w:rsidR="004639A1"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the price service field that each attribute of the response model comes from; the worked example after it shows how the average price is calculated.</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340"/>
        <w:gridCol w:w="2340"/>
        <w:gridCol w:w="2340"/>
      </w:tblGrid>
      <w:tr w:rsidR="00C63A98" w:rsidRPr="00C63A98" w14:paraId="0B640988" w14:textId="77777777" w:rsidTr="009F0983">
        <w:trPr>
          <w:tblHeader/>
        </w:trPr>
        <w:tc>
          <w:tcPr>
            <w:tcW w:w="2340" w:type="dxa"/>
            <w:shd w:val="clear" w:color="auto" w:fill="2F5597"/>
          </w:tcPr>
          <w:p w14:paraId="75DCF740" w14:textId="2755ABD3" w:rsidR="00C63A98" w:rsidRPr="00C63A98" w:rsidRDefault="00AA30D8" w:rsidP="009F0983">
            <w:pPr>
              <w:pStyle w:val="Tablehead1"/>
              <w:keepNext w:val="0"/>
              <w:rPr>
                <w:rFonts w:ascii="Calibri" w:hAnsi="Calibri" w:cs="Calibri"/>
                <w:sz w:val="20"/>
              </w:rPr>
            </w:pPr>
            <w:r>
              <w:rPr>
                <w:rFonts w:ascii="Calibri" w:hAnsi="Calibri" w:cs="Calibri"/>
                <w:sz w:val="20"/>
              </w:rPr>
              <w:t>Response Model</w:t>
            </w:r>
          </w:p>
        </w:tc>
        <w:tc>
          <w:tcPr>
            <w:tcW w:w="2340" w:type="dxa"/>
            <w:shd w:val="clear" w:color="auto" w:fill="2F5597"/>
          </w:tcPr>
          <w:p w14:paraId="39065680" w14:textId="4A0F94A7" w:rsidR="00C63A98" w:rsidRPr="00C63A98" w:rsidRDefault="00AA30D8" w:rsidP="009F0983">
            <w:pPr>
              <w:pStyle w:val="Tablehead1"/>
              <w:keepNext w:val="0"/>
              <w:rPr>
                <w:rFonts w:ascii="Calibri" w:hAnsi="Calibri" w:cs="Calibri"/>
                <w:sz w:val="20"/>
              </w:rPr>
            </w:pPr>
            <w:r>
              <w:rPr>
                <w:rFonts w:ascii="Calibri" w:hAnsi="Calibri" w:cs="Calibri"/>
                <w:sz w:val="20"/>
              </w:rPr>
              <w:t>Source Field</w:t>
            </w:r>
          </w:p>
        </w:tc>
        <w:tc>
          <w:tcPr>
            <w:tcW w:w="2340" w:type="dxa"/>
            <w:shd w:val="clear" w:color="auto" w:fill="2F5597"/>
          </w:tcPr>
          <w:p w14:paraId="433136E7" w14:textId="2A769754" w:rsidR="00C63A98" w:rsidRPr="00C63A98" w:rsidRDefault="00AA30D8" w:rsidP="009F0983">
            <w:pPr>
              <w:pStyle w:val="Tablehead1"/>
              <w:keepNext w:val="0"/>
              <w:rPr>
                <w:rFonts w:ascii="Calibri" w:hAnsi="Calibri" w:cs="Calibri"/>
                <w:sz w:val="20"/>
              </w:rPr>
            </w:pPr>
            <w:r>
              <w:rPr>
                <w:rFonts w:ascii="Calibri" w:hAnsi="Calibri" w:cs="Calibri"/>
                <w:sz w:val="20"/>
              </w:rPr>
              <w:t>Attribute</w:t>
            </w:r>
          </w:p>
        </w:tc>
        <w:tc>
          <w:tcPr>
            <w:tcW w:w="2340" w:type="dxa"/>
            <w:shd w:val="clear" w:color="auto" w:fill="2F5597"/>
          </w:tcPr>
          <w:p w14:paraId="521423EB" w14:textId="47C93125" w:rsidR="00C63A98" w:rsidRPr="00C63A98" w:rsidRDefault="00AA30D8" w:rsidP="009F0983">
            <w:pPr>
              <w:pStyle w:val="Tablehead1"/>
              <w:keepNext w:val="0"/>
              <w:rPr>
                <w:rFonts w:ascii="Calibri" w:hAnsi="Calibri" w:cs="Calibri"/>
                <w:sz w:val="20"/>
              </w:rPr>
            </w:pPr>
            <w:r>
              <w:rPr>
                <w:rFonts w:ascii="Calibri" w:hAnsi="Calibri" w:cs="Calibri"/>
                <w:sz w:val="20"/>
              </w:rPr>
              <w:t>Description</w:t>
            </w:r>
          </w:p>
        </w:tc>
      </w:tr>
      <w:tr w:rsidR="00451F42" w:rsidRPr="00C63A98" w14:paraId="0241E5CF" w14:textId="77777777" w:rsidTr="009F0983">
        <w:tc>
          <w:tcPr>
            <w:tcW w:w="2340" w:type="dxa"/>
          </w:tcPr>
          <w:p w14:paraId="09D65E81" w14:textId="31373B36" w:rsidR="00451F42" w:rsidRPr="00C63A98" w:rsidRDefault="00AA30D8" w:rsidP="009F0983">
            <w:pPr>
              <w:pStyle w:val="Tabletext"/>
              <w:rPr>
                <w:rFonts w:ascii="Calibri" w:hAnsi="Calibri" w:cs="Calibri"/>
                <w:sz w:val="20"/>
              </w:rPr>
            </w:pPr>
            <w:r>
              <w:rPr>
                <w:rFonts w:ascii="Calibri" w:hAnsi="Calibri" w:cs="Calibri"/>
                <w:sz w:val="20"/>
              </w:rPr>
              <w:t>state</w:t>
            </w:r>
          </w:p>
        </w:tc>
        <w:tc>
          <w:tcPr>
            <w:tcW w:w="2340" w:type="dxa"/>
          </w:tcPr>
          <w:p w14:paraId="7FF42665" w14:textId="4328901F" w:rsidR="00451F42" w:rsidRPr="00C63A98" w:rsidRDefault="00CE45AF" w:rsidP="009F0983">
            <w:pPr>
              <w:pStyle w:val="Tabletext"/>
              <w:rPr>
                <w:rFonts w:ascii="Calibri" w:hAnsi="Calibri" w:cs="Calibri"/>
                <w:sz w:val="20"/>
              </w:rPr>
            </w:pPr>
            <w:r>
              <w:rPr>
                <w:rFonts w:ascii="Calibri" w:hAnsi="Calibri" w:cs="Calibri"/>
                <w:sz w:val="20"/>
              </w:rPr>
              <w:t>state, given by the price service (Actual)</w:t>
            </w:r>
          </w:p>
        </w:tc>
        <w:tc>
          <w:tcPr>
            <w:tcW w:w="2340" w:type="dxa"/>
          </w:tcPr>
          <w:p w14:paraId="5471DEFC" w14:textId="4E8ED3AC" w:rsidR="00451F42" w:rsidRPr="00C63A98" w:rsidRDefault="00AA30D8" w:rsidP="009F0983">
            <w:pPr>
              <w:pStyle w:val="Tabletext"/>
              <w:rPr>
                <w:rFonts w:ascii="Calibri" w:hAnsi="Calibri" w:cs="Calibri"/>
                <w:sz w:val="20"/>
              </w:rPr>
            </w:pPr>
            <w:r>
              <w:rPr>
                <w:rFonts w:ascii="Calibri" w:hAnsi="Calibri" w:cs="Calibri"/>
                <w:sz w:val="20"/>
              </w:rPr>
              <w:t>state</w:t>
            </w:r>
          </w:p>
        </w:tc>
        <w:tc>
          <w:tcPr>
            <w:tcW w:w="2340" w:type="dxa"/>
          </w:tcPr>
          <w:p w14:paraId="2F8451C6" w14:textId="4421C66A" w:rsidR="00451F42" w:rsidRPr="00C63A98" w:rsidRDefault="00AA30D8" w:rsidP="009F0983">
            <w:pPr>
              <w:pStyle w:val="Tabletext"/>
              <w:rPr>
                <w:rFonts w:ascii="Calibri" w:hAnsi="Calibri" w:cs="Calibri"/>
                <w:sz w:val="20"/>
              </w:rPr>
            </w:pPr>
            <w:r>
              <w:rPr>
                <w:rFonts w:ascii="Calibri" w:hAnsi="Calibri" w:cs="Calibri"/>
                <w:sz w:val="20"/>
              </w:rPr>
              <w:t>Data state</w:t>
            </w:r>
          </w:p>
        </w:tc>
      </w:tr>
      <w:tr w:rsidR="00AA30D8" w:rsidRPr="00C63A98" w14:paraId="55CBC14A" w14:textId="77777777" w:rsidTr="009F0983">
        <w:tc>
          <w:tcPr>
            <w:tcW w:w="2340" w:type="dxa"/>
          </w:tcPr>
          <w:p w14:paraId="2B61F7F4" w14:textId="5EC5AD91" w:rsidR="00AA30D8" w:rsidRDefault="00AA30D8" w:rsidP="009F0983">
            <w:pPr>
              <w:pStyle w:val="Tabletext"/>
              <w:rPr>
                <w:rFonts w:ascii="Calibri" w:hAnsi="Calibri" w:cs="Calibri"/>
                <w:sz w:val="20"/>
              </w:rPr>
            </w:pPr>
            <w:r>
              <w:rPr>
                <w:rFonts w:ascii="Calibri" w:hAnsi="Calibri" w:cs="Calibri"/>
                <w:sz w:val="20"/>
              </w:rPr>
              <w:t>priceId</w:t>
            </w:r>
          </w:p>
        </w:tc>
        <w:tc>
          <w:tcPr>
            <w:tcW w:w="2340" w:type="dxa"/>
          </w:tcPr>
          <w:p w14:paraId="68722062" w14:textId="60A08471" w:rsidR="00AA30D8" w:rsidRDefault="00AA30D8" w:rsidP="009F0983">
            <w:pPr>
              <w:pStyle w:val="Tabletext"/>
              <w:rPr>
                <w:rFonts w:ascii="Calibri" w:hAnsi="Calibri" w:cs="Calibri"/>
                <w:sz w:val="20"/>
              </w:rPr>
            </w:pPr>
            <w:r>
              <w:rPr>
                <w:rFonts w:ascii="Calibri" w:hAnsi="Calibri" w:cs="Calibri"/>
                <w:sz w:val="20"/>
              </w:rPr>
              <w:t>priceId, given by the price service</w:t>
            </w:r>
          </w:p>
        </w:tc>
        <w:tc>
          <w:tcPr>
            <w:tcW w:w="2340" w:type="dxa"/>
          </w:tcPr>
          <w:p w14:paraId="7D513A25" w14:textId="0905CB0E" w:rsidR="00AA30D8" w:rsidRDefault="00AA30D8" w:rsidP="009F0983">
            <w:pPr>
              <w:pStyle w:val="Tabletext"/>
              <w:rPr>
                <w:rFonts w:ascii="Calibri" w:hAnsi="Calibri" w:cs="Calibri"/>
                <w:sz w:val="20"/>
              </w:rPr>
            </w:pPr>
            <w:r>
              <w:rPr>
                <w:rFonts w:ascii="Calibri" w:hAnsi="Calibri" w:cs="Calibri"/>
                <w:sz w:val="20"/>
              </w:rPr>
              <w:t>priceId</w:t>
            </w:r>
          </w:p>
        </w:tc>
        <w:tc>
          <w:tcPr>
            <w:tcW w:w="2340" w:type="dxa"/>
          </w:tcPr>
          <w:p w14:paraId="3030A8E2" w14:textId="3E4B900F" w:rsidR="00AA30D8" w:rsidRDefault="00AA30D8" w:rsidP="009F0983">
            <w:pPr>
              <w:pStyle w:val="Tabletext"/>
              <w:rPr>
                <w:rFonts w:ascii="Calibri" w:hAnsi="Calibri" w:cs="Calibri"/>
                <w:sz w:val="20"/>
              </w:rPr>
            </w:pPr>
            <w:r>
              <w:rPr>
                <w:rFonts w:ascii="Calibri" w:hAnsi="Calibri" w:cs="Calibri"/>
                <w:sz w:val="20"/>
              </w:rPr>
              <w:t>MPR tag</w:t>
            </w:r>
          </w:p>
        </w:tc>
      </w:tr>
      <w:tr w:rsidR="00AA30D8" w:rsidRPr="00C63A98" w14:paraId="5DA9C0F7" w14:textId="77777777" w:rsidTr="009F0983">
        <w:tc>
          <w:tcPr>
            <w:tcW w:w="2340" w:type="dxa"/>
          </w:tcPr>
          <w:p w14:paraId="6AE47F68" w14:textId="73E25D39" w:rsidR="00AA30D8" w:rsidRDefault="00AA30D8" w:rsidP="009F0983">
            <w:pPr>
              <w:pStyle w:val="Tabletext"/>
              <w:rPr>
                <w:rFonts w:ascii="Calibri" w:hAnsi="Calibri" w:cs="Calibri"/>
                <w:sz w:val="20"/>
              </w:rPr>
            </w:pPr>
            <w:r>
              <w:rPr>
                <w:rFonts w:ascii="Calibri" w:hAnsi="Calibri" w:cs="Calibri"/>
                <w:sz w:val="20"/>
              </w:rPr>
              <w:t>type</w:t>
            </w:r>
          </w:p>
        </w:tc>
        <w:tc>
          <w:tcPr>
            <w:tcW w:w="2340" w:type="dxa"/>
          </w:tcPr>
          <w:p w14:paraId="5AF8BAB5" w14:textId="4E1F4260" w:rsidR="00AA30D8" w:rsidRDefault="00AA30D8" w:rsidP="009F0983">
            <w:pPr>
              <w:pStyle w:val="Tabletext"/>
              <w:rPr>
                <w:rFonts w:ascii="Calibri" w:hAnsi="Calibri" w:cs="Calibri"/>
                <w:sz w:val="20"/>
              </w:rPr>
            </w:pPr>
            <w:r>
              <w:rPr>
                <w:rFonts w:ascii="Calibri" w:hAnsi="Calibri" w:cs="Calibri"/>
                <w:sz w:val="20"/>
              </w:rPr>
              <w:t>type, given by the price service</w:t>
            </w:r>
          </w:p>
        </w:tc>
        <w:tc>
          <w:tcPr>
            <w:tcW w:w="2340" w:type="dxa"/>
          </w:tcPr>
          <w:p w14:paraId="131F8A66" w14:textId="204241A8" w:rsidR="00AA30D8" w:rsidRDefault="00AA30D8" w:rsidP="009F0983">
            <w:pPr>
              <w:pStyle w:val="Tabletext"/>
              <w:rPr>
                <w:rFonts w:ascii="Calibri" w:hAnsi="Calibri" w:cs="Calibri"/>
                <w:sz w:val="20"/>
              </w:rPr>
            </w:pPr>
            <w:r>
              <w:rPr>
                <w:rFonts w:ascii="Calibri" w:hAnsi="Calibri" w:cs="Calibri"/>
                <w:sz w:val="20"/>
              </w:rPr>
              <w:t>type</w:t>
            </w:r>
          </w:p>
        </w:tc>
        <w:tc>
          <w:tcPr>
            <w:tcW w:w="2340" w:type="dxa"/>
          </w:tcPr>
          <w:p w14:paraId="3C0D19F6" w14:textId="28DD8946" w:rsidR="00AA30D8" w:rsidRDefault="00AA30D8" w:rsidP="009F0983">
            <w:pPr>
              <w:pStyle w:val="Tabletext"/>
              <w:rPr>
                <w:rFonts w:ascii="Calibri" w:hAnsi="Calibri" w:cs="Calibri"/>
                <w:sz w:val="20"/>
              </w:rPr>
            </w:pPr>
            <w:r>
              <w:rPr>
                <w:rFonts w:ascii="Calibri" w:hAnsi="Calibri" w:cs="Calibri"/>
                <w:sz w:val="20"/>
              </w:rPr>
              <w:t>Price type</w:t>
            </w:r>
          </w:p>
        </w:tc>
      </w:tr>
      <w:tr w:rsidR="00AA30D8" w:rsidRPr="00C63A98" w14:paraId="083CD654" w14:textId="77777777" w:rsidTr="009F0983">
        <w:tc>
          <w:tcPr>
            <w:tcW w:w="2340" w:type="dxa"/>
          </w:tcPr>
          <w:p w14:paraId="5C2C7608" w14:textId="55E80198" w:rsidR="00AA30D8" w:rsidRDefault="00AA30D8" w:rsidP="009F0983">
            <w:pPr>
              <w:pStyle w:val="Tabletext"/>
              <w:rPr>
                <w:rFonts w:ascii="Calibri" w:hAnsi="Calibri" w:cs="Calibri"/>
                <w:sz w:val="20"/>
              </w:rPr>
            </w:pPr>
            <w:r>
              <w:rPr>
                <w:rFonts w:ascii="Calibri" w:hAnsi="Calibri" w:cs="Calibri"/>
                <w:sz w:val="20"/>
              </w:rPr>
              <w:t>globalCode</w:t>
            </w:r>
          </w:p>
        </w:tc>
        <w:tc>
          <w:tcPr>
            <w:tcW w:w="2340" w:type="dxa"/>
          </w:tcPr>
          <w:p w14:paraId="30B8F576" w14:textId="409202C7" w:rsidR="00AA30D8" w:rsidRDefault="00AA30D8" w:rsidP="009F0983">
            <w:pPr>
              <w:pStyle w:val="Tabletext"/>
              <w:rPr>
                <w:rFonts w:ascii="Calibri" w:hAnsi="Calibri" w:cs="Calibri"/>
                <w:sz w:val="20"/>
              </w:rPr>
            </w:pPr>
            <w:r>
              <w:rPr>
                <w:rFonts w:ascii="Calibri" w:hAnsi="Calibri" w:cs="Calibri"/>
                <w:sz w:val="20"/>
              </w:rPr>
              <w:t>globalCode, given by the price service</w:t>
            </w:r>
          </w:p>
        </w:tc>
        <w:tc>
          <w:tcPr>
            <w:tcW w:w="2340" w:type="dxa"/>
          </w:tcPr>
          <w:p w14:paraId="42AD8091" w14:textId="3C816EF9" w:rsidR="00AA30D8" w:rsidRDefault="00AA30D8" w:rsidP="009F0983">
            <w:pPr>
              <w:pStyle w:val="Tabletext"/>
              <w:rPr>
                <w:rFonts w:ascii="Calibri" w:hAnsi="Calibri" w:cs="Calibri"/>
                <w:sz w:val="20"/>
              </w:rPr>
            </w:pPr>
            <w:r>
              <w:rPr>
                <w:rFonts w:ascii="Calibri" w:hAnsi="Calibri" w:cs="Calibri"/>
                <w:sz w:val="20"/>
              </w:rPr>
              <w:t>globalCode</w:t>
            </w:r>
          </w:p>
        </w:tc>
        <w:tc>
          <w:tcPr>
            <w:tcW w:w="2340" w:type="dxa"/>
          </w:tcPr>
          <w:p w14:paraId="152A0635" w14:textId="073829A4" w:rsidR="00AA30D8" w:rsidRDefault="00BC0A52" w:rsidP="009F0983">
            <w:pPr>
              <w:pStyle w:val="Tabletext"/>
              <w:rPr>
                <w:rFonts w:ascii="Calibri" w:hAnsi="Calibri" w:cs="Calibri"/>
                <w:sz w:val="20"/>
              </w:rPr>
            </w:pPr>
            <w:r>
              <w:rPr>
                <w:rFonts w:ascii="Calibri" w:hAnsi="Calibri" w:cs="Calibri"/>
                <w:sz w:val="20"/>
              </w:rPr>
              <w:t>Global code</w:t>
            </w:r>
            <w:r w:rsidR="00794AE6">
              <w:rPr>
                <w:rFonts w:ascii="Calibri" w:hAnsi="Calibri" w:cs="Calibri"/>
                <w:sz w:val="20"/>
              </w:rPr>
              <w:t xml:space="preserve"> of the MPR tag</w:t>
            </w:r>
          </w:p>
        </w:tc>
      </w:tr>
      <w:tr w:rsidR="00AA30D8" w:rsidRPr="00C63A98" w14:paraId="5E63E6A0" w14:textId="77777777" w:rsidTr="009F0983">
        <w:tc>
          <w:tcPr>
            <w:tcW w:w="2340" w:type="dxa"/>
          </w:tcPr>
          <w:p w14:paraId="692741AB" w14:textId="11A7A6AC" w:rsidR="00AA30D8" w:rsidRDefault="00AA30D8" w:rsidP="009F0983">
            <w:pPr>
              <w:pStyle w:val="Tabletext"/>
              <w:rPr>
                <w:rFonts w:ascii="Calibri" w:hAnsi="Calibri" w:cs="Calibri"/>
                <w:sz w:val="20"/>
              </w:rPr>
            </w:pPr>
            <w:r>
              <w:rPr>
                <w:rFonts w:ascii="Calibri" w:hAnsi="Calibri" w:cs="Calibri"/>
                <w:sz w:val="20"/>
              </w:rPr>
              <w:t>price</w:t>
            </w:r>
          </w:p>
        </w:tc>
        <w:tc>
          <w:tcPr>
            <w:tcW w:w="2340" w:type="dxa"/>
          </w:tcPr>
          <w:p w14:paraId="220F3D7A" w14:textId="5D8F3758" w:rsidR="00AA30D8" w:rsidRDefault="00AA30D8" w:rsidP="009F0983">
            <w:pPr>
              <w:pStyle w:val="Tabletext"/>
              <w:rPr>
                <w:rFonts w:ascii="Calibri" w:hAnsi="Calibri" w:cs="Calibri"/>
                <w:sz w:val="20"/>
              </w:rPr>
            </w:pPr>
            <w:r>
              <w:rPr>
                <w:rFonts w:ascii="Calibri" w:hAnsi="Calibri" w:cs="Calibri"/>
                <w:sz w:val="20"/>
              </w:rPr>
              <w:t xml:space="preserve">Settled price of each day, given by the price service. </w:t>
            </w:r>
            <w:r w:rsidR="00873A53">
              <w:rPr>
                <w:rFonts w:ascii="Calibri" w:hAnsi="Calibri" w:cs="Calibri"/>
                <w:sz w:val="20"/>
              </w:rPr>
              <w:t xml:space="preserve">The Price Response Service shall give a day without a settled price the price of the day before, </w:t>
            </w:r>
            <w:r w:rsidR="00F80961">
              <w:rPr>
                <w:rFonts w:ascii="Calibri" w:hAnsi="Calibri" w:cs="Calibri"/>
                <w:sz w:val="20"/>
              </w:rPr>
              <w:t>then average the days of the period and round the average to two decimals</w:t>
            </w:r>
          </w:p>
        </w:tc>
        <w:tc>
          <w:tcPr>
            <w:tcW w:w="2340" w:type="dxa"/>
          </w:tcPr>
          <w:p w14:paraId="3DB62A91" w14:textId="2973A400" w:rsidR="00AA30D8" w:rsidRDefault="00AA30D8" w:rsidP="009F0983">
            <w:pPr>
              <w:pStyle w:val="Tabletext"/>
              <w:rPr>
                <w:rFonts w:ascii="Calibri" w:hAnsi="Calibri" w:cs="Calibri"/>
                <w:sz w:val="20"/>
              </w:rPr>
            </w:pPr>
            <w:r>
              <w:rPr>
                <w:rFonts w:ascii="Calibri" w:hAnsi="Calibri" w:cs="Calibri"/>
                <w:sz w:val="20"/>
              </w:rPr>
              <w:t>price</w:t>
            </w:r>
          </w:p>
        </w:tc>
        <w:tc>
          <w:tcPr>
            <w:tcW w:w="2340" w:type="dxa"/>
          </w:tcPr>
          <w:p w14:paraId="108BCDD4" w14:textId="54675171" w:rsidR="00AA30D8" w:rsidRDefault="00AA30D8" w:rsidP="009F0983">
            <w:pPr>
              <w:pStyle w:val="Tabletext"/>
              <w:rPr>
                <w:rFonts w:ascii="Calibri" w:hAnsi="Calibri" w:cs="Calibri"/>
                <w:sz w:val="20"/>
              </w:rPr>
            </w:pPr>
            <w:r>
              <w:rPr>
                <w:rFonts w:ascii="Calibri" w:hAnsi="Calibri" w:cs="Calibri"/>
                <w:sz w:val="20"/>
              </w:rPr>
              <w:t>Average of the settled prices over every calendar day of the period</w:t>
            </w:r>
          </w:p>
        </w:tc>
      </w:tr>
      <w:tr w:rsidR="00AA30D8" w:rsidRPr="00C63A98" w14:paraId="4EAF01C3" w14:textId="77777777" w:rsidTr="009F0983">
        <w:tc>
          <w:tcPr>
            <w:tcW w:w="2340" w:type="dxa"/>
          </w:tcPr>
          <w:p w14:paraId="155E84CB" w14:textId="1AAC33CB" w:rsidR="00AA30D8" w:rsidRDefault="00AA30D8" w:rsidP="009F0983">
            <w:pPr>
              <w:pStyle w:val="Tabletext"/>
              <w:rPr>
                <w:rFonts w:ascii="Calibri" w:hAnsi="Calibri" w:cs="Calibri"/>
                <w:sz w:val="20"/>
              </w:rPr>
            </w:pPr>
            <w:r>
              <w:rPr>
                <w:rFonts w:ascii="Calibri" w:hAnsi="Calibri" w:cs="Calibri"/>
                <w:sz w:val="20"/>
              </w:rPr>
              <w:t>priceOverride</w:t>
            </w:r>
          </w:p>
        </w:tc>
        <w:tc>
          <w:tcPr>
            <w:tcW w:w="2340" w:type="dxa"/>
          </w:tcPr>
          <w:p w14:paraId="66191278" w14:textId="4390B78A" w:rsidR="00AA30D8" w:rsidRDefault="00F80961" w:rsidP="009F0983">
            <w:pPr>
              <w:pStyle w:val="Tabletext"/>
              <w:rPr>
                <w:rFonts w:ascii="Calibri" w:hAnsi="Calibri" w:cs="Calibri"/>
                <w:sz w:val="20"/>
              </w:rPr>
            </w:pPr>
            <w:r>
              <w:rPr>
                <w:rFonts w:ascii="Calibri" w:hAnsi="Calibri" w:cs="Calibri"/>
                <w:sz w:val="20"/>
              </w:rPr>
              <w:t>priceOverride, given by the price service: the latest override entered for the MPR tag in the period</w:t>
            </w:r>
          </w:p>
        </w:tc>
        <w:tc>
          <w:tcPr>
            <w:tcW w:w="2340" w:type="dxa"/>
          </w:tcPr>
          <w:p w14:paraId="6AE684AB" w14:textId="043C9BF4" w:rsidR="00AA30D8" w:rsidRDefault="00AA30D8" w:rsidP="009F0983">
            <w:pPr>
              <w:pStyle w:val="Tabletext"/>
              <w:rPr>
                <w:rFonts w:ascii="Calibri" w:hAnsi="Calibri" w:cs="Calibri"/>
                <w:sz w:val="20"/>
              </w:rPr>
            </w:pPr>
            <w:r>
              <w:rPr>
                <w:rFonts w:ascii="Calibri" w:hAnsi="Calibri" w:cs="Calibri"/>
                <w:sz w:val="20"/>
              </w:rPr>
              <w:t>priceOverride</w:t>
            </w:r>
          </w:p>
        </w:tc>
        <w:tc>
          <w:tcPr>
            <w:tcW w:w="2340" w:type="dxa"/>
          </w:tcPr>
          <w:p w14:paraId="287C96B9" w14:textId="6C35DC1F" w:rsidR="00AA30D8" w:rsidRDefault="00794AE6" w:rsidP="009F0983">
            <w:pPr>
              <w:pStyle w:val="Tabletext"/>
              <w:rPr>
                <w:rFonts w:ascii="Calibri" w:hAnsi="Calibri" w:cs="Calibri"/>
                <w:sz w:val="20"/>
              </w:rPr>
            </w:pPr>
            <w:r>
              <w:rPr>
                <w:rFonts w:ascii="Calibri" w:hAnsi="Calibri" w:cs="Calibri"/>
                <w:sz w:val="20"/>
              </w:rPr>
              <w:t>Override price from the platform's price override table, when one is set</w:t>
            </w:r>
          </w:p>
        </w:tc>
      </w:tr>
      <w:tr w:rsidR="00AA30D8" w:rsidRPr="00C63A98" w14:paraId="38730757" w14:textId="77777777" w:rsidTr="009F0983">
        <w:tc>
          <w:tcPr>
            <w:tcW w:w="2340" w:type="dxa"/>
          </w:tcPr>
          <w:p w14:paraId="487E1CF5" w14:textId="05837B83" w:rsidR="00AA30D8" w:rsidRDefault="00AA30D8" w:rsidP="009F0983">
            <w:pPr>
              <w:pStyle w:val="Tabletext"/>
              <w:rPr>
                <w:rFonts w:ascii="Calibri" w:hAnsi="Calibri" w:cs="Calibri"/>
                <w:sz w:val="20"/>
              </w:rPr>
            </w:pPr>
            <w:r>
              <w:rPr>
                <w:rFonts w:ascii="Calibri" w:hAnsi="Calibri" w:cs="Calibri"/>
                <w:sz w:val="20"/>
              </w:rPr>
              <w:t>productAbbreviation</w:t>
            </w:r>
          </w:p>
        </w:tc>
        <w:tc>
          <w:tcPr>
            <w:tcW w:w="2340" w:type="dxa"/>
          </w:tcPr>
          <w:p w14:paraId="2929B547" w14:textId="2025F7B4" w:rsidR="00AA30D8" w:rsidRDefault="00AA30D8" w:rsidP="009F0983">
            <w:pPr>
              <w:pStyle w:val="Tabletext"/>
              <w:rPr>
                <w:rFonts w:ascii="Calibri" w:hAnsi="Calibri" w:cs="Calibri"/>
                <w:sz w:val="20"/>
              </w:rPr>
            </w:pPr>
            <w:r>
              <w:rPr>
                <w:rFonts w:ascii="Calibri" w:hAnsi="Calibri" w:cs="Calibri"/>
                <w:sz w:val="20"/>
              </w:rPr>
              <w:t>productAbbreviation, given by the price service</w:t>
            </w:r>
          </w:p>
        </w:tc>
        <w:tc>
          <w:tcPr>
            <w:tcW w:w="2340" w:type="dxa"/>
          </w:tcPr>
          <w:p w14:paraId="401C2934" w14:textId="6B9C872F" w:rsidR="00AA30D8" w:rsidRDefault="00AA30D8" w:rsidP="009F0983">
            <w:pPr>
              <w:pStyle w:val="Tabletext"/>
              <w:rPr>
                <w:rFonts w:ascii="Calibri" w:hAnsi="Calibri" w:cs="Calibri"/>
                <w:sz w:val="20"/>
              </w:rPr>
            </w:pPr>
            <w:r>
              <w:rPr>
                <w:rFonts w:ascii="Calibri" w:hAnsi="Calibri" w:cs="Calibri"/>
                <w:sz w:val="20"/>
              </w:rPr>
              <w:t>productAbbreviation</w:t>
            </w:r>
          </w:p>
        </w:tc>
        <w:tc>
          <w:tcPr>
            <w:tcW w:w="2340" w:type="dxa"/>
          </w:tcPr>
          <w:p w14:paraId="13658383" w14:textId="6EFB0B42" w:rsidR="00AA30D8" w:rsidRDefault="00AA30D8" w:rsidP="009F0983">
            <w:pPr>
              <w:pStyle w:val="Tabletext"/>
              <w:rPr>
                <w:rFonts w:ascii="Calibri" w:hAnsi="Calibri" w:cs="Calibri"/>
                <w:sz w:val="20"/>
              </w:rPr>
            </w:pPr>
            <w:r>
              <w:rPr>
                <w:rFonts w:ascii="Calibri" w:hAnsi="Calibri" w:cs="Calibri"/>
                <w:sz w:val="20"/>
              </w:rPr>
              <w:t>Abbreviation of the product</w:t>
            </w:r>
          </w:p>
        </w:tc>
      </w:tr>
      <w:tr w:rsidR="00AA30D8" w:rsidRPr="00C63A98" w14:paraId="144914DC" w14:textId="77777777" w:rsidTr="009F0983">
        <w:tc>
          <w:tcPr>
            <w:tcW w:w="2340" w:type="dxa"/>
          </w:tcPr>
          <w:p w14:paraId="36A88B6A" w14:textId="2FEBE67A" w:rsidR="00AA30D8" w:rsidRDefault="00AA30D8" w:rsidP="009F0983">
            <w:pPr>
              <w:pStyle w:val="Tabletext"/>
              <w:rPr>
                <w:rFonts w:ascii="Calibri" w:hAnsi="Calibri" w:cs="Calibri"/>
                <w:sz w:val="20"/>
              </w:rPr>
            </w:pPr>
            <w:r>
              <w:rPr>
                <w:rFonts w:ascii="Calibri" w:hAnsi="Calibri" w:cs="Calibri"/>
                <w:sz w:val="20"/>
              </w:rPr>
              <w:t>publisherCategory</w:t>
            </w:r>
          </w:p>
        </w:tc>
        <w:tc>
          <w:tcPr>
            <w:tcW w:w="2340" w:type="dxa"/>
          </w:tcPr>
          <w:p w14:paraId="7AF93E7E" w14:textId="07F5A7C5" w:rsidR="00AA30D8" w:rsidRDefault="00AA30D8" w:rsidP="009F0983">
            <w:pPr>
              <w:pStyle w:val="Tabletext"/>
              <w:rPr>
                <w:rFonts w:ascii="Calibri" w:hAnsi="Calibri" w:cs="Calibri"/>
                <w:sz w:val="20"/>
              </w:rPr>
            </w:pPr>
            <w:r>
              <w:rPr>
                <w:rFonts w:ascii="Calibri" w:hAnsi="Calibri" w:cs="Calibri"/>
                <w:sz w:val="20"/>
              </w:rPr>
              <w:t>publisherCategory, given by the price service</w:t>
            </w:r>
          </w:p>
        </w:tc>
        <w:tc>
          <w:tcPr>
            <w:tcW w:w="2340" w:type="dxa"/>
          </w:tcPr>
          <w:p w14:paraId="46DF5192" w14:textId="7631F50C" w:rsidR="00AA30D8" w:rsidRDefault="00AA30D8" w:rsidP="009F0983">
            <w:pPr>
              <w:pStyle w:val="Tabletext"/>
              <w:rPr>
                <w:rFonts w:ascii="Calibri" w:hAnsi="Calibri" w:cs="Calibri"/>
                <w:sz w:val="20"/>
              </w:rPr>
            </w:pPr>
            <w:r>
              <w:rPr>
                <w:rFonts w:ascii="Calibri" w:hAnsi="Calibri" w:cs="Calibri"/>
                <w:sz w:val="20"/>
              </w:rPr>
              <w:t>publisherCategory</w:t>
            </w:r>
          </w:p>
        </w:tc>
        <w:tc>
          <w:tcPr>
            <w:tcW w:w="2340" w:type="dxa"/>
          </w:tcPr>
          <w:p w14:paraId="00493A2A" w14:textId="7592CE4F" w:rsidR="00AA30D8" w:rsidRDefault="00AA30D8" w:rsidP="009F0983">
            <w:pPr>
              <w:pStyle w:val="Tabletext"/>
              <w:rPr>
                <w:rFonts w:ascii="Calibri" w:hAnsi="Calibri" w:cs="Calibri"/>
                <w:sz w:val="20"/>
              </w:rPr>
            </w:pPr>
            <w:r>
              <w:rPr>
                <w:rFonts w:ascii="Calibri" w:hAnsi="Calibri" w:cs="Calibri"/>
                <w:sz w:val="20"/>
              </w:rPr>
              <w:t>Publisher category, when MPR holds one</w:t>
            </w:r>
          </w:p>
        </w:tc>
      </w:tr>
      <w:tr w:rsidR="00AA30D8" w:rsidRPr="00C63A98" w14:paraId="0C6B03AA" w14:textId="77777777" w:rsidTr="009F0983">
        <w:tc>
          <w:tcPr>
            <w:tcW w:w="2340" w:type="dxa"/>
          </w:tcPr>
          <w:p w14:paraId="6B3F245D" w14:textId="1C019DC5" w:rsidR="00AA30D8" w:rsidRDefault="00AA30D8" w:rsidP="009F0983">
            <w:pPr>
              <w:pStyle w:val="Tabletext"/>
              <w:rPr>
                <w:rFonts w:ascii="Calibri" w:hAnsi="Calibri" w:cs="Calibri"/>
                <w:sz w:val="20"/>
              </w:rPr>
            </w:pPr>
            <w:r>
              <w:rPr>
                <w:rFonts w:ascii="Calibri" w:hAnsi="Calibri" w:cs="Calibri"/>
                <w:sz w:val="20"/>
              </w:rPr>
              <w:t>category</w:t>
            </w:r>
          </w:p>
        </w:tc>
        <w:tc>
          <w:tcPr>
            <w:tcW w:w="2340" w:type="dxa"/>
          </w:tcPr>
          <w:p w14:paraId="7062ED35" w14:textId="050E45CB" w:rsidR="00AA30D8" w:rsidRDefault="00AA30D8" w:rsidP="009F0983">
            <w:pPr>
              <w:pStyle w:val="Tabletext"/>
              <w:rPr>
                <w:rFonts w:ascii="Calibri" w:hAnsi="Calibri" w:cs="Calibri"/>
                <w:sz w:val="20"/>
              </w:rPr>
            </w:pPr>
            <w:r>
              <w:rPr>
                <w:rFonts w:ascii="Calibri" w:hAnsi="Calibri" w:cs="Calibri"/>
                <w:sz w:val="20"/>
              </w:rPr>
              <w:t>category, given by the price service</w:t>
            </w:r>
          </w:p>
        </w:tc>
        <w:tc>
          <w:tcPr>
            <w:tcW w:w="2340" w:type="dxa"/>
          </w:tcPr>
          <w:p w14:paraId="1E32F9F9" w14:textId="0F982B34" w:rsidR="00AA30D8" w:rsidRDefault="00AA30D8" w:rsidP="009F0983">
            <w:pPr>
              <w:pStyle w:val="Tabletext"/>
              <w:rPr>
                <w:rFonts w:ascii="Calibri" w:hAnsi="Calibri" w:cs="Calibri"/>
                <w:sz w:val="20"/>
              </w:rPr>
            </w:pPr>
            <w:r>
              <w:rPr>
                <w:rFonts w:ascii="Calibri" w:hAnsi="Calibri" w:cs="Calibri"/>
                <w:sz w:val="20"/>
              </w:rPr>
              <w:t>category</w:t>
            </w:r>
          </w:p>
        </w:tc>
        <w:tc>
          <w:tcPr>
            <w:tcW w:w="2340" w:type="dxa"/>
          </w:tcPr>
          <w:p w14:paraId="24AC98B4" w14:textId="0DDFDCB8" w:rsidR="00AA30D8" w:rsidRDefault="00CE45AF" w:rsidP="009F0983">
            <w:pPr>
              <w:pStyle w:val="Tabletext"/>
              <w:rPr>
                <w:rFonts w:ascii="Calibri" w:hAnsi="Calibri" w:cs="Calibri"/>
                <w:sz w:val="20"/>
              </w:rPr>
            </w:pPr>
            <w:r>
              <w:rPr>
                <w:rFonts w:ascii="Calibri" w:hAnsi="Calibri" w:cs="Calibri"/>
                <w:sz w:val="20"/>
              </w:rPr>
              <w:t>Price or Cost</w:t>
            </w:r>
          </w:p>
        </w:tc>
      </w:tr>
      <w:tr w:rsidR="00AA30D8" w:rsidRPr="00C63A98" w14:paraId="44FCBA01" w14:textId="77777777" w:rsidTr="009F0983">
        <w:tc>
          <w:tcPr>
            <w:tcW w:w="2340" w:type="dxa"/>
          </w:tcPr>
          <w:p w14:paraId="365BA38B" w14:textId="2B05C7F4" w:rsidR="00AA30D8" w:rsidRDefault="00AA30D8" w:rsidP="009F0983">
            <w:pPr>
              <w:pStyle w:val="Tabletext"/>
              <w:rPr>
                <w:rFonts w:ascii="Calibri" w:hAnsi="Calibri" w:cs="Calibri"/>
                <w:sz w:val="20"/>
              </w:rPr>
            </w:pPr>
            <w:r>
              <w:rPr>
                <w:rFonts w:ascii="Calibri" w:hAnsi="Calibri" w:cs="Calibri"/>
                <w:sz w:val="20"/>
              </w:rPr>
              <w:t>currency</w:t>
            </w:r>
          </w:p>
        </w:tc>
        <w:tc>
          <w:tcPr>
            <w:tcW w:w="2340" w:type="dxa"/>
          </w:tcPr>
          <w:p w14:paraId="749DE6C2" w14:textId="17D4B721" w:rsidR="00AA30D8" w:rsidRDefault="00AA30D8" w:rsidP="009F0983">
            <w:pPr>
              <w:pStyle w:val="Tabletext"/>
              <w:rPr>
                <w:rFonts w:ascii="Calibri" w:hAnsi="Calibri" w:cs="Calibri"/>
                <w:sz w:val="20"/>
              </w:rPr>
            </w:pPr>
            <w:r>
              <w:rPr>
                <w:rFonts w:ascii="Calibri" w:hAnsi="Calibri" w:cs="Calibri"/>
                <w:sz w:val="20"/>
              </w:rPr>
              <w:t>currency, given by the price service</w:t>
            </w:r>
          </w:p>
        </w:tc>
        <w:tc>
          <w:tcPr>
            <w:tcW w:w="2340" w:type="dxa"/>
          </w:tcPr>
          <w:p w14:paraId="68AA8374" w14:textId="56823E82" w:rsidR="00AA30D8" w:rsidRDefault="00AA30D8" w:rsidP="009F0983">
            <w:pPr>
              <w:pStyle w:val="Tabletext"/>
              <w:rPr>
                <w:rFonts w:ascii="Calibri" w:hAnsi="Calibri" w:cs="Calibri"/>
                <w:sz w:val="20"/>
              </w:rPr>
            </w:pPr>
            <w:r>
              <w:rPr>
                <w:rFonts w:ascii="Calibri" w:hAnsi="Calibri" w:cs="Calibri"/>
                <w:sz w:val="20"/>
              </w:rPr>
              <w:t>currency</w:t>
            </w:r>
          </w:p>
        </w:tc>
        <w:tc>
          <w:tcPr>
            <w:tcW w:w="2340" w:type="dxa"/>
          </w:tcPr>
          <w:p w14:paraId="7081F764" w14:textId="5DA4F30B" w:rsidR="00AA30D8" w:rsidRDefault="00AA30D8" w:rsidP="009F0983">
            <w:pPr>
              <w:pStyle w:val="Tabletext"/>
              <w:rPr>
                <w:rFonts w:ascii="Calibri" w:hAnsi="Calibri" w:cs="Calibri"/>
                <w:sz w:val="20"/>
              </w:rPr>
            </w:pPr>
            <w:r>
              <w:rPr>
                <w:rFonts w:ascii="Calibri" w:hAnsi="Calibri" w:cs="Calibri"/>
                <w:sz w:val="20"/>
              </w:rPr>
              <w:t>Currency of the price</w:t>
            </w:r>
          </w:p>
        </w:tc>
      </w:tr>
      <w:tr w:rsidR="00AA30D8" w:rsidRPr="00C63A98" w14:paraId="5178CB3B" w14:textId="77777777" w:rsidTr="009F0983">
        <w:tc>
          <w:tcPr>
            <w:tcW w:w="2340" w:type="dxa"/>
          </w:tcPr>
          <w:p w14:paraId="5BB6EA6D" w14:textId="1C0CC377" w:rsidR="00AA30D8" w:rsidRDefault="00AA30D8" w:rsidP="009F0983">
            <w:pPr>
              <w:pStyle w:val="Tabletext"/>
              <w:rPr>
                <w:rFonts w:ascii="Calibri" w:hAnsi="Calibri" w:cs="Calibri"/>
                <w:sz w:val="20"/>
              </w:rPr>
            </w:pPr>
            <w:r>
              <w:rPr>
                <w:rFonts w:ascii="Calibri" w:hAnsi="Calibri" w:cs="Calibri"/>
                <w:sz w:val="20"/>
              </w:rPr>
              <w:t>currencyType</w:t>
            </w:r>
          </w:p>
        </w:tc>
        <w:tc>
          <w:tcPr>
            <w:tcW w:w="2340" w:type="dxa"/>
          </w:tcPr>
          <w:p w14:paraId="134C4645" w14:textId="30B3773C" w:rsidR="00AA30D8" w:rsidRDefault="00AA30D8" w:rsidP="009F0983">
            <w:pPr>
              <w:pStyle w:val="Tabletext"/>
              <w:rPr>
                <w:rFonts w:ascii="Calibri" w:hAnsi="Calibri" w:cs="Calibri"/>
                <w:sz w:val="20"/>
              </w:rPr>
            </w:pPr>
            <w:r>
              <w:rPr>
                <w:rFonts w:ascii="Calibri" w:hAnsi="Calibri" w:cs="Calibri"/>
                <w:sz w:val="20"/>
              </w:rPr>
              <w:t>currencyType, given by the price service</w:t>
            </w:r>
          </w:p>
        </w:tc>
        <w:tc>
          <w:tcPr>
            <w:tcW w:w="2340" w:type="dxa"/>
          </w:tcPr>
          <w:p w14:paraId="70308367" w14:textId="6FF20BD1" w:rsidR="00AA30D8" w:rsidRDefault="00AA30D8" w:rsidP="009F0983">
            <w:pPr>
              <w:pStyle w:val="Tabletext"/>
              <w:rPr>
                <w:rFonts w:ascii="Calibri" w:hAnsi="Calibri" w:cs="Calibri"/>
                <w:sz w:val="20"/>
              </w:rPr>
            </w:pPr>
            <w:r>
              <w:rPr>
                <w:rFonts w:ascii="Calibri" w:hAnsi="Calibri" w:cs="Calibri"/>
                <w:sz w:val="20"/>
              </w:rPr>
              <w:t>currencyType</w:t>
            </w:r>
          </w:p>
        </w:tc>
        <w:tc>
          <w:tcPr>
            <w:tcW w:w="2340" w:type="dxa"/>
          </w:tcPr>
          <w:p w14:paraId="102E0B6B" w14:textId="33BC34A8" w:rsidR="00AA30D8" w:rsidRDefault="00AA30D8" w:rsidP="009F0983">
            <w:pPr>
              <w:pStyle w:val="Tabletext"/>
              <w:rPr>
                <w:rFonts w:ascii="Calibri" w:hAnsi="Calibri" w:cs="Calibri"/>
                <w:sz w:val="20"/>
              </w:rPr>
            </w:pPr>
            <w:r>
              <w:rPr>
                <w:rFonts w:ascii="Calibri" w:hAnsi="Calibri" w:cs="Calibri"/>
                <w:sz w:val="20"/>
              </w:rPr>
              <w:t>Currency type</w:t>
            </w:r>
          </w:p>
        </w:tc>
      </w:tr>
      <w:tr w:rsidR="00AA30D8" w:rsidRPr="00C63A98" w14:paraId="5A2B0731" w14:textId="77777777" w:rsidTr="009F0983">
        <w:tc>
          <w:tcPr>
            <w:tcW w:w="2340" w:type="dxa"/>
          </w:tcPr>
          <w:p w14:paraId="0EA1FFFD" w14:textId="563CE1E1" w:rsidR="00AA30D8" w:rsidRDefault="00AA30D8" w:rsidP="009F0983">
            <w:pPr>
              <w:pStyle w:val="Tabletext"/>
              <w:rPr>
                <w:rFonts w:ascii="Calibri" w:hAnsi="Calibri" w:cs="Calibri"/>
                <w:sz w:val="20"/>
              </w:rPr>
            </w:pPr>
            <w:r>
              <w:rPr>
                <w:rFonts w:ascii="Calibri" w:hAnsi="Calibri" w:cs="Calibri"/>
                <w:sz w:val="20"/>
              </w:rPr>
              <w:t>uom</w:t>
            </w:r>
          </w:p>
        </w:tc>
        <w:tc>
          <w:tcPr>
            <w:tcW w:w="2340" w:type="dxa"/>
          </w:tcPr>
          <w:p w14:paraId="77E63538" w14:textId="78B24E33" w:rsidR="00AA30D8" w:rsidRDefault="00AA30D8" w:rsidP="009F0983">
            <w:pPr>
              <w:pStyle w:val="Tabletext"/>
              <w:rPr>
                <w:rFonts w:ascii="Calibri" w:hAnsi="Calibri" w:cs="Calibri"/>
                <w:sz w:val="20"/>
              </w:rPr>
            </w:pPr>
            <w:r>
              <w:rPr>
                <w:rFonts w:ascii="Calibri" w:hAnsi="Calibri" w:cs="Calibri"/>
                <w:sz w:val="20"/>
              </w:rPr>
              <w:t>uom, given by the price service</w:t>
            </w:r>
          </w:p>
        </w:tc>
        <w:tc>
          <w:tcPr>
            <w:tcW w:w="2340" w:type="dxa"/>
          </w:tcPr>
          <w:p w14:paraId="55949AE8" w14:textId="6B6EF615" w:rsidR="00AA30D8" w:rsidRDefault="00AA30D8" w:rsidP="009F0983">
            <w:pPr>
              <w:pStyle w:val="Tabletext"/>
              <w:rPr>
                <w:rFonts w:ascii="Calibri" w:hAnsi="Calibri" w:cs="Calibri"/>
                <w:sz w:val="20"/>
              </w:rPr>
            </w:pPr>
            <w:r>
              <w:rPr>
                <w:rFonts w:ascii="Calibri" w:hAnsi="Calibri" w:cs="Calibri"/>
                <w:sz w:val="20"/>
              </w:rPr>
              <w:t>uom</w:t>
            </w:r>
          </w:p>
        </w:tc>
        <w:tc>
          <w:tcPr>
            <w:tcW w:w="2340" w:type="dxa"/>
          </w:tcPr>
          <w:p w14:paraId="41078FF8" w14:textId="1AE371B3" w:rsidR="00AA30D8" w:rsidRDefault="00AA30D8" w:rsidP="009F0983">
            <w:pPr>
              <w:pStyle w:val="Tabletext"/>
              <w:rPr>
                <w:rFonts w:ascii="Calibri" w:hAnsi="Calibri" w:cs="Calibri"/>
                <w:sz w:val="20"/>
              </w:rPr>
            </w:pPr>
            <w:r>
              <w:rPr>
                <w:rFonts w:ascii="Calibri" w:hAnsi="Calibri" w:cs="Calibri"/>
                <w:sz w:val="20"/>
              </w:rPr>
              <w:t>Unit of the price</w:t>
            </w:r>
          </w:p>
        </w:tc>
      </w:tr>
      <w:tr w:rsidR="00AA30D8" w:rsidRPr="00C63A98" w14:paraId="6A9E3DAD" w14:textId="77777777" w:rsidTr="009F0983">
        <w:tc>
          <w:tcPr>
            <w:tcW w:w="2340" w:type="dxa"/>
          </w:tcPr>
          <w:p w14:paraId="53FCB7F7" w14:textId="228DB36D" w:rsidR="00AA30D8" w:rsidRDefault="00AA30D8" w:rsidP="009F0983">
            <w:pPr>
              <w:pStyle w:val="Tabletext"/>
              <w:rPr>
                <w:rFonts w:ascii="Calibri" w:hAnsi="Calibri" w:cs="Calibri"/>
                <w:sz w:val="20"/>
              </w:rPr>
            </w:pPr>
            <w:r>
              <w:rPr>
                <w:rFonts w:ascii="Calibri" w:hAnsi="Calibri" w:cs="Calibri"/>
                <w:sz w:val="20"/>
              </w:rPr>
              <w:t>uomAbbreviation</w:t>
            </w:r>
          </w:p>
        </w:tc>
        <w:tc>
          <w:tcPr>
            <w:tcW w:w="2340" w:type="dxa"/>
          </w:tcPr>
          <w:p w14:paraId="212A6CF4" w14:textId="31291672" w:rsidR="00AA30D8" w:rsidRDefault="00AA30D8" w:rsidP="009F0983">
            <w:pPr>
              <w:pStyle w:val="Tabletext"/>
              <w:rPr>
                <w:rFonts w:ascii="Calibri" w:hAnsi="Calibri" w:cs="Calibri"/>
                <w:sz w:val="20"/>
              </w:rPr>
            </w:pPr>
            <w:r>
              <w:rPr>
                <w:rFonts w:ascii="Calibri" w:hAnsi="Calibri" w:cs="Calibri"/>
                <w:sz w:val="20"/>
              </w:rPr>
              <w:t>uomAbbreviation, given by the price service</w:t>
            </w:r>
          </w:p>
        </w:tc>
        <w:tc>
          <w:tcPr>
            <w:tcW w:w="2340" w:type="dxa"/>
          </w:tcPr>
          <w:p w14:paraId="73A28788" w14:textId="104ECF96" w:rsidR="00AA30D8" w:rsidRDefault="00AA30D8" w:rsidP="009F0983">
            <w:pPr>
              <w:pStyle w:val="Tabletext"/>
              <w:rPr>
                <w:rFonts w:ascii="Calibri" w:hAnsi="Calibri" w:cs="Calibri"/>
                <w:sz w:val="20"/>
              </w:rPr>
            </w:pPr>
            <w:r>
              <w:rPr>
                <w:rFonts w:ascii="Calibri" w:hAnsi="Calibri" w:cs="Calibri"/>
                <w:sz w:val="20"/>
              </w:rPr>
              <w:t>uomAbbreviation</w:t>
            </w:r>
          </w:p>
        </w:tc>
        <w:tc>
          <w:tcPr>
            <w:tcW w:w="2340" w:type="dxa"/>
          </w:tcPr>
          <w:p w14:paraId="3D3663C4" w14:textId="3A7E5B80" w:rsidR="00AA30D8" w:rsidRDefault="00AA30D8" w:rsidP="009F0983">
            <w:pPr>
              <w:pStyle w:val="Tabletext"/>
              <w:rPr>
                <w:rFonts w:ascii="Calibri" w:hAnsi="Calibri" w:cs="Calibri"/>
                <w:sz w:val="20"/>
              </w:rPr>
            </w:pPr>
            <w:r>
              <w:rPr>
                <w:rFonts w:ascii="Calibri" w:hAnsi="Calibri" w:cs="Calibri"/>
                <w:sz w:val="20"/>
              </w:rPr>
              <w:t>Abbreviation of the unit</w:t>
            </w:r>
          </w:p>
        </w:tc>
      </w:tr>
      <w:tr w:rsidR="00AA30D8" w:rsidRPr="00C63A98" w14:paraId="536FE3DC" w14:textId="77777777" w:rsidTr="009F0983">
        <w:tc>
          <w:tcPr>
            <w:tcW w:w="2340" w:type="dxa"/>
          </w:tcPr>
          <w:p w14:paraId="388B741B" w14:textId="1C890535" w:rsidR="00AA30D8" w:rsidRDefault="00AA30D8" w:rsidP="009F0983">
            <w:pPr>
              <w:pStyle w:val="Tabletext"/>
              <w:rPr>
                <w:rFonts w:ascii="Calibri" w:hAnsi="Calibri" w:cs="Calibri"/>
                <w:sz w:val="20"/>
              </w:rPr>
            </w:pPr>
            <w:r>
              <w:rPr>
                <w:rFonts w:ascii="Calibri" w:hAnsi="Calibri" w:cs="Calibri"/>
                <w:sz w:val="20"/>
              </w:rPr>
              <w:t>uomGlobalCode</w:t>
            </w:r>
          </w:p>
        </w:tc>
        <w:tc>
          <w:tcPr>
            <w:tcW w:w="2340" w:type="dxa"/>
          </w:tcPr>
          <w:p w14:paraId="58F1EF0C" w14:textId="4F999593" w:rsidR="00AA30D8" w:rsidRDefault="00AA30D8" w:rsidP="009F0983">
            <w:pPr>
              <w:pStyle w:val="Tabletext"/>
              <w:rPr>
                <w:rFonts w:ascii="Calibri" w:hAnsi="Calibri" w:cs="Calibri"/>
                <w:sz w:val="20"/>
              </w:rPr>
            </w:pPr>
            <w:r>
              <w:rPr>
                <w:rFonts w:ascii="Calibri" w:hAnsi="Calibri" w:cs="Calibri"/>
                <w:sz w:val="20"/>
              </w:rPr>
              <w:t>uomGlobalCode, given by the price service</w:t>
            </w:r>
          </w:p>
        </w:tc>
        <w:tc>
          <w:tcPr>
            <w:tcW w:w="2340" w:type="dxa"/>
          </w:tcPr>
          <w:p w14:paraId="546C84E3" w14:textId="520C01A4" w:rsidR="00AA30D8" w:rsidRDefault="00AA30D8" w:rsidP="009F0983">
            <w:pPr>
              <w:pStyle w:val="Tabletext"/>
              <w:rPr>
                <w:rFonts w:ascii="Calibri" w:hAnsi="Calibri" w:cs="Calibri"/>
                <w:sz w:val="20"/>
              </w:rPr>
            </w:pPr>
            <w:r>
              <w:rPr>
                <w:rFonts w:ascii="Calibri" w:hAnsi="Calibri" w:cs="Calibri"/>
                <w:sz w:val="20"/>
              </w:rPr>
              <w:t>uomGlobalCode</w:t>
            </w:r>
          </w:p>
        </w:tc>
        <w:tc>
          <w:tcPr>
            <w:tcW w:w="2340" w:type="dxa"/>
          </w:tcPr>
          <w:p w14:paraId="6232D706" w14:textId="7C9FC13D" w:rsidR="00AA30D8" w:rsidRDefault="00BC0A52" w:rsidP="009F0983">
            <w:pPr>
              <w:pStyle w:val="Tabletext"/>
              <w:rPr>
                <w:rFonts w:ascii="Calibri" w:hAnsi="Calibri" w:cs="Calibri"/>
                <w:sz w:val="20"/>
              </w:rPr>
            </w:pPr>
            <w:r>
              <w:rPr>
                <w:rFonts w:ascii="Calibri" w:hAnsi="Calibri" w:cs="Calibri"/>
                <w:sz w:val="20"/>
              </w:rPr>
              <w:t>Global code</w:t>
            </w:r>
            <w:r w:rsidR="00AA30D8">
              <w:rPr>
                <w:rFonts w:ascii="Calibri" w:hAnsi="Calibri" w:cs="Calibri"/>
                <w:sz w:val="20"/>
              </w:rPr>
              <w:t xml:space="preserve"> of the unit</w:t>
            </w:r>
          </w:p>
        </w:tc>
      </w:tr>
      <w:tr w:rsidR="00AA30D8" w:rsidRPr="00C63A98" w14:paraId="3937C9E5" w14:textId="77777777" w:rsidTr="009F0983">
        <w:tc>
          <w:tcPr>
            <w:tcW w:w="2340" w:type="dxa"/>
          </w:tcPr>
          <w:p w14:paraId="1699A8A0" w14:textId="25F0425D" w:rsidR="00AA30D8" w:rsidRDefault="00AA30D8" w:rsidP="009F0983">
            <w:pPr>
              <w:pStyle w:val="Tabletext"/>
              <w:rPr>
                <w:rFonts w:ascii="Calibri" w:hAnsi="Calibri" w:cs="Calibri"/>
                <w:sz w:val="20"/>
              </w:rPr>
            </w:pPr>
            <w:r>
              <w:rPr>
                <w:rFonts w:ascii="Calibri" w:hAnsi="Calibri" w:cs="Calibri"/>
                <w:sz w:val="20"/>
              </w:rPr>
              <w:t>dataSource</w:t>
            </w:r>
          </w:p>
        </w:tc>
        <w:tc>
          <w:tcPr>
            <w:tcW w:w="2340" w:type="dxa"/>
          </w:tcPr>
          <w:p w14:paraId="1FE6B082" w14:textId="0D2EC2BA" w:rsidR="00AA30D8" w:rsidRDefault="00AA30D8" w:rsidP="009F0983">
            <w:pPr>
              <w:pStyle w:val="Tabletext"/>
              <w:rPr>
                <w:rFonts w:ascii="Calibri" w:hAnsi="Calibri" w:cs="Calibri"/>
                <w:sz w:val="20"/>
              </w:rPr>
            </w:pPr>
            <w:r>
              <w:rPr>
                <w:rFonts w:ascii="Calibri" w:hAnsi="Calibri" w:cs="Calibri"/>
                <w:sz w:val="20"/>
              </w:rPr>
              <w:t>dataSource, given by the price service</w:t>
            </w:r>
          </w:p>
        </w:tc>
        <w:tc>
          <w:tcPr>
            <w:tcW w:w="2340" w:type="dxa"/>
          </w:tcPr>
          <w:p w14:paraId="700E2F69" w14:textId="55F12459" w:rsidR="00AA30D8" w:rsidRDefault="00AA30D8" w:rsidP="009F0983">
            <w:pPr>
              <w:pStyle w:val="Tabletext"/>
              <w:rPr>
                <w:rFonts w:ascii="Calibri" w:hAnsi="Calibri" w:cs="Calibri"/>
                <w:sz w:val="20"/>
              </w:rPr>
            </w:pPr>
            <w:r>
              <w:rPr>
                <w:rFonts w:ascii="Calibri" w:hAnsi="Calibri" w:cs="Calibri"/>
                <w:sz w:val="20"/>
              </w:rPr>
              <w:t>dataSource</w:t>
            </w:r>
          </w:p>
        </w:tc>
        <w:tc>
          <w:tcPr>
            <w:tcW w:w="2340" w:type="dxa"/>
          </w:tcPr>
          <w:p w14:paraId="6B3DB438" w14:textId="1F0C4ED0" w:rsidR="00AA30D8" w:rsidRDefault="00AA30D8" w:rsidP="009F0983">
            <w:pPr>
              <w:pStyle w:val="Tabletext"/>
              <w:rPr>
                <w:rFonts w:ascii="Calibri" w:hAnsi="Calibri" w:cs="Calibri"/>
                <w:sz w:val="20"/>
              </w:rPr>
            </w:pPr>
            <w:r>
              <w:rPr>
                <w:rFonts w:ascii="Calibri" w:hAnsi="Calibri" w:cs="Calibri"/>
                <w:sz w:val="20"/>
              </w:rPr>
              <w:t>Source system</w:t>
            </w:r>
          </w:p>
        </w:tc>
      </w:tr>
      <w:tr w:rsidR="00AA30D8" w:rsidRPr="00C63A98" w14:paraId="6ED33B6A" w14:textId="77777777" w:rsidTr="009F0983">
        <w:tc>
          <w:tcPr>
            <w:tcW w:w="2340" w:type="dxa"/>
          </w:tcPr>
          <w:p w14:paraId="3E1EEA72" w14:textId="36384B4B" w:rsidR="00AA30D8" w:rsidRDefault="00AA30D8" w:rsidP="00C63A98">
            <w:pPr>
              <w:pStyle w:val="Tabletext"/>
              <w:rPr>
                <w:rFonts w:ascii="Calibri" w:hAnsi="Calibri" w:cs="Calibri"/>
                <w:sz w:val="20"/>
              </w:rPr>
            </w:pPr>
            <w:r>
              <w:rPr>
                <w:rFonts w:ascii="Calibri" w:hAnsi="Calibri" w:cs="Calibri"/>
                <w:sz w:val="20"/>
              </w:rPr>
              <w:t>tier</w:t>
            </w:r>
          </w:p>
        </w:tc>
        <w:tc>
          <w:tcPr>
            <w:tcW w:w="2340" w:type="dxa"/>
          </w:tcPr>
          <w:p w14:paraId="4314DA2D" w14:textId="28AD4BE6" w:rsidR="00AA30D8" w:rsidRDefault="00AA30D8" w:rsidP="00C63A98">
            <w:pPr>
              <w:pStyle w:val="Tabletext"/>
              <w:rPr>
                <w:rFonts w:ascii="Calibri" w:hAnsi="Calibri" w:cs="Calibri"/>
                <w:sz w:val="20"/>
              </w:rPr>
            </w:pPr>
            <w:r>
              <w:rPr>
                <w:rFonts w:ascii="Calibri" w:hAnsi="Calibri" w:cs="Calibri"/>
                <w:sz w:val="20"/>
              </w:rPr>
              <w:t>tier, given by the price service</w:t>
            </w:r>
          </w:p>
        </w:tc>
        <w:tc>
          <w:tcPr>
            <w:tcW w:w="2340" w:type="dxa"/>
          </w:tcPr>
          <w:p w14:paraId="1202C41F" w14:textId="1B456D41" w:rsidR="00AA30D8" w:rsidRDefault="00AA30D8" w:rsidP="00C63A98">
            <w:pPr>
              <w:pStyle w:val="Tabletext"/>
              <w:rPr>
                <w:rFonts w:ascii="Calibri" w:hAnsi="Calibri" w:cs="Calibri"/>
                <w:sz w:val="20"/>
              </w:rPr>
            </w:pPr>
            <w:r>
              <w:rPr>
                <w:rFonts w:ascii="Calibri" w:hAnsi="Calibri" w:cs="Calibri"/>
                <w:sz w:val="20"/>
              </w:rPr>
              <w:t>tier</w:t>
            </w:r>
          </w:p>
        </w:tc>
        <w:tc>
          <w:tcPr>
            <w:tcW w:w="2340" w:type="dxa"/>
          </w:tcPr>
          <w:p w14:paraId="0F2A8F97" w14:textId="64F97B3A" w:rsidR="00AA30D8" w:rsidRDefault="00794AE6" w:rsidP="00C63A98">
            <w:pPr>
              <w:pStyle w:val="Tabletext"/>
              <w:rPr>
                <w:rFonts w:ascii="Calibri" w:hAnsi="Calibri" w:cs="Calibri"/>
                <w:sz w:val="20"/>
              </w:rPr>
            </w:pPr>
            <w:r>
              <w:rPr>
                <w:rFonts w:ascii="Calibri" w:hAnsi="Calibri" w:cs="Calibri"/>
                <w:sz w:val="20"/>
              </w:rPr>
              <w:t>Price tier from the platform's price override table, when one is set</w:t>
            </w:r>
          </w:p>
        </w:tc>
      </w:tr>
    </w:tbl>
    <w:p w14:paraId="2767B92C" w14:textId="7A865F15" w:rsidR="00C63A98" w:rsidRDefault="00C63A98" w:rsidP="00C63A98">
      <w:pPr>
        <w:pStyle w:val="Caption"/>
      </w:pPr>
      <w:bookmarkStart w:id="173" w:name="_Toc241311448"/>
      <w:bookmarkStart w:id="174" w:name="_Toc241574604"/>
      <w:bookmarkStart w:id="175" w:name="_Toc242780992"/>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39</w:t>
      </w:r>
      <w:r>
        <w:fldChar w:fldCharType="end"/>
      </w:r>
      <w:r>
        <w:t>: MPR (Pricing Data) to Response Model Mapping</w:t>
      </w:r>
      <w:bookmarkEnd w:id="173"/>
      <w:bookmarkEnd w:id="174"/>
      <w:bookmarkEnd w:id="175"/>
    </w:p>
    <w:p w14:paraId="5F6CBB52" w14:textId="66033ADD" w:rsidR="00FC42E7" w:rsidRPr="00EC3682" w:rsidRDefault="00FC42E7" w:rsidP="00FC42E7">
      <w:pPr>
        <w:pStyle w:val="ListParagraph"/>
        <w:numPr>
          <w:ilvl w:val="0"/>
          <w:numId w:val="4"/>
        </w:numPr>
        <w:jc w:val="left"/>
        <w:rPr>
          <w:rFonts w:ascii="Calibri" w:hAnsi="Calibri" w:cs="Calibri"/>
        </w:rPr>
      </w:pPr>
      <w:r>
        <w:t>The Price Response Service shall ask the price service for the settled prices.</w:t>
      </w:r>
    </w:p>
    <w:p w14:paraId="133082C7" w14:textId="5813C35C" w:rsidR="00FC42E7" w:rsidRPr="00EC3682" w:rsidRDefault="00FC42E7" w:rsidP="00FC42E7">
      <w:pPr>
        <w:pStyle w:val="ListParagraph"/>
        <w:numPr>
          <w:ilvl w:val="0"/>
          <w:numId w:val="4"/>
        </w:numPr>
        <w:jc w:val="left"/>
        <w:rPr>
          <w:rFonts w:ascii="Calibri" w:hAnsi="Calibri" w:cs="Calibri"/>
        </w:rPr>
      </w:pPr>
      <w:r>
        <w:t>The read shall start a set number of days before the first day of the period, as set by the Price Read Offset.</w:t>
      </w:r>
    </w:p>
    <w:p w14:paraId="214524D9" w14:textId="37E7020B" w:rsidR="00FC42E7" w:rsidRPr="00EC3682" w:rsidRDefault="00FC42E7" w:rsidP="00FC42E7">
      <w:pPr>
        <w:pStyle w:val="ListParagraph"/>
        <w:numPr>
          <w:ilvl w:val="0"/>
          <w:numId w:val="4"/>
        </w:numPr>
        <w:jc w:val="left"/>
        <w:rPr>
          <w:rFonts w:ascii="Calibri" w:hAnsi="Calibri" w:cs="Calibri"/>
        </w:rPr>
      </w:pPr>
      <w:r>
        <w:t>The earlier start shall let the first days of the period take the price of an earlier day.</w:t>
      </w:r>
    </w:p>
    <w:p w14:paraId="057614CC" w14:textId="48765275" w:rsidR="00FC42E7" w:rsidRPr="00EC3682" w:rsidRDefault="00FC42E7" w:rsidP="00FC42E7">
      <w:pPr>
        <w:pStyle w:val="ListParagraph"/>
        <w:numPr>
          <w:ilvl w:val="0"/>
          <w:numId w:val="4"/>
        </w:numPr>
        <w:jc w:val="left"/>
        <w:rPr>
          <w:rFonts w:ascii="Calibri" w:hAnsi="Calibri" w:cs="Calibri"/>
        </w:rPr>
      </w:pPr>
      <w:r>
        <w:t>When the first day of the period has no settled price on that day or within the price read offset, the Price Response Service shall read 2 days further back and use the latest settled price found.</w:t>
      </w:r>
    </w:p>
    <w:p w14:paraId="657BF980" w14:textId="36489F8D" w:rsidR="00FC42E7" w:rsidRPr="00EC3682" w:rsidRDefault="00FC42E7" w:rsidP="00FC42E7">
      <w:pPr>
        <w:pStyle w:val="ListParagraph"/>
        <w:numPr>
          <w:ilvl w:val="0"/>
          <w:numId w:val="4"/>
        </w:numPr>
        <w:jc w:val="left"/>
        <w:rPr>
          <w:rFonts w:ascii="Calibri" w:hAnsi="Calibri" w:cs="Calibri"/>
        </w:rPr>
      </w:pPr>
      <w:r>
        <w:t>Only the days of the period shall count in the average.</w:t>
      </w:r>
    </w:p>
    <w:p w14:paraId="5C149FE2" w14:textId="14231BFB" w:rsidR="00FC42E7" w:rsidRPr="00EC3682" w:rsidRDefault="00FC42E7" w:rsidP="00FC42E7">
      <w:pPr>
        <w:pStyle w:val="ListParagraph"/>
        <w:numPr>
          <w:ilvl w:val="0"/>
          <w:numId w:val="4"/>
        </w:numPr>
        <w:jc w:val="left"/>
        <w:rPr>
          <w:rFonts w:ascii="Calibri" w:hAnsi="Calibri" w:cs="Calibri"/>
        </w:rPr>
      </w:pPr>
      <w:r>
        <w:t>The Price Response Service shall take the day of each settled price from its price effective date.</w:t>
      </w:r>
    </w:p>
    <w:p w14:paraId="498D7DA6" w14:textId="541724B4" w:rsidR="00C63A98" w:rsidRDefault="00FC42E7" w:rsidP="00FC42E7">
      <w:pPr>
        <w:pStyle w:val="ListParagraph"/>
        <w:numPr>
          <w:ilvl w:val="0"/>
          <w:numId w:val="4"/>
        </w:numPr>
        <w:jc w:val="left"/>
      </w:pPr>
      <w:r>
        <w:t>The contract period date shall not be used to find the day, because for actual prices it always carries the last day of the requested period.</w:t>
      </w:r>
    </w:p>
    <w:p w14:paraId="5B640B4E" w14:textId="6EF39DAA" w:rsidR="00FC42E7" w:rsidRDefault="00FC42E7" w:rsidP="00FC42E7">
      <w:pPr>
        <w:keepNext/>
        <w:jc w:val="left"/>
      </w:pPr>
      <w:r>
        <w:t>Example of one request:</w:t>
      </w:r>
    </w:p>
    <w:p w14:paraId="49622856" w14:textId="36164583" w:rsidR="00FC42E7" w:rsidRPr="00EC3682" w:rsidRDefault="00FC42E7" w:rsidP="00FC42E7">
      <w:pPr>
        <w:pStyle w:val="ListParagraph"/>
        <w:numPr>
          <w:ilvl w:val="0"/>
          <w:numId w:val="4"/>
        </w:numPr>
        <w:jc w:val="left"/>
        <w:rPr>
          <w:rFonts w:ascii="Calibri" w:hAnsi="Calibri" w:cs="Calibri"/>
        </w:rPr>
      </w:pPr>
      <w:r>
        <w:t>The dashboard shall ask for 7 to 13 December with Category Price.</w:t>
      </w:r>
    </w:p>
    <w:p w14:paraId="2C20438E" w14:textId="7ADBA346" w:rsidR="00FC42E7" w:rsidRPr="00EC3682" w:rsidRDefault="00FC42E7" w:rsidP="00FC42E7">
      <w:pPr>
        <w:pStyle w:val="ListParagraph"/>
        <w:numPr>
          <w:ilvl w:val="0"/>
          <w:numId w:val="4"/>
        </w:numPr>
        <w:jc w:val="left"/>
        <w:rPr>
          <w:rFonts w:ascii="Calibri" w:hAnsi="Calibri" w:cs="Calibri"/>
        </w:rPr>
      </w:pPr>
      <w:r>
        <w:t>The Price Response Service shall get the MPR tags from the Semantic Service.</w:t>
      </w:r>
    </w:p>
    <w:p w14:paraId="2BDCE764" w14:textId="34F0CC4B" w:rsidR="00FC42E7" w:rsidRPr="00EC3682" w:rsidRDefault="00FC42E7" w:rsidP="00FC42E7">
      <w:pPr>
        <w:pStyle w:val="ListParagraph"/>
        <w:numPr>
          <w:ilvl w:val="0"/>
          <w:numId w:val="4"/>
        </w:numPr>
        <w:jc w:val="left"/>
        <w:rPr>
          <w:rFonts w:ascii="Calibri" w:hAnsi="Calibri" w:cs="Calibri"/>
        </w:rPr>
      </w:pPr>
      <w:r>
        <w:t xml:space="preserve">The Price Response Service shall call the price service with state Actual, startDate 5 December (7 December minus the price read offset of 2 days), </w:t>
      </w:r>
      <w:r w:rsidR="009C3F56">
        <w:t>effectiveDate 7 December</w:t>
      </w:r>
      <w:r>
        <w:t>, endDate 13 December, category VCBPrice and up to 100 MPR tags in each call.</w:t>
      </w:r>
    </w:p>
    <w:p w14:paraId="4380DB02" w14:textId="676E641B" w:rsidR="00FC42E7" w:rsidRPr="00EC3682" w:rsidRDefault="00FC42E7" w:rsidP="00FC42E7">
      <w:pPr>
        <w:pStyle w:val="ListParagraph"/>
        <w:numPr>
          <w:ilvl w:val="0"/>
          <w:numId w:val="4"/>
        </w:numPr>
        <w:jc w:val="left"/>
        <w:rPr>
          <w:rFonts w:ascii="Calibri" w:hAnsi="Calibri" w:cs="Calibri"/>
        </w:rPr>
      </w:pPr>
      <w:r>
        <w:t>The Price Response Service shall put the rows of all calls together and keep the rows with RelativePeriodNum 0.</w:t>
      </w:r>
    </w:p>
    <w:p w14:paraId="3378586E" w14:textId="5B1F1736" w:rsidR="00F80961" w:rsidRDefault="00FC42E7" w:rsidP="00FC42E7">
      <w:pPr>
        <w:pStyle w:val="ListParagraph"/>
        <w:numPr>
          <w:ilvl w:val="0"/>
          <w:numId w:val="4"/>
        </w:numPr>
        <w:jc w:val="left"/>
      </w:pPr>
      <w:r>
        <w:t xml:space="preserve">The Price Response Service shall then fill the days without a price and </w:t>
      </w:r>
      <w:r w:rsidR="00692C8B">
        <w:t>return one average price for each MPR tag, as the worked example below shows.</w:t>
      </w:r>
    </w:p>
    <w:p w14:paraId="459C5C48" w14:textId="2FD9A4C0" w:rsidR="00FC42E7" w:rsidRPr="00EC3682" w:rsidRDefault="00FC42E7" w:rsidP="00FC42E7">
      <w:pPr>
        <w:pStyle w:val="ListParagraph"/>
        <w:numPr>
          <w:ilvl w:val="0"/>
          <w:numId w:val="4"/>
        </w:numPr>
        <w:jc w:val="left"/>
        <w:rPr>
          <w:rFonts w:ascii="Calibri" w:hAnsi="Calibri" w:cs="Calibri"/>
        </w:rPr>
      </w:pPr>
      <w:r>
        <w:t>The average shall be rounded to two decimals.</w:t>
      </w:r>
    </w:p>
    <w:p w14:paraId="412D148E" w14:textId="7F4E7514" w:rsidR="00C63A98" w:rsidRDefault="00FC42E7" w:rsidP="00FC42E7">
      <w:pPr>
        <w:keepNext/>
        <w:jc w:val="left"/>
      </w:pPr>
      <w:r>
        <w:t>The table below shows the average price of one MPR tag for 7 to 13 December, when MPR holds a settled price for four of the seven days.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6"/>
        <w:gridCol w:w="2710"/>
        <w:gridCol w:w="3934"/>
      </w:tblGrid>
      <w:tr w:rsidR="00C63A98" w:rsidRPr="00C63A98" w14:paraId="30F0F201" w14:textId="77777777" w:rsidTr="009F0983">
        <w:trPr>
          <w:tblHeader/>
        </w:trPr>
        <w:tc>
          <w:tcPr>
            <w:tcW w:w="2716" w:type="dxa"/>
            <w:shd w:val="clear" w:color="auto" w:fill="2F5597"/>
          </w:tcPr>
          <w:p w14:paraId="600DF627" w14:textId="4D0B14BA" w:rsidR="00C63A98" w:rsidRPr="00C63A98" w:rsidRDefault="00C63A98" w:rsidP="009F0983">
            <w:pPr>
              <w:pStyle w:val="Tablehead1"/>
              <w:keepNext w:val="0"/>
              <w:rPr>
                <w:rFonts w:ascii="Calibri" w:hAnsi="Calibri" w:cs="Calibri"/>
                <w:sz w:val="20"/>
              </w:rPr>
            </w:pPr>
            <w:r w:rsidRPr="00C63A98">
              <w:rPr>
                <w:rFonts w:ascii="Calibri" w:hAnsi="Calibri" w:cs="Calibri"/>
                <w:sz w:val="20"/>
              </w:rPr>
              <w:t>Date</w:t>
            </w:r>
          </w:p>
        </w:tc>
        <w:tc>
          <w:tcPr>
            <w:tcW w:w="2710" w:type="dxa"/>
            <w:shd w:val="clear" w:color="auto" w:fill="2F5597"/>
          </w:tcPr>
          <w:p w14:paraId="12A91BEC" w14:textId="30454518" w:rsidR="00C63A98" w:rsidRPr="00C63A98" w:rsidRDefault="00CE45AF" w:rsidP="009F0983">
            <w:pPr>
              <w:pStyle w:val="Tablehead1"/>
              <w:keepNext w:val="0"/>
              <w:rPr>
                <w:rFonts w:ascii="Calibri" w:hAnsi="Calibri" w:cs="Calibri"/>
                <w:sz w:val="20"/>
              </w:rPr>
            </w:pPr>
            <w:r>
              <w:rPr>
                <w:rFonts w:ascii="Calibri" w:hAnsi="Calibri" w:cs="Calibri"/>
                <w:sz w:val="20"/>
              </w:rPr>
              <w:t>Settled Price in MPR</w:t>
            </w:r>
          </w:p>
        </w:tc>
        <w:tc>
          <w:tcPr>
            <w:tcW w:w="3934" w:type="dxa"/>
            <w:shd w:val="clear" w:color="auto" w:fill="2F5597"/>
          </w:tcPr>
          <w:p w14:paraId="7CA0F9D5" w14:textId="67028F1E" w:rsidR="00C63A98" w:rsidRPr="00C63A98" w:rsidRDefault="00CE45AF" w:rsidP="009F0983">
            <w:pPr>
              <w:pStyle w:val="Tablehead1"/>
              <w:keepNext w:val="0"/>
              <w:rPr>
                <w:rFonts w:ascii="Calibri" w:hAnsi="Calibri" w:cs="Calibri"/>
                <w:sz w:val="20"/>
              </w:rPr>
            </w:pPr>
            <w:r>
              <w:rPr>
                <w:rFonts w:ascii="Calibri" w:hAnsi="Calibri" w:cs="Calibri"/>
                <w:sz w:val="20"/>
              </w:rPr>
              <w:t>Price Used for the Day</w:t>
            </w:r>
          </w:p>
        </w:tc>
      </w:tr>
      <w:tr w:rsidR="00C63A98" w:rsidRPr="00C63A98" w14:paraId="4646C960" w14:textId="77777777" w:rsidTr="009F0983">
        <w:tc>
          <w:tcPr>
            <w:tcW w:w="2716" w:type="dxa"/>
          </w:tcPr>
          <w:p w14:paraId="2680CCFB" w14:textId="2354B3FE" w:rsidR="00C63A98" w:rsidRPr="00C63A98" w:rsidRDefault="00C63A98" w:rsidP="009F0983">
            <w:pPr>
              <w:pStyle w:val="Tabletext"/>
              <w:rPr>
                <w:rFonts w:ascii="Calibri" w:hAnsi="Calibri" w:cs="Calibri"/>
                <w:sz w:val="20"/>
              </w:rPr>
            </w:pPr>
            <w:r w:rsidRPr="00C63A98">
              <w:rPr>
                <w:rFonts w:ascii="Calibri" w:hAnsi="Calibri" w:cs="Calibri"/>
                <w:sz w:val="20"/>
              </w:rPr>
              <w:t>7 Dec</w:t>
            </w:r>
          </w:p>
        </w:tc>
        <w:tc>
          <w:tcPr>
            <w:tcW w:w="2710" w:type="dxa"/>
          </w:tcPr>
          <w:p w14:paraId="36449100" w14:textId="59AF6859" w:rsidR="00C63A98" w:rsidRPr="00C63A98" w:rsidRDefault="00C63A98" w:rsidP="009F0983">
            <w:pPr>
              <w:pStyle w:val="Tabletext"/>
              <w:rPr>
                <w:rFonts w:ascii="Calibri" w:hAnsi="Calibri" w:cs="Calibri"/>
                <w:sz w:val="20"/>
              </w:rPr>
            </w:pPr>
            <w:r w:rsidRPr="00C63A98">
              <w:rPr>
                <w:rFonts w:ascii="Calibri" w:hAnsi="Calibri" w:cs="Calibri"/>
                <w:sz w:val="20"/>
              </w:rPr>
              <w:t>20</w:t>
            </w:r>
          </w:p>
        </w:tc>
        <w:tc>
          <w:tcPr>
            <w:tcW w:w="3934" w:type="dxa"/>
          </w:tcPr>
          <w:p w14:paraId="7F7B8257" w14:textId="5DDD8C1D" w:rsidR="00C63A98" w:rsidRPr="00C63A98" w:rsidRDefault="00C63A98" w:rsidP="009F0983">
            <w:pPr>
              <w:pStyle w:val="Tabletext"/>
              <w:rPr>
                <w:rFonts w:ascii="Calibri" w:hAnsi="Calibri" w:cs="Calibri"/>
                <w:sz w:val="20"/>
              </w:rPr>
            </w:pPr>
            <w:r w:rsidRPr="00C63A98">
              <w:rPr>
                <w:rFonts w:ascii="Calibri" w:hAnsi="Calibri" w:cs="Calibri"/>
                <w:sz w:val="20"/>
              </w:rPr>
              <w:t>20</w:t>
            </w:r>
          </w:p>
        </w:tc>
      </w:tr>
      <w:tr w:rsidR="00C63A98" w:rsidRPr="00C63A98" w14:paraId="3F9740FA" w14:textId="77777777" w:rsidTr="009F0983">
        <w:tc>
          <w:tcPr>
            <w:tcW w:w="2716" w:type="dxa"/>
          </w:tcPr>
          <w:p w14:paraId="24A83EDE" w14:textId="380C2868" w:rsidR="00C63A98" w:rsidRPr="00C63A98" w:rsidRDefault="00C63A98" w:rsidP="009F0983">
            <w:pPr>
              <w:pStyle w:val="Tabletext"/>
              <w:rPr>
                <w:rFonts w:ascii="Calibri" w:hAnsi="Calibri" w:cs="Calibri"/>
                <w:sz w:val="20"/>
              </w:rPr>
            </w:pPr>
            <w:r w:rsidRPr="00C63A98">
              <w:rPr>
                <w:rFonts w:ascii="Calibri" w:hAnsi="Calibri" w:cs="Calibri"/>
                <w:sz w:val="20"/>
              </w:rPr>
              <w:t>8 Dec</w:t>
            </w:r>
          </w:p>
        </w:tc>
        <w:tc>
          <w:tcPr>
            <w:tcW w:w="2710" w:type="dxa"/>
          </w:tcPr>
          <w:p w14:paraId="6580A011" w14:textId="7DE43901" w:rsidR="00C63A98" w:rsidRPr="00C63A98" w:rsidRDefault="00C63A98" w:rsidP="009F0983">
            <w:pPr>
              <w:pStyle w:val="Tabletext"/>
              <w:rPr>
                <w:rFonts w:ascii="Calibri" w:hAnsi="Calibri" w:cs="Calibri"/>
                <w:sz w:val="20"/>
              </w:rPr>
            </w:pPr>
            <w:r w:rsidRPr="00C63A98">
              <w:rPr>
                <w:rFonts w:ascii="Calibri" w:hAnsi="Calibri" w:cs="Calibri"/>
                <w:sz w:val="20"/>
              </w:rPr>
              <w:t>18</w:t>
            </w:r>
          </w:p>
        </w:tc>
        <w:tc>
          <w:tcPr>
            <w:tcW w:w="3934" w:type="dxa"/>
          </w:tcPr>
          <w:p w14:paraId="128988B7" w14:textId="3C5DC341" w:rsidR="00C63A98" w:rsidRPr="00C63A98" w:rsidRDefault="00C63A98" w:rsidP="009F0983">
            <w:pPr>
              <w:pStyle w:val="Tabletext"/>
              <w:rPr>
                <w:rFonts w:ascii="Calibri" w:hAnsi="Calibri" w:cs="Calibri"/>
                <w:sz w:val="20"/>
              </w:rPr>
            </w:pPr>
            <w:r w:rsidRPr="00C63A98">
              <w:rPr>
                <w:rFonts w:ascii="Calibri" w:hAnsi="Calibri" w:cs="Calibri"/>
                <w:sz w:val="20"/>
              </w:rPr>
              <w:t>18</w:t>
            </w:r>
          </w:p>
        </w:tc>
      </w:tr>
      <w:tr w:rsidR="00C63A98" w:rsidRPr="00C63A98" w14:paraId="16EBE5BF" w14:textId="77777777" w:rsidTr="009F0983">
        <w:tc>
          <w:tcPr>
            <w:tcW w:w="2716" w:type="dxa"/>
          </w:tcPr>
          <w:p w14:paraId="28A49D40" w14:textId="69CAB8DE" w:rsidR="00C63A98" w:rsidRPr="00C63A98" w:rsidRDefault="00C63A98" w:rsidP="009F0983">
            <w:pPr>
              <w:pStyle w:val="Tabletext"/>
              <w:rPr>
                <w:rFonts w:ascii="Calibri" w:hAnsi="Calibri" w:cs="Calibri"/>
                <w:sz w:val="20"/>
              </w:rPr>
            </w:pPr>
            <w:r w:rsidRPr="00C63A98">
              <w:rPr>
                <w:rFonts w:ascii="Calibri" w:hAnsi="Calibri" w:cs="Calibri"/>
                <w:sz w:val="20"/>
              </w:rPr>
              <w:t>9 Dec</w:t>
            </w:r>
          </w:p>
        </w:tc>
        <w:tc>
          <w:tcPr>
            <w:tcW w:w="2710" w:type="dxa"/>
          </w:tcPr>
          <w:p w14:paraId="4E315F57" w14:textId="5A9DEE4C"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57236432" w14:textId="5F8FF357" w:rsidR="00C63A98" w:rsidRPr="00C63A98" w:rsidRDefault="00C63A98" w:rsidP="009F0983">
            <w:pPr>
              <w:pStyle w:val="Tabletext"/>
              <w:rPr>
                <w:rFonts w:ascii="Calibri" w:hAnsi="Calibri" w:cs="Calibri"/>
                <w:sz w:val="20"/>
              </w:rPr>
            </w:pPr>
            <w:r w:rsidRPr="00C63A98">
              <w:rPr>
                <w:rFonts w:ascii="Calibri" w:hAnsi="Calibri" w:cs="Calibri"/>
                <w:sz w:val="20"/>
              </w:rPr>
              <w:t>18 (from 8 Dec)</w:t>
            </w:r>
          </w:p>
        </w:tc>
      </w:tr>
      <w:tr w:rsidR="00C63A98" w:rsidRPr="00C63A98" w14:paraId="29DF1414" w14:textId="77777777" w:rsidTr="009F0983">
        <w:tc>
          <w:tcPr>
            <w:tcW w:w="2716" w:type="dxa"/>
          </w:tcPr>
          <w:p w14:paraId="72D992B2" w14:textId="6978887E" w:rsidR="00C63A98" w:rsidRPr="00C63A98" w:rsidRDefault="00C63A98" w:rsidP="009F0983">
            <w:pPr>
              <w:pStyle w:val="Tabletext"/>
              <w:rPr>
                <w:rFonts w:ascii="Calibri" w:hAnsi="Calibri" w:cs="Calibri"/>
                <w:sz w:val="20"/>
              </w:rPr>
            </w:pPr>
            <w:r w:rsidRPr="00C63A98">
              <w:rPr>
                <w:rFonts w:ascii="Calibri" w:hAnsi="Calibri" w:cs="Calibri"/>
                <w:sz w:val="20"/>
              </w:rPr>
              <w:t>10 Dec</w:t>
            </w:r>
          </w:p>
        </w:tc>
        <w:tc>
          <w:tcPr>
            <w:tcW w:w="2710" w:type="dxa"/>
          </w:tcPr>
          <w:p w14:paraId="1FDDAD5A" w14:textId="74BF12EC"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165024BF" w14:textId="4EFFD50B" w:rsidR="00C63A98" w:rsidRPr="00C63A98" w:rsidRDefault="00C63A98" w:rsidP="009F0983">
            <w:pPr>
              <w:pStyle w:val="Tabletext"/>
              <w:rPr>
                <w:rFonts w:ascii="Calibri" w:hAnsi="Calibri" w:cs="Calibri"/>
                <w:sz w:val="20"/>
              </w:rPr>
            </w:pPr>
            <w:r w:rsidRPr="00C63A98">
              <w:rPr>
                <w:rFonts w:ascii="Calibri" w:hAnsi="Calibri" w:cs="Calibri"/>
                <w:sz w:val="20"/>
              </w:rPr>
              <w:t>18 (from 8 Dec)</w:t>
            </w:r>
          </w:p>
        </w:tc>
      </w:tr>
      <w:tr w:rsidR="00C63A98" w:rsidRPr="00C63A98" w14:paraId="3D177E84" w14:textId="77777777" w:rsidTr="009F0983">
        <w:tc>
          <w:tcPr>
            <w:tcW w:w="2716" w:type="dxa"/>
          </w:tcPr>
          <w:p w14:paraId="6E121768" w14:textId="66847945" w:rsidR="00C63A98" w:rsidRPr="00C63A98" w:rsidRDefault="00C63A98" w:rsidP="009F0983">
            <w:pPr>
              <w:pStyle w:val="Tabletext"/>
              <w:rPr>
                <w:rFonts w:ascii="Calibri" w:hAnsi="Calibri" w:cs="Calibri"/>
                <w:sz w:val="20"/>
              </w:rPr>
            </w:pPr>
            <w:r w:rsidRPr="00C63A98">
              <w:rPr>
                <w:rFonts w:ascii="Calibri" w:hAnsi="Calibri" w:cs="Calibri"/>
                <w:sz w:val="20"/>
              </w:rPr>
              <w:t>11 Dec</w:t>
            </w:r>
          </w:p>
        </w:tc>
        <w:tc>
          <w:tcPr>
            <w:tcW w:w="2710" w:type="dxa"/>
          </w:tcPr>
          <w:p w14:paraId="4718F04F" w14:textId="76E5DD82" w:rsidR="00C63A98" w:rsidRPr="00C63A98" w:rsidRDefault="00C63A98" w:rsidP="009F0983">
            <w:pPr>
              <w:pStyle w:val="Tabletext"/>
              <w:rPr>
                <w:rFonts w:ascii="Calibri" w:hAnsi="Calibri" w:cs="Calibri"/>
                <w:sz w:val="20"/>
              </w:rPr>
            </w:pPr>
            <w:r w:rsidRPr="00C63A98">
              <w:rPr>
                <w:rFonts w:ascii="Calibri" w:hAnsi="Calibri" w:cs="Calibri"/>
                <w:sz w:val="20"/>
              </w:rPr>
              <w:t>20</w:t>
            </w:r>
          </w:p>
        </w:tc>
        <w:tc>
          <w:tcPr>
            <w:tcW w:w="3934" w:type="dxa"/>
          </w:tcPr>
          <w:p w14:paraId="22C7E689" w14:textId="3AA72F03" w:rsidR="00C63A98" w:rsidRPr="00C63A98" w:rsidRDefault="00C63A98" w:rsidP="009F0983">
            <w:pPr>
              <w:pStyle w:val="Tabletext"/>
              <w:rPr>
                <w:rFonts w:ascii="Calibri" w:hAnsi="Calibri" w:cs="Calibri"/>
                <w:sz w:val="20"/>
              </w:rPr>
            </w:pPr>
            <w:r w:rsidRPr="00C63A98">
              <w:rPr>
                <w:rFonts w:ascii="Calibri" w:hAnsi="Calibri" w:cs="Calibri"/>
                <w:sz w:val="20"/>
              </w:rPr>
              <w:t>20</w:t>
            </w:r>
          </w:p>
        </w:tc>
      </w:tr>
      <w:tr w:rsidR="00C63A98" w:rsidRPr="00C63A98" w14:paraId="5326CE17" w14:textId="77777777" w:rsidTr="009F0983">
        <w:tc>
          <w:tcPr>
            <w:tcW w:w="2716" w:type="dxa"/>
          </w:tcPr>
          <w:p w14:paraId="495D72E2" w14:textId="7391C726" w:rsidR="00C63A98" w:rsidRPr="00C63A98" w:rsidRDefault="00C63A98" w:rsidP="009F0983">
            <w:pPr>
              <w:pStyle w:val="Tabletext"/>
              <w:rPr>
                <w:rFonts w:ascii="Calibri" w:hAnsi="Calibri" w:cs="Calibri"/>
                <w:sz w:val="20"/>
              </w:rPr>
            </w:pPr>
            <w:r w:rsidRPr="00C63A98">
              <w:rPr>
                <w:rFonts w:ascii="Calibri" w:hAnsi="Calibri" w:cs="Calibri"/>
                <w:sz w:val="20"/>
              </w:rPr>
              <w:t>12 Dec</w:t>
            </w:r>
          </w:p>
        </w:tc>
        <w:tc>
          <w:tcPr>
            <w:tcW w:w="2710" w:type="dxa"/>
          </w:tcPr>
          <w:p w14:paraId="210D1548" w14:textId="0B9E9EC1" w:rsidR="00C63A98" w:rsidRPr="00C63A98" w:rsidRDefault="00C63A98" w:rsidP="009F0983">
            <w:pPr>
              <w:pStyle w:val="Tabletext"/>
              <w:rPr>
                <w:rFonts w:ascii="Calibri" w:hAnsi="Calibri" w:cs="Calibri"/>
                <w:sz w:val="20"/>
              </w:rPr>
            </w:pPr>
            <w:r w:rsidRPr="00C63A98">
              <w:rPr>
                <w:rFonts w:ascii="Calibri" w:hAnsi="Calibri" w:cs="Calibri"/>
                <w:sz w:val="20"/>
              </w:rPr>
              <w:t>No price</w:t>
            </w:r>
          </w:p>
        </w:tc>
        <w:tc>
          <w:tcPr>
            <w:tcW w:w="3934" w:type="dxa"/>
          </w:tcPr>
          <w:p w14:paraId="0DF62215" w14:textId="45F4C208" w:rsidR="00C63A98" w:rsidRPr="00C63A98" w:rsidRDefault="00C63A98" w:rsidP="009F0983">
            <w:pPr>
              <w:pStyle w:val="Tabletext"/>
              <w:rPr>
                <w:rFonts w:ascii="Calibri" w:hAnsi="Calibri" w:cs="Calibri"/>
                <w:sz w:val="20"/>
              </w:rPr>
            </w:pPr>
            <w:r w:rsidRPr="00C63A98">
              <w:rPr>
                <w:rFonts w:ascii="Calibri" w:hAnsi="Calibri" w:cs="Calibri"/>
                <w:sz w:val="20"/>
              </w:rPr>
              <w:t>20 (from 11 Dec)</w:t>
            </w:r>
          </w:p>
        </w:tc>
      </w:tr>
      <w:tr w:rsidR="00C63A98" w:rsidRPr="00C63A98" w14:paraId="5DB6A189" w14:textId="77777777" w:rsidTr="009F0983">
        <w:tc>
          <w:tcPr>
            <w:tcW w:w="2716" w:type="dxa"/>
          </w:tcPr>
          <w:p w14:paraId="12BD31EF" w14:textId="64667410" w:rsidR="00C63A98" w:rsidRPr="00C63A98" w:rsidRDefault="00C63A98" w:rsidP="009F0983">
            <w:pPr>
              <w:pStyle w:val="Tabletext"/>
              <w:rPr>
                <w:rFonts w:ascii="Calibri" w:hAnsi="Calibri" w:cs="Calibri"/>
                <w:sz w:val="20"/>
              </w:rPr>
            </w:pPr>
            <w:r w:rsidRPr="00C63A98">
              <w:rPr>
                <w:rFonts w:ascii="Calibri" w:hAnsi="Calibri" w:cs="Calibri"/>
                <w:sz w:val="20"/>
              </w:rPr>
              <w:t>13 Dec</w:t>
            </w:r>
          </w:p>
        </w:tc>
        <w:tc>
          <w:tcPr>
            <w:tcW w:w="2710" w:type="dxa"/>
          </w:tcPr>
          <w:p w14:paraId="7F314EAD" w14:textId="3C0CB691" w:rsidR="00C63A98" w:rsidRPr="00C63A98" w:rsidRDefault="00C63A98" w:rsidP="009F0983">
            <w:pPr>
              <w:pStyle w:val="Tabletext"/>
              <w:rPr>
                <w:rFonts w:ascii="Calibri" w:hAnsi="Calibri" w:cs="Calibri"/>
                <w:sz w:val="20"/>
              </w:rPr>
            </w:pPr>
            <w:r w:rsidRPr="00C63A98">
              <w:rPr>
                <w:rFonts w:ascii="Calibri" w:hAnsi="Calibri" w:cs="Calibri"/>
                <w:sz w:val="20"/>
              </w:rPr>
              <w:t>18</w:t>
            </w:r>
          </w:p>
        </w:tc>
        <w:tc>
          <w:tcPr>
            <w:tcW w:w="3934" w:type="dxa"/>
          </w:tcPr>
          <w:p w14:paraId="21A42D2C" w14:textId="6A072EE0" w:rsidR="00C63A98" w:rsidRPr="00C63A98" w:rsidRDefault="00C63A98" w:rsidP="009F0983">
            <w:pPr>
              <w:pStyle w:val="Tabletext"/>
              <w:rPr>
                <w:rFonts w:ascii="Calibri" w:hAnsi="Calibri" w:cs="Calibri"/>
                <w:sz w:val="20"/>
              </w:rPr>
            </w:pPr>
            <w:r w:rsidRPr="00C63A98">
              <w:rPr>
                <w:rFonts w:ascii="Calibri" w:hAnsi="Calibri" w:cs="Calibri"/>
                <w:sz w:val="20"/>
              </w:rPr>
              <w:t>18</w:t>
            </w:r>
          </w:p>
        </w:tc>
      </w:tr>
      <w:tr w:rsidR="00C63A98" w:rsidRPr="00C63A98" w14:paraId="41A65FC9" w14:textId="77777777" w:rsidTr="009F0983">
        <w:tc>
          <w:tcPr>
            <w:tcW w:w="2716" w:type="dxa"/>
          </w:tcPr>
          <w:p w14:paraId="425FEFC4" w14:textId="3F58968A" w:rsidR="00C63A98" w:rsidRPr="00C63A98" w:rsidRDefault="00C63A98" w:rsidP="00C63A98">
            <w:pPr>
              <w:pStyle w:val="Tabletext"/>
              <w:keepNext/>
              <w:rPr>
                <w:rFonts w:ascii="Calibri" w:hAnsi="Calibri" w:cs="Calibri"/>
                <w:sz w:val="20"/>
              </w:rPr>
            </w:pPr>
            <w:r w:rsidRPr="00C63A98">
              <w:rPr>
                <w:rFonts w:ascii="Calibri" w:hAnsi="Calibri" w:cs="Calibri"/>
                <w:sz w:val="20"/>
              </w:rPr>
              <w:t>Average</w:t>
            </w:r>
          </w:p>
        </w:tc>
        <w:tc>
          <w:tcPr>
            <w:tcW w:w="2710" w:type="dxa"/>
          </w:tcPr>
          <w:p w14:paraId="757E1ABA" w14:textId="60023AEC" w:rsidR="00C63A98" w:rsidRPr="00C63A98" w:rsidRDefault="00FA3AEE" w:rsidP="00C63A98">
            <w:pPr>
              <w:pStyle w:val="Tabletext"/>
              <w:keepNext/>
            </w:pPr>
            <w:r>
              <w:rPr>
                <w:rFonts w:ascii="Calibri" w:hAnsi="Calibri" w:cs="Calibri"/>
                <w:sz w:val="20"/>
              </w:rPr>
              <w:t>76 / 4 = 19</w:t>
            </w:r>
          </w:p>
        </w:tc>
        <w:tc>
          <w:tcPr>
            <w:tcW w:w="3934" w:type="dxa"/>
          </w:tcPr>
          <w:p w14:paraId="01D43A53" w14:textId="489A69B3" w:rsidR="00C63A98" w:rsidRPr="00C63A98" w:rsidRDefault="00C63A98" w:rsidP="00C63A98">
            <w:pPr>
              <w:pStyle w:val="Tabletext"/>
              <w:keepNext/>
              <w:rPr>
                <w:rFonts w:ascii="Calibri" w:hAnsi="Calibri" w:cs="Calibri"/>
                <w:sz w:val="20"/>
              </w:rPr>
            </w:pPr>
            <w:r w:rsidRPr="00C63A98">
              <w:rPr>
                <w:rFonts w:ascii="Calibri" w:hAnsi="Calibri" w:cs="Calibri"/>
                <w:sz w:val="20"/>
              </w:rPr>
              <w:t>132 / 7 = 18.86</w:t>
            </w:r>
          </w:p>
        </w:tc>
      </w:tr>
    </w:tbl>
    <w:p w14:paraId="6B9B9316" w14:textId="53D150C4" w:rsidR="00C63A98" w:rsidRDefault="00C63A98" w:rsidP="00C63A98">
      <w:pPr>
        <w:pStyle w:val="Caption"/>
      </w:pPr>
      <w:bookmarkStart w:id="176" w:name="_Toc241311449"/>
      <w:bookmarkStart w:id="177" w:name="_Toc241574605"/>
      <w:bookmarkStart w:id="178" w:name="_Toc242780993"/>
      <w:r>
        <w:t xml:space="preserve">Table </w:t>
      </w:r>
      <w:bookmarkStart w:id="179" w:name="_Ref917260957"/>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40</w:t>
      </w:r>
      <w:r>
        <w:fldChar w:fldCharType="end"/>
      </w:r>
      <w:bookmarkEnd w:id="179"/>
      <w:r>
        <w:t xml:space="preserve">: </w:t>
      </w:r>
      <w:r w:rsidR="00AA30D8">
        <w:t xml:space="preserve">Actual Pricing data of products and blend components - </w:t>
      </w:r>
      <w:r>
        <w:t>Worked Example of the Average Price</w:t>
      </w:r>
      <w:bookmarkEnd w:id="176"/>
      <w:bookmarkEnd w:id="177"/>
      <w:bookmarkEnd w:id="178"/>
    </w:p>
    <w:p w14:paraId="2B77B86E" w14:textId="295E48A7" w:rsidR="004639A1" w:rsidRPr="00AA30D8" w:rsidRDefault="004639A1" w:rsidP="00AA30D8">
      <w:pPr>
        <w:pStyle w:val="Heading5"/>
        <w:rPr>
          <w:rFonts w:ascii="Calibri" w:hAnsi="Calibri" w:cs="Calibri"/>
          <w:sz w:val="20"/>
        </w:rPr>
      </w:pPr>
      <w:bookmarkStart w:id="180" w:name="_Ref917260926"/>
      <w:r w:rsidRPr="00AA30D8">
        <w:rPr>
          <w:rFonts w:ascii="Calibri" w:hAnsi="Calibri" w:cs="Calibri"/>
          <w:sz w:val="20"/>
        </w:rPr>
        <w:t>Master Data Entity</w:t>
      </w:r>
      <w:bookmarkEnd w:id="180"/>
    </w:p>
    <w:p w14:paraId="3BB5EC2C" w14:textId="40667136" w:rsidR="00C63A98" w:rsidRDefault="00794AE6" w:rsidP="00FC42E7">
      <w:pPr>
        <w:keepNext/>
        <w:jc w:val="left"/>
      </w:pPr>
      <w:r>
        <w:t>The pricing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43"/>
        <w:gridCol w:w="2294"/>
        <w:gridCol w:w="1270"/>
        <w:gridCol w:w="4253"/>
      </w:tblGrid>
      <w:tr w:rsidR="00C63A98" w:rsidRPr="00C63A98" w14:paraId="5BC0013D" w14:textId="77777777" w:rsidTr="009F0983">
        <w:trPr>
          <w:tblHeader/>
        </w:trPr>
        <w:tc>
          <w:tcPr>
            <w:tcW w:w="1543" w:type="dxa"/>
            <w:shd w:val="clear" w:color="auto" w:fill="2F5597"/>
          </w:tcPr>
          <w:p w14:paraId="563FF595" w14:textId="7A227384" w:rsidR="00C63A98" w:rsidRPr="00C63A98" w:rsidRDefault="00C63A98" w:rsidP="009F0983">
            <w:pPr>
              <w:pStyle w:val="Tablehead1"/>
              <w:keepNext w:val="0"/>
              <w:rPr>
                <w:rFonts w:ascii="Calibri" w:hAnsi="Calibri" w:cs="Calibri"/>
                <w:sz w:val="20"/>
              </w:rPr>
            </w:pPr>
            <w:r w:rsidRPr="00C63A98">
              <w:rPr>
                <w:rFonts w:ascii="Calibri" w:hAnsi="Calibri" w:cs="Calibri"/>
                <w:sz w:val="20"/>
              </w:rPr>
              <w:t>Master Data</w:t>
            </w:r>
          </w:p>
        </w:tc>
        <w:tc>
          <w:tcPr>
            <w:tcW w:w="2294" w:type="dxa"/>
            <w:shd w:val="clear" w:color="auto" w:fill="2F5597"/>
          </w:tcPr>
          <w:p w14:paraId="6EBD2AEB" w14:textId="75485BB8"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1270" w:type="dxa"/>
            <w:shd w:val="clear" w:color="auto" w:fill="2F5597"/>
          </w:tcPr>
          <w:p w14:paraId="6A2478BF" w14:textId="64B09746" w:rsidR="00C63A98" w:rsidRPr="00C63A98" w:rsidRDefault="00C63A98" w:rsidP="009F0983">
            <w:pPr>
              <w:pStyle w:val="Tablehead1"/>
              <w:keepNext w:val="0"/>
              <w:rPr>
                <w:rFonts w:ascii="Calibri" w:hAnsi="Calibri" w:cs="Calibri"/>
                <w:sz w:val="20"/>
              </w:rPr>
            </w:pPr>
            <w:r w:rsidRPr="00C63A98">
              <w:rPr>
                <w:rFonts w:ascii="Calibri" w:hAnsi="Calibri" w:cs="Calibri"/>
                <w:sz w:val="20"/>
              </w:rPr>
              <w:t>Mapping Required</w:t>
            </w:r>
          </w:p>
        </w:tc>
        <w:tc>
          <w:tcPr>
            <w:tcW w:w="4253" w:type="dxa"/>
            <w:shd w:val="clear" w:color="auto" w:fill="2F5597"/>
          </w:tcPr>
          <w:p w14:paraId="14392F80" w14:textId="0412AAE9" w:rsidR="00C63A98" w:rsidRPr="00C63A98" w:rsidRDefault="00C63A98" w:rsidP="009F0983">
            <w:pPr>
              <w:pStyle w:val="Tablehead1"/>
              <w:keepNext w:val="0"/>
              <w:rPr>
                <w:rFonts w:ascii="Calibri" w:hAnsi="Calibri" w:cs="Calibri"/>
                <w:sz w:val="20"/>
              </w:rPr>
            </w:pPr>
            <w:r w:rsidRPr="00C63A98">
              <w:rPr>
                <w:rFonts w:ascii="Calibri" w:hAnsi="Calibri" w:cs="Calibri"/>
                <w:sz w:val="20"/>
              </w:rPr>
              <w:t>Comments</w:t>
            </w:r>
          </w:p>
        </w:tc>
      </w:tr>
      <w:tr w:rsidR="00C63A98" w:rsidRPr="00C63A98" w14:paraId="0AA27335" w14:textId="77777777" w:rsidTr="009F0983">
        <w:tc>
          <w:tcPr>
            <w:tcW w:w="1543" w:type="dxa"/>
          </w:tcPr>
          <w:p w14:paraId="6FFC73B9" w14:textId="2562B745" w:rsidR="00C63A98" w:rsidRPr="00C63A98" w:rsidRDefault="00CE45AF" w:rsidP="009F0983">
            <w:pPr>
              <w:pStyle w:val="Tabletext"/>
              <w:rPr>
                <w:rFonts w:ascii="Calibri" w:hAnsi="Calibri" w:cs="Calibri"/>
                <w:sz w:val="20"/>
              </w:rPr>
            </w:pPr>
            <w:r>
              <w:rPr>
                <w:rFonts w:ascii="Calibri" w:hAnsi="Calibri" w:cs="Calibri"/>
                <w:sz w:val="20"/>
              </w:rPr>
              <w:t>MPR Tag XREF</w:t>
            </w:r>
          </w:p>
        </w:tc>
        <w:tc>
          <w:tcPr>
            <w:tcW w:w="2294" w:type="dxa"/>
          </w:tcPr>
          <w:p w14:paraId="42F075FF" w14:textId="21F27DD5" w:rsidR="00C63A98" w:rsidRPr="00C63A98" w:rsidRDefault="00C63A98" w:rsidP="009F0983">
            <w:pPr>
              <w:pStyle w:val="Tabletext"/>
              <w:rPr>
                <w:rFonts w:ascii="Calibri" w:hAnsi="Calibri" w:cs="Calibri"/>
                <w:sz w:val="20"/>
              </w:rPr>
            </w:pPr>
            <w:r w:rsidRPr="00C63A98">
              <w:rPr>
                <w:rFonts w:ascii="Calibri" w:hAnsi="Calibri" w:cs="Calibri"/>
                <w:sz w:val="20"/>
              </w:rPr>
              <w:t xml:space="preserve">MPR tags mapped to products. </w:t>
            </w:r>
            <w:r w:rsidR="00CE45AF">
              <w:rPr>
                <w:rFonts w:ascii="Calibri" w:hAnsi="Calibri" w:cs="Calibri"/>
                <w:sz w:val="20"/>
              </w:rPr>
              <w:t>Each tag carries its category, price or cost</w:t>
            </w:r>
          </w:p>
        </w:tc>
        <w:tc>
          <w:tcPr>
            <w:tcW w:w="1270" w:type="dxa"/>
          </w:tcPr>
          <w:p w14:paraId="1DEB7FCC" w14:textId="169BA462" w:rsidR="00C63A98" w:rsidRPr="00C63A98" w:rsidRDefault="00C63A98" w:rsidP="009F0983">
            <w:pPr>
              <w:pStyle w:val="Tabletext"/>
              <w:rPr>
                <w:rFonts w:ascii="Calibri" w:hAnsi="Calibri" w:cs="Calibri"/>
                <w:sz w:val="20"/>
              </w:rPr>
            </w:pPr>
            <w:r w:rsidRPr="00C63A98">
              <w:rPr>
                <w:rFonts w:ascii="Calibri" w:hAnsi="Calibri" w:cs="Calibri"/>
                <w:sz w:val="20"/>
              </w:rPr>
              <w:t>Yes</w:t>
            </w:r>
          </w:p>
        </w:tc>
        <w:tc>
          <w:tcPr>
            <w:tcW w:w="4253" w:type="dxa"/>
          </w:tcPr>
          <w:p w14:paraId="6E926583" w14:textId="3CFE9274" w:rsidR="00C63A98" w:rsidRPr="00C63A98" w:rsidRDefault="00794AE6" w:rsidP="009F0983">
            <w:pPr>
              <w:pStyle w:val="Tabletext"/>
              <w:rPr>
                <w:rFonts w:ascii="Calibri" w:hAnsi="Calibri" w:cs="Calibri"/>
                <w:sz w:val="20"/>
              </w:rPr>
            </w:pPr>
            <w:r>
              <w:rPr>
                <w:rFonts w:ascii="Calibri" w:hAnsi="Calibri" w:cs="Calibri"/>
                <w:sz w:val="20"/>
              </w:rPr>
              <w:t xml:space="preserve">Gasoline 11566 and 13067 (price); butane 859 (cost); ethanol 16749 and 10960 (cost); </w:t>
            </w:r>
            <w:r w:rsidR="00F80961">
              <w:rPr>
                <w:rFonts w:ascii="Calibri" w:hAnsi="Calibri" w:cs="Calibri"/>
                <w:sz w:val="20"/>
              </w:rPr>
              <w:t>transmix 15094 and 15100 (price); ULSD, Jet, Kerosene and Biodiesel (price) for the Distillate KPI Dashboard.</w:t>
            </w:r>
            <w:r>
              <w:rPr>
                <w:rFonts w:ascii="Calibri" w:hAnsi="Calibri" w:cs="Calibri"/>
                <w:sz w:val="20"/>
              </w:rPr>
              <w:t xml:space="preserve"> Held in Profisee. Every tag shall exist in MPR and in Profisee.</w:t>
            </w:r>
          </w:p>
        </w:tc>
      </w:tr>
      <w:tr w:rsidR="00C63A98" w:rsidRPr="00C63A98" w14:paraId="3EC35E03" w14:textId="77777777" w:rsidTr="009F0983">
        <w:tc>
          <w:tcPr>
            <w:tcW w:w="1543" w:type="dxa"/>
          </w:tcPr>
          <w:p w14:paraId="1BF6B670" w14:textId="799812C0" w:rsidR="00C63A98" w:rsidRPr="00C63A98" w:rsidRDefault="00C63A98" w:rsidP="00C63A98">
            <w:pPr>
              <w:pStyle w:val="Tabletext"/>
              <w:keepNext/>
              <w:rPr>
                <w:rFonts w:ascii="Calibri" w:hAnsi="Calibri" w:cs="Calibri"/>
                <w:sz w:val="20"/>
              </w:rPr>
            </w:pPr>
            <w:r w:rsidRPr="00C63A98">
              <w:rPr>
                <w:rFonts w:ascii="Calibri" w:hAnsi="Calibri" w:cs="Calibri"/>
                <w:sz w:val="20"/>
              </w:rPr>
              <w:t>UOM</w:t>
            </w:r>
          </w:p>
        </w:tc>
        <w:tc>
          <w:tcPr>
            <w:tcW w:w="2294" w:type="dxa"/>
          </w:tcPr>
          <w:p w14:paraId="62C196B7" w14:textId="5896D206" w:rsidR="00C63A98" w:rsidRPr="00C63A98" w:rsidRDefault="00C63A98" w:rsidP="00C63A98">
            <w:pPr>
              <w:pStyle w:val="Tabletext"/>
              <w:keepNext/>
              <w:rPr>
                <w:rFonts w:ascii="Calibri" w:hAnsi="Calibri" w:cs="Calibri"/>
                <w:sz w:val="20"/>
              </w:rPr>
            </w:pPr>
            <w:r w:rsidRPr="00C63A98">
              <w:rPr>
                <w:rFonts w:ascii="Calibri" w:hAnsi="Calibri" w:cs="Calibri"/>
                <w:sz w:val="20"/>
              </w:rPr>
              <w:t>Unit of the price</w:t>
            </w:r>
          </w:p>
        </w:tc>
        <w:tc>
          <w:tcPr>
            <w:tcW w:w="1270" w:type="dxa"/>
          </w:tcPr>
          <w:p w14:paraId="37BFD4E1" w14:textId="112BFA88" w:rsidR="00C63A98" w:rsidRPr="00C63A98" w:rsidRDefault="00C63A98" w:rsidP="00C63A98">
            <w:pPr>
              <w:pStyle w:val="Tabletext"/>
              <w:keepNext/>
              <w:rPr>
                <w:rFonts w:ascii="Calibri" w:hAnsi="Calibri" w:cs="Calibri"/>
                <w:sz w:val="20"/>
              </w:rPr>
            </w:pPr>
            <w:r w:rsidRPr="00C63A98">
              <w:rPr>
                <w:rFonts w:ascii="Calibri" w:hAnsi="Calibri" w:cs="Calibri"/>
                <w:sz w:val="20"/>
              </w:rPr>
              <w:t>Yes</w:t>
            </w:r>
          </w:p>
        </w:tc>
        <w:tc>
          <w:tcPr>
            <w:tcW w:w="4253" w:type="dxa"/>
          </w:tcPr>
          <w:p w14:paraId="555692E1" w14:textId="28C10661" w:rsidR="00C63A98" w:rsidRPr="00C63A98" w:rsidRDefault="004812A6" w:rsidP="00C63A98">
            <w:pPr>
              <w:pStyle w:val="Tabletext"/>
              <w:keepNext/>
              <w:rPr>
                <w:rFonts w:ascii="Calibri" w:hAnsi="Calibri" w:cs="Calibri"/>
                <w:sz w:val="20"/>
              </w:rPr>
            </w:pPr>
            <w:r>
              <w:rPr>
                <w:rFonts w:ascii="Calibri" w:hAnsi="Calibri" w:cs="Calibri"/>
                <w:sz w:val="20"/>
              </w:rPr>
              <w:t>Each price shall come in the unit held for it in MPR.</w:t>
            </w:r>
            <w:r w:rsidR="00AA30D8">
              <w:rPr>
                <w:rFonts w:ascii="Calibri" w:hAnsi="Calibri" w:cs="Calibri"/>
                <w:sz w:val="20"/>
              </w:rPr>
              <w:t xml:space="preserve"> </w:t>
            </w:r>
            <w:r w:rsidR="00F80961">
              <w:rPr>
                <w:rFonts w:ascii="Calibri" w:hAnsi="Calibri" w:cs="Calibri"/>
                <w:sz w:val="20"/>
              </w:rPr>
              <w:t>The price service shall convert short-ton prices, in dollars or cents, to dollars per barrel. A price per short ton shall be divided by 5.520013 to give the price per barrel. A price in cents shall be divided by 100 to give dollars.</w:t>
            </w:r>
            <w:r w:rsidR="00873A53">
              <w:rPr>
                <w:rFonts w:ascii="Calibri" w:hAnsi="Calibri" w:cs="Calibri"/>
                <w:sz w:val="20"/>
              </w:rPr>
              <w:t xml:space="preserve"> </w:t>
            </w:r>
            <w:r w:rsidR="0023739F">
              <w:rPr>
                <w:rFonts w:ascii="Calibri" w:hAnsi="Calibri" w:cs="Calibri"/>
                <w:sz w:val="20"/>
              </w:rPr>
              <w:t xml:space="preserve">The price service shall translate the unit and the currency into </w:t>
            </w:r>
            <w:r w:rsidR="00BC0A52">
              <w:rPr>
                <w:rFonts w:ascii="Calibri" w:hAnsi="Calibri" w:cs="Calibri"/>
                <w:sz w:val="20"/>
              </w:rPr>
              <w:t>global code</w:t>
            </w:r>
            <w:r w:rsidR="0023739F">
              <w:rPr>
                <w:rFonts w:ascii="Calibri" w:hAnsi="Calibri" w:cs="Calibri"/>
                <w:sz w:val="20"/>
              </w:rPr>
              <w:t xml:space="preserve">s through the Semantic Service. </w:t>
            </w:r>
            <w:r>
              <w:rPr>
                <w:rFonts w:ascii="Calibri" w:hAnsi="Calibri" w:cs="Calibri"/>
                <w:sz w:val="20"/>
              </w:rPr>
              <w:t>The Price Response Service shall not convert units.</w:t>
            </w:r>
            <w:r w:rsidR="00140DC0">
              <w:rPr>
                <w:rFonts w:ascii="Calibri" w:hAnsi="Calibri" w:cs="Calibri"/>
                <w:sz w:val="20"/>
              </w:rPr>
              <w:t xml:space="preserve"> Any other unit shall be returned as it is,</w:t>
            </w:r>
            <w:r>
              <w:rPr>
                <w:rFonts w:ascii="Calibri" w:hAnsi="Calibri" w:cs="Calibri"/>
                <w:sz w:val="20"/>
              </w:rPr>
              <w:t xml:space="preserve"> and the dashboard shall convert it as it needs.</w:t>
            </w:r>
          </w:p>
        </w:tc>
      </w:tr>
    </w:tbl>
    <w:p w14:paraId="525BDEFF" w14:textId="3D215DBA" w:rsidR="00C63A98" w:rsidRDefault="00C63A98" w:rsidP="00C63A98">
      <w:pPr>
        <w:pStyle w:val="Caption"/>
      </w:pPr>
      <w:bookmarkStart w:id="181" w:name="_Toc241311450"/>
      <w:bookmarkStart w:id="182" w:name="_Toc241574606"/>
      <w:bookmarkStart w:id="183" w:name="_Toc242780994"/>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41</w:t>
      </w:r>
      <w:r>
        <w:fldChar w:fldCharType="end"/>
      </w:r>
      <w:r>
        <w:t xml:space="preserve">: </w:t>
      </w:r>
      <w:bookmarkEnd w:id="181"/>
      <w:bookmarkEnd w:id="182"/>
      <w:r w:rsidR="00AA30D8">
        <w:t>Master Data Entity - Actual Pricing data of products and blend components</w:t>
      </w:r>
      <w:bookmarkEnd w:id="183"/>
    </w:p>
    <w:p w14:paraId="64C2254C" w14:textId="77777777" w:rsidR="0081216E" w:rsidRDefault="00AA30D8" w:rsidP="00AA30D8">
      <w:pPr>
        <w:pStyle w:val="Heading5"/>
        <w:rPr>
          <w:rFonts w:ascii="Calibri" w:hAnsi="Calibri" w:cs="Calibri"/>
          <w:sz w:val="20"/>
        </w:rPr>
      </w:pPr>
      <w:r w:rsidRPr="6855FDF4">
        <w:rPr>
          <w:rFonts w:ascii="Calibri" w:hAnsi="Calibri" w:cs="Calibri"/>
          <w:sz w:val="20"/>
          <w:szCs w:val="20"/>
        </w:rPr>
        <w:t>In</w:t>
      </w:r>
      <w:commentRangeStart w:id="184"/>
      <w:r w:rsidRPr="6855FDF4">
        <w:rPr>
          <w:rFonts w:ascii="Calibri" w:hAnsi="Calibri" w:cs="Calibri"/>
          <w:sz w:val="20"/>
          <w:szCs w:val="20"/>
        </w:rPr>
        <w:t>tegration</w:t>
      </w:r>
      <w:r w:rsidR="00682619" w:rsidRPr="6855FDF4">
        <w:rPr>
          <w:rFonts w:ascii="Calibri" w:hAnsi="Calibri" w:cs="Calibri"/>
          <w:sz w:val="20"/>
          <w:szCs w:val="20"/>
        </w:rPr>
        <w:t xml:space="preserve"> Configuration</w:t>
      </w:r>
      <w:commentRangeEnd w:id="184"/>
      <w:r w:rsidR="00B87348">
        <w:rPr>
          <w:rStyle w:val="CommentReference"/>
          <w:rFonts w:ascii="Calibri" w:hAnsi="Calibri" w:cs="Calibri"/>
          <w:sz w:val="20"/>
          <w:szCs w:val="22"/>
        </w:rPr>
        <w:commentReference w:id="184"/>
      </w:r>
    </w:p>
    <w:p w14:paraId="02DBF3EA" w14:textId="7E79DEF0" w:rsidR="00FC42E7" w:rsidRPr="00EC3682" w:rsidRDefault="00FC42E7" w:rsidP="00FC42E7">
      <w:pPr>
        <w:pStyle w:val="ListParagraph"/>
        <w:numPr>
          <w:ilvl w:val="0"/>
          <w:numId w:val="4"/>
        </w:numPr>
        <w:jc w:val="left"/>
        <w:rPr>
          <w:rFonts w:ascii="Calibri" w:hAnsi="Calibri" w:cs="Calibri"/>
        </w:rPr>
      </w:pPr>
      <w:r>
        <w:t>All the settings shall be app settings: the price read offset, the service addresses, the values sent to the Semantic Service and the batch size.</w:t>
      </w:r>
    </w:p>
    <w:p w14:paraId="32DA1DF9" w14:textId="2678B5DB" w:rsidR="00682619" w:rsidRPr="0081216E" w:rsidRDefault="00FC42E7" w:rsidP="00FC42E7">
      <w:pPr>
        <w:keepNext/>
        <w:jc w:val="left"/>
        <w:rPr>
          <w:rFonts w:ascii="Calibri" w:hAnsi="Calibri" w:cs="Calibri"/>
          <w:bCs/>
        </w:rPr>
      </w:pPr>
      <w:r>
        <w:rPr>
          <w:rFonts w:ascii="Calibri" w:hAnsi="Calibri" w:cs="Calibri"/>
        </w:rPr>
        <w:t>The pricing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0"/>
        <w:gridCol w:w="3556"/>
        <w:gridCol w:w="2434"/>
        <w:gridCol w:w="1310"/>
      </w:tblGrid>
      <w:tr w:rsidR="00C63A98" w:rsidRPr="00C63A98" w14:paraId="40E60E01" w14:textId="77777777" w:rsidTr="009F0983">
        <w:trPr>
          <w:tblHeader/>
        </w:trPr>
        <w:tc>
          <w:tcPr>
            <w:tcW w:w="2060" w:type="dxa"/>
            <w:shd w:val="clear" w:color="auto" w:fill="2F5597"/>
          </w:tcPr>
          <w:p w14:paraId="0214CD88" w14:textId="4DF7A48F" w:rsidR="00C63A98" w:rsidRPr="00C63A98" w:rsidRDefault="00C63A98" w:rsidP="00FA3AEE">
            <w:pPr>
              <w:pStyle w:val="Tablehead1"/>
              <w:keepNext w:val="0"/>
              <w:rPr>
                <w:rFonts w:ascii="Calibri" w:hAnsi="Calibri" w:cs="Calibri"/>
                <w:sz w:val="20"/>
              </w:rPr>
            </w:pPr>
            <w:r w:rsidRPr="00C63A98">
              <w:rPr>
                <w:rFonts w:ascii="Calibri" w:hAnsi="Calibri" w:cs="Calibri"/>
                <w:sz w:val="20"/>
              </w:rPr>
              <w:t>Configuration</w:t>
            </w:r>
          </w:p>
        </w:tc>
        <w:tc>
          <w:tcPr>
            <w:tcW w:w="3556" w:type="dxa"/>
            <w:shd w:val="clear" w:color="auto" w:fill="2F5597"/>
          </w:tcPr>
          <w:p w14:paraId="731D7A3F" w14:textId="77F6E029" w:rsidR="00C63A98" w:rsidRPr="00C63A98" w:rsidRDefault="00C63A98" w:rsidP="00FA3AEE">
            <w:pPr>
              <w:pStyle w:val="Tablehead1"/>
              <w:keepNext w:val="0"/>
              <w:rPr>
                <w:rFonts w:ascii="Calibri" w:hAnsi="Calibri" w:cs="Calibri"/>
                <w:sz w:val="20"/>
              </w:rPr>
            </w:pPr>
            <w:r w:rsidRPr="00C63A98">
              <w:rPr>
                <w:rFonts w:ascii="Calibri" w:hAnsi="Calibri" w:cs="Calibri"/>
                <w:sz w:val="20"/>
              </w:rPr>
              <w:t>Value</w:t>
            </w:r>
          </w:p>
        </w:tc>
        <w:tc>
          <w:tcPr>
            <w:tcW w:w="2434" w:type="dxa"/>
            <w:shd w:val="clear" w:color="auto" w:fill="2F5597"/>
          </w:tcPr>
          <w:p w14:paraId="4CE7CAA9" w14:textId="59ED221B" w:rsidR="00C63A98" w:rsidRPr="00C63A98" w:rsidRDefault="00C63A98" w:rsidP="00FA3AEE">
            <w:pPr>
              <w:pStyle w:val="Tablehead1"/>
              <w:keepNext w:val="0"/>
              <w:rPr>
                <w:rFonts w:ascii="Calibri" w:hAnsi="Calibri" w:cs="Calibri"/>
                <w:sz w:val="20"/>
              </w:rPr>
            </w:pPr>
            <w:r w:rsidRPr="00C63A98">
              <w:rPr>
                <w:rFonts w:ascii="Calibri" w:hAnsi="Calibri" w:cs="Calibri"/>
                <w:sz w:val="20"/>
              </w:rPr>
              <w:t>Description</w:t>
            </w:r>
          </w:p>
        </w:tc>
        <w:tc>
          <w:tcPr>
            <w:tcW w:w="1310" w:type="dxa"/>
            <w:shd w:val="clear" w:color="auto" w:fill="2F5597"/>
          </w:tcPr>
          <w:p w14:paraId="7356850A" w14:textId="7E232E61" w:rsidR="00C63A98" w:rsidRPr="00C63A98" w:rsidRDefault="00C63A98" w:rsidP="00FA3AEE">
            <w:pPr>
              <w:pStyle w:val="Tablehead1"/>
              <w:keepNext w:val="0"/>
              <w:rPr>
                <w:rFonts w:ascii="Calibri" w:hAnsi="Calibri" w:cs="Calibri"/>
                <w:sz w:val="20"/>
              </w:rPr>
            </w:pPr>
            <w:r w:rsidRPr="00C63A98">
              <w:rPr>
                <w:rFonts w:ascii="Calibri" w:hAnsi="Calibri" w:cs="Calibri"/>
                <w:sz w:val="20"/>
              </w:rPr>
              <w:t>Location</w:t>
            </w:r>
          </w:p>
        </w:tc>
      </w:tr>
      <w:tr w:rsidR="00C63A98" w:rsidRPr="00C63A98" w14:paraId="1500E4F7" w14:textId="77777777" w:rsidTr="009F0983">
        <w:tc>
          <w:tcPr>
            <w:tcW w:w="2060" w:type="dxa"/>
          </w:tcPr>
          <w:p w14:paraId="54B40BF0" w14:textId="66EC2EEE" w:rsidR="00C63A98" w:rsidRPr="00C63A98" w:rsidRDefault="00CE45AF" w:rsidP="00FA3AEE">
            <w:pPr>
              <w:pStyle w:val="Tabletext"/>
              <w:rPr>
                <w:rFonts w:ascii="Calibri" w:hAnsi="Calibri" w:cs="Calibri"/>
                <w:sz w:val="20"/>
              </w:rPr>
            </w:pPr>
            <w:r>
              <w:rPr>
                <w:rFonts w:ascii="Calibri" w:hAnsi="Calibri" w:cs="Calibri"/>
                <w:sz w:val="20"/>
              </w:rPr>
              <w:t>Price Read Offset (days)</w:t>
            </w:r>
          </w:p>
        </w:tc>
        <w:tc>
          <w:tcPr>
            <w:tcW w:w="3556" w:type="dxa"/>
          </w:tcPr>
          <w:p w14:paraId="1A3ACC48" w14:textId="0D34D802" w:rsidR="00C63A98" w:rsidRPr="00C63A98" w:rsidRDefault="00C63A98" w:rsidP="00FA3AEE">
            <w:pPr>
              <w:pStyle w:val="Tabletext"/>
              <w:rPr>
                <w:rFonts w:ascii="Calibri" w:hAnsi="Calibri" w:cs="Calibri"/>
                <w:sz w:val="20"/>
              </w:rPr>
            </w:pPr>
            <w:r w:rsidRPr="00C63A98">
              <w:rPr>
                <w:rFonts w:ascii="Calibri" w:hAnsi="Calibri" w:cs="Calibri"/>
                <w:sz w:val="20"/>
              </w:rPr>
              <w:t>2</w:t>
            </w:r>
          </w:p>
        </w:tc>
        <w:tc>
          <w:tcPr>
            <w:tcW w:w="2434" w:type="dxa"/>
          </w:tcPr>
          <w:p w14:paraId="5CBBB4AE" w14:textId="16169C12" w:rsidR="00C63A98" w:rsidRPr="00C63A98" w:rsidRDefault="00794AE6" w:rsidP="00FA3AEE">
            <w:pPr>
              <w:pStyle w:val="Tabletext"/>
              <w:rPr>
                <w:rFonts w:ascii="Calibri" w:hAnsi="Calibri" w:cs="Calibri"/>
                <w:sz w:val="20"/>
              </w:rPr>
            </w:pPr>
            <w:r>
              <w:rPr>
                <w:rFonts w:ascii="Calibri" w:hAnsi="Calibri" w:cs="Calibri"/>
                <w:sz w:val="20"/>
              </w:rPr>
              <w:t>Number of days before the first day of the period from which the settled prices are read</w:t>
            </w:r>
          </w:p>
        </w:tc>
        <w:tc>
          <w:tcPr>
            <w:tcW w:w="1310" w:type="dxa"/>
          </w:tcPr>
          <w:p w14:paraId="280F5ED7" w14:textId="12D2220F" w:rsidR="00C63A98" w:rsidRPr="00C63A98" w:rsidRDefault="00C63A98" w:rsidP="00FA3AEE">
            <w:pPr>
              <w:pStyle w:val="Tabletext"/>
              <w:rPr>
                <w:rFonts w:ascii="Calibri" w:hAnsi="Calibri" w:cs="Calibri"/>
                <w:sz w:val="20"/>
              </w:rPr>
            </w:pPr>
            <w:r w:rsidRPr="00C63A98">
              <w:rPr>
                <w:rFonts w:ascii="Calibri" w:hAnsi="Calibri" w:cs="Calibri"/>
                <w:sz w:val="20"/>
              </w:rPr>
              <w:t>AppSettings</w:t>
            </w:r>
          </w:p>
        </w:tc>
      </w:tr>
      <w:tr w:rsidR="00772610" w:rsidRPr="00C63A98" w14:paraId="4D177DC7" w14:textId="77777777" w:rsidTr="009F0983">
        <w:tc>
          <w:tcPr>
            <w:tcW w:w="2060" w:type="dxa"/>
          </w:tcPr>
          <w:p w14:paraId="7D959BD9" w14:textId="2F320816" w:rsidR="00772610" w:rsidRPr="00C63A98" w:rsidRDefault="00CE45AF" w:rsidP="00FA3AEE">
            <w:pPr>
              <w:pStyle w:val="Tabletext"/>
              <w:rPr>
                <w:rFonts w:ascii="Calibri" w:hAnsi="Calibri" w:cs="Calibri"/>
                <w:sz w:val="20"/>
              </w:rPr>
            </w:pPr>
            <w:r>
              <w:rPr>
                <w:rFonts w:ascii="Calibri" w:hAnsi="Calibri" w:cs="Calibri"/>
                <w:sz w:val="20"/>
              </w:rPr>
              <w:t>Semantic Service Base URL</w:t>
            </w:r>
          </w:p>
        </w:tc>
        <w:tc>
          <w:tcPr>
            <w:tcW w:w="3556" w:type="dxa"/>
          </w:tcPr>
          <w:p w14:paraId="6F88D887" w14:textId="72081D2F" w:rsidR="00772610" w:rsidRPr="00C63A98" w:rsidRDefault="00772610" w:rsidP="00FA3AEE">
            <w:pPr>
              <w:pStyle w:val="Tabletext"/>
              <w:rPr>
                <w:rFonts w:ascii="Calibri" w:hAnsi="Calibri" w:cs="Calibri"/>
                <w:sz w:val="20"/>
              </w:rPr>
            </w:pPr>
            <w:r>
              <w:rPr>
                <w:rFonts w:ascii="Calibri" w:hAnsi="Calibri" w:cs="Calibri"/>
                <w:sz w:val="20"/>
              </w:rPr>
              <w:t>AppSettings:SemanticServiceBaseUrl</w:t>
            </w:r>
          </w:p>
        </w:tc>
        <w:tc>
          <w:tcPr>
            <w:tcW w:w="2434" w:type="dxa"/>
          </w:tcPr>
          <w:p w14:paraId="6FE7A741" w14:textId="3C5480DF" w:rsidR="00772610" w:rsidRPr="00C63A98" w:rsidRDefault="00772610" w:rsidP="00FA3AEE">
            <w:pPr>
              <w:pStyle w:val="Tabletext"/>
              <w:rPr>
                <w:rFonts w:ascii="Calibri" w:hAnsi="Calibri" w:cs="Calibri"/>
                <w:sz w:val="20"/>
              </w:rPr>
            </w:pPr>
            <w:r>
              <w:rPr>
                <w:rFonts w:ascii="Calibri" w:hAnsi="Calibri" w:cs="Calibri"/>
                <w:sz w:val="20"/>
              </w:rPr>
              <w:t>Base address of the Semantic Service</w:t>
            </w:r>
          </w:p>
        </w:tc>
        <w:tc>
          <w:tcPr>
            <w:tcW w:w="1310" w:type="dxa"/>
          </w:tcPr>
          <w:p w14:paraId="25085E54" w14:textId="10E0BAF7" w:rsidR="00772610" w:rsidRPr="00C63A98"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0648745F" w14:textId="77777777" w:rsidTr="009F0983">
        <w:tc>
          <w:tcPr>
            <w:tcW w:w="2060" w:type="dxa"/>
          </w:tcPr>
          <w:p w14:paraId="5F73CB2C" w14:textId="4817FFD3" w:rsidR="00772610" w:rsidRDefault="00CE45AF" w:rsidP="00FA3AEE">
            <w:pPr>
              <w:pStyle w:val="Tabletext"/>
              <w:rPr>
                <w:rFonts w:ascii="Calibri" w:hAnsi="Calibri" w:cs="Calibri"/>
                <w:sz w:val="20"/>
              </w:rPr>
            </w:pPr>
            <w:r>
              <w:rPr>
                <w:rFonts w:ascii="Calibri" w:hAnsi="Calibri" w:cs="Calibri"/>
                <w:sz w:val="20"/>
              </w:rPr>
              <w:t>Price Service Base URL</w:t>
            </w:r>
          </w:p>
        </w:tc>
        <w:tc>
          <w:tcPr>
            <w:tcW w:w="3556" w:type="dxa"/>
          </w:tcPr>
          <w:p w14:paraId="78464D25" w14:textId="6BA0A6B8" w:rsidR="00772610" w:rsidRDefault="00772610" w:rsidP="00FA3AEE">
            <w:pPr>
              <w:pStyle w:val="Tabletext"/>
              <w:rPr>
                <w:rFonts w:ascii="Calibri" w:hAnsi="Calibri" w:cs="Calibri"/>
                <w:sz w:val="20"/>
              </w:rPr>
            </w:pPr>
            <w:r>
              <w:rPr>
                <w:rFonts w:ascii="Calibri" w:hAnsi="Calibri" w:cs="Calibri"/>
                <w:sz w:val="20"/>
              </w:rPr>
              <w:t>AppSettings:PriceCostServiceBaseUrl</w:t>
            </w:r>
          </w:p>
        </w:tc>
        <w:tc>
          <w:tcPr>
            <w:tcW w:w="2434" w:type="dxa"/>
          </w:tcPr>
          <w:p w14:paraId="3C0A6F71" w14:textId="0D28CB05" w:rsidR="00772610" w:rsidRDefault="00772610" w:rsidP="00FA3AEE">
            <w:pPr>
              <w:pStyle w:val="Tabletext"/>
              <w:rPr>
                <w:rFonts w:ascii="Calibri" w:hAnsi="Calibri" w:cs="Calibri"/>
                <w:sz w:val="20"/>
              </w:rPr>
            </w:pPr>
            <w:r>
              <w:rPr>
                <w:rFonts w:ascii="Calibri" w:hAnsi="Calibri" w:cs="Calibri"/>
                <w:sz w:val="20"/>
              </w:rPr>
              <w:t>Base address of the price service</w:t>
            </w:r>
          </w:p>
        </w:tc>
        <w:tc>
          <w:tcPr>
            <w:tcW w:w="1310" w:type="dxa"/>
          </w:tcPr>
          <w:p w14:paraId="77620436" w14:textId="71014120"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6BF6B8FF" w14:textId="77777777" w:rsidTr="009F0983">
        <w:tc>
          <w:tcPr>
            <w:tcW w:w="2060" w:type="dxa"/>
          </w:tcPr>
          <w:p w14:paraId="157857FE" w14:textId="73240E16" w:rsidR="00772610" w:rsidRDefault="00772610" w:rsidP="00FA3AEE">
            <w:pPr>
              <w:pStyle w:val="Tabletext"/>
              <w:rPr>
                <w:rFonts w:ascii="Calibri" w:hAnsi="Calibri" w:cs="Calibri"/>
                <w:sz w:val="20"/>
              </w:rPr>
            </w:pPr>
            <w:r>
              <w:rPr>
                <w:rFonts w:ascii="Calibri" w:hAnsi="Calibri" w:cs="Calibri"/>
                <w:sz w:val="20"/>
              </w:rPr>
              <w:t>Region</w:t>
            </w:r>
          </w:p>
        </w:tc>
        <w:tc>
          <w:tcPr>
            <w:tcW w:w="3556" w:type="dxa"/>
          </w:tcPr>
          <w:p w14:paraId="44D46019" w14:textId="493D6125" w:rsidR="00772610" w:rsidRDefault="00772610" w:rsidP="00FA3AEE">
            <w:pPr>
              <w:pStyle w:val="Tabletext"/>
              <w:rPr>
                <w:rFonts w:ascii="Calibri" w:hAnsi="Calibri" w:cs="Calibri"/>
                <w:sz w:val="20"/>
              </w:rPr>
            </w:pPr>
            <w:r>
              <w:rPr>
                <w:rFonts w:ascii="Calibri" w:hAnsi="Calibri" w:cs="Calibri"/>
                <w:sz w:val="20"/>
              </w:rPr>
              <w:t>North Zone</w:t>
            </w:r>
          </w:p>
        </w:tc>
        <w:tc>
          <w:tcPr>
            <w:tcW w:w="2434" w:type="dxa"/>
          </w:tcPr>
          <w:p w14:paraId="22777B19" w14:textId="52C4ABB8" w:rsidR="00772610" w:rsidRDefault="00772610" w:rsidP="00FA3AEE">
            <w:pPr>
              <w:pStyle w:val="Tabletext"/>
              <w:rPr>
                <w:rFonts w:ascii="Calibri" w:hAnsi="Calibri" w:cs="Calibri"/>
                <w:sz w:val="20"/>
              </w:rPr>
            </w:pPr>
            <w:r>
              <w:rPr>
                <w:rFonts w:ascii="Calibri" w:hAnsi="Calibri" w:cs="Calibri"/>
                <w:sz w:val="20"/>
              </w:rPr>
              <w:t>Region sent to the Semantic Service</w:t>
            </w:r>
          </w:p>
        </w:tc>
        <w:tc>
          <w:tcPr>
            <w:tcW w:w="1310" w:type="dxa"/>
          </w:tcPr>
          <w:p w14:paraId="5CBA23A8" w14:textId="5DFCA588"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135CE104" w14:textId="77777777" w:rsidTr="009F0983">
        <w:tc>
          <w:tcPr>
            <w:tcW w:w="2060" w:type="dxa"/>
          </w:tcPr>
          <w:p w14:paraId="487FF4BD" w14:textId="6D310F9F" w:rsidR="00772610" w:rsidRDefault="00772610" w:rsidP="00FA3AEE">
            <w:pPr>
              <w:pStyle w:val="Tabletext"/>
              <w:rPr>
                <w:rFonts w:ascii="Calibri" w:hAnsi="Calibri" w:cs="Calibri"/>
                <w:sz w:val="20"/>
              </w:rPr>
            </w:pPr>
            <w:r>
              <w:rPr>
                <w:rFonts w:ascii="Calibri" w:hAnsi="Calibri" w:cs="Calibri"/>
                <w:sz w:val="20"/>
              </w:rPr>
              <w:t>Model</w:t>
            </w:r>
          </w:p>
        </w:tc>
        <w:tc>
          <w:tcPr>
            <w:tcW w:w="3556" w:type="dxa"/>
          </w:tcPr>
          <w:p w14:paraId="6FDCD19F" w14:textId="0E31374F" w:rsidR="00772610" w:rsidRDefault="00772610" w:rsidP="00FA3AEE">
            <w:pPr>
              <w:pStyle w:val="Tabletext"/>
              <w:rPr>
                <w:rFonts w:ascii="Calibri" w:hAnsi="Calibri" w:cs="Calibri"/>
                <w:sz w:val="20"/>
              </w:rPr>
            </w:pPr>
            <w:r>
              <w:rPr>
                <w:rFonts w:ascii="Calibri" w:hAnsi="Calibri" w:cs="Calibri"/>
                <w:sz w:val="20"/>
              </w:rPr>
              <w:t>VCB North region model dashboard</w:t>
            </w:r>
          </w:p>
        </w:tc>
        <w:tc>
          <w:tcPr>
            <w:tcW w:w="2434" w:type="dxa"/>
          </w:tcPr>
          <w:p w14:paraId="0562AE3C" w14:textId="11237E96" w:rsidR="00772610" w:rsidRDefault="00772610" w:rsidP="00FA3AEE">
            <w:pPr>
              <w:pStyle w:val="Tabletext"/>
              <w:rPr>
                <w:rFonts w:ascii="Calibri" w:hAnsi="Calibri" w:cs="Calibri"/>
                <w:sz w:val="20"/>
              </w:rPr>
            </w:pPr>
            <w:r>
              <w:rPr>
                <w:rFonts w:ascii="Calibri" w:hAnsi="Calibri" w:cs="Calibri"/>
                <w:sz w:val="20"/>
              </w:rPr>
              <w:t>Model sent to the Semantic Service</w:t>
            </w:r>
          </w:p>
        </w:tc>
        <w:tc>
          <w:tcPr>
            <w:tcW w:w="1310" w:type="dxa"/>
          </w:tcPr>
          <w:p w14:paraId="35C2F5CF" w14:textId="19BBEC67"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5FB008C0" w14:textId="77777777" w:rsidTr="009F0983">
        <w:tc>
          <w:tcPr>
            <w:tcW w:w="2060" w:type="dxa"/>
          </w:tcPr>
          <w:p w14:paraId="71BE8C0C" w14:textId="7F4CA602" w:rsidR="00772610" w:rsidRDefault="00772610" w:rsidP="00FA3AEE">
            <w:pPr>
              <w:pStyle w:val="Tabletext"/>
              <w:rPr>
                <w:rFonts w:ascii="Calibri" w:hAnsi="Calibri" w:cs="Calibri"/>
                <w:sz w:val="20"/>
              </w:rPr>
            </w:pPr>
            <w:r>
              <w:rPr>
                <w:rFonts w:ascii="Calibri" w:hAnsi="Calibri" w:cs="Calibri"/>
                <w:sz w:val="20"/>
              </w:rPr>
              <w:t>Source Domain</w:t>
            </w:r>
          </w:p>
        </w:tc>
        <w:tc>
          <w:tcPr>
            <w:tcW w:w="3556" w:type="dxa"/>
          </w:tcPr>
          <w:p w14:paraId="360F8BDD" w14:textId="3A898906" w:rsidR="00772610" w:rsidRDefault="00772610" w:rsidP="00FA3AEE">
            <w:pPr>
              <w:pStyle w:val="Tabletext"/>
              <w:rPr>
                <w:rFonts w:ascii="Calibri" w:hAnsi="Calibri" w:cs="Calibri"/>
                <w:sz w:val="20"/>
              </w:rPr>
            </w:pPr>
            <w:r>
              <w:rPr>
                <w:rFonts w:ascii="Calibri" w:hAnsi="Calibri" w:cs="Calibri"/>
                <w:sz w:val="20"/>
              </w:rPr>
              <w:t>MarathonPetroleumRepository</w:t>
            </w:r>
          </w:p>
        </w:tc>
        <w:tc>
          <w:tcPr>
            <w:tcW w:w="2434" w:type="dxa"/>
          </w:tcPr>
          <w:p w14:paraId="0D757F85" w14:textId="495A6D0B" w:rsidR="00772610" w:rsidRDefault="00772610" w:rsidP="00FA3AEE">
            <w:pPr>
              <w:pStyle w:val="Tabletext"/>
              <w:rPr>
                <w:rFonts w:ascii="Calibri" w:hAnsi="Calibri" w:cs="Calibri"/>
                <w:sz w:val="20"/>
              </w:rPr>
            </w:pPr>
            <w:r>
              <w:rPr>
                <w:rFonts w:ascii="Calibri" w:hAnsi="Calibri" w:cs="Calibri"/>
                <w:sz w:val="20"/>
              </w:rPr>
              <w:t>Source domain of the MPR tags in Profisee</w:t>
            </w:r>
          </w:p>
        </w:tc>
        <w:tc>
          <w:tcPr>
            <w:tcW w:w="1310" w:type="dxa"/>
          </w:tcPr>
          <w:p w14:paraId="6FA9C9CF" w14:textId="2D160BE0"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701CA71F" w14:textId="77777777" w:rsidTr="009F0983">
        <w:tc>
          <w:tcPr>
            <w:tcW w:w="2060" w:type="dxa"/>
          </w:tcPr>
          <w:p w14:paraId="1F66E44F" w14:textId="16444E12" w:rsidR="00772610" w:rsidRDefault="00772610" w:rsidP="00FA3AEE">
            <w:pPr>
              <w:pStyle w:val="Tabletext"/>
              <w:rPr>
                <w:rFonts w:ascii="Calibri" w:hAnsi="Calibri" w:cs="Calibri"/>
                <w:sz w:val="20"/>
              </w:rPr>
            </w:pPr>
            <w:r>
              <w:rPr>
                <w:rFonts w:ascii="Calibri" w:hAnsi="Calibri" w:cs="Calibri"/>
                <w:sz w:val="20"/>
              </w:rPr>
              <w:t>Target Domain</w:t>
            </w:r>
          </w:p>
        </w:tc>
        <w:tc>
          <w:tcPr>
            <w:tcW w:w="3556" w:type="dxa"/>
          </w:tcPr>
          <w:p w14:paraId="49517A7F" w14:textId="5573BB1D" w:rsidR="00772610" w:rsidRDefault="00772610" w:rsidP="00FA3AEE">
            <w:pPr>
              <w:pStyle w:val="Tabletext"/>
              <w:rPr>
                <w:rFonts w:ascii="Calibri" w:hAnsi="Calibri" w:cs="Calibri"/>
                <w:sz w:val="20"/>
              </w:rPr>
            </w:pPr>
            <w:r>
              <w:rPr>
                <w:rFonts w:ascii="Calibri" w:hAnsi="Calibri" w:cs="Calibri"/>
                <w:sz w:val="20"/>
              </w:rPr>
              <w:t>VCB North</w:t>
            </w:r>
          </w:p>
        </w:tc>
        <w:tc>
          <w:tcPr>
            <w:tcW w:w="2434" w:type="dxa"/>
          </w:tcPr>
          <w:p w14:paraId="55D54522" w14:textId="53DE38AD" w:rsidR="00772610" w:rsidRDefault="00772610" w:rsidP="00FA3AEE">
            <w:pPr>
              <w:pStyle w:val="Tabletext"/>
              <w:rPr>
                <w:rFonts w:ascii="Calibri" w:hAnsi="Calibri" w:cs="Calibri"/>
                <w:sz w:val="20"/>
              </w:rPr>
            </w:pPr>
            <w:r>
              <w:rPr>
                <w:rFonts w:ascii="Calibri" w:hAnsi="Calibri" w:cs="Calibri"/>
                <w:sz w:val="20"/>
              </w:rPr>
              <w:t>Target domain of the MPR tags in Profisee</w:t>
            </w:r>
          </w:p>
        </w:tc>
        <w:tc>
          <w:tcPr>
            <w:tcW w:w="1310" w:type="dxa"/>
          </w:tcPr>
          <w:p w14:paraId="71CA11E0" w14:textId="0F312954"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27E2FC6D" w14:textId="77777777" w:rsidTr="009F0983">
        <w:tc>
          <w:tcPr>
            <w:tcW w:w="2060" w:type="dxa"/>
          </w:tcPr>
          <w:p w14:paraId="22FE248D" w14:textId="49FABC8F" w:rsidR="00772610" w:rsidRDefault="00772610" w:rsidP="00FA3AEE">
            <w:pPr>
              <w:pStyle w:val="Tabletext"/>
              <w:rPr>
                <w:rFonts w:ascii="Calibri" w:hAnsi="Calibri" w:cs="Calibri"/>
                <w:sz w:val="20"/>
              </w:rPr>
            </w:pPr>
            <w:r>
              <w:rPr>
                <w:rFonts w:ascii="Calibri" w:hAnsi="Calibri" w:cs="Calibri"/>
                <w:sz w:val="20"/>
              </w:rPr>
              <w:t>Entity</w:t>
            </w:r>
          </w:p>
        </w:tc>
        <w:tc>
          <w:tcPr>
            <w:tcW w:w="3556" w:type="dxa"/>
          </w:tcPr>
          <w:p w14:paraId="0ACCED93" w14:textId="3320A76C" w:rsidR="00772610" w:rsidRDefault="00772610" w:rsidP="00FA3AEE">
            <w:pPr>
              <w:pStyle w:val="Tabletext"/>
              <w:rPr>
                <w:rFonts w:ascii="Calibri" w:hAnsi="Calibri" w:cs="Calibri"/>
                <w:sz w:val="20"/>
              </w:rPr>
            </w:pPr>
            <w:r>
              <w:rPr>
                <w:rFonts w:ascii="Calibri" w:hAnsi="Calibri" w:cs="Calibri"/>
                <w:sz w:val="20"/>
              </w:rPr>
              <w:t>Price</w:t>
            </w:r>
          </w:p>
        </w:tc>
        <w:tc>
          <w:tcPr>
            <w:tcW w:w="2434" w:type="dxa"/>
          </w:tcPr>
          <w:p w14:paraId="72C2C44A" w14:textId="06C39C2D" w:rsidR="00772610" w:rsidRDefault="00772610" w:rsidP="00FA3AEE">
            <w:pPr>
              <w:pStyle w:val="Tabletext"/>
              <w:rPr>
                <w:rFonts w:ascii="Calibri" w:hAnsi="Calibri" w:cs="Calibri"/>
                <w:sz w:val="20"/>
              </w:rPr>
            </w:pPr>
            <w:r>
              <w:rPr>
                <w:rFonts w:ascii="Calibri" w:hAnsi="Calibri" w:cs="Calibri"/>
                <w:sz w:val="20"/>
              </w:rPr>
              <w:t>Profisee entity of the MPR tags</w:t>
            </w:r>
          </w:p>
        </w:tc>
        <w:tc>
          <w:tcPr>
            <w:tcW w:w="1310" w:type="dxa"/>
          </w:tcPr>
          <w:p w14:paraId="34F14B50" w14:textId="194B17D5" w:rsidR="00772610" w:rsidRDefault="00772610" w:rsidP="00FA3AEE">
            <w:pPr>
              <w:pStyle w:val="Tabletext"/>
              <w:rPr>
                <w:rFonts w:ascii="Calibri" w:hAnsi="Calibri" w:cs="Calibri"/>
                <w:sz w:val="20"/>
              </w:rPr>
            </w:pPr>
            <w:r>
              <w:rPr>
                <w:rFonts w:ascii="Calibri" w:hAnsi="Calibri" w:cs="Calibri"/>
                <w:sz w:val="20"/>
              </w:rPr>
              <w:t>AppSettings</w:t>
            </w:r>
          </w:p>
        </w:tc>
      </w:tr>
      <w:tr w:rsidR="00772610" w:rsidRPr="00C63A98" w14:paraId="093706D4" w14:textId="77777777" w:rsidTr="009F0983">
        <w:tc>
          <w:tcPr>
            <w:tcW w:w="2060" w:type="dxa"/>
          </w:tcPr>
          <w:p w14:paraId="188906B9" w14:textId="1F0DABD0" w:rsidR="00772610" w:rsidRDefault="00772610" w:rsidP="00FA3AEE">
            <w:pPr>
              <w:pStyle w:val="Tabletext"/>
              <w:keepNext/>
              <w:rPr>
                <w:rFonts w:ascii="Calibri" w:hAnsi="Calibri" w:cs="Calibri"/>
                <w:sz w:val="20"/>
              </w:rPr>
            </w:pPr>
            <w:r>
              <w:rPr>
                <w:rFonts w:ascii="Calibri" w:hAnsi="Calibri" w:cs="Calibri"/>
                <w:sz w:val="20"/>
              </w:rPr>
              <w:t>Price Batch Size</w:t>
            </w:r>
          </w:p>
        </w:tc>
        <w:tc>
          <w:tcPr>
            <w:tcW w:w="3556" w:type="dxa"/>
          </w:tcPr>
          <w:p w14:paraId="5BD3A5B2" w14:textId="6A851843" w:rsidR="00772610" w:rsidRDefault="00772610" w:rsidP="00FA3AEE">
            <w:pPr>
              <w:pStyle w:val="Tabletext"/>
              <w:keepNext/>
              <w:rPr>
                <w:rFonts w:ascii="Calibri" w:hAnsi="Calibri" w:cs="Calibri"/>
                <w:sz w:val="20"/>
              </w:rPr>
            </w:pPr>
            <w:r>
              <w:rPr>
                <w:rFonts w:ascii="Calibri" w:hAnsi="Calibri" w:cs="Calibri"/>
                <w:sz w:val="20"/>
              </w:rPr>
              <w:t>100</w:t>
            </w:r>
          </w:p>
        </w:tc>
        <w:tc>
          <w:tcPr>
            <w:tcW w:w="2434" w:type="dxa"/>
          </w:tcPr>
          <w:p w14:paraId="61888A3C" w14:textId="0F00AA0B" w:rsidR="00772610" w:rsidRDefault="00772610" w:rsidP="00FA3AEE">
            <w:pPr>
              <w:pStyle w:val="Tabletext"/>
              <w:keepNext/>
              <w:rPr>
                <w:rFonts w:ascii="Calibri" w:hAnsi="Calibri" w:cs="Calibri"/>
                <w:sz w:val="20"/>
              </w:rPr>
            </w:pPr>
            <w:r>
              <w:rPr>
                <w:rFonts w:ascii="Calibri" w:hAnsi="Calibri" w:cs="Calibri"/>
                <w:sz w:val="20"/>
              </w:rPr>
              <w:t>Number of MPR tags sent to the price service in one call</w:t>
            </w:r>
          </w:p>
        </w:tc>
        <w:tc>
          <w:tcPr>
            <w:tcW w:w="1310" w:type="dxa"/>
          </w:tcPr>
          <w:p w14:paraId="4E2C0134" w14:textId="27882A76" w:rsidR="00772610" w:rsidRDefault="00772610" w:rsidP="00FA3AEE">
            <w:pPr>
              <w:pStyle w:val="Tabletext"/>
              <w:keepNext/>
              <w:rPr>
                <w:rFonts w:ascii="Calibri" w:hAnsi="Calibri" w:cs="Calibri"/>
                <w:sz w:val="20"/>
              </w:rPr>
            </w:pPr>
            <w:r>
              <w:rPr>
                <w:rFonts w:ascii="Calibri" w:hAnsi="Calibri" w:cs="Calibri"/>
                <w:sz w:val="20"/>
              </w:rPr>
              <w:t>AppSettings</w:t>
            </w:r>
          </w:p>
        </w:tc>
      </w:tr>
    </w:tbl>
    <w:p w14:paraId="6D768D54" w14:textId="7C348885" w:rsidR="00C63A98" w:rsidRDefault="00C63A98" w:rsidP="00C63A98">
      <w:pPr>
        <w:pStyle w:val="Caption"/>
      </w:pPr>
      <w:bookmarkStart w:id="185" w:name="_Toc241311451"/>
      <w:bookmarkStart w:id="186" w:name="_Toc241574607"/>
      <w:bookmarkStart w:id="187" w:name="_Toc242780995"/>
      <w:r>
        <w:t xml:space="preserve">Table </w:t>
      </w:r>
      <w:bookmarkStart w:id="188" w:name="_Ref91726095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42</w:t>
      </w:r>
      <w:r>
        <w:fldChar w:fldCharType="end"/>
      </w:r>
      <w:bookmarkEnd w:id="188"/>
      <w:r>
        <w:t xml:space="preserve">: </w:t>
      </w:r>
      <w:r w:rsidR="00AA30D8">
        <w:t>Actual Pricing data of products and blend components - Integration</w:t>
      </w:r>
      <w:r>
        <w:t xml:space="preserve"> Configuration</w:t>
      </w:r>
      <w:bookmarkEnd w:id="185"/>
      <w:bookmarkEnd w:id="186"/>
      <w:bookmarkEnd w:id="187"/>
    </w:p>
    <w:p w14:paraId="539F6BF6" w14:textId="1A875C42" w:rsidR="00AA30D8" w:rsidRPr="00AA30D8" w:rsidRDefault="00F80DB3" w:rsidP="00AA30D8">
      <w:pPr>
        <w:pStyle w:val="Heading4"/>
        <w:rPr>
          <w:rFonts w:ascii="Calibri" w:hAnsi="Calibri" w:cs="Calibri"/>
          <w:b/>
          <w:sz w:val="20"/>
        </w:rPr>
      </w:pPr>
      <w:bookmarkStart w:id="189" w:name="_Ref917260943"/>
      <w:bookmarkStart w:id="190" w:name="_Toc241574305"/>
      <w:bookmarkStart w:id="191" w:name="_Toc209799476"/>
      <w:bookmarkEnd w:id="82"/>
      <w:bookmarkEnd w:id="83"/>
      <w:bookmarkEnd w:id="84"/>
      <w:r>
        <w:rPr>
          <w:rFonts w:ascii="Calibri" w:hAnsi="Calibri" w:cs="Calibri"/>
          <w:b/>
          <w:sz w:val="20"/>
        </w:rPr>
        <w:t>Blend component Movements at Terminals (Kittyhawk transaction upload) (VCB)</w:t>
      </w:r>
      <w:bookmarkEnd w:id="189"/>
    </w:p>
    <w:p w14:paraId="1DF84830" w14:textId="752E9E16" w:rsidR="00FC42E7" w:rsidRPr="00EC3682" w:rsidRDefault="00FC42E7" w:rsidP="00FC42E7">
      <w:pPr>
        <w:pStyle w:val="ListParagraph"/>
        <w:numPr>
          <w:ilvl w:val="0"/>
          <w:numId w:val="4"/>
        </w:numPr>
        <w:jc w:val="left"/>
        <w:rPr>
          <w:rFonts w:ascii="Calibri" w:hAnsi="Calibri" w:cs="Calibri"/>
        </w:rPr>
      </w:pPr>
      <w:r>
        <w:t>This integration shall carry the blend component movements at the terminals from the Kittyhawk transaction upload.</w:t>
      </w:r>
    </w:p>
    <w:p w14:paraId="290F3F58" w14:textId="4E9E07F3" w:rsidR="00FC42E7" w:rsidRPr="00EC3682" w:rsidRDefault="00FC42E7" w:rsidP="00FC42E7">
      <w:pPr>
        <w:pStyle w:val="ListParagraph"/>
        <w:numPr>
          <w:ilvl w:val="0"/>
          <w:numId w:val="4"/>
        </w:numPr>
        <w:jc w:val="left"/>
        <w:rPr>
          <w:rFonts w:ascii="Calibri" w:hAnsi="Calibri" w:cs="Calibri"/>
        </w:rPr>
      </w:pPr>
      <w:r>
        <w:t>Each movement shall be a rack load or a blend in a tank, and shall carry its origin, destination, product, component and gross and net quantities.</w:t>
      </w:r>
    </w:p>
    <w:p w14:paraId="25FDA558" w14:textId="6D2A8297" w:rsidR="00AA30D8" w:rsidRDefault="00FC42E7" w:rsidP="00FC42E7">
      <w:pPr>
        <w:pStyle w:val="ListParagraph"/>
        <w:numPr>
          <w:ilvl w:val="0"/>
          <w:numId w:val="4"/>
        </w:numPr>
        <w:jc w:val="left"/>
      </w:pPr>
      <w:r>
        <w:t>The integration shall read the blend component movements of the active North Region terminals of type Terminal-MPC LP.</w:t>
      </w:r>
    </w:p>
    <w:p w14:paraId="1793AF1A" w14:textId="6ED53489" w:rsidR="00FC42E7" w:rsidRPr="00EC3682" w:rsidRDefault="00FC42E7" w:rsidP="00FC42E7">
      <w:pPr>
        <w:pStyle w:val="ListParagraph"/>
        <w:numPr>
          <w:ilvl w:val="0"/>
          <w:numId w:val="4"/>
        </w:numPr>
        <w:jc w:val="left"/>
        <w:rPr>
          <w:rFonts w:ascii="Calibri" w:hAnsi="Calibri" w:cs="Calibri"/>
        </w:rPr>
      </w:pPr>
      <w:r>
        <w:t xml:space="preserve">This integration shall read the transaction upload every day at a specified time and turn the Kittyhawk codes into </w:t>
      </w:r>
      <w:r w:rsidR="00BC0A52">
        <w:t>global code</w:t>
      </w:r>
      <w:r>
        <w:t>s.</w:t>
      </w:r>
    </w:p>
    <w:p w14:paraId="13998905" w14:textId="6689FB34" w:rsidR="00FC42E7" w:rsidRPr="00EC3682" w:rsidRDefault="00FC42E7" w:rsidP="00FC42E7">
      <w:pPr>
        <w:pStyle w:val="ListParagraph"/>
        <w:numPr>
          <w:ilvl w:val="0"/>
          <w:numId w:val="4"/>
        </w:numPr>
        <w:jc w:val="left"/>
        <w:rPr>
          <w:rFonts w:ascii="Calibri" w:hAnsi="Calibri" w:cs="Calibri"/>
        </w:rPr>
      </w:pPr>
      <w:r>
        <w:t>The integration shall save the data in the VCB table of the IQDM database.</w:t>
      </w:r>
    </w:p>
    <w:p w14:paraId="0EBCE6CE" w14:textId="2B8DD19A" w:rsidR="00AA30D8" w:rsidRDefault="00FC42E7" w:rsidP="00FC42E7">
      <w:pPr>
        <w:pStyle w:val="ListParagraph"/>
        <w:numPr>
          <w:ilvl w:val="0"/>
          <w:numId w:val="4"/>
        </w:numPr>
        <w:jc w:val="left"/>
      </w:pPr>
      <w:r>
        <w:t>The dashboards shall read the data from the VCB table of the IQDM database.</w:t>
      </w:r>
    </w:p>
    <w:p w14:paraId="6E1C3BD5" w14:textId="77777777" w:rsidR="006958CC" w:rsidRPr="006958CC" w:rsidRDefault="006958CC" w:rsidP="006958CC">
      <w:pPr>
        <w:pStyle w:val="Heading5"/>
        <w:rPr>
          <w:rFonts w:ascii="Calibri" w:hAnsi="Calibri" w:cs="Calibri"/>
          <w:sz w:val="20"/>
        </w:rPr>
      </w:pPr>
      <w:r w:rsidRPr="006958CC">
        <w:rPr>
          <w:rFonts w:ascii="Calibri" w:hAnsi="Calibri" w:cs="Calibri"/>
          <w:sz w:val="20"/>
        </w:rPr>
        <w:t>High Level Technical Design Diagram</w:t>
      </w:r>
    </w:p>
    <w:p w14:paraId="06C20412" w14:textId="420106E2" w:rsidR="00FC42E7" w:rsidRPr="00EC3682" w:rsidRDefault="00FC42E7" w:rsidP="00FC42E7">
      <w:pPr>
        <w:pStyle w:val="ListParagraph"/>
        <w:numPr>
          <w:ilvl w:val="0"/>
          <w:numId w:val="4"/>
        </w:numPr>
        <w:jc w:val="left"/>
        <w:rPr>
          <w:rFonts w:ascii="Calibri" w:hAnsi="Calibri" w:cs="Calibri"/>
        </w:rPr>
      </w:pPr>
      <w:r>
        <w:t>The services shall run in the CIP Transfer domain API, and the durable functions shall run in the function app of the Transfer domain.</w:t>
      </w:r>
    </w:p>
    <w:p w14:paraId="18EB0336" w14:textId="75C0808D" w:rsidR="006958CC" w:rsidRPr="006958CC" w:rsidRDefault="00FC42E7" w:rsidP="00FC42E7">
      <w:pPr>
        <w:keepNext/>
        <w:keepLines/>
        <w:jc w:val="left"/>
        <w:rPr>
          <w:rFonts w:ascii="Calibri" w:hAnsi="Calibri" w:cs="Calibri"/>
        </w:rPr>
      </w:pPr>
      <w:r>
        <w:rPr>
          <w:rFonts w:ascii="Calibri" w:hAnsi="Calibri" w:cs="Calibri"/>
        </w:rPr>
        <w:t>The figure below shows how the blend component movements (each rack load and each blend of a blend component at a terminal) travel from Kittyhawk (transaction upload table) to the IQDM database.</w:t>
      </w:r>
    </w:p>
    <w:p w14:paraId="48365C36" w14:textId="548D8BDC" w:rsidR="006958CC" w:rsidRPr="006958CC" w:rsidRDefault="008F2422" w:rsidP="006958CC">
      <w:pPr>
        <w:keepNext/>
        <w:spacing w:after="40"/>
        <w:jc w:val="center"/>
      </w:pPr>
      <w:r>
        <w:rPr>
          <w:noProof/>
        </w:rPr>
        <w:drawing>
          <wp:inline distT="0" distB="0" distL="0" distR="0" wp14:anchorId="553B564E" wp14:editId="3F9DF45A">
            <wp:extent cx="5943600" cy="2466340"/>
            <wp:effectExtent l="0" t="0" r="0" b="0"/>
            <wp:docPr id="197431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544" name=""/>
                    <pic:cNvPicPr/>
                  </pic:nvPicPr>
                  <pic:blipFill>
                    <a:blip r:embed="rId45"/>
                    <a:stretch>
                      <a:fillRect/>
                    </a:stretch>
                  </pic:blipFill>
                  <pic:spPr>
                    <a:xfrm>
                      <a:off x="0" y="0"/>
                      <a:ext cx="5943600" cy="2466340"/>
                    </a:xfrm>
                    <a:prstGeom prst="rect">
                      <a:avLst/>
                    </a:prstGeom>
                  </pic:spPr>
                </pic:pic>
              </a:graphicData>
            </a:graphic>
          </wp:inline>
        </w:drawing>
      </w:r>
    </w:p>
    <w:p w14:paraId="39EAB7EF" w14:textId="72B8B293" w:rsidR="006958CC" w:rsidRPr="006958CC" w:rsidRDefault="006958CC" w:rsidP="006958CC">
      <w:pPr>
        <w:pStyle w:val="Caption"/>
        <w:rPr>
          <w:rFonts w:ascii="Calibri" w:hAnsi="Calibri" w:cs="Calibri"/>
        </w:rPr>
      </w:pPr>
      <w:bookmarkStart w:id="192" w:name="_Toc242781110"/>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19</w:t>
      </w:r>
      <w:r w:rsidRPr="006958CC">
        <w:rPr>
          <w:rFonts w:ascii="Calibri" w:hAnsi="Calibri" w:cs="Calibri"/>
        </w:rPr>
        <w:fldChar w:fldCharType="end"/>
      </w:r>
      <w:r w:rsidRPr="006958CC">
        <w:rPr>
          <w:rFonts w:ascii="Calibri" w:hAnsi="Calibri" w:cs="Calibri"/>
        </w:rPr>
        <w:t>: Blend Component Movement Integration High Level Technical Design Diagram (CIP Approach)</w:t>
      </w:r>
      <w:bookmarkEnd w:id="192"/>
    </w:p>
    <w:p w14:paraId="751E3E77" w14:textId="3A3F43FF" w:rsidR="00FC42E7" w:rsidRPr="00EC3682" w:rsidRDefault="00FC42E7" w:rsidP="00FC42E7">
      <w:pPr>
        <w:pStyle w:val="ListParagraph"/>
        <w:numPr>
          <w:ilvl w:val="0"/>
          <w:numId w:val="4"/>
        </w:numPr>
        <w:jc w:val="left"/>
        <w:rPr>
          <w:rFonts w:ascii="Calibri" w:hAnsi="Calibri" w:cs="Calibri"/>
        </w:rPr>
      </w:pPr>
      <w:r>
        <w:t xml:space="preserve">The figure names the components by their role; their full names </w:t>
      </w:r>
      <w:r w:rsidR="00692C8B">
        <w:t>shall start with Blend Component Movement, for example</w:t>
      </w:r>
      <w:r>
        <w:t xml:space="preserve"> Blend Component Movement Request Service.</w:t>
      </w:r>
    </w:p>
    <w:p w14:paraId="1927AEB1" w14:textId="6C65C585" w:rsidR="00FC42E7" w:rsidRPr="00EC3682" w:rsidRDefault="007776D1" w:rsidP="00FC42E7">
      <w:pPr>
        <w:pStyle w:val="ListParagraph"/>
        <w:numPr>
          <w:ilvl w:val="0"/>
          <w:numId w:val="4"/>
        </w:numPr>
        <w:jc w:val="left"/>
        <w:rPr>
          <w:rFonts w:ascii="Calibri" w:hAnsi="Calibri" w:cs="Calibri"/>
        </w:rPr>
      </w:pPr>
      <w:r>
        <w:t>The figure shall follow the common integration pattern</w:t>
      </w:r>
      <w:r w:rsidR="00FC42E7">
        <w:t xml:space="preserve"> (section </w:t>
      </w:r>
      <w:r w:rsidR="00FC42E7">
        <w:fldChar w:fldCharType="begin"/>
      </w:r>
      <w:r w:rsidR="00FC42E7">
        <w:instrText xml:space="preserve"> REF _Ref917260909 \w \h \* MERGEFORMAT </w:instrText>
      </w:r>
      <w:r w:rsidR="00FC42E7">
        <w:fldChar w:fldCharType="separate"/>
      </w:r>
      <w:r w:rsidR="001428F4" w:rsidRPr="001428F4">
        <w:rPr>
          <w:color w:val="0563C1"/>
          <w:u w:val="single"/>
        </w:rPr>
        <w:t>2.3.1</w:t>
      </w:r>
      <w:r w:rsidR="00FC42E7">
        <w:fldChar w:fldCharType="end"/>
      </w:r>
      <w:r w:rsidR="00FC42E7">
        <w:t xml:space="preserve">), </w:t>
      </w:r>
      <w:r w:rsidR="00692C8B">
        <w:t xml:space="preserve">and its steps shall be numbered as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rsidR="00692C8B">
        <w:t>.</w:t>
      </w:r>
    </w:p>
    <w:p w14:paraId="435BB1F9" w14:textId="01C6F8B2" w:rsidR="00FC42E7" w:rsidRPr="00EC3682" w:rsidRDefault="00FC42E7" w:rsidP="00FC42E7">
      <w:pPr>
        <w:keepNext/>
        <w:jc w:val="left"/>
        <w:rPr>
          <w:rFonts w:ascii="Calibri" w:hAnsi="Calibri" w:cs="Calibri"/>
        </w:rPr>
      </w:pPr>
      <w:r w:rsidRPr="00FC42E7">
        <w:rPr>
          <w:rFonts w:ascii="Calibri" w:hAnsi="Calibri" w:cs="Calibri"/>
        </w:rPr>
        <w:t>For the movements, steps 8.1 and 8.2 shall differ from the common integration pattern:</w:t>
      </w:r>
    </w:p>
    <w:p w14:paraId="2C418B97" w14:textId="0E622B35" w:rsidR="00FC42E7" w:rsidRPr="00EC3682" w:rsidRDefault="00FC42E7" w:rsidP="00FC42E7">
      <w:pPr>
        <w:pStyle w:val="ListParagraph"/>
        <w:numPr>
          <w:ilvl w:val="0"/>
          <w:numId w:val="4"/>
        </w:numPr>
        <w:jc w:val="left"/>
        <w:rPr>
          <w:rFonts w:ascii="Calibri" w:hAnsi="Calibri" w:cs="Calibri"/>
        </w:rPr>
      </w:pPr>
      <w:r>
        <w:t>In steps 8.1 and 8.2, the Response Service shall send the Blend Component Movement Request for Kittyhawk.</w:t>
      </w:r>
    </w:p>
    <w:p w14:paraId="5E17D47B" w14:textId="4010EF36" w:rsidR="00FC42E7" w:rsidRPr="00EC3682" w:rsidRDefault="00FC42E7" w:rsidP="00FC42E7">
      <w:pPr>
        <w:pStyle w:val="ListParagraph"/>
        <w:numPr>
          <w:ilvl w:val="0"/>
          <w:numId w:val="4"/>
        </w:numPr>
        <w:jc w:val="left"/>
        <w:rPr>
          <w:rFonts w:ascii="Calibri" w:hAnsi="Calibri" w:cs="Calibri"/>
        </w:rPr>
      </w:pPr>
      <w:r>
        <w:t>The Response Service shall read the transaction upload rows of the period through the Kittyhawk OData service.</w:t>
      </w:r>
    </w:p>
    <w:p w14:paraId="414D6272" w14:textId="0DE17B40" w:rsidR="006958CC" w:rsidRPr="00FC42E7" w:rsidRDefault="00692C8B" w:rsidP="00FC42E7">
      <w:pPr>
        <w:pStyle w:val="ListParagraph"/>
        <w:numPr>
          <w:ilvl w:val="0"/>
          <w:numId w:val="4"/>
        </w:numPr>
        <w:jc w:val="left"/>
      </w:pPr>
      <w:r>
        <w:t xml:space="preserve">The logging, notification and Azure services shall be those described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73F712AC" w14:textId="6B48E3B7" w:rsidR="006958CC" w:rsidRPr="006958CC" w:rsidRDefault="006958CC" w:rsidP="006958CC">
      <w:pPr>
        <w:pStyle w:val="Heading5"/>
        <w:rPr>
          <w:rFonts w:ascii="Calibri" w:hAnsi="Calibri" w:cs="Calibri"/>
          <w:sz w:val="20"/>
        </w:rPr>
      </w:pPr>
      <w:r w:rsidRPr="006958CC">
        <w:rPr>
          <w:rFonts w:ascii="Calibri" w:hAnsi="Calibri" w:cs="Calibri"/>
          <w:sz w:val="20"/>
        </w:rPr>
        <w:t>Detailed Technical Design Diagram</w:t>
      </w:r>
    </w:p>
    <w:p w14:paraId="69616DE8" w14:textId="58DD7ADF" w:rsidR="006958CC" w:rsidRPr="006958CC" w:rsidRDefault="00FC42E7" w:rsidP="00FC42E7">
      <w:pPr>
        <w:keepNext/>
        <w:keepLines/>
        <w:jc w:val="left"/>
        <w:rPr>
          <w:rFonts w:ascii="Calibri" w:hAnsi="Calibri" w:cs="Calibri"/>
        </w:rPr>
      </w:pPr>
      <w:r>
        <w:rPr>
          <w:rFonts w:ascii="Calibri" w:hAnsi="Calibri" w:cs="Calibri"/>
        </w:rPr>
        <w:t>The figure below shows the activities inside the two durable functions of the Blend Component Movement Integration.</w:t>
      </w:r>
    </w:p>
    <w:p w14:paraId="716FCDCD" w14:textId="797684A8" w:rsidR="006958CC" w:rsidRPr="006958CC" w:rsidRDefault="008F2422" w:rsidP="006958CC">
      <w:pPr>
        <w:keepNext/>
        <w:spacing w:after="40"/>
        <w:jc w:val="center"/>
      </w:pPr>
      <w:r>
        <w:rPr>
          <w:noProof/>
        </w:rPr>
        <w:drawing>
          <wp:inline distT="0" distB="0" distL="0" distR="0" wp14:anchorId="52CC12B2" wp14:editId="3D43AF60">
            <wp:extent cx="5943600" cy="2173605"/>
            <wp:effectExtent l="0" t="0" r="0" b="0"/>
            <wp:docPr id="1075126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26536" name=""/>
                    <pic:cNvPicPr/>
                  </pic:nvPicPr>
                  <pic:blipFill>
                    <a:blip r:embed="rId46"/>
                    <a:stretch>
                      <a:fillRect/>
                    </a:stretch>
                  </pic:blipFill>
                  <pic:spPr>
                    <a:xfrm>
                      <a:off x="0" y="0"/>
                      <a:ext cx="5943600" cy="2173605"/>
                    </a:xfrm>
                    <a:prstGeom prst="rect">
                      <a:avLst/>
                    </a:prstGeom>
                  </pic:spPr>
                </pic:pic>
              </a:graphicData>
            </a:graphic>
          </wp:inline>
        </w:drawing>
      </w:r>
    </w:p>
    <w:p w14:paraId="04FA791A" w14:textId="68215F57" w:rsidR="006958CC" w:rsidRPr="006958CC" w:rsidRDefault="006958CC" w:rsidP="006958CC">
      <w:pPr>
        <w:pStyle w:val="Caption"/>
        <w:rPr>
          <w:rFonts w:ascii="Calibri" w:hAnsi="Calibri" w:cs="Calibri"/>
        </w:rPr>
      </w:pPr>
      <w:bookmarkStart w:id="193" w:name="_Toc242781111"/>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20</w:t>
      </w:r>
      <w:r w:rsidRPr="006958CC">
        <w:rPr>
          <w:rFonts w:ascii="Calibri" w:hAnsi="Calibri" w:cs="Calibri"/>
        </w:rPr>
        <w:fldChar w:fldCharType="end"/>
      </w:r>
      <w:r w:rsidRPr="006958CC">
        <w:rPr>
          <w:rFonts w:ascii="Calibri" w:hAnsi="Calibri" w:cs="Calibri"/>
        </w:rPr>
        <w:t>: Blend Component Movement Integration Detailed Technical Design Diagram</w:t>
      </w:r>
      <w:bookmarkEnd w:id="193"/>
    </w:p>
    <w:p w14:paraId="6649570E" w14:textId="72FEA868" w:rsidR="00FC42E7" w:rsidRPr="00EC3682" w:rsidRDefault="00692C8B" w:rsidP="00FC42E7">
      <w:pPr>
        <w:pStyle w:val="ListParagraph"/>
        <w:numPr>
          <w:ilvl w:val="0"/>
          <w:numId w:val="4"/>
        </w:numPr>
        <w:jc w:val="left"/>
        <w:rPr>
          <w:rFonts w:ascii="Calibri" w:hAnsi="Calibri" w:cs="Calibri"/>
        </w:rPr>
      </w:pPr>
      <w:r>
        <w:t>The flow shall start from the Trigger Request</w:t>
      </w:r>
      <w:r w:rsidR="00FC42E7">
        <w:t xml:space="preserve"> to Extract Blend Component Movements (IsImport = false).</w:t>
      </w:r>
    </w:p>
    <w:p w14:paraId="0803D01F" w14:textId="77777777" w:rsidR="00FC42E7" w:rsidRPr="00EC3682" w:rsidRDefault="00FC42E7" w:rsidP="00FC42E7">
      <w:pPr>
        <w:pStyle w:val="ListParagraph"/>
        <w:numPr>
          <w:ilvl w:val="0"/>
          <w:numId w:val="4"/>
        </w:numPr>
        <w:jc w:val="left"/>
        <w:rPr>
          <w:rFonts w:ascii="Calibri" w:hAnsi="Calibri" w:cs="Calibri"/>
        </w:rPr>
      </w:pPr>
      <w:r>
        <w:t>Steps 4 to 11 are drawn in more detail; the other steps are those of the high-level figure above.</w:t>
      </w:r>
    </w:p>
    <w:p w14:paraId="6AFBF74D" w14:textId="256969FD" w:rsidR="006958CC" w:rsidRPr="00FC42E7" w:rsidRDefault="00873A53" w:rsidP="00FC42E7">
      <w:pPr>
        <w:pStyle w:val="ListParagraph"/>
        <w:numPr>
          <w:ilvl w:val="0"/>
          <w:numId w:val="4"/>
        </w:numPr>
        <w:jc w:val="left"/>
      </w:pPr>
      <w:r w:rsidRPr="00FC42E7">
        <w:t>The activities inside the durable functions shall be those of the common integration pattern, with the movements read from Kittyhawk (transaction upload table) in steps 8.1 and 8.2.</w:t>
      </w:r>
    </w:p>
    <w:p w14:paraId="54C814C3" w14:textId="6DA36F9C" w:rsidR="00BE7E23" w:rsidRDefault="00BE7E23" w:rsidP="00BE7E23">
      <w:pPr>
        <w:pStyle w:val="Heading5"/>
        <w:rPr>
          <w:rFonts w:ascii="Calibri" w:hAnsi="Calibri" w:cs="Calibri"/>
          <w:sz w:val="20"/>
        </w:rPr>
      </w:pPr>
      <w:r>
        <w:rPr>
          <w:rFonts w:ascii="Calibri" w:hAnsi="Calibri" w:cs="Calibri"/>
          <w:sz w:val="20"/>
        </w:rPr>
        <w:t>Technical Components</w:t>
      </w:r>
    </w:p>
    <w:p w14:paraId="6CD08B5C" w14:textId="44F78B67" w:rsidR="00BE7E23" w:rsidRPr="00EC3682" w:rsidRDefault="00692C8B" w:rsidP="00BE7E23">
      <w:pPr>
        <w:pStyle w:val="ListParagraph"/>
        <w:numPr>
          <w:ilvl w:val="0"/>
          <w:numId w:val="4"/>
        </w:numPr>
        <w:jc w:val="left"/>
        <w:rPr>
          <w:rFonts w:ascii="Calibri" w:hAnsi="Calibri" w:cs="Calibri"/>
        </w:rPr>
      </w:pPr>
      <w:r>
        <w:t>The technical components of this integration shall be as given below,</w:t>
      </w:r>
      <w:r w:rsidR="00BE7E23">
        <w:t xml:space="preserve"> in the order of the common integration pattern.</w:t>
      </w:r>
    </w:p>
    <w:p w14:paraId="75CA23BD" w14:textId="6E202984" w:rsidR="00BE7E23" w:rsidRDefault="00BE7E23" w:rsidP="00BE7E23">
      <w:pPr>
        <w:pStyle w:val="Heading6"/>
      </w:pPr>
      <w:r>
        <w:t>Trigger Function (Starter Function)</w:t>
      </w:r>
    </w:p>
    <w:p w14:paraId="209544D4" w14:textId="1BE4A843" w:rsidR="00BE7E23" w:rsidRPr="00EC3682" w:rsidRDefault="00BE7E23" w:rsidP="00BE7E23">
      <w:pPr>
        <w:pStyle w:val="ListParagraph"/>
        <w:numPr>
          <w:ilvl w:val="0"/>
          <w:numId w:val="4"/>
        </w:numPr>
        <w:jc w:val="left"/>
        <w:rPr>
          <w:rFonts w:ascii="Calibri" w:hAnsi="Calibri" w:cs="Calibri"/>
        </w:rPr>
      </w:pPr>
      <w:r>
        <w:t>Blend Component Movement Trigger Function: shall start every day at a specified time. It shall also be possible to run it on demand for a past period.</w:t>
      </w:r>
    </w:p>
    <w:p w14:paraId="6393777F" w14:textId="0C84DE4F" w:rsidR="00BE7E23" w:rsidRPr="00EC3682" w:rsidRDefault="00BE7E23" w:rsidP="00BE7E23">
      <w:pPr>
        <w:pStyle w:val="ListParagraph"/>
        <w:numPr>
          <w:ilvl w:val="0"/>
          <w:numId w:val="4"/>
        </w:numPr>
        <w:jc w:val="left"/>
        <w:rPr>
          <w:rFonts w:ascii="Calibri" w:hAnsi="Calibri" w:cs="Calibri"/>
        </w:rPr>
      </w:pPr>
      <w:r>
        <w:t>It shall read the run settings from the configuration file VcbBlendComponentMovementRequestConfiguration.json in Blob Storage, build the request with IsImport = false and send it to the Blend Component Movement Request Service with a bearer token.</w:t>
      </w:r>
    </w:p>
    <w:p w14:paraId="25926172" w14:textId="5235E23F" w:rsidR="00BE7E23" w:rsidRDefault="00BE7E23" w:rsidP="00BE7E23">
      <w:pPr>
        <w:pStyle w:val="Heading6"/>
      </w:pPr>
      <w:r>
        <w:t>Request Service API</w:t>
      </w:r>
    </w:p>
    <w:p w14:paraId="371A9A91" w14:textId="6396E625" w:rsidR="00BE7E23" w:rsidRPr="00EC3682" w:rsidRDefault="00BE7E23" w:rsidP="00BE7E23">
      <w:pPr>
        <w:pStyle w:val="ListParagraph"/>
        <w:numPr>
          <w:ilvl w:val="0"/>
          <w:numId w:val="4"/>
        </w:numPr>
        <w:jc w:val="left"/>
        <w:rPr>
          <w:rFonts w:ascii="Calibri" w:hAnsi="Calibri" w:cs="Calibri"/>
        </w:rPr>
      </w:pPr>
      <w:r>
        <w:t>Blend Component Movement Request Service: shall check the header and the body of the request.</w:t>
      </w:r>
    </w:p>
    <w:p w14:paraId="61010C53" w14:textId="199BBF4A" w:rsidR="00BE7E23" w:rsidRPr="00EC3682" w:rsidRDefault="00BE7E23" w:rsidP="00BE7E23">
      <w:pPr>
        <w:pStyle w:val="ListParagraph"/>
        <w:numPr>
          <w:ilvl w:val="0"/>
          <w:numId w:val="4"/>
        </w:numPr>
        <w:jc w:val="left"/>
        <w:rPr>
          <w:rFonts w:ascii="Calibri" w:hAnsi="Calibri" w:cs="Calibri"/>
        </w:rPr>
      </w:pPr>
      <w:r>
        <w:t>If UseServiceBus is true, it shall hand the request to the Blend Component Movement Request Durable Function and poll the Callback API for the status until the response is ready.</w:t>
      </w:r>
    </w:p>
    <w:p w14:paraId="16D296C0" w14:textId="738FB377" w:rsidR="00BE7E23" w:rsidRPr="00EC3682" w:rsidRDefault="00BE7E23" w:rsidP="00BE7E23">
      <w:pPr>
        <w:pStyle w:val="ListParagraph"/>
        <w:numPr>
          <w:ilvl w:val="0"/>
          <w:numId w:val="4"/>
        </w:numPr>
        <w:jc w:val="left"/>
        <w:rPr>
          <w:rFonts w:ascii="Calibri" w:hAnsi="Calibri" w:cs="Calibri"/>
        </w:rPr>
      </w:pPr>
      <w:r>
        <w:t>It shall turn the global codes into IQDM codes, convert the units and save the rows in the VCB table of the IQDM database through a stored procedure.</w:t>
      </w:r>
    </w:p>
    <w:p w14:paraId="65E9E286" w14:textId="2BC47B80" w:rsidR="00BE7E23" w:rsidRDefault="00BE7E23" w:rsidP="00BE7E23">
      <w:pPr>
        <w:pStyle w:val="Heading6"/>
      </w:pPr>
      <w:r>
        <w:t>Request Durable Function</w:t>
      </w:r>
    </w:p>
    <w:p w14:paraId="683413F3" w14:textId="3C496BF3" w:rsidR="00BE7E23" w:rsidRPr="00EC3682" w:rsidRDefault="00BE7E23" w:rsidP="00BE7E23">
      <w:pPr>
        <w:pStyle w:val="ListParagraph"/>
        <w:numPr>
          <w:ilvl w:val="0"/>
          <w:numId w:val="4"/>
        </w:numPr>
        <w:jc w:val="left"/>
        <w:rPr>
          <w:rFonts w:ascii="Calibri" w:hAnsi="Calibri" w:cs="Calibri"/>
        </w:rPr>
      </w:pPr>
      <w:r>
        <w:t>The Blend Component Movement Request Durable Function shall be an HTTP-triggered Azure Durable Function with these parts:</w:t>
      </w:r>
    </w:p>
    <w:p w14:paraId="2A9648DD" w14:textId="69173928" w:rsidR="00BE7E23" w:rsidRPr="00EC3682" w:rsidRDefault="00BE7E23" w:rsidP="00BE7E23">
      <w:pPr>
        <w:pStyle w:val="ListParagraph"/>
        <w:numPr>
          <w:ilvl w:val="0"/>
          <w:numId w:val="4"/>
        </w:numPr>
        <w:jc w:val="left"/>
        <w:rPr>
          <w:rFonts w:ascii="Calibri" w:hAnsi="Calibri" w:cs="Calibri"/>
        </w:rPr>
      </w:pPr>
      <w:r>
        <w:t>Blend Component Movement Request Trigger: shall receive the request from the Blend Component Movement Request Service and start the Blend Component Movement Request Orchestrator.</w:t>
      </w:r>
    </w:p>
    <w:p w14:paraId="6F7EE2B6" w14:textId="46D78FB6" w:rsidR="00BE7E23" w:rsidRPr="00EC3682" w:rsidRDefault="00BE7E23" w:rsidP="00BE7E23">
      <w:pPr>
        <w:pStyle w:val="ListParagraph"/>
        <w:numPr>
          <w:ilvl w:val="0"/>
          <w:numId w:val="4"/>
        </w:numPr>
        <w:jc w:val="left"/>
        <w:rPr>
          <w:rFonts w:ascii="Calibri" w:hAnsi="Calibri" w:cs="Calibri"/>
        </w:rPr>
      </w:pPr>
      <w:r>
        <w:t>Blend Component Movement Request Orchestrator: shall set the order of the work and call the two activities below.</w:t>
      </w:r>
    </w:p>
    <w:p w14:paraId="61C99754" w14:textId="03A5BB17" w:rsidR="00BE7E23" w:rsidRPr="00EC3682" w:rsidRDefault="00BE7E23" w:rsidP="00BE7E23">
      <w:pPr>
        <w:pStyle w:val="ListParagraph"/>
        <w:numPr>
          <w:ilvl w:val="0"/>
          <w:numId w:val="4"/>
        </w:numPr>
        <w:jc w:val="left"/>
        <w:rPr>
          <w:rFonts w:ascii="Calibri" w:hAnsi="Calibri" w:cs="Calibri"/>
        </w:rPr>
      </w:pPr>
      <w:r>
        <w:t>Blend Component Movement Send-to-Request-Queue Activity: shall put the request on the Blend Component Movement Request Queue in its own session.</w:t>
      </w:r>
    </w:p>
    <w:p w14:paraId="125B0531" w14:textId="449C0546" w:rsidR="00BE7E23" w:rsidRPr="00EC3682" w:rsidRDefault="00BE7E23" w:rsidP="00BE7E23">
      <w:pPr>
        <w:pStyle w:val="ListParagraph"/>
        <w:numPr>
          <w:ilvl w:val="0"/>
          <w:numId w:val="4"/>
        </w:numPr>
        <w:jc w:val="left"/>
        <w:rPr>
          <w:rFonts w:ascii="Calibri" w:hAnsi="Calibri" w:cs="Calibri"/>
        </w:rPr>
      </w:pPr>
      <w:r>
        <w:t>Blend Component Movement Poll-Response-Queue Activity: shall wait on the Blend Component Movement Response Queue for the response of the same session and hand the data back to the orchestrator.</w:t>
      </w:r>
    </w:p>
    <w:p w14:paraId="30344D31" w14:textId="577D0057" w:rsidR="00BE7E23" w:rsidRDefault="00BE7E23" w:rsidP="00BE7E23">
      <w:pPr>
        <w:pStyle w:val="Heading6"/>
      </w:pPr>
      <w:r>
        <w:t>Request Queues (Azure Service Bus Queues)</w:t>
      </w:r>
    </w:p>
    <w:p w14:paraId="445F6977" w14:textId="7C2CEAB9" w:rsidR="00BE7E23" w:rsidRPr="00EC3682" w:rsidRDefault="00BE7E23" w:rsidP="00BE7E23">
      <w:pPr>
        <w:pStyle w:val="ListParagraph"/>
        <w:numPr>
          <w:ilvl w:val="0"/>
          <w:numId w:val="4"/>
        </w:numPr>
        <w:jc w:val="left"/>
        <w:rPr>
          <w:rFonts w:ascii="Calibri" w:hAnsi="Calibri" w:cs="Calibri"/>
        </w:rPr>
      </w:pPr>
      <w:r>
        <w:t>Blend Component Movement Request Queue: shall hold each request message until the Blend Component Movement Response Durable Function picks it up.</w:t>
      </w:r>
    </w:p>
    <w:p w14:paraId="3F7DDE42" w14:textId="4C0D6562" w:rsidR="00BE7E23" w:rsidRPr="00EC3682" w:rsidRDefault="00BE7E23" w:rsidP="00BE7E23">
      <w:pPr>
        <w:pStyle w:val="ListParagraph"/>
        <w:numPr>
          <w:ilvl w:val="0"/>
          <w:numId w:val="4"/>
        </w:numPr>
        <w:jc w:val="left"/>
        <w:rPr>
          <w:rFonts w:ascii="Calibri" w:hAnsi="Calibri" w:cs="Calibri"/>
        </w:rPr>
      </w:pPr>
      <w:r>
        <w:t>Blend Component Movement Secondary Request Queue: shall hold a copy of the request for the Blend Component Movement Response Orchestrator</w:t>
      </w:r>
      <w:r w:rsidR="00692C8B">
        <w:t xml:space="preserve"> until the response has been sent.</w:t>
      </w:r>
    </w:p>
    <w:p w14:paraId="58AAFAB8" w14:textId="57F66E03" w:rsidR="00BE7E23" w:rsidRDefault="00BE7E23" w:rsidP="00BE7E23">
      <w:pPr>
        <w:pStyle w:val="Heading6"/>
      </w:pPr>
      <w:r>
        <w:t>Response Durable Function</w:t>
      </w:r>
    </w:p>
    <w:p w14:paraId="7BBD0215" w14:textId="075A09AE" w:rsidR="00BE7E23" w:rsidRPr="00EC3682" w:rsidRDefault="00BE7E23" w:rsidP="00BE7E23">
      <w:pPr>
        <w:pStyle w:val="ListParagraph"/>
        <w:numPr>
          <w:ilvl w:val="0"/>
          <w:numId w:val="4"/>
        </w:numPr>
        <w:jc w:val="left"/>
        <w:rPr>
          <w:rFonts w:ascii="Calibri" w:hAnsi="Calibri" w:cs="Calibri"/>
        </w:rPr>
      </w:pPr>
      <w:r>
        <w:t>The Blend Component Movement Response Durable Function shall be an Azure Durable Function with these parts:</w:t>
      </w:r>
    </w:p>
    <w:p w14:paraId="314A35D7" w14:textId="310DD003" w:rsidR="00BE7E23" w:rsidRPr="00EC3682" w:rsidRDefault="00BE7E23" w:rsidP="00BE7E23">
      <w:pPr>
        <w:pStyle w:val="ListParagraph"/>
        <w:numPr>
          <w:ilvl w:val="0"/>
          <w:numId w:val="4"/>
        </w:numPr>
        <w:jc w:val="left"/>
        <w:rPr>
          <w:rFonts w:ascii="Calibri" w:hAnsi="Calibri" w:cs="Calibri"/>
        </w:rPr>
      </w:pPr>
      <w:r>
        <w:t>Blend Component Movement Response Trigger: shall start when a request reaches the Blend Component Movement Request Queue, copy it to the secondary request queue and start the Blend Component Movement Response Orchestrator.</w:t>
      </w:r>
    </w:p>
    <w:p w14:paraId="4C962093" w14:textId="7D5625CB" w:rsidR="00BE7E23" w:rsidRPr="00EC3682" w:rsidRDefault="00BE7E23" w:rsidP="00BE7E23">
      <w:pPr>
        <w:pStyle w:val="ListParagraph"/>
        <w:numPr>
          <w:ilvl w:val="0"/>
          <w:numId w:val="4"/>
        </w:numPr>
        <w:jc w:val="left"/>
        <w:rPr>
          <w:rFonts w:ascii="Calibri" w:hAnsi="Calibri" w:cs="Calibri"/>
        </w:rPr>
      </w:pPr>
      <w:r>
        <w:t>Blend Component Movement Response Orchestrator: shall set the order of the work and call the two activities below.</w:t>
      </w:r>
    </w:p>
    <w:p w14:paraId="0815304E" w14:textId="5F11A121" w:rsidR="00BE7E23" w:rsidRPr="00EC3682" w:rsidRDefault="00BE7E23" w:rsidP="00BE7E23">
      <w:pPr>
        <w:pStyle w:val="ListParagraph"/>
        <w:numPr>
          <w:ilvl w:val="0"/>
          <w:numId w:val="4"/>
        </w:numPr>
        <w:jc w:val="left"/>
        <w:rPr>
          <w:rFonts w:ascii="Calibri" w:hAnsi="Calibri" w:cs="Calibri"/>
        </w:rPr>
      </w:pPr>
      <w:r>
        <w:t>Blend Component Movement Get-from-Source Activity: shall call the Blend Component Movement Response Service to read the transaction upload through the Kittyhawk OData service.</w:t>
      </w:r>
    </w:p>
    <w:p w14:paraId="5ED56387" w14:textId="3E451252" w:rsidR="00BE7E23" w:rsidRPr="00EC3682" w:rsidRDefault="00BE7E23" w:rsidP="00BE7E23">
      <w:pPr>
        <w:pStyle w:val="ListParagraph"/>
        <w:numPr>
          <w:ilvl w:val="0"/>
          <w:numId w:val="4"/>
        </w:numPr>
        <w:jc w:val="left"/>
        <w:rPr>
          <w:rFonts w:ascii="Calibri" w:hAnsi="Calibri" w:cs="Calibri"/>
        </w:rPr>
      </w:pPr>
      <w:r>
        <w:t>Blend Component Movement Send-to-Response-Queue Activity: shall put the movements on the Blend Component Movement Response Queue in the session of the request.</w:t>
      </w:r>
    </w:p>
    <w:p w14:paraId="0108F3A1" w14:textId="24166CA7" w:rsidR="00BE7E23" w:rsidRDefault="00BE7E23" w:rsidP="00BE7E23">
      <w:pPr>
        <w:pStyle w:val="Heading6"/>
      </w:pPr>
      <w:r>
        <w:t>Response Queue (Azure Service Bus Queue)</w:t>
      </w:r>
    </w:p>
    <w:p w14:paraId="0A044C3F" w14:textId="76DFF9A3" w:rsidR="00BE7E23" w:rsidRPr="00EC3682" w:rsidRDefault="00BE7E23" w:rsidP="00BE7E23">
      <w:pPr>
        <w:pStyle w:val="ListParagraph"/>
        <w:numPr>
          <w:ilvl w:val="0"/>
          <w:numId w:val="4"/>
        </w:numPr>
        <w:jc w:val="left"/>
        <w:rPr>
          <w:rFonts w:ascii="Calibri" w:hAnsi="Calibri" w:cs="Calibri"/>
        </w:rPr>
      </w:pPr>
      <w:r>
        <w:t>Blend Component Movement Response Queue: shall hold the response message until the Blend Component Movement Poll-Response-Queue Activity picks it up.</w:t>
      </w:r>
    </w:p>
    <w:p w14:paraId="7E030FA5" w14:textId="75CB4B87" w:rsidR="00BE7E23" w:rsidRDefault="00BE7E23" w:rsidP="00BE7E23">
      <w:pPr>
        <w:pStyle w:val="Heading6"/>
      </w:pPr>
      <w:r>
        <w:t>Response Service API</w:t>
      </w:r>
    </w:p>
    <w:p w14:paraId="69A8DA15" w14:textId="16952004" w:rsidR="00BE7E23" w:rsidRPr="00EC3682" w:rsidRDefault="00BE7E23" w:rsidP="00BE7E23">
      <w:pPr>
        <w:pStyle w:val="ListParagraph"/>
        <w:numPr>
          <w:ilvl w:val="0"/>
          <w:numId w:val="4"/>
        </w:numPr>
        <w:jc w:val="left"/>
        <w:rPr>
          <w:rFonts w:ascii="Calibri" w:hAnsi="Calibri" w:cs="Calibri"/>
        </w:rPr>
      </w:pPr>
      <w:r>
        <w:t>Blend Component Movement Response Service: shall read the transaction upload through the Kittyhawk OData service and add the global codes, descriptions and time zone through the Semantic Service.</w:t>
      </w:r>
    </w:p>
    <w:p w14:paraId="79EA8B58" w14:textId="38F84D7C" w:rsidR="0081216E" w:rsidRDefault="00AA30D8" w:rsidP="00AA30D8">
      <w:pPr>
        <w:pStyle w:val="Heading5"/>
        <w:rPr>
          <w:rFonts w:ascii="Calibri" w:hAnsi="Calibri" w:cs="Calibri"/>
          <w:sz w:val="20"/>
        </w:rPr>
      </w:pPr>
      <w:r w:rsidRPr="00AA30D8">
        <w:rPr>
          <w:rFonts w:ascii="Calibri" w:hAnsi="Calibri" w:cs="Calibri"/>
          <w:sz w:val="20"/>
        </w:rPr>
        <w:t>Integration Specifics</w:t>
      </w:r>
    </w:p>
    <w:p w14:paraId="1BBFD030" w14:textId="5C399DC5" w:rsidR="00AA30D8"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where the transaction upload is held, how this integration reaches it, which blend components it carries and the functions and services of the integration.</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4"/>
        <w:gridCol w:w="2877"/>
        <w:gridCol w:w="4889"/>
      </w:tblGrid>
      <w:tr w:rsidR="00AA30D8" w:rsidRPr="00C63A98" w14:paraId="2C173668" w14:textId="77777777" w:rsidTr="009F0983">
        <w:trPr>
          <w:tblHeader/>
        </w:trPr>
        <w:tc>
          <w:tcPr>
            <w:tcW w:w="1594" w:type="dxa"/>
            <w:shd w:val="clear" w:color="auto" w:fill="2F5597"/>
          </w:tcPr>
          <w:p w14:paraId="1560DB9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Component</w:t>
            </w:r>
          </w:p>
        </w:tc>
        <w:tc>
          <w:tcPr>
            <w:tcW w:w="2877" w:type="dxa"/>
            <w:shd w:val="clear" w:color="auto" w:fill="2F5597"/>
          </w:tcPr>
          <w:p w14:paraId="3FD533A8" w14:textId="113F315E" w:rsidR="00AA30D8" w:rsidRPr="00C63A98" w:rsidRDefault="00CE45AF" w:rsidP="009F0983">
            <w:pPr>
              <w:pStyle w:val="Tablehead1"/>
              <w:keepNext w:val="0"/>
              <w:rPr>
                <w:rFonts w:ascii="Calibri" w:hAnsi="Calibri" w:cs="Calibri"/>
                <w:sz w:val="20"/>
              </w:rPr>
            </w:pPr>
            <w:r>
              <w:rPr>
                <w:rFonts w:ascii="Calibri" w:hAnsi="Calibri" w:cs="Calibri"/>
                <w:sz w:val="20"/>
              </w:rPr>
              <w:t>Name in This Integration</w:t>
            </w:r>
          </w:p>
        </w:tc>
        <w:tc>
          <w:tcPr>
            <w:tcW w:w="4889" w:type="dxa"/>
            <w:shd w:val="clear" w:color="auto" w:fill="2F5597"/>
          </w:tcPr>
          <w:p w14:paraId="712B7AE9" w14:textId="319F65D8" w:rsidR="00AA30D8" w:rsidRPr="00C63A98" w:rsidRDefault="00CE45AF" w:rsidP="009F0983">
            <w:pPr>
              <w:pStyle w:val="Tablehead1"/>
              <w:keepNext w:val="0"/>
              <w:rPr>
                <w:rFonts w:ascii="Calibri" w:hAnsi="Calibri" w:cs="Calibri"/>
                <w:sz w:val="20"/>
              </w:rPr>
            </w:pPr>
            <w:r>
              <w:rPr>
                <w:rFonts w:ascii="Calibri" w:hAnsi="Calibri" w:cs="Calibri"/>
                <w:sz w:val="20"/>
              </w:rPr>
              <w:t>Specific to This Integration</w:t>
            </w:r>
          </w:p>
        </w:tc>
      </w:tr>
      <w:tr w:rsidR="00AA30D8" w:rsidRPr="00C63A98" w14:paraId="21AC4154" w14:textId="77777777" w:rsidTr="009F0983">
        <w:tc>
          <w:tcPr>
            <w:tcW w:w="1594" w:type="dxa"/>
          </w:tcPr>
          <w:p w14:paraId="118EED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source</w:t>
            </w:r>
          </w:p>
        </w:tc>
        <w:tc>
          <w:tcPr>
            <w:tcW w:w="2877" w:type="dxa"/>
          </w:tcPr>
          <w:p w14:paraId="3341D587" w14:textId="77777777" w:rsidR="00AA30D8" w:rsidRPr="00C63A98" w:rsidRDefault="00AA30D8" w:rsidP="009F0983">
            <w:pPr>
              <w:pStyle w:val="Tabletext"/>
              <w:rPr>
                <w:rFonts w:ascii="Calibri" w:hAnsi="Calibri" w:cs="Calibri"/>
                <w:sz w:val="20"/>
              </w:rPr>
            </w:pPr>
            <w:r w:rsidRPr="00C63A98">
              <w:rPr>
                <w:rFonts w:ascii="Calibri" w:hAnsi="Calibri" w:cs="Calibri"/>
                <w:sz w:val="20"/>
              </w:rPr>
              <w:t>Kittyhawk transaction upload (TransactionUpload)</w:t>
            </w:r>
          </w:p>
        </w:tc>
        <w:tc>
          <w:tcPr>
            <w:tcW w:w="4889" w:type="dxa"/>
          </w:tcPr>
          <w:p w14:paraId="7FA96C4A" w14:textId="7FF4B08E" w:rsidR="00AA30D8" w:rsidRPr="00C63A98" w:rsidRDefault="00F80961" w:rsidP="009F0983">
            <w:pPr>
              <w:pStyle w:val="Tabletext"/>
              <w:rPr>
                <w:rFonts w:ascii="Calibri" w:hAnsi="Calibri" w:cs="Calibri"/>
                <w:sz w:val="20"/>
              </w:rPr>
            </w:pPr>
            <w:r>
              <w:rPr>
                <w:rFonts w:ascii="Calibri" w:hAnsi="Calibri" w:cs="Calibri"/>
                <w:sz w:val="20"/>
              </w:rPr>
              <w:t xml:space="preserve">The transaction upload shall be the TransactionUpload object of Kittyhawk. </w:t>
            </w:r>
            <w:r w:rsidR="00692C8B">
              <w:rPr>
                <w:rFonts w:ascii="Calibri" w:hAnsi="Calibri" w:cs="Calibri"/>
                <w:sz w:val="20"/>
              </w:rPr>
              <w:t>It shall hold every attribute of the Transaction Upload source data entity and</w:t>
            </w:r>
            <w:r w:rsidR="004812A6">
              <w:rPr>
                <w:rFonts w:ascii="Calibri" w:hAnsi="Calibri" w:cs="Calibri"/>
                <w:sz w:val="20"/>
              </w:rPr>
              <w:t xml:space="preserve"> shall sit in the Kittyhawk SQL Server database.</w:t>
            </w:r>
            <w:r w:rsidR="0023739F">
              <w:rPr>
                <w:rFonts w:ascii="Calibri" w:hAnsi="Calibri" w:cs="Calibri"/>
                <w:sz w:val="20"/>
              </w:rPr>
              <w:t xml:space="preserve"> For security, the integration shall read it only through the Kittyhawk OData service, never through a direct database connection.</w:t>
            </w:r>
          </w:p>
        </w:tc>
      </w:tr>
      <w:tr w:rsidR="00AA30D8" w:rsidRPr="00C63A98" w14:paraId="54E33B9D" w14:textId="77777777" w:rsidTr="009F0983">
        <w:tc>
          <w:tcPr>
            <w:tcW w:w="1594" w:type="dxa"/>
          </w:tcPr>
          <w:p w14:paraId="68530376" w14:textId="77777777" w:rsidR="00AA30D8" w:rsidRPr="00C63A98" w:rsidRDefault="00AA30D8" w:rsidP="009F0983">
            <w:pPr>
              <w:pStyle w:val="Tabletext"/>
              <w:rPr>
                <w:rFonts w:ascii="Calibri" w:hAnsi="Calibri" w:cs="Calibri"/>
                <w:sz w:val="20"/>
              </w:rPr>
            </w:pPr>
            <w:r w:rsidRPr="00C63A98">
              <w:rPr>
                <w:rFonts w:ascii="Calibri" w:hAnsi="Calibri" w:cs="Calibri"/>
                <w:sz w:val="20"/>
              </w:rPr>
              <w:t>Access</w:t>
            </w:r>
          </w:p>
        </w:tc>
        <w:tc>
          <w:tcPr>
            <w:tcW w:w="2877" w:type="dxa"/>
          </w:tcPr>
          <w:p w14:paraId="53B8BE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Kittyhawk OData service</w:t>
            </w:r>
          </w:p>
        </w:tc>
        <w:tc>
          <w:tcPr>
            <w:tcW w:w="4889" w:type="dxa"/>
          </w:tcPr>
          <w:p w14:paraId="717C9EC1" w14:textId="38C934A5" w:rsidR="00AA30D8" w:rsidRPr="00C63A98" w:rsidRDefault="004812A6" w:rsidP="009F0983">
            <w:pPr>
              <w:pStyle w:val="Tabletext"/>
              <w:rPr>
                <w:rFonts w:ascii="Calibri" w:hAnsi="Calibri" w:cs="Calibri"/>
                <w:sz w:val="20"/>
              </w:rPr>
            </w:pPr>
            <w:r>
              <w:rPr>
                <w:rFonts w:ascii="Calibri" w:hAnsi="Calibri" w:cs="Calibri"/>
                <w:sz w:val="20"/>
              </w:rPr>
              <w:t>Shall be read through the same Kittyhawk OData connection that the IQDM integrations use.</w:t>
            </w:r>
          </w:p>
        </w:tc>
      </w:tr>
      <w:tr w:rsidR="00F80961" w:rsidRPr="00C63A98" w14:paraId="3989D02C" w14:textId="77777777" w:rsidTr="009F0983">
        <w:tc>
          <w:tcPr>
            <w:tcW w:w="1594" w:type="dxa"/>
          </w:tcPr>
          <w:p w14:paraId="28DA3996" w14:textId="7704062B" w:rsidR="00F80961" w:rsidRPr="00C63A98" w:rsidRDefault="00F80961" w:rsidP="009F0983">
            <w:pPr>
              <w:pStyle w:val="Tabletext"/>
              <w:rPr>
                <w:rFonts w:ascii="Calibri" w:hAnsi="Calibri" w:cs="Calibri"/>
                <w:sz w:val="20"/>
              </w:rPr>
            </w:pPr>
            <w:r>
              <w:rPr>
                <w:rFonts w:ascii="Calibri" w:hAnsi="Calibri" w:cs="Calibri"/>
                <w:sz w:val="20"/>
              </w:rPr>
              <w:t>Read period</w:t>
            </w:r>
          </w:p>
        </w:tc>
        <w:tc>
          <w:tcPr>
            <w:tcW w:w="2877" w:type="dxa"/>
          </w:tcPr>
          <w:p w14:paraId="56E004D6" w14:textId="706D85D2" w:rsidR="00F80961" w:rsidRPr="00C63A98" w:rsidRDefault="00F80961" w:rsidP="009F0983">
            <w:pPr>
              <w:pStyle w:val="Tabletext"/>
              <w:rPr>
                <w:rFonts w:ascii="Calibri" w:hAnsi="Calibri" w:cs="Calibri"/>
                <w:sz w:val="20"/>
              </w:rPr>
            </w:pPr>
            <w:r>
              <w:rPr>
                <w:rFonts w:ascii="Calibri" w:hAnsi="Calibri" w:cs="Calibri"/>
                <w:sz w:val="20"/>
              </w:rPr>
              <w:t>Creation time of the transaction upload row</w:t>
            </w:r>
          </w:p>
        </w:tc>
        <w:tc>
          <w:tcPr>
            <w:tcW w:w="4889" w:type="dxa"/>
          </w:tcPr>
          <w:p w14:paraId="6B265B4F" w14:textId="4487B64C" w:rsidR="00F80961" w:rsidRDefault="006B25DD" w:rsidP="009F0983">
            <w:pPr>
              <w:pStyle w:val="Tabletext"/>
              <w:rPr>
                <w:rFonts w:ascii="Calibri" w:hAnsi="Calibri" w:cs="Calibri"/>
                <w:sz w:val="20"/>
              </w:rPr>
            </w:pPr>
            <w:r>
              <w:rPr>
                <w:rFonts w:ascii="Calibri" w:hAnsi="Calibri" w:cs="Calibri"/>
                <w:sz w:val="20"/>
              </w:rPr>
              <w:t>Each scheduled run shall read the rows created on the previous day.</w:t>
            </w:r>
            <w:r w:rsidR="0023739F">
              <w:rPr>
                <w:rFonts w:ascii="Calibri" w:hAnsi="Calibri" w:cs="Calibri"/>
                <w:sz w:val="20"/>
              </w:rPr>
              <w:t xml:space="preserve"> The read shall select the rows by the time each row was created in Kittyhawk, from StartDate up to EndDate. The read shall not select rows by the transfer start or end time alone. </w:t>
            </w:r>
            <w:r>
              <w:rPr>
                <w:rFonts w:ascii="Calibri" w:hAnsi="Calibri" w:cs="Calibri"/>
                <w:sz w:val="20"/>
              </w:rPr>
              <w:t>Only the rows in which the blend component went into another product shall be kept: a Load with build type S - Sales or a Non-Movement with build type P - Processing. The rows of the terminal and blend component combinations on the PIAF flow list shall be left out.</w:t>
            </w:r>
          </w:p>
        </w:tc>
      </w:tr>
      <w:tr w:rsidR="00AA30D8" w:rsidRPr="00C63A98" w14:paraId="164A3106" w14:textId="77777777" w:rsidTr="009F0983">
        <w:tc>
          <w:tcPr>
            <w:tcW w:w="1594" w:type="dxa"/>
          </w:tcPr>
          <w:p w14:paraId="2C72C6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Row identifier</w:t>
            </w:r>
          </w:p>
        </w:tc>
        <w:tc>
          <w:tcPr>
            <w:tcW w:w="2877" w:type="dxa"/>
          </w:tcPr>
          <w:p w14:paraId="4A2DA69A"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 of each transaction upload row</w:t>
            </w:r>
          </w:p>
        </w:tc>
        <w:tc>
          <w:tcPr>
            <w:tcW w:w="4889" w:type="dxa"/>
          </w:tcPr>
          <w:p w14:paraId="545D31BE" w14:textId="20CCFA27" w:rsidR="00AA30D8" w:rsidRPr="00C63A98" w:rsidRDefault="00140DC0" w:rsidP="009F0983">
            <w:pPr>
              <w:pStyle w:val="Tabletext"/>
              <w:rPr>
                <w:rFonts w:ascii="Calibri" w:hAnsi="Calibri" w:cs="Calibri"/>
                <w:sz w:val="20"/>
              </w:rPr>
            </w:pPr>
            <w:r>
              <w:rPr>
                <w:rFonts w:ascii="Calibri" w:hAnsi="Calibri" w:cs="Calibri"/>
                <w:sz w:val="20"/>
              </w:rPr>
              <w:t>Shall let the integration tell a row it has read before from a new row.</w:t>
            </w:r>
          </w:p>
        </w:tc>
      </w:tr>
      <w:tr w:rsidR="00520418" w:rsidRPr="00C63A98" w14:paraId="02120DC3" w14:textId="77777777" w:rsidTr="009F0983">
        <w:tc>
          <w:tcPr>
            <w:tcW w:w="1594" w:type="dxa"/>
          </w:tcPr>
          <w:p w14:paraId="2CE319DC" w14:textId="70FA1561" w:rsidR="00520418" w:rsidRPr="00C63A98" w:rsidRDefault="00520418" w:rsidP="009F0983">
            <w:pPr>
              <w:pStyle w:val="Tabletext"/>
              <w:rPr>
                <w:rFonts w:ascii="Calibri" w:hAnsi="Calibri" w:cs="Calibri"/>
                <w:sz w:val="20"/>
              </w:rPr>
            </w:pPr>
            <w:r>
              <w:rPr>
                <w:rFonts w:ascii="Calibri" w:hAnsi="Calibri" w:cs="Calibri"/>
                <w:sz w:val="20"/>
              </w:rPr>
              <w:t>Saved row</w:t>
            </w:r>
          </w:p>
        </w:tc>
        <w:tc>
          <w:tcPr>
            <w:tcW w:w="2877" w:type="dxa"/>
          </w:tcPr>
          <w:p w14:paraId="1F63E21E" w14:textId="45131FCD" w:rsidR="00520418" w:rsidRPr="00C63A98" w:rsidRDefault="00520418" w:rsidP="009F0983">
            <w:pPr>
              <w:pStyle w:val="Tabletext"/>
              <w:rPr>
                <w:rFonts w:ascii="Calibri" w:hAnsi="Calibri" w:cs="Calibri"/>
                <w:sz w:val="20"/>
              </w:rPr>
            </w:pPr>
            <w:r>
              <w:rPr>
                <w:rFonts w:ascii="Calibri" w:hAnsi="Calibri" w:cs="Calibri"/>
                <w:sz w:val="20"/>
              </w:rPr>
              <w:t>One row per transaction upload row</w:t>
            </w:r>
          </w:p>
        </w:tc>
        <w:tc>
          <w:tcPr>
            <w:tcW w:w="4889" w:type="dxa"/>
          </w:tcPr>
          <w:p w14:paraId="55E66087" w14:textId="2B806186" w:rsidR="00520418" w:rsidRDefault="00873A53" w:rsidP="009F0983">
            <w:pPr>
              <w:pStyle w:val="Tabletext"/>
              <w:rPr>
                <w:rFonts w:ascii="Calibri" w:hAnsi="Calibri" w:cs="Calibri"/>
                <w:sz w:val="20"/>
              </w:rPr>
            </w:pPr>
            <w:r>
              <w:rPr>
                <w:rFonts w:ascii="Calibri" w:hAnsi="Calibri" w:cs="Calibri"/>
                <w:sz w:val="20"/>
              </w:rPr>
              <w:t xml:space="preserve">The composite key of the response model shall be TransactionUploadID, </w:t>
            </w:r>
            <w:r w:rsidR="007776D1">
              <w:rPr>
                <w:rFonts w:ascii="Calibri" w:hAnsi="Calibri" w:cs="Calibri"/>
                <w:sz w:val="20"/>
              </w:rPr>
              <w:t>so a row whose TransactionUploadID has already been saved shall be updated.</w:t>
            </w:r>
            <w:r w:rsidR="00636937">
              <w:rPr>
                <w:rFonts w:ascii="Calibri" w:hAnsi="Calibri" w:cs="Calibri"/>
                <w:sz w:val="20"/>
              </w:rPr>
              <w:t xml:space="preserve"> </w:t>
            </w:r>
            <w:r>
              <w:rPr>
                <w:rFonts w:ascii="Calibri" w:hAnsi="Calibri" w:cs="Calibri"/>
                <w:sz w:val="20"/>
              </w:rPr>
              <w:t>Duplicate rows within one response shall be left out.</w:t>
            </w:r>
          </w:p>
        </w:tc>
      </w:tr>
      <w:tr w:rsidR="00AA30D8" w:rsidRPr="00C63A98" w14:paraId="35AAE4A0" w14:textId="77777777" w:rsidTr="009F0983">
        <w:tc>
          <w:tcPr>
            <w:tcW w:w="1594" w:type="dxa"/>
          </w:tcPr>
          <w:p w14:paraId="374775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components</w:t>
            </w:r>
          </w:p>
        </w:tc>
        <w:tc>
          <w:tcPr>
            <w:tcW w:w="2877" w:type="dxa"/>
          </w:tcPr>
          <w:p w14:paraId="4B6D73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Ethanol, B99 Biodiesel, Terminal Butane for Blending and Transmix</w:t>
            </w:r>
          </w:p>
        </w:tc>
        <w:tc>
          <w:tcPr>
            <w:tcW w:w="4889" w:type="dxa"/>
          </w:tcPr>
          <w:p w14:paraId="40EF415A" w14:textId="3FAF7190" w:rsidR="00AA30D8" w:rsidRPr="00C63A98" w:rsidRDefault="007776D1" w:rsidP="009F0983">
            <w:pPr>
              <w:pStyle w:val="Tabletext"/>
              <w:rPr>
                <w:rFonts w:ascii="Calibri" w:hAnsi="Calibri" w:cs="Calibri"/>
                <w:sz w:val="20"/>
              </w:rPr>
            </w:pPr>
            <w:r>
              <w:rPr>
                <w:rFonts w:ascii="Calibri" w:hAnsi="Calibri" w:cs="Calibri"/>
                <w:sz w:val="20"/>
              </w:rPr>
              <w:t>The integration shall take Ethanol and B99 Biodiesel as blended into products loaded on trucks, and Terminal Butane for Blending as blended in the tank (transport mode Tank Blend - In Tank).</w:t>
            </w:r>
            <w:r w:rsidR="00794AE6">
              <w:rPr>
                <w:rFonts w:ascii="Calibri" w:hAnsi="Calibri" w:cs="Calibri"/>
                <w:sz w:val="20"/>
              </w:rPr>
              <w:t xml:space="preserve"> </w:t>
            </w:r>
            <w:r>
              <w:rPr>
                <w:rFonts w:ascii="Calibri" w:hAnsi="Calibri" w:cs="Calibri"/>
                <w:sz w:val="20"/>
              </w:rPr>
              <w:t xml:space="preserve">It shall take Transmix as blended in the tank as moved product (Tank Blend - Moved Product), </w:t>
            </w:r>
            <w:r w:rsidR="00692C8B">
              <w:rPr>
                <w:rFonts w:ascii="Calibri" w:hAnsi="Calibri" w:cs="Calibri"/>
                <w:sz w:val="20"/>
              </w:rPr>
              <w:t>and some ethanol as also blended in the tank.</w:t>
            </w:r>
            <w:r w:rsidR="00794AE6">
              <w:rPr>
                <w:rFonts w:ascii="Calibri" w:hAnsi="Calibri" w:cs="Calibri"/>
                <w:sz w:val="20"/>
              </w:rPr>
              <w:t xml:space="preserve"> </w:t>
            </w:r>
            <w:r w:rsidR="004812A6">
              <w:rPr>
                <w:rFonts w:ascii="Calibri" w:hAnsi="Calibri" w:cs="Calibri"/>
                <w:sz w:val="20"/>
              </w:rPr>
              <w:t>The Gasoline KPI Dashboard shall use the net quantity of the butane, ethanol and transmix movements, and the Distillate KPI Dashboard shall use the net quantity of the blend component movements. Each dashboard shall read them together with the daily flows from PIAF as the actual component volumes blended at each terminal. The two sources shall never overlap.</w:t>
            </w:r>
          </w:p>
        </w:tc>
      </w:tr>
      <w:tr w:rsidR="00AA30D8" w:rsidRPr="00C63A98" w14:paraId="1F7F95DC" w14:textId="77777777" w:rsidTr="009F0983">
        <w:tc>
          <w:tcPr>
            <w:tcW w:w="1594" w:type="dxa"/>
          </w:tcPr>
          <w:p w14:paraId="78119A2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Units</w:t>
            </w:r>
          </w:p>
        </w:tc>
        <w:tc>
          <w:tcPr>
            <w:tcW w:w="2877" w:type="dxa"/>
          </w:tcPr>
          <w:p w14:paraId="56549832"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reported with each quantity</w:t>
            </w:r>
          </w:p>
        </w:tc>
        <w:tc>
          <w:tcPr>
            <w:tcW w:w="4889" w:type="dxa"/>
          </w:tcPr>
          <w:p w14:paraId="065FAD14" w14:textId="6EE27126" w:rsidR="00AA30D8" w:rsidRPr="00C63A98" w:rsidRDefault="009C3F56" w:rsidP="009F0983">
            <w:pPr>
              <w:pStyle w:val="Tabletext"/>
              <w:rPr>
                <w:rFonts w:ascii="Calibri" w:hAnsi="Calibri" w:cs="Calibri"/>
                <w:sz w:val="20"/>
              </w:rPr>
            </w:pPr>
            <w:r>
              <w:rPr>
                <w:rFonts w:ascii="Calibri" w:hAnsi="Calibri" w:cs="Calibri"/>
                <w:sz w:val="20"/>
              </w:rPr>
              <w:t>Gallons and barrels shall both be accepted. A row whose quantity unit has no conversion to barrels shall be left out, and an MDM error notification shall be sent.</w:t>
            </w:r>
          </w:p>
        </w:tc>
      </w:tr>
      <w:tr w:rsidR="00F80961" w:rsidRPr="00C63A98" w14:paraId="06E0D14C" w14:textId="77777777" w:rsidTr="009F0983">
        <w:tc>
          <w:tcPr>
            <w:tcW w:w="1594" w:type="dxa"/>
          </w:tcPr>
          <w:p w14:paraId="2D0403C5" w14:textId="60F99677" w:rsidR="00F80961" w:rsidRDefault="00F80961" w:rsidP="009F0983">
            <w:pPr>
              <w:pStyle w:val="Tabletext"/>
              <w:rPr>
                <w:rFonts w:ascii="Calibri" w:hAnsi="Calibri" w:cs="Calibri"/>
                <w:sz w:val="20"/>
              </w:rPr>
            </w:pPr>
            <w:r>
              <w:rPr>
                <w:rFonts w:ascii="Calibri" w:hAnsi="Calibri" w:cs="Calibri"/>
                <w:sz w:val="20"/>
              </w:rPr>
              <w:t>Volume</w:t>
            </w:r>
          </w:p>
        </w:tc>
        <w:tc>
          <w:tcPr>
            <w:tcW w:w="2877" w:type="dxa"/>
          </w:tcPr>
          <w:p w14:paraId="0E1154FE" w14:textId="620E3768" w:rsidR="00F80961" w:rsidRDefault="00F80961" w:rsidP="009F0983">
            <w:pPr>
              <w:pStyle w:val="Tabletext"/>
              <w:rPr>
                <w:rFonts w:ascii="Calibri" w:hAnsi="Calibri" w:cs="Calibri"/>
                <w:sz w:val="20"/>
              </w:rPr>
            </w:pPr>
            <w:r>
              <w:rPr>
                <w:rFonts w:ascii="Calibri" w:hAnsi="Calibri" w:cs="Calibri"/>
                <w:sz w:val="20"/>
              </w:rPr>
              <w:t>About 16,000 rows a day</w:t>
            </w:r>
          </w:p>
        </w:tc>
        <w:tc>
          <w:tcPr>
            <w:tcW w:w="4889" w:type="dxa"/>
          </w:tcPr>
          <w:p w14:paraId="49F63F22" w14:textId="230AA4FA" w:rsidR="00F80961" w:rsidRDefault="009C3F56" w:rsidP="009F0983">
            <w:pPr>
              <w:pStyle w:val="Tabletext"/>
              <w:rPr>
                <w:rFonts w:ascii="Calibri" w:hAnsi="Calibri" w:cs="Calibri"/>
                <w:sz w:val="20"/>
              </w:rPr>
            </w:pPr>
            <w:r>
              <w:rPr>
                <w:rFonts w:ascii="Calibri" w:hAnsi="Calibri" w:cs="Calibri"/>
                <w:sz w:val="20"/>
              </w:rPr>
              <w:t>The read shall request the terminals in groups, as the other Kittyhawk OData reads of the platform do, so that no run exceeds the timeout. A large result shall pass to the next service as a blob storage reference, not inside the queue message.</w:t>
            </w:r>
          </w:p>
        </w:tc>
      </w:tr>
      <w:tr w:rsidR="00FE6CE9" w:rsidRPr="00C63A98" w14:paraId="5D5DEBF8" w14:textId="77777777" w:rsidTr="009F0983">
        <w:tc>
          <w:tcPr>
            <w:tcW w:w="1594" w:type="dxa"/>
          </w:tcPr>
          <w:p w14:paraId="193A98E5" w14:textId="27AB5A72" w:rsidR="00FE6CE9" w:rsidRPr="00C63A98" w:rsidRDefault="00FE6CE9" w:rsidP="009F0983">
            <w:pPr>
              <w:pStyle w:val="Tabletext"/>
              <w:rPr>
                <w:rFonts w:ascii="Calibri" w:hAnsi="Calibri" w:cs="Calibri"/>
                <w:sz w:val="20"/>
              </w:rPr>
            </w:pPr>
            <w:r>
              <w:rPr>
                <w:rFonts w:ascii="Calibri" w:hAnsi="Calibri" w:cs="Calibri"/>
                <w:sz w:val="20"/>
              </w:rPr>
              <w:t>Time basis</w:t>
            </w:r>
          </w:p>
        </w:tc>
        <w:tc>
          <w:tcPr>
            <w:tcW w:w="2877" w:type="dxa"/>
          </w:tcPr>
          <w:p w14:paraId="780838C5" w14:textId="73B99C4E" w:rsidR="00FE6CE9" w:rsidRPr="00C63A98" w:rsidRDefault="00FE6CE9" w:rsidP="009F0983">
            <w:pPr>
              <w:pStyle w:val="Tabletext"/>
              <w:rPr>
                <w:rFonts w:ascii="Calibri" w:hAnsi="Calibri" w:cs="Calibri"/>
                <w:sz w:val="20"/>
              </w:rPr>
            </w:pPr>
            <w:r>
              <w:rPr>
                <w:rFonts w:ascii="Calibri" w:hAnsi="Calibri" w:cs="Calibri"/>
                <w:sz w:val="20"/>
              </w:rPr>
              <w:t>Time zone of the terminal, from Profisee</w:t>
            </w:r>
          </w:p>
        </w:tc>
        <w:tc>
          <w:tcPr>
            <w:tcW w:w="4889" w:type="dxa"/>
          </w:tcPr>
          <w:p w14:paraId="6E76C484" w14:textId="10054687" w:rsidR="00FE6CE9" w:rsidRDefault="00873A53" w:rsidP="009F0983">
            <w:pPr>
              <w:pStyle w:val="Tabletext"/>
              <w:rPr>
                <w:rFonts w:ascii="Calibri" w:hAnsi="Calibri" w:cs="Calibri"/>
                <w:sz w:val="20"/>
              </w:rPr>
            </w:pPr>
            <w:r>
              <w:rPr>
                <w:rFonts w:ascii="Calibri" w:hAnsi="Calibri" w:cs="Calibri"/>
                <w:sz w:val="20"/>
              </w:rPr>
              <w:t>Every time stored shall be in UTC: the transaction time and the start and end of the transfer.</w:t>
            </w:r>
            <w:r w:rsidR="00FE6CE9">
              <w:rPr>
                <w:rFonts w:ascii="Calibri" w:hAnsi="Calibri" w:cs="Calibri"/>
                <w:sz w:val="20"/>
              </w:rPr>
              <w:t xml:space="preserve"> </w:t>
            </w:r>
            <w:r>
              <w:rPr>
                <w:rFonts w:ascii="Calibri" w:hAnsi="Calibri" w:cs="Calibri"/>
                <w:sz w:val="20"/>
              </w:rPr>
              <w:t>The time zone of the terminal shall be carried with each row.</w:t>
            </w:r>
          </w:p>
        </w:tc>
      </w:tr>
      <w:tr w:rsidR="00AA30D8" w:rsidRPr="00C63A98" w14:paraId="4E4069A1" w14:textId="77777777" w:rsidTr="009F0983">
        <w:tc>
          <w:tcPr>
            <w:tcW w:w="1594" w:type="dxa"/>
          </w:tcPr>
          <w:p w14:paraId="7CA4D83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Trigger function</w:t>
            </w:r>
          </w:p>
        </w:tc>
        <w:tc>
          <w:tcPr>
            <w:tcW w:w="2877" w:type="dxa"/>
          </w:tcPr>
          <w:p w14:paraId="5B0862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 Trigger Function</w:t>
            </w:r>
          </w:p>
        </w:tc>
        <w:tc>
          <w:tcPr>
            <w:tcW w:w="4889" w:type="dxa"/>
          </w:tcPr>
          <w:p w14:paraId="6BAFB1AF" w14:textId="5193EDAB" w:rsidR="00AA30D8" w:rsidRPr="00C63A98" w:rsidRDefault="004812A6" w:rsidP="009F0983">
            <w:pPr>
              <w:pStyle w:val="Tabletext"/>
              <w:rPr>
                <w:rFonts w:ascii="Calibri" w:hAnsi="Calibri" w:cs="Calibri"/>
                <w:sz w:val="20"/>
              </w:rPr>
            </w:pPr>
            <w:r>
              <w:rPr>
                <w:rFonts w:ascii="Calibri" w:hAnsi="Calibri" w:cs="Calibri"/>
                <w:sz w:val="20"/>
              </w:rPr>
              <w:t>Shall be started by a timer every day at a specified time.</w:t>
            </w:r>
            <w:r w:rsidR="00AA30D8">
              <w:rPr>
                <w:rFonts w:ascii="Calibri" w:hAnsi="Calibri" w:cs="Calibri"/>
                <w:sz w:val="20"/>
              </w:rPr>
              <w:t xml:space="preserve"> </w:t>
            </w:r>
            <w:r w:rsidR="00873A53">
              <w:rPr>
                <w:rFonts w:ascii="Calibri" w:hAnsi="Calibri" w:cs="Calibri"/>
                <w:sz w:val="20"/>
              </w:rPr>
              <w:t>It shall also be possible to run it on demand for a past period.</w:t>
            </w:r>
          </w:p>
        </w:tc>
      </w:tr>
      <w:tr w:rsidR="00AA30D8" w:rsidRPr="00C63A98" w14:paraId="51CDC607" w14:textId="77777777" w:rsidTr="009F0983">
        <w:tc>
          <w:tcPr>
            <w:tcW w:w="1594" w:type="dxa"/>
          </w:tcPr>
          <w:p w14:paraId="182124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Request Service</w:t>
            </w:r>
          </w:p>
        </w:tc>
        <w:tc>
          <w:tcPr>
            <w:tcW w:w="2877" w:type="dxa"/>
          </w:tcPr>
          <w:p w14:paraId="4A7F22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Movement Request Service</w:t>
            </w:r>
          </w:p>
        </w:tc>
        <w:tc>
          <w:tcPr>
            <w:tcW w:w="4889" w:type="dxa"/>
          </w:tcPr>
          <w:p w14:paraId="0A574A65" w14:textId="0DDC8378" w:rsidR="00AA30D8" w:rsidRPr="00C63A98" w:rsidRDefault="004812A6" w:rsidP="009F0983">
            <w:pPr>
              <w:pStyle w:val="Tabletext"/>
              <w:rPr>
                <w:rFonts w:ascii="Calibri" w:hAnsi="Calibri" w:cs="Calibri"/>
                <w:sz w:val="20"/>
              </w:rPr>
            </w:pPr>
            <w:r>
              <w:rPr>
                <w:rFonts w:ascii="Calibri" w:hAnsi="Calibri" w:cs="Calibri"/>
                <w:sz w:val="20"/>
              </w:rPr>
              <w:t xml:space="preserve">Shall turn the </w:t>
            </w:r>
            <w:r w:rsidR="00BC0A52">
              <w:rPr>
                <w:rFonts w:ascii="Calibri" w:hAnsi="Calibri" w:cs="Calibri"/>
                <w:sz w:val="20"/>
              </w:rPr>
              <w:t>global code</w:t>
            </w:r>
            <w:r>
              <w:rPr>
                <w:rFonts w:ascii="Calibri" w:hAnsi="Calibri" w:cs="Calibri"/>
                <w:sz w:val="20"/>
              </w:rPr>
              <w:t>s into IQDM codes, convert the units and save the rows into the VCB table</w:t>
            </w:r>
            <w:r w:rsidR="00F80961">
              <w:rPr>
                <w:rFonts w:ascii="Calibri" w:hAnsi="Calibri" w:cs="Calibri"/>
                <w:sz w:val="20"/>
              </w:rPr>
              <w:t xml:space="preserve"> of the IQDM database through a stored procedure. A row whose origin location, destination location or tank has no Profisee mapping shall be kept, and an MDM error notification shall be sent.</w:t>
            </w:r>
          </w:p>
        </w:tc>
      </w:tr>
      <w:tr w:rsidR="00AA30D8" w:rsidRPr="00C63A98" w14:paraId="1B7C9A12" w14:textId="77777777" w:rsidTr="009F0983">
        <w:tc>
          <w:tcPr>
            <w:tcW w:w="1594" w:type="dxa"/>
          </w:tcPr>
          <w:p w14:paraId="5E32E3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Durable functions and queues</w:t>
            </w:r>
          </w:p>
        </w:tc>
        <w:tc>
          <w:tcPr>
            <w:tcW w:w="2877" w:type="dxa"/>
          </w:tcPr>
          <w:p w14:paraId="61496B68" w14:textId="1BBEA946" w:rsidR="00AA30D8" w:rsidRPr="00C63A98" w:rsidRDefault="00CE45AF" w:rsidP="009F0983">
            <w:pPr>
              <w:pStyle w:val="Tabletext"/>
              <w:rPr>
                <w:rFonts w:ascii="Calibri" w:hAnsi="Calibri" w:cs="Calibri"/>
                <w:sz w:val="20"/>
              </w:rPr>
            </w:pPr>
            <w:r>
              <w:rPr>
                <w:rFonts w:ascii="Calibri" w:hAnsi="Calibri" w:cs="Calibri"/>
                <w:sz w:val="20"/>
              </w:rPr>
              <w:t xml:space="preserve">Blend Component Movement Request Durable Function, </w:t>
            </w:r>
            <w:r w:rsidR="001428F4">
              <w:rPr>
                <w:rFonts w:ascii="Calibri" w:hAnsi="Calibri" w:cs="Calibri"/>
                <w:sz w:val="20"/>
              </w:rPr>
              <w:t>Blend Component Movement Request Queue, Blend Component Movement Secondary Request Queue, Blend Component Movement Response Durable Function</w:t>
            </w:r>
            <w:r>
              <w:rPr>
                <w:rFonts w:ascii="Calibri" w:hAnsi="Calibri" w:cs="Calibri"/>
                <w:sz w:val="20"/>
              </w:rPr>
              <w:t xml:space="preserve"> and Blend Component Movement Response Queue</w:t>
            </w:r>
          </w:p>
        </w:tc>
        <w:tc>
          <w:tcPr>
            <w:tcW w:w="4889" w:type="dxa"/>
          </w:tcPr>
          <w:p w14:paraId="58AA61F3" w14:textId="77777777" w:rsidR="00AA30D8" w:rsidRPr="00C63A98" w:rsidRDefault="00AA30D8" w:rsidP="009F0983">
            <w:pPr>
              <w:pStyle w:val="Tabletext"/>
              <w:rPr>
                <w:rFonts w:ascii="Calibri" w:hAnsi="Calibri" w:cs="Calibri"/>
                <w:sz w:val="20"/>
              </w:rPr>
            </w:pPr>
            <w:r w:rsidRPr="00C63A98">
              <w:rPr>
                <w:rFonts w:ascii="Calibri" w:hAnsi="Calibri" w:cs="Calibri"/>
                <w:sz w:val="20"/>
              </w:rPr>
              <w:t>As in the common integration pattern.</w:t>
            </w:r>
          </w:p>
        </w:tc>
      </w:tr>
      <w:tr w:rsidR="00AA30D8" w:rsidRPr="00C63A98" w14:paraId="4AE4F011" w14:textId="77777777" w:rsidTr="009F0983">
        <w:tc>
          <w:tcPr>
            <w:tcW w:w="1594" w:type="dxa"/>
          </w:tcPr>
          <w:p w14:paraId="162F6282"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Response Service</w:t>
            </w:r>
          </w:p>
        </w:tc>
        <w:tc>
          <w:tcPr>
            <w:tcW w:w="2877" w:type="dxa"/>
          </w:tcPr>
          <w:p w14:paraId="32E2D105"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Blend Component Movement Response Service</w:t>
            </w:r>
          </w:p>
        </w:tc>
        <w:tc>
          <w:tcPr>
            <w:tcW w:w="4889" w:type="dxa"/>
          </w:tcPr>
          <w:p w14:paraId="427984B5" w14:textId="4CB375A5" w:rsidR="00AA30D8" w:rsidRPr="00C63A98" w:rsidRDefault="009C3F56" w:rsidP="00C63A98">
            <w:pPr>
              <w:pStyle w:val="Tabletext"/>
              <w:keepNext/>
              <w:rPr>
                <w:rFonts w:ascii="Calibri" w:hAnsi="Calibri" w:cs="Calibri"/>
                <w:sz w:val="20"/>
              </w:rPr>
            </w:pPr>
            <w:r>
              <w:rPr>
                <w:rFonts w:ascii="Calibri" w:hAnsi="Calibri" w:cs="Calibri"/>
                <w:sz w:val="20"/>
              </w:rPr>
              <w:t xml:space="preserve">Shall read the transaction upload through the Kittyhawk OData service and add the </w:t>
            </w:r>
            <w:r w:rsidR="00BC0A52">
              <w:rPr>
                <w:rFonts w:ascii="Calibri" w:hAnsi="Calibri" w:cs="Calibri"/>
                <w:sz w:val="20"/>
              </w:rPr>
              <w:t>global code</w:t>
            </w:r>
            <w:r>
              <w:rPr>
                <w:rFonts w:ascii="Calibri" w:hAnsi="Calibri" w:cs="Calibri"/>
                <w:sz w:val="20"/>
              </w:rPr>
              <w:t>s, descriptions and time zone through the Semantic Service. A row without a facility or a blend component shall be left out, and an MDM error notification shall be sent.</w:t>
            </w:r>
          </w:p>
        </w:tc>
      </w:tr>
    </w:tbl>
    <w:p w14:paraId="4BDA8D9F" w14:textId="4C7C872C" w:rsidR="00AA30D8" w:rsidRDefault="00AA30D8" w:rsidP="00AA30D8">
      <w:pPr>
        <w:pStyle w:val="Caption"/>
      </w:pPr>
      <w:bookmarkStart w:id="194" w:name="_Toc242780996"/>
      <w:r>
        <w:t xml:space="preserve">Table </w:t>
      </w:r>
      <w:bookmarkStart w:id="195" w:name="_Ref917260932"/>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43</w:t>
      </w:r>
      <w:r>
        <w:fldChar w:fldCharType="end"/>
      </w:r>
      <w:bookmarkEnd w:id="195"/>
      <w:r>
        <w:t>: Blend component Movements at Terminals (Kittyhawk transaction upload) - Integration Specifics</w:t>
      </w:r>
      <w:bookmarkEnd w:id="194"/>
    </w:p>
    <w:p w14:paraId="66A8E010" w14:textId="164FDEB4" w:rsidR="00AA30D8" w:rsidRPr="00AA30D8" w:rsidRDefault="00AA30D8" w:rsidP="00AA30D8">
      <w:pPr>
        <w:pStyle w:val="Heading5"/>
        <w:rPr>
          <w:rFonts w:ascii="Calibri" w:hAnsi="Calibri" w:cs="Calibri"/>
          <w:sz w:val="20"/>
        </w:rPr>
      </w:pPr>
      <w:r w:rsidRPr="00AA30D8">
        <w:rPr>
          <w:rFonts w:ascii="Calibri" w:hAnsi="Calibri" w:cs="Calibri"/>
          <w:sz w:val="20"/>
        </w:rPr>
        <w:t>API Endpoints</w:t>
      </w:r>
    </w:p>
    <w:p w14:paraId="0F53907F" w14:textId="57E01A9C" w:rsidR="00FC42E7" w:rsidRPr="00EC3682" w:rsidRDefault="00FC42E7" w:rsidP="00FC42E7">
      <w:pPr>
        <w:pStyle w:val="ListParagraph"/>
        <w:numPr>
          <w:ilvl w:val="0"/>
          <w:numId w:val="4"/>
        </w:numPr>
        <w:jc w:val="left"/>
        <w:rPr>
          <w:rFonts w:ascii="Calibri" w:hAnsi="Calibri" w:cs="Calibri"/>
        </w:rPr>
      </w:pPr>
      <w:r>
        <w:t>The Blend Component Movement Request Service shall be the API endpoint that gives the terminal blend component movements from the Kittyhawk transaction upload.</w:t>
      </w:r>
    </w:p>
    <w:p w14:paraId="0762F644" w14:textId="2F009B4A" w:rsidR="00AA30D8" w:rsidRDefault="00FC42E7" w:rsidP="00FC42E7">
      <w:pPr>
        <w:pStyle w:val="ListParagraph"/>
        <w:numPr>
          <w:ilvl w:val="0"/>
          <w:numId w:val="4"/>
        </w:numPr>
        <w:jc w:val="left"/>
      </w:pPr>
      <w:r>
        <w:t>The request and response endpoints shall be POST actions.</w:t>
      </w:r>
    </w:p>
    <w:p w14:paraId="0D97B103" w14:textId="77777777" w:rsidR="00AA30D8" w:rsidRDefault="00AA30D8" w:rsidP="00FC42E7">
      <w:pPr>
        <w:keepNext/>
        <w:jc w:val="left"/>
      </w:pPr>
      <w:r>
        <w:t>Request Parameters: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4443"/>
        <w:gridCol w:w="1423"/>
        <w:gridCol w:w="1491"/>
      </w:tblGrid>
      <w:tr w:rsidR="00AA30D8" w:rsidRPr="00C63A98" w14:paraId="0F28039B" w14:textId="77777777" w:rsidTr="009F0983">
        <w:trPr>
          <w:tblHeader/>
        </w:trPr>
        <w:tc>
          <w:tcPr>
            <w:tcW w:w="2003" w:type="dxa"/>
            <w:shd w:val="clear" w:color="auto" w:fill="2F5597"/>
          </w:tcPr>
          <w:p w14:paraId="3C462AA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Parameter</w:t>
            </w:r>
          </w:p>
        </w:tc>
        <w:tc>
          <w:tcPr>
            <w:tcW w:w="4443" w:type="dxa"/>
            <w:shd w:val="clear" w:color="auto" w:fill="2F5597"/>
          </w:tcPr>
          <w:p w14:paraId="6ADE8142"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423" w:type="dxa"/>
            <w:shd w:val="clear" w:color="auto" w:fill="2F5597"/>
          </w:tcPr>
          <w:p w14:paraId="7511BD34"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Mandatory</w:t>
            </w:r>
          </w:p>
        </w:tc>
        <w:tc>
          <w:tcPr>
            <w:tcW w:w="1491" w:type="dxa"/>
            <w:shd w:val="clear" w:color="auto" w:fill="2F5597"/>
          </w:tcPr>
          <w:p w14:paraId="44947A6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r>
      <w:tr w:rsidR="00AA30D8" w:rsidRPr="00C63A98" w14:paraId="18532E79" w14:textId="77777777" w:rsidTr="009F0983">
        <w:tc>
          <w:tcPr>
            <w:tcW w:w="2003" w:type="dxa"/>
          </w:tcPr>
          <w:p w14:paraId="0D1F0A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StartDate</w:t>
            </w:r>
          </w:p>
        </w:tc>
        <w:tc>
          <w:tcPr>
            <w:tcW w:w="4443" w:type="dxa"/>
          </w:tcPr>
          <w:p w14:paraId="7ADEFAFD" w14:textId="0CC07630" w:rsidR="00AA30D8" w:rsidRPr="00C63A98" w:rsidRDefault="00AA30D8" w:rsidP="009F0983">
            <w:pPr>
              <w:pStyle w:val="Tabletext"/>
              <w:rPr>
                <w:rFonts w:ascii="Calibri" w:hAnsi="Calibri" w:cs="Calibri"/>
                <w:sz w:val="20"/>
              </w:rPr>
            </w:pPr>
            <w:r w:rsidRPr="00C63A98">
              <w:rPr>
                <w:rFonts w:ascii="Calibri" w:hAnsi="Calibri" w:cs="Calibri"/>
                <w:sz w:val="20"/>
              </w:rPr>
              <w:t xml:space="preserve">Start of the date range. </w:t>
            </w:r>
            <w:r w:rsidR="001428F4">
              <w:rPr>
                <w:rFonts w:ascii="Calibri" w:hAnsi="Calibri" w:cs="Calibri"/>
                <w:sz w:val="20"/>
              </w:rPr>
              <w:t>Shall not be later than EndDate</w:t>
            </w:r>
          </w:p>
        </w:tc>
        <w:tc>
          <w:tcPr>
            <w:tcW w:w="1423" w:type="dxa"/>
          </w:tcPr>
          <w:p w14:paraId="574FB97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288BDABC"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r>
      <w:tr w:rsidR="00AA30D8" w:rsidRPr="00C63A98" w14:paraId="0EE2EA7B" w14:textId="77777777" w:rsidTr="009F0983">
        <w:tc>
          <w:tcPr>
            <w:tcW w:w="2003" w:type="dxa"/>
          </w:tcPr>
          <w:p w14:paraId="4A2A99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EndDate</w:t>
            </w:r>
          </w:p>
        </w:tc>
        <w:tc>
          <w:tcPr>
            <w:tcW w:w="4443" w:type="dxa"/>
          </w:tcPr>
          <w:p w14:paraId="5F3F1B75"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 of the date range</w:t>
            </w:r>
          </w:p>
        </w:tc>
        <w:tc>
          <w:tcPr>
            <w:tcW w:w="1423" w:type="dxa"/>
          </w:tcPr>
          <w:p w14:paraId="130D4221"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7EAEB1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r>
      <w:tr w:rsidR="00AA30D8" w:rsidRPr="00C63A98" w14:paraId="749787C4" w14:textId="77777777" w:rsidTr="009F0983">
        <w:tc>
          <w:tcPr>
            <w:tcW w:w="2003" w:type="dxa"/>
          </w:tcPr>
          <w:p w14:paraId="324A1F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4443" w:type="dxa"/>
          </w:tcPr>
          <w:p w14:paraId="60B35211" w14:textId="326B94C6" w:rsidR="00AA30D8" w:rsidRPr="00C63A98" w:rsidRDefault="008F2422" w:rsidP="009F0983">
            <w:pPr>
              <w:pStyle w:val="Tabletext"/>
              <w:rPr>
                <w:rFonts w:ascii="Calibri" w:hAnsi="Calibri" w:cs="Calibri"/>
                <w:sz w:val="20"/>
              </w:rPr>
            </w:pPr>
            <w:r>
              <w:rPr>
                <w:rFonts w:ascii="Calibri" w:hAnsi="Calibri" w:cs="Calibri"/>
                <w:sz w:val="20"/>
              </w:rPr>
              <w:t>Data state. This integration shall send Actual</w:t>
            </w:r>
          </w:p>
        </w:tc>
        <w:tc>
          <w:tcPr>
            <w:tcW w:w="1423" w:type="dxa"/>
          </w:tcPr>
          <w:p w14:paraId="5A6038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3860CC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5DC76B29" w14:textId="77777777" w:rsidTr="009F0983">
        <w:tc>
          <w:tcPr>
            <w:tcW w:w="2003" w:type="dxa"/>
          </w:tcPr>
          <w:p w14:paraId="744062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LocationType</w:t>
            </w:r>
          </w:p>
        </w:tc>
        <w:tc>
          <w:tcPr>
            <w:tcW w:w="4443" w:type="dxa"/>
          </w:tcPr>
          <w:p w14:paraId="650B574A" w14:textId="68F22124" w:rsidR="00AA30D8" w:rsidRPr="00C63A98" w:rsidRDefault="00AA30D8" w:rsidP="009F0983">
            <w:pPr>
              <w:pStyle w:val="Tabletext"/>
              <w:rPr>
                <w:rFonts w:ascii="Calibri" w:hAnsi="Calibri" w:cs="Calibri"/>
                <w:sz w:val="20"/>
              </w:rPr>
            </w:pPr>
            <w:r w:rsidRPr="00C63A98">
              <w:rPr>
                <w:rFonts w:ascii="Calibri" w:hAnsi="Calibri" w:cs="Calibri"/>
                <w:sz w:val="20"/>
              </w:rPr>
              <w:t xml:space="preserve">Type of location. </w:t>
            </w:r>
            <w:r w:rsidR="00873A53">
              <w:rPr>
                <w:rFonts w:ascii="Calibri" w:hAnsi="Calibri" w:cs="Calibri"/>
                <w:sz w:val="20"/>
              </w:rPr>
              <w:t>This integration shall send Terminal</w:t>
            </w:r>
          </w:p>
        </w:tc>
        <w:tc>
          <w:tcPr>
            <w:tcW w:w="1423" w:type="dxa"/>
          </w:tcPr>
          <w:p w14:paraId="7F209E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2165E9C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1835C554" w14:textId="77777777" w:rsidTr="009F0983">
        <w:tc>
          <w:tcPr>
            <w:tcW w:w="2003" w:type="dxa"/>
          </w:tcPr>
          <w:p w14:paraId="4666F03E"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LocationCodes</w:t>
            </w:r>
          </w:p>
        </w:tc>
        <w:tc>
          <w:tcPr>
            <w:tcW w:w="4443" w:type="dxa"/>
          </w:tcPr>
          <w:p w14:paraId="761B4706" w14:textId="33C904BB" w:rsidR="00AA30D8" w:rsidRPr="00C63A98" w:rsidRDefault="006B25DD" w:rsidP="009F0983">
            <w:pPr>
              <w:pStyle w:val="Tabletext"/>
              <w:rPr>
                <w:rFonts w:ascii="Calibri" w:hAnsi="Calibri" w:cs="Calibri"/>
                <w:sz w:val="20"/>
              </w:rPr>
            </w:pPr>
            <w:r>
              <w:rPr>
                <w:rFonts w:ascii="Calibri" w:hAnsi="Calibri" w:cs="Calibri"/>
                <w:sz w:val="20"/>
              </w:rPr>
              <w:t>Not used for terminals: the active terminals of the region of type Terminal-MPC LP shall be taken from Profisee</w:t>
            </w:r>
          </w:p>
        </w:tc>
        <w:tc>
          <w:tcPr>
            <w:tcW w:w="1423" w:type="dxa"/>
          </w:tcPr>
          <w:p w14:paraId="0F809C7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491" w:type="dxa"/>
          </w:tcPr>
          <w:p w14:paraId="53FFD2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List of String</w:t>
            </w:r>
          </w:p>
        </w:tc>
      </w:tr>
      <w:tr w:rsidR="000A106D" w:rsidRPr="00C63A98" w14:paraId="21A0261F" w14:textId="77777777" w:rsidTr="009F0983">
        <w:tc>
          <w:tcPr>
            <w:tcW w:w="2003" w:type="dxa"/>
          </w:tcPr>
          <w:p w14:paraId="1980F778" w14:textId="17E32E9C" w:rsidR="000A106D" w:rsidRPr="00C63A98" w:rsidRDefault="000A106D" w:rsidP="009F0983">
            <w:pPr>
              <w:pStyle w:val="Tabletext"/>
              <w:rPr>
                <w:rFonts w:ascii="Calibri" w:hAnsi="Calibri" w:cs="Calibri"/>
                <w:sz w:val="20"/>
              </w:rPr>
            </w:pPr>
            <w:r>
              <w:rPr>
                <w:rFonts w:ascii="Calibri" w:hAnsi="Calibri" w:cs="Calibri"/>
                <w:sz w:val="20"/>
              </w:rPr>
              <w:t>MovementTypes</w:t>
            </w:r>
          </w:p>
        </w:tc>
        <w:tc>
          <w:tcPr>
            <w:tcW w:w="4443" w:type="dxa"/>
          </w:tcPr>
          <w:p w14:paraId="03A27ED4" w14:textId="017FC4C2" w:rsidR="000A106D" w:rsidRPr="00C63A98" w:rsidRDefault="000A106D" w:rsidP="009F0983">
            <w:pPr>
              <w:pStyle w:val="Tabletext"/>
              <w:rPr>
                <w:rFonts w:ascii="Calibri" w:hAnsi="Calibri" w:cs="Calibri"/>
                <w:sz w:val="20"/>
              </w:rPr>
            </w:pPr>
            <w:r>
              <w:rPr>
                <w:rFonts w:ascii="Calibri" w:hAnsi="Calibri" w:cs="Calibri"/>
                <w:sz w:val="20"/>
              </w:rPr>
              <w:t>Movement type of the transaction upload, the only type this integration requests</w:t>
            </w:r>
          </w:p>
        </w:tc>
        <w:tc>
          <w:tcPr>
            <w:tcW w:w="1423" w:type="dxa"/>
          </w:tcPr>
          <w:p w14:paraId="0BE84264" w14:textId="1DABEECA" w:rsidR="000A106D" w:rsidRPr="00C63A98" w:rsidRDefault="000A106D" w:rsidP="009F0983">
            <w:pPr>
              <w:pStyle w:val="Tabletext"/>
              <w:rPr>
                <w:rFonts w:ascii="Calibri" w:hAnsi="Calibri" w:cs="Calibri"/>
                <w:sz w:val="20"/>
              </w:rPr>
            </w:pPr>
            <w:r>
              <w:rPr>
                <w:rFonts w:ascii="Calibri" w:hAnsi="Calibri" w:cs="Calibri"/>
                <w:sz w:val="20"/>
              </w:rPr>
              <w:t>Yes</w:t>
            </w:r>
          </w:p>
        </w:tc>
        <w:tc>
          <w:tcPr>
            <w:tcW w:w="1491" w:type="dxa"/>
          </w:tcPr>
          <w:p w14:paraId="6847B2B8" w14:textId="67F48A95" w:rsidR="000A106D" w:rsidRPr="00C63A98" w:rsidRDefault="000A106D" w:rsidP="009F0983">
            <w:pPr>
              <w:pStyle w:val="Tabletext"/>
              <w:rPr>
                <w:rFonts w:ascii="Calibri" w:hAnsi="Calibri" w:cs="Calibri"/>
                <w:sz w:val="20"/>
              </w:rPr>
            </w:pPr>
            <w:r>
              <w:rPr>
                <w:rFonts w:ascii="Calibri" w:hAnsi="Calibri" w:cs="Calibri"/>
                <w:sz w:val="20"/>
              </w:rPr>
              <w:t>List of String</w:t>
            </w:r>
          </w:p>
        </w:tc>
      </w:tr>
      <w:tr w:rsidR="00AA30D8" w:rsidRPr="00C63A98" w14:paraId="6B2682E6" w14:textId="77777777" w:rsidTr="009F0983">
        <w:tc>
          <w:tcPr>
            <w:tcW w:w="2003" w:type="dxa"/>
          </w:tcPr>
          <w:p w14:paraId="61DFD9F1"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w:t>
            </w:r>
          </w:p>
        </w:tc>
        <w:tc>
          <w:tcPr>
            <w:tcW w:w="4443" w:type="dxa"/>
          </w:tcPr>
          <w:p w14:paraId="63B8D5C1" w14:textId="69CE752F" w:rsidR="00AA30D8" w:rsidRPr="00C63A98" w:rsidRDefault="008F2422" w:rsidP="009F0983">
            <w:pPr>
              <w:pStyle w:val="Tabletext"/>
              <w:rPr>
                <w:rFonts w:ascii="Calibri" w:hAnsi="Calibri" w:cs="Calibri"/>
                <w:sz w:val="20"/>
              </w:rPr>
            </w:pPr>
            <w:r>
              <w:rPr>
                <w:rFonts w:ascii="Calibri" w:hAnsi="Calibri" w:cs="Calibri"/>
                <w:sz w:val="20"/>
              </w:rPr>
              <w:t>Region of the terminals. This integration shall send North</w:t>
            </w:r>
          </w:p>
        </w:tc>
        <w:tc>
          <w:tcPr>
            <w:tcW w:w="1423" w:type="dxa"/>
          </w:tcPr>
          <w:p w14:paraId="44ED39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491" w:type="dxa"/>
          </w:tcPr>
          <w:p w14:paraId="5BD08F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r>
      <w:tr w:rsidR="00AA30D8" w:rsidRPr="00C63A98" w14:paraId="21D7E40C" w14:textId="77777777" w:rsidTr="009F0983">
        <w:tc>
          <w:tcPr>
            <w:tcW w:w="2003" w:type="dxa"/>
          </w:tcPr>
          <w:p w14:paraId="3F7891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IsImport</w:t>
            </w:r>
          </w:p>
        </w:tc>
        <w:tc>
          <w:tcPr>
            <w:tcW w:w="4443" w:type="dxa"/>
          </w:tcPr>
          <w:p w14:paraId="0F7148E4" w14:textId="31E9F250" w:rsidR="00AA30D8" w:rsidRPr="00C63A98" w:rsidRDefault="00873A53" w:rsidP="009F0983">
            <w:pPr>
              <w:pStyle w:val="Tabletext"/>
              <w:rPr>
                <w:rFonts w:ascii="Calibri" w:hAnsi="Calibri" w:cs="Calibri"/>
                <w:sz w:val="20"/>
              </w:rPr>
            </w:pPr>
            <w:r>
              <w:rPr>
                <w:rFonts w:ascii="Calibri" w:hAnsi="Calibri" w:cs="Calibri"/>
                <w:sz w:val="20"/>
              </w:rPr>
              <w:t>True: the data shall be returned to the caller.</w:t>
            </w:r>
            <w:r w:rsidR="00CE45AF">
              <w:rPr>
                <w:rFonts w:ascii="Calibri" w:hAnsi="Calibri" w:cs="Calibri"/>
                <w:sz w:val="20"/>
              </w:rPr>
              <w:t xml:space="preserve"> </w:t>
            </w:r>
            <w:r>
              <w:rPr>
                <w:rFonts w:ascii="Calibri" w:hAnsi="Calibri" w:cs="Calibri"/>
                <w:sz w:val="20"/>
              </w:rPr>
              <w:t>False or not sent: the data shall be saved in the VCB table of the IQDM database through a stored procedure</w:t>
            </w:r>
          </w:p>
        </w:tc>
        <w:tc>
          <w:tcPr>
            <w:tcW w:w="1423" w:type="dxa"/>
          </w:tcPr>
          <w:p w14:paraId="0806115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491" w:type="dxa"/>
          </w:tcPr>
          <w:p w14:paraId="6BD33CFF" w14:textId="77777777" w:rsidR="00AA30D8" w:rsidRPr="00C63A98" w:rsidRDefault="00AA30D8" w:rsidP="009F0983">
            <w:pPr>
              <w:pStyle w:val="Tabletext"/>
              <w:rPr>
                <w:rFonts w:ascii="Calibri" w:hAnsi="Calibri" w:cs="Calibri"/>
                <w:sz w:val="20"/>
              </w:rPr>
            </w:pPr>
            <w:r w:rsidRPr="00C63A98">
              <w:rPr>
                <w:rFonts w:ascii="Calibri" w:hAnsi="Calibri" w:cs="Calibri"/>
                <w:sz w:val="20"/>
              </w:rPr>
              <w:t>Boolean</w:t>
            </w:r>
          </w:p>
        </w:tc>
      </w:tr>
      <w:tr w:rsidR="00AA30D8" w:rsidRPr="00C63A98" w14:paraId="79EDE347" w14:textId="77777777" w:rsidTr="009F0983">
        <w:tc>
          <w:tcPr>
            <w:tcW w:w="2003" w:type="dxa"/>
          </w:tcPr>
          <w:p w14:paraId="725458E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UseServiceBus</w:t>
            </w:r>
          </w:p>
        </w:tc>
        <w:tc>
          <w:tcPr>
            <w:tcW w:w="4443" w:type="dxa"/>
          </w:tcPr>
          <w:p w14:paraId="28E4819F" w14:textId="1B7A4C39" w:rsidR="00AA30D8" w:rsidRPr="00C63A98" w:rsidRDefault="00692C8B" w:rsidP="00C63A98">
            <w:pPr>
              <w:pStyle w:val="Tabletext"/>
              <w:keepNext/>
              <w:rPr>
                <w:rFonts w:ascii="Calibri" w:hAnsi="Calibri" w:cs="Calibri"/>
                <w:sz w:val="20"/>
              </w:rPr>
            </w:pPr>
            <w:r>
              <w:rPr>
                <w:rFonts w:ascii="Calibri" w:hAnsi="Calibri" w:cs="Calibri"/>
                <w:sz w:val="20"/>
              </w:rPr>
              <w:t>True: the request shall go through the durable functions and queues.</w:t>
            </w:r>
            <w:r w:rsidR="000A106D">
              <w:rPr>
                <w:rFonts w:ascii="Calibri" w:hAnsi="Calibri" w:cs="Calibri"/>
                <w:sz w:val="20"/>
              </w:rPr>
              <w:t xml:space="preserve"> </w:t>
            </w:r>
            <w:r w:rsidR="00873A53">
              <w:rPr>
                <w:rFonts w:ascii="Calibri" w:hAnsi="Calibri" w:cs="Calibri"/>
                <w:sz w:val="20"/>
              </w:rPr>
              <w:t>False: the Response Service shall be called directly</w:t>
            </w:r>
          </w:p>
        </w:tc>
        <w:tc>
          <w:tcPr>
            <w:tcW w:w="1423" w:type="dxa"/>
          </w:tcPr>
          <w:p w14:paraId="614D7E9C"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No</w:t>
            </w:r>
          </w:p>
        </w:tc>
        <w:tc>
          <w:tcPr>
            <w:tcW w:w="1491" w:type="dxa"/>
          </w:tcPr>
          <w:p w14:paraId="74FF1C4E"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Boolean</w:t>
            </w:r>
          </w:p>
        </w:tc>
      </w:tr>
    </w:tbl>
    <w:p w14:paraId="3635203E" w14:textId="412D559B" w:rsidR="00AA30D8" w:rsidRDefault="00AA30D8" w:rsidP="00AA30D8">
      <w:pPr>
        <w:pStyle w:val="Caption"/>
      </w:pPr>
      <w:bookmarkStart w:id="196" w:name="_Toc242780997"/>
      <w:r>
        <w:t xml:space="preserve">Table </w:t>
      </w:r>
      <w:bookmarkStart w:id="197" w:name="_Ref917260920"/>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44</w:t>
      </w:r>
      <w:r>
        <w:fldChar w:fldCharType="end"/>
      </w:r>
      <w:bookmarkEnd w:id="197"/>
      <w:r>
        <w:t>: Blend component Movements at Terminals (Kittyhawk transaction upload) - API Endpoint - Request Parameters</w:t>
      </w:r>
      <w:bookmarkEnd w:id="196"/>
    </w:p>
    <w:p w14:paraId="7220FC9F" w14:textId="77777777" w:rsidR="00AA30D8" w:rsidRDefault="00AA30D8" w:rsidP="00FC42E7">
      <w:pPr>
        <w:keepNext/>
        <w:jc w:val="left"/>
      </w:pPr>
      <w:r>
        <w:t>Response Model:</w:t>
      </w:r>
    </w:p>
    <w:tbl>
      <w:tblPr>
        <w:tblStyle w:val="TableGrid"/>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6"/>
        <w:gridCol w:w="1590"/>
        <w:gridCol w:w="1216"/>
        <w:gridCol w:w="1216"/>
        <w:gridCol w:w="1122"/>
        <w:gridCol w:w="1404"/>
      </w:tblGrid>
      <w:tr w:rsidR="00AA30D8" w:rsidRPr="00C63A98" w14:paraId="12F3C9B7" w14:textId="77777777" w:rsidTr="009F0983">
        <w:trPr>
          <w:tblHeader/>
        </w:trPr>
        <w:tc>
          <w:tcPr>
            <w:tcW w:w="2806" w:type="dxa"/>
            <w:shd w:val="clear" w:color="auto" w:fill="2F5597"/>
          </w:tcPr>
          <w:p w14:paraId="60F9D64E"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w:t>
            </w:r>
          </w:p>
        </w:tc>
        <w:tc>
          <w:tcPr>
            <w:tcW w:w="1590" w:type="dxa"/>
            <w:shd w:val="clear" w:color="auto" w:fill="2F5597"/>
          </w:tcPr>
          <w:p w14:paraId="6B9F52A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5A3325E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Mandatory</w:t>
            </w:r>
          </w:p>
        </w:tc>
        <w:tc>
          <w:tcPr>
            <w:tcW w:w="1216" w:type="dxa"/>
            <w:shd w:val="clear" w:color="auto" w:fill="2F5597"/>
          </w:tcPr>
          <w:p w14:paraId="77425A0C"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Composite Key</w:t>
            </w:r>
          </w:p>
        </w:tc>
        <w:tc>
          <w:tcPr>
            <w:tcW w:w="1122" w:type="dxa"/>
            <w:shd w:val="clear" w:color="auto" w:fill="2F5597"/>
          </w:tcPr>
          <w:p w14:paraId="4785689C"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c>
          <w:tcPr>
            <w:tcW w:w="1404" w:type="dxa"/>
            <w:shd w:val="clear" w:color="auto" w:fill="2F5597"/>
          </w:tcPr>
          <w:p w14:paraId="640AF206"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Example</w:t>
            </w:r>
          </w:p>
        </w:tc>
      </w:tr>
      <w:tr w:rsidR="00AA30D8" w:rsidRPr="00C63A98" w14:paraId="6FCB6549" w14:textId="77777777" w:rsidTr="009F0983">
        <w:tc>
          <w:tcPr>
            <w:tcW w:w="2806" w:type="dxa"/>
          </w:tcPr>
          <w:p w14:paraId="2D8E3C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1590" w:type="dxa"/>
          </w:tcPr>
          <w:p w14:paraId="44BEB38D"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Identifier of the transaction upload row</w:t>
            </w:r>
          </w:p>
        </w:tc>
        <w:tc>
          <w:tcPr>
            <w:tcW w:w="1216" w:type="dxa"/>
          </w:tcPr>
          <w:p w14:paraId="62FAFB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518DFCDD"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122" w:type="dxa"/>
          </w:tcPr>
          <w:p w14:paraId="4F2A950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FA53412" w14:textId="77777777" w:rsidR="00AA30D8" w:rsidRPr="00C63A98" w:rsidRDefault="00AA30D8" w:rsidP="009F0983">
            <w:pPr>
              <w:pStyle w:val="Tabletext"/>
              <w:rPr>
                <w:rFonts w:ascii="Calibri" w:hAnsi="Calibri" w:cs="Calibri"/>
                <w:sz w:val="20"/>
              </w:rPr>
            </w:pPr>
          </w:p>
        </w:tc>
      </w:tr>
      <w:tr w:rsidR="00AA30D8" w:rsidRPr="00C63A98" w14:paraId="328AE1A2" w14:textId="77777777" w:rsidTr="009F0983">
        <w:tc>
          <w:tcPr>
            <w:tcW w:w="2806" w:type="dxa"/>
          </w:tcPr>
          <w:p w14:paraId="68F99E0C"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1590" w:type="dxa"/>
          </w:tcPr>
          <w:p w14:paraId="4B312E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 identifier</w:t>
            </w:r>
          </w:p>
        </w:tc>
        <w:tc>
          <w:tcPr>
            <w:tcW w:w="1216" w:type="dxa"/>
          </w:tcPr>
          <w:p w14:paraId="38CC973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BD2661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1A22D0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75A76998" w14:textId="77777777" w:rsidR="00AA30D8" w:rsidRPr="00C63A98" w:rsidRDefault="00AA30D8" w:rsidP="009F0983">
            <w:pPr>
              <w:pStyle w:val="Tabletext"/>
              <w:rPr>
                <w:rFonts w:ascii="Calibri" w:hAnsi="Calibri" w:cs="Calibri"/>
                <w:sz w:val="20"/>
              </w:rPr>
            </w:pPr>
          </w:p>
        </w:tc>
      </w:tr>
      <w:tr w:rsidR="00AA30D8" w:rsidRPr="00C63A98" w14:paraId="2291415E" w14:textId="77777777" w:rsidTr="009F0983">
        <w:tc>
          <w:tcPr>
            <w:tcW w:w="2806" w:type="dxa"/>
          </w:tcPr>
          <w:p w14:paraId="14FECF9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1590" w:type="dxa"/>
          </w:tcPr>
          <w:p w14:paraId="0E6F39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 type: Load for a rack load, Non-Movement for blending in the tank</w:t>
            </w:r>
          </w:p>
        </w:tc>
        <w:tc>
          <w:tcPr>
            <w:tcW w:w="1216" w:type="dxa"/>
          </w:tcPr>
          <w:p w14:paraId="5BF5866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531F1E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81B59D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C520B88"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Load</w:t>
            </w:r>
          </w:p>
        </w:tc>
      </w:tr>
      <w:tr w:rsidR="00AA30D8" w:rsidRPr="00C63A98" w14:paraId="084E1195" w14:textId="77777777" w:rsidTr="009F0983">
        <w:tc>
          <w:tcPr>
            <w:tcW w:w="2806" w:type="dxa"/>
          </w:tcPr>
          <w:p w14:paraId="398568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1590" w:type="dxa"/>
          </w:tcPr>
          <w:p w14:paraId="4E03D6B1" w14:textId="2191BA8E" w:rsidR="00AA30D8" w:rsidRPr="00C63A98" w:rsidRDefault="00144FA3" w:rsidP="009F0983">
            <w:pPr>
              <w:pStyle w:val="Tabletext"/>
              <w:rPr>
                <w:rFonts w:ascii="Calibri" w:hAnsi="Calibri" w:cs="Calibri"/>
                <w:sz w:val="20"/>
              </w:rPr>
            </w:pPr>
            <w:r>
              <w:rPr>
                <w:rFonts w:ascii="Calibri" w:hAnsi="Calibri" w:cs="Calibri"/>
                <w:sz w:val="20"/>
              </w:rPr>
              <w:t>Time stamp of the transaction</w:t>
            </w:r>
          </w:p>
        </w:tc>
        <w:tc>
          <w:tcPr>
            <w:tcW w:w="1216" w:type="dxa"/>
          </w:tcPr>
          <w:p w14:paraId="04502DE1"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2FCC1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59BA82F"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3F8FBCE2" w14:textId="55BE45EA" w:rsidR="00AA30D8" w:rsidRPr="00C63A98" w:rsidRDefault="00AA30D8" w:rsidP="009F0983">
            <w:pPr>
              <w:pStyle w:val="Tabletext"/>
              <w:rPr>
                <w:rFonts w:ascii="Calibri" w:hAnsi="Calibri" w:cs="Calibri"/>
                <w:sz w:val="20"/>
              </w:rPr>
            </w:pPr>
          </w:p>
        </w:tc>
      </w:tr>
      <w:tr w:rsidR="00AA30D8" w:rsidRPr="00C63A98" w14:paraId="10CB6F97" w14:textId="77777777" w:rsidTr="009F0983">
        <w:tc>
          <w:tcPr>
            <w:tcW w:w="2806" w:type="dxa"/>
          </w:tcPr>
          <w:p w14:paraId="36052EB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1590" w:type="dxa"/>
          </w:tcPr>
          <w:p w14:paraId="7FDCDA32"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of the transaction</w:t>
            </w:r>
          </w:p>
        </w:tc>
        <w:tc>
          <w:tcPr>
            <w:tcW w:w="1216" w:type="dxa"/>
          </w:tcPr>
          <w:p w14:paraId="56AB9C36"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0949A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001E7D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427AA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AUTOMATED TERMINAL</w:t>
            </w:r>
          </w:p>
        </w:tc>
      </w:tr>
      <w:tr w:rsidR="00AA30D8" w:rsidRPr="00C63A98" w14:paraId="58504A79" w14:textId="77777777" w:rsidTr="009F0983">
        <w:tc>
          <w:tcPr>
            <w:tcW w:w="2806" w:type="dxa"/>
          </w:tcPr>
          <w:p w14:paraId="6784A4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w:t>
            </w:r>
          </w:p>
        </w:tc>
        <w:tc>
          <w:tcPr>
            <w:tcW w:w="1590" w:type="dxa"/>
          </w:tcPr>
          <w:p w14:paraId="66B83DB0"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w:t>
            </w:r>
          </w:p>
        </w:tc>
        <w:tc>
          <w:tcPr>
            <w:tcW w:w="1216" w:type="dxa"/>
          </w:tcPr>
          <w:p w14:paraId="4523731C"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C03E1C5"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BF932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0AED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D8990695-8CDB-497F-8422-A8E90124E874</w:t>
            </w:r>
          </w:p>
        </w:tc>
      </w:tr>
      <w:tr w:rsidR="00AA30D8" w:rsidRPr="00C63A98" w14:paraId="0D291414" w14:textId="77777777" w:rsidTr="009F0983">
        <w:tc>
          <w:tcPr>
            <w:tcW w:w="2806" w:type="dxa"/>
          </w:tcPr>
          <w:p w14:paraId="1B45EEBB"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Material_GlobalCode</w:t>
            </w:r>
          </w:p>
        </w:tc>
        <w:tc>
          <w:tcPr>
            <w:tcW w:w="1590" w:type="dxa"/>
          </w:tcPr>
          <w:p w14:paraId="64E44F8D" w14:textId="7E57341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product</w:t>
            </w:r>
          </w:p>
        </w:tc>
        <w:tc>
          <w:tcPr>
            <w:tcW w:w="1216" w:type="dxa"/>
          </w:tcPr>
          <w:p w14:paraId="25CCC956"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C54BE6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A1997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DB2BB8" w14:textId="77777777" w:rsidR="00AA30D8" w:rsidRPr="00C63A98" w:rsidRDefault="00AA30D8" w:rsidP="009F0983">
            <w:pPr>
              <w:pStyle w:val="Tabletext"/>
              <w:rPr>
                <w:rFonts w:ascii="Calibri" w:hAnsi="Calibri" w:cs="Calibri"/>
                <w:sz w:val="20"/>
              </w:rPr>
            </w:pPr>
          </w:p>
        </w:tc>
      </w:tr>
      <w:tr w:rsidR="00AA30D8" w:rsidRPr="00C63A98" w14:paraId="54E88263" w14:textId="77777777" w:rsidTr="009F0983">
        <w:tc>
          <w:tcPr>
            <w:tcW w:w="2806" w:type="dxa"/>
          </w:tcPr>
          <w:p w14:paraId="7BF3FBC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1590" w:type="dxa"/>
          </w:tcPr>
          <w:p w14:paraId="5A0E400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product</w:t>
            </w:r>
          </w:p>
        </w:tc>
        <w:tc>
          <w:tcPr>
            <w:tcW w:w="1216" w:type="dxa"/>
          </w:tcPr>
          <w:p w14:paraId="6FBB44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7E4B5AC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BE5F9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09EBDEA" w14:textId="77777777" w:rsidR="00AA30D8" w:rsidRPr="00C63A98" w:rsidRDefault="00AA30D8" w:rsidP="009F0983">
            <w:pPr>
              <w:pStyle w:val="Tabletext"/>
              <w:rPr>
                <w:rFonts w:ascii="Calibri" w:hAnsi="Calibri" w:cs="Calibri"/>
                <w:sz w:val="20"/>
              </w:rPr>
            </w:pPr>
          </w:p>
        </w:tc>
      </w:tr>
      <w:tr w:rsidR="00AA30D8" w:rsidRPr="00C63A98" w14:paraId="72DFE21F" w14:textId="77777777" w:rsidTr="009F0983">
        <w:tc>
          <w:tcPr>
            <w:tcW w:w="2806" w:type="dxa"/>
          </w:tcPr>
          <w:p w14:paraId="76DEFBA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w:t>
            </w:r>
          </w:p>
        </w:tc>
        <w:tc>
          <w:tcPr>
            <w:tcW w:w="1590" w:type="dxa"/>
          </w:tcPr>
          <w:p w14:paraId="636876BA"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 product</w:t>
            </w:r>
          </w:p>
        </w:tc>
        <w:tc>
          <w:tcPr>
            <w:tcW w:w="1216" w:type="dxa"/>
          </w:tcPr>
          <w:p w14:paraId="399FA7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CED4C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6AB4B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483E4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CB98FD5B-0F3A-4C4B-956E-A59801172057</w:t>
            </w:r>
          </w:p>
        </w:tc>
      </w:tr>
      <w:tr w:rsidR="00AA30D8" w:rsidRPr="00C63A98" w14:paraId="3B1312DF" w14:textId="77777777" w:rsidTr="009F0983">
        <w:tc>
          <w:tcPr>
            <w:tcW w:w="2806" w:type="dxa"/>
          </w:tcPr>
          <w:p w14:paraId="11F2B1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Component_GlobalCode</w:t>
            </w:r>
          </w:p>
        </w:tc>
        <w:tc>
          <w:tcPr>
            <w:tcW w:w="1590" w:type="dxa"/>
          </w:tcPr>
          <w:p w14:paraId="267D4304" w14:textId="18F8A1F0"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blend component</w:t>
            </w:r>
          </w:p>
        </w:tc>
        <w:tc>
          <w:tcPr>
            <w:tcW w:w="1216" w:type="dxa"/>
          </w:tcPr>
          <w:p w14:paraId="2E80A7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8994D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C41C20A"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11BDD7F8" w14:textId="77777777" w:rsidR="00AA30D8" w:rsidRPr="00C63A98" w:rsidRDefault="00AA30D8" w:rsidP="009F0983">
            <w:pPr>
              <w:pStyle w:val="Tabletext"/>
              <w:rPr>
                <w:rFonts w:ascii="Calibri" w:hAnsi="Calibri" w:cs="Calibri"/>
                <w:sz w:val="20"/>
              </w:rPr>
            </w:pPr>
          </w:p>
        </w:tc>
      </w:tr>
      <w:tr w:rsidR="00AA30D8" w:rsidRPr="00C63A98" w14:paraId="22B1B765" w14:textId="77777777" w:rsidTr="009F0983">
        <w:tc>
          <w:tcPr>
            <w:tcW w:w="2806" w:type="dxa"/>
          </w:tcPr>
          <w:p w14:paraId="65C7BD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1590" w:type="dxa"/>
          </w:tcPr>
          <w:p w14:paraId="3AB6B12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blend component</w:t>
            </w:r>
          </w:p>
        </w:tc>
        <w:tc>
          <w:tcPr>
            <w:tcW w:w="1216" w:type="dxa"/>
          </w:tcPr>
          <w:p w14:paraId="0DB61DA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E9B466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5E908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17F164B8" w14:textId="77777777" w:rsidR="00AA30D8" w:rsidRPr="00C63A98" w:rsidRDefault="00AA30D8" w:rsidP="009F0983">
            <w:pPr>
              <w:pStyle w:val="Tabletext"/>
              <w:rPr>
                <w:rFonts w:ascii="Calibri" w:hAnsi="Calibri" w:cs="Calibri"/>
                <w:sz w:val="20"/>
              </w:rPr>
            </w:pPr>
          </w:p>
        </w:tc>
      </w:tr>
      <w:tr w:rsidR="00AA30D8" w:rsidRPr="00C63A98" w14:paraId="0FE33A4D" w14:textId="77777777" w:rsidTr="009F0983">
        <w:tc>
          <w:tcPr>
            <w:tcW w:w="2806" w:type="dxa"/>
          </w:tcPr>
          <w:p w14:paraId="16D55B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w:t>
            </w:r>
          </w:p>
        </w:tc>
        <w:tc>
          <w:tcPr>
            <w:tcW w:w="1590" w:type="dxa"/>
          </w:tcPr>
          <w:p w14:paraId="121BBE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location</w:t>
            </w:r>
          </w:p>
        </w:tc>
        <w:tc>
          <w:tcPr>
            <w:tcW w:w="1216" w:type="dxa"/>
          </w:tcPr>
          <w:p w14:paraId="4D74DD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770B4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9D5729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C9AF6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A7B22F0F-C47E-4BD0-A387-A09E008C76E5</w:t>
            </w:r>
          </w:p>
        </w:tc>
      </w:tr>
      <w:tr w:rsidR="00AA30D8" w:rsidRPr="00C63A98" w14:paraId="00303273" w14:textId="77777777" w:rsidTr="009F0983">
        <w:tc>
          <w:tcPr>
            <w:tcW w:w="2806" w:type="dxa"/>
          </w:tcPr>
          <w:p w14:paraId="1B404B8E"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OriginLocation_GlobalCode</w:t>
            </w:r>
          </w:p>
        </w:tc>
        <w:tc>
          <w:tcPr>
            <w:tcW w:w="1590" w:type="dxa"/>
          </w:tcPr>
          <w:p w14:paraId="0C9F472D" w14:textId="474460FE"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location</w:t>
            </w:r>
          </w:p>
        </w:tc>
        <w:tc>
          <w:tcPr>
            <w:tcW w:w="1216" w:type="dxa"/>
          </w:tcPr>
          <w:p w14:paraId="557A52D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0C956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700B1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0A25F55" w14:textId="77777777" w:rsidR="00AA30D8" w:rsidRPr="00C63A98" w:rsidRDefault="00AA30D8" w:rsidP="009F0983">
            <w:pPr>
              <w:pStyle w:val="Tabletext"/>
              <w:rPr>
                <w:rFonts w:ascii="Calibri" w:hAnsi="Calibri" w:cs="Calibri"/>
                <w:sz w:val="20"/>
              </w:rPr>
            </w:pPr>
            <w:r w:rsidRPr="00C63A98">
              <w:rPr>
                <w:rFonts w:ascii="Calibri" w:hAnsi="Calibri" w:cs="Calibri"/>
                <w:sz w:val="20"/>
              </w:rPr>
              <w:t>1646</w:t>
            </w:r>
          </w:p>
        </w:tc>
      </w:tr>
      <w:tr w:rsidR="00AA30D8" w:rsidRPr="00C63A98" w14:paraId="3987A245" w14:textId="77777777" w:rsidTr="009F0983">
        <w:tc>
          <w:tcPr>
            <w:tcW w:w="2806" w:type="dxa"/>
          </w:tcPr>
          <w:p w14:paraId="540C0ED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1590" w:type="dxa"/>
          </w:tcPr>
          <w:p w14:paraId="6DA21643"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location</w:t>
            </w:r>
          </w:p>
        </w:tc>
        <w:tc>
          <w:tcPr>
            <w:tcW w:w="1216" w:type="dxa"/>
          </w:tcPr>
          <w:p w14:paraId="7E3CED7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26FDD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87E4E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08E98C5" w14:textId="77777777" w:rsidR="00AA30D8" w:rsidRPr="00C63A98" w:rsidRDefault="00AA30D8" w:rsidP="009F0983">
            <w:pPr>
              <w:pStyle w:val="Tabletext"/>
              <w:rPr>
                <w:rFonts w:ascii="Calibri" w:hAnsi="Calibri" w:cs="Calibri"/>
                <w:sz w:val="20"/>
              </w:rPr>
            </w:pPr>
          </w:p>
        </w:tc>
      </w:tr>
      <w:tr w:rsidR="00AA30D8" w:rsidRPr="00C63A98" w14:paraId="49A9A2C9" w14:textId="77777777" w:rsidTr="009F0983">
        <w:tc>
          <w:tcPr>
            <w:tcW w:w="2806" w:type="dxa"/>
          </w:tcPr>
          <w:p w14:paraId="23690F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w:t>
            </w:r>
          </w:p>
        </w:tc>
        <w:tc>
          <w:tcPr>
            <w:tcW w:w="1590" w:type="dxa"/>
          </w:tcPr>
          <w:p w14:paraId="108C2FA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location</w:t>
            </w:r>
          </w:p>
        </w:tc>
        <w:tc>
          <w:tcPr>
            <w:tcW w:w="1216" w:type="dxa"/>
          </w:tcPr>
          <w:p w14:paraId="6D0DDE0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80BBF1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5AF65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4DE27CD" w14:textId="77777777" w:rsidR="00AA30D8" w:rsidRPr="00C63A98" w:rsidRDefault="00AA30D8" w:rsidP="009F0983">
            <w:pPr>
              <w:pStyle w:val="Tabletext"/>
              <w:rPr>
                <w:rFonts w:ascii="Calibri" w:hAnsi="Calibri" w:cs="Calibri"/>
                <w:sz w:val="20"/>
              </w:rPr>
            </w:pPr>
          </w:p>
        </w:tc>
      </w:tr>
      <w:tr w:rsidR="00AA30D8" w:rsidRPr="00C63A98" w14:paraId="729B4630" w14:textId="77777777" w:rsidTr="009F0983">
        <w:tc>
          <w:tcPr>
            <w:tcW w:w="2806" w:type="dxa"/>
          </w:tcPr>
          <w:p w14:paraId="0BD6E58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DestinationLocation_GlobalCode</w:t>
            </w:r>
          </w:p>
        </w:tc>
        <w:tc>
          <w:tcPr>
            <w:tcW w:w="1590" w:type="dxa"/>
          </w:tcPr>
          <w:p w14:paraId="4E2FD364" w14:textId="5564BB2C"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location</w:t>
            </w:r>
          </w:p>
        </w:tc>
        <w:tc>
          <w:tcPr>
            <w:tcW w:w="1216" w:type="dxa"/>
          </w:tcPr>
          <w:p w14:paraId="1BCD86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36A93C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57E73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F15CE62" w14:textId="77777777" w:rsidR="00AA30D8" w:rsidRPr="00C63A98" w:rsidRDefault="00AA30D8" w:rsidP="009F0983">
            <w:pPr>
              <w:pStyle w:val="Tabletext"/>
              <w:rPr>
                <w:rFonts w:ascii="Calibri" w:hAnsi="Calibri" w:cs="Calibri"/>
                <w:sz w:val="20"/>
              </w:rPr>
            </w:pPr>
          </w:p>
        </w:tc>
      </w:tr>
      <w:tr w:rsidR="00AA30D8" w:rsidRPr="00C63A98" w14:paraId="7D66807E" w14:textId="77777777" w:rsidTr="009F0983">
        <w:tc>
          <w:tcPr>
            <w:tcW w:w="2806" w:type="dxa"/>
          </w:tcPr>
          <w:p w14:paraId="49E08F4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1590" w:type="dxa"/>
          </w:tcPr>
          <w:p w14:paraId="46E68485"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location</w:t>
            </w:r>
          </w:p>
        </w:tc>
        <w:tc>
          <w:tcPr>
            <w:tcW w:w="1216" w:type="dxa"/>
          </w:tcPr>
          <w:p w14:paraId="1476AC5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7BE977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5C6895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C900D99" w14:textId="77777777" w:rsidR="00AA30D8" w:rsidRPr="00C63A98" w:rsidRDefault="00AA30D8" w:rsidP="009F0983">
            <w:pPr>
              <w:pStyle w:val="Tabletext"/>
              <w:rPr>
                <w:rFonts w:ascii="Calibri" w:hAnsi="Calibri" w:cs="Calibri"/>
                <w:sz w:val="20"/>
              </w:rPr>
            </w:pPr>
          </w:p>
        </w:tc>
      </w:tr>
      <w:tr w:rsidR="00AA30D8" w:rsidRPr="00C63A98" w14:paraId="5A6FFA18" w14:textId="77777777" w:rsidTr="009F0983">
        <w:tc>
          <w:tcPr>
            <w:tcW w:w="2806" w:type="dxa"/>
          </w:tcPr>
          <w:p w14:paraId="605C60C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w:t>
            </w:r>
          </w:p>
        </w:tc>
        <w:tc>
          <w:tcPr>
            <w:tcW w:w="1590" w:type="dxa"/>
          </w:tcPr>
          <w:p w14:paraId="52F987A3"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tank</w:t>
            </w:r>
          </w:p>
        </w:tc>
        <w:tc>
          <w:tcPr>
            <w:tcW w:w="1216" w:type="dxa"/>
          </w:tcPr>
          <w:p w14:paraId="49D54D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715DC2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CAABC19"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7CFEEA50" w14:textId="77777777" w:rsidR="00AA30D8" w:rsidRPr="00C63A98" w:rsidRDefault="00AA30D8" w:rsidP="009F0983">
            <w:pPr>
              <w:pStyle w:val="Tabletext"/>
              <w:rPr>
                <w:rFonts w:ascii="Calibri" w:hAnsi="Calibri" w:cs="Calibri"/>
                <w:sz w:val="20"/>
              </w:rPr>
            </w:pPr>
          </w:p>
        </w:tc>
      </w:tr>
      <w:tr w:rsidR="00AA30D8" w:rsidRPr="00C63A98" w14:paraId="15D5FE9A" w14:textId="77777777" w:rsidTr="009F0983">
        <w:tc>
          <w:tcPr>
            <w:tcW w:w="2806" w:type="dxa"/>
          </w:tcPr>
          <w:p w14:paraId="14DA4E7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OriginContainer_GlobalCode</w:t>
            </w:r>
          </w:p>
        </w:tc>
        <w:tc>
          <w:tcPr>
            <w:tcW w:w="1590" w:type="dxa"/>
          </w:tcPr>
          <w:p w14:paraId="1600628E" w14:textId="2026D78D"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tank</w:t>
            </w:r>
          </w:p>
        </w:tc>
        <w:tc>
          <w:tcPr>
            <w:tcW w:w="1216" w:type="dxa"/>
          </w:tcPr>
          <w:p w14:paraId="27D18DB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D36A5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46ADD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2B2F10B" w14:textId="77777777" w:rsidR="00AA30D8" w:rsidRPr="00C63A98" w:rsidRDefault="00AA30D8" w:rsidP="009F0983">
            <w:pPr>
              <w:pStyle w:val="Tabletext"/>
              <w:rPr>
                <w:rFonts w:ascii="Calibri" w:hAnsi="Calibri" w:cs="Calibri"/>
                <w:sz w:val="20"/>
              </w:rPr>
            </w:pPr>
          </w:p>
        </w:tc>
      </w:tr>
      <w:tr w:rsidR="00AA30D8" w:rsidRPr="00C63A98" w14:paraId="346B8DFA" w14:textId="77777777" w:rsidTr="009F0983">
        <w:tc>
          <w:tcPr>
            <w:tcW w:w="2806" w:type="dxa"/>
          </w:tcPr>
          <w:p w14:paraId="4D9517F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1590" w:type="dxa"/>
          </w:tcPr>
          <w:p w14:paraId="6BC607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tank</w:t>
            </w:r>
          </w:p>
        </w:tc>
        <w:tc>
          <w:tcPr>
            <w:tcW w:w="1216" w:type="dxa"/>
          </w:tcPr>
          <w:p w14:paraId="2721254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3D9F0B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98716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E7C5F93" w14:textId="77777777" w:rsidR="00AA30D8" w:rsidRPr="00C63A98" w:rsidRDefault="00AA30D8" w:rsidP="009F0983">
            <w:pPr>
              <w:pStyle w:val="Tabletext"/>
              <w:rPr>
                <w:rFonts w:ascii="Calibri" w:hAnsi="Calibri" w:cs="Calibri"/>
                <w:sz w:val="20"/>
              </w:rPr>
            </w:pPr>
          </w:p>
        </w:tc>
      </w:tr>
      <w:tr w:rsidR="00AA30D8" w:rsidRPr="00C63A98" w14:paraId="28C9C6A9" w14:textId="77777777" w:rsidTr="009F0983">
        <w:tc>
          <w:tcPr>
            <w:tcW w:w="2806" w:type="dxa"/>
          </w:tcPr>
          <w:p w14:paraId="1D32882A"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w:t>
            </w:r>
          </w:p>
        </w:tc>
        <w:tc>
          <w:tcPr>
            <w:tcW w:w="1590" w:type="dxa"/>
          </w:tcPr>
          <w:p w14:paraId="369E6CA7"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tank</w:t>
            </w:r>
          </w:p>
        </w:tc>
        <w:tc>
          <w:tcPr>
            <w:tcW w:w="1216" w:type="dxa"/>
          </w:tcPr>
          <w:p w14:paraId="76BB21C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40AAF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908DD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41E4855" w14:textId="77777777" w:rsidR="00AA30D8" w:rsidRPr="00C63A98" w:rsidRDefault="00AA30D8" w:rsidP="009F0983">
            <w:pPr>
              <w:pStyle w:val="Tabletext"/>
              <w:rPr>
                <w:rFonts w:ascii="Calibri" w:hAnsi="Calibri" w:cs="Calibri"/>
                <w:sz w:val="20"/>
              </w:rPr>
            </w:pPr>
          </w:p>
        </w:tc>
      </w:tr>
      <w:tr w:rsidR="00AA30D8" w:rsidRPr="00C63A98" w14:paraId="4B1B9E3D" w14:textId="77777777" w:rsidTr="009F0983">
        <w:tc>
          <w:tcPr>
            <w:tcW w:w="2806" w:type="dxa"/>
          </w:tcPr>
          <w:p w14:paraId="5FD71C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DestinationContainer_GlobalCode</w:t>
            </w:r>
          </w:p>
        </w:tc>
        <w:tc>
          <w:tcPr>
            <w:tcW w:w="1590" w:type="dxa"/>
          </w:tcPr>
          <w:p w14:paraId="5A78FBC0" w14:textId="21791E0A"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tank</w:t>
            </w:r>
          </w:p>
        </w:tc>
        <w:tc>
          <w:tcPr>
            <w:tcW w:w="1216" w:type="dxa"/>
          </w:tcPr>
          <w:p w14:paraId="6E5EEAA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A5E380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B985982"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EAE9875" w14:textId="77777777" w:rsidR="00AA30D8" w:rsidRPr="00C63A98" w:rsidRDefault="00AA30D8" w:rsidP="009F0983">
            <w:pPr>
              <w:pStyle w:val="Tabletext"/>
              <w:rPr>
                <w:rFonts w:ascii="Calibri" w:hAnsi="Calibri" w:cs="Calibri"/>
                <w:sz w:val="20"/>
              </w:rPr>
            </w:pPr>
          </w:p>
        </w:tc>
      </w:tr>
      <w:tr w:rsidR="00AA30D8" w:rsidRPr="00C63A98" w14:paraId="14F14633" w14:textId="77777777" w:rsidTr="009F0983">
        <w:tc>
          <w:tcPr>
            <w:tcW w:w="2806" w:type="dxa"/>
          </w:tcPr>
          <w:p w14:paraId="7D926CEA"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1590" w:type="dxa"/>
          </w:tcPr>
          <w:p w14:paraId="756936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tank</w:t>
            </w:r>
          </w:p>
        </w:tc>
        <w:tc>
          <w:tcPr>
            <w:tcW w:w="1216" w:type="dxa"/>
          </w:tcPr>
          <w:p w14:paraId="605449F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1CA557A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0E21595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06E5CF7" w14:textId="77777777" w:rsidR="00AA30D8" w:rsidRPr="00C63A98" w:rsidRDefault="00AA30D8" w:rsidP="009F0983">
            <w:pPr>
              <w:pStyle w:val="Tabletext"/>
              <w:rPr>
                <w:rFonts w:ascii="Calibri" w:hAnsi="Calibri" w:cs="Calibri"/>
                <w:sz w:val="20"/>
              </w:rPr>
            </w:pPr>
          </w:p>
        </w:tc>
      </w:tr>
      <w:tr w:rsidR="00AA30D8" w:rsidRPr="00C63A98" w14:paraId="00ADDED9" w14:textId="77777777" w:rsidTr="009F0983">
        <w:tc>
          <w:tcPr>
            <w:tcW w:w="2806" w:type="dxa"/>
          </w:tcPr>
          <w:p w14:paraId="071EDD89"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1590" w:type="dxa"/>
          </w:tcPr>
          <w:p w14:paraId="46257D6D" w14:textId="30CA277F" w:rsidR="00AA30D8" w:rsidRPr="00C63A98" w:rsidRDefault="00F80961" w:rsidP="009F0983">
            <w:pPr>
              <w:pStyle w:val="Tabletext"/>
              <w:rPr>
                <w:rFonts w:ascii="Calibri" w:hAnsi="Calibri" w:cs="Calibri"/>
                <w:sz w:val="20"/>
              </w:rPr>
            </w:pPr>
            <w:r>
              <w:rPr>
                <w:rFonts w:ascii="Calibri" w:hAnsi="Calibri" w:cs="Calibri"/>
                <w:sz w:val="20"/>
              </w:rPr>
              <w:t>Mode of transport: Truck, Tank Blend - In Tank or Tank Blend - Moved Product</w:t>
            </w:r>
          </w:p>
        </w:tc>
        <w:tc>
          <w:tcPr>
            <w:tcW w:w="1216" w:type="dxa"/>
          </w:tcPr>
          <w:p w14:paraId="2749A2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EE541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C06866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315E108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Truck</w:t>
            </w:r>
          </w:p>
        </w:tc>
      </w:tr>
      <w:tr w:rsidR="00AA30D8" w:rsidRPr="00C63A98" w14:paraId="41D11475" w14:textId="77777777" w:rsidTr="009F0983">
        <w:tc>
          <w:tcPr>
            <w:tcW w:w="2806" w:type="dxa"/>
          </w:tcPr>
          <w:p w14:paraId="294AD4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1590" w:type="dxa"/>
          </w:tcPr>
          <w:p w14:paraId="36C0FF93" w14:textId="2A331A9E" w:rsidR="00AA30D8" w:rsidRPr="00C63A98" w:rsidRDefault="00144FA3" w:rsidP="009F0983">
            <w:pPr>
              <w:pStyle w:val="Tabletext"/>
              <w:rPr>
                <w:rFonts w:ascii="Calibri" w:hAnsi="Calibri" w:cs="Calibri"/>
                <w:sz w:val="20"/>
              </w:rPr>
            </w:pPr>
            <w:r>
              <w:rPr>
                <w:rFonts w:ascii="Calibri" w:hAnsi="Calibri" w:cs="Calibri"/>
                <w:sz w:val="20"/>
              </w:rPr>
              <w:t>Start time of the transfer</w:t>
            </w:r>
          </w:p>
        </w:tc>
        <w:tc>
          <w:tcPr>
            <w:tcW w:w="1216" w:type="dxa"/>
          </w:tcPr>
          <w:p w14:paraId="251973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C81DC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7CECC0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219DE7C4" w14:textId="7F8D110C" w:rsidR="00AA30D8" w:rsidRPr="00C63A98" w:rsidRDefault="00AA30D8" w:rsidP="009F0983">
            <w:pPr>
              <w:pStyle w:val="Tabletext"/>
              <w:rPr>
                <w:rFonts w:ascii="Calibri" w:hAnsi="Calibri" w:cs="Calibri"/>
                <w:sz w:val="20"/>
              </w:rPr>
            </w:pPr>
          </w:p>
        </w:tc>
      </w:tr>
      <w:tr w:rsidR="00AA30D8" w:rsidRPr="00C63A98" w14:paraId="15FB074E" w14:textId="77777777" w:rsidTr="009F0983">
        <w:tc>
          <w:tcPr>
            <w:tcW w:w="2806" w:type="dxa"/>
          </w:tcPr>
          <w:p w14:paraId="0D0AA69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1590" w:type="dxa"/>
          </w:tcPr>
          <w:p w14:paraId="6CA4EF40" w14:textId="791C0418" w:rsidR="00AA30D8" w:rsidRPr="00C63A98" w:rsidRDefault="00144FA3" w:rsidP="009F0983">
            <w:pPr>
              <w:pStyle w:val="Tabletext"/>
              <w:rPr>
                <w:rFonts w:ascii="Calibri" w:hAnsi="Calibri" w:cs="Calibri"/>
                <w:sz w:val="20"/>
              </w:rPr>
            </w:pPr>
            <w:r>
              <w:rPr>
                <w:rFonts w:ascii="Calibri" w:hAnsi="Calibri" w:cs="Calibri"/>
                <w:sz w:val="20"/>
              </w:rPr>
              <w:t>End time of the transfer</w:t>
            </w:r>
          </w:p>
        </w:tc>
        <w:tc>
          <w:tcPr>
            <w:tcW w:w="1216" w:type="dxa"/>
          </w:tcPr>
          <w:p w14:paraId="0E7B5DA5"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DC42B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9D60AA6"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DateTime</w:t>
            </w:r>
          </w:p>
        </w:tc>
        <w:tc>
          <w:tcPr>
            <w:tcW w:w="1404" w:type="dxa"/>
          </w:tcPr>
          <w:p w14:paraId="03635D32" w14:textId="61D400E7" w:rsidR="00AA30D8" w:rsidRPr="00C63A98" w:rsidRDefault="00AA30D8" w:rsidP="009F0983">
            <w:pPr>
              <w:pStyle w:val="Tabletext"/>
              <w:rPr>
                <w:rFonts w:ascii="Calibri" w:hAnsi="Calibri" w:cs="Calibri"/>
                <w:sz w:val="20"/>
              </w:rPr>
            </w:pPr>
          </w:p>
        </w:tc>
      </w:tr>
      <w:tr w:rsidR="00AA30D8" w:rsidRPr="00C63A98" w14:paraId="3E3B60BC" w14:textId="77777777" w:rsidTr="009F0983">
        <w:tc>
          <w:tcPr>
            <w:tcW w:w="2806" w:type="dxa"/>
          </w:tcPr>
          <w:p w14:paraId="5A540165"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1590" w:type="dxa"/>
          </w:tcPr>
          <w:p w14:paraId="63C653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 quantity</w:t>
            </w:r>
          </w:p>
        </w:tc>
        <w:tc>
          <w:tcPr>
            <w:tcW w:w="1216" w:type="dxa"/>
          </w:tcPr>
          <w:p w14:paraId="4A7133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73C117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51C09A0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Decimal (18,2)</w:t>
            </w:r>
          </w:p>
        </w:tc>
        <w:tc>
          <w:tcPr>
            <w:tcW w:w="1404" w:type="dxa"/>
          </w:tcPr>
          <w:p w14:paraId="64E19C70" w14:textId="77777777" w:rsidR="00AA30D8" w:rsidRPr="00C63A98" w:rsidRDefault="00AA30D8" w:rsidP="009F0983">
            <w:pPr>
              <w:pStyle w:val="Tabletext"/>
              <w:rPr>
                <w:rFonts w:ascii="Calibri" w:hAnsi="Calibri" w:cs="Calibri"/>
                <w:sz w:val="20"/>
              </w:rPr>
            </w:pPr>
            <w:r w:rsidRPr="00C63A98">
              <w:rPr>
                <w:rFonts w:ascii="Calibri" w:hAnsi="Calibri" w:cs="Calibri"/>
                <w:sz w:val="20"/>
              </w:rPr>
              <w:t>787</w:t>
            </w:r>
          </w:p>
        </w:tc>
      </w:tr>
      <w:tr w:rsidR="00AA30D8" w:rsidRPr="00C63A98" w14:paraId="646A6BCB" w14:textId="77777777" w:rsidTr="009F0983">
        <w:tc>
          <w:tcPr>
            <w:tcW w:w="2806" w:type="dxa"/>
          </w:tcPr>
          <w:p w14:paraId="06FAE3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1590" w:type="dxa"/>
          </w:tcPr>
          <w:p w14:paraId="61EE63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gross quantity</w:t>
            </w:r>
          </w:p>
        </w:tc>
        <w:tc>
          <w:tcPr>
            <w:tcW w:w="1216" w:type="dxa"/>
          </w:tcPr>
          <w:p w14:paraId="11645D8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2642A94"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67C24E40"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440C8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43D4D2D6" w14:textId="77777777" w:rsidTr="009F0983">
        <w:tc>
          <w:tcPr>
            <w:tcW w:w="2806" w:type="dxa"/>
          </w:tcPr>
          <w:p w14:paraId="61B630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1590" w:type="dxa"/>
          </w:tcPr>
          <w:p w14:paraId="2563EC1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 quantity</w:t>
            </w:r>
          </w:p>
        </w:tc>
        <w:tc>
          <w:tcPr>
            <w:tcW w:w="1216" w:type="dxa"/>
          </w:tcPr>
          <w:p w14:paraId="056621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A27B1F6"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FE2ED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Decimal (18,2)</w:t>
            </w:r>
          </w:p>
        </w:tc>
        <w:tc>
          <w:tcPr>
            <w:tcW w:w="1404" w:type="dxa"/>
          </w:tcPr>
          <w:p w14:paraId="5FB87E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802</w:t>
            </w:r>
          </w:p>
        </w:tc>
      </w:tr>
      <w:tr w:rsidR="00AA30D8" w:rsidRPr="00C63A98" w14:paraId="749F3D8D" w14:textId="77777777" w:rsidTr="009F0983">
        <w:tc>
          <w:tcPr>
            <w:tcW w:w="2806" w:type="dxa"/>
          </w:tcPr>
          <w:p w14:paraId="56A92A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1590" w:type="dxa"/>
          </w:tcPr>
          <w:p w14:paraId="32DB79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net quantity</w:t>
            </w:r>
          </w:p>
        </w:tc>
        <w:tc>
          <w:tcPr>
            <w:tcW w:w="1216" w:type="dxa"/>
          </w:tcPr>
          <w:p w14:paraId="28CE0F9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043992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FAEDB35"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21C596B"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5B3E033A" w14:textId="77777777" w:rsidTr="009F0983">
        <w:tc>
          <w:tcPr>
            <w:tcW w:w="2806" w:type="dxa"/>
          </w:tcPr>
          <w:p w14:paraId="1C0948B4" w14:textId="77777777" w:rsidR="00AA30D8" w:rsidRPr="00C63A98" w:rsidRDefault="00AA30D8" w:rsidP="009F0983">
            <w:pPr>
              <w:pStyle w:val="Tabletext"/>
              <w:rPr>
                <w:rFonts w:ascii="Calibri" w:hAnsi="Calibri" w:cs="Calibri"/>
                <w:sz w:val="20"/>
              </w:rPr>
            </w:pPr>
            <w:r w:rsidRPr="00C63A98">
              <w:rPr>
                <w:rFonts w:ascii="Calibri" w:hAnsi="Calibri" w:cs="Calibri"/>
                <w:sz w:val="20"/>
              </w:rPr>
              <w:t>UOM_GlobalCode</w:t>
            </w:r>
          </w:p>
        </w:tc>
        <w:tc>
          <w:tcPr>
            <w:tcW w:w="1590" w:type="dxa"/>
          </w:tcPr>
          <w:p w14:paraId="2B36EC3F" w14:textId="338B0820"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quantity unit</w:t>
            </w:r>
          </w:p>
        </w:tc>
        <w:tc>
          <w:tcPr>
            <w:tcW w:w="1216" w:type="dxa"/>
          </w:tcPr>
          <w:p w14:paraId="7511F1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4C7CA3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64889346"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6686C4EF" w14:textId="77777777" w:rsidR="00AA30D8" w:rsidRPr="00C63A98" w:rsidRDefault="00AA30D8" w:rsidP="009F0983">
            <w:pPr>
              <w:pStyle w:val="Tabletext"/>
              <w:rPr>
                <w:rFonts w:ascii="Calibri" w:hAnsi="Calibri" w:cs="Calibri"/>
                <w:sz w:val="20"/>
              </w:rPr>
            </w:pPr>
          </w:p>
        </w:tc>
      </w:tr>
      <w:tr w:rsidR="00AA30D8" w:rsidRPr="00C63A98" w14:paraId="193C6132" w14:textId="77777777" w:rsidTr="009F0983">
        <w:tc>
          <w:tcPr>
            <w:tcW w:w="2806" w:type="dxa"/>
          </w:tcPr>
          <w:p w14:paraId="750EB25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w:t>
            </w:r>
          </w:p>
        </w:tc>
        <w:tc>
          <w:tcPr>
            <w:tcW w:w="1590" w:type="dxa"/>
          </w:tcPr>
          <w:p w14:paraId="4FDBBC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Terminal (facility)</w:t>
            </w:r>
          </w:p>
        </w:tc>
        <w:tc>
          <w:tcPr>
            <w:tcW w:w="1216" w:type="dxa"/>
          </w:tcPr>
          <w:p w14:paraId="3BEE47F2"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3F4AE9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37E9E49F"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22F482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A7B22F0F-C47E-4BD0-A387-A09E008C76E5</w:t>
            </w:r>
          </w:p>
        </w:tc>
      </w:tr>
      <w:tr w:rsidR="00AA30D8" w:rsidRPr="00C63A98" w14:paraId="77B2160D" w14:textId="77777777" w:rsidTr="009F0983">
        <w:tc>
          <w:tcPr>
            <w:tcW w:w="2806" w:type="dxa"/>
          </w:tcPr>
          <w:p w14:paraId="3C698D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Location_GlobalCode</w:t>
            </w:r>
          </w:p>
        </w:tc>
        <w:tc>
          <w:tcPr>
            <w:tcW w:w="1590" w:type="dxa"/>
          </w:tcPr>
          <w:p w14:paraId="386985D7" w14:textId="5B0A273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location</w:t>
            </w:r>
          </w:p>
        </w:tc>
        <w:tc>
          <w:tcPr>
            <w:tcW w:w="1216" w:type="dxa"/>
          </w:tcPr>
          <w:p w14:paraId="4340547C"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15F5E88C"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5E711F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CA9C3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1646</w:t>
            </w:r>
          </w:p>
        </w:tc>
      </w:tr>
      <w:tr w:rsidR="00AA30D8" w:rsidRPr="00C63A98" w14:paraId="3502A76F" w14:textId="77777777" w:rsidTr="009F0983">
        <w:tc>
          <w:tcPr>
            <w:tcW w:w="2806" w:type="dxa"/>
          </w:tcPr>
          <w:p w14:paraId="0604D61B"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1590" w:type="dxa"/>
          </w:tcPr>
          <w:p w14:paraId="02967426" w14:textId="5A18C628" w:rsidR="00AA30D8" w:rsidRPr="00C63A98" w:rsidRDefault="00F80961" w:rsidP="009F0983">
            <w:pPr>
              <w:pStyle w:val="Tabletext"/>
              <w:rPr>
                <w:rFonts w:ascii="Calibri" w:hAnsi="Calibri" w:cs="Calibri"/>
                <w:sz w:val="20"/>
              </w:rPr>
            </w:pPr>
            <w:r>
              <w:rPr>
                <w:rFonts w:ascii="Calibri" w:hAnsi="Calibri" w:cs="Calibri"/>
                <w:sz w:val="20"/>
              </w:rPr>
              <w:t>Profisee description of the location, for example Lima, OH - MPC Terminal for location A7B22F0F-C47E-4BD0-A387-A09E008C76E5 (key 1646)</w:t>
            </w:r>
          </w:p>
        </w:tc>
        <w:tc>
          <w:tcPr>
            <w:tcW w:w="1216" w:type="dxa"/>
          </w:tcPr>
          <w:p w14:paraId="60F27A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51645988"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11CB944B"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A04CB93" w14:textId="1D338E63" w:rsidR="00AA30D8" w:rsidRPr="00C63A98" w:rsidRDefault="00AA30D8" w:rsidP="009F0983">
            <w:pPr>
              <w:pStyle w:val="Tabletext"/>
              <w:rPr>
                <w:rFonts w:ascii="Calibri" w:hAnsi="Calibri" w:cs="Calibri"/>
                <w:sz w:val="20"/>
              </w:rPr>
            </w:pPr>
          </w:p>
        </w:tc>
      </w:tr>
      <w:tr w:rsidR="00AA30D8" w:rsidRPr="00C63A98" w14:paraId="357B4D1C" w14:textId="77777777" w:rsidTr="009F0983">
        <w:tc>
          <w:tcPr>
            <w:tcW w:w="2806" w:type="dxa"/>
          </w:tcPr>
          <w:p w14:paraId="41DE2F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TimeZone</w:t>
            </w:r>
          </w:p>
        </w:tc>
        <w:tc>
          <w:tcPr>
            <w:tcW w:w="1590" w:type="dxa"/>
          </w:tcPr>
          <w:p w14:paraId="03DBD91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zone of the location</w:t>
            </w:r>
          </w:p>
        </w:tc>
        <w:tc>
          <w:tcPr>
            <w:tcW w:w="1216" w:type="dxa"/>
          </w:tcPr>
          <w:p w14:paraId="2422E0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6902D6B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CF4ED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4B451D21" w14:textId="77777777" w:rsidR="00AA30D8" w:rsidRPr="00C63A98" w:rsidRDefault="00AA30D8" w:rsidP="009F0983">
            <w:pPr>
              <w:pStyle w:val="Tabletext"/>
              <w:rPr>
                <w:rFonts w:ascii="Calibri" w:hAnsi="Calibri" w:cs="Calibri"/>
                <w:sz w:val="20"/>
              </w:rPr>
            </w:pPr>
          </w:p>
        </w:tc>
      </w:tr>
      <w:tr w:rsidR="00AA30D8" w:rsidRPr="00C63A98" w14:paraId="7A394BEB" w14:textId="77777777" w:rsidTr="009F0983">
        <w:tc>
          <w:tcPr>
            <w:tcW w:w="2806" w:type="dxa"/>
          </w:tcPr>
          <w:p w14:paraId="564A08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w:t>
            </w:r>
          </w:p>
        </w:tc>
        <w:tc>
          <w:tcPr>
            <w:tcW w:w="1590" w:type="dxa"/>
          </w:tcPr>
          <w:p w14:paraId="712210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Region of the location</w:t>
            </w:r>
          </w:p>
        </w:tc>
        <w:tc>
          <w:tcPr>
            <w:tcW w:w="1216" w:type="dxa"/>
          </w:tcPr>
          <w:p w14:paraId="42E33ED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216" w:type="dxa"/>
          </w:tcPr>
          <w:p w14:paraId="22EF34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4DCB21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04DBAAEF"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North</w:t>
            </w:r>
          </w:p>
        </w:tc>
      </w:tr>
      <w:tr w:rsidR="00AA30D8" w:rsidRPr="00C63A98" w14:paraId="1FE682C4" w14:textId="77777777" w:rsidTr="009F0983">
        <w:tc>
          <w:tcPr>
            <w:tcW w:w="2806" w:type="dxa"/>
          </w:tcPr>
          <w:p w14:paraId="03225FF3"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1590" w:type="dxa"/>
          </w:tcPr>
          <w:p w14:paraId="58C79E3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state</w:t>
            </w:r>
          </w:p>
        </w:tc>
        <w:tc>
          <w:tcPr>
            <w:tcW w:w="1216" w:type="dxa"/>
          </w:tcPr>
          <w:p w14:paraId="7D0D22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1216" w:type="dxa"/>
          </w:tcPr>
          <w:p w14:paraId="7BE5482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No</w:t>
            </w:r>
          </w:p>
        </w:tc>
        <w:tc>
          <w:tcPr>
            <w:tcW w:w="1122" w:type="dxa"/>
          </w:tcPr>
          <w:p w14:paraId="260CF8E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String</w:t>
            </w:r>
          </w:p>
        </w:tc>
        <w:tc>
          <w:tcPr>
            <w:tcW w:w="1404" w:type="dxa"/>
          </w:tcPr>
          <w:p w14:paraId="5AB654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Actual</w:t>
            </w:r>
          </w:p>
        </w:tc>
      </w:tr>
      <w:tr w:rsidR="00AA30D8" w:rsidRPr="00C63A98" w14:paraId="225ED7E9" w14:textId="77777777" w:rsidTr="009F0983">
        <w:tc>
          <w:tcPr>
            <w:tcW w:w="2806" w:type="dxa"/>
          </w:tcPr>
          <w:p w14:paraId="6933566B"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DataSource</w:t>
            </w:r>
          </w:p>
        </w:tc>
        <w:tc>
          <w:tcPr>
            <w:tcW w:w="1590" w:type="dxa"/>
          </w:tcPr>
          <w:p w14:paraId="7187301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Source system</w:t>
            </w:r>
          </w:p>
        </w:tc>
        <w:tc>
          <w:tcPr>
            <w:tcW w:w="1216" w:type="dxa"/>
          </w:tcPr>
          <w:p w14:paraId="6A4BFD4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Yes</w:t>
            </w:r>
          </w:p>
        </w:tc>
        <w:tc>
          <w:tcPr>
            <w:tcW w:w="1216" w:type="dxa"/>
          </w:tcPr>
          <w:p w14:paraId="00406570"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No</w:t>
            </w:r>
          </w:p>
        </w:tc>
        <w:tc>
          <w:tcPr>
            <w:tcW w:w="1122" w:type="dxa"/>
          </w:tcPr>
          <w:p w14:paraId="41802898"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String</w:t>
            </w:r>
          </w:p>
        </w:tc>
        <w:tc>
          <w:tcPr>
            <w:tcW w:w="1404" w:type="dxa"/>
          </w:tcPr>
          <w:p w14:paraId="6CA21DD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Kittyhawk</w:t>
            </w:r>
          </w:p>
        </w:tc>
      </w:tr>
    </w:tbl>
    <w:p w14:paraId="2B8DB839" w14:textId="44EAF7D6" w:rsidR="00AA30D8" w:rsidRDefault="00AA30D8" w:rsidP="00AA30D8">
      <w:pPr>
        <w:pStyle w:val="Caption"/>
      </w:pPr>
      <w:bookmarkStart w:id="198" w:name="_Toc242780998"/>
      <w:r>
        <w:t xml:space="preserve">Table </w:t>
      </w:r>
      <w:bookmarkStart w:id="199" w:name="_Ref917260924"/>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45</w:t>
      </w:r>
      <w:r>
        <w:fldChar w:fldCharType="end"/>
      </w:r>
      <w:bookmarkEnd w:id="199"/>
      <w:r>
        <w:t>: Blend component Movements at Terminals (Kittyhawk transaction upload) - API Endpoint - Response Model</w:t>
      </w:r>
      <w:bookmarkEnd w:id="198"/>
    </w:p>
    <w:p w14:paraId="0C23204F" w14:textId="77777777" w:rsidR="006958CC" w:rsidRPr="006958CC" w:rsidRDefault="006958CC" w:rsidP="006958CC">
      <w:pPr>
        <w:pStyle w:val="Heading5"/>
        <w:rPr>
          <w:rFonts w:ascii="Calibri" w:hAnsi="Calibri" w:cs="Calibri"/>
          <w:sz w:val="20"/>
        </w:rPr>
      </w:pPr>
      <w:r w:rsidRPr="006958CC">
        <w:rPr>
          <w:rFonts w:ascii="Calibri" w:hAnsi="Calibri" w:cs="Calibri"/>
          <w:sz w:val="20"/>
        </w:rPr>
        <w:t>Sequence Diagram</w:t>
      </w:r>
    </w:p>
    <w:p w14:paraId="73995558" w14:textId="031DFF22" w:rsidR="006958CC" w:rsidRPr="006958CC" w:rsidRDefault="00FC42E7" w:rsidP="00FC42E7">
      <w:pPr>
        <w:keepNext/>
        <w:keepLines/>
        <w:jc w:val="left"/>
        <w:rPr>
          <w:rFonts w:ascii="Calibri" w:hAnsi="Calibri" w:cs="Calibri"/>
        </w:rPr>
      </w:pPr>
      <w:r>
        <w:rPr>
          <w:rFonts w:ascii="Calibri" w:hAnsi="Calibri" w:cs="Calibri"/>
        </w:rPr>
        <w:t>The figure below shows the calls that move the blend component movements in the order they happen, for UseServiceBus = true and for UseServiceBus = false.</w:t>
      </w:r>
    </w:p>
    <w:p w14:paraId="181508C9" w14:textId="33B15E71" w:rsidR="006958CC" w:rsidRPr="006958CC" w:rsidRDefault="00FC42E7" w:rsidP="006958CC">
      <w:pPr>
        <w:keepNext/>
        <w:spacing w:after="40"/>
        <w:jc w:val="center"/>
      </w:pPr>
      <w:r>
        <w:rPr>
          <w:noProof/>
        </w:rPr>
        <w:drawing>
          <wp:inline distT="0" distB="0" distL="0" distR="0" wp14:anchorId="3680E107" wp14:editId="63F96F93">
            <wp:extent cx="5943600" cy="3893185"/>
            <wp:effectExtent l="0" t="0" r="0" b="0"/>
            <wp:docPr id="1336940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4027" name=""/>
                    <pic:cNvPicPr/>
                  </pic:nvPicPr>
                  <pic:blipFill>
                    <a:blip r:embed="rId47"/>
                    <a:stretch>
                      <a:fillRect/>
                    </a:stretch>
                  </pic:blipFill>
                  <pic:spPr>
                    <a:xfrm>
                      <a:off x="0" y="0"/>
                      <a:ext cx="5943600" cy="3893185"/>
                    </a:xfrm>
                    <a:prstGeom prst="rect">
                      <a:avLst/>
                    </a:prstGeom>
                  </pic:spPr>
                </pic:pic>
              </a:graphicData>
            </a:graphic>
          </wp:inline>
        </w:drawing>
      </w:r>
    </w:p>
    <w:p w14:paraId="28881278" w14:textId="4037274F" w:rsidR="006958CC" w:rsidRPr="006958CC" w:rsidRDefault="006958CC" w:rsidP="006958CC">
      <w:pPr>
        <w:pStyle w:val="Caption"/>
        <w:rPr>
          <w:rFonts w:ascii="Calibri" w:hAnsi="Calibri" w:cs="Calibri"/>
        </w:rPr>
      </w:pPr>
      <w:bookmarkStart w:id="200" w:name="_Toc242781112"/>
      <w:r w:rsidRPr="006958CC">
        <w:rPr>
          <w:rFonts w:ascii="Calibri" w:hAnsi="Calibri" w:cs="Calibri"/>
        </w:rPr>
        <w:t xml:space="preserve">Figure </w:t>
      </w:r>
      <w:r w:rsidRPr="006958CC">
        <w:rPr>
          <w:rFonts w:ascii="Calibri" w:hAnsi="Calibri" w:cs="Calibri"/>
        </w:rPr>
        <w:fldChar w:fldCharType="begin"/>
      </w:r>
      <w:r w:rsidRPr="006958CC">
        <w:rPr>
          <w:rFonts w:ascii="Calibri" w:hAnsi="Calibri" w:cs="Calibri"/>
        </w:rPr>
        <w:instrText xml:space="preserve"> STYLEREF 1 \s </w:instrText>
      </w:r>
      <w:r w:rsidRPr="006958CC">
        <w:rPr>
          <w:rFonts w:ascii="Calibri" w:hAnsi="Calibri" w:cs="Calibri"/>
        </w:rPr>
        <w:fldChar w:fldCharType="separate"/>
      </w:r>
      <w:r w:rsidR="005C71F4">
        <w:rPr>
          <w:rFonts w:ascii="Calibri" w:hAnsi="Calibri" w:cs="Calibri"/>
          <w:noProof/>
        </w:rPr>
        <w:t>2</w:t>
      </w:r>
      <w:r w:rsidRPr="006958CC">
        <w:rPr>
          <w:rFonts w:ascii="Calibri" w:hAnsi="Calibri" w:cs="Calibri"/>
        </w:rPr>
        <w:fldChar w:fldCharType="end"/>
      </w:r>
      <w:r w:rsidRPr="006958CC">
        <w:rPr>
          <w:rFonts w:ascii="Calibri" w:hAnsi="Calibri" w:cs="Calibri"/>
        </w:rPr>
        <w:t>-</w:t>
      </w:r>
      <w:r w:rsidRPr="006958CC">
        <w:rPr>
          <w:rFonts w:ascii="Calibri" w:hAnsi="Calibri" w:cs="Calibri"/>
        </w:rPr>
        <w:fldChar w:fldCharType="begin"/>
      </w:r>
      <w:r w:rsidRPr="006958CC">
        <w:rPr>
          <w:rFonts w:ascii="Calibri" w:hAnsi="Calibri" w:cs="Calibri"/>
        </w:rPr>
        <w:instrText xml:space="preserve"> SEQ Figure \* ARABIC \s 1 </w:instrText>
      </w:r>
      <w:r w:rsidRPr="006958CC">
        <w:rPr>
          <w:rFonts w:ascii="Calibri" w:hAnsi="Calibri" w:cs="Calibri"/>
        </w:rPr>
        <w:fldChar w:fldCharType="separate"/>
      </w:r>
      <w:r w:rsidR="005C71F4">
        <w:rPr>
          <w:rFonts w:ascii="Calibri" w:hAnsi="Calibri" w:cs="Calibri"/>
          <w:noProof/>
        </w:rPr>
        <w:t>21</w:t>
      </w:r>
      <w:r w:rsidRPr="006958CC">
        <w:rPr>
          <w:rFonts w:ascii="Calibri" w:hAnsi="Calibri" w:cs="Calibri"/>
        </w:rPr>
        <w:fldChar w:fldCharType="end"/>
      </w:r>
      <w:r w:rsidRPr="006958CC">
        <w:rPr>
          <w:rFonts w:ascii="Calibri" w:hAnsi="Calibri" w:cs="Calibri"/>
        </w:rPr>
        <w:t>: Blend Component Movement Integration Sequence Diagram</w:t>
      </w:r>
      <w:bookmarkEnd w:id="200"/>
    </w:p>
    <w:p w14:paraId="0CAC0BC7" w14:textId="77777777" w:rsidR="00FC42E7" w:rsidRPr="00EC3682" w:rsidRDefault="00FC42E7" w:rsidP="00FC42E7">
      <w:pPr>
        <w:pStyle w:val="ListParagraph"/>
        <w:numPr>
          <w:ilvl w:val="0"/>
          <w:numId w:val="4"/>
        </w:numPr>
        <w:jc w:val="left"/>
        <w:rPr>
          <w:rFonts w:ascii="Calibri" w:hAnsi="Calibri" w:cs="Calibri"/>
        </w:rPr>
      </w:pPr>
      <w:r>
        <w:t>The Semantic Service calls are drawn in the UseServiceBus = false path; the UseServiceBus = true path shall make them in the same order.</w:t>
      </w:r>
    </w:p>
    <w:p w14:paraId="6B3707FA" w14:textId="627558FE" w:rsidR="00FC42E7" w:rsidRPr="00EC3682" w:rsidRDefault="00FC42E7" w:rsidP="00FC42E7">
      <w:pPr>
        <w:pStyle w:val="ListParagraph"/>
        <w:numPr>
          <w:ilvl w:val="0"/>
          <w:numId w:val="4"/>
        </w:numPr>
        <w:jc w:val="left"/>
        <w:rPr>
          <w:rFonts w:ascii="Calibri" w:hAnsi="Calibri" w:cs="Calibri"/>
        </w:rPr>
      </w:pPr>
      <w:r>
        <w:t xml:space="preserve">The calls shall follow the common integration pattern, </w:t>
      </w:r>
      <w:r w:rsidR="00692C8B">
        <w:t xml:space="preserve">in the order given for the analyzer qualities in section </w:t>
      </w:r>
      <w:r w:rsidR="00133BF1">
        <w:fldChar w:fldCharType="begin"/>
      </w:r>
      <w:r w:rsidR="00133BF1">
        <w:instrText xml:space="preserve"> REF _Ref917260942 \w \h \* MERGEFORMAT </w:instrText>
      </w:r>
      <w:r w:rsidR="00133BF1">
        <w:fldChar w:fldCharType="separate"/>
      </w:r>
      <w:r w:rsidR="001428F4" w:rsidRPr="001428F4">
        <w:rPr>
          <w:color w:val="0563C1"/>
          <w:u w:val="single"/>
        </w:rPr>
        <w:t>2.3.4.1</w:t>
      </w:r>
      <w:r w:rsidR="00133BF1">
        <w:fldChar w:fldCharType="end"/>
      </w:r>
      <w:r>
        <w:t>.</w:t>
      </w:r>
    </w:p>
    <w:p w14:paraId="5F14D9B2" w14:textId="3F53AB40" w:rsidR="006958CC" w:rsidRPr="00FC42E7" w:rsidRDefault="00FC42E7" w:rsidP="00FC42E7">
      <w:pPr>
        <w:pStyle w:val="ListParagraph"/>
        <w:numPr>
          <w:ilvl w:val="0"/>
          <w:numId w:val="4"/>
        </w:numPr>
        <w:jc w:val="left"/>
      </w:pPr>
      <w:r w:rsidRPr="00FC42E7">
        <w:t xml:space="preserve">For the movements, the Response Service shall read the transaction upload rows from Kittyhawk and add the </w:t>
      </w:r>
      <w:r w:rsidR="00BC0A52">
        <w:t>global code</w:t>
      </w:r>
      <w:r w:rsidRPr="00FC42E7">
        <w:t>s, descriptions and time zone through the Semantic Service.</w:t>
      </w:r>
    </w:p>
    <w:p w14:paraId="7EAF182E" w14:textId="37D9AA45" w:rsidR="0081216E" w:rsidRDefault="00AA30D8" w:rsidP="00AA30D8">
      <w:pPr>
        <w:pStyle w:val="Heading5"/>
        <w:rPr>
          <w:rFonts w:ascii="Calibri" w:hAnsi="Calibri" w:cs="Calibri"/>
          <w:sz w:val="20"/>
        </w:rPr>
      </w:pPr>
      <w:r w:rsidRPr="00AA30D8">
        <w:rPr>
          <w:rFonts w:ascii="Calibri" w:hAnsi="Calibri" w:cs="Calibri"/>
          <w:sz w:val="20"/>
        </w:rPr>
        <w:t>Data Entity</w:t>
      </w:r>
    </w:p>
    <w:p w14:paraId="72072962" w14:textId="763B4A0C" w:rsidR="00FC42E7" w:rsidRPr="00EC3682" w:rsidRDefault="00FC42E7" w:rsidP="00FC42E7">
      <w:pPr>
        <w:pStyle w:val="ListParagraph"/>
        <w:numPr>
          <w:ilvl w:val="0"/>
          <w:numId w:val="4"/>
        </w:numPr>
        <w:jc w:val="left"/>
        <w:rPr>
          <w:rFonts w:ascii="Calibri" w:hAnsi="Calibri" w:cs="Calibri"/>
        </w:rPr>
      </w:pPr>
      <w:r>
        <w:t>Each transaction upload row shall be one movement at a terminal.</w:t>
      </w:r>
    </w:p>
    <w:p w14:paraId="71FC7BDA" w14:textId="7A4E1117" w:rsidR="00FC42E7" w:rsidRPr="00EC3682" w:rsidRDefault="00FC42E7" w:rsidP="00FC42E7">
      <w:pPr>
        <w:pStyle w:val="ListParagraph"/>
        <w:numPr>
          <w:ilvl w:val="0"/>
          <w:numId w:val="4"/>
        </w:numPr>
        <w:jc w:val="left"/>
        <w:rPr>
          <w:rFonts w:ascii="Calibri" w:hAnsi="Calibri" w:cs="Calibri"/>
        </w:rPr>
      </w:pPr>
      <w:r>
        <w:t xml:space="preserve">The integration </w:t>
      </w:r>
      <w:r w:rsidR="00692C8B">
        <w:t>shall keep only the loads and blends given in its integration specifics.</w:t>
      </w:r>
    </w:p>
    <w:p w14:paraId="08FAC8F2" w14:textId="310946F4" w:rsidR="00AA30D8" w:rsidRPr="00FC42E7" w:rsidRDefault="00FC42E7" w:rsidP="00FC42E7">
      <w:pPr>
        <w:pStyle w:val="ListParagraph"/>
        <w:numPr>
          <w:ilvl w:val="0"/>
          <w:numId w:val="4"/>
        </w:numPr>
        <w:jc w:val="left"/>
      </w:pPr>
      <w:r w:rsidRPr="00FC42E7">
        <w:t>The Kittyhawk integration shall read the transaction upload rows as the Transaction Upload entity.</w:t>
      </w:r>
    </w:p>
    <w:p w14:paraId="44B687DC" w14:textId="77777777" w:rsidR="0081216E" w:rsidRDefault="00AA30D8" w:rsidP="00AA30D8">
      <w:pPr>
        <w:pStyle w:val="Heading6"/>
        <w:rPr>
          <w:rFonts w:ascii="Calibri" w:hAnsi="Calibri" w:cs="Calibri"/>
          <w:sz w:val="20"/>
        </w:rPr>
      </w:pPr>
      <w:r w:rsidRPr="00AA30D8">
        <w:rPr>
          <w:rFonts w:ascii="Calibri" w:hAnsi="Calibri" w:cs="Calibri"/>
          <w:sz w:val="20"/>
        </w:rPr>
        <w:t>Source (Kittyhawk) Data Entity: Transaction Upload</w:t>
      </w:r>
    </w:p>
    <w:p w14:paraId="5E95548B" w14:textId="298BA3F1" w:rsidR="00FC42E7" w:rsidRPr="00EC3682" w:rsidRDefault="00FC42E7" w:rsidP="00FC42E7">
      <w:pPr>
        <w:pStyle w:val="ListParagraph"/>
        <w:numPr>
          <w:ilvl w:val="0"/>
          <w:numId w:val="4"/>
        </w:numPr>
        <w:jc w:val="left"/>
        <w:rPr>
          <w:rFonts w:ascii="Calibri" w:hAnsi="Calibri" w:cs="Calibri"/>
        </w:rPr>
      </w:pPr>
      <w:r>
        <w:t>Locations and products shall be held as Kittyhawk IDs.</w:t>
      </w:r>
    </w:p>
    <w:p w14:paraId="379AD287" w14:textId="14DC5DE4" w:rsidR="00AA30D8"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each attribute of Transaction Upload, with its type and an example.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71"/>
        <w:gridCol w:w="2822"/>
        <w:gridCol w:w="1218"/>
        <w:gridCol w:w="2249"/>
      </w:tblGrid>
      <w:tr w:rsidR="00AA30D8" w:rsidRPr="00C63A98" w14:paraId="3115B8A1" w14:textId="77777777" w:rsidTr="009F0983">
        <w:trPr>
          <w:tblHeader/>
        </w:trPr>
        <w:tc>
          <w:tcPr>
            <w:tcW w:w="3071" w:type="dxa"/>
            <w:shd w:val="clear" w:color="auto" w:fill="2F5597"/>
          </w:tcPr>
          <w:p w14:paraId="498B4ED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 Name</w:t>
            </w:r>
          </w:p>
        </w:tc>
        <w:tc>
          <w:tcPr>
            <w:tcW w:w="2822" w:type="dxa"/>
            <w:shd w:val="clear" w:color="auto" w:fill="2F5597"/>
          </w:tcPr>
          <w:p w14:paraId="005CB174"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8" w:type="dxa"/>
            <w:shd w:val="clear" w:color="auto" w:fill="2F5597"/>
          </w:tcPr>
          <w:p w14:paraId="7F1061B7"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Type</w:t>
            </w:r>
          </w:p>
        </w:tc>
        <w:tc>
          <w:tcPr>
            <w:tcW w:w="2249" w:type="dxa"/>
            <w:shd w:val="clear" w:color="auto" w:fill="2F5597"/>
          </w:tcPr>
          <w:p w14:paraId="32819AA0"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Example</w:t>
            </w:r>
          </w:p>
        </w:tc>
      </w:tr>
      <w:tr w:rsidR="00794AE6" w:rsidRPr="00C63A98" w14:paraId="3364AD3E" w14:textId="77777777" w:rsidTr="009F0983">
        <w:tc>
          <w:tcPr>
            <w:tcW w:w="3071" w:type="dxa"/>
          </w:tcPr>
          <w:p w14:paraId="43D16767" w14:textId="3856E1F1" w:rsidR="00794AE6" w:rsidRPr="00C63A98" w:rsidRDefault="00794AE6" w:rsidP="009F0983">
            <w:pPr>
              <w:pStyle w:val="Tabletext"/>
              <w:rPr>
                <w:rFonts w:ascii="Calibri" w:hAnsi="Calibri" w:cs="Calibri"/>
                <w:sz w:val="20"/>
              </w:rPr>
            </w:pPr>
            <w:r>
              <w:rPr>
                <w:rFonts w:ascii="Calibri" w:hAnsi="Calibri" w:cs="Calibri"/>
                <w:sz w:val="20"/>
              </w:rPr>
              <w:t>ID</w:t>
            </w:r>
          </w:p>
        </w:tc>
        <w:tc>
          <w:tcPr>
            <w:tcW w:w="2822" w:type="dxa"/>
          </w:tcPr>
          <w:p w14:paraId="5378B2E8" w14:textId="7826B0CA" w:rsidR="00794AE6" w:rsidRPr="00C63A98" w:rsidRDefault="00794AE6" w:rsidP="009F0983">
            <w:pPr>
              <w:pStyle w:val="Tabletext"/>
              <w:rPr>
                <w:rFonts w:ascii="Calibri" w:hAnsi="Calibri" w:cs="Calibri"/>
                <w:sz w:val="20"/>
              </w:rPr>
            </w:pPr>
            <w:r>
              <w:rPr>
                <w:rFonts w:ascii="Calibri" w:hAnsi="Calibri" w:cs="Calibri"/>
                <w:sz w:val="20"/>
              </w:rPr>
              <w:t>Row identifier of the transaction upload</w:t>
            </w:r>
          </w:p>
        </w:tc>
        <w:tc>
          <w:tcPr>
            <w:tcW w:w="1218" w:type="dxa"/>
          </w:tcPr>
          <w:p w14:paraId="58745BFA" w14:textId="1C16B6B9" w:rsidR="00794AE6" w:rsidRDefault="00520418" w:rsidP="009F0983">
            <w:pPr>
              <w:pStyle w:val="Tabletext"/>
              <w:rPr>
                <w:rFonts w:ascii="Calibri" w:hAnsi="Calibri" w:cs="Calibri"/>
                <w:sz w:val="20"/>
              </w:rPr>
            </w:pPr>
            <w:r>
              <w:rPr>
                <w:rFonts w:ascii="Calibri" w:hAnsi="Calibri" w:cs="Calibri"/>
                <w:sz w:val="20"/>
              </w:rPr>
              <w:t>Varchar</w:t>
            </w:r>
          </w:p>
        </w:tc>
        <w:tc>
          <w:tcPr>
            <w:tcW w:w="2249" w:type="dxa"/>
          </w:tcPr>
          <w:p w14:paraId="02F95CAB" w14:textId="77777777" w:rsidR="00794AE6" w:rsidRDefault="00794AE6" w:rsidP="009F0983">
            <w:pPr>
              <w:pStyle w:val="Tabletext"/>
              <w:rPr>
                <w:rFonts w:ascii="Calibri" w:hAnsi="Calibri" w:cs="Calibri"/>
                <w:sz w:val="20"/>
              </w:rPr>
            </w:pPr>
          </w:p>
        </w:tc>
      </w:tr>
      <w:tr w:rsidR="00AA30D8" w:rsidRPr="00C63A98" w14:paraId="39AD1954" w14:textId="77777777" w:rsidTr="009F0983">
        <w:tc>
          <w:tcPr>
            <w:tcW w:w="3071" w:type="dxa"/>
          </w:tcPr>
          <w:p w14:paraId="2958BD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Timestamp</w:t>
            </w:r>
          </w:p>
        </w:tc>
        <w:tc>
          <w:tcPr>
            <w:tcW w:w="2822" w:type="dxa"/>
          </w:tcPr>
          <w:p w14:paraId="4C67B645" w14:textId="3F746ED3" w:rsidR="00AA30D8" w:rsidRPr="00C63A98" w:rsidRDefault="00AA30D8" w:rsidP="009F0983">
            <w:pPr>
              <w:pStyle w:val="Tabletext"/>
              <w:rPr>
                <w:rFonts w:ascii="Calibri" w:hAnsi="Calibri" w:cs="Calibri"/>
                <w:sz w:val="20"/>
              </w:rPr>
            </w:pPr>
            <w:r w:rsidRPr="00C63A98">
              <w:rPr>
                <w:rFonts w:ascii="Calibri" w:hAnsi="Calibri" w:cs="Calibri"/>
                <w:sz w:val="20"/>
              </w:rPr>
              <w:t xml:space="preserve">Timestamp </w:t>
            </w:r>
            <w:r w:rsidR="00610DB7">
              <w:rPr>
                <w:rFonts w:ascii="Calibri" w:hAnsi="Calibri" w:cs="Calibri"/>
                <w:sz w:val="20"/>
              </w:rPr>
              <w:t>when data is generated</w:t>
            </w:r>
          </w:p>
        </w:tc>
        <w:tc>
          <w:tcPr>
            <w:tcW w:w="1218" w:type="dxa"/>
          </w:tcPr>
          <w:p w14:paraId="41C84D55" w14:textId="1845BEAD"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3C4B8EAB" w14:textId="3B0C7CA4" w:rsidR="00AA30D8" w:rsidRPr="00C63A98" w:rsidRDefault="00610DB7" w:rsidP="009F0983">
            <w:pPr>
              <w:pStyle w:val="Tabletext"/>
              <w:rPr>
                <w:rFonts w:ascii="Calibri" w:hAnsi="Calibri" w:cs="Calibri"/>
                <w:sz w:val="20"/>
              </w:rPr>
            </w:pPr>
            <w:r>
              <w:rPr>
                <w:rFonts w:ascii="Calibri" w:hAnsi="Calibri" w:cs="Calibri"/>
                <w:sz w:val="20"/>
              </w:rPr>
              <w:t>2026-09-23 00:03:40</w:t>
            </w:r>
          </w:p>
        </w:tc>
      </w:tr>
      <w:tr w:rsidR="008F2422" w:rsidRPr="00C63A98" w14:paraId="5952F0F3" w14:textId="77777777" w:rsidTr="009F0983">
        <w:tc>
          <w:tcPr>
            <w:tcW w:w="3071" w:type="dxa"/>
          </w:tcPr>
          <w:p w14:paraId="024641C3" w14:textId="08388CFE" w:rsidR="008F2422" w:rsidRDefault="008F2422" w:rsidP="009F0983">
            <w:pPr>
              <w:pStyle w:val="Tabletext"/>
              <w:rPr>
                <w:rFonts w:ascii="Calibri" w:hAnsi="Calibri" w:cs="Calibri"/>
                <w:sz w:val="20"/>
              </w:rPr>
            </w:pPr>
            <w:r>
              <w:rPr>
                <w:rFonts w:ascii="Calibri" w:hAnsi="Calibri" w:cs="Calibri"/>
                <w:sz w:val="20"/>
              </w:rPr>
              <w:t>TransactionBuildType</w:t>
            </w:r>
          </w:p>
        </w:tc>
        <w:tc>
          <w:tcPr>
            <w:tcW w:w="2822" w:type="dxa"/>
          </w:tcPr>
          <w:p w14:paraId="5C5585CB" w14:textId="7C85B16E" w:rsidR="008F2422" w:rsidRDefault="008F2422" w:rsidP="009F0983">
            <w:pPr>
              <w:pStyle w:val="Tabletext"/>
              <w:rPr>
                <w:rFonts w:ascii="Calibri" w:hAnsi="Calibri" w:cs="Calibri"/>
                <w:sz w:val="20"/>
              </w:rPr>
            </w:pPr>
            <w:r>
              <w:rPr>
                <w:rFonts w:ascii="Calibri" w:hAnsi="Calibri" w:cs="Calibri"/>
                <w:sz w:val="20"/>
              </w:rPr>
              <w:t>Build type of the row, such as S - Sales or P - Processing</w:t>
            </w:r>
          </w:p>
        </w:tc>
        <w:tc>
          <w:tcPr>
            <w:tcW w:w="1218" w:type="dxa"/>
          </w:tcPr>
          <w:p w14:paraId="57FAA02D" w14:textId="2FF4BBE7" w:rsidR="008F2422" w:rsidRDefault="008F2422" w:rsidP="009F0983">
            <w:pPr>
              <w:pStyle w:val="Tabletext"/>
              <w:rPr>
                <w:rFonts w:ascii="Calibri" w:hAnsi="Calibri" w:cs="Calibri"/>
                <w:sz w:val="20"/>
              </w:rPr>
            </w:pPr>
            <w:r>
              <w:rPr>
                <w:rFonts w:ascii="Calibri" w:hAnsi="Calibri" w:cs="Calibri"/>
                <w:sz w:val="20"/>
              </w:rPr>
              <w:t>Varchar</w:t>
            </w:r>
          </w:p>
        </w:tc>
        <w:tc>
          <w:tcPr>
            <w:tcW w:w="2249" w:type="dxa"/>
          </w:tcPr>
          <w:p w14:paraId="44DFD09D" w14:textId="5AD958F8" w:rsidR="008F2422" w:rsidRDefault="008F2422" w:rsidP="009F0983">
            <w:pPr>
              <w:pStyle w:val="Tabletext"/>
              <w:rPr>
                <w:rFonts w:ascii="Calibri" w:hAnsi="Calibri" w:cs="Calibri"/>
                <w:sz w:val="20"/>
              </w:rPr>
            </w:pPr>
            <w:r>
              <w:rPr>
                <w:rFonts w:ascii="Calibri" w:hAnsi="Calibri" w:cs="Calibri"/>
                <w:sz w:val="20"/>
              </w:rPr>
              <w:t>S - Sales</w:t>
            </w:r>
          </w:p>
        </w:tc>
      </w:tr>
      <w:tr w:rsidR="008F2422" w:rsidRPr="00C63A98" w14:paraId="735F2EEA" w14:textId="77777777" w:rsidTr="009F0983">
        <w:tc>
          <w:tcPr>
            <w:tcW w:w="3071" w:type="dxa"/>
          </w:tcPr>
          <w:p w14:paraId="26E75C7B" w14:textId="6816EACE" w:rsidR="008F2422" w:rsidRPr="00C63A98" w:rsidRDefault="008F2422" w:rsidP="009F0983">
            <w:pPr>
              <w:pStyle w:val="Tabletext"/>
              <w:rPr>
                <w:rFonts w:ascii="Calibri" w:hAnsi="Calibri" w:cs="Calibri"/>
                <w:sz w:val="20"/>
              </w:rPr>
            </w:pPr>
            <w:r>
              <w:rPr>
                <w:rFonts w:ascii="Calibri" w:hAnsi="Calibri" w:cs="Calibri"/>
                <w:sz w:val="20"/>
              </w:rPr>
              <w:t>CreateDate</w:t>
            </w:r>
          </w:p>
        </w:tc>
        <w:tc>
          <w:tcPr>
            <w:tcW w:w="2822" w:type="dxa"/>
          </w:tcPr>
          <w:p w14:paraId="14D3A192" w14:textId="523AC6F6" w:rsidR="008F2422" w:rsidRDefault="008F2422" w:rsidP="009F0983">
            <w:pPr>
              <w:pStyle w:val="Tabletext"/>
              <w:rPr>
                <w:rFonts w:ascii="Calibri" w:hAnsi="Calibri" w:cs="Calibri"/>
                <w:sz w:val="20"/>
              </w:rPr>
            </w:pPr>
            <w:r>
              <w:rPr>
                <w:rFonts w:ascii="Calibri" w:hAnsi="Calibri" w:cs="Calibri"/>
                <w:sz w:val="20"/>
              </w:rPr>
              <w:t>Time the row was created in Kittyhawk; the daily read selects rows by it</w:t>
            </w:r>
          </w:p>
        </w:tc>
        <w:tc>
          <w:tcPr>
            <w:tcW w:w="1218" w:type="dxa"/>
          </w:tcPr>
          <w:p w14:paraId="15EA0B13" w14:textId="33EFBB50" w:rsidR="008F2422" w:rsidRPr="00C63A98" w:rsidRDefault="008F2422" w:rsidP="009F0983">
            <w:pPr>
              <w:pStyle w:val="Tabletext"/>
              <w:rPr>
                <w:rFonts w:ascii="Calibri" w:hAnsi="Calibri" w:cs="Calibri"/>
                <w:sz w:val="20"/>
              </w:rPr>
            </w:pPr>
            <w:r>
              <w:rPr>
                <w:rFonts w:ascii="Calibri" w:hAnsi="Calibri" w:cs="Calibri"/>
                <w:sz w:val="20"/>
              </w:rPr>
              <w:t>DateTime</w:t>
            </w:r>
          </w:p>
        </w:tc>
        <w:tc>
          <w:tcPr>
            <w:tcW w:w="2249" w:type="dxa"/>
          </w:tcPr>
          <w:p w14:paraId="4EB791BF" w14:textId="77777777" w:rsidR="008F2422" w:rsidRDefault="008F2422" w:rsidP="009F0983">
            <w:pPr>
              <w:pStyle w:val="Tabletext"/>
              <w:rPr>
                <w:rFonts w:ascii="Calibri" w:hAnsi="Calibri" w:cs="Calibri"/>
                <w:sz w:val="20"/>
              </w:rPr>
            </w:pPr>
          </w:p>
        </w:tc>
      </w:tr>
      <w:tr w:rsidR="00AA30D8" w:rsidRPr="00C63A98" w14:paraId="0371EF00" w14:textId="77777777" w:rsidTr="009F0983">
        <w:tc>
          <w:tcPr>
            <w:tcW w:w="3071" w:type="dxa"/>
          </w:tcPr>
          <w:p w14:paraId="40B171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822" w:type="dxa"/>
          </w:tcPr>
          <w:p w14:paraId="726A675A" w14:textId="0789F69D" w:rsidR="00AA30D8" w:rsidRPr="00C63A98" w:rsidRDefault="00794AE6" w:rsidP="009F0983">
            <w:pPr>
              <w:pStyle w:val="Tabletext"/>
              <w:rPr>
                <w:rFonts w:ascii="Calibri" w:hAnsi="Calibri" w:cs="Calibri"/>
                <w:sz w:val="20"/>
              </w:rPr>
            </w:pPr>
            <w:r>
              <w:rPr>
                <w:rFonts w:ascii="Calibri" w:hAnsi="Calibri" w:cs="Calibri"/>
                <w:sz w:val="20"/>
              </w:rPr>
              <w:t>Origin of the transaction</w:t>
            </w:r>
          </w:p>
        </w:tc>
        <w:tc>
          <w:tcPr>
            <w:tcW w:w="1218" w:type="dxa"/>
          </w:tcPr>
          <w:p w14:paraId="770BE4B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1E5379BC" w14:textId="1C76A3FB" w:rsidR="00AA30D8" w:rsidRPr="00C63A98" w:rsidRDefault="00610DB7" w:rsidP="009F0983">
            <w:pPr>
              <w:pStyle w:val="Tabletext"/>
              <w:rPr>
                <w:rFonts w:ascii="Calibri" w:hAnsi="Calibri" w:cs="Calibri"/>
                <w:sz w:val="20"/>
              </w:rPr>
            </w:pPr>
            <w:r>
              <w:rPr>
                <w:rFonts w:ascii="Calibri" w:hAnsi="Calibri" w:cs="Calibri"/>
                <w:sz w:val="20"/>
              </w:rPr>
              <w:t>AUTOMATED TERMINAL</w:t>
            </w:r>
          </w:p>
        </w:tc>
      </w:tr>
      <w:tr w:rsidR="00AA30D8" w:rsidRPr="00C63A98" w14:paraId="06689162" w14:textId="77777777" w:rsidTr="009F0983">
        <w:tc>
          <w:tcPr>
            <w:tcW w:w="3071" w:type="dxa"/>
          </w:tcPr>
          <w:p w14:paraId="44EA9456"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822" w:type="dxa"/>
          </w:tcPr>
          <w:p w14:paraId="76499010" w14:textId="5404C31E" w:rsidR="00AA30D8" w:rsidRPr="00C63A98" w:rsidRDefault="00CE45AF" w:rsidP="009F0983">
            <w:pPr>
              <w:pStyle w:val="Tabletext"/>
              <w:rPr>
                <w:rFonts w:ascii="Calibri" w:hAnsi="Calibri" w:cs="Calibri"/>
                <w:sz w:val="20"/>
              </w:rPr>
            </w:pPr>
            <w:r>
              <w:rPr>
                <w:rFonts w:ascii="Calibri" w:hAnsi="Calibri" w:cs="Calibri"/>
                <w:sz w:val="20"/>
              </w:rPr>
              <w:t>Unique identifier of the batch</w:t>
            </w:r>
          </w:p>
        </w:tc>
        <w:tc>
          <w:tcPr>
            <w:tcW w:w="1218" w:type="dxa"/>
          </w:tcPr>
          <w:p w14:paraId="7F28BA6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88521A5" w14:textId="0E7D862A" w:rsidR="00AA30D8" w:rsidRPr="00C63A98" w:rsidRDefault="00AA30D8" w:rsidP="009F0983">
            <w:pPr>
              <w:pStyle w:val="Tabletext"/>
              <w:rPr>
                <w:rFonts w:ascii="Calibri" w:hAnsi="Calibri" w:cs="Calibri"/>
                <w:sz w:val="20"/>
              </w:rPr>
            </w:pPr>
          </w:p>
        </w:tc>
      </w:tr>
      <w:tr w:rsidR="00AA30D8" w:rsidRPr="00C63A98" w14:paraId="77E83F3F" w14:textId="77777777" w:rsidTr="009F0983">
        <w:tc>
          <w:tcPr>
            <w:tcW w:w="3071" w:type="dxa"/>
          </w:tcPr>
          <w:p w14:paraId="749E19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822" w:type="dxa"/>
          </w:tcPr>
          <w:p w14:paraId="703D3107" w14:textId="2665BBD1" w:rsidR="00AA30D8" w:rsidRPr="00C63A98" w:rsidRDefault="00794AE6" w:rsidP="009F0983">
            <w:pPr>
              <w:pStyle w:val="Tabletext"/>
              <w:rPr>
                <w:rFonts w:ascii="Calibri" w:hAnsi="Calibri" w:cs="Calibri"/>
                <w:sz w:val="20"/>
              </w:rPr>
            </w:pPr>
            <w:r>
              <w:rPr>
                <w:rFonts w:ascii="Calibri" w:hAnsi="Calibri" w:cs="Calibri"/>
                <w:sz w:val="20"/>
              </w:rPr>
              <w:t>Type of the transaction, such as Load or Non-Movement</w:t>
            </w:r>
          </w:p>
        </w:tc>
        <w:tc>
          <w:tcPr>
            <w:tcW w:w="1218" w:type="dxa"/>
          </w:tcPr>
          <w:p w14:paraId="768ED1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FFC94E0"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Load</w:t>
            </w:r>
          </w:p>
        </w:tc>
      </w:tr>
      <w:tr w:rsidR="00AA30D8" w:rsidRPr="00C63A98" w14:paraId="75D9FCE6" w14:textId="77777777" w:rsidTr="009F0983">
        <w:tc>
          <w:tcPr>
            <w:tcW w:w="3071" w:type="dxa"/>
          </w:tcPr>
          <w:p w14:paraId="23CF46FB"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FacilityID</w:t>
            </w:r>
          </w:p>
        </w:tc>
        <w:tc>
          <w:tcPr>
            <w:tcW w:w="2822" w:type="dxa"/>
          </w:tcPr>
          <w:p w14:paraId="61E2BEA8" w14:textId="23239CA0" w:rsidR="00AA30D8" w:rsidRPr="00C63A98" w:rsidRDefault="00FA3AEE" w:rsidP="009F0983">
            <w:pPr>
              <w:pStyle w:val="Tabletext"/>
              <w:rPr>
                <w:rFonts w:ascii="Calibri" w:hAnsi="Calibri" w:cs="Calibri"/>
                <w:sz w:val="20"/>
              </w:rPr>
            </w:pPr>
            <w:r>
              <w:rPr>
                <w:rFonts w:ascii="Calibri" w:hAnsi="Calibri" w:cs="Calibri"/>
                <w:sz w:val="20"/>
              </w:rPr>
              <w:t>Unique identifier of the facility or location</w:t>
            </w:r>
          </w:p>
        </w:tc>
        <w:tc>
          <w:tcPr>
            <w:tcW w:w="1218" w:type="dxa"/>
          </w:tcPr>
          <w:p w14:paraId="52B92B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24B60491" w14:textId="4A228FC0" w:rsidR="00AA30D8" w:rsidRPr="00C63A98" w:rsidRDefault="00610DB7" w:rsidP="009F0983">
            <w:pPr>
              <w:pStyle w:val="Tabletext"/>
              <w:rPr>
                <w:rFonts w:ascii="Calibri" w:hAnsi="Calibri" w:cs="Calibri"/>
                <w:sz w:val="20"/>
              </w:rPr>
            </w:pPr>
            <w:r>
              <w:rPr>
                <w:rFonts w:ascii="Calibri" w:hAnsi="Calibri" w:cs="Calibri"/>
                <w:sz w:val="20"/>
              </w:rPr>
              <w:t>A7B22F0F-C47E-4BD0-A387-A09E008C76E5</w:t>
            </w:r>
          </w:p>
        </w:tc>
      </w:tr>
      <w:tr w:rsidR="00AA30D8" w:rsidRPr="00C63A98" w14:paraId="1190A34D" w14:textId="77777777" w:rsidTr="009F0983">
        <w:tc>
          <w:tcPr>
            <w:tcW w:w="3071" w:type="dxa"/>
          </w:tcPr>
          <w:p w14:paraId="46C7F5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OriginID</w:t>
            </w:r>
          </w:p>
        </w:tc>
        <w:tc>
          <w:tcPr>
            <w:tcW w:w="2822" w:type="dxa"/>
          </w:tcPr>
          <w:p w14:paraId="0028938A"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Unique identifier of the source location</w:t>
            </w:r>
          </w:p>
        </w:tc>
        <w:tc>
          <w:tcPr>
            <w:tcW w:w="1218" w:type="dxa"/>
          </w:tcPr>
          <w:p w14:paraId="2FB0D69F"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2E26622A" w14:textId="137446C2" w:rsidR="00AA30D8" w:rsidRPr="00C63A98" w:rsidRDefault="00610DB7" w:rsidP="009F0983">
            <w:pPr>
              <w:pStyle w:val="Tabletext"/>
              <w:rPr>
                <w:rFonts w:ascii="Calibri" w:hAnsi="Calibri" w:cs="Calibri"/>
                <w:sz w:val="20"/>
              </w:rPr>
            </w:pPr>
            <w:r>
              <w:rPr>
                <w:rFonts w:ascii="Calibri" w:hAnsi="Calibri" w:cs="Calibri"/>
                <w:sz w:val="20"/>
              </w:rPr>
              <w:t>A7B22F0F-C47E-4BD0-A387-A09E008C76E5</w:t>
            </w:r>
          </w:p>
        </w:tc>
      </w:tr>
      <w:tr w:rsidR="00AA30D8" w:rsidRPr="00C63A98" w14:paraId="190B18A5" w14:textId="77777777" w:rsidTr="009F0983">
        <w:tc>
          <w:tcPr>
            <w:tcW w:w="3071" w:type="dxa"/>
          </w:tcPr>
          <w:p w14:paraId="74D583BB"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DestinationID</w:t>
            </w:r>
          </w:p>
        </w:tc>
        <w:tc>
          <w:tcPr>
            <w:tcW w:w="2822" w:type="dxa"/>
          </w:tcPr>
          <w:p w14:paraId="3E2B9711" w14:textId="313198FE" w:rsidR="00AA30D8" w:rsidRPr="00C63A98" w:rsidRDefault="00FA3AEE" w:rsidP="009F0983">
            <w:pPr>
              <w:pStyle w:val="Tabletext"/>
              <w:rPr>
                <w:rFonts w:ascii="Calibri" w:hAnsi="Calibri" w:cs="Calibri"/>
                <w:sz w:val="20"/>
              </w:rPr>
            </w:pPr>
            <w:r>
              <w:rPr>
                <w:rFonts w:ascii="Calibri" w:hAnsi="Calibri" w:cs="Calibri"/>
                <w:sz w:val="20"/>
              </w:rPr>
              <w:t>Unique identifier of the destination location</w:t>
            </w:r>
          </w:p>
        </w:tc>
        <w:tc>
          <w:tcPr>
            <w:tcW w:w="1218" w:type="dxa"/>
          </w:tcPr>
          <w:p w14:paraId="294F4403"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60F102F3" w14:textId="6ECB3A8B" w:rsidR="00AA30D8" w:rsidRPr="00C63A98" w:rsidRDefault="00AA30D8" w:rsidP="009F0983">
            <w:pPr>
              <w:pStyle w:val="Tabletext"/>
              <w:rPr>
                <w:rFonts w:ascii="Calibri" w:hAnsi="Calibri" w:cs="Calibri"/>
                <w:sz w:val="20"/>
              </w:rPr>
            </w:pPr>
          </w:p>
        </w:tc>
      </w:tr>
      <w:tr w:rsidR="00AA30D8" w:rsidRPr="00C63A98" w14:paraId="12F3C3A9" w14:textId="77777777" w:rsidTr="009F0983">
        <w:tc>
          <w:tcPr>
            <w:tcW w:w="3071" w:type="dxa"/>
          </w:tcPr>
          <w:p w14:paraId="59BD28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ProductID</w:t>
            </w:r>
          </w:p>
        </w:tc>
        <w:tc>
          <w:tcPr>
            <w:tcW w:w="2822" w:type="dxa"/>
          </w:tcPr>
          <w:p w14:paraId="48D2A5B9" w14:textId="30CAC054" w:rsidR="00AA30D8" w:rsidRPr="00C63A98" w:rsidRDefault="00FA3AEE" w:rsidP="009F0983">
            <w:pPr>
              <w:pStyle w:val="Tabletext"/>
              <w:rPr>
                <w:rFonts w:ascii="Calibri" w:hAnsi="Calibri" w:cs="Calibri"/>
                <w:sz w:val="20"/>
              </w:rPr>
            </w:pPr>
            <w:r>
              <w:rPr>
                <w:rFonts w:ascii="Calibri" w:hAnsi="Calibri" w:cs="Calibri"/>
                <w:sz w:val="20"/>
              </w:rPr>
              <w:t>Product ID stored in the tank</w:t>
            </w:r>
          </w:p>
        </w:tc>
        <w:tc>
          <w:tcPr>
            <w:tcW w:w="1218" w:type="dxa"/>
          </w:tcPr>
          <w:p w14:paraId="542C89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4BB5A7D0" w14:textId="47FBE1FB" w:rsidR="00AA30D8" w:rsidRPr="00C63A98" w:rsidRDefault="00610DB7" w:rsidP="009F0983">
            <w:pPr>
              <w:pStyle w:val="Tabletext"/>
              <w:rPr>
                <w:rFonts w:ascii="Calibri" w:hAnsi="Calibri" w:cs="Calibri"/>
                <w:sz w:val="20"/>
              </w:rPr>
            </w:pPr>
            <w:r>
              <w:rPr>
                <w:rFonts w:ascii="Calibri" w:hAnsi="Calibri" w:cs="Calibri"/>
                <w:sz w:val="20"/>
              </w:rPr>
              <w:t>D8990695-8CDB-497F-8422-A8E90124E874</w:t>
            </w:r>
          </w:p>
        </w:tc>
      </w:tr>
      <w:tr w:rsidR="00AA30D8" w:rsidRPr="00C63A98" w14:paraId="1A2FF330" w14:textId="77777777" w:rsidTr="009F0983">
        <w:tc>
          <w:tcPr>
            <w:tcW w:w="3071" w:type="dxa"/>
          </w:tcPr>
          <w:p w14:paraId="2CA5EFDB"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ComponentProductID</w:t>
            </w:r>
          </w:p>
        </w:tc>
        <w:tc>
          <w:tcPr>
            <w:tcW w:w="2822" w:type="dxa"/>
          </w:tcPr>
          <w:p w14:paraId="74EF66A4" w14:textId="778FF43F" w:rsidR="00AA30D8" w:rsidRPr="00C63A98" w:rsidRDefault="00FA3AEE" w:rsidP="009F0983">
            <w:pPr>
              <w:pStyle w:val="Tabletext"/>
              <w:rPr>
                <w:rFonts w:ascii="Calibri" w:hAnsi="Calibri" w:cs="Calibri"/>
                <w:sz w:val="20"/>
              </w:rPr>
            </w:pPr>
            <w:r>
              <w:rPr>
                <w:rFonts w:ascii="Calibri" w:hAnsi="Calibri" w:cs="Calibri"/>
                <w:sz w:val="20"/>
              </w:rPr>
              <w:t>Component product ID stored in the tank</w:t>
            </w:r>
          </w:p>
        </w:tc>
        <w:tc>
          <w:tcPr>
            <w:tcW w:w="1218" w:type="dxa"/>
          </w:tcPr>
          <w:p w14:paraId="1F41A9BA"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518F9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CB98FD5B-0F3A-4C4B-956E-A59801172057</w:t>
            </w:r>
          </w:p>
        </w:tc>
      </w:tr>
      <w:tr w:rsidR="00AA30D8" w:rsidRPr="00C63A98" w14:paraId="26D184D1" w14:textId="77777777" w:rsidTr="009F0983">
        <w:tc>
          <w:tcPr>
            <w:tcW w:w="3071" w:type="dxa"/>
          </w:tcPr>
          <w:p w14:paraId="3C9143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822" w:type="dxa"/>
          </w:tcPr>
          <w:p w14:paraId="2BE6584C" w14:textId="4D057434" w:rsidR="00AA30D8" w:rsidRPr="00C63A98" w:rsidRDefault="00794AE6" w:rsidP="009F0983">
            <w:pPr>
              <w:pStyle w:val="Tabletext"/>
              <w:rPr>
                <w:rFonts w:ascii="Calibri" w:hAnsi="Calibri" w:cs="Calibri"/>
                <w:sz w:val="20"/>
              </w:rPr>
            </w:pPr>
            <w:r>
              <w:rPr>
                <w:rFonts w:ascii="Calibri" w:hAnsi="Calibri" w:cs="Calibri"/>
                <w:sz w:val="20"/>
              </w:rPr>
              <w:t>Code of the origin tank</w:t>
            </w:r>
          </w:p>
        </w:tc>
        <w:tc>
          <w:tcPr>
            <w:tcW w:w="1218" w:type="dxa"/>
          </w:tcPr>
          <w:p w14:paraId="3ED6269D"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894280E" w14:textId="251930F4" w:rsidR="00AA30D8" w:rsidRPr="00C63A98" w:rsidRDefault="00AA30D8" w:rsidP="009F0983">
            <w:pPr>
              <w:pStyle w:val="Tabletext"/>
              <w:rPr>
                <w:rFonts w:ascii="Calibri" w:hAnsi="Calibri" w:cs="Calibri"/>
                <w:sz w:val="20"/>
              </w:rPr>
            </w:pPr>
          </w:p>
        </w:tc>
      </w:tr>
      <w:tr w:rsidR="00AA30D8" w:rsidRPr="00C63A98" w14:paraId="32614E11" w14:textId="77777777" w:rsidTr="009F0983">
        <w:tc>
          <w:tcPr>
            <w:tcW w:w="3071" w:type="dxa"/>
          </w:tcPr>
          <w:p w14:paraId="4EE116B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822" w:type="dxa"/>
          </w:tcPr>
          <w:p w14:paraId="2C30A386" w14:textId="101FE643" w:rsidR="00AA30D8" w:rsidRPr="00C63A98" w:rsidRDefault="00794AE6" w:rsidP="009F0983">
            <w:pPr>
              <w:pStyle w:val="Tabletext"/>
              <w:rPr>
                <w:rFonts w:ascii="Calibri" w:hAnsi="Calibri" w:cs="Calibri"/>
                <w:sz w:val="20"/>
              </w:rPr>
            </w:pPr>
            <w:r>
              <w:rPr>
                <w:rFonts w:ascii="Calibri" w:hAnsi="Calibri" w:cs="Calibri"/>
                <w:sz w:val="20"/>
              </w:rPr>
              <w:t>Code of the destination tank</w:t>
            </w:r>
          </w:p>
        </w:tc>
        <w:tc>
          <w:tcPr>
            <w:tcW w:w="1218" w:type="dxa"/>
          </w:tcPr>
          <w:p w14:paraId="60FE24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10DE11E6" w14:textId="5277C127" w:rsidR="00AA30D8" w:rsidRPr="00C63A98" w:rsidRDefault="00AA30D8" w:rsidP="009F0983">
            <w:pPr>
              <w:pStyle w:val="Tabletext"/>
              <w:rPr>
                <w:rFonts w:ascii="Calibri" w:hAnsi="Calibri" w:cs="Calibri"/>
                <w:sz w:val="20"/>
              </w:rPr>
            </w:pPr>
          </w:p>
        </w:tc>
      </w:tr>
      <w:tr w:rsidR="00AA30D8" w:rsidRPr="00C63A98" w14:paraId="3E6F91DB" w14:textId="77777777" w:rsidTr="009F0983">
        <w:tc>
          <w:tcPr>
            <w:tcW w:w="3071" w:type="dxa"/>
          </w:tcPr>
          <w:p w14:paraId="59FCAD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822" w:type="dxa"/>
          </w:tcPr>
          <w:p w14:paraId="4DA38F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Mode of transport</w:t>
            </w:r>
          </w:p>
        </w:tc>
        <w:tc>
          <w:tcPr>
            <w:tcW w:w="1218" w:type="dxa"/>
          </w:tcPr>
          <w:p w14:paraId="16CC88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3FA881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Truck</w:t>
            </w:r>
          </w:p>
        </w:tc>
      </w:tr>
      <w:tr w:rsidR="00AA30D8" w:rsidRPr="00C63A98" w14:paraId="0C32C04E" w14:textId="77777777" w:rsidTr="009F0983">
        <w:tc>
          <w:tcPr>
            <w:tcW w:w="3071" w:type="dxa"/>
          </w:tcPr>
          <w:p w14:paraId="593B4C7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822" w:type="dxa"/>
          </w:tcPr>
          <w:p w14:paraId="52F2074A"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 time of the transfer</w:t>
            </w:r>
          </w:p>
        </w:tc>
        <w:tc>
          <w:tcPr>
            <w:tcW w:w="1218" w:type="dxa"/>
          </w:tcPr>
          <w:p w14:paraId="2A0E7E59" w14:textId="04EBED2B"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0911D55B" w14:textId="62091767" w:rsidR="00AA30D8" w:rsidRPr="00C63A98" w:rsidRDefault="00610DB7" w:rsidP="009F0983">
            <w:pPr>
              <w:pStyle w:val="Tabletext"/>
              <w:rPr>
                <w:rFonts w:ascii="Calibri" w:hAnsi="Calibri" w:cs="Calibri"/>
                <w:sz w:val="20"/>
              </w:rPr>
            </w:pPr>
            <w:r>
              <w:rPr>
                <w:rFonts w:ascii="Calibri" w:hAnsi="Calibri" w:cs="Calibri"/>
                <w:sz w:val="20"/>
              </w:rPr>
              <w:t>2026-09-22 23:43:00</w:t>
            </w:r>
          </w:p>
        </w:tc>
      </w:tr>
      <w:tr w:rsidR="00AA30D8" w:rsidRPr="00C63A98" w14:paraId="05F30EE5" w14:textId="77777777" w:rsidTr="009F0983">
        <w:tc>
          <w:tcPr>
            <w:tcW w:w="3071" w:type="dxa"/>
          </w:tcPr>
          <w:p w14:paraId="1208255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822" w:type="dxa"/>
          </w:tcPr>
          <w:p w14:paraId="5D8C31A5" w14:textId="797B6CDC" w:rsidR="00AA30D8" w:rsidRPr="00C63A98" w:rsidRDefault="00FA3AEE" w:rsidP="009F0983">
            <w:pPr>
              <w:pStyle w:val="Tabletext"/>
              <w:rPr>
                <w:rFonts w:ascii="Calibri" w:hAnsi="Calibri" w:cs="Calibri"/>
                <w:sz w:val="20"/>
              </w:rPr>
            </w:pPr>
            <w:r>
              <w:rPr>
                <w:rFonts w:ascii="Calibri" w:hAnsi="Calibri" w:cs="Calibri"/>
                <w:sz w:val="20"/>
              </w:rPr>
              <w:t>End time of the transfer</w:t>
            </w:r>
          </w:p>
        </w:tc>
        <w:tc>
          <w:tcPr>
            <w:tcW w:w="1218" w:type="dxa"/>
          </w:tcPr>
          <w:p w14:paraId="665980FF" w14:textId="27DE4990" w:rsidR="00AA30D8" w:rsidRPr="00C63A98" w:rsidRDefault="00794AE6" w:rsidP="009F0983">
            <w:pPr>
              <w:pStyle w:val="Tabletext"/>
              <w:rPr>
                <w:rFonts w:ascii="Calibri" w:hAnsi="Calibri" w:cs="Calibri"/>
                <w:sz w:val="20"/>
              </w:rPr>
            </w:pPr>
            <w:r>
              <w:rPr>
                <w:rFonts w:ascii="Calibri" w:hAnsi="Calibri" w:cs="Calibri"/>
                <w:sz w:val="20"/>
              </w:rPr>
              <w:t>DateTime</w:t>
            </w:r>
          </w:p>
        </w:tc>
        <w:tc>
          <w:tcPr>
            <w:tcW w:w="2249" w:type="dxa"/>
          </w:tcPr>
          <w:p w14:paraId="12B6B2B9" w14:textId="0198CF66" w:rsidR="00AA30D8" w:rsidRPr="00C63A98" w:rsidRDefault="00610DB7" w:rsidP="009F0983">
            <w:pPr>
              <w:pStyle w:val="Tabletext"/>
              <w:rPr>
                <w:rFonts w:ascii="Calibri" w:hAnsi="Calibri" w:cs="Calibri"/>
                <w:sz w:val="20"/>
              </w:rPr>
            </w:pPr>
            <w:r>
              <w:rPr>
                <w:rFonts w:ascii="Calibri" w:hAnsi="Calibri" w:cs="Calibri"/>
                <w:sz w:val="20"/>
              </w:rPr>
              <w:t>2026-09-22 23:55:00</w:t>
            </w:r>
          </w:p>
        </w:tc>
      </w:tr>
      <w:tr w:rsidR="00AA30D8" w:rsidRPr="00C63A98" w14:paraId="54774AD2" w14:textId="77777777" w:rsidTr="009F0983">
        <w:tc>
          <w:tcPr>
            <w:tcW w:w="3071" w:type="dxa"/>
          </w:tcPr>
          <w:p w14:paraId="588F16B2"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822" w:type="dxa"/>
          </w:tcPr>
          <w:p w14:paraId="04668AA7" w14:textId="7382EEC5" w:rsidR="00AA30D8" w:rsidRPr="00C63A98" w:rsidRDefault="00794AE6" w:rsidP="009F0983">
            <w:pPr>
              <w:pStyle w:val="Tabletext"/>
              <w:rPr>
                <w:rFonts w:ascii="Calibri" w:hAnsi="Calibri" w:cs="Calibri"/>
                <w:sz w:val="20"/>
              </w:rPr>
            </w:pPr>
            <w:r>
              <w:rPr>
                <w:rFonts w:ascii="Calibri" w:hAnsi="Calibri" w:cs="Calibri"/>
                <w:sz w:val="20"/>
              </w:rPr>
              <w:t>Gross quantity of the transaction</w:t>
            </w:r>
          </w:p>
        </w:tc>
        <w:tc>
          <w:tcPr>
            <w:tcW w:w="1218" w:type="dxa"/>
          </w:tcPr>
          <w:p w14:paraId="6CE1CFEE" w14:textId="77777777" w:rsidR="00AA30D8" w:rsidRPr="00C63A98" w:rsidRDefault="00AA30D8" w:rsidP="009F0983">
            <w:pPr>
              <w:pStyle w:val="Tabletext"/>
              <w:rPr>
                <w:rFonts w:ascii="Calibri" w:hAnsi="Calibri" w:cs="Calibri"/>
                <w:sz w:val="20"/>
              </w:rPr>
            </w:pPr>
            <w:r w:rsidRPr="00C63A98">
              <w:rPr>
                <w:rFonts w:ascii="Calibri" w:hAnsi="Calibri" w:cs="Calibri"/>
                <w:sz w:val="20"/>
              </w:rPr>
              <w:t>Float</w:t>
            </w:r>
          </w:p>
        </w:tc>
        <w:tc>
          <w:tcPr>
            <w:tcW w:w="2249" w:type="dxa"/>
          </w:tcPr>
          <w:p w14:paraId="2DF2BE32" w14:textId="1F8C9A0E" w:rsidR="00AA30D8" w:rsidRPr="00C63A98" w:rsidRDefault="00610DB7" w:rsidP="009F0983">
            <w:pPr>
              <w:pStyle w:val="Tabletext"/>
              <w:rPr>
                <w:rFonts w:ascii="Calibri" w:hAnsi="Calibri" w:cs="Calibri"/>
                <w:sz w:val="20"/>
              </w:rPr>
            </w:pPr>
            <w:r>
              <w:rPr>
                <w:rFonts w:ascii="Calibri" w:hAnsi="Calibri" w:cs="Calibri"/>
                <w:sz w:val="20"/>
              </w:rPr>
              <w:t>787</w:t>
            </w:r>
          </w:p>
        </w:tc>
      </w:tr>
      <w:tr w:rsidR="00AA30D8" w:rsidRPr="00C63A98" w14:paraId="669839C5" w14:textId="77777777" w:rsidTr="009F0983">
        <w:tc>
          <w:tcPr>
            <w:tcW w:w="3071" w:type="dxa"/>
          </w:tcPr>
          <w:p w14:paraId="7F7E3F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GrossQuantityUnit</w:t>
            </w:r>
          </w:p>
        </w:tc>
        <w:tc>
          <w:tcPr>
            <w:tcW w:w="2822" w:type="dxa"/>
          </w:tcPr>
          <w:p w14:paraId="294934A7" w14:textId="6C525801" w:rsidR="00AA30D8" w:rsidRPr="00C63A98" w:rsidRDefault="00794AE6" w:rsidP="009F0983">
            <w:pPr>
              <w:pStyle w:val="Tabletext"/>
              <w:rPr>
                <w:rFonts w:ascii="Calibri" w:hAnsi="Calibri" w:cs="Calibri"/>
                <w:sz w:val="20"/>
              </w:rPr>
            </w:pPr>
            <w:r>
              <w:rPr>
                <w:rFonts w:ascii="Calibri" w:hAnsi="Calibri" w:cs="Calibri"/>
                <w:sz w:val="20"/>
              </w:rPr>
              <w:t>Unit of the gross quantity</w:t>
            </w:r>
          </w:p>
        </w:tc>
        <w:tc>
          <w:tcPr>
            <w:tcW w:w="1218" w:type="dxa"/>
          </w:tcPr>
          <w:p w14:paraId="7875A5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Varchar</w:t>
            </w:r>
          </w:p>
        </w:tc>
        <w:tc>
          <w:tcPr>
            <w:tcW w:w="2249" w:type="dxa"/>
          </w:tcPr>
          <w:p w14:paraId="5465F5EC" w14:textId="77777777" w:rsidR="00AA30D8" w:rsidRPr="00C63A98" w:rsidRDefault="00AA30D8" w:rsidP="009F0983">
            <w:pPr>
              <w:pStyle w:val="Tabletext"/>
              <w:rPr>
                <w:rFonts w:ascii="Calibri" w:hAnsi="Calibri" w:cs="Calibri"/>
                <w:sz w:val="20"/>
              </w:rPr>
            </w:pPr>
            <w:r w:rsidRPr="00C63A98">
              <w:rPr>
                <w:rFonts w:ascii="Calibri" w:hAnsi="Calibri" w:cs="Calibri"/>
                <w:sz w:val="20"/>
              </w:rPr>
              <w:t>GL</w:t>
            </w:r>
          </w:p>
        </w:tc>
      </w:tr>
      <w:tr w:rsidR="00AA30D8" w:rsidRPr="00C63A98" w14:paraId="5D68E17D" w14:textId="77777777" w:rsidTr="009F0983">
        <w:tc>
          <w:tcPr>
            <w:tcW w:w="3071" w:type="dxa"/>
          </w:tcPr>
          <w:p w14:paraId="78ED2F00"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822" w:type="dxa"/>
          </w:tcPr>
          <w:p w14:paraId="3E311D8B" w14:textId="32AA76AF" w:rsidR="00AA30D8" w:rsidRPr="00C63A98" w:rsidRDefault="00794AE6" w:rsidP="009F0983">
            <w:pPr>
              <w:pStyle w:val="Tabletext"/>
              <w:rPr>
                <w:rFonts w:ascii="Calibri" w:hAnsi="Calibri" w:cs="Calibri"/>
                <w:sz w:val="20"/>
              </w:rPr>
            </w:pPr>
            <w:r>
              <w:rPr>
                <w:rFonts w:ascii="Calibri" w:hAnsi="Calibri" w:cs="Calibri"/>
                <w:sz w:val="20"/>
              </w:rPr>
              <w:t>Net quantity of the transaction</w:t>
            </w:r>
          </w:p>
        </w:tc>
        <w:tc>
          <w:tcPr>
            <w:tcW w:w="1218" w:type="dxa"/>
          </w:tcPr>
          <w:p w14:paraId="7D4731C9" w14:textId="77777777" w:rsidR="00AA30D8" w:rsidRPr="00C63A98" w:rsidRDefault="00AA30D8" w:rsidP="009F0983">
            <w:pPr>
              <w:pStyle w:val="Tabletext"/>
              <w:rPr>
                <w:rFonts w:ascii="Calibri" w:hAnsi="Calibri" w:cs="Calibri"/>
                <w:sz w:val="20"/>
              </w:rPr>
            </w:pPr>
            <w:r w:rsidRPr="00C63A98">
              <w:rPr>
                <w:rFonts w:ascii="Calibri" w:hAnsi="Calibri" w:cs="Calibri"/>
                <w:sz w:val="20"/>
              </w:rPr>
              <w:t>Float</w:t>
            </w:r>
          </w:p>
        </w:tc>
        <w:tc>
          <w:tcPr>
            <w:tcW w:w="2249" w:type="dxa"/>
          </w:tcPr>
          <w:p w14:paraId="2F4DF97C" w14:textId="1C965854" w:rsidR="00AA30D8" w:rsidRPr="00C63A98" w:rsidRDefault="00610DB7" w:rsidP="009F0983">
            <w:pPr>
              <w:pStyle w:val="Tabletext"/>
              <w:rPr>
                <w:rFonts w:ascii="Calibri" w:hAnsi="Calibri" w:cs="Calibri"/>
                <w:sz w:val="20"/>
              </w:rPr>
            </w:pPr>
            <w:r>
              <w:rPr>
                <w:rFonts w:ascii="Calibri" w:hAnsi="Calibri" w:cs="Calibri"/>
                <w:sz w:val="20"/>
              </w:rPr>
              <w:t>802</w:t>
            </w:r>
          </w:p>
        </w:tc>
      </w:tr>
      <w:tr w:rsidR="00AA30D8" w:rsidRPr="00C63A98" w14:paraId="59534526" w14:textId="77777777" w:rsidTr="009F0983">
        <w:tc>
          <w:tcPr>
            <w:tcW w:w="3071" w:type="dxa"/>
          </w:tcPr>
          <w:p w14:paraId="1B9F5147"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NetQuantityUnit</w:t>
            </w:r>
          </w:p>
        </w:tc>
        <w:tc>
          <w:tcPr>
            <w:tcW w:w="2822" w:type="dxa"/>
          </w:tcPr>
          <w:p w14:paraId="49FDD49A" w14:textId="5E7ABD0B" w:rsidR="00AA30D8" w:rsidRPr="00C63A98" w:rsidRDefault="00794AE6" w:rsidP="00C63A98">
            <w:pPr>
              <w:pStyle w:val="Tabletext"/>
              <w:keepNext/>
              <w:rPr>
                <w:rFonts w:ascii="Calibri" w:hAnsi="Calibri" w:cs="Calibri"/>
                <w:sz w:val="20"/>
              </w:rPr>
            </w:pPr>
            <w:r>
              <w:rPr>
                <w:rFonts w:ascii="Calibri" w:hAnsi="Calibri" w:cs="Calibri"/>
                <w:sz w:val="20"/>
              </w:rPr>
              <w:t>Unit of the net quantity</w:t>
            </w:r>
          </w:p>
        </w:tc>
        <w:tc>
          <w:tcPr>
            <w:tcW w:w="1218" w:type="dxa"/>
          </w:tcPr>
          <w:p w14:paraId="29D2008C"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Varchar</w:t>
            </w:r>
          </w:p>
        </w:tc>
        <w:tc>
          <w:tcPr>
            <w:tcW w:w="2249" w:type="dxa"/>
          </w:tcPr>
          <w:p w14:paraId="786BC43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GL</w:t>
            </w:r>
          </w:p>
        </w:tc>
      </w:tr>
    </w:tbl>
    <w:p w14:paraId="6A90B49E" w14:textId="3A84DDA8" w:rsidR="00AA30D8" w:rsidRDefault="00AA30D8" w:rsidP="00AA30D8">
      <w:pPr>
        <w:pStyle w:val="Caption"/>
      </w:pPr>
      <w:bookmarkStart w:id="201" w:name="_Toc242780999"/>
      <w:r>
        <w:t xml:space="preserve">Table </w:t>
      </w:r>
      <w:bookmarkStart w:id="202" w:name="_Ref917260958"/>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46</w:t>
      </w:r>
      <w:r>
        <w:fldChar w:fldCharType="end"/>
      </w:r>
      <w:bookmarkEnd w:id="202"/>
      <w:r>
        <w:t>: Source (Kittyhawk) Data Entity: Transaction Upload</w:t>
      </w:r>
      <w:bookmarkEnd w:id="201"/>
    </w:p>
    <w:p w14:paraId="2EC7009E" w14:textId="77777777" w:rsidR="0081216E" w:rsidRDefault="00AA30D8" w:rsidP="00AA30D8">
      <w:pPr>
        <w:pStyle w:val="Heading5"/>
        <w:rPr>
          <w:rFonts w:ascii="Calibri" w:hAnsi="Calibri" w:cs="Calibri"/>
          <w:sz w:val="20"/>
        </w:rPr>
      </w:pPr>
      <w:r w:rsidRPr="00AA30D8">
        <w:rPr>
          <w:rFonts w:ascii="Calibri" w:hAnsi="Calibri" w:cs="Calibri"/>
          <w:sz w:val="20"/>
        </w:rPr>
        <w:t>Source to Response Model Mapping</w:t>
      </w:r>
    </w:p>
    <w:p w14:paraId="0DE19A47" w14:textId="41BBC4D2" w:rsidR="00AA30D8" w:rsidRPr="00FC42E7" w:rsidRDefault="00610DB7" w:rsidP="00FC42E7">
      <w:pPr>
        <w:pStyle w:val="ListParagraph"/>
        <w:numPr>
          <w:ilvl w:val="0"/>
          <w:numId w:val="4"/>
        </w:numPr>
        <w:jc w:val="left"/>
      </w:pPr>
      <w:r w:rsidRPr="00FC42E7">
        <w:t xml:space="preserve">The response model shall carry the fields of Transaction Upload, </w:t>
      </w:r>
      <w:r w:rsidR="001428F4">
        <w:t>with the global codes added for the product, component, locations, tanks and unit, and the descriptions added for the product, component, locations and tanks.</w:t>
      </w:r>
    </w:p>
    <w:p w14:paraId="09294C0F" w14:textId="77777777" w:rsidR="0081216E" w:rsidRDefault="00AA30D8" w:rsidP="00AA30D8">
      <w:pPr>
        <w:pStyle w:val="Heading6"/>
        <w:rPr>
          <w:rFonts w:ascii="Calibri" w:hAnsi="Calibri" w:cs="Calibri"/>
          <w:sz w:val="20"/>
        </w:rPr>
      </w:pPr>
      <w:r w:rsidRPr="00AA30D8">
        <w:rPr>
          <w:rFonts w:ascii="Calibri" w:hAnsi="Calibri" w:cs="Calibri"/>
          <w:sz w:val="20"/>
        </w:rPr>
        <w:t>Kittyhawk (Transaction Upload) to Response Model Mapping</w:t>
      </w:r>
    </w:p>
    <w:p w14:paraId="3701E3F6" w14:textId="4C3B9D23" w:rsidR="00FC42E7" w:rsidRPr="00EC3682" w:rsidRDefault="00FC42E7" w:rsidP="00FC42E7">
      <w:pPr>
        <w:pStyle w:val="ListParagraph"/>
        <w:numPr>
          <w:ilvl w:val="0"/>
          <w:numId w:val="4"/>
        </w:numPr>
        <w:jc w:val="left"/>
        <w:rPr>
          <w:rFonts w:ascii="Calibri" w:hAnsi="Calibri" w:cs="Calibri"/>
        </w:rPr>
      </w:pPr>
      <w:r>
        <w:t>The state and the data source shall be fixed values, and the region shall come from the request.</w:t>
      </w:r>
    </w:p>
    <w:p w14:paraId="3524B870" w14:textId="63D8577B" w:rsidR="00AA30D8" w:rsidRPr="0081216E" w:rsidRDefault="001428F4" w:rsidP="00FC42E7">
      <w:pPr>
        <w:keepNext/>
        <w:jc w:val="left"/>
        <w:rPr>
          <w:rFonts w:ascii="Calibri" w:hAnsi="Calibri" w:cs="Calibri"/>
        </w:rPr>
      </w:pPr>
      <w:r>
        <w:rPr>
          <w:rFonts w:ascii="Calibri" w:hAnsi="Calibri" w:cs="Calibri"/>
        </w:rPr>
        <w:t>The table below shall give</w:t>
      </w:r>
      <w:r w:rsidR="00FC42E7">
        <w:rPr>
          <w:rFonts w:ascii="Calibri" w:hAnsi="Calibri" w:cs="Calibri"/>
        </w:rPr>
        <w:t xml:space="preserve"> the Transaction Upload field or Profisee table that each attribute of the response model comes from.</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8"/>
        <w:gridCol w:w="2060"/>
        <w:gridCol w:w="2808"/>
        <w:gridCol w:w="1684"/>
      </w:tblGrid>
      <w:tr w:rsidR="00AA30D8" w:rsidRPr="00C63A98" w14:paraId="4B41D913" w14:textId="77777777" w:rsidTr="009F0983">
        <w:trPr>
          <w:tblHeader/>
        </w:trPr>
        <w:tc>
          <w:tcPr>
            <w:tcW w:w="2808" w:type="dxa"/>
            <w:shd w:val="clear" w:color="auto" w:fill="2F5597"/>
          </w:tcPr>
          <w:p w14:paraId="5CC473B5"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Response Model</w:t>
            </w:r>
          </w:p>
        </w:tc>
        <w:tc>
          <w:tcPr>
            <w:tcW w:w="2060" w:type="dxa"/>
            <w:shd w:val="clear" w:color="auto" w:fill="2F5597"/>
          </w:tcPr>
          <w:p w14:paraId="7797CA7B"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Source Field</w:t>
            </w:r>
          </w:p>
        </w:tc>
        <w:tc>
          <w:tcPr>
            <w:tcW w:w="2808" w:type="dxa"/>
            <w:shd w:val="clear" w:color="auto" w:fill="2F5597"/>
          </w:tcPr>
          <w:p w14:paraId="153FC7D3"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Attribute</w:t>
            </w:r>
          </w:p>
        </w:tc>
        <w:tc>
          <w:tcPr>
            <w:tcW w:w="1684" w:type="dxa"/>
            <w:shd w:val="clear" w:color="auto" w:fill="2F5597"/>
          </w:tcPr>
          <w:p w14:paraId="4AE195EF"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r>
      <w:tr w:rsidR="00AA30D8" w:rsidRPr="00C63A98" w14:paraId="11E321A5" w14:textId="77777777" w:rsidTr="009F0983">
        <w:tc>
          <w:tcPr>
            <w:tcW w:w="2808" w:type="dxa"/>
          </w:tcPr>
          <w:p w14:paraId="3831934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2060" w:type="dxa"/>
          </w:tcPr>
          <w:p w14:paraId="60EC01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 (row identifier of the transaction upload)</w:t>
            </w:r>
          </w:p>
        </w:tc>
        <w:tc>
          <w:tcPr>
            <w:tcW w:w="2808" w:type="dxa"/>
          </w:tcPr>
          <w:p w14:paraId="590D1A3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TransactionUploadID</w:t>
            </w:r>
          </w:p>
        </w:tc>
        <w:tc>
          <w:tcPr>
            <w:tcW w:w="1684" w:type="dxa"/>
          </w:tcPr>
          <w:p w14:paraId="66B39189" w14:textId="77777777" w:rsidR="00AA30D8" w:rsidRPr="00C63A98" w:rsidRDefault="00AA30D8" w:rsidP="009F0983">
            <w:pPr>
              <w:pStyle w:val="Tabletext"/>
              <w:rPr>
                <w:rFonts w:ascii="Calibri" w:hAnsi="Calibri" w:cs="Calibri"/>
                <w:sz w:val="20"/>
              </w:rPr>
            </w:pPr>
            <w:r w:rsidRPr="00C63A98">
              <w:rPr>
                <w:rFonts w:ascii="Calibri" w:hAnsi="Calibri" w:cs="Calibri"/>
                <w:sz w:val="20"/>
              </w:rPr>
              <w:t>Identifier of the row</w:t>
            </w:r>
          </w:p>
        </w:tc>
      </w:tr>
      <w:tr w:rsidR="00AA30D8" w:rsidRPr="00C63A98" w14:paraId="0AC96DAB" w14:textId="77777777" w:rsidTr="009F0983">
        <w:tc>
          <w:tcPr>
            <w:tcW w:w="2808" w:type="dxa"/>
          </w:tcPr>
          <w:p w14:paraId="518E677F"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060" w:type="dxa"/>
          </w:tcPr>
          <w:p w14:paraId="5F254196"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2808" w:type="dxa"/>
          </w:tcPr>
          <w:p w14:paraId="3351F8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BatchIdentifier</w:t>
            </w:r>
          </w:p>
        </w:tc>
        <w:tc>
          <w:tcPr>
            <w:tcW w:w="1684" w:type="dxa"/>
          </w:tcPr>
          <w:p w14:paraId="6AA9AF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Batch identifier</w:t>
            </w:r>
          </w:p>
        </w:tc>
      </w:tr>
      <w:tr w:rsidR="00AA30D8" w:rsidRPr="00C63A98" w14:paraId="2BC1802A" w14:textId="77777777" w:rsidTr="009F0983">
        <w:tc>
          <w:tcPr>
            <w:tcW w:w="2808" w:type="dxa"/>
          </w:tcPr>
          <w:p w14:paraId="6C80DCB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060" w:type="dxa"/>
          </w:tcPr>
          <w:p w14:paraId="26A016AC"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2808" w:type="dxa"/>
          </w:tcPr>
          <w:p w14:paraId="6692955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TransactionType</w:t>
            </w:r>
          </w:p>
        </w:tc>
        <w:tc>
          <w:tcPr>
            <w:tcW w:w="1684" w:type="dxa"/>
          </w:tcPr>
          <w:p w14:paraId="2077B75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 type</w:t>
            </w:r>
          </w:p>
        </w:tc>
      </w:tr>
      <w:tr w:rsidR="00AA30D8" w:rsidRPr="00C63A98" w14:paraId="47FF782F" w14:textId="77777777" w:rsidTr="009F0983">
        <w:tc>
          <w:tcPr>
            <w:tcW w:w="2808" w:type="dxa"/>
          </w:tcPr>
          <w:p w14:paraId="395E92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2060" w:type="dxa"/>
          </w:tcPr>
          <w:p w14:paraId="7C36012D"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Timestamp</w:t>
            </w:r>
          </w:p>
        </w:tc>
        <w:tc>
          <w:tcPr>
            <w:tcW w:w="2808" w:type="dxa"/>
          </w:tcPr>
          <w:p w14:paraId="3ED81F1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TransactionDate</w:t>
            </w:r>
          </w:p>
        </w:tc>
        <w:tc>
          <w:tcPr>
            <w:tcW w:w="1684" w:type="dxa"/>
          </w:tcPr>
          <w:p w14:paraId="042CDBF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stamp of the transaction</w:t>
            </w:r>
          </w:p>
        </w:tc>
      </w:tr>
      <w:tr w:rsidR="00AA30D8" w:rsidRPr="00C63A98" w14:paraId="4BB532AB" w14:textId="77777777" w:rsidTr="009F0983">
        <w:tc>
          <w:tcPr>
            <w:tcW w:w="2808" w:type="dxa"/>
          </w:tcPr>
          <w:p w14:paraId="2EB27AA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060" w:type="dxa"/>
          </w:tcPr>
          <w:p w14:paraId="1018B29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2808" w:type="dxa"/>
          </w:tcPr>
          <w:p w14:paraId="1E86F9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TransOrigin</w:t>
            </w:r>
          </w:p>
        </w:tc>
        <w:tc>
          <w:tcPr>
            <w:tcW w:w="1684" w:type="dxa"/>
          </w:tcPr>
          <w:p w14:paraId="3B2D16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of the transaction</w:t>
            </w:r>
          </w:p>
        </w:tc>
      </w:tr>
      <w:tr w:rsidR="00AA30D8" w:rsidRPr="00C63A98" w14:paraId="6AF588DB" w14:textId="77777777" w:rsidTr="009F0983">
        <w:tc>
          <w:tcPr>
            <w:tcW w:w="2808" w:type="dxa"/>
          </w:tcPr>
          <w:p w14:paraId="01659A73"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materialCode</w:t>
            </w:r>
          </w:p>
        </w:tc>
        <w:tc>
          <w:tcPr>
            <w:tcW w:w="2060" w:type="dxa"/>
          </w:tcPr>
          <w:p w14:paraId="31E2D6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ProductID</w:t>
            </w:r>
          </w:p>
        </w:tc>
        <w:tc>
          <w:tcPr>
            <w:tcW w:w="2808" w:type="dxa"/>
          </w:tcPr>
          <w:p w14:paraId="664A5EE8"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w:t>
            </w:r>
          </w:p>
        </w:tc>
        <w:tc>
          <w:tcPr>
            <w:tcW w:w="1684" w:type="dxa"/>
          </w:tcPr>
          <w:p w14:paraId="4E27E12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w:t>
            </w:r>
          </w:p>
        </w:tc>
      </w:tr>
      <w:tr w:rsidR="00AA30D8" w:rsidRPr="00C63A98" w14:paraId="2A976C86" w14:textId="77777777" w:rsidTr="009F0983">
        <w:tc>
          <w:tcPr>
            <w:tcW w:w="2808" w:type="dxa"/>
          </w:tcPr>
          <w:p w14:paraId="689024C7"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w:t>
            </w:r>
          </w:p>
        </w:tc>
        <w:tc>
          <w:tcPr>
            <w:tcW w:w="2060" w:type="dxa"/>
          </w:tcPr>
          <w:p w14:paraId="7CDFE3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3432EC77"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Material_GlobalCode</w:t>
            </w:r>
          </w:p>
        </w:tc>
        <w:tc>
          <w:tcPr>
            <w:tcW w:w="1684" w:type="dxa"/>
          </w:tcPr>
          <w:p w14:paraId="20A665AD" w14:textId="3C602B06"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product</w:t>
            </w:r>
          </w:p>
        </w:tc>
      </w:tr>
      <w:tr w:rsidR="00AA30D8" w:rsidRPr="00C63A98" w14:paraId="6D961208" w14:textId="77777777" w:rsidTr="009F0983">
        <w:tc>
          <w:tcPr>
            <w:tcW w:w="2808" w:type="dxa"/>
          </w:tcPr>
          <w:p w14:paraId="0E2B1FE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2060" w:type="dxa"/>
          </w:tcPr>
          <w:p w14:paraId="2772D4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7B4963D2" w14:textId="77777777" w:rsidR="00AA30D8" w:rsidRPr="00C63A98" w:rsidRDefault="00AA30D8" w:rsidP="009F0983">
            <w:pPr>
              <w:pStyle w:val="Tabletext"/>
              <w:rPr>
                <w:rFonts w:ascii="Calibri" w:hAnsi="Calibri" w:cs="Calibri"/>
                <w:sz w:val="20"/>
              </w:rPr>
            </w:pPr>
            <w:r w:rsidRPr="00C63A98">
              <w:rPr>
                <w:rFonts w:ascii="Calibri" w:hAnsi="Calibri" w:cs="Calibri"/>
                <w:sz w:val="20"/>
              </w:rPr>
              <w:t>MaterialGlobalCodeDescription</w:t>
            </w:r>
          </w:p>
        </w:tc>
        <w:tc>
          <w:tcPr>
            <w:tcW w:w="1684" w:type="dxa"/>
          </w:tcPr>
          <w:p w14:paraId="49877B6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product</w:t>
            </w:r>
          </w:p>
        </w:tc>
      </w:tr>
      <w:tr w:rsidR="00AA30D8" w:rsidRPr="00C63A98" w14:paraId="4261CA54" w14:textId="77777777" w:rsidTr="009F0983">
        <w:tc>
          <w:tcPr>
            <w:tcW w:w="2808" w:type="dxa"/>
          </w:tcPr>
          <w:p w14:paraId="313EA129"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componentCode</w:t>
            </w:r>
          </w:p>
        </w:tc>
        <w:tc>
          <w:tcPr>
            <w:tcW w:w="2060" w:type="dxa"/>
          </w:tcPr>
          <w:p w14:paraId="4AB97D3B"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ComponentProductID</w:t>
            </w:r>
          </w:p>
        </w:tc>
        <w:tc>
          <w:tcPr>
            <w:tcW w:w="2808" w:type="dxa"/>
          </w:tcPr>
          <w:p w14:paraId="49062A62"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w:t>
            </w:r>
          </w:p>
        </w:tc>
        <w:tc>
          <w:tcPr>
            <w:tcW w:w="1684" w:type="dxa"/>
          </w:tcPr>
          <w:p w14:paraId="0C94C5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Blend component</w:t>
            </w:r>
          </w:p>
        </w:tc>
      </w:tr>
      <w:tr w:rsidR="00AA30D8" w:rsidRPr="00C63A98" w14:paraId="1CB6299E" w14:textId="77777777" w:rsidTr="009F0983">
        <w:tc>
          <w:tcPr>
            <w:tcW w:w="2808" w:type="dxa"/>
          </w:tcPr>
          <w:p w14:paraId="3C9BCA90"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w:t>
            </w:r>
          </w:p>
        </w:tc>
        <w:tc>
          <w:tcPr>
            <w:tcW w:w="2060" w:type="dxa"/>
          </w:tcPr>
          <w:p w14:paraId="3FB6CC2E"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62C3E0B1"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Component_GlobalCode</w:t>
            </w:r>
          </w:p>
        </w:tc>
        <w:tc>
          <w:tcPr>
            <w:tcW w:w="1684" w:type="dxa"/>
          </w:tcPr>
          <w:p w14:paraId="0F8FDA4B" w14:textId="6D4F09B2"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blend component</w:t>
            </w:r>
          </w:p>
        </w:tc>
      </w:tr>
      <w:tr w:rsidR="00AA30D8" w:rsidRPr="00C63A98" w14:paraId="4AF801AB" w14:textId="77777777" w:rsidTr="009F0983">
        <w:tc>
          <w:tcPr>
            <w:tcW w:w="2808" w:type="dxa"/>
          </w:tcPr>
          <w:p w14:paraId="136758FC"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2060" w:type="dxa"/>
          </w:tcPr>
          <w:p w14:paraId="7ECD731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(Product XREF)</w:t>
            </w:r>
          </w:p>
        </w:tc>
        <w:tc>
          <w:tcPr>
            <w:tcW w:w="2808" w:type="dxa"/>
          </w:tcPr>
          <w:p w14:paraId="2AC443DF" w14:textId="77777777" w:rsidR="00AA30D8" w:rsidRPr="00C63A98" w:rsidRDefault="00AA30D8" w:rsidP="009F0983">
            <w:pPr>
              <w:pStyle w:val="Tabletext"/>
              <w:rPr>
                <w:rFonts w:ascii="Calibri" w:hAnsi="Calibri" w:cs="Calibri"/>
                <w:sz w:val="20"/>
              </w:rPr>
            </w:pPr>
            <w:r w:rsidRPr="00C63A98">
              <w:rPr>
                <w:rFonts w:ascii="Calibri" w:hAnsi="Calibri" w:cs="Calibri"/>
                <w:sz w:val="20"/>
              </w:rPr>
              <w:t>ComponentGlobalCodeDescription</w:t>
            </w:r>
          </w:p>
        </w:tc>
        <w:tc>
          <w:tcPr>
            <w:tcW w:w="1684" w:type="dxa"/>
          </w:tcPr>
          <w:p w14:paraId="466C7CAE"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blend component</w:t>
            </w:r>
          </w:p>
        </w:tc>
      </w:tr>
      <w:tr w:rsidR="00AA30D8" w:rsidRPr="00C63A98" w14:paraId="79992047" w14:textId="77777777" w:rsidTr="009F0983">
        <w:tc>
          <w:tcPr>
            <w:tcW w:w="2808" w:type="dxa"/>
          </w:tcPr>
          <w:p w14:paraId="2764CA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originLocationCode</w:t>
            </w:r>
          </w:p>
        </w:tc>
        <w:tc>
          <w:tcPr>
            <w:tcW w:w="2060" w:type="dxa"/>
          </w:tcPr>
          <w:p w14:paraId="60BA4281"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OriginID</w:t>
            </w:r>
          </w:p>
        </w:tc>
        <w:tc>
          <w:tcPr>
            <w:tcW w:w="2808" w:type="dxa"/>
          </w:tcPr>
          <w:p w14:paraId="6496482C"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w:t>
            </w:r>
          </w:p>
        </w:tc>
        <w:tc>
          <w:tcPr>
            <w:tcW w:w="1684" w:type="dxa"/>
          </w:tcPr>
          <w:p w14:paraId="745B9CBE"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location</w:t>
            </w:r>
          </w:p>
        </w:tc>
      </w:tr>
      <w:tr w:rsidR="00AA30D8" w:rsidRPr="00C63A98" w14:paraId="51E863BE" w14:textId="77777777" w:rsidTr="009F0983">
        <w:tc>
          <w:tcPr>
            <w:tcW w:w="2808" w:type="dxa"/>
          </w:tcPr>
          <w:p w14:paraId="02783C5B"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w:t>
            </w:r>
          </w:p>
        </w:tc>
        <w:tc>
          <w:tcPr>
            <w:tcW w:w="2060" w:type="dxa"/>
          </w:tcPr>
          <w:p w14:paraId="59B02C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56AAE21D"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OriginLocation_GlobalCode</w:t>
            </w:r>
          </w:p>
        </w:tc>
        <w:tc>
          <w:tcPr>
            <w:tcW w:w="1684" w:type="dxa"/>
          </w:tcPr>
          <w:p w14:paraId="74B153CA" w14:textId="3B498587"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location</w:t>
            </w:r>
          </w:p>
        </w:tc>
      </w:tr>
      <w:tr w:rsidR="00AA30D8" w:rsidRPr="00C63A98" w14:paraId="6CB8A46E" w14:textId="77777777" w:rsidTr="009F0983">
        <w:tc>
          <w:tcPr>
            <w:tcW w:w="2808" w:type="dxa"/>
          </w:tcPr>
          <w:p w14:paraId="5B475780"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2060" w:type="dxa"/>
          </w:tcPr>
          <w:p w14:paraId="5AF49D6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7547FC7E"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OriginLocationGlobalCodeDescription</w:t>
            </w:r>
          </w:p>
        </w:tc>
        <w:tc>
          <w:tcPr>
            <w:tcW w:w="1684" w:type="dxa"/>
          </w:tcPr>
          <w:p w14:paraId="65AE59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location</w:t>
            </w:r>
          </w:p>
        </w:tc>
      </w:tr>
      <w:tr w:rsidR="00AA30D8" w:rsidRPr="00C63A98" w14:paraId="74229AA0" w14:textId="77777777" w:rsidTr="009F0983">
        <w:tc>
          <w:tcPr>
            <w:tcW w:w="2808" w:type="dxa"/>
          </w:tcPr>
          <w:p w14:paraId="0288F352"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destinationLocationCode</w:t>
            </w:r>
          </w:p>
        </w:tc>
        <w:tc>
          <w:tcPr>
            <w:tcW w:w="2060" w:type="dxa"/>
          </w:tcPr>
          <w:p w14:paraId="5AEB3ED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DestinationID</w:t>
            </w:r>
          </w:p>
        </w:tc>
        <w:tc>
          <w:tcPr>
            <w:tcW w:w="2808" w:type="dxa"/>
          </w:tcPr>
          <w:p w14:paraId="0DD7BFB1"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w:t>
            </w:r>
          </w:p>
        </w:tc>
        <w:tc>
          <w:tcPr>
            <w:tcW w:w="1684" w:type="dxa"/>
          </w:tcPr>
          <w:p w14:paraId="28E1A9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location</w:t>
            </w:r>
          </w:p>
        </w:tc>
      </w:tr>
      <w:tr w:rsidR="00AA30D8" w:rsidRPr="00C63A98" w14:paraId="49DEEB76" w14:textId="77777777" w:rsidTr="009F0983">
        <w:tc>
          <w:tcPr>
            <w:tcW w:w="2808" w:type="dxa"/>
          </w:tcPr>
          <w:p w14:paraId="6E92D01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w:t>
            </w:r>
          </w:p>
        </w:tc>
        <w:tc>
          <w:tcPr>
            <w:tcW w:w="2060" w:type="dxa"/>
          </w:tcPr>
          <w:p w14:paraId="11457519"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30A9EDD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DestinationLocation_GlobalCode</w:t>
            </w:r>
          </w:p>
        </w:tc>
        <w:tc>
          <w:tcPr>
            <w:tcW w:w="1684" w:type="dxa"/>
          </w:tcPr>
          <w:p w14:paraId="02171074" w14:textId="0CEB00A8"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location</w:t>
            </w:r>
          </w:p>
        </w:tc>
      </w:tr>
      <w:tr w:rsidR="00AA30D8" w:rsidRPr="00C63A98" w14:paraId="2467213B" w14:textId="77777777" w:rsidTr="009F0983">
        <w:tc>
          <w:tcPr>
            <w:tcW w:w="2808" w:type="dxa"/>
          </w:tcPr>
          <w:p w14:paraId="07FBE5F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2060" w:type="dxa"/>
          </w:tcPr>
          <w:p w14:paraId="65B2D66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18D80FCD"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DestinationLocationGlobalCodeDescription</w:t>
            </w:r>
          </w:p>
        </w:tc>
        <w:tc>
          <w:tcPr>
            <w:tcW w:w="1684" w:type="dxa"/>
          </w:tcPr>
          <w:p w14:paraId="33E2F1E8"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location</w:t>
            </w:r>
          </w:p>
        </w:tc>
      </w:tr>
      <w:tr w:rsidR="00AA30D8" w:rsidRPr="00C63A98" w14:paraId="2DE130AB" w14:textId="77777777" w:rsidTr="009F0983">
        <w:tc>
          <w:tcPr>
            <w:tcW w:w="2808" w:type="dxa"/>
          </w:tcPr>
          <w:p w14:paraId="2372A702"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060" w:type="dxa"/>
          </w:tcPr>
          <w:p w14:paraId="007DB1A6"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OriginContainerCode</w:t>
            </w:r>
          </w:p>
        </w:tc>
        <w:tc>
          <w:tcPr>
            <w:tcW w:w="2808" w:type="dxa"/>
          </w:tcPr>
          <w:p w14:paraId="7114F070"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w:t>
            </w:r>
          </w:p>
        </w:tc>
        <w:tc>
          <w:tcPr>
            <w:tcW w:w="1684" w:type="dxa"/>
          </w:tcPr>
          <w:p w14:paraId="4B58EF4D"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tank</w:t>
            </w:r>
          </w:p>
        </w:tc>
      </w:tr>
      <w:tr w:rsidR="00AA30D8" w:rsidRPr="00C63A98" w14:paraId="1BBB053E" w14:textId="77777777" w:rsidTr="009F0983">
        <w:tc>
          <w:tcPr>
            <w:tcW w:w="2808" w:type="dxa"/>
          </w:tcPr>
          <w:p w14:paraId="3314E5D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w:t>
            </w:r>
          </w:p>
        </w:tc>
        <w:tc>
          <w:tcPr>
            <w:tcW w:w="2060" w:type="dxa"/>
          </w:tcPr>
          <w:p w14:paraId="43C23B27"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0D641D0A"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OriginContainer_GlobalCode</w:t>
            </w:r>
          </w:p>
        </w:tc>
        <w:tc>
          <w:tcPr>
            <w:tcW w:w="1684" w:type="dxa"/>
          </w:tcPr>
          <w:p w14:paraId="54BAC240" w14:textId="61FF52F8"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origin tank</w:t>
            </w:r>
          </w:p>
        </w:tc>
      </w:tr>
      <w:tr w:rsidR="00AA30D8" w:rsidRPr="00C63A98" w14:paraId="7EA4876C" w14:textId="77777777" w:rsidTr="009F0983">
        <w:tc>
          <w:tcPr>
            <w:tcW w:w="2808" w:type="dxa"/>
          </w:tcPr>
          <w:p w14:paraId="70C4D5E4"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2060" w:type="dxa"/>
          </w:tcPr>
          <w:p w14:paraId="4A4E78C6"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3F7C21F7"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OriginContainerGlobalCodeDescription</w:t>
            </w:r>
          </w:p>
        </w:tc>
        <w:tc>
          <w:tcPr>
            <w:tcW w:w="1684" w:type="dxa"/>
          </w:tcPr>
          <w:p w14:paraId="182FD900"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origin tank</w:t>
            </w:r>
          </w:p>
        </w:tc>
      </w:tr>
      <w:tr w:rsidR="00AA30D8" w:rsidRPr="00C63A98" w14:paraId="3741FD01" w14:textId="77777777" w:rsidTr="009F0983">
        <w:tc>
          <w:tcPr>
            <w:tcW w:w="2808" w:type="dxa"/>
          </w:tcPr>
          <w:p w14:paraId="08EC43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060" w:type="dxa"/>
          </w:tcPr>
          <w:p w14:paraId="6AF1FC31"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DestinationContainerCode</w:t>
            </w:r>
          </w:p>
        </w:tc>
        <w:tc>
          <w:tcPr>
            <w:tcW w:w="2808" w:type="dxa"/>
          </w:tcPr>
          <w:p w14:paraId="6064D325"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w:t>
            </w:r>
          </w:p>
        </w:tc>
        <w:tc>
          <w:tcPr>
            <w:tcW w:w="1684" w:type="dxa"/>
          </w:tcPr>
          <w:p w14:paraId="17050949"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 tank</w:t>
            </w:r>
          </w:p>
        </w:tc>
      </w:tr>
      <w:tr w:rsidR="00AA30D8" w:rsidRPr="00C63A98" w14:paraId="0B75B51A" w14:textId="77777777" w:rsidTr="009F0983">
        <w:tc>
          <w:tcPr>
            <w:tcW w:w="2808" w:type="dxa"/>
          </w:tcPr>
          <w:p w14:paraId="7993CDC6"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w:t>
            </w:r>
          </w:p>
        </w:tc>
        <w:tc>
          <w:tcPr>
            <w:tcW w:w="2060" w:type="dxa"/>
          </w:tcPr>
          <w:p w14:paraId="364A30E6"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5742A6B8"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DestinationContainer_GlobalCode</w:t>
            </w:r>
          </w:p>
        </w:tc>
        <w:tc>
          <w:tcPr>
            <w:tcW w:w="1684" w:type="dxa"/>
          </w:tcPr>
          <w:p w14:paraId="3302BF68" w14:textId="127CD515"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destination tank</w:t>
            </w:r>
          </w:p>
        </w:tc>
      </w:tr>
      <w:tr w:rsidR="00AA30D8" w:rsidRPr="00C63A98" w14:paraId="19CBBD12" w14:textId="77777777" w:rsidTr="009F0983">
        <w:tc>
          <w:tcPr>
            <w:tcW w:w="2808" w:type="dxa"/>
          </w:tcPr>
          <w:p w14:paraId="3DB16263"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2060" w:type="dxa"/>
          </w:tcPr>
          <w:p w14:paraId="591855C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(Tank XREF)</w:t>
            </w:r>
          </w:p>
        </w:tc>
        <w:tc>
          <w:tcPr>
            <w:tcW w:w="2808" w:type="dxa"/>
          </w:tcPr>
          <w:p w14:paraId="15A020D2" w14:textId="77777777" w:rsidR="00AA30D8" w:rsidRPr="00C63A98" w:rsidRDefault="00AA30D8" w:rsidP="009F0983">
            <w:pPr>
              <w:pStyle w:val="Tabletext"/>
              <w:rPr>
                <w:rFonts w:ascii="Calibri" w:hAnsi="Calibri" w:cs="Calibri"/>
                <w:sz w:val="20"/>
              </w:rPr>
            </w:pPr>
            <w:r w:rsidRPr="00C63A98">
              <w:rPr>
                <w:rFonts w:ascii="Calibri" w:hAnsi="Calibri" w:cs="Calibri"/>
                <w:sz w:val="20"/>
              </w:rPr>
              <w:t>DestinationContainerGlobalCodeDescription</w:t>
            </w:r>
          </w:p>
        </w:tc>
        <w:tc>
          <w:tcPr>
            <w:tcW w:w="1684" w:type="dxa"/>
          </w:tcPr>
          <w:p w14:paraId="3B17C41F"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destination tank</w:t>
            </w:r>
          </w:p>
        </w:tc>
      </w:tr>
      <w:tr w:rsidR="00AA30D8" w:rsidRPr="00C63A98" w14:paraId="49449EA2" w14:textId="77777777" w:rsidTr="009F0983">
        <w:tc>
          <w:tcPr>
            <w:tcW w:w="2808" w:type="dxa"/>
          </w:tcPr>
          <w:p w14:paraId="38210CEB"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060" w:type="dxa"/>
          </w:tcPr>
          <w:p w14:paraId="66F961B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2808" w:type="dxa"/>
          </w:tcPr>
          <w:p w14:paraId="0827B614"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TransportMode</w:t>
            </w:r>
          </w:p>
        </w:tc>
        <w:tc>
          <w:tcPr>
            <w:tcW w:w="1684" w:type="dxa"/>
          </w:tcPr>
          <w:p w14:paraId="7680E0FF" w14:textId="77777777" w:rsidR="00AA30D8" w:rsidRPr="00C63A98" w:rsidRDefault="00AA30D8" w:rsidP="009F0983">
            <w:pPr>
              <w:pStyle w:val="Tabletext"/>
              <w:rPr>
                <w:rFonts w:ascii="Calibri" w:hAnsi="Calibri" w:cs="Calibri"/>
                <w:sz w:val="20"/>
              </w:rPr>
            </w:pPr>
            <w:r w:rsidRPr="00C63A98">
              <w:rPr>
                <w:rFonts w:ascii="Calibri" w:hAnsi="Calibri" w:cs="Calibri"/>
                <w:sz w:val="20"/>
              </w:rPr>
              <w:t>Mode of transport</w:t>
            </w:r>
          </w:p>
        </w:tc>
      </w:tr>
      <w:tr w:rsidR="00AA30D8" w:rsidRPr="00C63A98" w14:paraId="1DEF83B0" w14:textId="77777777" w:rsidTr="009F0983">
        <w:tc>
          <w:tcPr>
            <w:tcW w:w="2808" w:type="dxa"/>
          </w:tcPr>
          <w:p w14:paraId="68867A6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060" w:type="dxa"/>
          </w:tcPr>
          <w:p w14:paraId="0A129B3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2808" w:type="dxa"/>
          </w:tcPr>
          <w:p w14:paraId="06D824C8"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TransferStart</w:t>
            </w:r>
          </w:p>
        </w:tc>
        <w:tc>
          <w:tcPr>
            <w:tcW w:w="1684" w:type="dxa"/>
          </w:tcPr>
          <w:p w14:paraId="2D07C3C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Start time of the transfer</w:t>
            </w:r>
          </w:p>
        </w:tc>
      </w:tr>
      <w:tr w:rsidR="00AA30D8" w:rsidRPr="00C63A98" w14:paraId="56533322" w14:textId="77777777" w:rsidTr="009F0983">
        <w:tc>
          <w:tcPr>
            <w:tcW w:w="2808" w:type="dxa"/>
          </w:tcPr>
          <w:p w14:paraId="089BC637"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060" w:type="dxa"/>
          </w:tcPr>
          <w:p w14:paraId="5B0FE633"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2808" w:type="dxa"/>
          </w:tcPr>
          <w:p w14:paraId="0BFF118A" w14:textId="77777777" w:rsidR="00AA30D8" w:rsidRPr="00C63A98" w:rsidRDefault="00AA30D8" w:rsidP="009F0983">
            <w:pPr>
              <w:pStyle w:val="Tabletext"/>
              <w:rPr>
                <w:rFonts w:ascii="Calibri" w:hAnsi="Calibri" w:cs="Calibri"/>
                <w:sz w:val="20"/>
              </w:rPr>
            </w:pPr>
            <w:r w:rsidRPr="00C63A98">
              <w:rPr>
                <w:rFonts w:ascii="Calibri" w:hAnsi="Calibri" w:cs="Calibri"/>
                <w:sz w:val="20"/>
              </w:rPr>
              <w:t>TransferEnd</w:t>
            </w:r>
          </w:p>
        </w:tc>
        <w:tc>
          <w:tcPr>
            <w:tcW w:w="1684" w:type="dxa"/>
          </w:tcPr>
          <w:p w14:paraId="53509AE5" w14:textId="77777777" w:rsidR="00AA30D8" w:rsidRPr="00C63A98" w:rsidRDefault="00AA30D8" w:rsidP="009F0983">
            <w:pPr>
              <w:pStyle w:val="Tabletext"/>
              <w:rPr>
                <w:rFonts w:ascii="Calibri" w:hAnsi="Calibri" w:cs="Calibri"/>
                <w:sz w:val="20"/>
              </w:rPr>
            </w:pPr>
            <w:r w:rsidRPr="00C63A98">
              <w:rPr>
                <w:rFonts w:ascii="Calibri" w:hAnsi="Calibri" w:cs="Calibri"/>
                <w:sz w:val="20"/>
              </w:rPr>
              <w:t>End time of the transfer</w:t>
            </w:r>
          </w:p>
        </w:tc>
      </w:tr>
      <w:tr w:rsidR="00AA30D8" w:rsidRPr="00C63A98" w14:paraId="02E6CED1" w14:textId="77777777" w:rsidTr="009F0983">
        <w:tc>
          <w:tcPr>
            <w:tcW w:w="2808" w:type="dxa"/>
          </w:tcPr>
          <w:p w14:paraId="50DD876D"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060" w:type="dxa"/>
          </w:tcPr>
          <w:p w14:paraId="5DA145E6"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2808" w:type="dxa"/>
          </w:tcPr>
          <w:p w14:paraId="0F037893"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w:t>
            </w:r>
          </w:p>
        </w:tc>
        <w:tc>
          <w:tcPr>
            <w:tcW w:w="1684" w:type="dxa"/>
          </w:tcPr>
          <w:p w14:paraId="13356816"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 quantity</w:t>
            </w:r>
          </w:p>
        </w:tc>
      </w:tr>
      <w:tr w:rsidR="00AA30D8" w:rsidRPr="00C63A98" w14:paraId="08A5585E" w14:textId="77777777" w:rsidTr="009F0983">
        <w:tc>
          <w:tcPr>
            <w:tcW w:w="2808" w:type="dxa"/>
          </w:tcPr>
          <w:p w14:paraId="6B98CB97"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2060" w:type="dxa"/>
          </w:tcPr>
          <w:p w14:paraId="5FC74B61"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GrossQuantityUnit</w:t>
            </w:r>
          </w:p>
        </w:tc>
        <w:tc>
          <w:tcPr>
            <w:tcW w:w="2808" w:type="dxa"/>
          </w:tcPr>
          <w:p w14:paraId="7BA3ABD1" w14:textId="77777777" w:rsidR="00AA30D8" w:rsidRPr="00C63A98" w:rsidRDefault="00AA30D8" w:rsidP="009F0983">
            <w:pPr>
              <w:pStyle w:val="Tabletext"/>
              <w:rPr>
                <w:rFonts w:ascii="Calibri" w:hAnsi="Calibri" w:cs="Calibri"/>
                <w:sz w:val="20"/>
              </w:rPr>
            </w:pPr>
            <w:r w:rsidRPr="00C63A98">
              <w:rPr>
                <w:rFonts w:ascii="Calibri" w:hAnsi="Calibri" w:cs="Calibri"/>
                <w:sz w:val="20"/>
              </w:rPr>
              <w:t>GrossQuantityUOM</w:t>
            </w:r>
          </w:p>
        </w:tc>
        <w:tc>
          <w:tcPr>
            <w:tcW w:w="1684" w:type="dxa"/>
          </w:tcPr>
          <w:p w14:paraId="51035A20"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gross quantity</w:t>
            </w:r>
          </w:p>
        </w:tc>
      </w:tr>
      <w:tr w:rsidR="00AA30D8" w:rsidRPr="00C63A98" w14:paraId="5956750D" w14:textId="77777777" w:rsidTr="009F0983">
        <w:tc>
          <w:tcPr>
            <w:tcW w:w="2808" w:type="dxa"/>
          </w:tcPr>
          <w:p w14:paraId="4A3BC05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060" w:type="dxa"/>
          </w:tcPr>
          <w:p w14:paraId="714F0AFE"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2808" w:type="dxa"/>
          </w:tcPr>
          <w:p w14:paraId="0065AB5D"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w:t>
            </w:r>
          </w:p>
        </w:tc>
        <w:tc>
          <w:tcPr>
            <w:tcW w:w="1684" w:type="dxa"/>
          </w:tcPr>
          <w:p w14:paraId="576BB047"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 quantity</w:t>
            </w:r>
          </w:p>
        </w:tc>
      </w:tr>
      <w:tr w:rsidR="00AA30D8" w:rsidRPr="00C63A98" w14:paraId="292BD291" w14:textId="77777777" w:rsidTr="009F0983">
        <w:tc>
          <w:tcPr>
            <w:tcW w:w="2808" w:type="dxa"/>
          </w:tcPr>
          <w:p w14:paraId="64D5531B"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2060" w:type="dxa"/>
          </w:tcPr>
          <w:p w14:paraId="66E2156A"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NetQuantityUnit</w:t>
            </w:r>
          </w:p>
        </w:tc>
        <w:tc>
          <w:tcPr>
            <w:tcW w:w="2808" w:type="dxa"/>
          </w:tcPr>
          <w:p w14:paraId="0A5C5ED9" w14:textId="77777777" w:rsidR="00AA30D8" w:rsidRPr="00C63A98" w:rsidRDefault="00AA30D8" w:rsidP="009F0983">
            <w:pPr>
              <w:pStyle w:val="Tabletext"/>
              <w:rPr>
                <w:rFonts w:ascii="Calibri" w:hAnsi="Calibri" w:cs="Calibri"/>
                <w:sz w:val="20"/>
              </w:rPr>
            </w:pPr>
            <w:r w:rsidRPr="00C63A98">
              <w:rPr>
                <w:rFonts w:ascii="Calibri" w:hAnsi="Calibri" w:cs="Calibri"/>
                <w:sz w:val="20"/>
              </w:rPr>
              <w:t>NetQuantityUOM</w:t>
            </w:r>
          </w:p>
        </w:tc>
        <w:tc>
          <w:tcPr>
            <w:tcW w:w="1684" w:type="dxa"/>
          </w:tcPr>
          <w:p w14:paraId="14AF6E6C"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 of the net quantity</w:t>
            </w:r>
          </w:p>
        </w:tc>
      </w:tr>
      <w:tr w:rsidR="00AA30D8" w:rsidRPr="00C63A98" w14:paraId="7F118EFB" w14:textId="77777777" w:rsidTr="009F0983">
        <w:tc>
          <w:tcPr>
            <w:tcW w:w="2808" w:type="dxa"/>
          </w:tcPr>
          <w:p w14:paraId="1139DA66" w14:textId="77777777" w:rsidR="00AA30D8" w:rsidRPr="00C63A98" w:rsidRDefault="00AA30D8" w:rsidP="009F0983">
            <w:pPr>
              <w:pStyle w:val="Tabletext"/>
              <w:rPr>
                <w:rFonts w:ascii="Calibri" w:hAnsi="Calibri" w:cs="Calibri"/>
                <w:sz w:val="20"/>
              </w:rPr>
            </w:pPr>
            <w:r w:rsidRPr="00C63A98">
              <w:rPr>
                <w:rFonts w:ascii="Calibri" w:hAnsi="Calibri" w:cs="Calibri"/>
                <w:sz w:val="20"/>
              </w:rPr>
              <w:t>unitOfMeasureGlobalCode</w:t>
            </w:r>
          </w:p>
        </w:tc>
        <w:tc>
          <w:tcPr>
            <w:tcW w:w="2060" w:type="dxa"/>
          </w:tcPr>
          <w:p w14:paraId="737C26BC"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(UOM)</w:t>
            </w:r>
          </w:p>
        </w:tc>
        <w:tc>
          <w:tcPr>
            <w:tcW w:w="2808" w:type="dxa"/>
          </w:tcPr>
          <w:p w14:paraId="7CE6F6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UOM_GlobalCode</w:t>
            </w:r>
          </w:p>
        </w:tc>
        <w:tc>
          <w:tcPr>
            <w:tcW w:w="1684" w:type="dxa"/>
          </w:tcPr>
          <w:p w14:paraId="438C792D" w14:textId="01C626E9"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quantity unit</w:t>
            </w:r>
          </w:p>
        </w:tc>
      </w:tr>
      <w:tr w:rsidR="00AA30D8" w:rsidRPr="00C63A98" w14:paraId="5B19D0AD" w14:textId="77777777" w:rsidTr="009F0983">
        <w:tc>
          <w:tcPr>
            <w:tcW w:w="2808" w:type="dxa"/>
          </w:tcPr>
          <w:p w14:paraId="5FA7390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locationCode</w:t>
            </w:r>
          </w:p>
        </w:tc>
        <w:tc>
          <w:tcPr>
            <w:tcW w:w="2060" w:type="dxa"/>
          </w:tcPr>
          <w:p w14:paraId="2D42C5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FacilityID</w:t>
            </w:r>
          </w:p>
        </w:tc>
        <w:tc>
          <w:tcPr>
            <w:tcW w:w="2808" w:type="dxa"/>
          </w:tcPr>
          <w:p w14:paraId="758FC22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w:t>
            </w:r>
          </w:p>
        </w:tc>
        <w:tc>
          <w:tcPr>
            <w:tcW w:w="1684" w:type="dxa"/>
          </w:tcPr>
          <w:p w14:paraId="2717E786" w14:textId="77777777" w:rsidR="00AA30D8" w:rsidRPr="00C63A98" w:rsidRDefault="00AA30D8" w:rsidP="009F0983">
            <w:pPr>
              <w:pStyle w:val="Tabletext"/>
              <w:rPr>
                <w:rFonts w:ascii="Calibri" w:hAnsi="Calibri" w:cs="Calibri"/>
                <w:sz w:val="20"/>
              </w:rPr>
            </w:pPr>
            <w:r w:rsidRPr="00C63A98">
              <w:rPr>
                <w:rFonts w:ascii="Calibri" w:hAnsi="Calibri" w:cs="Calibri"/>
                <w:sz w:val="20"/>
              </w:rPr>
              <w:t>Terminal (facility)</w:t>
            </w:r>
          </w:p>
        </w:tc>
      </w:tr>
      <w:tr w:rsidR="00AA30D8" w:rsidRPr="00C63A98" w14:paraId="6E4B35A3" w14:textId="77777777" w:rsidTr="009F0983">
        <w:tc>
          <w:tcPr>
            <w:tcW w:w="2808" w:type="dxa"/>
          </w:tcPr>
          <w:p w14:paraId="08676441"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w:t>
            </w:r>
          </w:p>
        </w:tc>
        <w:tc>
          <w:tcPr>
            <w:tcW w:w="2060" w:type="dxa"/>
          </w:tcPr>
          <w:p w14:paraId="017DB835"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4F106B45"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Location_GlobalCode</w:t>
            </w:r>
          </w:p>
        </w:tc>
        <w:tc>
          <w:tcPr>
            <w:tcW w:w="1684" w:type="dxa"/>
          </w:tcPr>
          <w:p w14:paraId="43F021BD" w14:textId="48D6D784" w:rsidR="00AA30D8" w:rsidRPr="00C63A98" w:rsidRDefault="00BC0A52" w:rsidP="009F0983">
            <w:pPr>
              <w:pStyle w:val="Tabletext"/>
              <w:rPr>
                <w:rFonts w:ascii="Calibri" w:hAnsi="Calibri" w:cs="Calibri"/>
                <w:sz w:val="20"/>
              </w:rPr>
            </w:pPr>
            <w:r>
              <w:rPr>
                <w:rFonts w:ascii="Calibri" w:hAnsi="Calibri" w:cs="Calibri"/>
                <w:sz w:val="20"/>
              </w:rPr>
              <w:t>Global code</w:t>
            </w:r>
            <w:r w:rsidR="00AA30D8" w:rsidRPr="00C63A98">
              <w:rPr>
                <w:rFonts w:ascii="Calibri" w:hAnsi="Calibri" w:cs="Calibri"/>
                <w:sz w:val="20"/>
              </w:rPr>
              <w:t xml:space="preserve"> of the location</w:t>
            </w:r>
          </w:p>
        </w:tc>
      </w:tr>
      <w:tr w:rsidR="00AA30D8" w:rsidRPr="00C63A98" w14:paraId="3121B75A" w14:textId="77777777" w:rsidTr="009F0983">
        <w:tc>
          <w:tcPr>
            <w:tcW w:w="2808" w:type="dxa"/>
          </w:tcPr>
          <w:p w14:paraId="56559038"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2060" w:type="dxa"/>
          </w:tcPr>
          <w:p w14:paraId="2B8AA4A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00DBCBF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LocationGlobalCodeDescription</w:t>
            </w:r>
          </w:p>
        </w:tc>
        <w:tc>
          <w:tcPr>
            <w:tcW w:w="1684" w:type="dxa"/>
          </w:tcPr>
          <w:p w14:paraId="0B2BF9FB"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description of the location</w:t>
            </w:r>
          </w:p>
        </w:tc>
      </w:tr>
      <w:tr w:rsidR="00AA30D8" w:rsidRPr="00C63A98" w14:paraId="14EE7B6C" w14:textId="77777777" w:rsidTr="009F0983">
        <w:tc>
          <w:tcPr>
            <w:tcW w:w="2808" w:type="dxa"/>
          </w:tcPr>
          <w:p w14:paraId="7583BA44"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locationTimezone</w:t>
            </w:r>
          </w:p>
        </w:tc>
        <w:tc>
          <w:tcPr>
            <w:tcW w:w="2060" w:type="dxa"/>
          </w:tcPr>
          <w:p w14:paraId="598DBE99"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Profisee (Location XREF)</w:t>
            </w:r>
          </w:p>
        </w:tc>
        <w:tc>
          <w:tcPr>
            <w:tcW w:w="2808" w:type="dxa"/>
          </w:tcPr>
          <w:p w14:paraId="2DD5C76E"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TimeZone</w:t>
            </w:r>
          </w:p>
        </w:tc>
        <w:tc>
          <w:tcPr>
            <w:tcW w:w="1684" w:type="dxa"/>
          </w:tcPr>
          <w:p w14:paraId="7D50844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Time zone of the location</w:t>
            </w:r>
          </w:p>
        </w:tc>
      </w:tr>
      <w:tr w:rsidR="00AA30D8" w:rsidRPr="00C63A98" w14:paraId="2A993FCA" w14:textId="77777777" w:rsidTr="009F0983">
        <w:tc>
          <w:tcPr>
            <w:tcW w:w="2808" w:type="dxa"/>
          </w:tcPr>
          <w:p w14:paraId="1C018E91"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2060" w:type="dxa"/>
          </w:tcPr>
          <w:p w14:paraId="02C70A3A" w14:textId="77777777" w:rsidR="00AA30D8" w:rsidRPr="00C63A98" w:rsidRDefault="00AA30D8" w:rsidP="009F0983">
            <w:pPr>
              <w:pStyle w:val="Tabletext"/>
              <w:rPr>
                <w:rFonts w:ascii="Calibri" w:hAnsi="Calibri" w:cs="Calibri"/>
                <w:sz w:val="20"/>
              </w:rPr>
            </w:pPr>
            <w:r w:rsidRPr="00C63A98">
              <w:rPr>
                <w:rFonts w:ascii="Calibri" w:hAnsi="Calibri" w:cs="Calibri"/>
                <w:sz w:val="20"/>
              </w:rPr>
              <w:t>Fixed value (Actual)</w:t>
            </w:r>
          </w:p>
        </w:tc>
        <w:tc>
          <w:tcPr>
            <w:tcW w:w="2808" w:type="dxa"/>
          </w:tcPr>
          <w:p w14:paraId="28DFF35E" w14:textId="77777777" w:rsidR="00AA30D8" w:rsidRPr="00C63A98" w:rsidRDefault="00AA30D8" w:rsidP="009F0983">
            <w:pPr>
              <w:pStyle w:val="Tabletext"/>
              <w:rPr>
                <w:rFonts w:ascii="Calibri" w:hAnsi="Calibri" w:cs="Calibri"/>
                <w:sz w:val="20"/>
              </w:rPr>
            </w:pPr>
            <w:r w:rsidRPr="00C63A98">
              <w:rPr>
                <w:rFonts w:ascii="Calibri" w:hAnsi="Calibri" w:cs="Calibri"/>
                <w:sz w:val="20"/>
              </w:rPr>
              <w:t>State</w:t>
            </w:r>
          </w:p>
        </w:tc>
        <w:tc>
          <w:tcPr>
            <w:tcW w:w="1684" w:type="dxa"/>
          </w:tcPr>
          <w:p w14:paraId="32881BA4"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 state</w:t>
            </w:r>
          </w:p>
        </w:tc>
      </w:tr>
      <w:tr w:rsidR="00AA30D8" w:rsidRPr="00C63A98" w14:paraId="4B4E1AB9" w14:textId="77777777" w:rsidTr="009F0983">
        <w:tc>
          <w:tcPr>
            <w:tcW w:w="2808" w:type="dxa"/>
          </w:tcPr>
          <w:p w14:paraId="543100B9"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dataSource</w:t>
            </w:r>
          </w:p>
        </w:tc>
        <w:tc>
          <w:tcPr>
            <w:tcW w:w="2060" w:type="dxa"/>
          </w:tcPr>
          <w:p w14:paraId="76F598F6" w14:textId="77777777" w:rsidR="00AA30D8" w:rsidRPr="00C63A98" w:rsidRDefault="00AA30D8" w:rsidP="009F0983">
            <w:pPr>
              <w:pStyle w:val="Tabletext"/>
              <w:rPr>
                <w:rFonts w:ascii="Calibri" w:hAnsi="Calibri" w:cs="Calibri"/>
                <w:sz w:val="20"/>
              </w:rPr>
            </w:pPr>
            <w:r w:rsidRPr="00C63A98">
              <w:rPr>
                <w:rFonts w:ascii="Calibri" w:hAnsi="Calibri" w:cs="Calibri"/>
                <w:sz w:val="20"/>
              </w:rPr>
              <w:t>Fixed value (Kittyhawk)</w:t>
            </w:r>
          </w:p>
        </w:tc>
        <w:tc>
          <w:tcPr>
            <w:tcW w:w="2808" w:type="dxa"/>
          </w:tcPr>
          <w:p w14:paraId="46FA1AD0" w14:textId="77777777" w:rsidR="00AA30D8" w:rsidRPr="00C63A98" w:rsidRDefault="00AA30D8" w:rsidP="009F0983">
            <w:pPr>
              <w:pStyle w:val="Tabletext"/>
              <w:rPr>
                <w:rFonts w:ascii="Calibri" w:hAnsi="Calibri" w:cs="Calibri"/>
                <w:sz w:val="20"/>
              </w:rPr>
            </w:pPr>
            <w:r w:rsidRPr="00C63A98">
              <w:rPr>
                <w:rFonts w:ascii="Calibri" w:hAnsi="Calibri" w:cs="Calibri"/>
                <w:sz w:val="20"/>
              </w:rPr>
              <w:t>DataSource</w:t>
            </w:r>
          </w:p>
        </w:tc>
        <w:tc>
          <w:tcPr>
            <w:tcW w:w="1684" w:type="dxa"/>
          </w:tcPr>
          <w:p w14:paraId="03E38ABD" w14:textId="77777777" w:rsidR="00AA30D8" w:rsidRPr="00C63A98" w:rsidRDefault="00AA30D8" w:rsidP="009F0983">
            <w:pPr>
              <w:pStyle w:val="Tabletext"/>
              <w:rPr>
                <w:rFonts w:ascii="Calibri" w:hAnsi="Calibri" w:cs="Calibri"/>
                <w:sz w:val="20"/>
              </w:rPr>
            </w:pPr>
            <w:r w:rsidRPr="00C63A98">
              <w:rPr>
                <w:rFonts w:ascii="Calibri" w:hAnsi="Calibri" w:cs="Calibri"/>
                <w:sz w:val="20"/>
              </w:rPr>
              <w:t>Source system</w:t>
            </w:r>
          </w:p>
        </w:tc>
      </w:tr>
      <w:tr w:rsidR="00AA30D8" w:rsidRPr="00C63A98" w14:paraId="057A0928" w14:textId="77777777" w:rsidTr="009F0983">
        <w:tc>
          <w:tcPr>
            <w:tcW w:w="2808" w:type="dxa"/>
          </w:tcPr>
          <w:p w14:paraId="0E640F8A"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w:t>
            </w:r>
          </w:p>
        </w:tc>
        <w:tc>
          <w:tcPr>
            <w:tcW w:w="2060" w:type="dxa"/>
          </w:tcPr>
          <w:p w14:paraId="2FB4DCE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Request (Region)</w:t>
            </w:r>
          </w:p>
        </w:tc>
        <w:tc>
          <w:tcPr>
            <w:tcW w:w="2808" w:type="dxa"/>
          </w:tcPr>
          <w:p w14:paraId="488C47FD"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w:t>
            </w:r>
          </w:p>
        </w:tc>
        <w:tc>
          <w:tcPr>
            <w:tcW w:w="1684" w:type="dxa"/>
          </w:tcPr>
          <w:p w14:paraId="48B29139"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Region of the location</w:t>
            </w:r>
          </w:p>
        </w:tc>
      </w:tr>
    </w:tbl>
    <w:p w14:paraId="35BE0804" w14:textId="47EE4A7F" w:rsidR="00AA30D8" w:rsidRDefault="00AA30D8" w:rsidP="00AA30D8">
      <w:pPr>
        <w:pStyle w:val="Caption"/>
      </w:pPr>
      <w:bookmarkStart w:id="203" w:name="_Toc242781000"/>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47</w:t>
      </w:r>
      <w:r>
        <w:fldChar w:fldCharType="end"/>
      </w:r>
      <w:r>
        <w:t>: Kittyhawk (Transaction Upload) to Response Model Mapping</w:t>
      </w:r>
      <w:bookmarkEnd w:id="203"/>
    </w:p>
    <w:p w14:paraId="64135709" w14:textId="1681C3A7" w:rsidR="00AA30D8" w:rsidRPr="00AA30D8" w:rsidRDefault="00AA30D8" w:rsidP="00AA30D8">
      <w:pPr>
        <w:pStyle w:val="Heading5"/>
        <w:rPr>
          <w:rFonts w:ascii="Calibri" w:hAnsi="Calibri" w:cs="Calibri"/>
          <w:sz w:val="20"/>
        </w:rPr>
      </w:pPr>
      <w:r w:rsidRPr="00AA30D8">
        <w:rPr>
          <w:rFonts w:ascii="Calibri" w:hAnsi="Calibri" w:cs="Calibri"/>
          <w:sz w:val="20"/>
        </w:rPr>
        <w:t>Master Data Entity</w:t>
      </w:r>
    </w:p>
    <w:p w14:paraId="6445DC9F" w14:textId="28D31E84" w:rsidR="00AA30D8" w:rsidRDefault="00610DB7" w:rsidP="00FC42E7">
      <w:pPr>
        <w:keepNext/>
        <w:jc w:val="left"/>
      </w:pPr>
      <w:r>
        <w:t>The Kittyhawk integration shall use the master data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9"/>
        <w:gridCol w:w="3915"/>
        <w:gridCol w:w="1216"/>
        <w:gridCol w:w="2970"/>
      </w:tblGrid>
      <w:tr w:rsidR="00AA30D8" w:rsidRPr="00C63A98" w14:paraId="43A5641D" w14:textId="77777777" w:rsidTr="009F0983">
        <w:trPr>
          <w:tblHeader/>
        </w:trPr>
        <w:tc>
          <w:tcPr>
            <w:tcW w:w="1259" w:type="dxa"/>
            <w:shd w:val="clear" w:color="auto" w:fill="2F5597"/>
          </w:tcPr>
          <w:p w14:paraId="672DBCA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Master Data</w:t>
            </w:r>
          </w:p>
        </w:tc>
        <w:tc>
          <w:tcPr>
            <w:tcW w:w="3915" w:type="dxa"/>
            <w:shd w:val="clear" w:color="auto" w:fill="2F5597"/>
          </w:tcPr>
          <w:p w14:paraId="60ABBE17"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216" w:type="dxa"/>
            <w:shd w:val="clear" w:color="auto" w:fill="2F5597"/>
          </w:tcPr>
          <w:p w14:paraId="37A86D9E"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Mapping Required</w:t>
            </w:r>
          </w:p>
        </w:tc>
        <w:tc>
          <w:tcPr>
            <w:tcW w:w="2970" w:type="dxa"/>
            <w:shd w:val="clear" w:color="auto" w:fill="2F5597"/>
          </w:tcPr>
          <w:p w14:paraId="53822A80"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Comments</w:t>
            </w:r>
          </w:p>
        </w:tc>
      </w:tr>
      <w:tr w:rsidR="00AA30D8" w:rsidRPr="00C63A98" w14:paraId="4785935D" w14:textId="77777777" w:rsidTr="009F0983">
        <w:tc>
          <w:tcPr>
            <w:tcW w:w="1259" w:type="dxa"/>
          </w:tcPr>
          <w:p w14:paraId="3AFE90CA"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 XREF</w:t>
            </w:r>
          </w:p>
        </w:tc>
        <w:tc>
          <w:tcPr>
            <w:tcW w:w="3915" w:type="dxa"/>
          </w:tcPr>
          <w:p w14:paraId="53057092" w14:textId="77777777" w:rsidR="00AA30D8" w:rsidRPr="00C63A98" w:rsidRDefault="00AA30D8" w:rsidP="009F0983">
            <w:pPr>
              <w:pStyle w:val="Tabletext"/>
              <w:rPr>
                <w:rFonts w:ascii="Calibri" w:hAnsi="Calibri" w:cs="Calibri"/>
                <w:sz w:val="20"/>
              </w:rPr>
            </w:pPr>
            <w:r w:rsidRPr="00C63A98">
              <w:rPr>
                <w:rFonts w:ascii="Calibri" w:hAnsi="Calibri" w:cs="Calibri"/>
                <w:sz w:val="20"/>
              </w:rPr>
              <w:t>Product and blend component (ProductID, ComponentProductID)</w:t>
            </w:r>
          </w:p>
        </w:tc>
        <w:tc>
          <w:tcPr>
            <w:tcW w:w="1216" w:type="dxa"/>
          </w:tcPr>
          <w:p w14:paraId="12BC6D0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61B067A8" w14:textId="14C81CB4" w:rsidR="00AA30D8" w:rsidRPr="00C63A98" w:rsidRDefault="00F80961" w:rsidP="009F0983">
            <w:pPr>
              <w:pStyle w:val="Tabletext"/>
              <w:rPr>
                <w:rFonts w:ascii="Calibri" w:hAnsi="Calibri" w:cs="Calibri"/>
                <w:sz w:val="20"/>
              </w:rPr>
            </w:pPr>
            <w:r>
              <w:rPr>
                <w:rFonts w:ascii="Calibri" w:hAnsi="Calibri" w:cs="Calibri"/>
                <w:sz w:val="20"/>
              </w:rPr>
              <w:t xml:space="preserve">The read shall take the product key of ProductID and ComponentProductID from the Kittyhawk product data, and that key shall be </w:t>
            </w:r>
            <w:r w:rsidR="00692C8B">
              <w:rPr>
                <w:rFonts w:ascii="Calibri" w:hAnsi="Calibri" w:cs="Calibri"/>
                <w:sz w:val="20"/>
              </w:rPr>
              <w:t>matched to the global product code</w:t>
            </w:r>
            <w:r>
              <w:rPr>
                <w:rFonts w:ascii="Calibri" w:hAnsi="Calibri" w:cs="Calibri"/>
                <w:sz w:val="20"/>
              </w:rPr>
              <w:t>.</w:t>
            </w:r>
          </w:p>
        </w:tc>
      </w:tr>
      <w:tr w:rsidR="00AA30D8" w:rsidRPr="00C63A98" w14:paraId="02A6F7A3" w14:textId="77777777" w:rsidTr="009F0983">
        <w:tc>
          <w:tcPr>
            <w:tcW w:w="1259" w:type="dxa"/>
          </w:tcPr>
          <w:p w14:paraId="6A732FDF" w14:textId="77777777" w:rsidR="00AA30D8" w:rsidRPr="00C63A98" w:rsidRDefault="00AA30D8" w:rsidP="009F0983">
            <w:pPr>
              <w:pStyle w:val="Tabletext"/>
              <w:rPr>
                <w:rFonts w:ascii="Calibri" w:hAnsi="Calibri" w:cs="Calibri"/>
                <w:sz w:val="20"/>
              </w:rPr>
            </w:pPr>
            <w:r w:rsidRPr="00C63A98">
              <w:rPr>
                <w:rFonts w:ascii="Calibri" w:hAnsi="Calibri" w:cs="Calibri"/>
                <w:sz w:val="20"/>
              </w:rPr>
              <w:t>Location XREF</w:t>
            </w:r>
          </w:p>
        </w:tc>
        <w:tc>
          <w:tcPr>
            <w:tcW w:w="3915" w:type="dxa"/>
          </w:tcPr>
          <w:p w14:paraId="60007D17" w14:textId="77777777" w:rsidR="00AA30D8" w:rsidRPr="00C63A98" w:rsidRDefault="00AA30D8" w:rsidP="009F0983">
            <w:pPr>
              <w:pStyle w:val="Tabletext"/>
              <w:rPr>
                <w:rFonts w:ascii="Calibri" w:hAnsi="Calibri" w:cs="Calibri"/>
                <w:sz w:val="20"/>
              </w:rPr>
            </w:pPr>
            <w:r w:rsidRPr="00C63A98">
              <w:rPr>
                <w:rFonts w:ascii="Calibri" w:hAnsi="Calibri" w:cs="Calibri"/>
                <w:sz w:val="20"/>
              </w:rPr>
              <w:t>Facility, origin and destination (FacilityID, OriginID, DestinationID)</w:t>
            </w:r>
          </w:p>
        </w:tc>
        <w:tc>
          <w:tcPr>
            <w:tcW w:w="1216" w:type="dxa"/>
          </w:tcPr>
          <w:p w14:paraId="0DCBB798"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5B4F0CB2" w14:textId="1063C495" w:rsidR="00AA30D8" w:rsidRPr="00C63A98" w:rsidRDefault="003245C9" w:rsidP="009F0983">
            <w:pPr>
              <w:pStyle w:val="Tabletext"/>
              <w:rPr>
                <w:rFonts w:ascii="Calibri" w:hAnsi="Calibri" w:cs="Calibri"/>
                <w:sz w:val="20"/>
              </w:rPr>
            </w:pPr>
            <w:r>
              <w:rPr>
                <w:rFonts w:ascii="Calibri" w:hAnsi="Calibri" w:cs="Calibri"/>
                <w:sz w:val="20"/>
              </w:rPr>
              <w:t>Each ID shall be a Kittyhawk location ID.</w:t>
            </w:r>
            <w:r w:rsidR="00F80961">
              <w:rPr>
                <w:rFonts w:ascii="Calibri" w:hAnsi="Calibri" w:cs="Calibri"/>
                <w:sz w:val="20"/>
              </w:rPr>
              <w:t xml:space="preserve"> The read shall take the location key of each ID from the Kittyhawk location data, and that key shall be </w:t>
            </w:r>
            <w:r w:rsidR="00692C8B">
              <w:rPr>
                <w:rFonts w:ascii="Calibri" w:hAnsi="Calibri" w:cs="Calibri"/>
                <w:sz w:val="20"/>
              </w:rPr>
              <w:t>matched to the global location code</w:t>
            </w:r>
            <w:r w:rsidR="00F80961">
              <w:rPr>
                <w:rFonts w:ascii="Calibri" w:hAnsi="Calibri" w:cs="Calibri"/>
                <w:sz w:val="20"/>
              </w:rPr>
              <w:t>, for example 1646 for the Lima terminal.</w:t>
            </w:r>
          </w:p>
        </w:tc>
      </w:tr>
      <w:tr w:rsidR="00AA30D8" w:rsidRPr="00C63A98" w14:paraId="13F7127C" w14:textId="77777777" w:rsidTr="009F0983">
        <w:tc>
          <w:tcPr>
            <w:tcW w:w="1259" w:type="dxa"/>
          </w:tcPr>
          <w:p w14:paraId="5A76DC10" w14:textId="77777777" w:rsidR="00AA30D8" w:rsidRPr="00C63A98" w:rsidRDefault="00AA30D8" w:rsidP="009F0983">
            <w:pPr>
              <w:pStyle w:val="Tabletext"/>
              <w:rPr>
                <w:rFonts w:ascii="Calibri" w:hAnsi="Calibri" w:cs="Calibri"/>
                <w:sz w:val="20"/>
              </w:rPr>
            </w:pPr>
            <w:r w:rsidRPr="00C63A98">
              <w:rPr>
                <w:rFonts w:ascii="Calibri" w:hAnsi="Calibri" w:cs="Calibri"/>
                <w:sz w:val="20"/>
              </w:rPr>
              <w:t>Tank XREF</w:t>
            </w:r>
          </w:p>
        </w:tc>
        <w:tc>
          <w:tcPr>
            <w:tcW w:w="3915" w:type="dxa"/>
          </w:tcPr>
          <w:p w14:paraId="1CE54655" w14:textId="77777777" w:rsidR="00AA30D8" w:rsidRPr="00C63A98" w:rsidRDefault="00AA30D8" w:rsidP="009F0983">
            <w:pPr>
              <w:pStyle w:val="Tabletext"/>
              <w:rPr>
                <w:rFonts w:ascii="Calibri" w:hAnsi="Calibri" w:cs="Calibri"/>
                <w:sz w:val="20"/>
              </w:rPr>
            </w:pPr>
            <w:r w:rsidRPr="00C63A98">
              <w:rPr>
                <w:rFonts w:ascii="Calibri" w:hAnsi="Calibri" w:cs="Calibri"/>
                <w:sz w:val="20"/>
              </w:rPr>
              <w:t>Origin and destination tanks (OriginContainerCode, DestinationContainerCode)</w:t>
            </w:r>
          </w:p>
        </w:tc>
        <w:tc>
          <w:tcPr>
            <w:tcW w:w="1216" w:type="dxa"/>
          </w:tcPr>
          <w:p w14:paraId="22C7E04E" w14:textId="77777777" w:rsidR="00AA30D8" w:rsidRPr="00C63A98" w:rsidRDefault="00AA30D8" w:rsidP="009F0983">
            <w:pPr>
              <w:pStyle w:val="Tabletext"/>
              <w:rPr>
                <w:rFonts w:ascii="Calibri" w:hAnsi="Calibri" w:cs="Calibri"/>
                <w:sz w:val="20"/>
              </w:rPr>
            </w:pPr>
            <w:r w:rsidRPr="00C63A98">
              <w:rPr>
                <w:rFonts w:ascii="Calibri" w:hAnsi="Calibri" w:cs="Calibri"/>
                <w:sz w:val="20"/>
              </w:rPr>
              <w:t>Yes</w:t>
            </w:r>
          </w:p>
        </w:tc>
        <w:tc>
          <w:tcPr>
            <w:tcW w:w="2970" w:type="dxa"/>
          </w:tcPr>
          <w:p w14:paraId="68F4D75E" w14:textId="46638045" w:rsidR="00AA30D8" w:rsidRPr="00C63A98" w:rsidRDefault="008F2422" w:rsidP="009F0983">
            <w:pPr>
              <w:pStyle w:val="Tabletext"/>
              <w:rPr>
                <w:rFonts w:ascii="Calibri" w:hAnsi="Calibri" w:cs="Calibri"/>
                <w:sz w:val="20"/>
              </w:rPr>
            </w:pPr>
            <w:r>
              <w:rPr>
                <w:rFonts w:ascii="Calibri" w:hAnsi="Calibri" w:cs="Calibri"/>
                <w:sz w:val="20"/>
              </w:rPr>
              <w:t xml:space="preserve">The Kittyhawk container code of each tank shall be </w:t>
            </w:r>
            <w:r w:rsidR="00692C8B">
              <w:rPr>
                <w:rFonts w:ascii="Calibri" w:hAnsi="Calibri" w:cs="Calibri"/>
                <w:sz w:val="20"/>
              </w:rPr>
              <w:t>matched to the global tank code</w:t>
            </w:r>
            <w:r>
              <w:rPr>
                <w:rFonts w:ascii="Calibri" w:hAnsi="Calibri" w:cs="Calibri"/>
                <w:sz w:val="20"/>
              </w:rPr>
              <w:t>.</w:t>
            </w:r>
          </w:p>
        </w:tc>
      </w:tr>
      <w:tr w:rsidR="00AA30D8" w:rsidRPr="00C63A98" w14:paraId="420B0FF2" w14:textId="77777777" w:rsidTr="009F0983">
        <w:tc>
          <w:tcPr>
            <w:tcW w:w="1259" w:type="dxa"/>
          </w:tcPr>
          <w:p w14:paraId="088CD0A7"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UOM</w:t>
            </w:r>
          </w:p>
        </w:tc>
        <w:tc>
          <w:tcPr>
            <w:tcW w:w="3915" w:type="dxa"/>
          </w:tcPr>
          <w:p w14:paraId="1D2D5396"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Gross and net quantity units</w:t>
            </w:r>
          </w:p>
        </w:tc>
        <w:tc>
          <w:tcPr>
            <w:tcW w:w="1216" w:type="dxa"/>
          </w:tcPr>
          <w:p w14:paraId="6EEC6ED1" w14:textId="77777777" w:rsidR="00AA30D8" w:rsidRPr="00C63A98" w:rsidRDefault="00AA30D8" w:rsidP="00C63A98">
            <w:pPr>
              <w:pStyle w:val="Tabletext"/>
              <w:keepNext/>
              <w:rPr>
                <w:rFonts w:ascii="Calibri" w:hAnsi="Calibri" w:cs="Calibri"/>
                <w:sz w:val="20"/>
              </w:rPr>
            </w:pPr>
            <w:r w:rsidRPr="00C63A98">
              <w:rPr>
                <w:rFonts w:ascii="Calibri" w:hAnsi="Calibri" w:cs="Calibri"/>
                <w:sz w:val="20"/>
              </w:rPr>
              <w:t>Yes</w:t>
            </w:r>
          </w:p>
        </w:tc>
        <w:tc>
          <w:tcPr>
            <w:tcW w:w="2970" w:type="dxa"/>
          </w:tcPr>
          <w:p w14:paraId="7F643325" w14:textId="3D844266" w:rsidR="00AA30D8" w:rsidRPr="00C63A98" w:rsidRDefault="001428F4" w:rsidP="00C63A98">
            <w:pPr>
              <w:pStyle w:val="Tabletext"/>
              <w:keepNext/>
              <w:rPr>
                <w:rFonts w:ascii="Calibri" w:hAnsi="Calibri" w:cs="Calibri"/>
                <w:sz w:val="20"/>
              </w:rPr>
            </w:pPr>
            <w:r>
              <w:rPr>
                <w:rFonts w:ascii="Calibri" w:hAnsi="Calibri" w:cs="Calibri"/>
                <w:sz w:val="20"/>
              </w:rPr>
              <w:t>Gallons (GL) and barrels (BL) shall both be accepted.</w:t>
            </w:r>
            <w:r w:rsidR="00F80961">
              <w:rPr>
                <w:rFonts w:ascii="Calibri" w:hAnsi="Calibri" w:cs="Calibri"/>
                <w:sz w:val="20"/>
              </w:rPr>
              <w:t xml:space="preserve"> The gross and net quantities shall be converted to barrels (bbl), the IQDM default unit, with the conversion factors of the Profisee UOM master data. </w:t>
            </w:r>
            <w:r w:rsidR="009C3F56">
              <w:rPr>
                <w:rFonts w:ascii="Calibri" w:hAnsi="Calibri" w:cs="Calibri"/>
                <w:sz w:val="20"/>
              </w:rPr>
              <w:t>UOM_GlobalCode shall carry the unit after conversion. A row whose quantity unit has no conversion to barrels shall be left out, and an MDM error notification shall be sent.</w:t>
            </w:r>
          </w:p>
        </w:tc>
      </w:tr>
    </w:tbl>
    <w:p w14:paraId="3D6F9A58" w14:textId="26D19DBF" w:rsidR="00AA30D8" w:rsidRDefault="00AA30D8" w:rsidP="00AA30D8">
      <w:pPr>
        <w:pStyle w:val="Caption"/>
      </w:pPr>
      <w:bookmarkStart w:id="204" w:name="_Toc242781001"/>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48</w:t>
      </w:r>
      <w:r>
        <w:fldChar w:fldCharType="end"/>
      </w:r>
      <w:r>
        <w:t>: Master Data Entity - Blend component Movements at Terminals (Kittyhawk transaction upload)</w:t>
      </w:r>
      <w:bookmarkEnd w:id="204"/>
    </w:p>
    <w:p w14:paraId="1C4838EC" w14:textId="77777777" w:rsidR="0081216E" w:rsidRDefault="00AA30D8" w:rsidP="00AA30D8">
      <w:pPr>
        <w:pStyle w:val="Heading5"/>
        <w:rPr>
          <w:rFonts w:ascii="Calibri" w:hAnsi="Calibri" w:cs="Calibri"/>
          <w:sz w:val="20"/>
        </w:rPr>
      </w:pPr>
      <w:r w:rsidRPr="6855FDF4">
        <w:rPr>
          <w:rFonts w:ascii="Calibri" w:hAnsi="Calibri" w:cs="Calibri"/>
          <w:sz w:val="20"/>
          <w:szCs w:val="20"/>
        </w:rPr>
        <w:t>In</w:t>
      </w:r>
      <w:commentRangeStart w:id="205"/>
      <w:r w:rsidRPr="6855FDF4">
        <w:rPr>
          <w:rFonts w:ascii="Calibri" w:hAnsi="Calibri" w:cs="Calibri"/>
          <w:sz w:val="20"/>
          <w:szCs w:val="20"/>
        </w:rPr>
        <w:t>tegration Configuration</w:t>
      </w:r>
      <w:commentRangeEnd w:id="205"/>
      <w:r w:rsidR="00B87348">
        <w:rPr>
          <w:rStyle w:val="CommentReference"/>
          <w:rFonts w:ascii="Calibri" w:hAnsi="Calibri" w:cs="Calibri"/>
          <w:sz w:val="20"/>
          <w:szCs w:val="22"/>
        </w:rPr>
        <w:commentReference w:id="205"/>
      </w:r>
    </w:p>
    <w:p w14:paraId="2EB97A45" w14:textId="05A0304A" w:rsidR="00FC42E7" w:rsidRPr="00EC3682" w:rsidRDefault="00FC42E7" w:rsidP="00FC42E7">
      <w:pPr>
        <w:pStyle w:val="ListParagraph"/>
        <w:numPr>
          <w:ilvl w:val="0"/>
          <w:numId w:val="4"/>
        </w:numPr>
        <w:jc w:val="left"/>
        <w:rPr>
          <w:rFonts w:ascii="Calibri" w:hAnsi="Calibri" w:cs="Calibri"/>
        </w:rPr>
      </w:pPr>
      <w:r>
        <w:t>The run settings shall be held in the configuration file in the blob container, and the schedule and the function app settings shall be app settings.</w:t>
      </w:r>
    </w:p>
    <w:p w14:paraId="780AB770" w14:textId="10D3EEFF" w:rsidR="00FC42E7" w:rsidRPr="00EC3682" w:rsidRDefault="00FC42E7" w:rsidP="00FC42E7">
      <w:pPr>
        <w:pStyle w:val="ListParagraph"/>
        <w:numPr>
          <w:ilvl w:val="0"/>
          <w:numId w:val="4"/>
        </w:numPr>
        <w:jc w:val="left"/>
        <w:rPr>
          <w:rFonts w:ascii="Calibri" w:hAnsi="Calibri" w:cs="Calibri"/>
        </w:rPr>
      </w:pPr>
      <w:r>
        <w:t>The offsets shall make each run read from the day before the run date up to the run date.</w:t>
      </w:r>
    </w:p>
    <w:p w14:paraId="7D80FD3A" w14:textId="4A14ADF5" w:rsidR="00AA30D8" w:rsidRPr="0081216E" w:rsidRDefault="00FC42E7" w:rsidP="00FC42E7">
      <w:pPr>
        <w:keepNext/>
        <w:jc w:val="left"/>
        <w:rPr>
          <w:rFonts w:ascii="Calibri" w:hAnsi="Calibri" w:cs="Calibri"/>
          <w:bCs/>
        </w:rPr>
      </w:pPr>
      <w:r>
        <w:rPr>
          <w:rFonts w:ascii="Calibri" w:hAnsi="Calibri" w:cs="Calibri"/>
        </w:rPr>
        <w:t>The Kittyhawk integration shall use the settings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0"/>
        <w:gridCol w:w="2808"/>
        <w:gridCol w:w="2808"/>
        <w:gridCol w:w="1404"/>
      </w:tblGrid>
      <w:tr w:rsidR="00AA30D8" w:rsidRPr="00C63A98" w14:paraId="5F465F11" w14:textId="77777777" w:rsidTr="009F0983">
        <w:trPr>
          <w:tblHeader/>
        </w:trPr>
        <w:tc>
          <w:tcPr>
            <w:tcW w:w="2340" w:type="dxa"/>
            <w:shd w:val="clear" w:color="auto" w:fill="2F5597"/>
          </w:tcPr>
          <w:p w14:paraId="587FA36A"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Configuration</w:t>
            </w:r>
          </w:p>
        </w:tc>
        <w:tc>
          <w:tcPr>
            <w:tcW w:w="2808" w:type="dxa"/>
            <w:shd w:val="clear" w:color="auto" w:fill="2F5597"/>
          </w:tcPr>
          <w:p w14:paraId="33ACF166"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Value</w:t>
            </w:r>
          </w:p>
        </w:tc>
        <w:tc>
          <w:tcPr>
            <w:tcW w:w="2808" w:type="dxa"/>
            <w:shd w:val="clear" w:color="auto" w:fill="2F5597"/>
          </w:tcPr>
          <w:p w14:paraId="0CB5B25F"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Description</w:t>
            </w:r>
          </w:p>
        </w:tc>
        <w:tc>
          <w:tcPr>
            <w:tcW w:w="1404" w:type="dxa"/>
            <w:shd w:val="clear" w:color="auto" w:fill="2F5597"/>
          </w:tcPr>
          <w:p w14:paraId="31889199" w14:textId="77777777" w:rsidR="00AA30D8" w:rsidRPr="00C63A98" w:rsidRDefault="00AA30D8" w:rsidP="009F0983">
            <w:pPr>
              <w:pStyle w:val="Tablehead1"/>
              <w:keepNext w:val="0"/>
              <w:rPr>
                <w:rFonts w:ascii="Calibri" w:hAnsi="Calibri" w:cs="Calibri"/>
                <w:sz w:val="20"/>
              </w:rPr>
            </w:pPr>
            <w:r w:rsidRPr="00C63A98">
              <w:rPr>
                <w:rFonts w:ascii="Calibri" w:hAnsi="Calibri" w:cs="Calibri"/>
                <w:sz w:val="20"/>
              </w:rPr>
              <w:t>Location</w:t>
            </w:r>
          </w:p>
        </w:tc>
      </w:tr>
      <w:tr w:rsidR="00AA30D8" w:rsidRPr="00C63A98" w14:paraId="42A490A7" w14:textId="77777777" w:rsidTr="009F0983">
        <w:tc>
          <w:tcPr>
            <w:tcW w:w="2340" w:type="dxa"/>
          </w:tcPr>
          <w:p w14:paraId="29B9E9C4" w14:textId="77777777" w:rsidR="00AA30D8" w:rsidRPr="00C63A98" w:rsidRDefault="00AA30D8" w:rsidP="009F0983">
            <w:pPr>
              <w:pStyle w:val="Tabletext"/>
              <w:rPr>
                <w:rFonts w:ascii="Calibri" w:hAnsi="Calibri" w:cs="Calibri"/>
                <w:sz w:val="20"/>
              </w:rPr>
            </w:pPr>
            <w:r w:rsidRPr="00C63A98">
              <w:rPr>
                <w:rFonts w:ascii="Calibri" w:hAnsi="Calibri" w:cs="Calibri"/>
                <w:sz w:val="20"/>
              </w:rPr>
              <w:t>Schedule</w:t>
            </w:r>
          </w:p>
        </w:tc>
        <w:tc>
          <w:tcPr>
            <w:tcW w:w="2808" w:type="dxa"/>
          </w:tcPr>
          <w:p w14:paraId="5C49CED5" w14:textId="77777777" w:rsidR="00AA30D8" w:rsidRPr="00C63A98" w:rsidRDefault="00AA30D8" w:rsidP="009F0983">
            <w:pPr>
              <w:pStyle w:val="Tabletext"/>
              <w:rPr>
                <w:rFonts w:ascii="Calibri" w:hAnsi="Calibri" w:cs="Calibri"/>
                <w:sz w:val="20"/>
              </w:rPr>
            </w:pPr>
            <w:r>
              <w:rPr>
                <w:rFonts w:ascii="Calibri" w:hAnsi="Calibri" w:cs="Calibri"/>
                <w:sz w:val="20"/>
              </w:rPr>
              <w:t>0 0 0 * * *</w:t>
            </w:r>
          </w:p>
        </w:tc>
        <w:tc>
          <w:tcPr>
            <w:tcW w:w="2808" w:type="dxa"/>
          </w:tcPr>
          <w:p w14:paraId="169097ED" w14:textId="7F37D2DD" w:rsidR="00AA30D8" w:rsidRPr="00C63A98" w:rsidRDefault="004812A6" w:rsidP="009F0983">
            <w:pPr>
              <w:pStyle w:val="Tabletext"/>
              <w:rPr>
                <w:rFonts w:ascii="Calibri" w:hAnsi="Calibri" w:cs="Calibri"/>
                <w:sz w:val="20"/>
              </w:rPr>
            </w:pPr>
            <w:r>
              <w:rPr>
                <w:rFonts w:ascii="Calibri" w:hAnsi="Calibri" w:cs="Calibri"/>
                <w:sz w:val="20"/>
              </w:rPr>
              <w:t>How often the trigger function runs: every day at a specified time. The schedule shall be given in UTC.</w:t>
            </w:r>
          </w:p>
        </w:tc>
        <w:tc>
          <w:tcPr>
            <w:tcW w:w="1404" w:type="dxa"/>
          </w:tcPr>
          <w:p w14:paraId="44210AB5" w14:textId="77777777" w:rsidR="00AA30D8" w:rsidRPr="00C63A98" w:rsidRDefault="00AA30D8" w:rsidP="009F0983">
            <w:pPr>
              <w:pStyle w:val="Tabletext"/>
              <w:rPr>
                <w:rFonts w:ascii="Calibri" w:hAnsi="Calibri" w:cs="Calibri"/>
                <w:sz w:val="20"/>
              </w:rPr>
            </w:pPr>
            <w:r w:rsidRPr="00C63A98">
              <w:rPr>
                <w:rFonts w:ascii="Calibri" w:hAnsi="Calibri" w:cs="Calibri"/>
                <w:sz w:val="20"/>
              </w:rPr>
              <w:t>AppSettings</w:t>
            </w:r>
          </w:p>
        </w:tc>
      </w:tr>
      <w:tr w:rsidR="00AA30D8" w:rsidRPr="00C63A98" w14:paraId="01017863" w14:textId="77777777" w:rsidTr="009F0983">
        <w:tc>
          <w:tcPr>
            <w:tcW w:w="2340" w:type="dxa"/>
          </w:tcPr>
          <w:p w14:paraId="3E4E3AC6" w14:textId="77777777" w:rsidR="00AA30D8" w:rsidRDefault="00AA30D8" w:rsidP="009F0983">
            <w:pPr>
              <w:pStyle w:val="Tabletext"/>
              <w:rPr>
                <w:rFonts w:ascii="Calibri" w:hAnsi="Calibri" w:cs="Calibri"/>
                <w:sz w:val="20"/>
              </w:rPr>
            </w:pPr>
            <w:r>
              <w:rPr>
                <w:rFonts w:ascii="Calibri" w:hAnsi="Calibri" w:cs="Calibri"/>
                <w:sz w:val="20"/>
              </w:rPr>
              <w:t>Blob Container</w:t>
            </w:r>
          </w:p>
        </w:tc>
        <w:tc>
          <w:tcPr>
            <w:tcW w:w="2808" w:type="dxa"/>
          </w:tcPr>
          <w:p w14:paraId="5A318B2E" w14:textId="6DB3C7C2" w:rsidR="00AA30D8" w:rsidRDefault="00AA30D8" w:rsidP="009F0983">
            <w:pPr>
              <w:pStyle w:val="Tabletext"/>
              <w:rPr>
                <w:rFonts w:ascii="Calibri" w:hAnsi="Calibri" w:cs="Calibri"/>
                <w:sz w:val="20"/>
              </w:rPr>
            </w:pPr>
          </w:p>
        </w:tc>
        <w:tc>
          <w:tcPr>
            <w:tcW w:w="2808" w:type="dxa"/>
          </w:tcPr>
          <w:p w14:paraId="39B547F7" w14:textId="77777777" w:rsidR="00AA30D8" w:rsidRDefault="00AA30D8" w:rsidP="009F0983">
            <w:pPr>
              <w:pStyle w:val="Tabletext"/>
              <w:rPr>
                <w:rFonts w:ascii="Calibri" w:hAnsi="Calibri" w:cs="Calibri"/>
                <w:sz w:val="20"/>
              </w:rPr>
            </w:pPr>
            <w:r>
              <w:rPr>
                <w:rFonts w:ascii="Calibri" w:hAnsi="Calibri" w:cs="Calibri"/>
                <w:sz w:val="20"/>
              </w:rPr>
              <w:t>Container that holds the configuration file</w:t>
            </w:r>
          </w:p>
        </w:tc>
        <w:tc>
          <w:tcPr>
            <w:tcW w:w="1404" w:type="dxa"/>
          </w:tcPr>
          <w:p w14:paraId="7A96A9EA" w14:textId="77777777" w:rsidR="00AA30D8" w:rsidRDefault="00AA30D8" w:rsidP="009F0983">
            <w:pPr>
              <w:pStyle w:val="Tabletext"/>
              <w:rPr>
                <w:rFonts w:ascii="Calibri" w:hAnsi="Calibri" w:cs="Calibri"/>
                <w:sz w:val="20"/>
              </w:rPr>
            </w:pPr>
            <w:r>
              <w:rPr>
                <w:rFonts w:ascii="Calibri" w:hAnsi="Calibri" w:cs="Calibri"/>
                <w:sz w:val="20"/>
              </w:rPr>
              <w:t>Azure</w:t>
            </w:r>
          </w:p>
        </w:tc>
      </w:tr>
      <w:tr w:rsidR="00AA30D8" w:rsidRPr="00C63A98" w14:paraId="400C6F4F" w14:textId="77777777" w:rsidTr="009F0983">
        <w:tc>
          <w:tcPr>
            <w:tcW w:w="2340" w:type="dxa"/>
          </w:tcPr>
          <w:p w14:paraId="3074238A" w14:textId="77777777" w:rsidR="00AA30D8" w:rsidRPr="00C63A98" w:rsidRDefault="00AA30D8" w:rsidP="009F0983">
            <w:pPr>
              <w:pStyle w:val="Tabletext"/>
              <w:rPr>
                <w:rFonts w:ascii="Calibri" w:hAnsi="Calibri" w:cs="Calibri"/>
                <w:sz w:val="20"/>
              </w:rPr>
            </w:pPr>
            <w:r>
              <w:rPr>
                <w:rFonts w:ascii="Calibri" w:hAnsi="Calibri" w:cs="Calibri"/>
                <w:sz w:val="20"/>
              </w:rPr>
              <w:t>Configuration File</w:t>
            </w:r>
          </w:p>
        </w:tc>
        <w:tc>
          <w:tcPr>
            <w:tcW w:w="2808" w:type="dxa"/>
          </w:tcPr>
          <w:p w14:paraId="72843A1A" w14:textId="77777777" w:rsidR="00AA30D8" w:rsidRPr="00C63A98" w:rsidRDefault="00AA30D8" w:rsidP="009F0983">
            <w:pPr>
              <w:pStyle w:val="Tabletext"/>
              <w:rPr>
                <w:rFonts w:ascii="Calibri" w:hAnsi="Calibri" w:cs="Calibri"/>
                <w:sz w:val="20"/>
              </w:rPr>
            </w:pPr>
            <w:r>
              <w:rPr>
                <w:rFonts w:ascii="Calibri" w:hAnsi="Calibri" w:cs="Calibri"/>
                <w:sz w:val="20"/>
              </w:rPr>
              <w:t>VcbBlendComponentMovementRequestConfiguration.json</w:t>
            </w:r>
          </w:p>
        </w:tc>
        <w:tc>
          <w:tcPr>
            <w:tcW w:w="2808" w:type="dxa"/>
          </w:tcPr>
          <w:p w14:paraId="55B5DC09" w14:textId="11FE2B7D" w:rsidR="00AA30D8" w:rsidRPr="00C63A98" w:rsidRDefault="00AA30D8" w:rsidP="009F0983">
            <w:pPr>
              <w:pStyle w:val="Tabletext"/>
              <w:rPr>
                <w:rFonts w:ascii="Calibri" w:hAnsi="Calibri" w:cs="Calibri"/>
                <w:sz w:val="20"/>
              </w:rPr>
            </w:pPr>
            <w:r>
              <w:rPr>
                <w:rFonts w:ascii="Calibri" w:hAnsi="Calibri" w:cs="Calibri"/>
                <w:sz w:val="20"/>
              </w:rPr>
              <w:t xml:space="preserve">File with the run settings. </w:t>
            </w:r>
            <w:r w:rsidR="00873A53">
              <w:rPr>
                <w:rFonts w:ascii="Calibri" w:hAnsi="Calibri" w:cs="Calibri"/>
                <w:sz w:val="20"/>
              </w:rPr>
              <w:t>The trigger function shall read it at every run</w:t>
            </w:r>
          </w:p>
        </w:tc>
        <w:tc>
          <w:tcPr>
            <w:tcW w:w="1404" w:type="dxa"/>
          </w:tcPr>
          <w:p w14:paraId="3CC72CBF" w14:textId="77777777" w:rsidR="00AA30D8" w:rsidRPr="00C63A9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5ED86E17" w14:textId="77777777" w:rsidTr="009F0983">
        <w:tc>
          <w:tcPr>
            <w:tcW w:w="2340" w:type="dxa"/>
          </w:tcPr>
          <w:p w14:paraId="3816EDF6" w14:textId="5DBF5135" w:rsidR="00AA30D8" w:rsidRDefault="000A106D" w:rsidP="009F0983">
            <w:pPr>
              <w:pStyle w:val="Tabletext"/>
              <w:rPr>
                <w:rFonts w:ascii="Calibri" w:hAnsi="Calibri" w:cs="Calibri"/>
                <w:sz w:val="20"/>
              </w:rPr>
            </w:pPr>
            <w:r>
              <w:rPr>
                <w:rFonts w:ascii="Calibri" w:hAnsi="Calibri" w:cs="Calibri"/>
                <w:sz w:val="20"/>
              </w:rPr>
              <w:t>Integration Configuration</w:t>
            </w:r>
          </w:p>
        </w:tc>
        <w:tc>
          <w:tcPr>
            <w:tcW w:w="2808" w:type="dxa"/>
          </w:tcPr>
          <w:p w14:paraId="62B3BC0C" w14:textId="77777777" w:rsidR="00AA30D8" w:rsidRDefault="00AA30D8" w:rsidP="009F0983">
            <w:pPr>
              <w:pStyle w:val="Tabletext"/>
              <w:rPr>
                <w:rFonts w:ascii="Calibri" w:hAnsi="Calibri" w:cs="Calibri"/>
                <w:sz w:val="20"/>
              </w:rPr>
            </w:pPr>
            <w:r>
              <w:rPr>
                <w:rFonts w:ascii="Calibri" w:hAnsi="Calibri" w:cs="Calibri"/>
                <w:sz w:val="20"/>
              </w:rPr>
              <w:t>ActualKittyHawk</w:t>
            </w:r>
          </w:p>
        </w:tc>
        <w:tc>
          <w:tcPr>
            <w:tcW w:w="2808" w:type="dxa"/>
          </w:tcPr>
          <w:p w14:paraId="244215B7" w14:textId="228FC9DC" w:rsidR="00AA30D8" w:rsidRDefault="00AA30D8" w:rsidP="009F0983">
            <w:pPr>
              <w:pStyle w:val="Tabletext"/>
              <w:rPr>
                <w:rFonts w:ascii="Calibri" w:hAnsi="Calibri" w:cs="Calibri"/>
                <w:sz w:val="20"/>
              </w:rPr>
            </w:pPr>
            <w:r>
              <w:rPr>
                <w:rFonts w:ascii="Calibri" w:hAnsi="Calibri" w:cs="Calibri"/>
                <w:sz w:val="20"/>
              </w:rPr>
              <w:t>Name of this integration's settings in the configuration file</w:t>
            </w:r>
          </w:p>
        </w:tc>
        <w:tc>
          <w:tcPr>
            <w:tcW w:w="1404" w:type="dxa"/>
          </w:tcPr>
          <w:p w14:paraId="1647E2E7"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6C9CF637" w14:textId="77777777" w:rsidTr="009F0983">
        <w:tc>
          <w:tcPr>
            <w:tcW w:w="2340" w:type="dxa"/>
          </w:tcPr>
          <w:p w14:paraId="30044EB5" w14:textId="77777777" w:rsidR="00AA30D8" w:rsidRDefault="00AA30D8" w:rsidP="009F0983">
            <w:pPr>
              <w:pStyle w:val="Tabletext"/>
              <w:rPr>
                <w:rFonts w:ascii="Calibri" w:hAnsi="Calibri" w:cs="Calibri"/>
                <w:sz w:val="20"/>
              </w:rPr>
            </w:pPr>
            <w:r>
              <w:rPr>
                <w:rFonts w:ascii="Calibri" w:hAnsi="Calibri" w:cs="Calibri"/>
                <w:sz w:val="20"/>
              </w:rPr>
              <w:t>Locations</w:t>
            </w:r>
          </w:p>
        </w:tc>
        <w:tc>
          <w:tcPr>
            <w:tcW w:w="2808" w:type="dxa"/>
          </w:tcPr>
          <w:p w14:paraId="304C543D" w14:textId="77777777" w:rsidR="00AA30D8" w:rsidRDefault="00AA30D8" w:rsidP="009F0983">
            <w:pPr>
              <w:pStyle w:val="Tabletext"/>
              <w:rPr>
                <w:rFonts w:ascii="Calibri" w:hAnsi="Calibri" w:cs="Calibri"/>
                <w:sz w:val="20"/>
              </w:rPr>
            </w:pPr>
            <w:r>
              <w:rPr>
                <w:rFonts w:ascii="Calibri" w:hAnsi="Calibri" w:cs="Calibri"/>
                <w:sz w:val="20"/>
              </w:rPr>
              <w:t>[]</w:t>
            </w:r>
          </w:p>
        </w:tc>
        <w:tc>
          <w:tcPr>
            <w:tcW w:w="2808" w:type="dxa"/>
          </w:tcPr>
          <w:p w14:paraId="7B4883DE" w14:textId="321020CB" w:rsidR="00AA30D8" w:rsidRDefault="006B25DD" w:rsidP="009F0983">
            <w:pPr>
              <w:pStyle w:val="Tabletext"/>
              <w:rPr>
                <w:rFonts w:ascii="Calibri" w:hAnsi="Calibri" w:cs="Calibri"/>
                <w:sz w:val="20"/>
              </w:rPr>
            </w:pPr>
            <w:r>
              <w:rPr>
                <w:rFonts w:ascii="Calibri" w:hAnsi="Calibri" w:cs="Calibri"/>
                <w:sz w:val="20"/>
              </w:rPr>
              <w:t>Not used for terminals: the active terminals of the region of type Terminal-MPC LP shall be taken from Profisee</w:t>
            </w:r>
          </w:p>
        </w:tc>
        <w:tc>
          <w:tcPr>
            <w:tcW w:w="1404" w:type="dxa"/>
          </w:tcPr>
          <w:p w14:paraId="27F7E871"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4812A6" w:rsidRPr="00C63A98" w14:paraId="60B9B65A" w14:textId="77777777" w:rsidTr="009F0983">
        <w:tc>
          <w:tcPr>
            <w:tcW w:w="2340" w:type="dxa"/>
          </w:tcPr>
          <w:p w14:paraId="722FF352" w14:textId="7074693C" w:rsidR="004812A6" w:rsidRDefault="004812A6" w:rsidP="009F0983">
            <w:pPr>
              <w:pStyle w:val="Tabletext"/>
              <w:rPr>
                <w:rFonts w:ascii="Calibri" w:hAnsi="Calibri" w:cs="Calibri"/>
                <w:sz w:val="20"/>
              </w:rPr>
            </w:pPr>
            <w:r>
              <w:rPr>
                <w:rFonts w:ascii="Calibri" w:hAnsi="Calibri" w:cs="Calibri"/>
                <w:sz w:val="20"/>
              </w:rPr>
              <w:t>PIAF flow list</w:t>
            </w:r>
          </w:p>
        </w:tc>
        <w:tc>
          <w:tcPr>
            <w:tcW w:w="2808" w:type="dxa"/>
          </w:tcPr>
          <w:p w14:paraId="34968BD3" w14:textId="77777777" w:rsidR="004812A6" w:rsidRDefault="004812A6" w:rsidP="009F0983">
            <w:pPr>
              <w:pStyle w:val="Tabletext"/>
              <w:rPr>
                <w:rFonts w:ascii="Calibri" w:hAnsi="Calibri" w:cs="Calibri"/>
                <w:sz w:val="20"/>
              </w:rPr>
            </w:pPr>
          </w:p>
        </w:tc>
        <w:tc>
          <w:tcPr>
            <w:tcW w:w="2808" w:type="dxa"/>
          </w:tcPr>
          <w:p w14:paraId="0E7EDB06" w14:textId="4D2A70C6" w:rsidR="004812A6" w:rsidRDefault="008F2422" w:rsidP="009F0983">
            <w:pPr>
              <w:pStyle w:val="Tabletext"/>
              <w:rPr>
                <w:rFonts w:ascii="Calibri" w:hAnsi="Calibri" w:cs="Calibri"/>
                <w:sz w:val="20"/>
              </w:rPr>
            </w:pPr>
            <w:r>
              <w:rPr>
                <w:rFonts w:ascii="Calibri" w:hAnsi="Calibri" w:cs="Calibri"/>
                <w:sz w:val="20"/>
              </w:rPr>
              <w:t xml:space="preserve">The PIAF flow list of the PIAF configuration file; the read shall leave out its terminal and blend component combinations. </w:t>
            </w:r>
            <w:r w:rsidR="009C3F56">
              <w:rPr>
                <w:rFonts w:ascii="Calibri" w:hAnsi="Calibri" w:cs="Calibri"/>
                <w:sz w:val="20"/>
              </w:rPr>
              <w:t>The list shall not be held a second time. When the list cannot be read, the run shall stop, and an IT error notification shall be sent. An empty list shall be allowed.</w:t>
            </w:r>
          </w:p>
        </w:tc>
        <w:tc>
          <w:tcPr>
            <w:tcW w:w="1404" w:type="dxa"/>
          </w:tcPr>
          <w:p w14:paraId="33A51F97" w14:textId="499289C8" w:rsidR="004812A6" w:rsidRDefault="004812A6" w:rsidP="009F0983">
            <w:pPr>
              <w:pStyle w:val="Tabletext"/>
              <w:rPr>
                <w:rFonts w:ascii="Calibri" w:hAnsi="Calibri" w:cs="Calibri"/>
                <w:sz w:val="20"/>
              </w:rPr>
            </w:pPr>
            <w:r>
              <w:rPr>
                <w:rFonts w:ascii="Calibri" w:hAnsi="Calibri" w:cs="Calibri"/>
                <w:sz w:val="20"/>
              </w:rPr>
              <w:t>Blob Container</w:t>
            </w:r>
          </w:p>
        </w:tc>
      </w:tr>
      <w:tr w:rsidR="00AA30D8" w:rsidRPr="00C63A98" w14:paraId="7A879DCB" w14:textId="77777777" w:rsidTr="009F0983">
        <w:tc>
          <w:tcPr>
            <w:tcW w:w="2340" w:type="dxa"/>
          </w:tcPr>
          <w:p w14:paraId="5C9E7A8A" w14:textId="77777777" w:rsidR="00AA30D8" w:rsidRDefault="00AA30D8" w:rsidP="009F0983">
            <w:pPr>
              <w:pStyle w:val="Tabletext"/>
              <w:rPr>
                <w:rFonts w:ascii="Calibri" w:hAnsi="Calibri" w:cs="Calibri"/>
                <w:sz w:val="20"/>
              </w:rPr>
            </w:pPr>
            <w:r>
              <w:rPr>
                <w:rFonts w:ascii="Calibri" w:hAnsi="Calibri" w:cs="Calibri"/>
                <w:sz w:val="20"/>
              </w:rPr>
              <w:t>Region</w:t>
            </w:r>
          </w:p>
        </w:tc>
        <w:tc>
          <w:tcPr>
            <w:tcW w:w="2808" w:type="dxa"/>
          </w:tcPr>
          <w:p w14:paraId="46CFE2F7" w14:textId="77777777" w:rsidR="00AA30D8" w:rsidRDefault="00AA30D8" w:rsidP="009F0983">
            <w:pPr>
              <w:pStyle w:val="Tabletext"/>
              <w:rPr>
                <w:rFonts w:ascii="Calibri" w:hAnsi="Calibri" w:cs="Calibri"/>
                <w:sz w:val="20"/>
              </w:rPr>
            </w:pPr>
            <w:r>
              <w:rPr>
                <w:rFonts w:ascii="Calibri" w:hAnsi="Calibri" w:cs="Calibri"/>
                <w:sz w:val="20"/>
              </w:rPr>
              <w:t>North</w:t>
            </w:r>
          </w:p>
        </w:tc>
        <w:tc>
          <w:tcPr>
            <w:tcW w:w="2808" w:type="dxa"/>
          </w:tcPr>
          <w:p w14:paraId="3042E79C" w14:textId="77777777" w:rsidR="00AA30D8" w:rsidRDefault="00AA30D8" w:rsidP="009F0983">
            <w:pPr>
              <w:pStyle w:val="Tabletext"/>
              <w:rPr>
                <w:rFonts w:ascii="Calibri" w:hAnsi="Calibri" w:cs="Calibri"/>
                <w:sz w:val="20"/>
              </w:rPr>
            </w:pPr>
            <w:r>
              <w:rPr>
                <w:rFonts w:ascii="Calibri" w:hAnsi="Calibri" w:cs="Calibri"/>
                <w:sz w:val="20"/>
              </w:rPr>
              <w:t>Region of the terminals</w:t>
            </w:r>
          </w:p>
        </w:tc>
        <w:tc>
          <w:tcPr>
            <w:tcW w:w="1404" w:type="dxa"/>
          </w:tcPr>
          <w:p w14:paraId="11BC2943"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0A106D" w:rsidRPr="00C63A98" w14:paraId="00989182" w14:textId="77777777" w:rsidTr="009F0983">
        <w:tc>
          <w:tcPr>
            <w:tcW w:w="2340" w:type="dxa"/>
          </w:tcPr>
          <w:p w14:paraId="2D2FD51A" w14:textId="7812E37E" w:rsidR="000A106D" w:rsidRDefault="000A106D" w:rsidP="009F0983">
            <w:pPr>
              <w:pStyle w:val="Tabletext"/>
              <w:rPr>
                <w:rFonts w:ascii="Calibri" w:hAnsi="Calibri" w:cs="Calibri"/>
                <w:sz w:val="20"/>
              </w:rPr>
            </w:pPr>
            <w:r>
              <w:rPr>
                <w:rFonts w:ascii="Calibri" w:hAnsi="Calibri" w:cs="Calibri"/>
                <w:sz w:val="20"/>
              </w:rPr>
              <w:t>MovementTypes</w:t>
            </w:r>
          </w:p>
        </w:tc>
        <w:tc>
          <w:tcPr>
            <w:tcW w:w="2808" w:type="dxa"/>
          </w:tcPr>
          <w:p w14:paraId="1F0F0756" w14:textId="5381FA65" w:rsidR="000A106D" w:rsidRDefault="009C3F56" w:rsidP="009F0983">
            <w:pPr>
              <w:pStyle w:val="Tabletext"/>
              <w:rPr>
                <w:rFonts w:ascii="Calibri" w:hAnsi="Calibri" w:cs="Calibri"/>
                <w:sz w:val="20"/>
              </w:rPr>
            </w:pPr>
            <w:r>
              <w:rPr>
                <w:rFonts w:ascii="Calibri" w:hAnsi="Calibri" w:cs="Calibri"/>
                <w:sz w:val="20"/>
              </w:rPr>
              <w:t>TransactionUpload</w:t>
            </w:r>
          </w:p>
        </w:tc>
        <w:tc>
          <w:tcPr>
            <w:tcW w:w="2808" w:type="dxa"/>
          </w:tcPr>
          <w:p w14:paraId="1E992D42" w14:textId="480B7C29" w:rsidR="000A106D" w:rsidRDefault="00636937" w:rsidP="009F0983">
            <w:pPr>
              <w:pStyle w:val="Tabletext"/>
              <w:rPr>
                <w:rFonts w:ascii="Calibri" w:hAnsi="Calibri" w:cs="Calibri"/>
                <w:sz w:val="20"/>
              </w:rPr>
            </w:pPr>
            <w:r>
              <w:rPr>
                <w:rFonts w:ascii="Calibri" w:hAnsi="Calibri" w:cs="Calibri"/>
                <w:sz w:val="20"/>
              </w:rPr>
              <w:t xml:space="preserve">Movement type of the transaction upload, the only type this integration requests. </w:t>
            </w:r>
            <w:r w:rsidR="00873A53">
              <w:rPr>
                <w:rFonts w:ascii="Calibri" w:hAnsi="Calibri" w:cs="Calibri"/>
                <w:sz w:val="20"/>
              </w:rPr>
              <w:t>The run shall stop when the list is empty</w:t>
            </w:r>
          </w:p>
        </w:tc>
        <w:tc>
          <w:tcPr>
            <w:tcW w:w="1404" w:type="dxa"/>
          </w:tcPr>
          <w:p w14:paraId="756A0D99" w14:textId="44BE015F" w:rsidR="000A106D" w:rsidRDefault="000A106D" w:rsidP="009F0983">
            <w:pPr>
              <w:pStyle w:val="Tabletext"/>
              <w:rPr>
                <w:rFonts w:ascii="Calibri" w:hAnsi="Calibri" w:cs="Calibri"/>
                <w:sz w:val="20"/>
              </w:rPr>
            </w:pPr>
            <w:r>
              <w:rPr>
                <w:rFonts w:ascii="Calibri" w:hAnsi="Calibri" w:cs="Calibri"/>
                <w:sz w:val="20"/>
              </w:rPr>
              <w:t>Blob Container</w:t>
            </w:r>
          </w:p>
        </w:tc>
      </w:tr>
      <w:tr w:rsidR="00AA30D8" w:rsidRPr="00C63A98" w14:paraId="3415F9F7" w14:textId="77777777" w:rsidTr="009F0983">
        <w:tc>
          <w:tcPr>
            <w:tcW w:w="2340" w:type="dxa"/>
          </w:tcPr>
          <w:p w14:paraId="3FBD6643" w14:textId="77777777" w:rsidR="00AA30D8" w:rsidRDefault="00AA30D8" w:rsidP="009F0983">
            <w:pPr>
              <w:pStyle w:val="Tabletext"/>
              <w:rPr>
                <w:rFonts w:ascii="Calibri" w:hAnsi="Calibri" w:cs="Calibri"/>
                <w:sz w:val="20"/>
              </w:rPr>
            </w:pPr>
            <w:r>
              <w:rPr>
                <w:rFonts w:ascii="Calibri" w:hAnsi="Calibri" w:cs="Calibri"/>
                <w:sz w:val="20"/>
              </w:rPr>
              <w:t>IsOnDemandTrigger</w:t>
            </w:r>
          </w:p>
        </w:tc>
        <w:tc>
          <w:tcPr>
            <w:tcW w:w="2808" w:type="dxa"/>
          </w:tcPr>
          <w:p w14:paraId="6008F95F" w14:textId="77777777" w:rsidR="00AA30D8" w:rsidRDefault="00AA30D8" w:rsidP="009F0983">
            <w:pPr>
              <w:pStyle w:val="Tabletext"/>
              <w:rPr>
                <w:rFonts w:ascii="Calibri" w:hAnsi="Calibri" w:cs="Calibri"/>
                <w:sz w:val="20"/>
              </w:rPr>
            </w:pPr>
            <w:r>
              <w:rPr>
                <w:rFonts w:ascii="Calibri" w:hAnsi="Calibri" w:cs="Calibri"/>
                <w:sz w:val="20"/>
              </w:rPr>
              <w:t>false</w:t>
            </w:r>
          </w:p>
        </w:tc>
        <w:tc>
          <w:tcPr>
            <w:tcW w:w="2808" w:type="dxa"/>
          </w:tcPr>
          <w:p w14:paraId="535393F7" w14:textId="4D143AA5" w:rsidR="00AA30D8" w:rsidRDefault="00873A53" w:rsidP="009F0983">
            <w:pPr>
              <w:pStyle w:val="Tabletext"/>
              <w:rPr>
                <w:rFonts w:ascii="Calibri" w:hAnsi="Calibri" w:cs="Calibri"/>
                <w:sz w:val="20"/>
              </w:rPr>
            </w:pPr>
            <w:r>
              <w:rPr>
                <w:rFonts w:ascii="Calibri" w:hAnsi="Calibri" w:cs="Calibri"/>
                <w:sz w:val="20"/>
              </w:rPr>
              <w:t>True means the run shall use the on-demand dates, not the offsets</w:t>
            </w:r>
          </w:p>
        </w:tc>
        <w:tc>
          <w:tcPr>
            <w:tcW w:w="1404" w:type="dxa"/>
          </w:tcPr>
          <w:p w14:paraId="48605E7F"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46D60FF2" w14:textId="77777777" w:rsidTr="009F0983">
        <w:tc>
          <w:tcPr>
            <w:tcW w:w="2340" w:type="dxa"/>
          </w:tcPr>
          <w:p w14:paraId="4A234BAD" w14:textId="77777777" w:rsidR="00AA30D8" w:rsidRDefault="00AA30D8" w:rsidP="009F0983">
            <w:pPr>
              <w:pStyle w:val="Tabletext"/>
              <w:rPr>
                <w:rFonts w:ascii="Calibri" w:hAnsi="Calibri" w:cs="Calibri"/>
                <w:sz w:val="20"/>
              </w:rPr>
            </w:pPr>
            <w:r>
              <w:rPr>
                <w:rFonts w:ascii="Calibri" w:hAnsi="Calibri" w:cs="Calibri"/>
                <w:sz w:val="20"/>
              </w:rPr>
              <w:t>StartDateOffset</w:t>
            </w:r>
          </w:p>
        </w:tc>
        <w:tc>
          <w:tcPr>
            <w:tcW w:w="2808" w:type="dxa"/>
          </w:tcPr>
          <w:p w14:paraId="471B089C" w14:textId="77777777" w:rsidR="00AA30D8" w:rsidRDefault="00AA30D8" w:rsidP="009F0983">
            <w:pPr>
              <w:pStyle w:val="Tabletext"/>
              <w:rPr>
                <w:rFonts w:ascii="Calibri" w:hAnsi="Calibri" w:cs="Calibri"/>
                <w:sz w:val="20"/>
              </w:rPr>
            </w:pPr>
            <w:r>
              <w:rPr>
                <w:rFonts w:ascii="Calibri" w:hAnsi="Calibri" w:cs="Calibri"/>
                <w:sz w:val="20"/>
              </w:rPr>
              <w:t>-1</w:t>
            </w:r>
          </w:p>
        </w:tc>
        <w:tc>
          <w:tcPr>
            <w:tcW w:w="2808" w:type="dxa"/>
          </w:tcPr>
          <w:p w14:paraId="73261D90" w14:textId="77777777" w:rsidR="00AA30D8" w:rsidRDefault="00AA30D8" w:rsidP="009F0983">
            <w:pPr>
              <w:pStyle w:val="Tabletext"/>
              <w:rPr>
                <w:rFonts w:ascii="Calibri" w:hAnsi="Calibri" w:cs="Calibri"/>
                <w:sz w:val="20"/>
              </w:rPr>
            </w:pPr>
            <w:r>
              <w:rPr>
                <w:rFonts w:ascii="Calibri" w:hAnsi="Calibri" w:cs="Calibri"/>
                <w:sz w:val="20"/>
              </w:rPr>
              <w:t>Number of days added to the run date to get the start date</w:t>
            </w:r>
          </w:p>
        </w:tc>
        <w:tc>
          <w:tcPr>
            <w:tcW w:w="1404" w:type="dxa"/>
          </w:tcPr>
          <w:p w14:paraId="184915CD"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732CDA39" w14:textId="77777777" w:rsidTr="009F0983">
        <w:tc>
          <w:tcPr>
            <w:tcW w:w="2340" w:type="dxa"/>
          </w:tcPr>
          <w:p w14:paraId="1D2E92C7" w14:textId="77777777" w:rsidR="00AA30D8" w:rsidRDefault="00AA30D8" w:rsidP="009F0983">
            <w:pPr>
              <w:pStyle w:val="Tabletext"/>
              <w:rPr>
                <w:rFonts w:ascii="Calibri" w:hAnsi="Calibri" w:cs="Calibri"/>
                <w:sz w:val="20"/>
              </w:rPr>
            </w:pPr>
            <w:r>
              <w:rPr>
                <w:rFonts w:ascii="Calibri" w:hAnsi="Calibri" w:cs="Calibri"/>
                <w:sz w:val="20"/>
              </w:rPr>
              <w:t>EndDateOffset</w:t>
            </w:r>
          </w:p>
        </w:tc>
        <w:tc>
          <w:tcPr>
            <w:tcW w:w="2808" w:type="dxa"/>
          </w:tcPr>
          <w:p w14:paraId="1EC1AA4C" w14:textId="77777777" w:rsidR="00AA30D8" w:rsidRDefault="00AA30D8" w:rsidP="009F0983">
            <w:pPr>
              <w:pStyle w:val="Tabletext"/>
              <w:rPr>
                <w:rFonts w:ascii="Calibri" w:hAnsi="Calibri" w:cs="Calibri"/>
                <w:sz w:val="20"/>
              </w:rPr>
            </w:pPr>
            <w:r>
              <w:rPr>
                <w:rFonts w:ascii="Calibri" w:hAnsi="Calibri" w:cs="Calibri"/>
                <w:sz w:val="20"/>
              </w:rPr>
              <w:t>0</w:t>
            </w:r>
          </w:p>
        </w:tc>
        <w:tc>
          <w:tcPr>
            <w:tcW w:w="2808" w:type="dxa"/>
          </w:tcPr>
          <w:p w14:paraId="06AEDC76" w14:textId="77777777" w:rsidR="00AA30D8" w:rsidRDefault="00AA30D8" w:rsidP="009F0983">
            <w:pPr>
              <w:pStyle w:val="Tabletext"/>
              <w:rPr>
                <w:rFonts w:ascii="Calibri" w:hAnsi="Calibri" w:cs="Calibri"/>
                <w:sz w:val="20"/>
              </w:rPr>
            </w:pPr>
            <w:r>
              <w:rPr>
                <w:rFonts w:ascii="Calibri" w:hAnsi="Calibri" w:cs="Calibri"/>
                <w:sz w:val="20"/>
              </w:rPr>
              <w:t>Number of days added to the run date to get the end date</w:t>
            </w:r>
          </w:p>
        </w:tc>
        <w:tc>
          <w:tcPr>
            <w:tcW w:w="1404" w:type="dxa"/>
          </w:tcPr>
          <w:p w14:paraId="7D4C4CD7"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2E952AB1" w14:textId="77777777" w:rsidTr="009F0983">
        <w:tc>
          <w:tcPr>
            <w:tcW w:w="2340" w:type="dxa"/>
          </w:tcPr>
          <w:p w14:paraId="1ABCC24F" w14:textId="77777777" w:rsidR="00AA30D8" w:rsidRDefault="00AA30D8" w:rsidP="009F0983">
            <w:pPr>
              <w:pStyle w:val="Tabletext"/>
              <w:rPr>
                <w:rFonts w:ascii="Calibri" w:hAnsi="Calibri" w:cs="Calibri"/>
                <w:sz w:val="20"/>
              </w:rPr>
            </w:pPr>
            <w:r>
              <w:rPr>
                <w:rFonts w:ascii="Calibri" w:hAnsi="Calibri" w:cs="Calibri"/>
                <w:sz w:val="20"/>
              </w:rPr>
              <w:t>OnDemandStartDateTime</w:t>
            </w:r>
          </w:p>
        </w:tc>
        <w:tc>
          <w:tcPr>
            <w:tcW w:w="2808" w:type="dxa"/>
          </w:tcPr>
          <w:p w14:paraId="5676FF14" w14:textId="0EFD6FB2" w:rsidR="00AA30D8" w:rsidRDefault="00AA30D8" w:rsidP="009F0983">
            <w:pPr>
              <w:pStyle w:val="Tabletext"/>
              <w:rPr>
                <w:rFonts w:ascii="Calibri" w:hAnsi="Calibri" w:cs="Calibri"/>
                <w:sz w:val="20"/>
              </w:rPr>
            </w:pPr>
          </w:p>
        </w:tc>
        <w:tc>
          <w:tcPr>
            <w:tcW w:w="2808" w:type="dxa"/>
          </w:tcPr>
          <w:p w14:paraId="2E248CD1" w14:textId="77777777" w:rsidR="00AA30D8" w:rsidRDefault="00AA30D8" w:rsidP="009F0983">
            <w:pPr>
              <w:pStyle w:val="Tabletext"/>
              <w:rPr>
                <w:rFonts w:ascii="Calibri" w:hAnsi="Calibri" w:cs="Calibri"/>
                <w:sz w:val="20"/>
              </w:rPr>
            </w:pPr>
            <w:r>
              <w:rPr>
                <w:rFonts w:ascii="Calibri" w:hAnsi="Calibri" w:cs="Calibri"/>
                <w:sz w:val="20"/>
              </w:rPr>
              <w:t>Start of the period of an on-demand run, in UTC</w:t>
            </w:r>
          </w:p>
        </w:tc>
        <w:tc>
          <w:tcPr>
            <w:tcW w:w="1404" w:type="dxa"/>
          </w:tcPr>
          <w:p w14:paraId="4B3AECA4"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28625279" w14:textId="77777777" w:rsidTr="009F0983">
        <w:tc>
          <w:tcPr>
            <w:tcW w:w="2340" w:type="dxa"/>
          </w:tcPr>
          <w:p w14:paraId="2B939D59" w14:textId="77777777" w:rsidR="00AA30D8" w:rsidRDefault="00AA30D8" w:rsidP="009F0983">
            <w:pPr>
              <w:pStyle w:val="Tabletext"/>
              <w:rPr>
                <w:rFonts w:ascii="Calibri" w:hAnsi="Calibri" w:cs="Calibri"/>
                <w:sz w:val="20"/>
              </w:rPr>
            </w:pPr>
            <w:r>
              <w:rPr>
                <w:rFonts w:ascii="Calibri" w:hAnsi="Calibri" w:cs="Calibri"/>
                <w:sz w:val="20"/>
              </w:rPr>
              <w:t>OnDemandEndDateTime</w:t>
            </w:r>
          </w:p>
        </w:tc>
        <w:tc>
          <w:tcPr>
            <w:tcW w:w="2808" w:type="dxa"/>
          </w:tcPr>
          <w:p w14:paraId="59081907" w14:textId="1CEB6E91" w:rsidR="00AA30D8" w:rsidRDefault="00AA30D8" w:rsidP="009F0983">
            <w:pPr>
              <w:pStyle w:val="Tabletext"/>
              <w:rPr>
                <w:rFonts w:ascii="Calibri" w:hAnsi="Calibri" w:cs="Calibri"/>
                <w:sz w:val="20"/>
              </w:rPr>
            </w:pPr>
          </w:p>
        </w:tc>
        <w:tc>
          <w:tcPr>
            <w:tcW w:w="2808" w:type="dxa"/>
          </w:tcPr>
          <w:p w14:paraId="26B4F624" w14:textId="77777777" w:rsidR="00AA30D8" w:rsidRDefault="00AA30D8" w:rsidP="009F0983">
            <w:pPr>
              <w:pStyle w:val="Tabletext"/>
              <w:rPr>
                <w:rFonts w:ascii="Calibri" w:hAnsi="Calibri" w:cs="Calibri"/>
                <w:sz w:val="20"/>
              </w:rPr>
            </w:pPr>
            <w:r>
              <w:rPr>
                <w:rFonts w:ascii="Calibri" w:hAnsi="Calibri" w:cs="Calibri"/>
                <w:sz w:val="20"/>
              </w:rPr>
              <w:t>End of the period of an on-demand run, in UTC</w:t>
            </w:r>
          </w:p>
        </w:tc>
        <w:tc>
          <w:tcPr>
            <w:tcW w:w="1404" w:type="dxa"/>
          </w:tcPr>
          <w:p w14:paraId="07537954"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3D12C1D4" w14:textId="77777777" w:rsidTr="009F0983">
        <w:tc>
          <w:tcPr>
            <w:tcW w:w="2340" w:type="dxa"/>
          </w:tcPr>
          <w:p w14:paraId="5F02C652" w14:textId="77777777" w:rsidR="00AA30D8" w:rsidRDefault="00AA30D8" w:rsidP="009F0983">
            <w:pPr>
              <w:pStyle w:val="Tabletext"/>
              <w:rPr>
                <w:rFonts w:ascii="Calibri" w:hAnsi="Calibri" w:cs="Calibri"/>
                <w:sz w:val="20"/>
              </w:rPr>
            </w:pPr>
            <w:r>
              <w:rPr>
                <w:rFonts w:ascii="Calibri" w:hAnsi="Calibri" w:cs="Calibri"/>
                <w:sz w:val="20"/>
              </w:rPr>
              <w:t>UseServiceBus</w:t>
            </w:r>
          </w:p>
        </w:tc>
        <w:tc>
          <w:tcPr>
            <w:tcW w:w="2808" w:type="dxa"/>
          </w:tcPr>
          <w:p w14:paraId="087F13E1" w14:textId="77777777" w:rsidR="00AA30D8" w:rsidRDefault="00AA30D8" w:rsidP="009F0983">
            <w:pPr>
              <w:pStyle w:val="Tabletext"/>
              <w:rPr>
                <w:rFonts w:ascii="Calibri" w:hAnsi="Calibri" w:cs="Calibri"/>
                <w:sz w:val="20"/>
              </w:rPr>
            </w:pPr>
            <w:r>
              <w:rPr>
                <w:rFonts w:ascii="Calibri" w:hAnsi="Calibri" w:cs="Calibri"/>
                <w:sz w:val="20"/>
              </w:rPr>
              <w:t>true</w:t>
            </w:r>
          </w:p>
        </w:tc>
        <w:tc>
          <w:tcPr>
            <w:tcW w:w="2808" w:type="dxa"/>
          </w:tcPr>
          <w:p w14:paraId="0E2A5B49" w14:textId="144B9103" w:rsidR="00AA30D8" w:rsidRDefault="00873A53" w:rsidP="009F0983">
            <w:pPr>
              <w:pStyle w:val="Tabletext"/>
              <w:rPr>
                <w:rFonts w:ascii="Calibri" w:hAnsi="Calibri" w:cs="Calibri"/>
                <w:sz w:val="20"/>
              </w:rPr>
            </w:pPr>
            <w:r>
              <w:rPr>
                <w:rFonts w:ascii="Calibri" w:hAnsi="Calibri" w:cs="Calibri"/>
                <w:sz w:val="20"/>
              </w:rPr>
              <w:t>True means the request shall go through the durable functions and queues</w:t>
            </w:r>
          </w:p>
        </w:tc>
        <w:tc>
          <w:tcPr>
            <w:tcW w:w="1404" w:type="dxa"/>
          </w:tcPr>
          <w:p w14:paraId="09FCAA02" w14:textId="77777777" w:rsidR="00AA30D8" w:rsidRDefault="00AA30D8" w:rsidP="009F0983">
            <w:pPr>
              <w:pStyle w:val="Tabletext"/>
              <w:rPr>
                <w:rFonts w:ascii="Calibri" w:hAnsi="Calibri" w:cs="Calibri"/>
                <w:sz w:val="20"/>
              </w:rPr>
            </w:pPr>
            <w:r>
              <w:rPr>
                <w:rFonts w:ascii="Calibri" w:hAnsi="Calibri" w:cs="Calibri"/>
                <w:sz w:val="20"/>
              </w:rPr>
              <w:t>Blob Container</w:t>
            </w:r>
          </w:p>
        </w:tc>
      </w:tr>
      <w:tr w:rsidR="00AA30D8" w:rsidRPr="00C63A98" w14:paraId="77B0A09C" w14:textId="77777777" w:rsidTr="009F0983">
        <w:tc>
          <w:tcPr>
            <w:tcW w:w="2340" w:type="dxa"/>
          </w:tcPr>
          <w:p w14:paraId="13A2B736" w14:textId="77777777" w:rsidR="00AA30D8" w:rsidRDefault="00AA30D8" w:rsidP="009F0983">
            <w:pPr>
              <w:pStyle w:val="Tabletext"/>
              <w:rPr>
                <w:rFonts w:ascii="Calibri" w:hAnsi="Calibri" w:cs="Calibri"/>
                <w:sz w:val="20"/>
              </w:rPr>
            </w:pPr>
            <w:r>
              <w:rPr>
                <w:rFonts w:ascii="Calibri" w:hAnsi="Calibri" w:cs="Calibri"/>
                <w:sz w:val="20"/>
              </w:rPr>
              <w:t>Trigger Function</w:t>
            </w:r>
          </w:p>
        </w:tc>
        <w:tc>
          <w:tcPr>
            <w:tcW w:w="2808" w:type="dxa"/>
          </w:tcPr>
          <w:p w14:paraId="645B5A3F" w14:textId="77777777" w:rsidR="00AA30D8" w:rsidRDefault="00AA30D8" w:rsidP="009F0983">
            <w:pPr>
              <w:pStyle w:val="Tabletext"/>
              <w:rPr>
                <w:rFonts w:ascii="Calibri" w:hAnsi="Calibri" w:cs="Calibri"/>
                <w:sz w:val="20"/>
              </w:rPr>
            </w:pPr>
            <w:r>
              <w:rPr>
                <w:rFonts w:ascii="Calibri" w:hAnsi="Calibri" w:cs="Calibri"/>
                <w:sz w:val="20"/>
              </w:rPr>
              <w:t>Blend Component Movement Trigger Function</w:t>
            </w:r>
          </w:p>
        </w:tc>
        <w:tc>
          <w:tcPr>
            <w:tcW w:w="2808" w:type="dxa"/>
          </w:tcPr>
          <w:p w14:paraId="1FA2159B" w14:textId="6AE78CF0" w:rsidR="00AA30D8" w:rsidRDefault="00AA30D8" w:rsidP="009F0983">
            <w:pPr>
              <w:pStyle w:val="Tabletext"/>
              <w:rPr>
                <w:rFonts w:ascii="Calibri" w:hAnsi="Calibri" w:cs="Calibri"/>
                <w:sz w:val="20"/>
              </w:rPr>
            </w:pPr>
            <w:r>
              <w:rPr>
                <w:rFonts w:ascii="Calibri" w:hAnsi="Calibri" w:cs="Calibri"/>
                <w:sz w:val="20"/>
              </w:rPr>
              <w:t xml:space="preserve">Function started by the timer. </w:t>
            </w:r>
            <w:r w:rsidR="00873A53">
              <w:rPr>
                <w:rFonts w:ascii="Calibri" w:hAnsi="Calibri" w:cs="Calibri"/>
                <w:sz w:val="20"/>
              </w:rPr>
              <w:t>It shall read the configuration file and send the request to the Request Service</w:t>
            </w:r>
          </w:p>
        </w:tc>
        <w:tc>
          <w:tcPr>
            <w:tcW w:w="1404" w:type="dxa"/>
          </w:tcPr>
          <w:p w14:paraId="2823924F"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AA30D8" w:rsidRPr="00C63A98" w14:paraId="6E8B9122" w14:textId="77777777" w:rsidTr="009F0983">
        <w:tc>
          <w:tcPr>
            <w:tcW w:w="2340" w:type="dxa"/>
          </w:tcPr>
          <w:p w14:paraId="4E0E7E8D" w14:textId="77777777" w:rsidR="00AA30D8" w:rsidRDefault="00AA30D8" w:rsidP="009F0983">
            <w:pPr>
              <w:pStyle w:val="Tabletext"/>
              <w:rPr>
                <w:rFonts w:ascii="Calibri" w:hAnsi="Calibri" w:cs="Calibri"/>
                <w:sz w:val="20"/>
              </w:rPr>
            </w:pPr>
            <w:r>
              <w:rPr>
                <w:rFonts w:ascii="Calibri" w:hAnsi="Calibri" w:cs="Calibri"/>
                <w:sz w:val="20"/>
              </w:rPr>
              <w:t>Storage Connection</w:t>
            </w:r>
          </w:p>
        </w:tc>
        <w:tc>
          <w:tcPr>
            <w:tcW w:w="2808" w:type="dxa"/>
          </w:tcPr>
          <w:p w14:paraId="1D19C70F" w14:textId="1FD09F9D" w:rsidR="00AA30D8" w:rsidRDefault="00AA30D8" w:rsidP="009F0983">
            <w:pPr>
              <w:pStyle w:val="Tabletext"/>
              <w:rPr>
                <w:rFonts w:ascii="Calibri" w:hAnsi="Calibri" w:cs="Calibri"/>
                <w:sz w:val="20"/>
              </w:rPr>
            </w:pPr>
          </w:p>
        </w:tc>
        <w:tc>
          <w:tcPr>
            <w:tcW w:w="2808" w:type="dxa"/>
          </w:tcPr>
          <w:p w14:paraId="00F64A24" w14:textId="0C830840" w:rsidR="00AA30D8" w:rsidRDefault="00794AE6" w:rsidP="009F0983">
            <w:pPr>
              <w:pStyle w:val="Tabletext"/>
              <w:rPr>
                <w:rFonts w:ascii="Calibri" w:hAnsi="Calibri" w:cs="Calibri"/>
                <w:sz w:val="20"/>
              </w:rPr>
            </w:pPr>
            <w:r>
              <w:rPr>
                <w:rFonts w:ascii="Calibri" w:hAnsi="Calibri" w:cs="Calibri"/>
                <w:sz w:val="20"/>
              </w:rPr>
              <w:t>Storage account of the function app</w:t>
            </w:r>
          </w:p>
        </w:tc>
        <w:tc>
          <w:tcPr>
            <w:tcW w:w="1404" w:type="dxa"/>
          </w:tcPr>
          <w:p w14:paraId="038709B2"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8F2422" w:rsidRPr="00C63A98" w14:paraId="54B96613" w14:textId="77777777" w:rsidTr="009F0983">
        <w:tc>
          <w:tcPr>
            <w:tcW w:w="2340" w:type="dxa"/>
          </w:tcPr>
          <w:p w14:paraId="6DDD19FA" w14:textId="14C4B88F" w:rsidR="008F2422" w:rsidRDefault="008F2422" w:rsidP="009F0983">
            <w:pPr>
              <w:pStyle w:val="Tabletext"/>
              <w:rPr>
                <w:rFonts w:ascii="Calibri" w:hAnsi="Calibri" w:cs="Calibri"/>
                <w:sz w:val="20"/>
              </w:rPr>
            </w:pPr>
            <w:r>
              <w:rPr>
                <w:rFonts w:ascii="Calibri" w:hAnsi="Calibri" w:cs="Calibri"/>
                <w:sz w:val="20"/>
              </w:rPr>
              <w:t>Kittyhawk OData Connection</w:t>
            </w:r>
          </w:p>
        </w:tc>
        <w:tc>
          <w:tcPr>
            <w:tcW w:w="2808" w:type="dxa"/>
          </w:tcPr>
          <w:p w14:paraId="563A8581" w14:textId="59E91572" w:rsidR="008F2422" w:rsidRDefault="008F2422" w:rsidP="009F0983">
            <w:pPr>
              <w:pStyle w:val="Tabletext"/>
              <w:rPr>
                <w:rFonts w:ascii="Calibri" w:hAnsi="Calibri" w:cs="Calibri"/>
                <w:sz w:val="20"/>
              </w:rPr>
            </w:pPr>
            <w:r>
              <w:rPr>
                <w:rFonts w:ascii="Calibri" w:hAnsi="Calibri" w:cs="Calibri"/>
                <w:sz w:val="20"/>
              </w:rPr>
              <w:t>KittyHawkODataConnection</w:t>
            </w:r>
          </w:p>
        </w:tc>
        <w:tc>
          <w:tcPr>
            <w:tcW w:w="2808" w:type="dxa"/>
          </w:tcPr>
          <w:p w14:paraId="1E207F1B" w14:textId="5DE8ABE6" w:rsidR="008F2422" w:rsidRDefault="008F2422" w:rsidP="009F0983">
            <w:pPr>
              <w:pStyle w:val="Tabletext"/>
              <w:rPr>
                <w:rFonts w:ascii="Calibri" w:hAnsi="Calibri" w:cs="Calibri"/>
                <w:sz w:val="20"/>
              </w:rPr>
            </w:pPr>
            <w:r>
              <w:rPr>
                <w:rFonts w:ascii="Calibri" w:hAnsi="Calibri" w:cs="Calibri"/>
                <w:sz w:val="20"/>
              </w:rPr>
              <w:t>Address of the Kittyhawk OData service, the same connection the IQDM integrations use</w:t>
            </w:r>
          </w:p>
        </w:tc>
        <w:tc>
          <w:tcPr>
            <w:tcW w:w="1404" w:type="dxa"/>
          </w:tcPr>
          <w:p w14:paraId="5FB8EF18" w14:textId="42178F90" w:rsidR="008F2422" w:rsidRDefault="008F2422" w:rsidP="009F0983">
            <w:pPr>
              <w:pStyle w:val="Tabletext"/>
              <w:rPr>
                <w:rFonts w:ascii="Calibri" w:hAnsi="Calibri" w:cs="Calibri"/>
                <w:sz w:val="20"/>
              </w:rPr>
            </w:pPr>
            <w:r>
              <w:rPr>
                <w:rFonts w:ascii="Calibri" w:hAnsi="Calibri" w:cs="Calibri"/>
                <w:sz w:val="20"/>
              </w:rPr>
              <w:t>AppSettings</w:t>
            </w:r>
          </w:p>
        </w:tc>
      </w:tr>
      <w:tr w:rsidR="00AA30D8" w:rsidRPr="00C63A98" w14:paraId="655C2826" w14:textId="77777777" w:rsidTr="009F0983">
        <w:tc>
          <w:tcPr>
            <w:tcW w:w="2340" w:type="dxa"/>
          </w:tcPr>
          <w:p w14:paraId="7B4BB5C6" w14:textId="77777777" w:rsidR="00AA30D8" w:rsidRDefault="00AA30D8" w:rsidP="009F0983">
            <w:pPr>
              <w:pStyle w:val="Tabletext"/>
              <w:rPr>
                <w:rFonts w:ascii="Calibri" w:hAnsi="Calibri" w:cs="Calibri"/>
                <w:sz w:val="20"/>
              </w:rPr>
            </w:pPr>
            <w:r>
              <w:rPr>
                <w:rFonts w:ascii="Calibri" w:hAnsi="Calibri" w:cs="Calibri"/>
                <w:sz w:val="20"/>
              </w:rPr>
              <w:t>Function App</w:t>
            </w:r>
          </w:p>
        </w:tc>
        <w:tc>
          <w:tcPr>
            <w:tcW w:w="2808" w:type="dxa"/>
          </w:tcPr>
          <w:p w14:paraId="22896797" w14:textId="4E1B024A" w:rsidR="00AA30D8" w:rsidRDefault="00AA30D8" w:rsidP="009F0983">
            <w:pPr>
              <w:pStyle w:val="Tabletext"/>
              <w:rPr>
                <w:rFonts w:ascii="Calibri" w:hAnsi="Calibri" w:cs="Calibri"/>
                <w:sz w:val="20"/>
              </w:rPr>
            </w:pPr>
          </w:p>
        </w:tc>
        <w:tc>
          <w:tcPr>
            <w:tcW w:w="2808" w:type="dxa"/>
          </w:tcPr>
          <w:p w14:paraId="0C57CCAC" w14:textId="77777777" w:rsidR="00AA30D8" w:rsidRDefault="00AA30D8" w:rsidP="009F0983">
            <w:pPr>
              <w:pStyle w:val="Tabletext"/>
              <w:rPr>
                <w:rFonts w:ascii="Calibri" w:hAnsi="Calibri" w:cs="Calibri"/>
                <w:sz w:val="20"/>
              </w:rPr>
            </w:pPr>
            <w:r>
              <w:rPr>
                <w:rFonts w:ascii="Calibri" w:hAnsi="Calibri" w:cs="Calibri"/>
                <w:sz w:val="20"/>
              </w:rPr>
              <w:t>Azure Function App that hosts the trigger function</w:t>
            </w:r>
          </w:p>
        </w:tc>
        <w:tc>
          <w:tcPr>
            <w:tcW w:w="1404" w:type="dxa"/>
          </w:tcPr>
          <w:p w14:paraId="1F539A88" w14:textId="77777777" w:rsidR="00AA30D8" w:rsidRDefault="00AA30D8" w:rsidP="009F0983">
            <w:pPr>
              <w:pStyle w:val="Tabletext"/>
              <w:rPr>
                <w:rFonts w:ascii="Calibri" w:hAnsi="Calibri" w:cs="Calibri"/>
                <w:sz w:val="20"/>
              </w:rPr>
            </w:pPr>
            <w:r>
              <w:rPr>
                <w:rFonts w:ascii="Calibri" w:hAnsi="Calibri" w:cs="Calibri"/>
                <w:sz w:val="20"/>
              </w:rPr>
              <w:t>AppSettings</w:t>
            </w:r>
          </w:p>
        </w:tc>
      </w:tr>
      <w:tr w:rsidR="004812A6" w:rsidRPr="00C63A98" w14:paraId="407A8426" w14:textId="77777777" w:rsidTr="009F0983">
        <w:tc>
          <w:tcPr>
            <w:tcW w:w="2340" w:type="dxa"/>
          </w:tcPr>
          <w:p w14:paraId="1C74A5EE" w14:textId="011FE990" w:rsidR="004812A6" w:rsidRDefault="004812A6" w:rsidP="00772610">
            <w:pPr>
              <w:pStyle w:val="Tabletext"/>
              <w:keepNext/>
              <w:rPr>
                <w:rFonts w:ascii="Calibri" w:hAnsi="Calibri" w:cs="Calibri"/>
                <w:sz w:val="20"/>
              </w:rPr>
            </w:pPr>
            <w:r>
              <w:rPr>
                <w:rFonts w:ascii="Calibri" w:hAnsi="Calibri" w:cs="Calibri"/>
                <w:sz w:val="20"/>
              </w:rPr>
              <w:t>Save Stored Procedure</w:t>
            </w:r>
          </w:p>
        </w:tc>
        <w:tc>
          <w:tcPr>
            <w:tcW w:w="2808" w:type="dxa"/>
          </w:tcPr>
          <w:p w14:paraId="420E56FE" w14:textId="77777777" w:rsidR="004812A6" w:rsidRDefault="004812A6" w:rsidP="00772610">
            <w:pPr>
              <w:pStyle w:val="Tabletext"/>
              <w:keepNext/>
              <w:rPr>
                <w:rFonts w:ascii="Calibri" w:hAnsi="Calibri" w:cs="Calibri"/>
                <w:sz w:val="20"/>
              </w:rPr>
            </w:pPr>
          </w:p>
        </w:tc>
        <w:tc>
          <w:tcPr>
            <w:tcW w:w="2808" w:type="dxa"/>
          </w:tcPr>
          <w:p w14:paraId="3B2C20F5" w14:textId="404FDBDB" w:rsidR="004812A6" w:rsidRDefault="004812A6" w:rsidP="00772610">
            <w:pPr>
              <w:pStyle w:val="Tabletext"/>
              <w:keepNext/>
              <w:rPr>
                <w:rFonts w:ascii="Calibri" w:hAnsi="Calibri" w:cs="Calibri"/>
                <w:sz w:val="20"/>
              </w:rPr>
            </w:pPr>
            <w:r>
              <w:rPr>
                <w:rFonts w:ascii="Calibri" w:hAnsi="Calibri" w:cs="Calibri"/>
                <w:sz w:val="20"/>
              </w:rPr>
              <w:t>Stored procedure that saves the rows in the VCB table of the IQDM database</w:t>
            </w:r>
          </w:p>
        </w:tc>
        <w:tc>
          <w:tcPr>
            <w:tcW w:w="1404" w:type="dxa"/>
          </w:tcPr>
          <w:p w14:paraId="26F92E86" w14:textId="52B23048" w:rsidR="004812A6" w:rsidRDefault="004812A6" w:rsidP="00772610">
            <w:pPr>
              <w:pStyle w:val="Tabletext"/>
              <w:keepNext/>
              <w:rPr>
                <w:rFonts w:ascii="Calibri" w:hAnsi="Calibri" w:cs="Calibri"/>
                <w:sz w:val="20"/>
              </w:rPr>
            </w:pPr>
            <w:r>
              <w:rPr>
                <w:rFonts w:ascii="Calibri" w:hAnsi="Calibri" w:cs="Calibri"/>
                <w:sz w:val="20"/>
              </w:rPr>
              <w:t>AppSettings</w:t>
            </w:r>
          </w:p>
        </w:tc>
      </w:tr>
    </w:tbl>
    <w:p w14:paraId="07F3D5FE" w14:textId="061EED10" w:rsidR="000A106D" w:rsidRDefault="00AA30D8" w:rsidP="00AA30D8">
      <w:pPr>
        <w:pStyle w:val="Caption"/>
      </w:pPr>
      <w:bookmarkStart w:id="206" w:name="_Toc242781002"/>
      <w:r>
        <w:t xml:space="preserve">Table </w:t>
      </w:r>
      <w:bookmarkStart w:id="207" w:name="_Ref917260933"/>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49</w:t>
      </w:r>
      <w:r>
        <w:fldChar w:fldCharType="end"/>
      </w:r>
      <w:bookmarkEnd w:id="207"/>
      <w:r>
        <w:t>: Blend component Movements at Terminals (Kittyhawk transaction upload) - Integration Configuration</w:t>
      </w:r>
      <w:bookmarkEnd w:id="206"/>
    </w:p>
    <w:p w14:paraId="3603EB10" w14:textId="77777777" w:rsidR="000A106D" w:rsidRPr="009F0983" w:rsidRDefault="000A106D" w:rsidP="00F80DB3">
      <w:pPr>
        <w:pStyle w:val="Heading3"/>
        <w:rPr>
          <w:rFonts w:ascii="Calibri" w:hAnsi="Calibri" w:cs="Calibri"/>
          <w:b/>
          <w:sz w:val="20"/>
        </w:rPr>
      </w:pPr>
      <w:bookmarkStart w:id="208" w:name="_Ref917260915"/>
      <w:bookmarkStart w:id="209" w:name="_Toc242780880"/>
      <w:r w:rsidRPr="009F0983">
        <w:rPr>
          <w:rFonts w:ascii="Calibri" w:hAnsi="Calibri" w:cs="Calibri"/>
          <w:b/>
          <w:sz w:val="20"/>
        </w:rPr>
        <w:t>Platform Changes for the VCB Integrations</w:t>
      </w:r>
      <w:bookmarkEnd w:id="208"/>
      <w:bookmarkEnd w:id="209"/>
    </w:p>
    <w:p w14:paraId="591BAE49" w14:textId="349EA791" w:rsidR="00FC42E7" w:rsidRPr="00EC3682" w:rsidRDefault="00FC42E7" w:rsidP="00FC42E7">
      <w:pPr>
        <w:pStyle w:val="ListParagraph"/>
        <w:numPr>
          <w:ilvl w:val="0"/>
          <w:numId w:val="4"/>
        </w:numPr>
        <w:jc w:val="left"/>
        <w:rPr>
          <w:rFonts w:ascii="Calibri" w:hAnsi="Calibri" w:cs="Calibri"/>
        </w:rPr>
      </w:pPr>
      <w:r>
        <w:t>The PIAF and Kittyhawk integrations shall reuse the existing inventory and movement services of the platform, and each integration shall have its own trigger, durable functions and queues.</w:t>
      </w:r>
    </w:p>
    <w:p w14:paraId="222E6C04" w14:textId="1CEB510D" w:rsidR="00FC42E7" w:rsidRPr="00EC3682" w:rsidRDefault="00FC42E7" w:rsidP="00FC42E7">
      <w:pPr>
        <w:pStyle w:val="ListParagraph"/>
        <w:numPr>
          <w:ilvl w:val="0"/>
          <w:numId w:val="4"/>
        </w:numPr>
        <w:jc w:val="left"/>
        <w:rPr>
          <w:rFonts w:ascii="Calibri" w:hAnsi="Calibri" w:cs="Calibri"/>
        </w:rPr>
      </w:pPr>
      <w:r>
        <w:t>Pricing shall follow the common integration pattern, without a trigger, in the Cost API and shall read MPR through the price service.</w:t>
      </w:r>
    </w:p>
    <w:p w14:paraId="7DCD9856" w14:textId="4854D8C4" w:rsidR="00FC42E7" w:rsidRPr="00EC3682" w:rsidRDefault="00FC42E7" w:rsidP="00FC42E7">
      <w:pPr>
        <w:pStyle w:val="ListParagraph"/>
        <w:numPr>
          <w:ilvl w:val="0"/>
          <w:numId w:val="4"/>
        </w:numPr>
        <w:jc w:val="left"/>
        <w:rPr>
          <w:rFonts w:ascii="Calibri" w:hAnsi="Calibri" w:cs="Calibri"/>
        </w:rPr>
      </w:pPr>
      <w:r>
        <w:t xml:space="preserve">The response models and the processing of each integration shall be as described in sections </w:t>
      </w:r>
      <w:r>
        <w:fldChar w:fldCharType="begin"/>
      </w:r>
      <w:r>
        <w:instrText xml:space="preserve"> REF _Ref917260942 \w \h \* MERGEFORMAT </w:instrText>
      </w:r>
      <w:r>
        <w:fldChar w:fldCharType="separate"/>
      </w:r>
      <w:r w:rsidR="001428F4" w:rsidRPr="001428F4">
        <w:rPr>
          <w:color w:val="0563C1"/>
          <w:u w:val="single"/>
        </w:rPr>
        <w:t>2.3.4.1</w:t>
      </w:r>
      <w:r>
        <w:fldChar w:fldCharType="end"/>
      </w:r>
      <w:r>
        <w:t xml:space="preserve"> to </w:t>
      </w:r>
      <w:r>
        <w:fldChar w:fldCharType="begin"/>
      </w:r>
      <w:r>
        <w:instrText xml:space="preserve"> REF _Ref917260943 \w \h \* MERGEFORMAT </w:instrText>
      </w:r>
      <w:r>
        <w:fldChar w:fldCharType="separate"/>
      </w:r>
      <w:r w:rsidR="001428F4" w:rsidRPr="001428F4">
        <w:rPr>
          <w:color w:val="0563C1"/>
          <w:u w:val="single"/>
        </w:rPr>
        <w:t>2.3.4.4</w:t>
      </w:r>
      <w:r>
        <w:fldChar w:fldCharType="end"/>
      </w:r>
      <w:r>
        <w:t>.</w:t>
      </w:r>
    </w:p>
    <w:p w14:paraId="25D37F57" w14:textId="2EFD797D" w:rsidR="00FC42E7" w:rsidRPr="00EC3682" w:rsidRDefault="00FC42E7" w:rsidP="00FC42E7">
      <w:pPr>
        <w:pStyle w:val="ListParagraph"/>
        <w:numPr>
          <w:ilvl w:val="0"/>
          <w:numId w:val="4"/>
        </w:numPr>
        <w:jc w:val="left"/>
        <w:rPr>
          <w:rFonts w:ascii="Calibri" w:hAnsi="Calibri" w:cs="Calibri"/>
        </w:rPr>
      </w:pPr>
      <w:r>
        <w:t>The waiver selection shall add its own calls to the CIP Quality domain API.</w:t>
      </w:r>
    </w:p>
    <w:p w14:paraId="70A82060" w14:textId="70D4CE5B" w:rsidR="00FC42E7" w:rsidRPr="00EC3682" w:rsidRDefault="00FC42E7" w:rsidP="00FC42E7">
      <w:pPr>
        <w:pStyle w:val="ListParagraph"/>
        <w:numPr>
          <w:ilvl w:val="0"/>
          <w:numId w:val="4"/>
        </w:numPr>
        <w:jc w:val="left"/>
        <w:rPr>
          <w:rFonts w:ascii="Calibri" w:hAnsi="Calibri" w:cs="Calibri"/>
        </w:rPr>
      </w:pPr>
      <w:r>
        <w:t>The Profisee data mapping shall add its own trigger, services, durable functions and queues to the Quality domain.</w:t>
      </w:r>
    </w:p>
    <w:p w14:paraId="03C14C00" w14:textId="14F2F81A" w:rsidR="000A106D" w:rsidRDefault="001428F4" w:rsidP="00FC42E7">
      <w:pPr>
        <w:keepNext/>
        <w:jc w:val="left"/>
      </w:pPr>
      <w:r>
        <w:t>The table below shall give</w:t>
      </w:r>
      <w:r w:rsidR="00FC42E7">
        <w:t xml:space="preserve"> what the platform shall support for the VCB integrations, the platform component concerned and the VCB need behind each change.</w:t>
      </w:r>
    </w:p>
    <w:tbl>
      <w:tblPr>
        <w:tblStyle w:val="TableGrid"/>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4"/>
        <w:gridCol w:w="1965"/>
        <w:gridCol w:w="3276"/>
        <w:gridCol w:w="2714"/>
      </w:tblGrid>
      <w:tr w:rsidR="000A106D" w:rsidRPr="00C63A98" w14:paraId="4B2B9093" w14:textId="286E0054" w:rsidTr="009F0983">
        <w:trPr>
          <w:tblHeader/>
        </w:trPr>
        <w:tc>
          <w:tcPr>
            <w:tcW w:w="750" w:type="pct"/>
            <w:shd w:val="clear" w:color="auto" w:fill="2F5597"/>
          </w:tcPr>
          <w:p w14:paraId="2A0C4B71" w14:textId="6DE29B37" w:rsidR="000A106D" w:rsidRPr="00C63A98" w:rsidRDefault="000A106D" w:rsidP="009F0983">
            <w:pPr>
              <w:pStyle w:val="Tablehead1"/>
              <w:keepNext w:val="0"/>
              <w:rPr>
                <w:rFonts w:ascii="Calibri" w:hAnsi="Calibri" w:cs="Calibri"/>
                <w:sz w:val="20"/>
              </w:rPr>
            </w:pPr>
            <w:r>
              <w:rPr>
                <w:rFonts w:ascii="Calibri" w:hAnsi="Calibri" w:cs="Calibri"/>
                <w:sz w:val="20"/>
              </w:rPr>
              <w:t>Integration</w:t>
            </w:r>
          </w:p>
        </w:tc>
        <w:tc>
          <w:tcPr>
            <w:tcW w:w="1050" w:type="pct"/>
            <w:shd w:val="clear" w:color="auto" w:fill="2F5597"/>
          </w:tcPr>
          <w:p w14:paraId="34B703FF" w14:textId="23F84560" w:rsidR="000A106D" w:rsidRPr="00C63A98" w:rsidRDefault="00636937" w:rsidP="009F0983">
            <w:pPr>
              <w:pStyle w:val="Tablehead1"/>
              <w:keepNext w:val="0"/>
              <w:rPr>
                <w:rFonts w:ascii="Calibri" w:hAnsi="Calibri" w:cs="Calibri"/>
                <w:sz w:val="20"/>
              </w:rPr>
            </w:pPr>
            <w:r>
              <w:rPr>
                <w:rFonts w:ascii="Calibri" w:hAnsi="Calibri" w:cs="Calibri"/>
                <w:sz w:val="20"/>
              </w:rPr>
              <w:t>What the Platform Must Support</w:t>
            </w:r>
          </w:p>
        </w:tc>
        <w:tc>
          <w:tcPr>
            <w:tcW w:w="1750" w:type="pct"/>
            <w:shd w:val="clear" w:color="auto" w:fill="2F5597"/>
          </w:tcPr>
          <w:p w14:paraId="6C210E39" w14:textId="6B06FF95" w:rsidR="000A106D" w:rsidRPr="00C63A98" w:rsidRDefault="00636937" w:rsidP="009F0983">
            <w:pPr>
              <w:pStyle w:val="Tablehead1"/>
              <w:keepNext w:val="0"/>
              <w:rPr>
                <w:rFonts w:ascii="Calibri" w:hAnsi="Calibri" w:cs="Calibri"/>
                <w:sz w:val="20"/>
              </w:rPr>
            </w:pPr>
            <w:r>
              <w:rPr>
                <w:rFonts w:ascii="Calibri" w:hAnsi="Calibri" w:cs="Calibri"/>
                <w:sz w:val="20"/>
              </w:rPr>
              <w:t>Platform Component</w:t>
            </w:r>
          </w:p>
        </w:tc>
        <w:tc>
          <w:tcPr>
            <w:tcW w:w="1450" w:type="pct"/>
            <w:shd w:val="clear" w:color="auto" w:fill="2F5597"/>
          </w:tcPr>
          <w:p w14:paraId="1F0F584E" w14:textId="215C81FD" w:rsidR="000A106D" w:rsidRDefault="000A106D" w:rsidP="009F0983">
            <w:pPr>
              <w:pStyle w:val="Tablehead1"/>
              <w:keepNext w:val="0"/>
              <w:rPr>
                <w:rFonts w:ascii="Calibri" w:hAnsi="Calibri" w:cs="Calibri"/>
                <w:sz w:val="20"/>
              </w:rPr>
            </w:pPr>
            <w:r>
              <w:rPr>
                <w:rFonts w:ascii="Calibri" w:hAnsi="Calibri" w:cs="Calibri"/>
                <w:sz w:val="20"/>
              </w:rPr>
              <w:t>Why</w:t>
            </w:r>
          </w:p>
        </w:tc>
      </w:tr>
      <w:tr w:rsidR="000A106D" w:rsidRPr="00C63A98" w14:paraId="54A555AE" w14:textId="3D91F44A" w:rsidTr="009F0983">
        <w:tc>
          <w:tcPr>
            <w:tcW w:w="750" w:type="pct"/>
          </w:tcPr>
          <w:p w14:paraId="61563895" w14:textId="40BE3F2F" w:rsidR="000A106D" w:rsidRPr="00C63A98" w:rsidRDefault="000A106D" w:rsidP="009F0983">
            <w:pPr>
              <w:pStyle w:val="Tabletext"/>
              <w:rPr>
                <w:rFonts w:ascii="Calibri" w:hAnsi="Calibri" w:cs="Calibri"/>
                <w:sz w:val="20"/>
              </w:rPr>
            </w:pPr>
            <w:r>
              <w:rPr>
                <w:rFonts w:ascii="Calibri" w:hAnsi="Calibri" w:cs="Calibri"/>
                <w:sz w:val="20"/>
              </w:rPr>
              <w:t>PIAF</w:t>
            </w:r>
          </w:p>
        </w:tc>
        <w:tc>
          <w:tcPr>
            <w:tcW w:w="1050" w:type="pct"/>
          </w:tcPr>
          <w:p w14:paraId="43C59C85" w14:textId="630BFEDC" w:rsidR="000A106D" w:rsidRPr="00C63A98" w:rsidRDefault="00873A53" w:rsidP="009F0983">
            <w:pPr>
              <w:pStyle w:val="Tabletext"/>
              <w:rPr>
                <w:rFonts w:ascii="Calibri" w:hAnsi="Calibri" w:cs="Calibri"/>
                <w:sz w:val="20"/>
              </w:rPr>
            </w:pPr>
            <w:r>
              <w:rPr>
                <w:rFonts w:ascii="Calibri" w:hAnsi="Calibri" w:cs="Calibri"/>
                <w:sz w:val="20"/>
              </w:rPr>
              <w:t>The inventory request shall accept PIAF as a terminal source and a list of terminals.</w:t>
            </w:r>
          </w:p>
        </w:tc>
        <w:tc>
          <w:tcPr>
            <w:tcW w:w="1750" w:type="pct"/>
          </w:tcPr>
          <w:p w14:paraId="0F1285D8" w14:textId="64C86305" w:rsidR="000A106D" w:rsidRPr="00C63A98" w:rsidRDefault="00636937" w:rsidP="009F0983">
            <w:pPr>
              <w:pStyle w:val="Tabletext"/>
              <w:rPr>
                <w:rFonts w:ascii="Calibri" w:hAnsi="Calibri" w:cs="Calibri"/>
                <w:sz w:val="20"/>
              </w:rPr>
            </w:pPr>
            <w:r>
              <w:rPr>
                <w:rFonts w:ascii="Calibri" w:hAnsi="Calibri" w:cs="Calibri"/>
                <w:sz w:val="20"/>
              </w:rPr>
              <w:t>Inventory request and response services</w:t>
            </w:r>
          </w:p>
        </w:tc>
        <w:tc>
          <w:tcPr>
            <w:tcW w:w="1450" w:type="pct"/>
          </w:tcPr>
          <w:p w14:paraId="2355989F" w14:textId="2804A30C" w:rsidR="000A106D" w:rsidRDefault="004105FD" w:rsidP="009F0983">
            <w:pPr>
              <w:pStyle w:val="Tabletext"/>
              <w:rPr>
                <w:rFonts w:ascii="Calibri" w:hAnsi="Calibri" w:cs="Calibri"/>
                <w:sz w:val="20"/>
              </w:rPr>
            </w:pPr>
            <w:r>
              <w:rPr>
                <w:rFonts w:ascii="Calibri" w:hAnsi="Calibri" w:cs="Calibri"/>
                <w:sz w:val="20"/>
              </w:rPr>
              <w:t>VCB shall read several terminals in one analyzer quality run and in one flow run.</w:t>
            </w:r>
          </w:p>
        </w:tc>
      </w:tr>
      <w:tr w:rsidR="000A106D" w:rsidRPr="00C63A98" w14:paraId="60FED6FB" w14:textId="77777777" w:rsidTr="009F0983">
        <w:tc>
          <w:tcPr>
            <w:tcW w:w="750" w:type="pct"/>
          </w:tcPr>
          <w:p w14:paraId="0ADCD905" w14:textId="2B8A43DC"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557E460B" w14:textId="320AD474" w:rsidR="000A106D" w:rsidRDefault="00873A53" w:rsidP="009F0983">
            <w:pPr>
              <w:pStyle w:val="Tabletext"/>
              <w:rPr>
                <w:rFonts w:ascii="Calibri" w:hAnsi="Calibri" w:cs="Calibri"/>
                <w:sz w:val="20"/>
              </w:rPr>
            </w:pPr>
            <w:r>
              <w:rPr>
                <w:rFonts w:ascii="Calibri" w:hAnsi="Calibri" w:cs="Calibri"/>
                <w:sz w:val="20"/>
              </w:rPr>
              <w:t>The inventory response service shall read the terminal PI tags through the PI proxy function of the platform.</w:t>
            </w:r>
          </w:p>
        </w:tc>
        <w:tc>
          <w:tcPr>
            <w:tcW w:w="1750" w:type="pct"/>
          </w:tcPr>
          <w:p w14:paraId="6851FACC" w14:textId="3F6868C8" w:rsidR="000A106D" w:rsidRDefault="00636937" w:rsidP="009F0983">
            <w:pPr>
              <w:pStyle w:val="Tabletext"/>
              <w:rPr>
                <w:rFonts w:ascii="Calibri" w:hAnsi="Calibri" w:cs="Calibri"/>
                <w:sz w:val="20"/>
              </w:rPr>
            </w:pPr>
            <w:r>
              <w:rPr>
                <w:rFonts w:ascii="Calibri" w:hAnsi="Calibri" w:cs="Calibri"/>
                <w:sz w:val="20"/>
              </w:rPr>
              <w:t>Inventory response service</w:t>
            </w:r>
          </w:p>
        </w:tc>
        <w:tc>
          <w:tcPr>
            <w:tcW w:w="1450" w:type="pct"/>
          </w:tcPr>
          <w:p w14:paraId="2C0F460B" w14:textId="500AA080" w:rsidR="000A106D" w:rsidRDefault="00144FA3" w:rsidP="009F0983">
            <w:pPr>
              <w:pStyle w:val="Tabletext"/>
              <w:rPr>
                <w:rFonts w:ascii="Calibri" w:hAnsi="Calibri" w:cs="Calibri"/>
                <w:sz w:val="20"/>
              </w:rPr>
            </w:pPr>
            <w:r>
              <w:rPr>
                <w:rFonts w:ascii="Calibri" w:hAnsi="Calibri" w:cs="Calibri"/>
                <w:sz w:val="20"/>
              </w:rPr>
              <w:t>VCB shall read the PI tags of the terminals.</w:t>
            </w:r>
          </w:p>
        </w:tc>
      </w:tr>
      <w:tr w:rsidR="000A106D" w:rsidRPr="00C63A98" w14:paraId="3083B5B8" w14:textId="77777777" w:rsidTr="009F0983">
        <w:tc>
          <w:tcPr>
            <w:tcW w:w="750" w:type="pct"/>
          </w:tcPr>
          <w:p w14:paraId="36092C13" w14:textId="47DF188E"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8ECAEE5" w14:textId="0D9E9ED1" w:rsidR="000A106D" w:rsidRDefault="00873A53" w:rsidP="009F0983">
            <w:pPr>
              <w:pStyle w:val="Tabletext"/>
              <w:rPr>
                <w:rFonts w:ascii="Calibri" w:hAnsi="Calibri" w:cs="Calibri"/>
                <w:sz w:val="20"/>
              </w:rPr>
            </w:pPr>
            <w:r>
              <w:rPr>
                <w:rFonts w:ascii="Calibri" w:hAnsi="Calibri" w:cs="Calibri"/>
                <w:sz w:val="20"/>
              </w:rPr>
              <w:t>The Blend Component integration shall have its own integration name in the request header and the notifications.</w:t>
            </w:r>
          </w:p>
        </w:tc>
        <w:tc>
          <w:tcPr>
            <w:tcW w:w="1750" w:type="pct"/>
          </w:tcPr>
          <w:p w14:paraId="4AFE4070" w14:textId="50BE24BB" w:rsidR="000A106D" w:rsidRDefault="00636937" w:rsidP="009F0983">
            <w:pPr>
              <w:pStyle w:val="Tabletext"/>
              <w:rPr>
                <w:rFonts w:ascii="Calibri" w:hAnsi="Calibri" w:cs="Calibri"/>
                <w:sz w:val="20"/>
              </w:rPr>
            </w:pPr>
            <w:r>
              <w:rPr>
                <w:rFonts w:ascii="Calibri" w:hAnsi="Calibri" w:cs="Calibri"/>
                <w:sz w:val="20"/>
              </w:rPr>
              <w:t>Blend Component trigger function</w:t>
            </w:r>
          </w:p>
        </w:tc>
        <w:tc>
          <w:tcPr>
            <w:tcW w:w="1450" w:type="pct"/>
          </w:tcPr>
          <w:p w14:paraId="16FAD9D6" w14:textId="450A1CA9" w:rsidR="000A106D" w:rsidRDefault="00FC42E7" w:rsidP="009F0983">
            <w:pPr>
              <w:pStyle w:val="Tabletext"/>
              <w:rPr>
                <w:rFonts w:ascii="Calibri" w:hAnsi="Calibri" w:cs="Calibri"/>
                <w:sz w:val="20"/>
              </w:rPr>
            </w:pPr>
            <w:r>
              <w:rPr>
                <w:rFonts w:ascii="Calibri" w:hAnsi="Calibri" w:cs="Calibri"/>
                <w:sz w:val="20"/>
              </w:rPr>
              <w:t>The integration name shall identify the integration in the logs and the notifications.</w:t>
            </w:r>
          </w:p>
        </w:tc>
      </w:tr>
      <w:tr w:rsidR="000A106D" w:rsidRPr="00C63A98" w14:paraId="2F42D13A" w14:textId="77777777" w:rsidTr="009F0983">
        <w:tc>
          <w:tcPr>
            <w:tcW w:w="750" w:type="pct"/>
          </w:tcPr>
          <w:p w14:paraId="2C74047F" w14:textId="316162C8"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9DD4D0E" w14:textId="20B23CD7" w:rsidR="000A106D" w:rsidRDefault="00873A53" w:rsidP="009F0983">
            <w:pPr>
              <w:pStyle w:val="Tabletext"/>
              <w:rPr>
                <w:rFonts w:ascii="Calibri" w:hAnsi="Calibri" w:cs="Calibri"/>
                <w:sz w:val="20"/>
              </w:rPr>
            </w:pPr>
            <w:r>
              <w:rPr>
                <w:rFonts w:ascii="Calibri" w:hAnsi="Calibri" w:cs="Calibri"/>
                <w:sz w:val="20"/>
              </w:rPr>
              <w:t>The Blend Component trigger shall read its own configuration file.</w:t>
            </w:r>
          </w:p>
        </w:tc>
        <w:tc>
          <w:tcPr>
            <w:tcW w:w="1750" w:type="pct"/>
          </w:tcPr>
          <w:p w14:paraId="39E218E2" w14:textId="1CB1A98B" w:rsidR="000A106D" w:rsidRDefault="00636937" w:rsidP="009F0983">
            <w:pPr>
              <w:pStyle w:val="Tabletext"/>
              <w:rPr>
                <w:rFonts w:ascii="Calibri" w:hAnsi="Calibri" w:cs="Calibri"/>
                <w:sz w:val="20"/>
              </w:rPr>
            </w:pPr>
            <w:r>
              <w:rPr>
                <w:rFonts w:ascii="Calibri" w:hAnsi="Calibri" w:cs="Calibri"/>
                <w:sz w:val="20"/>
              </w:rPr>
              <w:t>Blend Component trigger function</w:t>
            </w:r>
          </w:p>
        </w:tc>
        <w:tc>
          <w:tcPr>
            <w:tcW w:w="1450" w:type="pct"/>
          </w:tcPr>
          <w:p w14:paraId="31E16740" w14:textId="079A8B95" w:rsidR="000A106D" w:rsidRDefault="00144FA3" w:rsidP="009F0983">
            <w:pPr>
              <w:pStyle w:val="Tabletext"/>
              <w:rPr>
                <w:rFonts w:ascii="Calibri" w:hAnsi="Calibri" w:cs="Calibri"/>
                <w:sz w:val="20"/>
              </w:rPr>
            </w:pPr>
            <w:r>
              <w:rPr>
                <w:rFonts w:ascii="Calibri" w:hAnsi="Calibri" w:cs="Calibri"/>
                <w:sz w:val="20"/>
              </w:rPr>
              <w:t>The settings of the Blend Component integration shall be kept apart from those of the other integrations.</w:t>
            </w:r>
          </w:p>
        </w:tc>
      </w:tr>
      <w:tr w:rsidR="000A106D" w:rsidRPr="00C63A98" w14:paraId="42340445" w14:textId="77777777" w:rsidTr="009F0983">
        <w:tc>
          <w:tcPr>
            <w:tcW w:w="750" w:type="pct"/>
          </w:tcPr>
          <w:p w14:paraId="0088C022" w14:textId="6094B4A4"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93F8C5B" w14:textId="745CA1A5" w:rsidR="000A106D" w:rsidRDefault="00873A53" w:rsidP="009F0983">
            <w:pPr>
              <w:pStyle w:val="Tabletext"/>
              <w:rPr>
                <w:rFonts w:ascii="Calibri" w:hAnsi="Calibri" w:cs="Calibri"/>
                <w:sz w:val="20"/>
              </w:rPr>
            </w:pPr>
            <w:r>
              <w:rPr>
                <w:rFonts w:ascii="Calibri" w:hAnsi="Calibri" w:cs="Calibri"/>
                <w:sz w:val="20"/>
              </w:rPr>
              <w:t>The run shall read the terminals listed in its configuration.</w:t>
            </w:r>
          </w:p>
        </w:tc>
        <w:tc>
          <w:tcPr>
            <w:tcW w:w="1750" w:type="pct"/>
          </w:tcPr>
          <w:p w14:paraId="35F834C9" w14:textId="70EA760A" w:rsidR="000A106D" w:rsidRDefault="00636937" w:rsidP="009F0983">
            <w:pPr>
              <w:pStyle w:val="Tabletext"/>
              <w:rPr>
                <w:rFonts w:ascii="Calibri" w:hAnsi="Calibri" w:cs="Calibri"/>
                <w:sz w:val="20"/>
              </w:rPr>
            </w:pPr>
            <w:r>
              <w:rPr>
                <w:rFonts w:ascii="Calibri" w:hAnsi="Calibri" w:cs="Calibri"/>
                <w:sz w:val="20"/>
              </w:rPr>
              <w:t>Configuration file of the Blend Component integration</w:t>
            </w:r>
          </w:p>
        </w:tc>
        <w:tc>
          <w:tcPr>
            <w:tcW w:w="1450" w:type="pct"/>
          </w:tcPr>
          <w:p w14:paraId="0E0DCB11" w14:textId="78BC757E" w:rsidR="000A106D" w:rsidRDefault="00873A53" w:rsidP="009F0983">
            <w:pPr>
              <w:pStyle w:val="Tabletext"/>
              <w:rPr>
                <w:rFonts w:ascii="Calibri" w:hAnsi="Calibri" w:cs="Calibri"/>
                <w:sz w:val="20"/>
              </w:rPr>
            </w:pPr>
            <w:r>
              <w:rPr>
                <w:rFonts w:ascii="Calibri" w:hAnsi="Calibri" w:cs="Calibri"/>
                <w:sz w:val="20"/>
              </w:rPr>
              <w:t>A PIAF run without a list of terminals shall be stopped.</w:t>
            </w:r>
          </w:p>
        </w:tc>
      </w:tr>
      <w:tr w:rsidR="000A106D" w:rsidRPr="00C63A98" w14:paraId="348F2641" w14:textId="77777777" w:rsidTr="009F0983">
        <w:tc>
          <w:tcPr>
            <w:tcW w:w="750" w:type="pct"/>
          </w:tcPr>
          <w:p w14:paraId="0CC86A9E" w14:textId="72BB568A"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FAEDB9A" w14:textId="7C1608CD" w:rsidR="000A106D" w:rsidRDefault="004105FD" w:rsidP="009F0983">
            <w:pPr>
              <w:pStyle w:val="Tabletext"/>
              <w:rPr>
                <w:rFonts w:ascii="Calibri" w:hAnsi="Calibri" w:cs="Calibri"/>
                <w:sz w:val="20"/>
              </w:rPr>
            </w:pPr>
            <w:r>
              <w:rPr>
                <w:rFonts w:ascii="Calibri" w:hAnsi="Calibri" w:cs="Calibri"/>
                <w:sz w:val="20"/>
              </w:rPr>
              <w:t>The start and end of an actual analyzer quality run shall be set in minutes</w:t>
            </w:r>
            <w:r w:rsidR="00873A53">
              <w:rPr>
                <w:rFonts w:ascii="Calibri" w:hAnsi="Calibri" w:cs="Calibri"/>
                <w:sz w:val="20"/>
              </w:rPr>
              <w:t xml:space="preserve"> from the run time.</w:t>
            </w:r>
          </w:p>
        </w:tc>
        <w:tc>
          <w:tcPr>
            <w:tcW w:w="1750" w:type="pct"/>
          </w:tcPr>
          <w:p w14:paraId="722BA997" w14:textId="50777B56" w:rsidR="000A106D" w:rsidRDefault="00636937" w:rsidP="009F0983">
            <w:pPr>
              <w:pStyle w:val="Tabletext"/>
              <w:rPr>
                <w:rFonts w:ascii="Calibri" w:hAnsi="Calibri" w:cs="Calibri"/>
                <w:sz w:val="20"/>
              </w:rPr>
            </w:pPr>
            <w:r>
              <w:rPr>
                <w:rFonts w:ascii="Calibri" w:hAnsi="Calibri" w:cs="Calibri"/>
                <w:sz w:val="20"/>
              </w:rPr>
              <w:t>Configuration file of the Blend Component integration</w:t>
            </w:r>
          </w:p>
        </w:tc>
        <w:tc>
          <w:tcPr>
            <w:tcW w:w="1450" w:type="pct"/>
          </w:tcPr>
          <w:p w14:paraId="1015EF6F" w14:textId="268798A6" w:rsidR="000A106D" w:rsidRDefault="004105FD" w:rsidP="009F0983">
            <w:pPr>
              <w:pStyle w:val="Tabletext"/>
              <w:rPr>
                <w:rFonts w:ascii="Calibri" w:hAnsi="Calibri" w:cs="Calibri"/>
                <w:sz w:val="20"/>
              </w:rPr>
            </w:pPr>
            <w:r>
              <w:rPr>
                <w:rFonts w:ascii="Calibri" w:hAnsi="Calibri" w:cs="Calibri"/>
                <w:sz w:val="20"/>
              </w:rPr>
              <w:t>For actual PIAF analyzer quality runs, the platform shall count the offsets in minutes; the flow run shall send no start or end.</w:t>
            </w:r>
          </w:p>
        </w:tc>
      </w:tr>
      <w:tr w:rsidR="000A106D" w:rsidRPr="00C63A98" w14:paraId="550C43CD" w14:textId="77777777" w:rsidTr="009F0983">
        <w:tc>
          <w:tcPr>
            <w:tcW w:w="750" w:type="pct"/>
          </w:tcPr>
          <w:p w14:paraId="0435BF04" w14:textId="5291F3CD"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1CEDBEEB" w14:textId="6968FF46" w:rsidR="000A106D" w:rsidRDefault="00873A53" w:rsidP="009F0983">
            <w:pPr>
              <w:pStyle w:val="Tabletext"/>
              <w:rPr>
                <w:rFonts w:ascii="Calibri" w:hAnsi="Calibri" w:cs="Calibri"/>
                <w:sz w:val="20"/>
              </w:rPr>
            </w:pPr>
            <w:r>
              <w:rPr>
                <w:rFonts w:ascii="Calibri" w:hAnsi="Calibri" w:cs="Calibri"/>
                <w:sz w:val="20"/>
              </w:rPr>
              <w:t>The inventory services shall hold the PI Web API address and the AF server of the terminals.</w:t>
            </w:r>
          </w:p>
        </w:tc>
        <w:tc>
          <w:tcPr>
            <w:tcW w:w="1750" w:type="pct"/>
          </w:tcPr>
          <w:p w14:paraId="67C1F544" w14:textId="722EF1D5" w:rsidR="000A106D" w:rsidRDefault="00636937" w:rsidP="009F0983">
            <w:pPr>
              <w:pStyle w:val="Tabletext"/>
              <w:rPr>
                <w:rFonts w:ascii="Calibri" w:hAnsi="Calibri" w:cs="Calibri"/>
                <w:sz w:val="20"/>
              </w:rPr>
            </w:pPr>
            <w:r>
              <w:rPr>
                <w:rFonts w:ascii="Calibri" w:hAnsi="Calibri" w:cs="Calibri"/>
                <w:sz w:val="20"/>
              </w:rPr>
              <w:t>PI address and AF server settings of the inventory services</w:t>
            </w:r>
          </w:p>
        </w:tc>
        <w:tc>
          <w:tcPr>
            <w:tcW w:w="1450" w:type="pct"/>
          </w:tcPr>
          <w:p w14:paraId="16EB1EE0" w14:textId="2FF1556E" w:rsidR="000A106D" w:rsidRDefault="00144FA3" w:rsidP="009F0983">
            <w:pPr>
              <w:pStyle w:val="Tabletext"/>
              <w:rPr>
                <w:rFonts w:ascii="Calibri" w:hAnsi="Calibri" w:cs="Calibri"/>
                <w:sz w:val="20"/>
              </w:rPr>
            </w:pPr>
            <w:r>
              <w:rPr>
                <w:rFonts w:ascii="Calibri" w:hAnsi="Calibri" w:cs="Calibri"/>
                <w:sz w:val="20"/>
              </w:rPr>
              <w:t>VCB shall reach the PI Web API and the AF server of the terminals.</w:t>
            </w:r>
          </w:p>
        </w:tc>
      </w:tr>
      <w:tr w:rsidR="000A106D" w:rsidRPr="00C63A98" w14:paraId="2BCE30C8" w14:textId="77777777" w:rsidTr="009F0983">
        <w:tc>
          <w:tcPr>
            <w:tcW w:w="750" w:type="pct"/>
          </w:tcPr>
          <w:p w14:paraId="184A8B4E" w14:textId="2032202E" w:rsidR="000A106D" w:rsidRDefault="000A106D" w:rsidP="009F0983">
            <w:pPr>
              <w:pStyle w:val="Tabletext"/>
              <w:rPr>
                <w:rFonts w:ascii="Calibri" w:hAnsi="Calibri" w:cs="Calibri"/>
                <w:sz w:val="20"/>
              </w:rPr>
            </w:pPr>
            <w:r>
              <w:rPr>
                <w:rFonts w:ascii="Calibri" w:hAnsi="Calibri" w:cs="Calibri"/>
                <w:sz w:val="20"/>
              </w:rPr>
              <w:t>PIAF</w:t>
            </w:r>
          </w:p>
        </w:tc>
        <w:tc>
          <w:tcPr>
            <w:tcW w:w="1050" w:type="pct"/>
          </w:tcPr>
          <w:p w14:paraId="7ECEFD2F" w14:textId="48EB1004" w:rsidR="000A106D" w:rsidRDefault="00873A53" w:rsidP="009F0983">
            <w:pPr>
              <w:pStyle w:val="Tabletext"/>
              <w:rPr>
                <w:rFonts w:ascii="Calibri" w:hAnsi="Calibri" w:cs="Calibri"/>
                <w:sz w:val="20"/>
              </w:rPr>
            </w:pPr>
            <w:r>
              <w:rPr>
                <w:rFonts w:ascii="Calibri" w:hAnsi="Calibri" w:cs="Calibri"/>
                <w:sz w:val="20"/>
              </w:rPr>
              <w:t>The rows of the Blend Component integration shall be saved in the VCB table of the IQDM database.</w:t>
            </w:r>
          </w:p>
        </w:tc>
        <w:tc>
          <w:tcPr>
            <w:tcW w:w="1750" w:type="pct"/>
          </w:tcPr>
          <w:p w14:paraId="65D3E9B6" w14:textId="25131014" w:rsidR="000A106D" w:rsidRDefault="00636937" w:rsidP="009F0983">
            <w:pPr>
              <w:pStyle w:val="Tabletext"/>
              <w:rPr>
                <w:rFonts w:ascii="Calibri" w:hAnsi="Calibri" w:cs="Calibri"/>
                <w:sz w:val="20"/>
              </w:rPr>
            </w:pPr>
            <w:r>
              <w:rPr>
                <w:rFonts w:ascii="Calibri" w:hAnsi="Calibri" w:cs="Calibri"/>
                <w:sz w:val="20"/>
              </w:rPr>
              <w:t>Inventory request service</w:t>
            </w:r>
          </w:p>
        </w:tc>
        <w:tc>
          <w:tcPr>
            <w:tcW w:w="1450" w:type="pct"/>
          </w:tcPr>
          <w:p w14:paraId="0DB9CBDA" w14:textId="4B478BB0" w:rsidR="000A106D" w:rsidRDefault="00144FA3" w:rsidP="009F0983">
            <w:pPr>
              <w:pStyle w:val="Tabletext"/>
              <w:rPr>
                <w:rFonts w:ascii="Calibri" w:hAnsi="Calibri" w:cs="Calibri"/>
                <w:sz w:val="20"/>
              </w:rPr>
            </w:pPr>
            <w:r>
              <w:rPr>
                <w:rFonts w:ascii="Calibri" w:hAnsi="Calibri" w:cs="Calibri"/>
                <w:sz w:val="20"/>
              </w:rPr>
              <w:t xml:space="preserve">The rows shall be saved through the stored procedure of </w:t>
            </w:r>
            <w:r w:rsidR="00FC42E7">
              <w:rPr>
                <w:rFonts w:ascii="Calibri" w:hAnsi="Calibri" w:cs="Calibri"/>
                <w:sz w:val="20"/>
              </w:rPr>
              <w:t>the common integration pattern</w:t>
            </w:r>
            <w:r>
              <w:rPr>
                <w:rFonts w:ascii="Calibri" w:hAnsi="Calibri" w:cs="Calibri"/>
                <w:sz w:val="20"/>
              </w:rPr>
              <w:t>.</w:t>
            </w:r>
          </w:p>
        </w:tc>
      </w:tr>
      <w:tr w:rsidR="000A106D" w:rsidRPr="00C63A98" w14:paraId="1E7F50DB" w14:textId="77777777" w:rsidTr="009F0983">
        <w:tc>
          <w:tcPr>
            <w:tcW w:w="750" w:type="pct"/>
          </w:tcPr>
          <w:p w14:paraId="7EB87EC2" w14:textId="154D9ABB"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06E3CCD8" w14:textId="4BCCC392" w:rsidR="000A106D" w:rsidRDefault="00873A53" w:rsidP="009F0983">
            <w:pPr>
              <w:pStyle w:val="Tabletext"/>
              <w:rPr>
                <w:rFonts w:ascii="Calibri" w:hAnsi="Calibri" w:cs="Calibri"/>
                <w:sz w:val="20"/>
              </w:rPr>
            </w:pPr>
            <w:r>
              <w:rPr>
                <w:rFonts w:ascii="Calibri" w:hAnsi="Calibri" w:cs="Calibri"/>
                <w:sz w:val="20"/>
              </w:rPr>
              <w:t>The movement request shall accept the transaction upload as a new movement type.</w:t>
            </w:r>
          </w:p>
        </w:tc>
        <w:tc>
          <w:tcPr>
            <w:tcW w:w="1750" w:type="pct"/>
          </w:tcPr>
          <w:p w14:paraId="6C363164" w14:textId="1453D8D9" w:rsidR="000A106D" w:rsidRDefault="00636937" w:rsidP="009F0983">
            <w:pPr>
              <w:pStyle w:val="Tabletext"/>
              <w:rPr>
                <w:rFonts w:ascii="Calibri" w:hAnsi="Calibri" w:cs="Calibri"/>
                <w:sz w:val="20"/>
              </w:rPr>
            </w:pPr>
            <w:r>
              <w:rPr>
                <w:rFonts w:ascii="Calibri" w:hAnsi="Calibri" w:cs="Calibri"/>
                <w:sz w:val="20"/>
              </w:rPr>
              <w:t>Movement request and response services</w:t>
            </w:r>
          </w:p>
        </w:tc>
        <w:tc>
          <w:tcPr>
            <w:tcW w:w="1450" w:type="pct"/>
          </w:tcPr>
          <w:p w14:paraId="7611A8A2" w14:textId="42B3612E" w:rsidR="000A106D" w:rsidRDefault="00144FA3" w:rsidP="009F0983">
            <w:pPr>
              <w:pStyle w:val="Tabletext"/>
              <w:rPr>
                <w:rFonts w:ascii="Calibri" w:hAnsi="Calibri" w:cs="Calibri"/>
                <w:sz w:val="20"/>
              </w:rPr>
            </w:pPr>
            <w:r>
              <w:rPr>
                <w:rFonts w:ascii="Calibri" w:hAnsi="Calibri" w:cs="Calibri"/>
                <w:sz w:val="20"/>
              </w:rPr>
              <w:t>The source shall be Kittyhawk, so the Kittyhawk checks and configuration entry of the platform shall be reused.</w:t>
            </w:r>
          </w:p>
        </w:tc>
      </w:tr>
      <w:tr w:rsidR="000A106D" w:rsidRPr="00C63A98" w14:paraId="650F874F" w14:textId="77777777" w:rsidTr="009F0983">
        <w:tc>
          <w:tcPr>
            <w:tcW w:w="750" w:type="pct"/>
          </w:tcPr>
          <w:p w14:paraId="6C4A4FB8" w14:textId="1FC6D0F8"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79E12633" w14:textId="68192F45" w:rsidR="000A106D" w:rsidRDefault="00873A53" w:rsidP="009F0983">
            <w:pPr>
              <w:pStyle w:val="Tabletext"/>
              <w:rPr>
                <w:rFonts w:ascii="Calibri" w:hAnsi="Calibri" w:cs="Calibri"/>
                <w:sz w:val="20"/>
              </w:rPr>
            </w:pPr>
            <w:r>
              <w:rPr>
                <w:rFonts w:ascii="Calibri" w:hAnsi="Calibri" w:cs="Calibri"/>
                <w:sz w:val="20"/>
              </w:rPr>
              <w:t>The movement request shall accept the state Actual.</w:t>
            </w:r>
          </w:p>
        </w:tc>
        <w:tc>
          <w:tcPr>
            <w:tcW w:w="1750" w:type="pct"/>
          </w:tcPr>
          <w:p w14:paraId="4D836325" w14:textId="639DCFA5"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447F5C95" w14:textId="1959B2F5" w:rsidR="000A106D" w:rsidRDefault="00144FA3" w:rsidP="009F0983">
            <w:pPr>
              <w:pStyle w:val="Tabletext"/>
              <w:rPr>
                <w:rFonts w:ascii="Calibri" w:hAnsi="Calibri" w:cs="Calibri"/>
                <w:sz w:val="20"/>
              </w:rPr>
            </w:pPr>
            <w:r>
              <w:rPr>
                <w:rFonts w:ascii="Calibri" w:hAnsi="Calibri" w:cs="Calibri"/>
                <w:sz w:val="20"/>
              </w:rPr>
              <w:t>The transaction upload rows shall be actual movements.</w:t>
            </w:r>
          </w:p>
        </w:tc>
      </w:tr>
      <w:tr w:rsidR="000A106D" w:rsidRPr="00C63A98" w14:paraId="4921AD64" w14:textId="77777777" w:rsidTr="009F0983">
        <w:tc>
          <w:tcPr>
            <w:tcW w:w="750" w:type="pct"/>
          </w:tcPr>
          <w:p w14:paraId="3C523098" w14:textId="2C05B35D"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381F1E8C" w14:textId="2A1F581F" w:rsidR="000A106D" w:rsidRDefault="00873A53" w:rsidP="009F0983">
            <w:pPr>
              <w:pStyle w:val="Tabletext"/>
              <w:rPr>
                <w:rFonts w:ascii="Calibri" w:hAnsi="Calibri" w:cs="Calibri"/>
                <w:sz w:val="20"/>
              </w:rPr>
            </w:pPr>
            <w:r>
              <w:rPr>
                <w:rFonts w:ascii="Calibri" w:hAnsi="Calibri" w:cs="Calibri"/>
                <w:sz w:val="20"/>
              </w:rPr>
              <w:t>The movement response service shall read the transaction upload through the Kittyhawk OData service.</w:t>
            </w:r>
          </w:p>
        </w:tc>
        <w:tc>
          <w:tcPr>
            <w:tcW w:w="1750" w:type="pct"/>
          </w:tcPr>
          <w:p w14:paraId="1CE3A6D8" w14:textId="4419B4A8" w:rsidR="000A106D" w:rsidRDefault="00636937" w:rsidP="009F0983">
            <w:pPr>
              <w:pStyle w:val="Tabletext"/>
              <w:rPr>
                <w:rFonts w:ascii="Calibri" w:hAnsi="Calibri" w:cs="Calibri"/>
                <w:sz w:val="20"/>
              </w:rPr>
            </w:pPr>
            <w:r>
              <w:rPr>
                <w:rFonts w:ascii="Calibri" w:hAnsi="Calibri" w:cs="Calibri"/>
                <w:sz w:val="20"/>
              </w:rPr>
              <w:t>Movement response service</w:t>
            </w:r>
          </w:p>
        </w:tc>
        <w:tc>
          <w:tcPr>
            <w:tcW w:w="1450" w:type="pct"/>
          </w:tcPr>
          <w:p w14:paraId="648478F8" w14:textId="105748BF" w:rsidR="000A106D" w:rsidRDefault="00144FA3" w:rsidP="009F0983">
            <w:pPr>
              <w:pStyle w:val="Tabletext"/>
              <w:rPr>
                <w:rFonts w:ascii="Calibri" w:hAnsi="Calibri" w:cs="Calibri"/>
                <w:sz w:val="20"/>
              </w:rPr>
            </w:pPr>
            <w:r>
              <w:rPr>
                <w:rFonts w:ascii="Calibri" w:hAnsi="Calibri" w:cs="Calibri"/>
                <w:sz w:val="20"/>
              </w:rPr>
              <w:t>VCB shall read the transaction upload of Kittyhawk.</w:t>
            </w:r>
          </w:p>
        </w:tc>
      </w:tr>
      <w:tr w:rsidR="000A106D" w:rsidRPr="00C63A98" w14:paraId="016FBB5E" w14:textId="77777777" w:rsidTr="009F0983">
        <w:tc>
          <w:tcPr>
            <w:tcW w:w="750" w:type="pct"/>
          </w:tcPr>
          <w:p w14:paraId="2115BE0E" w14:textId="3673B999"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5A28DF73" w14:textId="44F2F387" w:rsidR="000A106D" w:rsidRDefault="00873A53" w:rsidP="009F0983">
            <w:pPr>
              <w:pStyle w:val="Tabletext"/>
              <w:rPr>
                <w:rFonts w:ascii="Calibri" w:hAnsi="Calibri" w:cs="Calibri"/>
                <w:sz w:val="20"/>
              </w:rPr>
            </w:pPr>
            <w:r>
              <w:rPr>
                <w:rFonts w:ascii="Calibri" w:hAnsi="Calibri" w:cs="Calibri"/>
                <w:sz w:val="20"/>
              </w:rPr>
              <w:t>The Blend Component Movement integration shall have its own integration name in the request header and the notifications.</w:t>
            </w:r>
          </w:p>
        </w:tc>
        <w:tc>
          <w:tcPr>
            <w:tcW w:w="1750" w:type="pct"/>
          </w:tcPr>
          <w:p w14:paraId="6D1119BD" w14:textId="4311D3C4" w:rsidR="000A106D" w:rsidRDefault="00636937" w:rsidP="009F0983">
            <w:pPr>
              <w:pStyle w:val="Tabletext"/>
              <w:rPr>
                <w:rFonts w:ascii="Calibri" w:hAnsi="Calibri" w:cs="Calibri"/>
                <w:sz w:val="20"/>
              </w:rPr>
            </w:pPr>
            <w:r>
              <w:rPr>
                <w:rFonts w:ascii="Calibri" w:hAnsi="Calibri" w:cs="Calibri"/>
                <w:sz w:val="20"/>
              </w:rPr>
              <w:t>Blend Component Movement trigger function</w:t>
            </w:r>
          </w:p>
        </w:tc>
        <w:tc>
          <w:tcPr>
            <w:tcW w:w="1450" w:type="pct"/>
          </w:tcPr>
          <w:p w14:paraId="44155521" w14:textId="3357D7CC" w:rsidR="000A106D" w:rsidRDefault="00FC42E7" w:rsidP="009F0983">
            <w:pPr>
              <w:pStyle w:val="Tabletext"/>
              <w:rPr>
                <w:rFonts w:ascii="Calibri" w:hAnsi="Calibri" w:cs="Calibri"/>
                <w:sz w:val="20"/>
              </w:rPr>
            </w:pPr>
            <w:r>
              <w:rPr>
                <w:rFonts w:ascii="Calibri" w:hAnsi="Calibri" w:cs="Calibri"/>
                <w:sz w:val="20"/>
              </w:rPr>
              <w:t>The integration name shall identify the integration in the logs and the notifications.</w:t>
            </w:r>
          </w:p>
        </w:tc>
      </w:tr>
      <w:tr w:rsidR="000A106D" w:rsidRPr="00C63A98" w14:paraId="118B96CA" w14:textId="77777777" w:rsidTr="009F0983">
        <w:tc>
          <w:tcPr>
            <w:tcW w:w="750" w:type="pct"/>
          </w:tcPr>
          <w:p w14:paraId="399912CB" w14:textId="332489E4"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4072C788" w14:textId="6167E27F" w:rsidR="000A106D" w:rsidRDefault="00873A53" w:rsidP="009F0983">
            <w:pPr>
              <w:pStyle w:val="Tabletext"/>
              <w:rPr>
                <w:rFonts w:ascii="Calibri" w:hAnsi="Calibri" w:cs="Calibri"/>
                <w:sz w:val="20"/>
              </w:rPr>
            </w:pPr>
            <w:r>
              <w:rPr>
                <w:rFonts w:ascii="Calibri" w:hAnsi="Calibri" w:cs="Calibri"/>
                <w:sz w:val="20"/>
              </w:rPr>
              <w:t>The Blend Component Movement trigger shall read its own configuration file.</w:t>
            </w:r>
          </w:p>
        </w:tc>
        <w:tc>
          <w:tcPr>
            <w:tcW w:w="1750" w:type="pct"/>
          </w:tcPr>
          <w:p w14:paraId="0E5D7D08" w14:textId="547B61DC" w:rsidR="000A106D" w:rsidRDefault="00636937" w:rsidP="009F0983">
            <w:pPr>
              <w:pStyle w:val="Tabletext"/>
              <w:rPr>
                <w:rFonts w:ascii="Calibri" w:hAnsi="Calibri" w:cs="Calibri"/>
                <w:sz w:val="20"/>
              </w:rPr>
            </w:pPr>
            <w:r>
              <w:rPr>
                <w:rFonts w:ascii="Calibri" w:hAnsi="Calibri" w:cs="Calibri"/>
                <w:sz w:val="20"/>
              </w:rPr>
              <w:t>Blend Component Movement trigger function</w:t>
            </w:r>
          </w:p>
        </w:tc>
        <w:tc>
          <w:tcPr>
            <w:tcW w:w="1450" w:type="pct"/>
          </w:tcPr>
          <w:p w14:paraId="33926077" w14:textId="55853CE0" w:rsidR="000A106D" w:rsidRDefault="00144FA3" w:rsidP="009F0983">
            <w:pPr>
              <w:pStyle w:val="Tabletext"/>
              <w:rPr>
                <w:rFonts w:ascii="Calibri" w:hAnsi="Calibri" w:cs="Calibri"/>
                <w:sz w:val="20"/>
              </w:rPr>
            </w:pPr>
            <w:r>
              <w:rPr>
                <w:rFonts w:ascii="Calibri" w:hAnsi="Calibri" w:cs="Calibri"/>
                <w:sz w:val="20"/>
              </w:rPr>
              <w:t>The settings of the Blend Component Movement integration shall be kept apart from those of the other integrations.</w:t>
            </w:r>
          </w:p>
        </w:tc>
      </w:tr>
      <w:tr w:rsidR="000A106D" w:rsidRPr="00C63A98" w14:paraId="59E5AB0F" w14:textId="77777777" w:rsidTr="009F0983">
        <w:tc>
          <w:tcPr>
            <w:tcW w:w="750" w:type="pct"/>
          </w:tcPr>
          <w:p w14:paraId="7EEE0560" w14:textId="5AE04F24"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0C5128B1" w14:textId="03514F9D" w:rsidR="000A106D" w:rsidRDefault="00873A53" w:rsidP="009F0983">
            <w:pPr>
              <w:pStyle w:val="Tabletext"/>
              <w:rPr>
                <w:rFonts w:ascii="Calibri" w:hAnsi="Calibri" w:cs="Calibri"/>
                <w:sz w:val="20"/>
              </w:rPr>
            </w:pPr>
            <w:r>
              <w:rPr>
                <w:rFonts w:ascii="Calibri" w:hAnsi="Calibri" w:cs="Calibri"/>
                <w:sz w:val="20"/>
              </w:rPr>
              <w:t>The run shall request the movement types listed in its configuration.</w:t>
            </w:r>
          </w:p>
        </w:tc>
        <w:tc>
          <w:tcPr>
            <w:tcW w:w="1750" w:type="pct"/>
          </w:tcPr>
          <w:p w14:paraId="2092C8AC" w14:textId="748CFBF6" w:rsidR="000A106D" w:rsidRDefault="00636937" w:rsidP="009F0983">
            <w:pPr>
              <w:pStyle w:val="Tabletext"/>
              <w:rPr>
                <w:rFonts w:ascii="Calibri" w:hAnsi="Calibri" w:cs="Calibri"/>
                <w:sz w:val="20"/>
              </w:rPr>
            </w:pPr>
            <w:r>
              <w:rPr>
                <w:rFonts w:ascii="Calibri" w:hAnsi="Calibri" w:cs="Calibri"/>
                <w:sz w:val="20"/>
              </w:rPr>
              <w:t>Configuration file of the Blend Component Movement integration</w:t>
            </w:r>
          </w:p>
        </w:tc>
        <w:tc>
          <w:tcPr>
            <w:tcW w:w="1450" w:type="pct"/>
          </w:tcPr>
          <w:p w14:paraId="3A293511" w14:textId="0D0D69E0" w:rsidR="000A106D" w:rsidRDefault="00873A53" w:rsidP="009F0983">
            <w:pPr>
              <w:pStyle w:val="Tabletext"/>
              <w:rPr>
                <w:rFonts w:ascii="Calibri" w:hAnsi="Calibri" w:cs="Calibri"/>
                <w:sz w:val="20"/>
              </w:rPr>
            </w:pPr>
            <w:r>
              <w:rPr>
                <w:rFonts w:ascii="Calibri" w:hAnsi="Calibri" w:cs="Calibri"/>
                <w:sz w:val="20"/>
              </w:rPr>
              <w:t>A run without movement types shall be stopped.</w:t>
            </w:r>
          </w:p>
        </w:tc>
      </w:tr>
      <w:tr w:rsidR="000A106D" w:rsidRPr="00C63A98" w14:paraId="78BD2FFD" w14:textId="77777777" w:rsidTr="009F0983">
        <w:tc>
          <w:tcPr>
            <w:tcW w:w="750" w:type="pct"/>
          </w:tcPr>
          <w:p w14:paraId="52FA230B" w14:textId="0CE6F852"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611F31BD" w14:textId="33AB03CF" w:rsidR="000A106D" w:rsidRDefault="00873A53" w:rsidP="009F0983">
            <w:pPr>
              <w:pStyle w:val="Tabletext"/>
              <w:rPr>
                <w:rFonts w:ascii="Calibri" w:hAnsi="Calibri" w:cs="Calibri"/>
                <w:sz w:val="20"/>
              </w:rPr>
            </w:pPr>
            <w:r>
              <w:rPr>
                <w:rFonts w:ascii="Calibri" w:hAnsi="Calibri" w:cs="Calibri"/>
                <w:sz w:val="20"/>
              </w:rPr>
              <w:t>Transaction upload rows shall be checked for duplicates by their row identifier.</w:t>
            </w:r>
          </w:p>
        </w:tc>
        <w:tc>
          <w:tcPr>
            <w:tcW w:w="1750" w:type="pct"/>
          </w:tcPr>
          <w:p w14:paraId="04C40A36" w14:textId="783AF43E"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6FC87854" w14:textId="628E31DF" w:rsidR="000A106D" w:rsidRDefault="004812A6" w:rsidP="009F0983">
            <w:pPr>
              <w:pStyle w:val="Tabletext"/>
              <w:rPr>
                <w:rFonts w:ascii="Calibri" w:hAnsi="Calibri" w:cs="Calibri"/>
                <w:sz w:val="20"/>
              </w:rPr>
            </w:pPr>
            <w:r>
              <w:rPr>
                <w:rFonts w:ascii="Calibri" w:hAnsi="Calibri" w:cs="Calibri"/>
                <w:sz w:val="20"/>
              </w:rPr>
              <w:t>Each transaction upload row shall carry an identifier. Within one response, all rows that share an identifier shall be left out, as in the common integration pattern.</w:t>
            </w:r>
          </w:p>
        </w:tc>
      </w:tr>
      <w:tr w:rsidR="000A106D" w:rsidRPr="00C63A98" w14:paraId="29F42093" w14:textId="77777777" w:rsidTr="009F0983">
        <w:tc>
          <w:tcPr>
            <w:tcW w:w="750" w:type="pct"/>
          </w:tcPr>
          <w:p w14:paraId="26CBA587" w14:textId="15925EA1" w:rsidR="000A106D" w:rsidRDefault="000A106D" w:rsidP="009F0983">
            <w:pPr>
              <w:pStyle w:val="Tabletext"/>
              <w:rPr>
                <w:rFonts w:ascii="Calibri" w:hAnsi="Calibri" w:cs="Calibri"/>
                <w:sz w:val="20"/>
              </w:rPr>
            </w:pPr>
            <w:r>
              <w:rPr>
                <w:rFonts w:ascii="Calibri" w:hAnsi="Calibri" w:cs="Calibri"/>
                <w:sz w:val="20"/>
              </w:rPr>
              <w:t>Kittyhawk</w:t>
            </w:r>
          </w:p>
        </w:tc>
        <w:tc>
          <w:tcPr>
            <w:tcW w:w="1050" w:type="pct"/>
          </w:tcPr>
          <w:p w14:paraId="6D99EB34" w14:textId="6E315DEA" w:rsidR="000A106D" w:rsidRDefault="00873A53" w:rsidP="009F0983">
            <w:pPr>
              <w:pStyle w:val="Tabletext"/>
              <w:rPr>
                <w:rFonts w:ascii="Calibri" w:hAnsi="Calibri" w:cs="Calibri"/>
                <w:sz w:val="20"/>
              </w:rPr>
            </w:pPr>
            <w:r>
              <w:rPr>
                <w:rFonts w:ascii="Calibri" w:hAnsi="Calibri" w:cs="Calibri"/>
                <w:sz w:val="20"/>
              </w:rPr>
              <w:t>The rows of the Blend Component Movement integration shall be saved in the VCB table of the IQDM database.</w:t>
            </w:r>
          </w:p>
        </w:tc>
        <w:tc>
          <w:tcPr>
            <w:tcW w:w="1750" w:type="pct"/>
          </w:tcPr>
          <w:p w14:paraId="44E12ED0" w14:textId="1DD2ACC8" w:rsidR="000A106D" w:rsidRDefault="00636937" w:rsidP="009F0983">
            <w:pPr>
              <w:pStyle w:val="Tabletext"/>
              <w:rPr>
                <w:rFonts w:ascii="Calibri" w:hAnsi="Calibri" w:cs="Calibri"/>
                <w:sz w:val="20"/>
              </w:rPr>
            </w:pPr>
            <w:r>
              <w:rPr>
                <w:rFonts w:ascii="Calibri" w:hAnsi="Calibri" w:cs="Calibri"/>
                <w:sz w:val="20"/>
              </w:rPr>
              <w:t>Movement request service</w:t>
            </w:r>
          </w:p>
        </w:tc>
        <w:tc>
          <w:tcPr>
            <w:tcW w:w="1450" w:type="pct"/>
          </w:tcPr>
          <w:p w14:paraId="0DCDC465" w14:textId="76057ADE" w:rsidR="000A106D" w:rsidRDefault="00144FA3" w:rsidP="009F0983">
            <w:pPr>
              <w:pStyle w:val="Tabletext"/>
              <w:rPr>
                <w:rFonts w:ascii="Calibri" w:hAnsi="Calibri" w:cs="Calibri"/>
                <w:sz w:val="20"/>
              </w:rPr>
            </w:pPr>
            <w:r>
              <w:rPr>
                <w:rFonts w:ascii="Calibri" w:hAnsi="Calibri" w:cs="Calibri"/>
                <w:sz w:val="20"/>
              </w:rPr>
              <w:t xml:space="preserve">The rows shall be saved through the stored procedure of </w:t>
            </w:r>
            <w:r w:rsidR="00FC42E7">
              <w:rPr>
                <w:rFonts w:ascii="Calibri" w:hAnsi="Calibri" w:cs="Calibri"/>
                <w:sz w:val="20"/>
              </w:rPr>
              <w:t>the common integration pattern</w:t>
            </w:r>
            <w:r>
              <w:rPr>
                <w:rFonts w:ascii="Calibri" w:hAnsi="Calibri" w:cs="Calibri"/>
                <w:sz w:val="20"/>
              </w:rPr>
              <w:t>.</w:t>
            </w:r>
          </w:p>
        </w:tc>
      </w:tr>
      <w:tr w:rsidR="000A106D" w:rsidRPr="00C63A98" w14:paraId="7C6E20FE" w14:textId="77777777" w:rsidTr="009F0983">
        <w:tc>
          <w:tcPr>
            <w:tcW w:w="750" w:type="pct"/>
          </w:tcPr>
          <w:p w14:paraId="1521A5D3" w14:textId="27F4AC6E" w:rsidR="000A106D" w:rsidRDefault="000A106D" w:rsidP="009F0983">
            <w:pPr>
              <w:pStyle w:val="Tabletext"/>
              <w:rPr>
                <w:rFonts w:ascii="Calibri" w:hAnsi="Calibri" w:cs="Calibri"/>
                <w:sz w:val="20"/>
              </w:rPr>
            </w:pPr>
            <w:r>
              <w:rPr>
                <w:rFonts w:ascii="Calibri" w:hAnsi="Calibri" w:cs="Calibri"/>
                <w:sz w:val="20"/>
              </w:rPr>
              <w:t>PIAF and Kittyhawk</w:t>
            </w:r>
          </w:p>
        </w:tc>
        <w:tc>
          <w:tcPr>
            <w:tcW w:w="1050" w:type="pct"/>
          </w:tcPr>
          <w:p w14:paraId="46E33C62" w14:textId="00789B78" w:rsidR="000A106D" w:rsidRDefault="004105FD" w:rsidP="009F0983">
            <w:pPr>
              <w:pStyle w:val="Tabletext"/>
              <w:rPr>
                <w:rFonts w:ascii="Calibri" w:hAnsi="Calibri" w:cs="Calibri"/>
                <w:sz w:val="20"/>
              </w:rPr>
            </w:pPr>
            <w:r>
              <w:rPr>
                <w:rFonts w:ascii="Calibri" w:hAnsi="Calibri" w:cs="Calibri"/>
                <w:sz w:val="20"/>
              </w:rPr>
              <w:t>Each integration shall have its own timer trigger and schedule; the PIAF integration shall have one for the analyzer qualities and one for the flows.</w:t>
            </w:r>
          </w:p>
        </w:tc>
        <w:tc>
          <w:tcPr>
            <w:tcW w:w="1750" w:type="pct"/>
          </w:tcPr>
          <w:p w14:paraId="1690664D" w14:textId="2659F42F" w:rsidR="000A106D" w:rsidRDefault="00636937" w:rsidP="009F0983">
            <w:pPr>
              <w:pStyle w:val="Tabletext"/>
              <w:rPr>
                <w:rFonts w:ascii="Calibri" w:hAnsi="Calibri" w:cs="Calibri"/>
                <w:sz w:val="20"/>
              </w:rPr>
            </w:pPr>
            <w:r>
              <w:rPr>
                <w:rFonts w:ascii="Calibri" w:hAnsi="Calibri" w:cs="Calibri"/>
                <w:sz w:val="20"/>
              </w:rPr>
              <w:t>Function apps of the platform</w:t>
            </w:r>
          </w:p>
        </w:tc>
        <w:tc>
          <w:tcPr>
            <w:tcW w:w="1450" w:type="pct"/>
          </w:tcPr>
          <w:p w14:paraId="3CB164A0" w14:textId="0C1B0311" w:rsidR="000A106D" w:rsidRDefault="005B05ED" w:rsidP="009F0983">
            <w:pPr>
              <w:pStyle w:val="Tabletext"/>
              <w:rPr>
                <w:rFonts w:ascii="Calibri" w:hAnsi="Calibri" w:cs="Calibri"/>
                <w:sz w:val="20"/>
              </w:rPr>
            </w:pPr>
            <w:r>
              <w:rPr>
                <w:rFonts w:ascii="Calibri" w:hAnsi="Calibri" w:cs="Calibri"/>
                <w:sz w:val="20"/>
              </w:rPr>
              <w:t>PIAF shall read the analyzer qualities every day at a specified time and the flows every 15 minutes; Kittyhawk shall run every day at a specified time</w:t>
            </w:r>
            <w:r w:rsidR="00636937">
              <w:rPr>
                <w:rFonts w:ascii="Calibri" w:hAnsi="Calibri" w:cs="Calibri"/>
                <w:sz w:val="20"/>
              </w:rPr>
              <w:t>.</w:t>
            </w:r>
          </w:p>
        </w:tc>
      </w:tr>
      <w:tr w:rsidR="000A106D" w:rsidRPr="00C63A98" w14:paraId="4873DFCF" w14:textId="77777777" w:rsidTr="009F0983">
        <w:tc>
          <w:tcPr>
            <w:tcW w:w="750" w:type="pct"/>
          </w:tcPr>
          <w:p w14:paraId="4BB5E4FE" w14:textId="205DD168" w:rsidR="000A106D" w:rsidRDefault="000A106D" w:rsidP="009F0983">
            <w:pPr>
              <w:pStyle w:val="Tabletext"/>
              <w:rPr>
                <w:rFonts w:ascii="Calibri" w:hAnsi="Calibri" w:cs="Calibri"/>
                <w:sz w:val="20"/>
              </w:rPr>
            </w:pPr>
            <w:r>
              <w:rPr>
                <w:rFonts w:ascii="Calibri" w:hAnsi="Calibri" w:cs="Calibri"/>
                <w:sz w:val="20"/>
              </w:rPr>
              <w:t>PIAF and Kittyhawk</w:t>
            </w:r>
          </w:p>
        </w:tc>
        <w:tc>
          <w:tcPr>
            <w:tcW w:w="1050" w:type="pct"/>
          </w:tcPr>
          <w:p w14:paraId="1C1EB460" w14:textId="31B1C68E" w:rsidR="000A106D" w:rsidRDefault="00873A53" w:rsidP="009F0983">
            <w:pPr>
              <w:pStyle w:val="Tabletext"/>
              <w:rPr>
                <w:rFonts w:ascii="Calibri" w:hAnsi="Calibri" w:cs="Calibri"/>
                <w:sz w:val="20"/>
              </w:rPr>
            </w:pPr>
            <w:r>
              <w:rPr>
                <w:rFonts w:ascii="Calibri" w:hAnsi="Calibri" w:cs="Calibri"/>
                <w:sz w:val="20"/>
              </w:rPr>
              <w:t>Each integration shall have its own durable functions and session queues, and its requests shall reach only these.</w:t>
            </w:r>
          </w:p>
        </w:tc>
        <w:tc>
          <w:tcPr>
            <w:tcW w:w="1750" w:type="pct"/>
          </w:tcPr>
          <w:p w14:paraId="60FA8105" w14:textId="1CBF55FB" w:rsidR="000A106D" w:rsidRDefault="00636937" w:rsidP="009F0983">
            <w:pPr>
              <w:pStyle w:val="Tabletext"/>
              <w:rPr>
                <w:rFonts w:ascii="Calibri" w:hAnsi="Calibri" w:cs="Calibri"/>
                <w:sz w:val="20"/>
              </w:rPr>
            </w:pPr>
            <w:r>
              <w:rPr>
                <w:rFonts w:ascii="Calibri" w:hAnsi="Calibri" w:cs="Calibri"/>
                <w:sz w:val="20"/>
              </w:rPr>
              <w:t>Request service and durable functions of each integration</w:t>
            </w:r>
          </w:p>
        </w:tc>
        <w:tc>
          <w:tcPr>
            <w:tcW w:w="1450" w:type="pct"/>
          </w:tcPr>
          <w:p w14:paraId="053474DC" w14:textId="452F7FC9" w:rsidR="000A106D" w:rsidRDefault="00873A53" w:rsidP="009F0983">
            <w:pPr>
              <w:pStyle w:val="Tabletext"/>
              <w:rPr>
                <w:rFonts w:ascii="Calibri" w:hAnsi="Calibri" w:cs="Calibri"/>
                <w:sz w:val="20"/>
              </w:rPr>
            </w:pPr>
            <w:r>
              <w:rPr>
                <w:rFonts w:ascii="Calibri" w:hAnsi="Calibri" w:cs="Calibri"/>
                <w:sz w:val="20"/>
              </w:rPr>
              <w:t>A failure in one integration shall not stop the others.</w:t>
            </w:r>
          </w:p>
        </w:tc>
      </w:tr>
      <w:tr w:rsidR="00B63412" w:rsidRPr="00C63A98" w14:paraId="66BCCBB0" w14:textId="77777777" w:rsidTr="009F0983">
        <w:tc>
          <w:tcPr>
            <w:tcW w:w="750" w:type="pct"/>
          </w:tcPr>
          <w:p w14:paraId="318FB768" w14:textId="5CA4DCA0" w:rsidR="00B63412" w:rsidRDefault="00FC42E7" w:rsidP="009F0983">
            <w:pPr>
              <w:pStyle w:val="Tabletext"/>
              <w:rPr>
                <w:rFonts w:ascii="Calibri" w:hAnsi="Calibri" w:cs="Calibri"/>
                <w:sz w:val="20"/>
              </w:rPr>
            </w:pPr>
            <w:r>
              <w:rPr>
                <w:rFonts w:ascii="Calibri" w:hAnsi="Calibri" w:cs="Calibri"/>
                <w:sz w:val="20"/>
              </w:rPr>
              <w:t>Profisee Data Mapping</w:t>
            </w:r>
          </w:p>
        </w:tc>
        <w:tc>
          <w:tcPr>
            <w:tcW w:w="1050" w:type="pct"/>
          </w:tcPr>
          <w:p w14:paraId="717BEBD1" w14:textId="40263BF6" w:rsidR="00B63412" w:rsidRDefault="00FC42E7" w:rsidP="009F0983">
            <w:pPr>
              <w:pStyle w:val="Tabletext"/>
              <w:rPr>
                <w:rFonts w:ascii="Calibri" w:hAnsi="Calibri" w:cs="Calibri"/>
                <w:sz w:val="20"/>
              </w:rPr>
            </w:pPr>
            <w:r>
              <w:rPr>
                <w:rFonts w:ascii="Calibri" w:hAnsi="Calibri" w:cs="Calibri"/>
                <w:sz w:val="20"/>
              </w:rPr>
              <w:t>The Profisee Data Mapping trigger, request and response services, durable functions and queues shall be added, with a timer and an ad hoc start from the Core Capabilities UI.</w:t>
            </w:r>
          </w:p>
        </w:tc>
        <w:tc>
          <w:tcPr>
            <w:tcW w:w="1750" w:type="pct"/>
          </w:tcPr>
          <w:p w14:paraId="3A12A55D" w14:textId="2343A6EA" w:rsidR="00B63412" w:rsidRDefault="00B63412" w:rsidP="009F0983">
            <w:pPr>
              <w:pStyle w:val="Tabletext"/>
              <w:rPr>
                <w:rFonts w:ascii="Calibri" w:hAnsi="Calibri" w:cs="Calibri"/>
                <w:sz w:val="20"/>
              </w:rPr>
            </w:pPr>
            <w:r>
              <w:rPr>
                <w:rFonts w:ascii="Calibri" w:hAnsi="Calibri" w:cs="Calibri"/>
                <w:sz w:val="20"/>
              </w:rPr>
              <w:t>CIP Quality domain API and the function app of the Quality domain</w:t>
            </w:r>
          </w:p>
        </w:tc>
        <w:tc>
          <w:tcPr>
            <w:tcW w:w="1450" w:type="pct"/>
          </w:tcPr>
          <w:p w14:paraId="785EC51C" w14:textId="3CDAD1DC" w:rsidR="00B63412" w:rsidRDefault="00687F84" w:rsidP="009F0983">
            <w:pPr>
              <w:pStyle w:val="Tabletext"/>
              <w:rPr>
                <w:rFonts w:ascii="Calibri" w:hAnsi="Calibri" w:cs="Calibri"/>
                <w:sz w:val="20"/>
              </w:rPr>
            </w:pPr>
            <w:r>
              <w:rPr>
                <w:rFonts w:ascii="Calibri" w:hAnsi="Calibri" w:cs="Calibri"/>
                <w:sz w:val="20"/>
              </w:rPr>
              <w:t>The Terminals Specsheet Master Data shall be kept up to date in the IQDM database.</w:t>
            </w:r>
          </w:p>
        </w:tc>
      </w:tr>
      <w:tr w:rsidR="000A106D" w:rsidRPr="00C63A98" w14:paraId="12CA2A29" w14:textId="77777777" w:rsidTr="009F0983">
        <w:tc>
          <w:tcPr>
            <w:tcW w:w="750" w:type="pct"/>
          </w:tcPr>
          <w:p w14:paraId="12765602" w14:textId="70C0101A"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60CE4CD0" w14:textId="7B728DA4" w:rsidR="000A106D" w:rsidRDefault="00873A53" w:rsidP="009F0983">
            <w:pPr>
              <w:pStyle w:val="Tabletext"/>
              <w:rPr>
                <w:rFonts w:ascii="Calibri" w:hAnsi="Calibri" w:cs="Calibri"/>
                <w:sz w:val="20"/>
              </w:rPr>
            </w:pPr>
            <w:r>
              <w:rPr>
                <w:rFonts w:ascii="Calibri" w:hAnsi="Calibri" w:cs="Calibri"/>
                <w:sz w:val="20"/>
              </w:rPr>
              <w:t xml:space="preserve">The Cost API shall offer a Price Request Service and a Price Response Service, </w:t>
            </w:r>
            <w:r w:rsidR="00FC42E7">
              <w:rPr>
                <w:rFonts w:ascii="Calibri" w:hAnsi="Calibri" w:cs="Calibri"/>
                <w:sz w:val="20"/>
              </w:rPr>
              <w:t>with their own durable functions and queues, built on the common integration pattern.</w:t>
            </w:r>
          </w:p>
        </w:tc>
        <w:tc>
          <w:tcPr>
            <w:tcW w:w="1750" w:type="pct"/>
          </w:tcPr>
          <w:p w14:paraId="6565A958" w14:textId="00812C7B" w:rsidR="000A106D" w:rsidRDefault="00636937" w:rsidP="009F0983">
            <w:pPr>
              <w:pStyle w:val="Tabletext"/>
              <w:rPr>
                <w:rFonts w:ascii="Calibri" w:hAnsi="Calibri" w:cs="Calibri"/>
                <w:sz w:val="20"/>
              </w:rPr>
            </w:pPr>
            <w:r>
              <w:rPr>
                <w:rFonts w:ascii="Calibri" w:hAnsi="Calibri" w:cs="Calibri"/>
                <w:sz w:val="20"/>
              </w:rPr>
              <w:t>Cost API and the function app of the Cost domain</w:t>
            </w:r>
          </w:p>
        </w:tc>
        <w:tc>
          <w:tcPr>
            <w:tcW w:w="1450" w:type="pct"/>
          </w:tcPr>
          <w:p w14:paraId="081E7063" w14:textId="19798D60" w:rsidR="000A106D" w:rsidRDefault="00144FA3" w:rsidP="009F0983">
            <w:pPr>
              <w:pStyle w:val="Tabletext"/>
              <w:rPr>
                <w:rFonts w:ascii="Calibri" w:hAnsi="Calibri" w:cs="Calibri"/>
                <w:sz w:val="20"/>
              </w:rPr>
            </w:pPr>
            <w:r>
              <w:rPr>
                <w:rFonts w:ascii="Calibri" w:hAnsi="Calibri" w:cs="Calibri"/>
                <w:sz w:val="20"/>
              </w:rPr>
              <w:t>The dashboards shall get the actual settled prices on demand through the Cost API.</w:t>
            </w:r>
          </w:p>
        </w:tc>
      </w:tr>
      <w:tr w:rsidR="000A106D" w:rsidRPr="00C63A98" w14:paraId="5FDFDD5B" w14:textId="77777777" w:rsidTr="009F0983">
        <w:tc>
          <w:tcPr>
            <w:tcW w:w="750" w:type="pct"/>
          </w:tcPr>
          <w:p w14:paraId="0A804807" w14:textId="2A3BCDB1"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657DCDA" w14:textId="38564CC9" w:rsidR="000A106D" w:rsidRDefault="00873A53" w:rsidP="009F0983">
            <w:pPr>
              <w:pStyle w:val="Tabletext"/>
              <w:rPr>
                <w:rFonts w:ascii="Calibri" w:hAnsi="Calibri" w:cs="Calibri"/>
                <w:sz w:val="20"/>
              </w:rPr>
            </w:pPr>
            <w:r>
              <w:rPr>
                <w:rFonts w:ascii="Calibri" w:hAnsi="Calibri" w:cs="Calibri"/>
                <w:sz w:val="20"/>
              </w:rPr>
              <w:t>The Price Response Service shall read the settled prices through the existing price service.</w:t>
            </w:r>
          </w:p>
        </w:tc>
        <w:tc>
          <w:tcPr>
            <w:tcW w:w="1750" w:type="pct"/>
          </w:tcPr>
          <w:p w14:paraId="23C08CC3" w14:textId="7EC75EAB" w:rsidR="000A106D" w:rsidRDefault="00636937" w:rsidP="009F0983">
            <w:pPr>
              <w:pStyle w:val="Tabletext"/>
              <w:rPr>
                <w:rFonts w:ascii="Calibri" w:hAnsi="Calibri" w:cs="Calibri"/>
                <w:sz w:val="20"/>
              </w:rPr>
            </w:pPr>
            <w:r>
              <w:rPr>
                <w:rFonts w:ascii="Calibri" w:hAnsi="Calibri" w:cs="Calibri"/>
                <w:sz w:val="20"/>
              </w:rPr>
              <w:t>Price Response Service</w:t>
            </w:r>
          </w:p>
        </w:tc>
        <w:tc>
          <w:tcPr>
            <w:tcW w:w="1450" w:type="pct"/>
          </w:tcPr>
          <w:p w14:paraId="2CE4C82B" w14:textId="4C57153D" w:rsidR="000A106D" w:rsidRDefault="00144FA3" w:rsidP="009F0983">
            <w:pPr>
              <w:pStyle w:val="Tabletext"/>
              <w:rPr>
                <w:rFonts w:ascii="Calibri" w:hAnsi="Calibri" w:cs="Calibri"/>
                <w:sz w:val="20"/>
              </w:rPr>
            </w:pPr>
            <w:r>
              <w:rPr>
                <w:rFonts w:ascii="Calibri" w:hAnsi="Calibri" w:cs="Calibri"/>
                <w:sz w:val="20"/>
              </w:rPr>
              <w:t>The price service shall be the only path from VCB to MPR.</w:t>
            </w:r>
          </w:p>
        </w:tc>
      </w:tr>
      <w:tr w:rsidR="000A106D" w:rsidRPr="00C63A98" w14:paraId="4B34ABDB" w14:textId="77777777" w:rsidTr="009F0983">
        <w:tc>
          <w:tcPr>
            <w:tcW w:w="750" w:type="pct"/>
          </w:tcPr>
          <w:p w14:paraId="794FA50B" w14:textId="3EB1D4BD"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F7B976B" w14:textId="1F5E29C1" w:rsidR="000A106D" w:rsidRDefault="00873A53" w:rsidP="009F0983">
            <w:pPr>
              <w:pStyle w:val="Tabletext"/>
              <w:rPr>
                <w:rFonts w:ascii="Calibri" w:hAnsi="Calibri" w:cs="Calibri"/>
                <w:sz w:val="20"/>
              </w:rPr>
            </w:pPr>
            <w:r>
              <w:rPr>
                <w:rFonts w:ascii="Calibri" w:hAnsi="Calibri" w:cs="Calibri"/>
                <w:sz w:val="20"/>
              </w:rPr>
              <w:t>The price service shall return the settled price of each MPR tag and day, with its relative period.</w:t>
            </w:r>
          </w:p>
        </w:tc>
        <w:tc>
          <w:tcPr>
            <w:tcW w:w="1750" w:type="pct"/>
          </w:tcPr>
          <w:p w14:paraId="436CF0F6" w14:textId="22DE089B" w:rsidR="000A106D" w:rsidRDefault="00636937" w:rsidP="009F0983">
            <w:pPr>
              <w:pStyle w:val="Tabletext"/>
              <w:rPr>
                <w:rFonts w:ascii="Calibri" w:hAnsi="Calibri" w:cs="Calibri"/>
                <w:sz w:val="20"/>
              </w:rPr>
            </w:pPr>
            <w:r>
              <w:rPr>
                <w:rFonts w:ascii="Calibri" w:hAnsi="Calibri" w:cs="Calibri"/>
                <w:sz w:val="20"/>
              </w:rPr>
              <w:t>Price service</w:t>
            </w:r>
          </w:p>
        </w:tc>
        <w:tc>
          <w:tcPr>
            <w:tcW w:w="1450" w:type="pct"/>
          </w:tcPr>
          <w:p w14:paraId="4564E868" w14:textId="068524A0" w:rsidR="000A106D" w:rsidRDefault="00FC42E7" w:rsidP="009F0983">
            <w:pPr>
              <w:pStyle w:val="Tabletext"/>
              <w:rPr>
                <w:rFonts w:ascii="Calibri" w:hAnsi="Calibri" w:cs="Calibri"/>
                <w:sz w:val="20"/>
              </w:rPr>
            </w:pPr>
            <w:r>
              <w:rPr>
                <w:rFonts w:ascii="Calibri" w:hAnsi="Calibri" w:cs="Calibri"/>
                <w:sz w:val="20"/>
              </w:rPr>
              <w:t>The Price Response Service shall work out the average of the actual settled prices over the dashboard period.</w:t>
            </w:r>
          </w:p>
        </w:tc>
      </w:tr>
      <w:tr w:rsidR="000A106D" w:rsidRPr="00C63A98" w14:paraId="537555E7" w14:textId="77777777" w:rsidTr="009F0983">
        <w:tc>
          <w:tcPr>
            <w:tcW w:w="750" w:type="pct"/>
          </w:tcPr>
          <w:p w14:paraId="540048C3" w14:textId="576D55E9"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29F44851" w14:textId="152920CD" w:rsidR="000A106D" w:rsidRDefault="00873A53" w:rsidP="009F0983">
            <w:pPr>
              <w:pStyle w:val="Tabletext"/>
              <w:rPr>
                <w:rFonts w:ascii="Calibri" w:hAnsi="Calibri" w:cs="Calibri"/>
                <w:sz w:val="20"/>
              </w:rPr>
            </w:pPr>
            <w:r>
              <w:rPr>
                <w:rFonts w:ascii="Calibri" w:hAnsi="Calibri" w:cs="Calibri"/>
                <w:sz w:val="20"/>
              </w:rPr>
              <w:t xml:space="preserve">The price service shall give the units and the currency of actual VCB prices and costs as </w:t>
            </w:r>
            <w:r w:rsidR="00BC0A52">
              <w:rPr>
                <w:rFonts w:ascii="Calibri" w:hAnsi="Calibri" w:cs="Calibri"/>
                <w:sz w:val="20"/>
              </w:rPr>
              <w:t>global code</w:t>
            </w:r>
            <w:r>
              <w:rPr>
                <w:rFonts w:ascii="Calibri" w:hAnsi="Calibri" w:cs="Calibri"/>
                <w:sz w:val="20"/>
              </w:rPr>
              <w:t>s.</w:t>
            </w:r>
          </w:p>
        </w:tc>
        <w:tc>
          <w:tcPr>
            <w:tcW w:w="1750" w:type="pct"/>
          </w:tcPr>
          <w:p w14:paraId="1B871F59" w14:textId="0CF8CF31" w:rsidR="000A106D" w:rsidRDefault="00636937" w:rsidP="009F0983">
            <w:pPr>
              <w:pStyle w:val="Tabletext"/>
              <w:rPr>
                <w:rFonts w:ascii="Calibri" w:hAnsi="Calibri" w:cs="Calibri"/>
                <w:sz w:val="20"/>
              </w:rPr>
            </w:pPr>
            <w:r>
              <w:rPr>
                <w:rFonts w:ascii="Calibri" w:hAnsi="Calibri" w:cs="Calibri"/>
                <w:sz w:val="20"/>
              </w:rPr>
              <w:t>Price service</w:t>
            </w:r>
          </w:p>
        </w:tc>
        <w:tc>
          <w:tcPr>
            <w:tcW w:w="1450" w:type="pct"/>
          </w:tcPr>
          <w:p w14:paraId="29CA5D98" w14:textId="402389AF" w:rsidR="000A106D" w:rsidRDefault="00144FA3" w:rsidP="009F0983">
            <w:pPr>
              <w:pStyle w:val="Tabletext"/>
              <w:rPr>
                <w:rFonts w:ascii="Calibri" w:hAnsi="Calibri" w:cs="Calibri"/>
                <w:sz w:val="20"/>
              </w:rPr>
            </w:pPr>
            <w:r>
              <w:rPr>
                <w:rFonts w:ascii="Calibri" w:hAnsi="Calibri" w:cs="Calibri"/>
                <w:sz w:val="20"/>
              </w:rPr>
              <w:t xml:space="preserve">VCB shall show the actual settled prices and costs with their units and currency as </w:t>
            </w:r>
            <w:r w:rsidR="00BC0A52">
              <w:rPr>
                <w:rFonts w:ascii="Calibri" w:hAnsi="Calibri" w:cs="Calibri"/>
                <w:sz w:val="20"/>
              </w:rPr>
              <w:t>global code</w:t>
            </w:r>
            <w:r>
              <w:rPr>
                <w:rFonts w:ascii="Calibri" w:hAnsi="Calibri" w:cs="Calibri"/>
                <w:sz w:val="20"/>
              </w:rPr>
              <w:t>s.</w:t>
            </w:r>
          </w:p>
        </w:tc>
      </w:tr>
      <w:tr w:rsidR="000A106D" w:rsidRPr="00C63A98" w14:paraId="7BEDAEB2" w14:textId="77777777" w:rsidTr="009F0983">
        <w:tc>
          <w:tcPr>
            <w:tcW w:w="750" w:type="pct"/>
          </w:tcPr>
          <w:p w14:paraId="685E0A0F" w14:textId="6853E8DC" w:rsidR="000A106D" w:rsidRDefault="000A106D" w:rsidP="009F0983">
            <w:pPr>
              <w:pStyle w:val="Tabletext"/>
              <w:rPr>
                <w:rFonts w:ascii="Calibri" w:hAnsi="Calibri" w:cs="Calibri"/>
                <w:sz w:val="20"/>
              </w:rPr>
            </w:pPr>
            <w:r>
              <w:rPr>
                <w:rFonts w:ascii="Calibri" w:hAnsi="Calibri" w:cs="Calibri"/>
                <w:sz w:val="20"/>
              </w:rPr>
              <w:t>Pricing</w:t>
            </w:r>
          </w:p>
        </w:tc>
        <w:tc>
          <w:tcPr>
            <w:tcW w:w="1050" w:type="pct"/>
          </w:tcPr>
          <w:p w14:paraId="7AB4CB18" w14:textId="0BDF09BC" w:rsidR="000A106D" w:rsidRDefault="00873A53" w:rsidP="009F0983">
            <w:pPr>
              <w:pStyle w:val="Tabletext"/>
              <w:rPr>
                <w:rFonts w:ascii="Calibri" w:hAnsi="Calibri" w:cs="Calibri"/>
                <w:sz w:val="20"/>
              </w:rPr>
            </w:pPr>
            <w:r>
              <w:rPr>
                <w:rFonts w:ascii="Calibri" w:hAnsi="Calibri" w:cs="Calibri"/>
                <w:sz w:val="20"/>
              </w:rPr>
              <w:t>The price service shall serve actual VCB prices and costs when the category is VCBPrice or VCBCost.</w:t>
            </w:r>
          </w:p>
        </w:tc>
        <w:tc>
          <w:tcPr>
            <w:tcW w:w="1750" w:type="pct"/>
          </w:tcPr>
          <w:p w14:paraId="04E05C45" w14:textId="29862E49" w:rsidR="000A106D" w:rsidRDefault="00636937" w:rsidP="009F0983">
            <w:pPr>
              <w:pStyle w:val="Tabletext"/>
              <w:rPr>
                <w:rFonts w:ascii="Calibri" w:hAnsi="Calibri" w:cs="Calibri"/>
                <w:sz w:val="20"/>
              </w:rPr>
            </w:pPr>
            <w:r>
              <w:rPr>
                <w:rFonts w:ascii="Calibri" w:hAnsi="Calibri" w:cs="Calibri"/>
                <w:sz w:val="20"/>
              </w:rPr>
              <w:t>Price service and Price Response Service</w:t>
            </w:r>
          </w:p>
        </w:tc>
        <w:tc>
          <w:tcPr>
            <w:tcW w:w="1450" w:type="pct"/>
          </w:tcPr>
          <w:p w14:paraId="2E4082FB" w14:textId="2A683006" w:rsidR="000A106D" w:rsidRDefault="00144FA3" w:rsidP="009F0983">
            <w:pPr>
              <w:pStyle w:val="Tabletext"/>
              <w:rPr>
                <w:rFonts w:ascii="Calibri" w:hAnsi="Calibri" w:cs="Calibri"/>
                <w:sz w:val="20"/>
              </w:rPr>
            </w:pPr>
            <w:r>
              <w:rPr>
                <w:rFonts w:ascii="Calibri" w:hAnsi="Calibri" w:cs="Calibri"/>
                <w:sz w:val="20"/>
              </w:rPr>
              <w:t>The state Actual and the category shall decide which actual VCB prices or costs are read.</w:t>
            </w:r>
          </w:p>
        </w:tc>
      </w:tr>
      <w:tr w:rsidR="009C3F56" w:rsidRPr="00C63A98" w14:paraId="4B9DCB21" w14:textId="77777777" w:rsidTr="009F0983">
        <w:tc>
          <w:tcPr>
            <w:tcW w:w="750" w:type="pct"/>
          </w:tcPr>
          <w:p w14:paraId="21423B40" w14:textId="7F867E3C" w:rsidR="009C3F56" w:rsidRDefault="009C3F56" w:rsidP="009F0983">
            <w:pPr>
              <w:pStyle w:val="Tabletext"/>
              <w:rPr>
                <w:rFonts w:ascii="Calibri" w:hAnsi="Calibri" w:cs="Calibri"/>
                <w:sz w:val="20"/>
              </w:rPr>
            </w:pPr>
            <w:r>
              <w:rPr>
                <w:rFonts w:ascii="Calibri" w:hAnsi="Calibri" w:cs="Calibri"/>
                <w:sz w:val="20"/>
              </w:rPr>
              <w:t>Pricing</w:t>
            </w:r>
          </w:p>
        </w:tc>
        <w:tc>
          <w:tcPr>
            <w:tcW w:w="1050" w:type="pct"/>
          </w:tcPr>
          <w:p w14:paraId="04E7DCCC" w14:textId="65A5CE6A" w:rsidR="009C3F56" w:rsidRDefault="009C3F56" w:rsidP="009F0983">
            <w:pPr>
              <w:pStyle w:val="Tabletext"/>
              <w:rPr>
                <w:rFonts w:ascii="Calibri" w:hAnsi="Calibri" w:cs="Calibri"/>
                <w:sz w:val="20"/>
              </w:rPr>
            </w:pPr>
            <w:r>
              <w:rPr>
                <w:rFonts w:ascii="Calibri" w:hAnsi="Calibri" w:cs="Calibri"/>
                <w:sz w:val="20"/>
              </w:rPr>
              <w:t>The price service shall start the read of the price overrides at effectiveDate for actual VCB prices.</w:t>
            </w:r>
          </w:p>
        </w:tc>
        <w:tc>
          <w:tcPr>
            <w:tcW w:w="1750" w:type="pct"/>
          </w:tcPr>
          <w:p w14:paraId="4E0E29B8" w14:textId="24EC93D9" w:rsidR="009C3F56" w:rsidRDefault="009C3F56" w:rsidP="009F0983">
            <w:pPr>
              <w:pStyle w:val="Tabletext"/>
              <w:rPr>
                <w:rFonts w:ascii="Calibri" w:hAnsi="Calibri" w:cs="Calibri"/>
                <w:sz w:val="20"/>
              </w:rPr>
            </w:pPr>
            <w:r>
              <w:rPr>
                <w:rFonts w:ascii="Calibri" w:hAnsi="Calibri" w:cs="Calibri"/>
                <w:sz w:val="20"/>
              </w:rPr>
              <w:t>Price service</w:t>
            </w:r>
          </w:p>
        </w:tc>
        <w:tc>
          <w:tcPr>
            <w:tcW w:w="1450" w:type="pct"/>
          </w:tcPr>
          <w:p w14:paraId="106346BF" w14:textId="22F0AF6B" w:rsidR="009C3F56" w:rsidRDefault="009C3F56" w:rsidP="009F0983">
            <w:pPr>
              <w:pStyle w:val="Tabletext"/>
              <w:rPr>
                <w:rFonts w:ascii="Calibri" w:hAnsi="Calibri" w:cs="Calibri"/>
                <w:sz w:val="20"/>
              </w:rPr>
            </w:pPr>
            <w:r>
              <w:rPr>
                <w:rFonts w:ascii="Calibri" w:hAnsi="Calibri" w:cs="Calibri"/>
                <w:sz w:val="20"/>
              </w:rPr>
              <w:t>Only the price overrides entered in the dashboard period shall count for priceOverride.</w:t>
            </w:r>
          </w:p>
        </w:tc>
      </w:tr>
      <w:tr w:rsidR="009C3F56" w:rsidRPr="00C63A98" w14:paraId="4F5693FD" w14:textId="77777777" w:rsidTr="009F0983">
        <w:tc>
          <w:tcPr>
            <w:tcW w:w="750" w:type="pct"/>
          </w:tcPr>
          <w:p w14:paraId="37A44308" w14:textId="47782F2B" w:rsidR="009C3F56" w:rsidRDefault="009C3F56" w:rsidP="009F0983">
            <w:pPr>
              <w:pStyle w:val="Tabletext"/>
              <w:rPr>
                <w:rFonts w:ascii="Calibri" w:hAnsi="Calibri" w:cs="Calibri"/>
                <w:sz w:val="20"/>
              </w:rPr>
            </w:pPr>
            <w:r>
              <w:rPr>
                <w:rFonts w:ascii="Calibri" w:hAnsi="Calibri" w:cs="Calibri"/>
                <w:sz w:val="20"/>
              </w:rPr>
              <w:t>Pricing</w:t>
            </w:r>
          </w:p>
        </w:tc>
        <w:tc>
          <w:tcPr>
            <w:tcW w:w="1050" w:type="pct"/>
          </w:tcPr>
          <w:p w14:paraId="33AC4DB8" w14:textId="68B671CA" w:rsidR="009C3F56" w:rsidRDefault="009C3F56" w:rsidP="009F0983">
            <w:pPr>
              <w:pStyle w:val="Tabletext"/>
              <w:rPr>
                <w:rFonts w:ascii="Calibri" w:hAnsi="Calibri" w:cs="Calibri"/>
                <w:sz w:val="20"/>
              </w:rPr>
            </w:pPr>
            <w:r>
              <w:rPr>
                <w:rFonts w:ascii="Calibri" w:hAnsi="Calibri" w:cs="Calibri"/>
                <w:sz w:val="20"/>
              </w:rPr>
              <w:t>The Semantic Service shall return the MPR tags held in Profisee for a target domain, a period, a model and a region.</w:t>
            </w:r>
          </w:p>
        </w:tc>
        <w:tc>
          <w:tcPr>
            <w:tcW w:w="1750" w:type="pct"/>
          </w:tcPr>
          <w:p w14:paraId="742E598B" w14:textId="3A38452C" w:rsidR="009C3F56" w:rsidRDefault="009C3F56" w:rsidP="009F0983">
            <w:pPr>
              <w:pStyle w:val="Tabletext"/>
              <w:rPr>
                <w:rFonts w:ascii="Calibri" w:hAnsi="Calibri" w:cs="Calibri"/>
                <w:sz w:val="20"/>
              </w:rPr>
            </w:pPr>
            <w:r>
              <w:rPr>
                <w:rFonts w:ascii="Calibri" w:hAnsi="Calibri" w:cs="Calibri"/>
                <w:sz w:val="20"/>
              </w:rPr>
              <w:t>Semantic Service</w:t>
            </w:r>
          </w:p>
        </w:tc>
        <w:tc>
          <w:tcPr>
            <w:tcW w:w="1450" w:type="pct"/>
          </w:tcPr>
          <w:p w14:paraId="312E1133" w14:textId="1BC28D51" w:rsidR="009C3F56" w:rsidRDefault="009C3F56" w:rsidP="009F0983">
            <w:pPr>
              <w:pStyle w:val="Tabletext"/>
              <w:rPr>
                <w:rFonts w:ascii="Calibri" w:hAnsi="Calibri" w:cs="Calibri"/>
                <w:sz w:val="20"/>
              </w:rPr>
            </w:pPr>
            <w:r>
              <w:rPr>
                <w:rFonts w:ascii="Calibri" w:hAnsi="Calibri" w:cs="Calibri"/>
                <w:sz w:val="20"/>
              </w:rPr>
              <w:t>The Price Response Service shall get the MPR tags from Profisee.</w:t>
            </w:r>
          </w:p>
        </w:tc>
      </w:tr>
      <w:tr w:rsidR="009C3F56" w:rsidRPr="00C63A98" w14:paraId="7C90BA26" w14:textId="77777777" w:rsidTr="009F0983">
        <w:tc>
          <w:tcPr>
            <w:tcW w:w="750" w:type="pct"/>
          </w:tcPr>
          <w:p w14:paraId="7ED89D3E" w14:textId="57423971" w:rsidR="009C3F56" w:rsidRDefault="009C3F56" w:rsidP="000A106D">
            <w:pPr>
              <w:pStyle w:val="Tabletext"/>
              <w:keepNext/>
              <w:rPr>
                <w:rFonts w:ascii="Calibri" w:hAnsi="Calibri" w:cs="Calibri"/>
                <w:sz w:val="20"/>
              </w:rPr>
            </w:pPr>
            <w:r>
              <w:rPr>
                <w:rFonts w:ascii="Calibri" w:hAnsi="Calibri" w:cs="Calibri"/>
                <w:sz w:val="20"/>
              </w:rPr>
              <w:t>Profisee Data Mapping</w:t>
            </w:r>
          </w:p>
        </w:tc>
        <w:tc>
          <w:tcPr>
            <w:tcW w:w="1050" w:type="pct"/>
          </w:tcPr>
          <w:p w14:paraId="57155479" w14:textId="436D8AE1" w:rsidR="009C3F56" w:rsidRDefault="003245C9" w:rsidP="000A106D">
            <w:pPr>
              <w:pStyle w:val="Tabletext"/>
              <w:keepNext/>
              <w:rPr>
                <w:rFonts w:ascii="Calibri" w:hAnsi="Calibri" w:cs="Calibri"/>
                <w:sz w:val="20"/>
              </w:rPr>
            </w:pPr>
            <w:r>
              <w:rPr>
                <w:rFonts w:ascii="Calibri" w:hAnsi="Calibri" w:cs="Calibri"/>
                <w:sz w:val="20"/>
              </w:rPr>
              <w:t>The Semantic Service shall return the Terminals Specsheet Master Data and shall tell whether it has changed in Profisee after LastUpdatedOn.</w:t>
            </w:r>
          </w:p>
        </w:tc>
        <w:tc>
          <w:tcPr>
            <w:tcW w:w="1750" w:type="pct"/>
          </w:tcPr>
          <w:p w14:paraId="68569706" w14:textId="4FCCD99A" w:rsidR="009C3F56" w:rsidRDefault="009C3F56" w:rsidP="000A106D">
            <w:pPr>
              <w:pStyle w:val="Tabletext"/>
              <w:keepNext/>
              <w:rPr>
                <w:rFonts w:ascii="Calibri" w:hAnsi="Calibri" w:cs="Calibri"/>
                <w:sz w:val="20"/>
              </w:rPr>
            </w:pPr>
            <w:r>
              <w:rPr>
                <w:rFonts w:ascii="Calibri" w:hAnsi="Calibri" w:cs="Calibri"/>
                <w:sz w:val="20"/>
              </w:rPr>
              <w:t>Semantic Service</w:t>
            </w:r>
          </w:p>
        </w:tc>
        <w:tc>
          <w:tcPr>
            <w:tcW w:w="1450" w:type="pct"/>
          </w:tcPr>
          <w:p w14:paraId="5CEC9EB0" w14:textId="00C4C6D6" w:rsidR="009C3F56" w:rsidRDefault="009C3F56" w:rsidP="000A106D">
            <w:pPr>
              <w:pStyle w:val="Tabletext"/>
              <w:keepNext/>
              <w:rPr>
                <w:rFonts w:ascii="Calibri" w:hAnsi="Calibri" w:cs="Calibri"/>
                <w:sz w:val="20"/>
              </w:rPr>
            </w:pPr>
            <w:r>
              <w:rPr>
                <w:rFonts w:ascii="Calibri" w:hAnsi="Calibri" w:cs="Calibri"/>
                <w:sz w:val="20"/>
              </w:rPr>
              <w:t>The Profisee Data Mapping Response Service shall check whether the data has changed since the last load.</w:t>
            </w:r>
          </w:p>
        </w:tc>
      </w:tr>
    </w:tbl>
    <w:p w14:paraId="05083738" w14:textId="666C8B43" w:rsidR="000A106D" w:rsidRDefault="000A106D" w:rsidP="000A106D">
      <w:pPr>
        <w:pStyle w:val="Caption"/>
      </w:pPr>
      <w:bookmarkStart w:id="210" w:name="_Toc242781003"/>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50</w:t>
      </w:r>
      <w:r>
        <w:fldChar w:fldCharType="end"/>
      </w:r>
      <w:r>
        <w:t>: VCB Integrations - Platform Changes</w:t>
      </w:r>
      <w:bookmarkEnd w:id="210"/>
    </w:p>
    <w:p w14:paraId="206898FF" w14:textId="46C18A13" w:rsidR="003127AF" w:rsidRPr="00947205" w:rsidRDefault="007364BC" w:rsidP="00140DC0">
      <w:pPr>
        <w:pStyle w:val="Heading2"/>
        <w:pageBreakBefore/>
        <w:rPr>
          <w:rFonts w:ascii="Calibri" w:hAnsi="Calibri" w:cs="Calibri"/>
          <w:sz w:val="20"/>
        </w:rPr>
      </w:pPr>
      <w:bookmarkStart w:id="211" w:name="_Ref917260912"/>
      <w:bookmarkStart w:id="212" w:name="_Toc242780881"/>
      <w:r w:rsidRPr="00947205">
        <w:rPr>
          <w:rFonts w:ascii="Calibri" w:hAnsi="Calibri" w:cs="Calibri"/>
          <w:sz w:val="20"/>
          <w:lang w:val="en-IN"/>
        </w:rPr>
        <w:t>Monitoring &amp; Error Handling</w:t>
      </w:r>
      <w:bookmarkEnd w:id="190"/>
      <w:bookmarkEnd w:id="211"/>
      <w:bookmarkEnd w:id="212"/>
    </w:p>
    <w:p w14:paraId="7D00674C" w14:textId="2CD2C16E" w:rsidR="00C63A98" w:rsidRDefault="00AA30D8" w:rsidP="00FC42E7">
      <w:pPr>
        <w:keepNext/>
        <w:jc w:val="left"/>
      </w:pPr>
      <w:r>
        <w:t>The platform services shall send a notification in the cases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23"/>
        <w:gridCol w:w="2837"/>
      </w:tblGrid>
      <w:tr w:rsidR="00C63A98" w:rsidRPr="00C63A98" w14:paraId="6536BAE7" w14:textId="77777777" w:rsidTr="009F0983">
        <w:trPr>
          <w:tblHeader/>
        </w:trPr>
        <w:tc>
          <w:tcPr>
            <w:tcW w:w="6523" w:type="dxa"/>
            <w:shd w:val="clear" w:color="auto" w:fill="2F5597"/>
          </w:tcPr>
          <w:p w14:paraId="77F28438" w14:textId="382C0BDE" w:rsidR="00C63A98" w:rsidRPr="00C63A98" w:rsidRDefault="00C63A98" w:rsidP="009F0983">
            <w:pPr>
              <w:pStyle w:val="Tablehead1"/>
              <w:keepNext w:val="0"/>
              <w:rPr>
                <w:rFonts w:ascii="Calibri" w:hAnsi="Calibri" w:cs="Calibri"/>
                <w:sz w:val="20"/>
              </w:rPr>
            </w:pPr>
            <w:r w:rsidRPr="00C63A98">
              <w:rPr>
                <w:rFonts w:ascii="Calibri" w:hAnsi="Calibri" w:cs="Calibri"/>
                <w:sz w:val="20"/>
              </w:rPr>
              <w:t>Case</w:t>
            </w:r>
          </w:p>
        </w:tc>
        <w:tc>
          <w:tcPr>
            <w:tcW w:w="2837" w:type="dxa"/>
            <w:shd w:val="clear" w:color="auto" w:fill="2F5597"/>
          </w:tcPr>
          <w:p w14:paraId="2DC73F26" w14:textId="2589C749" w:rsidR="00C63A98" w:rsidRPr="00C63A98" w:rsidRDefault="00C63A98" w:rsidP="009F0983">
            <w:pPr>
              <w:pStyle w:val="Tablehead1"/>
              <w:keepNext w:val="0"/>
              <w:rPr>
                <w:rFonts w:ascii="Calibri" w:hAnsi="Calibri" w:cs="Calibri"/>
                <w:sz w:val="20"/>
              </w:rPr>
            </w:pPr>
            <w:r w:rsidRPr="00C63A98">
              <w:rPr>
                <w:rFonts w:ascii="Calibri" w:hAnsi="Calibri" w:cs="Calibri"/>
                <w:sz w:val="20"/>
              </w:rPr>
              <w:t>Notification</w:t>
            </w:r>
          </w:p>
        </w:tc>
      </w:tr>
      <w:tr w:rsidR="00C63A98" w:rsidRPr="00C63A98" w14:paraId="21330353" w14:textId="77777777" w:rsidTr="009F0983">
        <w:tc>
          <w:tcPr>
            <w:tcW w:w="6523" w:type="dxa"/>
          </w:tcPr>
          <w:p w14:paraId="7FAD2554" w14:textId="20A8CC13" w:rsidR="00C63A98" w:rsidRPr="00C63A98" w:rsidRDefault="00C63A98" w:rsidP="009F0983">
            <w:pPr>
              <w:pStyle w:val="Tabletext"/>
              <w:rPr>
                <w:rFonts w:ascii="Calibri" w:hAnsi="Calibri" w:cs="Calibri"/>
                <w:sz w:val="20"/>
              </w:rPr>
            </w:pPr>
            <w:r w:rsidRPr="00C63A98">
              <w:rPr>
                <w:rFonts w:ascii="Calibri" w:hAnsi="Calibri" w:cs="Calibri"/>
                <w:sz w:val="20"/>
              </w:rPr>
              <w:t>The trigger function fails</w:t>
            </w:r>
          </w:p>
        </w:tc>
        <w:tc>
          <w:tcPr>
            <w:tcW w:w="2837" w:type="dxa"/>
          </w:tcPr>
          <w:p w14:paraId="307DF98F" w14:textId="3A844B2C"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6BD659F0" w14:textId="77777777" w:rsidTr="009F0983">
        <w:tc>
          <w:tcPr>
            <w:tcW w:w="6523" w:type="dxa"/>
          </w:tcPr>
          <w:p w14:paraId="3D13578D" w14:textId="647754E3" w:rsidR="00C63A98" w:rsidRPr="00C63A98" w:rsidRDefault="00C63A98" w:rsidP="009F0983">
            <w:pPr>
              <w:pStyle w:val="Tabletext"/>
              <w:rPr>
                <w:rFonts w:ascii="Calibri" w:hAnsi="Calibri" w:cs="Calibri"/>
                <w:sz w:val="20"/>
              </w:rPr>
            </w:pPr>
            <w:r w:rsidRPr="00C63A98">
              <w:rPr>
                <w:rFonts w:ascii="Calibri" w:hAnsi="Calibri" w:cs="Calibri"/>
                <w:sz w:val="20"/>
              </w:rPr>
              <w:t>The request fails the header and body check</w:t>
            </w:r>
          </w:p>
        </w:tc>
        <w:tc>
          <w:tcPr>
            <w:tcW w:w="2837" w:type="dxa"/>
          </w:tcPr>
          <w:p w14:paraId="2A12923E" w14:textId="172CC5DF"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039A2375" w14:textId="77777777" w:rsidTr="009F0983">
        <w:tc>
          <w:tcPr>
            <w:tcW w:w="6523" w:type="dxa"/>
          </w:tcPr>
          <w:p w14:paraId="19454D97" w14:textId="27F2F8A9" w:rsidR="00C63A98" w:rsidRPr="00C63A98" w:rsidRDefault="00CE45AF" w:rsidP="009F0983">
            <w:pPr>
              <w:pStyle w:val="Tabletext"/>
              <w:rPr>
                <w:rFonts w:ascii="Calibri" w:hAnsi="Calibri" w:cs="Calibri"/>
                <w:sz w:val="20"/>
              </w:rPr>
            </w:pPr>
            <w:r>
              <w:rPr>
                <w:rFonts w:ascii="Calibri" w:hAnsi="Calibri" w:cs="Calibri"/>
                <w:sz w:val="20"/>
              </w:rPr>
              <w:t>An exception occurs in the Request Trigger</w:t>
            </w:r>
          </w:p>
        </w:tc>
        <w:tc>
          <w:tcPr>
            <w:tcW w:w="2837" w:type="dxa"/>
          </w:tcPr>
          <w:p w14:paraId="12BE6802" w14:textId="2088EBCA"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60F877E2" w14:textId="77777777" w:rsidTr="009F0983">
        <w:tc>
          <w:tcPr>
            <w:tcW w:w="6523" w:type="dxa"/>
          </w:tcPr>
          <w:p w14:paraId="4B4F0363" w14:textId="668AE27B" w:rsidR="00C63A98" w:rsidRPr="00C63A98" w:rsidRDefault="00CE45AF" w:rsidP="009F0983">
            <w:pPr>
              <w:pStyle w:val="Tabletext"/>
              <w:rPr>
                <w:rFonts w:ascii="Calibri" w:hAnsi="Calibri" w:cs="Calibri"/>
                <w:sz w:val="20"/>
              </w:rPr>
            </w:pPr>
            <w:r>
              <w:rPr>
                <w:rFonts w:ascii="Calibri" w:hAnsi="Calibri" w:cs="Calibri"/>
                <w:sz w:val="20"/>
              </w:rPr>
              <w:t>An exception occurs in either orchestrator</w:t>
            </w:r>
          </w:p>
        </w:tc>
        <w:tc>
          <w:tcPr>
            <w:tcW w:w="2837" w:type="dxa"/>
          </w:tcPr>
          <w:p w14:paraId="3141DC89" w14:textId="743FF295"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7D347603" w14:textId="77777777" w:rsidTr="009F0983">
        <w:tc>
          <w:tcPr>
            <w:tcW w:w="6523" w:type="dxa"/>
          </w:tcPr>
          <w:p w14:paraId="371C14A9" w14:textId="45751072" w:rsidR="00C63A98" w:rsidRPr="00C63A98" w:rsidRDefault="00CE45AF" w:rsidP="009F0983">
            <w:pPr>
              <w:pStyle w:val="Tabletext"/>
              <w:rPr>
                <w:rFonts w:ascii="Calibri" w:hAnsi="Calibri" w:cs="Calibri"/>
                <w:sz w:val="20"/>
              </w:rPr>
            </w:pPr>
            <w:r>
              <w:rPr>
                <w:rFonts w:ascii="Calibri" w:hAnsi="Calibri" w:cs="Calibri"/>
                <w:sz w:val="20"/>
              </w:rPr>
              <w:t>An exception or a server error occurs in the Get-from-Source Activity</w:t>
            </w:r>
          </w:p>
        </w:tc>
        <w:tc>
          <w:tcPr>
            <w:tcW w:w="2837" w:type="dxa"/>
          </w:tcPr>
          <w:p w14:paraId="4B515F07" w14:textId="5D497753"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037C83B3" w14:textId="77777777" w:rsidTr="009F0983">
        <w:tc>
          <w:tcPr>
            <w:tcW w:w="6523" w:type="dxa"/>
          </w:tcPr>
          <w:p w14:paraId="60A05749" w14:textId="7AFDDC35" w:rsidR="00C63A98" w:rsidRPr="00C63A98" w:rsidRDefault="00C63A98" w:rsidP="009F0983">
            <w:pPr>
              <w:pStyle w:val="Tabletext"/>
              <w:rPr>
                <w:rFonts w:ascii="Calibri" w:hAnsi="Calibri" w:cs="Calibri"/>
                <w:sz w:val="20"/>
              </w:rPr>
            </w:pPr>
            <w:r w:rsidRPr="00C63A98">
              <w:rPr>
                <w:rFonts w:ascii="Calibri" w:hAnsi="Calibri" w:cs="Calibri"/>
                <w:sz w:val="20"/>
              </w:rPr>
              <w:t>The durable function has not finished within the timeout</w:t>
            </w:r>
          </w:p>
        </w:tc>
        <w:tc>
          <w:tcPr>
            <w:tcW w:w="2837" w:type="dxa"/>
          </w:tcPr>
          <w:p w14:paraId="024171A7" w14:textId="2C019CEA"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C63A98" w:rsidRPr="00C63A98" w14:paraId="33789908" w14:textId="77777777" w:rsidTr="009F0983">
        <w:tc>
          <w:tcPr>
            <w:tcW w:w="6523" w:type="dxa"/>
          </w:tcPr>
          <w:p w14:paraId="5AD51436" w14:textId="361D7E68" w:rsidR="00C63A98" w:rsidRPr="00C63A98" w:rsidRDefault="00C63A98" w:rsidP="009F0983">
            <w:pPr>
              <w:pStyle w:val="Tabletext"/>
              <w:rPr>
                <w:rFonts w:ascii="Calibri" w:hAnsi="Calibri" w:cs="Calibri"/>
                <w:sz w:val="20"/>
              </w:rPr>
            </w:pPr>
            <w:r w:rsidRPr="00C63A98">
              <w:rPr>
                <w:rFonts w:ascii="Calibri" w:hAnsi="Calibri" w:cs="Calibri"/>
                <w:sz w:val="20"/>
              </w:rPr>
              <w:t>The result is empty</w:t>
            </w:r>
          </w:p>
        </w:tc>
        <w:tc>
          <w:tcPr>
            <w:tcW w:w="2837" w:type="dxa"/>
          </w:tcPr>
          <w:p w14:paraId="3B753F92" w14:textId="70F03424" w:rsidR="00C63A98" w:rsidRPr="00C63A98" w:rsidRDefault="00C63A98" w:rsidP="009F0983">
            <w:pPr>
              <w:pStyle w:val="Tabletext"/>
              <w:rPr>
                <w:rFonts w:ascii="Calibri" w:hAnsi="Calibri" w:cs="Calibri"/>
                <w:sz w:val="20"/>
              </w:rPr>
            </w:pPr>
            <w:r w:rsidRPr="00C63A98">
              <w:rPr>
                <w:rFonts w:ascii="Calibri" w:hAnsi="Calibri" w:cs="Calibri"/>
                <w:sz w:val="20"/>
              </w:rPr>
              <w:t>IT information</w:t>
            </w:r>
          </w:p>
        </w:tc>
      </w:tr>
      <w:tr w:rsidR="00C63A98" w:rsidRPr="00C63A98" w14:paraId="0E05F666" w14:textId="77777777" w:rsidTr="009F0983">
        <w:tc>
          <w:tcPr>
            <w:tcW w:w="6523" w:type="dxa"/>
          </w:tcPr>
          <w:p w14:paraId="3493A6B1" w14:textId="1AE19CE8" w:rsidR="00C63A98" w:rsidRPr="00C63A98" w:rsidRDefault="00610DB7" w:rsidP="009F0983">
            <w:pPr>
              <w:pStyle w:val="Tabletext"/>
              <w:rPr>
                <w:rFonts w:ascii="Calibri" w:hAnsi="Calibri" w:cs="Calibri"/>
                <w:sz w:val="20"/>
              </w:rPr>
            </w:pPr>
            <w:r>
              <w:rPr>
                <w:rFonts w:ascii="Calibri" w:hAnsi="Calibri" w:cs="Calibri"/>
                <w:sz w:val="20"/>
              </w:rPr>
              <w:t>Rows are left out because a material mapping, or for PIAF rows an equipment code, is missing</w:t>
            </w:r>
          </w:p>
        </w:tc>
        <w:tc>
          <w:tcPr>
            <w:tcW w:w="2837" w:type="dxa"/>
          </w:tcPr>
          <w:p w14:paraId="1F6EA586" w14:textId="3EEA1329" w:rsidR="00C63A98" w:rsidRPr="00C63A98" w:rsidRDefault="00C63A98" w:rsidP="009F0983">
            <w:pPr>
              <w:pStyle w:val="Tabletext"/>
              <w:rPr>
                <w:rFonts w:ascii="Calibri" w:hAnsi="Calibri" w:cs="Calibri"/>
                <w:sz w:val="20"/>
              </w:rPr>
            </w:pPr>
            <w:r w:rsidRPr="00C63A98">
              <w:rPr>
                <w:rFonts w:ascii="Calibri" w:hAnsi="Calibri" w:cs="Calibri"/>
                <w:sz w:val="20"/>
              </w:rPr>
              <w:t>MDM error</w:t>
            </w:r>
          </w:p>
        </w:tc>
      </w:tr>
      <w:tr w:rsidR="008F2422" w:rsidRPr="00C63A98" w14:paraId="6B5C4733" w14:textId="77777777" w:rsidTr="009F0983">
        <w:tc>
          <w:tcPr>
            <w:tcW w:w="6523" w:type="dxa"/>
          </w:tcPr>
          <w:p w14:paraId="051F4C4F" w14:textId="25274DDF" w:rsidR="008F2422" w:rsidRPr="00C63A98" w:rsidRDefault="008F2422" w:rsidP="009F0983">
            <w:pPr>
              <w:pStyle w:val="Tabletext"/>
              <w:rPr>
                <w:rFonts w:ascii="Calibri" w:hAnsi="Calibri" w:cs="Calibri"/>
                <w:sz w:val="20"/>
              </w:rPr>
            </w:pPr>
            <w:r>
              <w:rPr>
                <w:rFonts w:ascii="Calibri" w:hAnsi="Calibri" w:cs="Calibri"/>
                <w:sz w:val="20"/>
              </w:rPr>
              <w:t>A row is kept without a location or tank mapping</w:t>
            </w:r>
          </w:p>
        </w:tc>
        <w:tc>
          <w:tcPr>
            <w:tcW w:w="2837" w:type="dxa"/>
          </w:tcPr>
          <w:p w14:paraId="1CBF20DC" w14:textId="6FE33CE0" w:rsidR="008F2422" w:rsidRPr="00C63A98" w:rsidRDefault="008F2422" w:rsidP="009F0983">
            <w:pPr>
              <w:pStyle w:val="Tabletext"/>
              <w:rPr>
                <w:rFonts w:ascii="Calibri" w:hAnsi="Calibri" w:cs="Calibri"/>
                <w:sz w:val="20"/>
              </w:rPr>
            </w:pPr>
            <w:r>
              <w:rPr>
                <w:rFonts w:ascii="Calibri" w:hAnsi="Calibri" w:cs="Calibri"/>
                <w:sz w:val="20"/>
              </w:rPr>
              <w:t>MDM error</w:t>
            </w:r>
          </w:p>
        </w:tc>
      </w:tr>
      <w:tr w:rsidR="00C63A98" w:rsidRPr="00C63A98" w14:paraId="6BC341BD" w14:textId="77777777" w:rsidTr="009F0983">
        <w:tc>
          <w:tcPr>
            <w:tcW w:w="6523" w:type="dxa"/>
          </w:tcPr>
          <w:p w14:paraId="15CA61E0" w14:textId="27C3B5C1" w:rsidR="00C63A98" w:rsidRPr="00C63A98" w:rsidRDefault="00C63A98" w:rsidP="009F0983">
            <w:pPr>
              <w:pStyle w:val="Tabletext"/>
              <w:rPr>
                <w:rFonts w:ascii="Calibri" w:hAnsi="Calibri" w:cs="Calibri"/>
                <w:sz w:val="20"/>
              </w:rPr>
            </w:pPr>
            <w:r w:rsidRPr="00C63A98">
              <w:rPr>
                <w:rFonts w:ascii="Calibri" w:hAnsi="Calibri" w:cs="Calibri"/>
                <w:sz w:val="20"/>
              </w:rPr>
              <w:t>Duplicate rows are left out</w:t>
            </w:r>
          </w:p>
        </w:tc>
        <w:tc>
          <w:tcPr>
            <w:tcW w:w="2837" w:type="dxa"/>
          </w:tcPr>
          <w:p w14:paraId="10199868" w14:textId="6762AFCF" w:rsidR="00C63A98" w:rsidRPr="00C63A98" w:rsidRDefault="00C63A98" w:rsidP="009F0983">
            <w:pPr>
              <w:pStyle w:val="Tabletext"/>
              <w:rPr>
                <w:rFonts w:ascii="Calibri" w:hAnsi="Calibri" w:cs="Calibri"/>
                <w:sz w:val="20"/>
              </w:rPr>
            </w:pPr>
            <w:r w:rsidRPr="00C63A98">
              <w:rPr>
                <w:rFonts w:ascii="Calibri" w:hAnsi="Calibri" w:cs="Calibri"/>
                <w:sz w:val="20"/>
              </w:rPr>
              <w:t>Business error</w:t>
            </w:r>
          </w:p>
        </w:tc>
      </w:tr>
      <w:tr w:rsidR="008F2422" w:rsidRPr="00C63A98" w14:paraId="2CF4A08C" w14:textId="77777777" w:rsidTr="009F0983">
        <w:tc>
          <w:tcPr>
            <w:tcW w:w="6523" w:type="dxa"/>
          </w:tcPr>
          <w:p w14:paraId="25356205" w14:textId="51FDAA8C" w:rsidR="008F2422" w:rsidRPr="00C63A98" w:rsidRDefault="004105FD" w:rsidP="009F0983">
            <w:pPr>
              <w:pStyle w:val="Tabletext"/>
              <w:rPr>
                <w:rFonts w:ascii="Calibri" w:hAnsi="Calibri" w:cs="Calibri"/>
                <w:sz w:val="20"/>
              </w:rPr>
            </w:pPr>
            <w:r>
              <w:rPr>
                <w:rFonts w:ascii="Calibri" w:hAnsi="Calibri" w:cs="Calibri"/>
                <w:sz w:val="20"/>
              </w:rPr>
              <w:t>A PIAF tag path is not found, an analyzer quality tag gives no good value in the period, or a flow run cannot read a totalizer (one notification for each totalizer and day)</w:t>
            </w:r>
          </w:p>
        </w:tc>
        <w:tc>
          <w:tcPr>
            <w:tcW w:w="2837" w:type="dxa"/>
          </w:tcPr>
          <w:p w14:paraId="0BFE1191" w14:textId="19D973F3" w:rsidR="008F2422" w:rsidRPr="00C63A98" w:rsidRDefault="008F2422" w:rsidP="009F0983">
            <w:pPr>
              <w:pStyle w:val="Tabletext"/>
              <w:rPr>
                <w:rFonts w:ascii="Calibri" w:hAnsi="Calibri" w:cs="Calibri"/>
                <w:sz w:val="20"/>
              </w:rPr>
            </w:pPr>
            <w:r>
              <w:rPr>
                <w:rFonts w:ascii="Calibri" w:hAnsi="Calibri" w:cs="Calibri"/>
                <w:sz w:val="20"/>
              </w:rPr>
              <w:t>Business error</w:t>
            </w:r>
          </w:p>
        </w:tc>
      </w:tr>
      <w:tr w:rsidR="00C63A98" w:rsidRPr="00C63A98" w14:paraId="5405F921" w14:textId="77777777" w:rsidTr="009F0983">
        <w:tc>
          <w:tcPr>
            <w:tcW w:w="6523" w:type="dxa"/>
          </w:tcPr>
          <w:p w14:paraId="1E4F8CF6" w14:textId="4FFF8E23" w:rsidR="00C63A98" w:rsidRPr="00C63A98" w:rsidRDefault="00C63A98" w:rsidP="009F0983">
            <w:pPr>
              <w:pStyle w:val="Tabletext"/>
              <w:rPr>
                <w:rFonts w:ascii="Calibri" w:hAnsi="Calibri" w:cs="Calibri"/>
                <w:sz w:val="20"/>
              </w:rPr>
            </w:pPr>
            <w:r w:rsidRPr="00C63A98">
              <w:rPr>
                <w:rFonts w:ascii="Calibri" w:hAnsi="Calibri" w:cs="Calibri"/>
                <w:sz w:val="20"/>
              </w:rPr>
              <w:t>The save through the stored procedure fails</w:t>
            </w:r>
          </w:p>
        </w:tc>
        <w:tc>
          <w:tcPr>
            <w:tcW w:w="2837" w:type="dxa"/>
          </w:tcPr>
          <w:p w14:paraId="6CDF77DB" w14:textId="19FCAACF" w:rsidR="00C63A98" w:rsidRPr="00C63A98" w:rsidRDefault="00C63A98" w:rsidP="009F0983">
            <w:pPr>
              <w:pStyle w:val="Tabletext"/>
              <w:rPr>
                <w:rFonts w:ascii="Calibri" w:hAnsi="Calibri" w:cs="Calibri"/>
                <w:sz w:val="20"/>
              </w:rPr>
            </w:pPr>
            <w:r w:rsidRPr="00C63A98">
              <w:rPr>
                <w:rFonts w:ascii="Calibri" w:hAnsi="Calibri" w:cs="Calibri"/>
                <w:sz w:val="20"/>
              </w:rPr>
              <w:t>IT error and business error</w:t>
            </w:r>
          </w:p>
        </w:tc>
      </w:tr>
      <w:tr w:rsidR="00C63A98" w:rsidRPr="00C63A98" w14:paraId="19807B6D" w14:textId="77777777" w:rsidTr="009F0983">
        <w:tc>
          <w:tcPr>
            <w:tcW w:w="6523" w:type="dxa"/>
          </w:tcPr>
          <w:p w14:paraId="60AB9221" w14:textId="561A40CA" w:rsidR="00C63A98" w:rsidRPr="00C63A98" w:rsidRDefault="00610DB7" w:rsidP="009F0983">
            <w:pPr>
              <w:pStyle w:val="Tabletext"/>
              <w:rPr>
                <w:rFonts w:ascii="Calibri" w:hAnsi="Calibri" w:cs="Calibri"/>
                <w:sz w:val="20"/>
              </w:rPr>
            </w:pPr>
            <w:r>
              <w:rPr>
                <w:rFonts w:ascii="Calibri" w:hAnsi="Calibri" w:cs="Calibri"/>
                <w:sz w:val="20"/>
              </w:rPr>
              <w:t>A requested MPR tag is not found in MPR</w:t>
            </w:r>
          </w:p>
        </w:tc>
        <w:tc>
          <w:tcPr>
            <w:tcW w:w="2837" w:type="dxa"/>
          </w:tcPr>
          <w:p w14:paraId="3111F8BF" w14:textId="4249C1D5" w:rsidR="00C63A98" w:rsidRPr="00C63A98" w:rsidRDefault="00C63A98" w:rsidP="009F0983">
            <w:pPr>
              <w:pStyle w:val="Tabletext"/>
              <w:rPr>
                <w:rFonts w:ascii="Calibri" w:hAnsi="Calibri" w:cs="Calibri"/>
                <w:sz w:val="20"/>
              </w:rPr>
            </w:pPr>
            <w:r w:rsidRPr="00C63A98">
              <w:rPr>
                <w:rFonts w:ascii="Calibri" w:hAnsi="Calibri" w:cs="Calibri"/>
                <w:sz w:val="20"/>
              </w:rPr>
              <w:t>IT error</w:t>
            </w:r>
          </w:p>
        </w:tc>
      </w:tr>
      <w:tr w:rsidR="008F2422" w:rsidRPr="00C63A98" w14:paraId="2B35E9F8" w14:textId="77777777" w:rsidTr="009F0983">
        <w:tc>
          <w:tcPr>
            <w:tcW w:w="6523" w:type="dxa"/>
          </w:tcPr>
          <w:p w14:paraId="3263DE28" w14:textId="4CE99912" w:rsidR="008F2422" w:rsidRDefault="008F2422" w:rsidP="009F0983">
            <w:pPr>
              <w:pStyle w:val="Tabletext"/>
              <w:rPr>
                <w:rFonts w:ascii="Calibri" w:hAnsi="Calibri" w:cs="Calibri"/>
                <w:sz w:val="20"/>
              </w:rPr>
            </w:pPr>
            <w:r>
              <w:rPr>
                <w:rFonts w:ascii="Calibri" w:hAnsi="Calibri" w:cs="Calibri"/>
                <w:sz w:val="20"/>
              </w:rPr>
              <w:t xml:space="preserve">No MPR tag in a price service call has a </w:t>
            </w:r>
            <w:r w:rsidR="00BC0A52">
              <w:rPr>
                <w:rFonts w:ascii="Calibri" w:hAnsi="Calibri" w:cs="Calibri"/>
                <w:sz w:val="20"/>
              </w:rPr>
              <w:t>global code</w:t>
            </w:r>
          </w:p>
        </w:tc>
        <w:tc>
          <w:tcPr>
            <w:tcW w:w="2837" w:type="dxa"/>
          </w:tcPr>
          <w:p w14:paraId="3C4E844A" w14:textId="1A2CC375" w:rsidR="008F2422" w:rsidRPr="00C63A98" w:rsidRDefault="008F2422" w:rsidP="009F0983">
            <w:pPr>
              <w:pStyle w:val="Tabletext"/>
              <w:rPr>
                <w:rFonts w:ascii="Calibri" w:hAnsi="Calibri" w:cs="Calibri"/>
                <w:sz w:val="20"/>
              </w:rPr>
            </w:pPr>
            <w:r>
              <w:rPr>
                <w:rFonts w:ascii="Calibri" w:hAnsi="Calibri" w:cs="Calibri"/>
                <w:sz w:val="20"/>
              </w:rPr>
              <w:t>IT error</w:t>
            </w:r>
          </w:p>
        </w:tc>
      </w:tr>
      <w:tr w:rsidR="009C3F56" w:rsidRPr="00C63A98" w14:paraId="3FAF548E" w14:textId="77777777" w:rsidTr="009F0983">
        <w:tc>
          <w:tcPr>
            <w:tcW w:w="6523" w:type="dxa"/>
          </w:tcPr>
          <w:p w14:paraId="00613325" w14:textId="444BB430" w:rsidR="009C3F56" w:rsidRDefault="009C3F56" w:rsidP="009F0983">
            <w:pPr>
              <w:pStyle w:val="Tabletext"/>
              <w:rPr>
                <w:rFonts w:ascii="Calibri" w:hAnsi="Calibri" w:cs="Calibri"/>
                <w:sz w:val="20"/>
              </w:rPr>
            </w:pPr>
            <w:r>
              <w:rPr>
                <w:rFonts w:ascii="Calibri" w:hAnsi="Calibri" w:cs="Calibri"/>
                <w:sz w:val="20"/>
              </w:rPr>
              <w:t>The analyzer qualities of a terminal are not stored because the terminal has no time zone in Profisee</w:t>
            </w:r>
          </w:p>
        </w:tc>
        <w:tc>
          <w:tcPr>
            <w:tcW w:w="2837" w:type="dxa"/>
          </w:tcPr>
          <w:p w14:paraId="2BF3B68F" w14:textId="274C5ECB"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52379E51" w14:textId="77777777" w:rsidTr="009F0983">
        <w:tc>
          <w:tcPr>
            <w:tcW w:w="6523" w:type="dxa"/>
          </w:tcPr>
          <w:p w14:paraId="078AF362" w14:textId="3AC17459" w:rsidR="009C3F56" w:rsidRDefault="009C3F56" w:rsidP="009F0983">
            <w:pPr>
              <w:pStyle w:val="Tabletext"/>
              <w:rPr>
                <w:rFonts w:ascii="Calibri" w:hAnsi="Calibri" w:cs="Calibri"/>
                <w:sz w:val="20"/>
              </w:rPr>
            </w:pPr>
            <w:r>
              <w:rPr>
                <w:rFonts w:ascii="Calibri" w:hAnsi="Calibri" w:cs="Calibri"/>
                <w:sz w:val="20"/>
              </w:rPr>
              <w:t>A Kittyhawk row is left out because its quantity unit has no conversion to barrels</w:t>
            </w:r>
          </w:p>
        </w:tc>
        <w:tc>
          <w:tcPr>
            <w:tcW w:w="2837" w:type="dxa"/>
          </w:tcPr>
          <w:p w14:paraId="78A7A37B" w14:textId="2A995BE4"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6A2C341A" w14:textId="77777777" w:rsidTr="009F0983">
        <w:tc>
          <w:tcPr>
            <w:tcW w:w="6523" w:type="dxa"/>
          </w:tcPr>
          <w:p w14:paraId="38E68558" w14:textId="3CD7C8C0" w:rsidR="009C3F56" w:rsidRDefault="009C3F56" w:rsidP="009F0983">
            <w:pPr>
              <w:pStyle w:val="Tabletext"/>
              <w:rPr>
                <w:rFonts w:ascii="Calibri" w:hAnsi="Calibri" w:cs="Calibri"/>
                <w:sz w:val="20"/>
              </w:rPr>
            </w:pPr>
            <w:r>
              <w:rPr>
                <w:rFonts w:ascii="Calibri" w:hAnsi="Calibri" w:cs="Calibri"/>
                <w:sz w:val="20"/>
              </w:rPr>
              <w:t>A Kittyhawk row is left out because it has no facility or blend component</w:t>
            </w:r>
          </w:p>
        </w:tc>
        <w:tc>
          <w:tcPr>
            <w:tcW w:w="2837" w:type="dxa"/>
          </w:tcPr>
          <w:p w14:paraId="7E9661A0" w14:textId="3D3D3887" w:rsidR="009C3F56" w:rsidRDefault="009C3F56" w:rsidP="009F0983">
            <w:pPr>
              <w:pStyle w:val="Tabletext"/>
              <w:rPr>
                <w:rFonts w:ascii="Calibri" w:hAnsi="Calibri" w:cs="Calibri"/>
                <w:sz w:val="20"/>
              </w:rPr>
            </w:pPr>
            <w:r>
              <w:rPr>
                <w:rFonts w:ascii="Calibri" w:hAnsi="Calibri" w:cs="Calibri"/>
                <w:sz w:val="20"/>
              </w:rPr>
              <w:t>MDM error</w:t>
            </w:r>
          </w:p>
        </w:tc>
      </w:tr>
      <w:tr w:rsidR="009C3F56" w:rsidRPr="00C63A98" w14:paraId="662219DD" w14:textId="77777777" w:rsidTr="009F0983">
        <w:tc>
          <w:tcPr>
            <w:tcW w:w="6523" w:type="dxa"/>
          </w:tcPr>
          <w:p w14:paraId="56A72C4F" w14:textId="45471B96" w:rsidR="009C3F56" w:rsidRDefault="009C3F56" w:rsidP="009F0983">
            <w:pPr>
              <w:pStyle w:val="Tabletext"/>
              <w:rPr>
                <w:rFonts w:ascii="Calibri" w:hAnsi="Calibri" w:cs="Calibri"/>
                <w:sz w:val="20"/>
              </w:rPr>
            </w:pPr>
            <w:r>
              <w:rPr>
                <w:rFonts w:ascii="Calibri" w:hAnsi="Calibri" w:cs="Calibri"/>
                <w:sz w:val="20"/>
              </w:rPr>
              <w:t>A specification value is left out of the Default Min and Default Max because it cannot be used (one notification for each request)</w:t>
            </w:r>
          </w:p>
        </w:tc>
        <w:tc>
          <w:tcPr>
            <w:tcW w:w="2837" w:type="dxa"/>
          </w:tcPr>
          <w:p w14:paraId="665BADA9" w14:textId="53FA1D56" w:rsidR="009C3F56" w:rsidRDefault="009C3F56" w:rsidP="009F0983">
            <w:pPr>
              <w:pStyle w:val="Tabletext"/>
              <w:rPr>
                <w:rFonts w:ascii="Calibri" w:hAnsi="Calibri" w:cs="Calibri"/>
                <w:sz w:val="20"/>
              </w:rPr>
            </w:pPr>
            <w:r>
              <w:rPr>
                <w:rFonts w:ascii="Calibri" w:hAnsi="Calibri" w:cs="Calibri"/>
                <w:sz w:val="20"/>
              </w:rPr>
              <w:t>Business error</w:t>
            </w:r>
          </w:p>
        </w:tc>
      </w:tr>
      <w:tr w:rsidR="009C3F56" w:rsidRPr="00C63A98" w14:paraId="46B239CB" w14:textId="77777777" w:rsidTr="009F0983">
        <w:tc>
          <w:tcPr>
            <w:tcW w:w="6523" w:type="dxa"/>
          </w:tcPr>
          <w:p w14:paraId="78E04409" w14:textId="7B172FFB" w:rsidR="009C3F56" w:rsidRDefault="00D87FC6" w:rsidP="009F0983">
            <w:pPr>
              <w:pStyle w:val="Tabletext"/>
              <w:rPr>
                <w:rFonts w:ascii="Calibri" w:hAnsi="Calibri" w:cs="Calibri"/>
                <w:sz w:val="20"/>
              </w:rPr>
            </w:pPr>
            <w:r>
              <w:rPr>
                <w:rFonts w:ascii="Calibri" w:hAnsi="Calibri" w:cs="Calibri"/>
                <w:sz w:val="20"/>
              </w:rPr>
              <w:t>Profisee data mapping rows are left out before the merge because a key value is blank or the four key values repeat (one notification for each row or group)</w:t>
            </w:r>
          </w:p>
        </w:tc>
        <w:tc>
          <w:tcPr>
            <w:tcW w:w="2837" w:type="dxa"/>
          </w:tcPr>
          <w:p w14:paraId="4E9F0C93" w14:textId="05986196" w:rsidR="009C3F56" w:rsidRDefault="009C3F56" w:rsidP="009F0983">
            <w:pPr>
              <w:pStyle w:val="Tabletext"/>
              <w:rPr>
                <w:rFonts w:ascii="Calibri" w:hAnsi="Calibri" w:cs="Calibri"/>
                <w:sz w:val="20"/>
              </w:rPr>
            </w:pPr>
            <w:r>
              <w:rPr>
                <w:rFonts w:ascii="Calibri" w:hAnsi="Calibri" w:cs="Calibri"/>
                <w:sz w:val="20"/>
              </w:rPr>
              <w:t>Business error</w:t>
            </w:r>
          </w:p>
        </w:tc>
      </w:tr>
      <w:tr w:rsidR="00D87FC6" w:rsidRPr="00C63A98" w14:paraId="1D8413E1" w14:textId="77777777" w:rsidTr="009F0983">
        <w:tc>
          <w:tcPr>
            <w:tcW w:w="6523" w:type="dxa"/>
          </w:tcPr>
          <w:p w14:paraId="7123F731" w14:textId="1252BB20" w:rsidR="00D87FC6" w:rsidRDefault="00D87FC6" w:rsidP="009F0983">
            <w:pPr>
              <w:pStyle w:val="Tabletext"/>
              <w:rPr>
                <w:rFonts w:ascii="Calibri" w:hAnsi="Calibri" w:cs="Calibri"/>
                <w:sz w:val="20"/>
              </w:rPr>
            </w:pPr>
            <w:r>
              <w:rPr>
                <w:rFonts w:ascii="Calibri" w:hAnsi="Calibri" w:cs="Calibri"/>
                <w:sz w:val="20"/>
              </w:rPr>
              <w:t>A waiver row is left out because its quality has no specification</w:t>
            </w:r>
          </w:p>
        </w:tc>
        <w:tc>
          <w:tcPr>
            <w:tcW w:w="2837" w:type="dxa"/>
          </w:tcPr>
          <w:p w14:paraId="0BCEF470" w14:textId="0AE16E1B" w:rsidR="00D87FC6" w:rsidRDefault="00D87FC6" w:rsidP="009F0983">
            <w:pPr>
              <w:pStyle w:val="Tabletext"/>
              <w:rPr>
                <w:rFonts w:ascii="Calibri" w:hAnsi="Calibri" w:cs="Calibri"/>
                <w:sz w:val="20"/>
              </w:rPr>
            </w:pPr>
            <w:r>
              <w:rPr>
                <w:rFonts w:ascii="Calibri" w:hAnsi="Calibri" w:cs="Calibri"/>
                <w:sz w:val="20"/>
              </w:rPr>
              <w:t>MDM error</w:t>
            </w:r>
          </w:p>
        </w:tc>
      </w:tr>
      <w:tr w:rsidR="00D87FC6" w:rsidRPr="00C63A98" w14:paraId="6C95FB13" w14:textId="77777777" w:rsidTr="009F0983">
        <w:tc>
          <w:tcPr>
            <w:tcW w:w="6523" w:type="dxa"/>
          </w:tcPr>
          <w:p w14:paraId="2206B21C" w14:textId="50CDE8EF" w:rsidR="00D87FC6" w:rsidRDefault="00D87FC6" w:rsidP="00C63A98">
            <w:pPr>
              <w:pStyle w:val="Tabletext"/>
              <w:keepNext/>
              <w:rPr>
                <w:rFonts w:ascii="Calibri" w:hAnsi="Calibri" w:cs="Calibri"/>
                <w:sz w:val="20"/>
              </w:rPr>
            </w:pPr>
            <w:r>
              <w:rPr>
                <w:rFonts w:ascii="Calibri" w:hAnsi="Calibri" w:cs="Calibri"/>
                <w:sz w:val="20"/>
              </w:rPr>
              <w:t>Profisee returns no rows although its data has changed</w:t>
            </w:r>
          </w:p>
        </w:tc>
        <w:tc>
          <w:tcPr>
            <w:tcW w:w="2837" w:type="dxa"/>
          </w:tcPr>
          <w:p w14:paraId="75EBA7EC" w14:textId="066DFB5C" w:rsidR="00D87FC6" w:rsidRDefault="00D87FC6" w:rsidP="00C63A98">
            <w:pPr>
              <w:pStyle w:val="Tabletext"/>
              <w:keepNext/>
              <w:rPr>
                <w:rFonts w:ascii="Calibri" w:hAnsi="Calibri" w:cs="Calibri"/>
                <w:sz w:val="20"/>
              </w:rPr>
            </w:pPr>
            <w:r>
              <w:rPr>
                <w:rFonts w:ascii="Calibri" w:hAnsi="Calibri" w:cs="Calibri"/>
                <w:sz w:val="20"/>
              </w:rPr>
              <w:t>Business error</w:t>
            </w:r>
          </w:p>
        </w:tc>
      </w:tr>
    </w:tbl>
    <w:p w14:paraId="19224306" w14:textId="10121884" w:rsidR="00C63A98" w:rsidRDefault="00C63A98" w:rsidP="00C63A98">
      <w:pPr>
        <w:pStyle w:val="Caption"/>
      </w:pPr>
      <w:bookmarkStart w:id="213" w:name="_Toc241311509"/>
      <w:bookmarkStart w:id="214" w:name="_Toc241574665"/>
      <w:bookmarkStart w:id="215" w:name="_Toc242781004"/>
      <w:r>
        <w:t xml:space="preserve">Table </w:t>
      </w:r>
      <w:bookmarkStart w:id="216" w:name="_Ref917260946"/>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51</w:t>
      </w:r>
      <w:r>
        <w:fldChar w:fldCharType="end"/>
      </w:r>
      <w:bookmarkEnd w:id="216"/>
      <w:r>
        <w:t>: Monitoring &amp; Error Handling - Notifications</w:t>
      </w:r>
      <w:bookmarkEnd w:id="213"/>
      <w:bookmarkEnd w:id="214"/>
      <w:bookmarkEnd w:id="215"/>
    </w:p>
    <w:p w14:paraId="1B0C6D48" w14:textId="12132152" w:rsidR="00C63A98" w:rsidRDefault="00AA30D8" w:rsidP="00FC42E7">
      <w:pPr>
        <w:pStyle w:val="ListParagraph"/>
        <w:numPr>
          <w:ilvl w:val="0"/>
          <w:numId w:val="4"/>
        </w:numPr>
        <w:jc w:val="left"/>
      </w:pPr>
      <w:r>
        <w:t>The functions and services shall also write their progress and errors to the logs.</w:t>
      </w:r>
    </w:p>
    <w:p w14:paraId="22F8E139" w14:textId="12D8EC2E" w:rsidR="00E91390" w:rsidRPr="00947205" w:rsidRDefault="454AFD1F" w:rsidP="00140DC0">
      <w:pPr>
        <w:pStyle w:val="Heading2"/>
        <w:pageBreakBefore/>
        <w:rPr>
          <w:rFonts w:ascii="Calibri" w:hAnsi="Calibri" w:cs="Calibri"/>
          <w:sz w:val="20"/>
          <w:lang w:val="en-IN"/>
        </w:rPr>
      </w:pPr>
      <w:bookmarkStart w:id="217" w:name="_Toc558626741"/>
      <w:bookmarkStart w:id="218" w:name="_Toc2089605661"/>
      <w:bookmarkStart w:id="219" w:name="_Toc241574306"/>
      <w:bookmarkStart w:id="220" w:name="_Ref917260908"/>
      <w:bookmarkStart w:id="221" w:name="_Toc242780882"/>
      <w:r w:rsidRPr="00947205">
        <w:rPr>
          <w:rFonts w:ascii="Calibri" w:hAnsi="Calibri" w:cs="Calibri"/>
          <w:sz w:val="20"/>
          <w:lang w:val="en-IN"/>
        </w:rPr>
        <w:t>Retry Mechanism</w:t>
      </w:r>
      <w:bookmarkEnd w:id="217"/>
      <w:bookmarkEnd w:id="218"/>
      <w:bookmarkEnd w:id="219"/>
      <w:bookmarkEnd w:id="220"/>
      <w:bookmarkEnd w:id="221"/>
    </w:p>
    <w:p w14:paraId="1015DF1E" w14:textId="1DC7BEF3" w:rsidR="00C63A98" w:rsidRDefault="00AA30D8" w:rsidP="00FC42E7">
      <w:pPr>
        <w:keepNext/>
        <w:jc w:val="left"/>
      </w:pPr>
      <w:r>
        <w:t>The system shall retry a set number of times when a failure is temporary, for example when:</w:t>
      </w:r>
    </w:p>
    <w:p w14:paraId="0038B3C4" w14:textId="37EBA53D" w:rsidR="00C63A98" w:rsidRPr="00EC3682" w:rsidRDefault="00AA30D8" w:rsidP="00957267">
      <w:pPr>
        <w:pStyle w:val="ListParagraph"/>
        <w:numPr>
          <w:ilvl w:val="0"/>
          <w:numId w:val="4"/>
        </w:numPr>
        <w:jc w:val="left"/>
        <w:rPr>
          <w:rFonts w:ascii="Calibri" w:hAnsi="Calibri" w:cs="Calibri"/>
        </w:rPr>
      </w:pPr>
      <w:r>
        <w:t>A step of a durable function (an activity) fails. The orchestrator shall retry it according to its retry policy.</w:t>
      </w:r>
    </w:p>
    <w:p w14:paraId="42B4DD58" w14:textId="5F0B5BC7" w:rsidR="00C63A98" w:rsidRPr="00EC3682" w:rsidRDefault="00AA30D8" w:rsidP="00957267">
      <w:pPr>
        <w:pStyle w:val="ListParagraph"/>
        <w:numPr>
          <w:ilvl w:val="0"/>
          <w:numId w:val="4"/>
        </w:numPr>
        <w:jc w:val="left"/>
        <w:rPr>
          <w:rFonts w:ascii="Calibri" w:hAnsi="Calibri" w:cs="Calibri"/>
        </w:rPr>
      </w:pPr>
      <w:r>
        <w:t>Saving to the IQDM database through the stored procedure fails. The save shall be retried, with a wait between attempts.</w:t>
      </w:r>
    </w:p>
    <w:p w14:paraId="60724DDB" w14:textId="4E3489CC" w:rsidR="00981277" w:rsidRPr="00947205" w:rsidRDefault="007364BC" w:rsidP="00140DC0">
      <w:pPr>
        <w:pStyle w:val="Heading2"/>
        <w:pageBreakBefore/>
        <w:rPr>
          <w:rFonts w:ascii="Calibri" w:hAnsi="Calibri" w:cs="Calibri"/>
          <w:sz w:val="20"/>
          <w:lang w:val="en-IN"/>
        </w:rPr>
      </w:pPr>
      <w:bookmarkStart w:id="222" w:name="_Toc241574307"/>
      <w:bookmarkStart w:id="223" w:name="_Toc242780883"/>
      <w:r w:rsidRPr="00947205">
        <w:rPr>
          <w:rFonts w:ascii="Calibri" w:hAnsi="Calibri" w:cs="Calibri"/>
          <w:sz w:val="20"/>
          <w:lang w:val="en-IN"/>
        </w:rPr>
        <w:t>Software and Hardware Details</w:t>
      </w:r>
      <w:bookmarkEnd w:id="222"/>
      <w:bookmarkEnd w:id="223"/>
    </w:p>
    <w:p w14:paraId="71074607" w14:textId="2993BA25" w:rsidR="00C63A98" w:rsidRDefault="001428F4" w:rsidP="00FC42E7">
      <w:pPr>
        <w:keepNext/>
        <w:jc w:val="left"/>
      </w:pPr>
      <w:r>
        <w:t>The table below shall give</w:t>
      </w:r>
      <w:r w:rsidR="00610DB7">
        <w:t xml:space="preserve"> the software and hardware needed for the integration projects (Azure Functions and web APIs).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6"/>
        <w:gridCol w:w="3362"/>
        <w:gridCol w:w="5282"/>
      </w:tblGrid>
      <w:tr w:rsidR="00C63A98" w:rsidRPr="00C63A98" w14:paraId="733A4D39" w14:textId="77777777" w:rsidTr="009F0983">
        <w:trPr>
          <w:tblHeader/>
        </w:trPr>
        <w:tc>
          <w:tcPr>
            <w:tcW w:w="716" w:type="dxa"/>
            <w:shd w:val="clear" w:color="auto" w:fill="2F5597"/>
          </w:tcPr>
          <w:p w14:paraId="3C2ECD5A" w14:textId="635764E9"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3362" w:type="dxa"/>
            <w:shd w:val="clear" w:color="auto" w:fill="2F5597"/>
          </w:tcPr>
          <w:p w14:paraId="6A88BA8D" w14:textId="38726020" w:rsidR="00C63A98" w:rsidRPr="00C63A98" w:rsidRDefault="00C63A98" w:rsidP="009F0983">
            <w:pPr>
              <w:pStyle w:val="Tablehead1"/>
              <w:keepNext w:val="0"/>
              <w:rPr>
                <w:rFonts w:ascii="Calibri" w:hAnsi="Calibri" w:cs="Calibri"/>
                <w:sz w:val="20"/>
              </w:rPr>
            </w:pPr>
            <w:r w:rsidRPr="00C63A98">
              <w:rPr>
                <w:rFonts w:ascii="Calibri" w:hAnsi="Calibri" w:cs="Calibri"/>
                <w:sz w:val="20"/>
              </w:rPr>
              <w:t>Software/Hardware</w:t>
            </w:r>
          </w:p>
        </w:tc>
        <w:tc>
          <w:tcPr>
            <w:tcW w:w="5282" w:type="dxa"/>
            <w:shd w:val="clear" w:color="auto" w:fill="2F5597"/>
          </w:tcPr>
          <w:p w14:paraId="1A69B0A8" w14:textId="71AD3829" w:rsidR="00C63A98" w:rsidRPr="00C63A98" w:rsidRDefault="00C63A98" w:rsidP="009F0983">
            <w:pPr>
              <w:pStyle w:val="Tablehead1"/>
              <w:keepNext w:val="0"/>
              <w:rPr>
                <w:rFonts w:ascii="Calibri" w:hAnsi="Calibri" w:cs="Calibri"/>
                <w:sz w:val="20"/>
              </w:rPr>
            </w:pPr>
            <w:r w:rsidRPr="00C63A98">
              <w:rPr>
                <w:rFonts w:ascii="Calibri" w:hAnsi="Calibri" w:cs="Calibri"/>
                <w:sz w:val="20"/>
              </w:rPr>
              <w:t>Version</w:t>
            </w:r>
          </w:p>
        </w:tc>
      </w:tr>
      <w:tr w:rsidR="00C63A98" w:rsidRPr="00C63A98" w14:paraId="4132A9EB" w14:textId="77777777" w:rsidTr="009F0983">
        <w:tc>
          <w:tcPr>
            <w:tcW w:w="716" w:type="dxa"/>
          </w:tcPr>
          <w:p w14:paraId="1EB18509" w14:textId="2F472E98"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3362" w:type="dxa"/>
          </w:tcPr>
          <w:p w14:paraId="1B497187" w14:textId="3EBCCC40" w:rsidR="00C63A98" w:rsidRPr="00C63A98" w:rsidRDefault="00C63A98" w:rsidP="009F0983">
            <w:pPr>
              <w:pStyle w:val="Tabletext"/>
              <w:rPr>
                <w:rFonts w:ascii="Calibri" w:hAnsi="Calibri" w:cs="Calibri"/>
                <w:sz w:val="20"/>
              </w:rPr>
            </w:pPr>
            <w:r w:rsidRPr="00C63A98">
              <w:rPr>
                <w:rFonts w:ascii="Calibri" w:hAnsi="Calibri" w:cs="Calibri"/>
                <w:sz w:val="20"/>
              </w:rPr>
              <w:t>.NET</w:t>
            </w:r>
          </w:p>
        </w:tc>
        <w:tc>
          <w:tcPr>
            <w:tcW w:w="5282" w:type="dxa"/>
          </w:tcPr>
          <w:p w14:paraId="6B9517EA" w14:textId="206256B1" w:rsidR="00C63A98" w:rsidRPr="00C63A98" w:rsidRDefault="00C63A98" w:rsidP="009F0983">
            <w:pPr>
              <w:pStyle w:val="Tabletext"/>
              <w:rPr>
                <w:rFonts w:ascii="Calibri" w:hAnsi="Calibri" w:cs="Calibri"/>
                <w:sz w:val="20"/>
              </w:rPr>
            </w:pPr>
            <w:r w:rsidRPr="00C63A98">
              <w:rPr>
                <w:rFonts w:ascii="Calibri" w:hAnsi="Calibri" w:cs="Calibri"/>
                <w:sz w:val="20"/>
              </w:rPr>
              <w:t>.NET 8.0</w:t>
            </w:r>
          </w:p>
        </w:tc>
      </w:tr>
      <w:tr w:rsidR="00C63A98" w:rsidRPr="00C63A98" w14:paraId="1C2281B9" w14:textId="77777777" w:rsidTr="009F0983">
        <w:tc>
          <w:tcPr>
            <w:tcW w:w="716" w:type="dxa"/>
          </w:tcPr>
          <w:p w14:paraId="4FAD6C05" w14:textId="7FC12EDA"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3362" w:type="dxa"/>
          </w:tcPr>
          <w:p w14:paraId="4B15D8E1" w14:textId="01E655BD" w:rsidR="00C63A98" w:rsidRPr="00C63A98" w:rsidRDefault="00C63A98" w:rsidP="009F0983">
            <w:pPr>
              <w:pStyle w:val="Tabletext"/>
              <w:rPr>
                <w:rFonts w:ascii="Calibri" w:hAnsi="Calibri" w:cs="Calibri"/>
                <w:sz w:val="20"/>
              </w:rPr>
            </w:pPr>
            <w:r w:rsidRPr="00C63A98">
              <w:rPr>
                <w:rFonts w:ascii="Calibri" w:hAnsi="Calibri" w:cs="Calibri"/>
                <w:sz w:val="20"/>
              </w:rPr>
              <w:t>Microsoft Visual Studio</w:t>
            </w:r>
          </w:p>
        </w:tc>
        <w:tc>
          <w:tcPr>
            <w:tcW w:w="5282" w:type="dxa"/>
          </w:tcPr>
          <w:p w14:paraId="202DFA25" w14:textId="024F3FBC" w:rsidR="00C63A98" w:rsidRPr="00C63A98" w:rsidRDefault="00C63A98" w:rsidP="009F0983">
            <w:pPr>
              <w:pStyle w:val="Tabletext"/>
              <w:rPr>
                <w:rFonts w:ascii="Calibri" w:hAnsi="Calibri" w:cs="Calibri"/>
                <w:sz w:val="20"/>
              </w:rPr>
            </w:pPr>
            <w:r w:rsidRPr="00C63A98">
              <w:rPr>
                <w:rFonts w:ascii="Calibri" w:hAnsi="Calibri" w:cs="Calibri"/>
                <w:sz w:val="20"/>
              </w:rPr>
              <w:t>Microsoft Visual Studio 2022</w:t>
            </w:r>
          </w:p>
        </w:tc>
      </w:tr>
      <w:tr w:rsidR="00C63A98" w:rsidRPr="00C63A98" w14:paraId="6BC65801" w14:textId="77777777" w:rsidTr="009F0983">
        <w:tc>
          <w:tcPr>
            <w:tcW w:w="716" w:type="dxa"/>
          </w:tcPr>
          <w:p w14:paraId="72D75E83" w14:textId="5B8B869B" w:rsidR="00C63A98" w:rsidRPr="00C63A98" w:rsidRDefault="00C63A98" w:rsidP="009F0983">
            <w:pPr>
              <w:pStyle w:val="Tabletext"/>
              <w:rPr>
                <w:rFonts w:ascii="Calibri" w:hAnsi="Calibri" w:cs="Calibri"/>
                <w:sz w:val="20"/>
              </w:rPr>
            </w:pPr>
            <w:r w:rsidRPr="00C63A98">
              <w:rPr>
                <w:rFonts w:ascii="Calibri" w:hAnsi="Calibri" w:cs="Calibri"/>
                <w:sz w:val="20"/>
              </w:rPr>
              <w:t>3</w:t>
            </w:r>
          </w:p>
        </w:tc>
        <w:tc>
          <w:tcPr>
            <w:tcW w:w="3362" w:type="dxa"/>
          </w:tcPr>
          <w:p w14:paraId="4B51AC4B" w14:textId="2EE7DA3F" w:rsidR="00C63A98" w:rsidRPr="00C63A98" w:rsidRDefault="00C63A98" w:rsidP="009F0983">
            <w:pPr>
              <w:pStyle w:val="Tabletext"/>
              <w:rPr>
                <w:rFonts w:ascii="Calibri" w:hAnsi="Calibri" w:cs="Calibri"/>
                <w:sz w:val="20"/>
              </w:rPr>
            </w:pPr>
            <w:r w:rsidRPr="00C63A98">
              <w:rPr>
                <w:rFonts w:ascii="Calibri" w:hAnsi="Calibri" w:cs="Calibri"/>
                <w:sz w:val="20"/>
              </w:rPr>
              <w:t>Processor</w:t>
            </w:r>
          </w:p>
        </w:tc>
        <w:tc>
          <w:tcPr>
            <w:tcW w:w="5282" w:type="dxa"/>
          </w:tcPr>
          <w:p w14:paraId="174B97E2" w14:textId="63378B69" w:rsidR="00C63A98" w:rsidRPr="00C63A98" w:rsidRDefault="00C63A98" w:rsidP="009F0983">
            <w:pPr>
              <w:pStyle w:val="Tabletext"/>
              <w:rPr>
                <w:rFonts w:ascii="Calibri" w:hAnsi="Calibri" w:cs="Calibri"/>
                <w:sz w:val="20"/>
              </w:rPr>
            </w:pPr>
            <w:r w:rsidRPr="00C63A98">
              <w:rPr>
                <w:rFonts w:ascii="Calibri" w:hAnsi="Calibri" w:cs="Calibri"/>
                <w:sz w:val="20"/>
              </w:rPr>
              <w:t>x64 compatible processor, dual-core CPU or faster</w:t>
            </w:r>
          </w:p>
        </w:tc>
      </w:tr>
      <w:tr w:rsidR="00C63A98" w:rsidRPr="00C63A98" w14:paraId="73602C36" w14:textId="77777777" w:rsidTr="009F0983">
        <w:tc>
          <w:tcPr>
            <w:tcW w:w="716" w:type="dxa"/>
          </w:tcPr>
          <w:p w14:paraId="332B1547" w14:textId="51DF22D8" w:rsidR="00C63A98" w:rsidRPr="00C63A98" w:rsidRDefault="00C63A98" w:rsidP="009F0983">
            <w:pPr>
              <w:pStyle w:val="Tabletext"/>
              <w:rPr>
                <w:rFonts w:ascii="Calibri" w:hAnsi="Calibri" w:cs="Calibri"/>
                <w:sz w:val="20"/>
              </w:rPr>
            </w:pPr>
            <w:r w:rsidRPr="00C63A98">
              <w:rPr>
                <w:rFonts w:ascii="Calibri" w:hAnsi="Calibri" w:cs="Calibri"/>
                <w:sz w:val="20"/>
              </w:rPr>
              <w:t>4</w:t>
            </w:r>
          </w:p>
        </w:tc>
        <w:tc>
          <w:tcPr>
            <w:tcW w:w="3362" w:type="dxa"/>
          </w:tcPr>
          <w:p w14:paraId="16DC0276" w14:textId="1574B79B" w:rsidR="00C63A98" w:rsidRPr="00C63A98" w:rsidRDefault="00C63A98" w:rsidP="009F0983">
            <w:pPr>
              <w:pStyle w:val="Tabletext"/>
              <w:rPr>
                <w:rFonts w:ascii="Calibri" w:hAnsi="Calibri" w:cs="Calibri"/>
                <w:sz w:val="20"/>
              </w:rPr>
            </w:pPr>
            <w:r w:rsidRPr="00C63A98">
              <w:rPr>
                <w:rFonts w:ascii="Calibri" w:hAnsi="Calibri" w:cs="Calibri"/>
                <w:sz w:val="20"/>
              </w:rPr>
              <w:t>RAM</w:t>
            </w:r>
          </w:p>
        </w:tc>
        <w:tc>
          <w:tcPr>
            <w:tcW w:w="5282" w:type="dxa"/>
          </w:tcPr>
          <w:p w14:paraId="11572F27" w14:textId="57BA88FC" w:rsidR="00C63A98" w:rsidRPr="00C63A98" w:rsidRDefault="00C63A98" w:rsidP="009F0983">
            <w:pPr>
              <w:pStyle w:val="Tabletext"/>
              <w:rPr>
                <w:rFonts w:ascii="Calibri" w:hAnsi="Calibri" w:cs="Calibri"/>
                <w:sz w:val="20"/>
              </w:rPr>
            </w:pPr>
            <w:r w:rsidRPr="00C63A98">
              <w:rPr>
                <w:rFonts w:ascii="Calibri" w:hAnsi="Calibri" w:cs="Calibri"/>
                <w:sz w:val="20"/>
              </w:rPr>
              <w:t>Minimum: 512 MB (for basic runtime) / Recommended for development: 4 GB or more</w:t>
            </w:r>
          </w:p>
        </w:tc>
      </w:tr>
      <w:tr w:rsidR="00C63A98" w:rsidRPr="00C63A98" w14:paraId="0293697F" w14:textId="77777777" w:rsidTr="009F0983">
        <w:tc>
          <w:tcPr>
            <w:tcW w:w="716" w:type="dxa"/>
          </w:tcPr>
          <w:p w14:paraId="4B8D0429" w14:textId="12ABD5FB" w:rsidR="00C63A98" w:rsidRPr="00C63A98" w:rsidRDefault="00C63A98" w:rsidP="00C63A98">
            <w:pPr>
              <w:pStyle w:val="Tabletext"/>
              <w:keepNext/>
              <w:rPr>
                <w:rFonts w:ascii="Calibri" w:hAnsi="Calibri" w:cs="Calibri"/>
                <w:sz w:val="20"/>
              </w:rPr>
            </w:pPr>
            <w:r w:rsidRPr="00C63A98">
              <w:rPr>
                <w:rFonts w:ascii="Calibri" w:hAnsi="Calibri" w:cs="Calibri"/>
                <w:sz w:val="20"/>
              </w:rPr>
              <w:t>5</w:t>
            </w:r>
          </w:p>
        </w:tc>
        <w:tc>
          <w:tcPr>
            <w:tcW w:w="3362" w:type="dxa"/>
          </w:tcPr>
          <w:p w14:paraId="7BE56C23" w14:textId="659DA4E0" w:rsidR="00C63A98" w:rsidRPr="00C63A98" w:rsidRDefault="00C63A98" w:rsidP="00C63A98">
            <w:pPr>
              <w:pStyle w:val="Tabletext"/>
              <w:keepNext/>
              <w:rPr>
                <w:rFonts w:ascii="Calibri" w:hAnsi="Calibri" w:cs="Calibri"/>
                <w:sz w:val="20"/>
              </w:rPr>
            </w:pPr>
            <w:r w:rsidRPr="00C63A98">
              <w:rPr>
                <w:rFonts w:ascii="Calibri" w:hAnsi="Calibri" w:cs="Calibri"/>
                <w:sz w:val="20"/>
              </w:rPr>
              <w:t>Hard Disk Space</w:t>
            </w:r>
          </w:p>
        </w:tc>
        <w:tc>
          <w:tcPr>
            <w:tcW w:w="5282" w:type="dxa"/>
          </w:tcPr>
          <w:p w14:paraId="2B72735A" w14:textId="279BD182" w:rsidR="00C63A98" w:rsidRPr="00C63A98" w:rsidRDefault="00636937" w:rsidP="00C63A98">
            <w:pPr>
              <w:pStyle w:val="Tabletext"/>
              <w:keepNext/>
              <w:rPr>
                <w:rFonts w:ascii="Calibri" w:hAnsi="Calibri" w:cs="Calibri"/>
                <w:sz w:val="20"/>
              </w:rPr>
            </w:pPr>
            <w:r>
              <w:rPr>
                <w:rFonts w:ascii="Calibri" w:hAnsi="Calibri" w:cs="Calibri"/>
                <w:sz w:val="20"/>
              </w:rPr>
              <w:t>At least 3 GB of free space</w:t>
            </w:r>
          </w:p>
        </w:tc>
      </w:tr>
    </w:tbl>
    <w:p w14:paraId="09EAFE44" w14:textId="502BB2E8" w:rsidR="00C63A98" w:rsidRDefault="00C63A98" w:rsidP="00C63A98">
      <w:pPr>
        <w:pStyle w:val="Caption"/>
      </w:pPr>
      <w:bookmarkStart w:id="224" w:name="_Toc241311510"/>
      <w:bookmarkStart w:id="225" w:name="_Toc241574666"/>
      <w:bookmarkStart w:id="226" w:name="_Toc242781005"/>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52</w:t>
      </w:r>
      <w:r>
        <w:fldChar w:fldCharType="end"/>
      </w:r>
      <w:r>
        <w:t>: Software and Hardware Details</w:t>
      </w:r>
      <w:bookmarkEnd w:id="224"/>
      <w:bookmarkEnd w:id="225"/>
      <w:bookmarkEnd w:id="226"/>
    </w:p>
    <w:p w14:paraId="18CC7377" w14:textId="772D59EB" w:rsidR="002702B3" w:rsidRPr="00947205" w:rsidRDefault="67A18E66" w:rsidP="00140DC0">
      <w:pPr>
        <w:pStyle w:val="Heading2"/>
        <w:pageBreakBefore/>
        <w:rPr>
          <w:rFonts w:ascii="Calibri" w:hAnsi="Calibri" w:cs="Calibri"/>
          <w:sz w:val="20"/>
          <w:lang w:val="en-IN"/>
        </w:rPr>
      </w:pPr>
      <w:bookmarkStart w:id="227" w:name="_Toc1908595496"/>
      <w:bookmarkStart w:id="228" w:name="_Toc1851217814"/>
      <w:bookmarkStart w:id="229" w:name="_Toc241574308"/>
      <w:bookmarkStart w:id="230" w:name="_Toc242780884"/>
      <w:r w:rsidRPr="00947205">
        <w:rPr>
          <w:rFonts w:ascii="Calibri" w:hAnsi="Calibri" w:cs="Calibri"/>
          <w:sz w:val="20"/>
          <w:lang w:val="en-IN"/>
        </w:rPr>
        <w:t>Azure Resources</w:t>
      </w:r>
      <w:bookmarkEnd w:id="191"/>
      <w:bookmarkEnd w:id="227"/>
      <w:bookmarkEnd w:id="228"/>
      <w:bookmarkEnd w:id="229"/>
      <w:bookmarkEnd w:id="230"/>
    </w:p>
    <w:p w14:paraId="6D6B6DBB" w14:textId="78D9AA05" w:rsidR="00C63A98" w:rsidRDefault="00FC42E7" w:rsidP="00FC42E7">
      <w:pPr>
        <w:keepNext/>
        <w:jc w:val="left"/>
      </w:pPr>
      <w:r>
        <w:t>The VCB integrations and the waiver selection shall run on the Azure resources of the Commercial Integration Platform (CIP), given in the table below.</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6"/>
        <w:gridCol w:w="1348"/>
        <w:gridCol w:w="2552"/>
        <w:gridCol w:w="2552"/>
        <w:gridCol w:w="754"/>
        <w:gridCol w:w="1628"/>
      </w:tblGrid>
      <w:tr w:rsidR="00C63A98" w:rsidRPr="00C63A98" w14:paraId="4299B257" w14:textId="146518F9" w:rsidTr="009F0983">
        <w:trPr>
          <w:tblHeader/>
        </w:trPr>
        <w:tc>
          <w:tcPr>
            <w:tcW w:w="526" w:type="dxa"/>
            <w:shd w:val="clear" w:color="auto" w:fill="2F5597"/>
          </w:tcPr>
          <w:p w14:paraId="3DFE72C2" w14:textId="1759DA52"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1348" w:type="dxa"/>
            <w:shd w:val="clear" w:color="auto" w:fill="2F5597"/>
          </w:tcPr>
          <w:p w14:paraId="65854694" w14:textId="7C08C06C" w:rsidR="00C63A98" w:rsidRPr="00C63A98" w:rsidRDefault="00C63A98" w:rsidP="009F0983">
            <w:pPr>
              <w:pStyle w:val="Tablehead1"/>
              <w:keepNext w:val="0"/>
              <w:rPr>
                <w:rFonts w:ascii="Calibri" w:hAnsi="Calibri" w:cs="Calibri"/>
                <w:sz w:val="20"/>
              </w:rPr>
            </w:pPr>
            <w:r w:rsidRPr="00C63A98">
              <w:rPr>
                <w:rFonts w:ascii="Calibri" w:hAnsi="Calibri" w:cs="Calibri"/>
                <w:sz w:val="20"/>
              </w:rPr>
              <w:t>Resource Type</w:t>
            </w:r>
          </w:p>
        </w:tc>
        <w:tc>
          <w:tcPr>
            <w:tcW w:w="2552" w:type="dxa"/>
            <w:shd w:val="clear" w:color="auto" w:fill="2F5597"/>
          </w:tcPr>
          <w:p w14:paraId="44F18E42" w14:textId="7D76B92C" w:rsidR="00C63A98" w:rsidRPr="00C63A98" w:rsidRDefault="00CE45AF" w:rsidP="009F0983">
            <w:pPr>
              <w:pStyle w:val="Tablehead1"/>
              <w:keepNext w:val="0"/>
              <w:rPr>
                <w:rFonts w:ascii="Calibri" w:hAnsi="Calibri" w:cs="Calibri"/>
                <w:sz w:val="20"/>
              </w:rPr>
            </w:pPr>
            <w:r>
              <w:rPr>
                <w:rFonts w:ascii="Calibri" w:hAnsi="Calibri" w:cs="Calibri"/>
                <w:sz w:val="20"/>
              </w:rPr>
              <w:t>DEV</w:t>
            </w:r>
          </w:p>
        </w:tc>
        <w:tc>
          <w:tcPr>
            <w:tcW w:w="2552" w:type="dxa"/>
            <w:shd w:val="clear" w:color="auto" w:fill="2F5597"/>
          </w:tcPr>
          <w:p w14:paraId="01EB4270" w14:textId="078633AC" w:rsidR="00C63A98" w:rsidRPr="00C63A98" w:rsidRDefault="00CE45AF" w:rsidP="009F0983">
            <w:pPr>
              <w:pStyle w:val="Tablehead1"/>
              <w:keepNext w:val="0"/>
              <w:rPr>
                <w:rFonts w:ascii="Calibri" w:hAnsi="Calibri" w:cs="Calibri"/>
                <w:sz w:val="20"/>
              </w:rPr>
            </w:pPr>
            <w:r>
              <w:rPr>
                <w:rFonts w:ascii="Calibri" w:hAnsi="Calibri" w:cs="Calibri"/>
                <w:sz w:val="20"/>
              </w:rPr>
              <w:t>TEST</w:t>
            </w:r>
          </w:p>
        </w:tc>
        <w:tc>
          <w:tcPr>
            <w:tcW w:w="754" w:type="dxa"/>
            <w:shd w:val="clear" w:color="auto" w:fill="2F5597"/>
          </w:tcPr>
          <w:p w14:paraId="3960689A" w14:textId="35F8DC9F" w:rsidR="00C63A98" w:rsidRPr="00C63A98" w:rsidRDefault="00CE45AF" w:rsidP="009F0983">
            <w:pPr>
              <w:pStyle w:val="Tablehead1"/>
              <w:keepNext w:val="0"/>
              <w:rPr>
                <w:rFonts w:ascii="Calibri" w:hAnsi="Calibri" w:cs="Calibri"/>
                <w:sz w:val="20"/>
              </w:rPr>
            </w:pPr>
            <w:r>
              <w:rPr>
                <w:rFonts w:ascii="Calibri" w:hAnsi="Calibri" w:cs="Calibri"/>
                <w:sz w:val="20"/>
              </w:rPr>
              <w:t>PROD</w:t>
            </w:r>
          </w:p>
        </w:tc>
        <w:tc>
          <w:tcPr>
            <w:tcW w:w="1628" w:type="dxa"/>
            <w:shd w:val="clear" w:color="auto" w:fill="2F5597"/>
          </w:tcPr>
          <w:p w14:paraId="057BB5DE" w14:textId="0BC7175E" w:rsidR="00C63A98" w:rsidRPr="00C63A98" w:rsidRDefault="00C63A98" w:rsidP="009F0983">
            <w:pPr>
              <w:pStyle w:val="Tablehead1"/>
              <w:keepNext w:val="0"/>
              <w:rPr>
                <w:rFonts w:ascii="Calibri" w:hAnsi="Calibri" w:cs="Calibri"/>
                <w:sz w:val="20"/>
              </w:rPr>
            </w:pPr>
            <w:r w:rsidRPr="00C63A98">
              <w:rPr>
                <w:rFonts w:ascii="Calibri" w:hAnsi="Calibri" w:cs="Calibri"/>
                <w:sz w:val="20"/>
              </w:rPr>
              <w:t>Remarks</w:t>
            </w:r>
          </w:p>
        </w:tc>
      </w:tr>
      <w:tr w:rsidR="00C63A98" w:rsidRPr="00C63A98" w14:paraId="62DDCE0C" w14:textId="2B423ED8" w:rsidTr="009F0983">
        <w:tc>
          <w:tcPr>
            <w:tcW w:w="526" w:type="dxa"/>
          </w:tcPr>
          <w:p w14:paraId="1D5B8EA5" w14:textId="5565F8BD"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1348" w:type="dxa"/>
          </w:tcPr>
          <w:p w14:paraId="5C7C1E04" w14:textId="75E98FF5" w:rsidR="00C63A98" w:rsidRPr="00C63A98" w:rsidRDefault="00C63A98" w:rsidP="009F0983">
            <w:pPr>
              <w:pStyle w:val="Tabletext"/>
              <w:rPr>
                <w:rFonts w:ascii="Calibri" w:hAnsi="Calibri" w:cs="Calibri"/>
                <w:sz w:val="20"/>
              </w:rPr>
            </w:pPr>
            <w:r w:rsidRPr="00C63A98">
              <w:rPr>
                <w:rFonts w:ascii="Calibri" w:hAnsi="Calibri" w:cs="Calibri"/>
                <w:sz w:val="20"/>
              </w:rPr>
              <w:t>Azure Subscription Name</w:t>
            </w:r>
          </w:p>
        </w:tc>
        <w:tc>
          <w:tcPr>
            <w:tcW w:w="2552" w:type="dxa"/>
          </w:tcPr>
          <w:p w14:paraId="209863A2" w14:textId="10BE4AF4" w:rsidR="00C63A98" w:rsidRPr="00C63A98" w:rsidRDefault="00C63A98" w:rsidP="009F0983">
            <w:pPr>
              <w:pStyle w:val="Tabletext"/>
              <w:rPr>
                <w:rFonts w:ascii="Calibri" w:hAnsi="Calibri" w:cs="Calibri"/>
                <w:sz w:val="20"/>
              </w:rPr>
            </w:pPr>
            <w:r w:rsidRPr="00C63A98">
              <w:rPr>
                <w:rFonts w:ascii="Calibri" w:hAnsi="Calibri" w:cs="Calibri"/>
                <w:sz w:val="20"/>
              </w:rPr>
              <w:t>MPC-Commercial-Dev</w:t>
            </w:r>
          </w:p>
        </w:tc>
        <w:tc>
          <w:tcPr>
            <w:tcW w:w="2552" w:type="dxa"/>
          </w:tcPr>
          <w:p w14:paraId="11331213" w14:textId="24BCF733" w:rsidR="00C63A98" w:rsidRPr="00C63A98" w:rsidRDefault="00C63A98" w:rsidP="009F0983">
            <w:pPr>
              <w:pStyle w:val="Tabletext"/>
              <w:rPr>
                <w:rFonts w:ascii="Calibri" w:hAnsi="Calibri" w:cs="Calibri"/>
                <w:sz w:val="20"/>
              </w:rPr>
            </w:pPr>
            <w:r w:rsidRPr="00C63A98">
              <w:rPr>
                <w:rFonts w:ascii="Calibri" w:hAnsi="Calibri" w:cs="Calibri"/>
                <w:sz w:val="20"/>
              </w:rPr>
              <w:t>MPC-Commercial-Test</w:t>
            </w:r>
          </w:p>
        </w:tc>
        <w:tc>
          <w:tcPr>
            <w:tcW w:w="754" w:type="dxa"/>
          </w:tcPr>
          <w:p w14:paraId="6F491CAB" w14:textId="1F36259E" w:rsidR="00C63A98" w:rsidRPr="00C63A98" w:rsidRDefault="00C63A98" w:rsidP="009F0983">
            <w:pPr>
              <w:pStyle w:val="Tabletext"/>
              <w:rPr>
                <w:rFonts w:ascii="Calibri" w:hAnsi="Calibri" w:cs="Calibri"/>
                <w:sz w:val="20"/>
              </w:rPr>
            </w:pPr>
            <w:r w:rsidRPr="00C63A98">
              <w:rPr>
                <w:rFonts w:ascii="Calibri" w:hAnsi="Calibri" w:cs="Calibri"/>
                <w:sz w:val="20"/>
              </w:rPr>
              <w:t>MPC-Commercial-Prod</w:t>
            </w:r>
          </w:p>
        </w:tc>
        <w:tc>
          <w:tcPr>
            <w:tcW w:w="1628" w:type="dxa"/>
          </w:tcPr>
          <w:p w14:paraId="2771C102" w14:textId="77777777" w:rsidR="00C63A98" w:rsidRPr="00C63A98" w:rsidRDefault="00C63A98" w:rsidP="009F0983">
            <w:pPr>
              <w:pStyle w:val="Tabletext"/>
              <w:rPr>
                <w:rFonts w:ascii="Calibri" w:hAnsi="Calibri" w:cs="Calibri"/>
                <w:sz w:val="20"/>
              </w:rPr>
            </w:pPr>
          </w:p>
        </w:tc>
      </w:tr>
      <w:tr w:rsidR="00C63A98" w:rsidRPr="00C63A98" w14:paraId="7AE0E19F" w14:textId="7DEBF270" w:rsidTr="009F0983">
        <w:tc>
          <w:tcPr>
            <w:tcW w:w="526" w:type="dxa"/>
          </w:tcPr>
          <w:p w14:paraId="72367AFF" w14:textId="75288B08"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1348" w:type="dxa"/>
          </w:tcPr>
          <w:p w14:paraId="2F198445" w14:textId="29CFBE79" w:rsidR="00C63A98" w:rsidRPr="00C63A98" w:rsidRDefault="00C63A98" w:rsidP="009F0983">
            <w:pPr>
              <w:pStyle w:val="Tabletext"/>
              <w:rPr>
                <w:rFonts w:ascii="Calibri" w:hAnsi="Calibri" w:cs="Calibri"/>
                <w:sz w:val="20"/>
              </w:rPr>
            </w:pPr>
            <w:r w:rsidRPr="00C63A98">
              <w:rPr>
                <w:rFonts w:ascii="Calibri" w:hAnsi="Calibri" w:cs="Calibri"/>
                <w:sz w:val="20"/>
              </w:rPr>
              <w:t>Azure Resource Group Name</w:t>
            </w:r>
          </w:p>
        </w:tc>
        <w:tc>
          <w:tcPr>
            <w:tcW w:w="2552" w:type="dxa"/>
          </w:tcPr>
          <w:p w14:paraId="00F419D2" w14:textId="039AE616" w:rsidR="00C63A98" w:rsidRPr="00C63A98" w:rsidRDefault="00C63A98" w:rsidP="009F0983">
            <w:pPr>
              <w:pStyle w:val="Tabletext"/>
              <w:rPr>
                <w:rFonts w:ascii="Calibri" w:hAnsi="Calibri" w:cs="Calibri"/>
                <w:sz w:val="20"/>
              </w:rPr>
            </w:pPr>
            <w:r w:rsidRPr="00C63A98">
              <w:rPr>
                <w:rFonts w:ascii="Calibri" w:hAnsi="Calibri" w:cs="Calibri"/>
                <w:sz w:val="20"/>
              </w:rPr>
              <w:t>com-dev-me2-cip-rg</w:t>
            </w:r>
          </w:p>
        </w:tc>
        <w:tc>
          <w:tcPr>
            <w:tcW w:w="2552" w:type="dxa"/>
          </w:tcPr>
          <w:p w14:paraId="2F8F3D18" w14:textId="1C76CC46" w:rsidR="00C63A98" w:rsidRPr="00C63A98" w:rsidRDefault="00C63A98" w:rsidP="009F0983">
            <w:pPr>
              <w:pStyle w:val="Tabletext"/>
              <w:rPr>
                <w:rFonts w:ascii="Calibri" w:hAnsi="Calibri" w:cs="Calibri"/>
                <w:sz w:val="20"/>
              </w:rPr>
            </w:pPr>
            <w:r w:rsidRPr="00C63A98">
              <w:rPr>
                <w:rFonts w:ascii="Calibri" w:hAnsi="Calibri" w:cs="Calibri"/>
                <w:sz w:val="20"/>
              </w:rPr>
              <w:t>com-tst-me2-cip-rg</w:t>
            </w:r>
          </w:p>
        </w:tc>
        <w:tc>
          <w:tcPr>
            <w:tcW w:w="754" w:type="dxa"/>
          </w:tcPr>
          <w:p w14:paraId="25279737" w14:textId="14875C1E" w:rsidR="00C63A98" w:rsidRPr="00C63A98" w:rsidRDefault="00C63A98" w:rsidP="009F0983">
            <w:pPr>
              <w:pStyle w:val="Tabletext"/>
              <w:rPr>
                <w:rFonts w:ascii="Calibri" w:hAnsi="Calibri" w:cs="Calibri"/>
                <w:sz w:val="20"/>
              </w:rPr>
            </w:pPr>
          </w:p>
        </w:tc>
        <w:tc>
          <w:tcPr>
            <w:tcW w:w="1628" w:type="dxa"/>
          </w:tcPr>
          <w:p w14:paraId="5FC0BF7A" w14:textId="77777777" w:rsidR="00C63A98" w:rsidRPr="00C63A98" w:rsidRDefault="00C63A98" w:rsidP="009F0983">
            <w:pPr>
              <w:pStyle w:val="Tabletext"/>
              <w:rPr>
                <w:rFonts w:ascii="Calibri" w:hAnsi="Calibri" w:cs="Calibri"/>
                <w:sz w:val="20"/>
              </w:rPr>
            </w:pPr>
          </w:p>
        </w:tc>
      </w:tr>
      <w:tr w:rsidR="00C63A98" w:rsidRPr="00C63A98" w14:paraId="23065E5C" w14:textId="7AF9E602" w:rsidTr="009F0983">
        <w:tc>
          <w:tcPr>
            <w:tcW w:w="526" w:type="dxa"/>
          </w:tcPr>
          <w:p w14:paraId="203C81A5" w14:textId="32C52ED6" w:rsidR="00C63A98" w:rsidRPr="00C63A98" w:rsidRDefault="00C63A98" w:rsidP="009F0983">
            <w:pPr>
              <w:pStyle w:val="Tabletext"/>
              <w:rPr>
                <w:rFonts w:ascii="Calibri" w:hAnsi="Calibri" w:cs="Calibri"/>
                <w:sz w:val="20"/>
              </w:rPr>
            </w:pPr>
            <w:r w:rsidRPr="00C63A98">
              <w:rPr>
                <w:rFonts w:ascii="Calibri" w:hAnsi="Calibri" w:cs="Calibri"/>
                <w:sz w:val="20"/>
              </w:rPr>
              <w:t>3</w:t>
            </w:r>
          </w:p>
        </w:tc>
        <w:tc>
          <w:tcPr>
            <w:tcW w:w="1348" w:type="dxa"/>
          </w:tcPr>
          <w:p w14:paraId="4C464FF6" w14:textId="65463802" w:rsidR="00C63A98" w:rsidRPr="00C63A98" w:rsidRDefault="00C63A98" w:rsidP="009F0983">
            <w:pPr>
              <w:pStyle w:val="Tabletext"/>
              <w:rPr>
                <w:rFonts w:ascii="Calibri" w:hAnsi="Calibri" w:cs="Calibri"/>
                <w:sz w:val="20"/>
              </w:rPr>
            </w:pPr>
            <w:r w:rsidRPr="00C63A98">
              <w:rPr>
                <w:rFonts w:ascii="Calibri" w:hAnsi="Calibri" w:cs="Calibri"/>
                <w:sz w:val="20"/>
              </w:rPr>
              <w:t>AD Group Name</w:t>
            </w:r>
          </w:p>
        </w:tc>
        <w:tc>
          <w:tcPr>
            <w:tcW w:w="2552" w:type="dxa"/>
          </w:tcPr>
          <w:p w14:paraId="407672F9" w14:textId="09826A43" w:rsidR="00C63A98" w:rsidRPr="00C63A98" w:rsidRDefault="00C63A98" w:rsidP="009F0983">
            <w:pPr>
              <w:pStyle w:val="Tabletext"/>
              <w:rPr>
                <w:rFonts w:ascii="Calibri" w:hAnsi="Calibri" w:cs="Calibri"/>
                <w:sz w:val="20"/>
              </w:rPr>
            </w:pPr>
            <w:r w:rsidRPr="00C63A98">
              <w:rPr>
                <w:rFonts w:ascii="Calibri" w:hAnsi="Calibri" w:cs="Calibri"/>
                <w:sz w:val="20"/>
              </w:rPr>
              <w:t>azure-appdev-npd-cip</w:t>
            </w:r>
          </w:p>
        </w:tc>
        <w:tc>
          <w:tcPr>
            <w:tcW w:w="2552" w:type="dxa"/>
          </w:tcPr>
          <w:p w14:paraId="1B2595CC" w14:textId="26581B4B" w:rsidR="00C63A98" w:rsidRPr="00C63A98" w:rsidRDefault="00C63A98" w:rsidP="009F0983">
            <w:pPr>
              <w:pStyle w:val="Tabletext"/>
              <w:rPr>
                <w:rFonts w:ascii="Calibri" w:hAnsi="Calibri" w:cs="Calibri"/>
                <w:sz w:val="20"/>
              </w:rPr>
            </w:pPr>
            <w:r w:rsidRPr="00C63A98">
              <w:rPr>
                <w:rFonts w:ascii="Calibri" w:hAnsi="Calibri" w:cs="Calibri"/>
                <w:sz w:val="20"/>
              </w:rPr>
              <w:t>azure-appdev-npd-cip</w:t>
            </w:r>
          </w:p>
        </w:tc>
        <w:tc>
          <w:tcPr>
            <w:tcW w:w="754" w:type="dxa"/>
          </w:tcPr>
          <w:p w14:paraId="0BF076B3" w14:textId="1D1BC69E" w:rsidR="00C63A98" w:rsidRPr="00C63A98" w:rsidRDefault="00C63A98" w:rsidP="009F0983">
            <w:pPr>
              <w:pStyle w:val="Tabletext"/>
              <w:rPr>
                <w:rFonts w:ascii="Calibri" w:hAnsi="Calibri" w:cs="Calibri"/>
                <w:sz w:val="20"/>
              </w:rPr>
            </w:pPr>
          </w:p>
        </w:tc>
        <w:tc>
          <w:tcPr>
            <w:tcW w:w="1628" w:type="dxa"/>
          </w:tcPr>
          <w:p w14:paraId="5FF9C888" w14:textId="77777777" w:rsidR="00C63A98" w:rsidRPr="00C63A98" w:rsidRDefault="00C63A98" w:rsidP="009F0983">
            <w:pPr>
              <w:pStyle w:val="Tabletext"/>
              <w:rPr>
                <w:rFonts w:ascii="Calibri" w:hAnsi="Calibri" w:cs="Calibri"/>
                <w:sz w:val="20"/>
              </w:rPr>
            </w:pPr>
          </w:p>
        </w:tc>
      </w:tr>
      <w:tr w:rsidR="00C63A98" w:rsidRPr="00C63A98" w14:paraId="5F7B1C2D" w14:textId="50B6BD6A" w:rsidTr="009F0983">
        <w:tc>
          <w:tcPr>
            <w:tcW w:w="526" w:type="dxa"/>
          </w:tcPr>
          <w:p w14:paraId="465EC524" w14:textId="767EB811" w:rsidR="00C63A98" w:rsidRPr="00C63A98" w:rsidRDefault="00C63A98" w:rsidP="009F0983">
            <w:pPr>
              <w:pStyle w:val="Tabletext"/>
              <w:rPr>
                <w:rFonts w:ascii="Calibri" w:hAnsi="Calibri" w:cs="Calibri"/>
                <w:sz w:val="20"/>
              </w:rPr>
            </w:pPr>
            <w:r w:rsidRPr="00C63A98">
              <w:rPr>
                <w:rFonts w:ascii="Calibri" w:hAnsi="Calibri" w:cs="Calibri"/>
                <w:sz w:val="20"/>
              </w:rPr>
              <w:t>4</w:t>
            </w:r>
          </w:p>
        </w:tc>
        <w:tc>
          <w:tcPr>
            <w:tcW w:w="1348" w:type="dxa"/>
          </w:tcPr>
          <w:p w14:paraId="3CBDC820" w14:textId="1B8CA9AF" w:rsidR="00C63A98" w:rsidRPr="00C63A98" w:rsidRDefault="00C63A98" w:rsidP="009F0983">
            <w:pPr>
              <w:pStyle w:val="Tabletext"/>
              <w:rPr>
                <w:rFonts w:ascii="Calibri" w:hAnsi="Calibri" w:cs="Calibri"/>
                <w:sz w:val="20"/>
              </w:rPr>
            </w:pPr>
            <w:r w:rsidRPr="00C63A98">
              <w:rPr>
                <w:rFonts w:ascii="Calibri" w:hAnsi="Calibri" w:cs="Calibri"/>
                <w:sz w:val="20"/>
              </w:rPr>
              <w:t>Azure Function App</w:t>
            </w:r>
          </w:p>
        </w:tc>
        <w:tc>
          <w:tcPr>
            <w:tcW w:w="2552" w:type="dxa"/>
          </w:tcPr>
          <w:p w14:paraId="57B3497E" w14:textId="51E3FF64" w:rsidR="00C63A98" w:rsidRPr="00C63A98" w:rsidRDefault="00C63A98" w:rsidP="009F0983">
            <w:pPr>
              <w:pStyle w:val="Tabletext"/>
              <w:rPr>
                <w:rFonts w:ascii="Calibri" w:hAnsi="Calibri" w:cs="Calibri"/>
                <w:sz w:val="20"/>
              </w:rPr>
            </w:pPr>
            <w:r w:rsidRPr="00C63A98">
              <w:rPr>
                <w:rFonts w:ascii="Calibri" w:hAnsi="Calibri" w:cs="Calibri"/>
                <w:sz w:val="20"/>
              </w:rPr>
              <w:t>cip-qulity-dev-func / cip-invtry-dev-func / cip-trnsfr-dev-func</w:t>
            </w:r>
          </w:p>
        </w:tc>
        <w:tc>
          <w:tcPr>
            <w:tcW w:w="2552" w:type="dxa"/>
          </w:tcPr>
          <w:p w14:paraId="141746C2" w14:textId="7948151D" w:rsidR="00C63A98" w:rsidRPr="00C63A98" w:rsidRDefault="00C63A98" w:rsidP="009F0983">
            <w:pPr>
              <w:pStyle w:val="Tabletext"/>
              <w:rPr>
                <w:rFonts w:ascii="Calibri" w:hAnsi="Calibri" w:cs="Calibri"/>
                <w:sz w:val="20"/>
              </w:rPr>
            </w:pPr>
            <w:r w:rsidRPr="00C63A98">
              <w:rPr>
                <w:rFonts w:ascii="Calibri" w:hAnsi="Calibri" w:cs="Calibri"/>
                <w:sz w:val="20"/>
              </w:rPr>
              <w:t>cip-qulity-tst-func / cip-invtry-tst-func / cip-trnsfr-tst-func</w:t>
            </w:r>
          </w:p>
        </w:tc>
        <w:tc>
          <w:tcPr>
            <w:tcW w:w="754" w:type="dxa"/>
          </w:tcPr>
          <w:p w14:paraId="5C024E1A" w14:textId="5D5EF0E5" w:rsidR="00C63A98" w:rsidRPr="00C63A98" w:rsidRDefault="00C63A98" w:rsidP="009F0983">
            <w:pPr>
              <w:pStyle w:val="Tabletext"/>
              <w:rPr>
                <w:rFonts w:ascii="Calibri" w:hAnsi="Calibri" w:cs="Calibri"/>
                <w:sz w:val="20"/>
              </w:rPr>
            </w:pPr>
          </w:p>
        </w:tc>
        <w:tc>
          <w:tcPr>
            <w:tcW w:w="1628" w:type="dxa"/>
          </w:tcPr>
          <w:p w14:paraId="0D8D6C05" w14:textId="25B7C0AF" w:rsidR="00C63A98" w:rsidRPr="00C63A98" w:rsidRDefault="00873A53" w:rsidP="009F0983">
            <w:pPr>
              <w:pStyle w:val="Tabletext"/>
              <w:rPr>
                <w:rFonts w:ascii="Calibri" w:hAnsi="Calibri" w:cs="Calibri"/>
                <w:sz w:val="20"/>
              </w:rPr>
            </w:pPr>
            <w:r>
              <w:rPr>
                <w:rFonts w:ascii="Calibri" w:hAnsi="Calibri" w:cs="Calibri"/>
                <w:sz w:val="20"/>
              </w:rPr>
              <w:t>The pricing integration shall use the function app of the Cost domain</w:t>
            </w:r>
          </w:p>
        </w:tc>
      </w:tr>
      <w:tr w:rsidR="00C63A98" w:rsidRPr="00C63A98" w14:paraId="76859196" w14:textId="6B00A062" w:rsidTr="009F0983">
        <w:tc>
          <w:tcPr>
            <w:tcW w:w="526" w:type="dxa"/>
          </w:tcPr>
          <w:p w14:paraId="10F4D74C" w14:textId="74583C0A" w:rsidR="00C63A98" w:rsidRPr="00C63A98" w:rsidRDefault="00C63A98" w:rsidP="009F0983">
            <w:pPr>
              <w:pStyle w:val="Tabletext"/>
              <w:rPr>
                <w:rFonts w:ascii="Calibri" w:hAnsi="Calibri" w:cs="Calibri"/>
                <w:sz w:val="20"/>
              </w:rPr>
            </w:pPr>
            <w:r w:rsidRPr="00C63A98">
              <w:rPr>
                <w:rFonts w:ascii="Calibri" w:hAnsi="Calibri" w:cs="Calibri"/>
                <w:sz w:val="20"/>
              </w:rPr>
              <w:t>5</w:t>
            </w:r>
          </w:p>
        </w:tc>
        <w:tc>
          <w:tcPr>
            <w:tcW w:w="1348" w:type="dxa"/>
          </w:tcPr>
          <w:p w14:paraId="1BF43622" w14:textId="54A247BC" w:rsidR="00C63A98" w:rsidRPr="00C63A98" w:rsidRDefault="00C63A98" w:rsidP="009F0983">
            <w:pPr>
              <w:pStyle w:val="Tabletext"/>
              <w:rPr>
                <w:rFonts w:ascii="Calibri" w:hAnsi="Calibri" w:cs="Calibri"/>
                <w:sz w:val="20"/>
              </w:rPr>
            </w:pPr>
            <w:r w:rsidRPr="00C63A98">
              <w:rPr>
                <w:rFonts w:ascii="Calibri" w:hAnsi="Calibri" w:cs="Calibri"/>
                <w:sz w:val="20"/>
              </w:rPr>
              <w:t>Azure App Service</w:t>
            </w:r>
          </w:p>
        </w:tc>
        <w:tc>
          <w:tcPr>
            <w:tcW w:w="2552" w:type="dxa"/>
          </w:tcPr>
          <w:p w14:paraId="02CD80AF" w14:textId="4B52F625" w:rsidR="00C63A98" w:rsidRPr="00C63A98" w:rsidRDefault="00C63A98" w:rsidP="009F0983">
            <w:pPr>
              <w:pStyle w:val="Tabletext"/>
              <w:rPr>
                <w:rFonts w:ascii="Calibri" w:hAnsi="Calibri" w:cs="Calibri"/>
                <w:sz w:val="20"/>
              </w:rPr>
            </w:pPr>
            <w:r w:rsidRPr="00C63A98">
              <w:rPr>
                <w:rFonts w:ascii="Calibri" w:hAnsi="Calibri" w:cs="Calibri"/>
                <w:sz w:val="20"/>
              </w:rPr>
              <w:t>cip-qulity-dev-apps / cip-inventry-dev-apps / cip-transfer-dev-apps</w:t>
            </w:r>
          </w:p>
        </w:tc>
        <w:tc>
          <w:tcPr>
            <w:tcW w:w="2552" w:type="dxa"/>
          </w:tcPr>
          <w:p w14:paraId="20CE743F" w14:textId="1962F462" w:rsidR="00C63A98" w:rsidRPr="00C63A98" w:rsidRDefault="00C63A98" w:rsidP="009F0983">
            <w:pPr>
              <w:pStyle w:val="Tabletext"/>
              <w:rPr>
                <w:rFonts w:ascii="Calibri" w:hAnsi="Calibri" w:cs="Calibri"/>
                <w:sz w:val="20"/>
              </w:rPr>
            </w:pPr>
            <w:r w:rsidRPr="00C63A98">
              <w:rPr>
                <w:rFonts w:ascii="Calibri" w:hAnsi="Calibri" w:cs="Calibri"/>
                <w:sz w:val="20"/>
              </w:rPr>
              <w:t>cip-qulity-tst-apps / cip-inventry-tst-apps / cip-transfer-tst-apps</w:t>
            </w:r>
          </w:p>
        </w:tc>
        <w:tc>
          <w:tcPr>
            <w:tcW w:w="754" w:type="dxa"/>
          </w:tcPr>
          <w:p w14:paraId="2B4E50FC" w14:textId="044611B9" w:rsidR="00C63A98" w:rsidRPr="00C63A98" w:rsidRDefault="00C63A98" w:rsidP="009F0983">
            <w:pPr>
              <w:pStyle w:val="Tabletext"/>
              <w:rPr>
                <w:rFonts w:ascii="Calibri" w:hAnsi="Calibri" w:cs="Calibri"/>
                <w:sz w:val="20"/>
              </w:rPr>
            </w:pPr>
          </w:p>
        </w:tc>
        <w:tc>
          <w:tcPr>
            <w:tcW w:w="1628" w:type="dxa"/>
          </w:tcPr>
          <w:p w14:paraId="1215BB34" w14:textId="18020843" w:rsidR="00C63A98" w:rsidRPr="00C63A98" w:rsidRDefault="00873A53" w:rsidP="009F0983">
            <w:pPr>
              <w:pStyle w:val="Tabletext"/>
              <w:rPr>
                <w:rFonts w:ascii="Calibri" w:hAnsi="Calibri" w:cs="Calibri"/>
                <w:sz w:val="20"/>
              </w:rPr>
            </w:pPr>
            <w:r>
              <w:rPr>
                <w:rFonts w:ascii="Calibri" w:hAnsi="Calibri" w:cs="Calibri"/>
                <w:sz w:val="20"/>
              </w:rPr>
              <w:t>The pricing integration shall use the Cost API of the Cost domain</w:t>
            </w:r>
          </w:p>
        </w:tc>
      </w:tr>
      <w:tr w:rsidR="00C63A98" w:rsidRPr="00C63A98" w14:paraId="7F0B152E" w14:textId="1EC312DD" w:rsidTr="009F0983">
        <w:tc>
          <w:tcPr>
            <w:tcW w:w="526" w:type="dxa"/>
          </w:tcPr>
          <w:p w14:paraId="7D2F109D" w14:textId="3B049C0D" w:rsidR="00C63A98" w:rsidRPr="00C63A98" w:rsidRDefault="00C63A98" w:rsidP="009F0983">
            <w:pPr>
              <w:pStyle w:val="Tabletext"/>
              <w:rPr>
                <w:rFonts w:ascii="Calibri" w:hAnsi="Calibri" w:cs="Calibri"/>
                <w:sz w:val="20"/>
              </w:rPr>
            </w:pPr>
            <w:r w:rsidRPr="00C63A98">
              <w:rPr>
                <w:rFonts w:ascii="Calibri" w:hAnsi="Calibri" w:cs="Calibri"/>
                <w:sz w:val="20"/>
              </w:rPr>
              <w:t>6</w:t>
            </w:r>
          </w:p>
        </w:tc>
        <w:tc>
          <w:tcPr>
            <w:tcW w:w="1348" w:type="dxa"/>
          </w:tcPr>
          <w:p w14:paraId="119D513F" w14:textId="4410986C" w:rsidR="00C63A98" w:rsidRPr="00C63A98" w:rsidRDefault="00C63A98" w:rsidP="009F0983">
            <w:pPr>
              <w:pStyle w:val="Tabletext"/>
              <w:rPr>
                <w:rFonts w:ascii="Calibri" w:hAnsi="Calibri" w:cs="Calibri"/>
                <w:sz w:val="20"/>
              </w:rPr>
            </w:pPr>
            <w:r w:rsidRPr="00C63A98">
              <w:rPr>
                <w:rFonts w:ascii="Calibri" w:hAnsi="Calibri" w:cs="Calibri"/>
                <w:sz w:val="20"/>
              </w:rPr>
              <w:t>Azure Application Insights</w:t>
            </w:r>
          </w:p>
        </w:tc>
        <w:tc>
          <w:tcPr>
            <w:tcW w:w="2552" w:type="dxa"/>
          </w:tcPr>
          <w:p w14:paraId="5B429B40" w14:textId="5F508F21" w:rsidR="00C63A98" w:rsidRPr="00C63A98" w:rsidRDefault="00C63A98" w:rsidP="009F0983">
            <w:pPr>
              <w:pStyle w:val="Tabletext"/>
              <w:rPr>
                <w:rFonts w:ascii="Calibri" w:hAnsi="Calibri" w:cs="Calibri"/>
                <w:sz w:val="20"/>
              </w:rPr>
            </w:pPr>
            <w:r w:rsidRPr="00C63A98">
              <w:rPr>
                <w:rFonts w:ascii="Calibri" w:hAnsi="Calibri" w:cs="Calibri"/>
                <w:sz w:val="20"/>
              </w:rPr>
              <w:t>com-dev-me2-cip-appiap-appi</w:t>
            </w:r>
          </w:p>
        </w:tc>
        <w:tc>
          <w:tcPr>
            <w:tcW w:w="2552" w:type="dxa"/>
          </w:tcPr>
          <w:p w14:paraId="254ADD63" w14:textId="19898F4C" w:rsidR="00C63A98" w:rsidRPr="00C63A98" w:rsidRDefault="00C63A98" w:rsidP="009F0983">
            <w:pPr>
              <w:pStyle w:val="Tabletext"/>
              <w:rPr>
                <w:rFonts w:ascii="Calibri" w:hAnsi="Calibri" w:cs="Calibri"/>
                <w:sz w:val="20"/>
              </w:rPr>
            </w:pPr>
            <w:r w:rsidRPr="00C63A98">
              <w:rPr>
                <w:rFonts w:ascii="Calibri" w:hAnsi="Calibri" w:cs="Calibri"/>
                <w:sz w:val="20"/>
              </w:rPr>
              <w:t>com-tst-me2-cip-appiap-appi</w:t>
            </w:r>
          </w:p>
        </w:tc>
        <w:tc>
          <w:tcPr>
            <w:tcW w:w="754" w:type="dxa"/>
          </w:tcPr>
          <w:p w14:paraId="441BF176" w14:textId="4D4B14F3" w:rsidR="00C63A98" w:rsidRPr="00C63A98" w:rsidRDefault="00C63A98" w:rsidP="009F0983">
            <w:pPr>
              <w:pStyle w:val="Tabletext"/>
              <w:rPr>
                <w:rFonts w:ascii="Calibri" w:hAnsi="Calibri" w:cs="Calibri"/>
                <w:sz w:val="20"/>
              </w:rPr>
            </w:pPr>
          </w:p>
        </w:tc>
        <w:tc>
          <w:tcPr>
            <w:tcW w:w="1628" w:type="dxa"/>
          </w:tcPr>
          <w:p w14:paraId="3CB77D67" w14:textId="77777777" w:rsidR="00C63A98" w:rsidRPr="00C63A98" w:rsidRDefault="00C63A98" w:rsidP="009F0983">
            <w:pPr>
              <w:pStyle w:val="Tabletext"/>
              <w:rPr>
                <w:rFonts w:ascii="Calibri" w:hAnsi="Calibri" w:cs="Calibri"/>
                <w:sz w:val="20"/>
              </w:rPr>
            </w:pPr>
          </w:p>
        </w:tc>
      </w:tr>
      <w:tr w:rsidR="00C63A98" w:rsidRPr="00C63A98" w14:paraId="1E30A0FE" w14:textId="54040973" w:rsidTr="009F0983">
        <w:tc>
          <w:tcPr>
            <w:tcW w:w="526" w:type="dxa"/>
          </w:tcPr>
          <w:p w14:paraId="67387354" w14:textId="567DB04B" w:rsidR="00C63A98" w:rsidRPr="00C63A98" w:rsidRDefault="00C63A98" w:rsidP="009F0983">
            <w:pPr>
              <w:pStyle w:val="Tabletext"/>
              <w:rPr>
                <w:rFonts w:ascii="Calibri" w:hAnsi="Calibri" w:cs="Calibri"/>
                <w:sz w:val="20"/>
              </w:rPr>
            </w:pPr>
            <w:r w:rsidRPr="00C63A98">
              <w:rPr>
                <w:rFonts w:ascii="Calibri" w:hAnsi="Calibri" w:cs="Calibri"/>
                <w:sz w:val="20"/>
              </w:rPr>
              <w:t>7</w:t>
            </w:r>
          </w:p>
        </w:tc>
        <w:tc>
          <w:tcPr>
            <w:tcW w:w="1348" w:type="dxa"/>
          </w:tcPr>
          <w:p w14:paraId="7BAD53D3" w14:textId="0A80612B" w:rsidR="00C63A98" w:rsidRPr="00C63A98" w:rsidRDefault="00C63A98" w:rsidP="009F0983">
            <w:pPr>
              <w:pStyle w:val="Tabletext"/>
              <w:rPr>
                <w:rFonts w:ascii="Calibri" w:hAnsi="Calibri" w:cs="Calibri"/>
                <w:sz w:val="20"/>
              </w:rPr>
            </w:pPr>
            <w:r w:rsidRPr="00C63A98">
              <w:rPr>
                <w:rFonts w:ascii="Calibri" w:hAnsi="Calibri" w:cs="Calibri"/>
                <w:sz w:val="20"/>
              </w:rPr>
              <w:t>Azure Storage Account</w:t>
            </w:r>
          </w:p>
        </w:tc>
        <w:tc>
          <w:tcPr>
            <w:tcW w:w="2552" w:type="dxa"/>
          </w:tcPr>
          <w:p w14:paraId="4375BE96" w14:textId="23BF8B1E" w:rsidR="00C63A98" w:rsidRPr="00C63A98" w:rsidRDefault="00CE45AF" w:rsidP="009F0983">
            <w:pPr>
              <w:pStyle w:val="Tabletext"/>
              <w:rPr>
                <w:rFonts w:ascii="Calibri" w:hAnsi="Calibri" w:cs="Calibri"/>
                <w:sz w:val="20"/>
              </w:rPr>
            </w:pPr>
            <w:r>
              <w:rPr>
                <w:rFonts w:ascii="Calibri" w:hAnsi="Calibri" w:cs="Calibri"/>
                <w:sz w:val="20"/>
              </w:rPr>
              <w:t>mpccomdevme2cipqulitydfs / mpccomdevme2cipinvtrydfs / mpccomdevme2ciptrnsfrdfs</w:t>
            </w:r>
          </w:p>
        </w:tc>
        <w:tc>
          <w:tcPr>
            <w:tcW w:w="2552" w:type="dxa"/>
          </w:tcPr>
          <w:p w14:paraId="171D60ED" w14:textId="2F590F92" w:rsidR="00C63A98" w:rsidRPr="00C63A98" w:rsidRDefault="00CE45AF" w:rsidP="009F0983">
            <w:pPr>
              <w:pStyle w:val="Tabletext"/>
              <w:rPr>
                <w:rFonts w:ascii="Calibri" w:hAnsi="Calibri" w:cs="Calibri"/>
                <w:sz w:val="20"/>
              </w:rPr>
            </w:pPr>
            <w:r>
              <w:rPr>
                <w:rFonts w:ascii="Calibri" w:hAnsi="Calibri" w:cs="Calibri"/>
                <w:sz w:val="20"/>
              </w:rPr>
              <w:t>mpccomtstme2cipqulitytfs / mpccomtstme2cipinvtrytfs / mpccomtstme2ciptrnsfrtfs</w:t>
            </w:r>
          </w:p>
        </w:tc>
        <w:tc>
          <w:tcPr>
            <w:tcW w:w="754" w:type="dxa"/>
          </w:tcPr>
          <w:p w14:paraId="5D1C352B" w14:textId="0B3CF64A" w:rsidR="00C63A98" w:rsidRPr="00C63A98" w:rsidRDefault="00C63A98" w:rsidP="009F0983">
            <w:pPr>
              <w:pStyle w:val="Tabletext"/>
              <w:rPr>
                <w:rFonts w:ascii="Calibri" w:hAnsi="Calibri" w:cs="Calibri"/>
                <w:sz w:val="20"/>
              </w:rPr>
            </w:pPr>
          </w:p>
        </w:tc>
        <w:tc>
          <w:tcPr>
            <w:tcW w:w="1628" w:type="dxa"/>
          </w:tcPr>
          <w:p w14:paraId="39EB6A94" w14:textId="77777777" w:rsidR="00C63A98" w:rsidRPr="00C63A98" w:rsidRDefault="00C63A98" w:rsidP="009F0983">
            <w:pPr>
              <w:pStyle w:val="Tabletext"/>
              <w:rPr>
                <w:rFonts w:ascii="Calibri" w:hAnsi="Calibri" w:cs="Calibri"/>
                <w:sz w:val="20"/>
              </w:rPr>
            </w:pPr>
          </w:p>
        </w:tc>
      </w:tr>
      <w:tr w:rsidR="00C63A98" w:rsidRPr="00C63A98" w14:paraId="51A6C263" w14:textId="2D4A2BE0" w:rsidTr="009F0983">
        <w:tc>
          <w:tcPr>
            <w:tcW w:w="526" w:type="dxa"/>
          </w:tcPr>
          <w:p w14:paraId="4A9CF91A" w14:textId="570B5C0D" w:rsidR="00C63A98" w:rsidRPr="00C63A98" w:rsidRDefault="00C63A98" w:rsidP="009F0983">
            <w:pPr>
              <w:pStyle w:val="Tabletext"/>
              <w:rPr>
                <w:rFonts w:ascii="Calibri" w:hAnsi="Calibri" w:cs="Calibri"/>
                <w:sz w:val="20"/>
              </w:rPr>
            </w:pPr>
            <w:r w:rsidRPr="00C63A98">
              <w:rPr>
                <w:rFonts w:ascii="Calibri" w:hAnsi="Calibri" w:cs="Calibri"/>
                <w:sz w:val="20"/>
              </w:rPr>
              <w:t>8</w:t>
            </w:r>
          </w:p>
        </w:tc>
        <w:tc>
          <w:tcPr>
            <w:tcW w:w="1348" w:type="dxa"/>
          </w:tcPr>
          <w:p w14:paraId="030D4991" w14:textId="04C66E44" w:rsidR="00C63A98" w:rsidRPr="00C63A98" w:rsidRDefault="00C63A98" w:rsidP="009F0983">
            <w:pPr>
              <w:pStyle w:val="Tabletext"/>
              <w:rPr>
                <w:rFonts w:ascii="Calibri" w:hAnsi="Calibri" w:cs="Calibri"/>
                <w:sz w:val="20"/>
              </w:rPr>
            </w:pPr>
            <w:r w:rsidRPr="00C63A98">
              <w:rPr>
                <w:rFonts w:ascii="Calibri" w:hAnsi="Calibri" w:cs="Calibri"/>
                <w:sz w:val="20"/>
              </w:rPr>
              <w:t>Azure Blob Storage</w:t>
            </w:r>
          </w:p>
        </w:tc>
        <w:tc>
          <w:tcPr>
            <w:tcW w:w="2552" w:type="dxa"/>
          </w:tcPr>
          <w:p w14:paraId="2FCC0177" w14:textId="3CBB3EA9" w:rsidR="00C63A98" w:rsidRPr="00C63A98" w:rsidRDefault="00CE45AF" w:rsidP="009F0983">
            <w:pPr>
              <w:pStyle w:val="Tabletext"/>
              <w:rPr>
                <w:rFonts w:ascii="Calibri" w:hAnsi="Calibri" w:cs="Calibri"/>
                <w:sz w:val="20"/>
              </w:rPr>
            </w:pPr>
            <w:r>
              <w:rPr>
                <w:rFonts w:ascii="Calibri" w:hAnsi="Calibri" w:cs="Calibri"/>
                <w:sz w:val="20"/>
              </w:rPr>
              <w:t>mpccomdme2cipappsa</w:t>
            </w:r>
          </w:p>
        </w:tc>
        <w:tc>
          <w:tcPr>
            <w:tcW w:w="2552" w:type="dxa"/>
          </w:tcPr>
          <w:p w14:paraId="4060F824" w14:textId="4FB0FEE0" w:rsidR="00C63A98" w:rsidRPr="00C63A98" w:rsidRDefault="00CE45AF" w:rsidP="009F0983">
            <w:pPr>
              <w:pStyle w:val="Tabletext"/>
              <w:rPr>
                <w:rFonts w:ascii="Calibri" w:hAnsi="Calibri" w:cs="Calibri"/>
                <w:sz w:val="20"/>
              </w:rPr>
            </w:pPr>
            <w:r>
              <w:rPr>
                <w:rFonts w:ascii="Calibri" w:hAnsi="Calibri" w:cs="Calibri"/>
                <w:sz w:val="20"/>
              </w:rPr>
              <w:t>mpccomtme2cipappsa</w:t>
            </w:r>
          </w:p>
        </w:tc>
        <w:tc>
          <w:tcPr>
            <w:tcW w:w="754" w:type="dxa"/>
          </w:tcPr>
          <w:p w14:paraId="631C599D" w14:textId="6B85874D" w:rsidR="00C63A98" w:rsidRPr="00C63A98" w:rsidRDefault="00C63A98" w:rsidP="009F0983">
            <w:pPr>
              <w:pStyle w:val="Tabletext"/>
              <w:rPr>
                <w:rFonts w:ascii="Calibri" w:hAnsi="Calibri" w:cs="Calibri"/>
                <w:sz w:val="20"/>
              </w:rPr>
            </w:pPr>
          </w:p>
        </w:tc>
        <w:tc>
          <w:tcPr>
            <w:tcW w:w="1628" w:type="dxa"/>
          </w:tcPr>
          <w:p w14:paraId="11820D4A" w14:textId="77777777" w:rsidR="00C63A98" w:rsidRPr="00C63A98" w:rsidRDefault="00C63A98" w:rsidP="009F0983">
            <w:pPr>
              <w:pStyle w:val="Tabletext"/>
              <w:rPr>
                <w:rFonts w:ascii="Calibri" w:hAnsi="Calibri" w:cs="Calibri"/>
                <w:sz w:val="20"/>
              </w:rPr>
            </w:pPr>
          </w:p>
        </w:tc>
      </w:tr>
      <w:tr w:rsidR="00C63A98" w:rsidRPr="00C63A98" w14:paraId="60CA24EA" w14:textId="4C403EFD" w:rsidTr="009F0983">
        <w:tc>
          <w:tcPr>
            <w:tcW w:w="526" w:type="dxa"/>
          </w:tcPr>
          <w:p w14:paraId="057C2E74" w14:textId="4E161276" w:rsidR="00C63A98" w:rsidRPr="00C63A98" w:rsidRDefault="00C63A98" w:rsidP="009F0983">
            <w:pPr>
              <w:pStyle w:val="Tabletext"/>
              <w:rPr>
                <w:rFonts w:ascii="Calibri" w:hAnsi="Calibri" w:cs="Calibri"/>
                <w:sz w:val="20"/>
              </w:rPr>
            </w:pPr>
            <w:r w:rsidRPr="00C63A98">
              <w:rPr>
                <w:rFonts w:ascii="Calibri" w:hAnsi="Calibri" w:cs="Calibri"/>
                <w:sz w:val="20"/>
              </w:rPr>
              <w:t>9</w:t>
            </w:r>
          </w:p>
        </w:tc>
        <w:tc>
          <w:tcPr>
            <w:tcW w:w="1348" w:type="dxa"/>
          </w:tcPr>
          <w:p w14:paraId="080ECD7E" w14:textId="0566C2EE" w:rsidR="00C63A98" w:rsidRPr="00C63A98" w:rsidRDefault="00C63A98" w:rsidP="009F0983">
            <w:pPr>
              <w:pStyle w:val="Tabletext"/>
              <w:rPr>
                <w:rFonts w:ascii="Calibri" w:hAnsi="Calibri" w:cs="Calibri"/>
                <w:sz w:val="20"/>
              </w:rPr>
            </w:pPr>
            <w:r w:rsidRPr="00C63A98">
              <w:rPr>
                <w:rFonts w:ascii="Calibri" w:hAnsi="Calibri" w:cs="Calibri"/>
                <w:sz w:val="20"/>
              </w:rPr>
              <w:t>Azure Table Storage</w:t>
            </w:r>
          </w:p>
        </w:tc>
        <w:tc>
          <w:tcPr>
            <w:tcW w:w="2552" w:type="dxa"/>
          </w:tcPr>
          <w:p w14:paraId="3AEE1AD6" w14:textId="1E291E77" w:rsidR="00C63A98" w:rsidRPr="00C63A98" w:rsidRDefault="00CE45AF" w:rsidP="009F0983">
            <w:pPr>
              <w:pStyle w:val="Tabletext"/>
              <w:rPr>
                <w:rFonts w:ascii="Calibri" w:hAnsi="Calibri" w:cs="Calibri"/>
                <w:sz w:val="20"/>
              </w:rPr>
            </w:pPr>
            <w:r>
              <w:rPr>
                <w:rFonts w:ascii="Calibri" w:hAnsi="Calibri" w:cs="Calibri"/>
                <w:sz w:val="20"/>
              </w:rPr>
              <w:t>quality / transfer / inventory</w:t>
            </w:r>
          </w:p>
        </w:tc>
        <w:tc>
          <w:tcPr>
            <w:tcW w:w="2552" w:type="dxa"/>
          </w:tcPr>
          <w:p w14:paraId="5B886932" w14:textId="6BB246D5" w:rsidR="00C63A98" w:rsidRPr="00C63A98" w:rsidRDefault="00CE45AF" w:rsidP="009F0983">
            <w:pPr>
              <w:pStyle w:val="Tabletext"/>
              <w:rPr>
                <w:rFonts w:ascii="Calibri" w:hAnsi="Calibri" w:cs="Calibri"/>
                <w:sz w:val="20"/>
              </w:rPr>
            </w:pPr>
            <w:r>
              <w:rPr>
                <w:rFonts w:ascii="Calibri" w:hAnsi="Calibri" w:cs="Calibri"/>
                <w:sz w:val="20"/>
              </w:rPr>
              <w:t>quality / transfer / inventory</w:t>
            </w:r>
          </w:p>
        </w:tc>
        <w:tc>
          <w:tcPr>
            <w:tcW w:w="754" w:type="dxa"/>
          </w:tcPr>
          <w:p w14:paraId="1B387AC2" w14:textId="379462F7" w:rsidR="00C63A98" w:rsidRPr="00C63A98" w:rsidRDefault="00C63A98" w:rsidP="009F0983">
            <w:pPr>
              <w:pStyle w:val="Tabletext"/>
              <w:rPr>
                <w:rFonts w:ascii="Calibri" w:hAnsi="Calibri" w:cs="Calibri"/>
                <w:sz w:val="20"/>
              </w:rPr>
            </w:pPr>
          </w:p>
        </w:tc>
        <w:tc>
          <w:tcPr>
            <w:tcW w:w="1628" w:type="dxa"/>
          </w:tcPr>
          <w:p w14:paraId="57BD44CE" w14:textId="77777777" w:rsidR="00C63A98" w:rsidRPr="00C63A98" w:rsidRDefault="00C63A98" w:rsidP="009F0983">
            <w:pPr>
              <w:pStyle w:val="Tabletext"/>
              <w:rPr>
                <w:rFonts w:ascii="Calibri" w:hAnsi="Calibri" w:cs="Calibri"/>
                <w:sz w:val="20"/>
              </w:rPr>
            </w:pPr>
          </w:p>
        </w:tc>
      </w:tr>
      <w:tr w:rsidR="00C63A98" w:rsidRPr="00C63A98" w14:paraId="3C40B50B" w14:textId="77777777" w:rsidTr="009F0983">
        <w:tc>
          <w:tcPr>
            <w:tcW w:w="526" w:type="dxa"/>
          </w:tcPr>
          <w:p w14:paraId="1AE55E4B" w14:textId="52A563B6" w:rsidR="00C63A98" w:rsidRPr="00C63A98" w:rsidRDefault="00C63A98" w:rsidP="00C63A98">
            <w:pPr>
              <w:pStyle w:val="Tabletext"/>
              <w:keepNext/>
              <w:rPr>
                <w:rFonts w:ascii="Calibri" w:hAnsi="Calibri" w:cs="Calibri"/>
                <w:sz w:val="20"/>
              </w:rPr>
            </w:pPr>
            <w:r w:rsidRPr="00C63A98">
              <w:rPr>
                <w:rFonts w:ascii="Calibri" w:hAnsi="Calibri" w:cs="Calibri"/>
                <w:sz w:val="20"/>
              </w:rPr>
              <w:t>10</w:t>
            </w:r>
          </w:p>
        </w:tc>
        <w:tc>
          <w:tcPr>
            <w:tcW w:w="1348" w:type="dxa"/>
          </w:tcPr>
          <w:p w14:paraId="6C5F11A0" w14:textId="2DEF2FFC" w:rsidR="00C63A98" w:rsidRPr="00C63A98" w:rsidRDefault="00C63A98" w:rsidP="00C63A98">
            <w:pPr>
              <w:pStyle w:val="Tabletext"/>
              <w:keepNext/>
              <w:rPr>
                <w:rFonts w:ascii="Calibri" w:hAnsi="Calibri" w:cs="Calibri"/>
                <w:sz w:val="20"/>
              </w:rPr>
            </w:pPr>
            <w:r w:rsidRPr="00C63A98">
              <w:rPr>
                <w:rFonts w:ascii="Calibri" w:hAnsi="Calibri" w:cs="Calibri"/>
                <w:sz w:val="20"/>
              </w:rPr>
              <w:t>Azure Key Vault</w:t>
            </w:r>
          </w:p>
        </w:tc>
        <w:tc>
          <w:tcPr>
            <w:tcW w:w="2552" w:type="dxa"/>
          </w:tcPr>
          <w:p w14:paraId="163411AD" w14:textId="4C109B7B" w:rsidR="00C63A98" w:rsidRPr="00C63A98" w:rsidRDefault="00C63A98" w:rsidP="00C63A98">
            <w:pPr>
              <w:pStyle w:val="Tabletext"/>
              <w:keepNext/>
              <w:rPr>
                <w:rFonts w:ascii="Calibri" w:hAnsi="Calibri" w:cs="Calibri"/>
                <w:sz w:val="20"/>
              </w:rPr>
            </w:pPr>
            <w:r w:rsidRPr="00C63A98">
              <w:rPr>
                <w:rFonts w:ascii="Calibri" w:hAnsi="Calibri" w:cs="Calibri"/>
                <w:sz w:val="20"/>
              </w:rPr>
              <w:t>mpccomdme2cipsecretskv</w:t>
            </w:r>
          </w:p>
        </w:tc>
        <w:tc>
          <w:tcPr>
            <w:tcW w:w="2552" w:type="dxa"/>
          </w:tcPr>
          <w:p w14:paraId="6696D8B6" w14:textId="34299BB8" w:rsidR="00C63A98" w:rsidRPr="00C63A98" w:rsidRDefault="00C63A98" w:rsidP="00C63A98">
            <w:pPr>
              <w:pStyle w:val="Tabletext"/>
              <w:keepNext/>
              <w:rPr>
                <w:rFonts w:ascii="Calibri" w:hAnsi="Calibri" w:cs="Calibri"/>
                <w:sz w:val="20"/>
              </w:rPr>
            </w:pPr>
            <w:r w:rsidRPr="00C63A98">
              <w:rPr>
                <w:rFonts w:ascii="Calibri" w:hAnsi="Calibri" w:cs="Calibri"/>
                <w:sz w:val="20"/>
              </w:rPr>
              <w:t>mpccomtme2cipsecretskv</w:t>
            </w:r>
          </w:p>
        </w:tc>
        <w:tc>
          <w:tcPr>
            <w:tcW w:w="754" w:type="dxa"/>
          </w:tcPr>
          <w:p w14:paraId="4404A72B" w14:textId="77777777" w:rsidR="00C63A98" w:rsidRPr="00C63A98" w:rsidRDefault="00C63A98" w:rsidP="00C63A98">
            <w:pPr>
              <w:pStyle w:val="Tabletext"/>
              <w:keepNext/>
              <w:rPr>
                <w:rFonts w:ascii="Calibri" w:hAnsi="Calibri" w:cs="Calibri"/>
                <w:sz w:val="20"/>
              </w:rPr>
            </w:pPr>
          </w:p>
        </w:tc>
        <w:tc>
          <w:tcPr>
            <w:tcW w:w="1628" w:type="dxa"/>
          </w:tcPr>
          <w:p w14:paraId="018DE96D" w14:textId="77777777" w:rsidR="00C63A98" w:rsidRPr="00C63A98" w:rsidRDefault="00C63A98" w:rsidP="00C63A98">
            <w:pPr>
              <w:pStyle w:val="Tabletext"/>
              <w:keepNext/>
              <w:rPr>
                <w:rFonts w:ascii="Calibri" w:hAnsi="Calibri" w:cs="Calibri"/>
                <w:sz w:val="20"/>
              </w:rPr>
            </w:pPr>
          </w:p>
        </w:tc>
      </w:tr>
    </w:tbl>
    <w:p w14:paraId="7D594980" w14:textId="20666C9E" w:rsidR="00C63A98" w:rsidRDefault="00C63A98" w:rsidP="00C63A98">
      <w:pPr>
        <w:pStyle w:val="Caption"/>
      </w:pPr>
      <w:bookmarkStart w:id="231" w:name="_Toc241311511"/>
      <w:bookmarkStart w:id="232" w:name="_Toc241574667"/>
      <w:bookmarkStart w:id="233" w:name="_Toc242781006"/>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53</w:t>
      </w:r>
      <w:r>
        <w:fldChar w:fldCharType="end"/>
      </w:r>
      <w:r>
        <w:t>: Azure Resources</w:t>
      </w:r>
      <w:bookmarkEnd w:id="231"/>
      <w:bookmarkEnd w:id="232"/>
      <w:bookmarkEnd w:id="233"/>
    </w:p>
    <w:p w14:paraId="538F00BE" w14:textId="28A80873" w:rsidR="00C63A98" w:rsidRDefault="008F2422" w:rsidP="00FC42E7">
      <w:pPr>
        <w:pStyle w:val="ListParagraph"/>
        <w:numPr>
          <w:ilvl w:val="0"/>
          <w:numId w:val="4"/>
        </w:numPr>
        <w:jc w:val="left"/>
      </w:pPr>
      <w:r>
        <w:t>The queues shall run</w:t>
      </w:r>
      <w:r w:rsidR="00AA30D8">
        <w:t xml:space="preserve"> in the Azure Service Bus namespace of the platform.</w:t>
      </w:r>
    </w:p>
    <w:p w14:paraId="71396EA2" w14:textId="738876F4" w:rsidR="005D49A2" w:rsidRPr="00947205" w:rsidRDefault="1183A835" w:rsidP="00140DC0">
      <w:pPr>
        <w:pStyle w:val="Heading2"/>
        <w:pageBreakBefore/>
        <w:rPr>
          <w:rFonts w:ascii="Calibri" w:hAnsi="Calibri" w:cs="Calibri"/>
          <w:sz w:val="20"/>
          <w:lang w:val="en-IN"/>
        </w:rPr>
      </w:pPr>
      <w:bookmarkStart w:id="234" w:name="_Toc209799477"/>
      <w:bookmarkStart w:id="235" w:name="_Toc1430041085"/>
      <w:bookmarkStart w:id="236" w:name="_Toc232066742"/>
      <w:bookmarkStart w:id="237" w:name="_Toc241574309"/>
      <w:bookmarkStart w:id="238" w:name="_Toc242780885"/>
      <w:r w:rsidRPr="00947205">
        <w:rPr>
          <w:rFonts w:ascii="Calibri" w:hAnsi="Calibri" w:cs="Calibri"/>
          <w:sz w:val="20"/>
          <w:lang w:val="en-IN"/>
        </w:rPr>
        <w:t>External Services</w:t>
      </w:r>
      <w:bookmarkEnd w:id="234"/>
      <w:bookmarkEnd w:id="235"/>
      <w:bookmarkEnd w:id="236"/>
      <w:bookmarkEnd w:id="237"/>
      <w:bookmarkEnd w:id="238"/>
    </w:p>
    <w:p w14:paraId="67B11234" w14:textId="24A2C28E" w:rsidR="00C63A98" w:rsidRDefault="001428F4" w:rsidP="00FC42E7">
      <w:pPr>
        <w:keepNext/>
        <w:jc w:val="left"/>
      </w:pPr>
      <w:r>
        <w:t>The table below shall give</w:t>
      </w:r>
      <w:r w:rsidR="00610DB7">
        <w:t xml:space="preserve"> </w:t>
      </w:r>
      <w:r w:rsidR="008F2422">
        <w:t xml:space="preserve">the external services the integrations and the </w:t>
      </w:r>
      <w:r w:rsidR="003245C9">
        <w:t>waiver selection in this section use.</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1"/>
        <w:gridCol w:w="1648"/>
        <w:gridCol w:w="2600"/>
        <w:gridCol w:w="4551"/>
      </w:tblGrid>
      <w:tr w:rsidR="00C63A98" w:rsidRPr="00C63A98" w14:paraId="446CD4DA" w14:textId="77777777" w:rsidTr="009F0983">
        <w:trPr>
          <w:tblHeader/>
        </w:trPr>
        <w:tc>
          <w:tcPr>
            <w:tcW w:w="561" w:type="dxa"/>
            <w:shd w:val="clear" w:color="auto" w:fill="2F5597"/>
          </w:tcPr>
          <w:p w14:paraId="6F2BA2EE" w14:textId="6F6B1880"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1648" w:type="dxa"/>
            <w:shd w:val="clear" w:color="auto" w:fill="2F5597"/>
          </w:tcPr>
          <w:p w14:paraId="781680FD" w14:textId="3154CF4F" w:rsidR="00C63A98" w:rsidRPr="00C63A98" w:rsidRDefault="00C63A98" w:rsidP="009F0983">
            <w:pPr>
              <w:pStyle w:val="Tablehead1"/>
              <w:keepNext w:val="0"/>
              <w:rPr>
                <w:rFonts w:ascii="Calibri" w:hAnsi="Calibri" w:cs="Calibri"/>
                <w:sz w:val="20"/>
              </w:rPr>
            </w:pPr>
            <w:r w:rsidRPr="00C63A98">
              <w:rPr>
                <w:rFonts w:ascii="Calibri" w:hAnsi="Calibri" w:cs="Calibri"/>
                <w:sz w:val="20"/>
              </w:rPr>
              <w:t>Application</w:t>
            </w:r>
          </w:p>
        </w:tc>
        <w:tc>
          <w:tcPr>
            <w:tcW w:w="2600" w:type="dxa"/>
            <w:shd w:val="clear" w:color="auto" w:fill="2F5597"/>
          </w:tcPr>
          <w:p w14:paraId="125F65EB" w14:textId="66AE7649"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c>
          <w:tcPr>
            <w:tcW w:w="4551" w:type="dxa"/>
            <w:shd w:val="clear" w:color="auto" w:fill="2F5597"/>
          </w:tcPr>
          <w:p w14:paraId="70D5B386" w14:textId="280A6E78" w:rsidR="00C63A98" w:rsidRPr="00C63A98" w:rsidRDefault="00636937" w:rsidP="009F0983">
            <w:pPr>
              <w:pStyle w:val="Tablehead1"/>
              <w:keepNext w:val="0"/>
              <w:rPr>
                <w:rFonts w:ascii="Calibri" w:hAnsi="Calibri" w:cs="Calibri"/>
                <w:sz w:val="20"/>
              </w:rPr>
            </w:pPr>
            <w:r>
              <w:rPr>
                <w:rFonts w:ascii="Calibri" w:hAnsi="Calibri" w:cs="Calibri"/>
                <w:sz w:val="20"/>
              </w:rPr>
              <w:t>Setting</w:t>
            </w:r>
          </w:p>
        </w:tc>
      </w:tr>
      <w:tr w:rsidR="00C63A98" w:rsidRPr="00C63A98" w14:paraId="1E270852" w14:textId="77777777" w:rsidTr="009F0983">
        <w:tc>
          <w:tcPr>
            <w:tcW w:w="561" w:type="dxa"/>
          </w:tcPr>
          <w:p w14:paraId="1E2E8EA8" w14:textId="500A194A" w:rsidR="00C63A98" w:rsidRPr="00C63A98" w:rsidRDefault="00AB52BC" w:rsidP="009F0983">
            <w:pPr>
              <w:pStyle w:val="Tabletext"/>
              <w:rPr>
                <w:rFonts w:ascii="Calibri" w:hAnsi="Calibri" w:cs="Calibri"/>
                <w:sz w:val="20"/>
              </w:rPr>
            </w:pPr>
            <w:r>
              <w:rPr>
                <w:rFonts w:ascii="Calibri" w:hAnsi="Calibri" w:cs="Calibri"/>
                <w:sz w:val="20"/>
              </w:rPr>
              <w:t>1</w:t>
            </w:r>
          </w:p>
        </w:tc>
        <w:tc>
          <w:tcPr>
            <w:tcW w:w="1648" w:type="dxa"/>
          </w:tcPr>
          <w:p w14:paraId="7B23863D" w14:textId="398A24BA" w:rsidR="00C63A98" w:rsidRPr="00C63A98" w:rsidRDefault="00752CCD" w:rsidP="009F0983">
            <w:pPr>
              <w:pStyle w:val="Tabletext"/>
              <w:rPr>
                <w:rFonts w:ascii="Calibri" w:hAnsi="Calibri" w:cs="Calibri"/>
                <w:sz w:val="20"/>
              </w:rPr>
            </w:pPr>
            <w:r>
              <w:rPr>
                <w:rFonts w:ascii="Calibri" w:hAnsi="Calibri" w:cs="Calibri"/>
                <w:sz w:val="20"/>
              </w:rPr>
              <w:t>Semantic Service</w:t>
            </w:r>
          </w:p>
        </w:tc>
        <w:tc>
          <w:tcPr>
            <w:tcW w:w="2600" w:type="dxa"/>
          </w:tcPr>
          <w:p w14:paraId="1CE1CFBE" w14:textId="4C9B6445" w:rsidR="00C63A98" w:rsidRPr="00C63A98" w:rsidRDefault="00377585" w:rsidP="009F0983">
            <w:pPr>
              <w:pStyle w:val="Tabletext"/>
              <w:rPr>
                <w:rFonts w:ascii="Calibri" w:hAnsi="Calibri" w:cs="Calibri"/>
                <w:sz w:val="20"/>
              </w:rPr>
            </w:pPr>
            <w:r>
              <w:rPr>
                <w:rFonts w:ascii="Calibri" w:hAnsi="Calibri" w:cs="Calibri"/>
                <w:sz w:val="20"/>
              </w:rPr>
              <w:t xml:space="preserve">Reads the Profisee cross-references for locations, materials, units and tanks, converts units, </w:t>
            </w:r>
            <w:r w:rsidR="003245C9">
              <w:rPr>
                <w:rFonts w:ascii="Calibri" w:hAnsi="Calibri" w:cs="Calibri"/>
                <w:sz w:val="20"/>
              </w:rPr>
              <w:t>and gives the tank, PI tag and property mapping, the MPR tags and the Terminals Specsheet Master Data</w:t>
            </w:r>
          </w:p>
        </w:tc>
        <w:tc>
          <w:tcPr>
            <w:tcW w:w="4551" w:type="dxa"/>
          </w:tcPr>
          <w:p w14:paraId="1DEB6FFC" w14:textId="7EA2A2AF" w:rsidR="00C63A98" w:rsidRPr="00C63A98" w:rsidRDefault="00636937" w:rsidP="009F0983">
            <w:pPr>
              <w:pStyle w:val="Tabletext"/>
              <w:rPr>
                <w:rFonts w:ascii="Calibri" w:hAnsi="Calibri" w:cs="Calibri"/>
                <w:sz w:val="20"/>
              </w:rPr>
            </w:pPr>
            <w:r>
              <w:rPr>
                <w:rFonts w:ascii="Calibri" w:hAnsi="Calibri" w:cs="Calibri"/>
                <w:sz w:val="20"/>
              </w:rPr>
              <w:t>AppSettings:SemanticServiceBaseUrl</w:t>
            </w:r>
          </w:p>
        </w:tc>
      </w:tr>
      <w:tr w:rsidR="00C63A98" w:rsidRPr="00C63A98" w14:paraId="7E673775" w14:textId="77777777" w:rsidTr="009F0983">
        <w:tc>
          <w:tcPr>
            <w:tcW w:w="561" w:type="dxa"/>
          </w:tcPr>
          <w:p w14:paraId="6DC542B3" w14:textId="725F0D14" w:rsidR="00C63A98" w:rsidRPr="00C63A98" w:rsidRDefault="00AB52BC" w:rsidP="009F0983">
            <w:pPr>
              <w:pStyle w:val="Tabletext"/>
              <w:rPr>
                <w:rFonts w:ascii="Calibri" w:hAnsi="Calibri" w:cs="Calibri"/>
                <w:sz w:val="20"/>
              </w:rPr>
            </w:pPr>
            <w:r>
              <w:rPr>
                <w:rFonts w:ascii="Calibri" w:hAnsi="Calibri" w:cs="Calibri"/>
                <w:sz w:val="20"/>
              </w:rPr>
              <w:t>2</w:t>
            </w:r>
          </w:p>
        </w:tc>
        <w:tc>
          <w:tcPr>
            <w:tcW w:w="1648" w:type="dxa"/>
          </w:tcPr>
          <w:p w14:paraId="439CC104" w14:textId="28EAEC76" w:rsidR="00C63A98" w:rsidRPr="00C63A98" w:rsidRDefault="00C63A98" w:rsidP="009F0983">
            <w:pPr>
              <w:pStyle w:val="Tabletext"/>
              <w:rPr>
                <w:rFonts w:ascii="Calibri" w:hAnsi="Calibri" w:cs="Calibri"/>
                <w:sz w:val="20"/>
              </w:rPr>
            </w:pPr>
            <w:r w:rsidRPr="00C63A98">
              <w:rPr>
                <w:rFonts w:ascii="Calibri" w:hAnsi="Calibri" w:cs="Calibri"/>
                <w:sz w:val="20"/>
              </w:rPr>
              <w:t>PI Web API (terminals)</w:t>
            </w:r>
          </w:p>
        </w:tc>
        <w:tc>
          <w:tcPr>
            <w:tcW w:w="2600" w:type="dxa"/>
          </w:tcPr>
          <w:p w14:paraId="6FA5972F" w14:textId="1D1F7EFA" w:rsidR="00C63A98" w:rsidRPr="00C63A98" w:rsidRDefault="00C63A98" w:rsidP="009F0983">
            <w:pPr>
              <w:pStyle w:val="Tabletext"/>
              <w:rPr>
                <w:rFonts w:ascii="Calibri" w:hAnsi="Calibri" w:cs="Calibri"/>
                <w:sz w:val="20"/>
              </w:rPr>
            </w:pPr>
            <w:r w:rsidRPr="00C63A98">
              <w:rPr>
                <w:rFonts w:ascii="Calibri" w:hAnsi="Calibri" w:cs="Calibri"/>
                <w:sz w:val="20"/>
              </w:rPr>
              <w:t>Terminal PI Asset Framework (PIAF) data, read through the PI proxy function</w:t>
            </w:r>
          </w:p>
        </w:tc>
        <w:tc>
          <w:tcPr>
            <w:tcW w:w="4551" w:type="dxa"/>
          </w:tcPr>
          <w:p w14:paraId="3EA5D305" w14:textId="2D7914CF" w:rsidR="00C63A98" w:rsidRPr="00C63A98" w:rsidRDefault="00636937" w:rsidP="009F0983">
            <w:pPr>
              <w:pStyle w:val="Tabletext"/>
              <w:rPr>
                <w:rFonts w:ascii="Calibri" w:hAnsi="Calibri" w:cs="Calibri"/>
                <w:sz w:val="20"/>
              </w:rPr>
            </w:pPr>
            <w:r>
              <w:rPr>
                <w:rFonts w:ascii="Calibri" w:hAnsi="Calibri" w:cs="Calibri"/>
                <w:sz w:val="20"/>
              </w:rPr>
              <w:t>Aviva_PI_Base_Url</w:t>
            </w:r>
          </w:p>
        </w:tc>
      </w:tr>
      <w:tr w:rsidR="00C63A98" w:rsidRPr="00C63A98" w14:paraId="0B3537B8" w14:textId="77777777" w:rsidTr="009F0983">
        <w:tc>
          <w:tcPr>
            <w:tcW w:w="561" w:type="dxa"/>
          </w:tcPr>
          <w:p w14:paraId="58C782CE" w14:textId="77D8353E" w:rsidR="00C63A98" w:rsidRPr="00C63A98" w:rsidRDefault="00AB52BC" w:rsidP="009F0983">
            <w:pPr>
              <w:pStyle w:val="Tabletext"/>
              <w:rPr>
                <w:rFonts w:ascii="Calibri" w:hAnsi="Calibri" w:cs="Calibri"/>
                <w:sz w:val="20"/>
              </w:rPr>
            </w:pPr>
            <w:r>
              <w:rPr>
                <w:rFonts w:ascii="Calibri" w:hAnsi="Calibri" w:cs="Calibri"/>
                <w:sz w:val="20"/>
              </w:rPr>
              <w:t>3</w:t>
            </w:r>
          </w:p>
        </w:tc>
        <w:tc>
          <w:tcPr>
            <w:tcW w:w="1648" w:type="dxa"/>
          </w:tcPr>
          <w:p w14:paraId="78F20A0D" w14:textId="5BC01479" w:rsidR="00C63A98" w:rsidRPr="00C63A98" w:rsidRDefault="00C63A98" w:rsidP="009F0983">
            <w:pPr>
              <w:pStyle w:val="Tabletext"/>
              <w:rPr>
                <w:rFonts w:ascii="Calibri" w:hAnsi="Calibri" w:cs="Calibri"/>
                <w:sz w:val="20"/>
              </w:rPr>
            </w:pPr>
            <w:r w:rsidRPr="00C63A98">
              <w:rPr>
                <w:rFonts w:ascii="Calibri" w:hAnsi="Calibri" w:cs="Calibri"/>
                <w:sz w:val="20"/>
              </w:rPr>
              <w:t>Kittyhawk OData service</w:t>
            </w:r>
          </w:p>
        </w:tc>
        <w:tc>
          <w:tcPr>
            <w:tcW w:w="2600" w:type="dxa"/>
          </w:tcPr>
          <w:p w14:paraId="7878802B" w14:textId="5305E97F" w:rsidR="00C63A98" w:rsidRPr="00C63A98" w:rsidRDefault="00C63A98" w:rsidP="009F0983">
            <w:pPr>
              <w:pStyle w:val="Tabletext"/>
              <w:rPr>
                <w:rFonts w:ascii="Calibri" w:hAnsi="Calibri" w:cs="Calibri"/>
                <w:sz w:val="20"/>
              </w:rPr>
            </w:pPr>
            <w:r w:rsidRPr="00C63A98">
              <w:rPr>
                <w:rFonts w:ascii="Calibri" w:hAnsi="Calibri" w:cs="Calibri"/>
                <w:sz w:val="20"/>
              </w:rPr>
              <w:t>Kittyhawk inventory and movement data, and the transaction upload</w:t>
            </w:r>
          </w:p>
        </w:tc>
        <w:tc>
          <w:tcPr>
            <w:tcW w:w="4551" w:type="dxa"/>
          </w:tcPr>
          <w:p w14:paraId="41D9DDBE" w14:textId="3B8B21FF" w:rsidR="00C63A98" w:rsidRPr="00C63A98" w:rsidRDefault="00636937" w:rsidP="009F0983">
            <w:pPr>
              <w:pStyle w:val="Tabletext"/>
              <w:rPr>
                <w:rFonts w:ascii="Calibri" w:hAnsi="Calibri" w:cs="Calibri"/>
                <w:sz w:val="20"/>
              </w:rPr>
            </w:pPr>
            <w:r>
              <w:rPr>
                <w:rFonts w:ascii="Calibri" w:hAnsi="Calibri" w:cs="Calibri"/>
                <w:sz w:val="20"/>
              </w:rPr>
              <w:t>KittyHawkODataConnection</w:t>
            </w:r>
          </w:p>
        </w:tc>
      </w:tr>
      <w:tr w:rsidR="00C63A98" w:rsidRPr="00C63A98" w14:paraId="254FFD3B" w14:textId="77777777" w:rsidTr="009F0983">
        <w:tc>
          <w:tcPr>
            <w:tcW w:w="561" w:type="dxa"/>
          </w:tcPr>
          <w:p w14:paraId="13A74046" w14:textId="03375ADF" w:rsidR="00C63A98" w:rsidRPr="00C63A98" w:rsidRDefault="00AB52BC" w:rsidP="00C63A98">
            <w:pPr>
              <w:pStyle w:val="Tabletext"/>
              <w:keepNext/>
              <w:rPr>
                <w:rFonts w:ascii="Calibri" w:hAnsi="Calibri" w:cs="Calibri"/>
                <w:sz w:val="20"/>
              </w:rPr>
            </w:pPr>
            <w:r>
              <w:rPr>
                <w:rFonts w:ascii="Calibri" w:hAnsi="Calibri" w:cs="Calibri"/>
                <w:sz w:val="20"/>
              </w:rPr>
              <w:t>4</w:t>
            </w:r>
          </w:p>
        </w:tc>
        <w:tc>
          <w:tcPr>
            <w:tcW w:w="1648" w:type="dxa"/>
          </w:tcPr>
          <w:p w14:paraId="12597A46" w14:textId="1A46174C" w:rsidR="00C63A98" w:rsidRPr="00C63A98" w:rsidRDefault="00C63A98" w:rsidP="00C63A98">
            <w:pPr>
              <w:pStyle w:val="Tabletext"/>
              <w:keepNext/>
              <w:rPr>
                <w:rFonts w:ascii="Calibri" w:hAnsi="Calibri" w:cs="Calibri"/>
                <w:sz w:val="20"/>
              </w:rPr>
            </w:pPr>
            <w:r w:rsidRPr="00C63A98">
              <w:rPr>
                <w:rFonts w:ascii="Calibri" w:hAnsi="Calibri" w:cs="Calibri"/>
                <w:sz w:val="20"/>
              </w:rPr>
              <w:t>MPR database</w:t>
            </w:r>
          </w:p>
        </w:tc>
        <w:tc>
          <w:tcPr>
            <w:tcW w:w="2600" w:type="dxa"/>
          </w:tcPr>
          <w:p w14:paraId="0DB495CA" w14:textId="0E33D8B5" w:rsidR="00C63A98" w:rsidRPr="00C63A98" w:rsidRDefault="00451F42" w:rsidP="00C63A98">
            <w:pPr>
              <w:pStyle w:val="Tabletext"/>
              <w:keepNext/>
              <w:rPr>
                <w:rFonts w:ascii="Calibri" w:hAnsi="Calibri" w:cs="Calibri"/>
                <w:sz w:val="20"/>
              </w:rPr>
            </w:pPr>
            <w:r>
              <w:rPr>
                <w:rFonts w:ascii="Calibri" w:hAnsi="Calibri" w:cs="Calibri"/>
                <w:sz w:val="20"/>
              </w:rPr>
              <w:t>Price data, read by the Cost API through the platform price service</w:t>
            </w:r>
          </w:p>
        </w:tc>
        <w:tc>
          <w:tcPr>
            <w:tcW w:w="4551" w:type="dxa"/>
          </w:tcPr>
          <w:p w14:paraId="63E32F5C" w14:textId="47E51CB5" w:rsidR="00C63A98" w:rsidRPr="00C63A98" w:rsidRDefault="00636937" w:rsidP="00C63A98">
            <w:pPr>
              <w:pStyle w:val="Tabletext"/>
              <w:keepNext/>
              <w:rPr>
                <w:rFonts w:ascii="Calibri" w:hAnsi="Calibri" w:cs="Calibri"/>
                <w:sz w:val="20"/>
              </w:rPr>
            </w:pPr>
            <w:r>
              <w:rPr>
                <w:rFonts w:ascii="Calibri" w:hAnsi="Calibri" w:cs="Calibri"/>
                <w:sz w:val="20"/>
              </w:rPr>
              <w:t>AppSettings:PriceCostServiceBaseUrl</w:t>
            </w:r>
          </w:p>
        </w:tc>
      </w:tr>
    </w:tbl>
    <w:p w14:paraId="5CA211FC" w14:textId="69B46355" w:rsidR="00C63A98" w:rsidRDefault="00C63A98" w:rsidP="00C63A98">
      <w:pPr>
        <w:pStyle w:val="Caption"/>
      </w:pPr>
      <w:bookmarkStart w:id="239" w:name="_Toc241311512"/>
      <w:bookmarkStart w:id="240" w:name="_Toc241574668"/>
      <w:bookmarkStart w:id="241" w:name="_Toc242781007"/>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54</w:t>
      </w:r>
      <w:r>
        <w:fldChar w:fldCharType="end"/>
      </w:r>
      <w:r>
        <w:t>: External Services</w:t>
      </w:r>
      <w:bookmarkEnd w:id="239"/>
      <w:bookmarkEnd w:id="240"/>
      <w:bookmarkEnd w:id="241"/>
    </w:p>
    <w:p w14:paraId="2490F9D0" w14:textId="2CD1E41B" w:rsidR="00992473" w:rsidRPr="00947205" w:rsidRDefault="27B91045" w:rsidP="00140DC0">
      <w:pPr>
        <w:pStyle w:val="Heading2"/>
        <w:pageBreakBefore/>
        <w:rPr>
          <w:rFonts w:ascii="Calibri" w:hAnsi="Calibri" w:cs="Calibri"/>
          <w:sz w:val="20"/>
          <w:lang w:val="en-IN"/>
        </w:rPr>
      </w:pPr>
      <w:bookmarkStart w:id="242" w:name="_Toc209799478"/>
      <w:bookmarkStart w:id="243" w:name="_Toc1892921986"/>
      <w:bookmarkStart w:id="244" w:name="_Toc749392081"/>
      <w:bookmarkStart w:id="245" w:name="_Toc241574310"/>
      <w:bookmarkStart w:id="246" w:name="_Toc242780886"/>
      <w:r w:rsidRPr="00947205">
        <w:rPr>
          <w:rFonts w:ascii="Calibri" w:hAnsi="Calibri" w:cs="Calibri"/>
          <w:sz w:val="20"/>
          <w:lang w:val="en-IN"/>
        </w:rPr>
        <w:t>Deployment</w:t>
      </w:r>
      <w:bookmarkEnd w:id="242"/>
      <w:bookmarkEnd w:id="243"/>
      <w:bookmarkEnd w:id="244"/>
      <w:bookmarkEnd w:id="245"/>
      <w:bookmarkEnd w:id="246"/>
    </w:p>
    <w:p w14:paraId="64930FF5" w14:textId="16D270B2" w:rsidR="00FC42E7" w:rsidRPr="00EC3682" w:rsidRDefault="00FC42E7" w:rsidP="00FC42E7">
      <w:pPr>
        <w:pStyle w:val="ListParagraph"/>
        <w:numPr>
          <w:ilvl w:val="0"/>
          <w:numId w:val="4"/>
        </w:numPr>
        <w:jc w:val="left"/>
        <w:rPr>
          <w:rFonts w:ascii="Calibri" w:hAnsi="Calibri" w:cs="Calibri"/>
        </w:rPr>
      </w:pPr>
      <w:r>
        <w:t>The platform's Azure DevOps (ADO) pipelines shall deploy the projects.</w:t>
      </w:r>
    </w:p>
    <w:p w14:paraId="04E13F5B" w14:textId="2CF0D40E" w:rsidR="00C63A98" w:rsidRDefault="00FC42E7" w:rsidP="00FC42E7">
      <w:pPr>
        <w:pStyle w:val="ListParagraph"/>
        <w:numPr>
          <w:ilvl w:val="0"/>
          <w:numId w:val="4"/>
        </w:numPr>
        <w:jc w:val="left"/>
      </w:pPr>
      <w:r>
        <w:t>A build of the develop branch shall deploy to DEV.</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3"/>
        <w:gridCol w:w="2694"/>
        <w:gridCol w:w="3493"/>
        <w:gridCol w:w="2510"/>
      </w:tblGrid>
      <w:tr w:rsidR="00C63A98" w:rsidRPr="00C63A98" w14:paraId="42E3789F" w14:textId="77777777" w:rsidTr="009F0983">
        <w:trPr>
          <w:tblHeader/>
        </w:trPr>
        <w:tc>
          <w:tcPr>
            <w:tcW w:w="663" w:type="dxa"/>
            <w:shd w:val="clear" w:color="auto" w:fill="2F5597"/>
          </w:tcPr>
          <w:p w14:paraId="541E1D42" w14:textId="5A863FDE" w:rsidR="00C63A98" w:rsidRPr="00C63A98" w:rsidRDefault="00C63A98" w:rsidP="009F0983">
            <w:pPr>
              <w:pStyle w:val="Tablehead1"/>
              <w:keepNext w:val="0"/>
              <w:rPr>
                <w:rFonts w:ascii="Calibri" w:hAnsi="Calibri" w:cs="Calibri"/>
                <w:sz w:val="20"/>
              </w:rPr>
            </w:pPr>
            <w:r w:rsidRPr="00C63A98">
              <w:rPr>
                <w:rFonts w:ascii="Calibri" w:hAnsi="Calibri" w:cs="Calibri"/>
                <w:sz w:val="20"/>
              </w:rPr>
              <w:t>S. No</w:t>
            </w:r>
          </w:p>
        </w:tc>
        <w:tc>
          <w:tcPr>
            <w:tcW w:w="2694" w:type="dxa"/>
            <w:shd w:val="clear" w:color="auto" w:fill="2F5597"/>
          </w:tcPr>
          <w:p w14:paraId="22555F3F" w14:textId="07A5E2E6" w:rsidR="00C63A98" w:rsidRPr="00C63A98" w:rsidRDefault="00C63A98" w:rsidP="009F0983">
            <w:pPr>
              <w:pStyle w:val="Tablehead1"/>
              <w:keepNext w:val="0"/>
              <w:rPr>
                <w:rFonts w:ascii="Calibri" w:hAnsi="Calibri" w:cs="Calibri"/>
                <w:sz w:val="20"/>
              </w:rPr>
            </w:pPr>
            <w:r w:rsidRPr="00C63A98">
              <w:rPr>
                <w:rFonts w:ascii="Calibri" w:hAnsi="Calibri" w:cs="Calibri"/>
                <w:sz w:val="20"/>
              </w:rPr>
              <w:t>Pipeline Name</w:t>
            </w:r>
          </w:p>
        </w:tc>
        <w:tc>
          <w:tcPr>
            <w:tcW w:w="3493" w:type="dxa"/>
            <w:shd w:val="clear" w:color="auto" w:fill="2F5597"/>
          </w:tcPr>
          <w:p w14:paraId="4033A770" w14:textId="51C03385" w:rsidR="00C63A98" w:rsidRPr="00C63A98" w:rsidRDefault="00636937" w:rsidP="009F0983">
            <w:pPr>
              <w:pStyle w:val="Tablehead1"/>
              <w:keepNext w:val="0"/>
              <w:rPr>
                <w:rFonts w:ascii="Calibri" w:hAnsi="Calibri" w:cs="Calibri"/>
                <w:sz w:val="20"/>
              </w:rPr>
            </w:pPr>
            <w:r>
              <w:rPr>
                <w:rFonts w:ascii="Calibri" w:hAnsi="Calibri" w:cs="Calibri"/>
                <w:sz w:val="20"/>
              </w:rPr>
              <w:t>Environment (DEV/TEST/PROD)</w:t>
            </w:r>
          </w:p>
        </w:tc>
        <w:tc>
          <w:tcPr>
            <w:tcW w:w="2510" w:type="dxa"/>
            <w:shd w:val="clear" w:color="auto" w:fill="2F5597"/>
          </w:tcPr>
          <w:p w14:paraId="18AB4C55" w14:textId="3509B996" w:rsidR="00C63A98" w:rsidRPr="00C63A98" w:rsidRDefault="00C63A98" w:rsidP="009F0983">
            <w:pPr>
              <w:pStyle w:val="Tablehead1"/>
              <w:keepNext w:val="0"/>
              <w:rPr>
                <w:rFonts w:ascii="Calibri" w:hAnsi="Calibri" w:cs="Calibri"/>
                <w:sz w:val="20"/>
              </w:rPr>
            </w:pPr>
            <w:r w:rsidRPr="00C63A98">
              <w:rPr>
                <w:rFonts w:ascii="Calibri" w:hAnsi="Calibri" w:cs="Calibri"/>
                <w:sz w:val="20"/>
              </w:rPr>
              <w:t>Description</w:t>
            </w:r>
          </w:p>
        </w:tc>
      </w:tr>
      <w:tr w:rsidR="00C63A98" w:rsidRPr="00C63A98" w14:paraId="0AB7548C" w14:textId="77777777" w:rsidTr="009F0983">
        <w:tc>
          <w:tcPr>
            <w:tcW w:w="663" w:type="dxa"/>
          </w:tcPr>
          <w:p w14:paraId="2B973412" w14:textId="0C9BCAB4" w:rsidR="00C63A98" w:rsidRPr="00C63A98" w:rsidRDefault="00C63A98" w:rsidP="009F0983">
            <w:pPr>
              <w:pStyle w:val="Tabletext"/>
              <w:rPr>
                <w:rFonts w:ascii="Calibri" w:hAnsi="Calibri" w:cs="Calibri"/>
                <w:sz w:val="20"/>
              </w:rPr>
            </w:pPr>
            <w:r w:rsidRPr="00C63A98">
              <w:rPr>
                <w:rFonts w:ascii="Calibri" w:hAnsi="Calibri" w:cs="Calibri"/>
                <w:sz w:val="20"/>
              </w:rPr>
              <w:t>1</w:t>
            </w:r>
          </w:p>
        </w:tc>
        <w:tc>
          <w:tcPr>
            <w:tcW w:w="2694" w:type="dxa"/>
          </w:tcPr>
          <w:p w14:paraId="62B554E1" w14:textId="7DD23DF6" w:rsidR="00C63A98" w:rsidRPr="00C63A98" w:rsidRDefault="00C63A98" w:rsidP="009F0983">
            <w:pPr>
              <w:pStyle w:val="Tabletext"/>
              <w:rPr>
                <w:rFonts w:ascii="Calibri" w:hAnsi="Calibri" w:cs="Calibri"/>
                <w:sz w:val="20"/>
              </w:rPr>
            </w:pPr>
            <w:r w:rsidRPr="00C63A98">
              <w:rPr>
                <w:rFonts w:ascii="Calibri" w:hAnsi="Calibri" w:cs="Calibri"/>
                <w:sz w:val="20"/>
              </w:rPr>
              <w:t>CI pipeline of each project</w:t>
            </w:r>
          </w:p>
        </w:tc>
        <w:tc>
          <w:tcPr>
            <w:tcW w:w="3493" w:type="dxa"/>
          </w:tcPr>
          <w:p w14:paraId="61861A5F" w14:textId="05A0090C" w:rsidR="00C63A98" w:rsidRPr="00C63A98" w:rsidRDefault="00C63A98" w:rsidP="009F0983">
            <w:pPr>
              <w:pStyle w:val="Tabletext"/>
              <w:rPr>
                <w:rFonts w:ascii="Calibri" w:hAnsi="Calibri" w:cs="Calibri"/>
                <w:sz w:val="20"/>
              </w:rPr>
            </w:pPr>
          </w:p>
        </w:tc>
        <w:tc>
          <w:tcPr>
            <w:tcW w:w="2510" w:type="dxa"/>
          </w:tcPr>
          <w:p w14:paraId="70AE9828" w14:textId="5D5525E6" w:rsidR="00C63A98" w:rsidRPr="00C63A98" w:rsidRDefault="00C63A98" w:rsidP="009F0983">
            <w:pPr>
              <w:pStyle w:val="Tabletext"/>
              <w:rPr>
                <w:rFonts w:ascii="Calibri" w:hAnsi="Calibri" w:cs="Calibri"/>
                <w:sz w:val="20"/>
              </w:rPr>
            </w:pPr>
            <w:r w:rsidRPr="00C63A98">
              <w:rPr>
                <w:rFonts w:ascii="Calibri" w:hAnsi="Calibri" w:cs="Calibri"/>
                <w:sz w:val="20"/>
              </w:rPr>
              <w:t>Builds the project</w:t>
            </w:r>
          </w:p>
        </w:tc>
      </w:tr>
      <w:tr w:rsidR="00C63A98" w:rsidRPr="00C63A98" w14:paraId="3430EDCD" w14:textId="77777777" w:rsidTr="009F0983">
        <w:tc>
          <w:tcPr>
            <w:tcW w:w="663" w:type="dxa"/>
          </w:tcPr>
          <w:p w14:paraId="36333017" w14:textId="409A2D12" w:rsidR="00C63A98" w:rsidRPr="00C63A98" w:rsidRDefault="00C63A98" w:rsidP="009F0983">
            <w:pPr>
              <w:pStyle w:val="Tabletext"/>
              <w:rPr>
                <w:rFonts w:ascii="Calibri" w:hAnsi="Calibri" w:cs="Calibri"/>
                <w:sz w:val="20"/>
              </w:rPr>
            </w:pPr>
            <w:r w:rsidRPr="00C63A98">
              <w:rPr>
                <w:rFonts w:ascii="Calibri" w:hAnsi="Calibri" w:cs="Calibri"/>
                <w:sz w:val="20"/>
              </w:rPr>
              <w:t>2</w:t>
            </w:r>
          </w:p>
        </w:tc>
        <w:tc>
          <w:tcPr>
            <w:tcW w:w="2694" w:type="dxa"/>
          </w:tcPr>
          <w:p w14:paraId="64C8A2CB" w14:textId="5D511199" w:rsidR="00C63A98" w:rsidRPr="00C63A98" w:rsidRDefault="00C63A98" w:rsidP="009F0983">
            <w:pPr>
              <w:pStyle w:val="Tabletext"/>
              <w:rPr>
                <w:rFonts w:ascii="Calibri" w:hAnsi="Calibri" w:cs="Calibri"/>
                <w:sz w:val="20"/>
              </w:rPr>
            </w:pPr>
            <w:r w:rsidRPr="00C63A98">
              <w:rPr>
                <w:rFonts w:ascii="Calibri" w:hAnsi="Calibri" w:cs="Calibri"/>
                <w:sz w:val="20"/>
              </w:rPr>
              <w:t>CD pipeline of each web API</w:t>
            </w:r>
          </w:p>
        </w:tc>
        <w:tc>
          <w:tcPr>
            <w:tcW w:w="3493" w:type="dxa"/>
          </w:tcPr>
          <w:p w14:paraId="001A27AE" w14:textId="17FB7551" w:rsidR="00C63A98" w:rsidRPr="00C63A98" w:rsidRDefault="00C63A98" w:rsidP="009F0983">
            <w:pPr>
              <w:pStyle w:val="Tabletext"/>
              <w:rPr>
                <w:rFonts w:ascii="Calibri" w:hAnsi="Calibri" w:cs="Calibri"/>
                <w:sz w:val="20"/>
              </w:rPr>
            </w:pPr>
            <w:r w:rsidRPr="00C63A98">
              <w:rPr>
                <w:rFonts w:ascii="Calibri" w:hAnsi="Calibri" w:cs="Calibri"/>
                <w:sz w:val="20"/>
              </w:rPr>
              <w:t>One per environment</w:t>
            </w:r>
          </w:p>
        </w:tc>
        <w:tc>
          <w:tcPr>
            <w:tcW w:w="2510" w:type="dxa"/>
          </w:tcPr>
          <w:p w14:paraId="06710133" w14:textId="6A69AC53" w:rsidR="00C63A98" w:rsidRPr="00C63A98" w:rsidRDefault="00C63A98" w:rsidP="009F0983">
            <w:pPr>
              <w:pStyle w:val="Tabletext"/>
              <w:rPr>
                <w:rFonts w:ascii="Calibri" w:hAnsi="Calibri" w:cs="Calibri"/>
                <w:sz w:val="20"/>
              </w:rPr>
            </w:pPr>
            <w:r w:rsidRPr="00C63A98">
              <w:rPr>
                <w:rFonts w:ascii="Calibri" w:hAnsi="Calibri" w:cs="Calibri"/>
                <w:sz w:val="20"/>
              </w:rPr>
              <w:t>Deploys the web API</w:t>
            </w:r>
          </w:p>
        </w:tc>
      </w:tr>
      <w:tr w:rsidR="00C63A98" w:rsidRPr="00C63A98" w14:paraId="78760B28" w14:textId="77777777" w:rsidTr="009F0983">
        <w:tc>
          <w:tcPr>
            <w:tcW w:w="663" w:type="dxa"/>
          </w:tcPr>
          <w:p w14:paraId="541FAB3C" w14:textId="1E11BA90" w:rsidR="00C63A98" w:rsidRPr="00C63A98" w:rsidRDefault="00C63A98" w:rsidP="00C63A98">
            <w:pPr>
              <w:pStyle w:val="Tabletext"/>
              <w:keepNext/>
              <w:rPr>
                <w:rFonts w:ascii="Calibri" w:hAnsi="Calibri" w:cs="Calibri"/>
                <w:sz w:val="20"/>
              </w:rPr>
            </w:pPr>
            <w:r w:rsidRPr="00C63A98">
              <w:rPr>
                <w:rFonts w:ascii="Calibri" w:hAnsi="Calibri" w:cs="Calibri"/>
                <w:sz w:val="20"/>
              </w:rPr>
              <w:t>3</w:t>
            </w:r>
          </w:p>
        </w:tc>
        <w:tc>
          <w:tcPr>
            <w:tcW w:w="2694" w:type="dxa"/>
          </w:tcPr>
          <w:p w14:paraId="5DF90DDD" w14:textId="064BE1B6" w:rsidR="00C63A98" w:rsidRPr="00C63A98" w:rsidRDefault="00C63A98" w:rsidP="00C63A98">
            <w:pPr>
              <w:pStyle w:val="Tabletext"/>
              <w:keepNext/>
              <w:rPr>
                <w:rFonts w:ascii="Calibri" w:hAnsi="Calibri" w:cs="Calibri"/>
                <w:sz w:val="20"/>
              </w:rPr>
            </w:pPr>
            <w:r w:rsidRPr="00C63A98">
              <w:rPr>
                <w:rFonts w:ascii="Calibri" w:hAnsi="Calibri" w:cs="Calibri"/>
                <w:sz w:val="20"/>
              </w:rPr>
              <w:t>CD pipeline of each function app</w:t>
            </w:r>
          </w:p>
        </w:tc>
        <w:tc>
          <w:tcPr>
            <w:tcW w:w="3493" w:type="dxa"/>
          </w:tcPr>
          <w:p w14:paraId="3695B4CC" w14:textId="3F945CC4" w:rsidR="00C63A98" w:rsidRPr="00C63A98" w:rsidRDefault="00C63A98" w:rsidP="00C63A98">
            <w:pPr>
              <w:pStyle w:val="Tabletext"/>
              <w:keepNext/>
              <w:rPr>
                <w:rFonts w:ascii="Calibri" w:hAnsi="Calibri" w:cs="Calibri"/>
                <w:sz w:val="20"/>
              </w:rPr>
            </w:pPr>
            <w:r w:rsidRPr="00C63A98">
              <w:rPr>
                <w:rFonts w:ascii="Calibri" w:hAnsi="Calibri" w:cs="Calibri"/>
                <w:sz w:val="20"/>
              </w:rPr>
              <w:t>One per environment</w:t>
            </w:r>
          </w:p>
        </w:tc>
        <w:tc>
          <w:tcPr>
            <w:tcW w:w="2510" w:type="dxa"/>
          </w:tcPr>
          <w:p w14:paraId="2845C3F6" w14:textId="56ECD587" w:rsidR="00C63A98" w:rsidRPr="00C63A98" w:rsidRDefault="00C63A98" w:rsidP="00C63A98">
            <w:pPr>
              <w:pStyle w:val="Tabletext"/>
              <w:keepNext/>
              <w:rPr>
                <w:rFonts w:ascii="Calibri" w:hAnsi="Calibri" w:cs="Calibri"/>
                <w:sz w:val="20"/>
              </w:rPr>
            </w:pPr>
            <w:r w:rsidRPr="00C63A98">
              <w:rPr>
                <w:rFonts w:ascii="Calibri" w:hAnsi="Calibri" w:cs="Calibri"/>
                <w:sz w:val="20"/>
              </w:rPr>
              <w:t>Deploys the function app</w:t>
            </w:r>
          </w:p>
        </w:tc>
      </w:tr>
    </w:tbl>
    <w:p w14:paraId="23DFABBA" w14:textId="042B70B1" w:rsidR="00C63A98" w:rsidRDefault="00C63A98" w:rsidP="00C63A98">
      <w:pPr>
        <w:pStyle w:val="Caption"/>
      </w:pPr>
      <w:bookmarkStart w:id="247" w:name="_Toc241311513"/>
      <w:bookmarkStart w:id="248" w:name="_Toc241574669"/>
      <w:bookmarkStart w:id="249" w:name="_Toc242781008"/>
      <w:r>
        <w:t xml:space="preserve">Table </w:t>
      </w:r>
      <w:r>
        <w:fldChar w:fldCharType="begin"/>
      </w:r>
      <w:r>
        <w:instrText>STYLEREF 1 \s</w:instrText>
      </w:r>
      <w:r>
        <w:fldChar w:fldCharType="separate"/>
      </w:r>
      <w:r w:rsidR="005C71F4">
        <w:rPr>
          <w:noProof/>
        </w:rPr>
        <w:t>2</w:t>
      </w:r>
      <w:r>
        <w:fldChar w:fldCharType="end"/>
      </w:r>
      <w:r>
        <w:t>-</w:t>
      </w:r>
      <w:r>
        <w:fldChar w:fldCharType="begin"/>
      </w:r>
      <w:r>
        <w:instrText>SEQ Table \* ARABIC \s 1</w:instrText>
      </w:r>
      <w:r>
        <w:fldChar w:fldCharType="separate"/>
      </w:r>
      <w:r w:rsidR="005C71F4">
        <w:rPr>
          <w:noProof/>
        </w:rPr>
        <w:t>55</w:t>
      </w:r>
      <w:r>
        <w:fldChar w:fldCharType="end"/>
      </w:r>
      <w:r>
        <w:t>: Deployment Details</w:t>
      </w:r>
      <w:bookmarkEnd w:id="247"/>
      <w:bookmarkEnd w:id="248"/>
      <w:bookmarkEnd w:id="249"/>
    </w:p>
    <w:p w14:paraId="480E0E79" w14:textId="19EE8ADB" w:rsidR="00FB3D71" w:rsidRPr="00E83BEF" w:rsidRDefault="00FB3D71" w:rsidP="00BE31EA">
      <w:pPr>
        <w:spacing w:after="0" w:line="20" w:lineRule="exact"/>
        <w:rPr>
          <w:rFonts w:cstheme="minorHAnsi"/>
          <w:b/>
          <w:bCs/>
          <w:sz w:val="20"/>
          <w:szCs w:val="20"/>
        </w:rPr>
      </w:pPr>
      <w:r w:rsidRPr="00E83BEF">
        <w:rPr>
          <w:rFonts w:cstheme="minorHAnsi"/>
          <w:sz w:val="20"/>
          <w:szCs w:val="20"/>
        </w:rPr>
        <w:br w:type="page"/>
      </w:r>
    </w:p>
    <w:p w14:paraId="3D29C47C" w14:textId="6A5175D5" w:rsidR="00662729" w:rsidRPr="00E83BEF" w:rsidRDefault="0FE1335B" w:rsidP="00F11547">
      <w:pPr>
        <w:pStyle w:val="Heading1"/>
        <w:jc w:val="left"/>
        <w:rPr>
          <w:rFonts w:asciiTheme="minorHAnsi" w:hAnsiTheme="minorHAnsi" w:cstheme="minorBidi"/>
          <w:sz w:val="20"/>
          <w:szCs w:val="20"/>
        </w:rPr>
      </w:pPr>
      <w:bookmarkStart w:id="250" w:name="_Toc1072462938"/>
      <w:bookmarkStart w:id="251" w:name="_Toc2012545404"/>
      <w:bookmarkStart w:id="252" w:name="_Toc241574311"/>
      <w:bookmarkStart w:id="253" w:name="_Toc242780887"/>
      <w:r w:rsidRPr="7F6E7DEF">
        <w:rPr>
          <w:rFonts w:asciiTheme="minorHAnsi" w:hAnsiTheme="minorHAnsi" w:cstheme="minorBidi"/>
          <w:sz w:val="20"/>
          <w:szCs w:val="20"/>
        </w:rPr>
        <w:t>D</w:t>
      </w:r>
      <w:r w:rsidR="46EEE929" w:rsidRPr="7F6E7DEF">
        <w:rPr>
          <w:rFonts w:asciiTheme="minorHAnsi" w:hAnsiTheme="minorHAnsi" w:cstheme="minorBidi"/>
          <w:sz w:val="20"/>
          <w:szCs w:val="20"/>
        </w:rPr>
        <w:t>a</w:t>
      </w:r>
      <w:r w:rsidR="534F14AF" w:rsidRPr="7F6E7DEF">
        <w:rPr>
          <w:rFonts w:asciiTheme="minorHAnsi" w:hAnsiTheme="minorHAnsi" w:cstheme="minorBidi"/>
          <w:sz w:val="20"/>
          <w:szCs w:val="20"/>
        </w:rPr>
        <w:t>ta Platform</w:t>
      </w:r>
      <w:bookmarkEnd w:id="250"/>
      <w:bookmarkEnd w:id="251"/>
      <w:bookmarkEnd w:id="252"/>
      <w:bookmarkEnd w:id="253"/>
    </w:p>
    <w:p w14:paraId="330E9BD8" w14:textId="77777777" w:rsidR="00672297" w:rsidRDefault="00A16EA3">
      <w:pPr>
        <w:pStyle w:val="Heading2"/>
        <w:rPr>
          <w:rFonts w:asciiTheme="minorHAnsi" w:hAnsiTheme="minorHAnsi" w:cstheme="minorBidi"/>
          <w:sz w:val="20"/>
          <w:szCs w:val="20"/>
        </w:rPr>
      </w:pPr>
      <w:bookmarkStart w:id="254" w:name="_Toc241574312"/>
      <w:bookmarkStart w:id="255" w:name="_Toc242780888"/>
      <w:r>
        <w:rPr>
          <w:rFonts w:asciiTheme="minorHAnsi" w:hAnsiTheme="minorHAnsi" w:cstheme="minorBidi"/>
          <w:sz w:val="20"/>
          <w:szCs w:val="20"/>
        </w:rPr>
        <w:t>Scope</w:t>
      </w:r>
      <w:bookmarkEnd w:id="254"/>
      <w:bookmarkEnd w:id="255"/>
    </w:p>
    <w:p w14:paraId="527D8F66" w14:textId="004FA4F1" w:rsidR="00672297" w:rsidRDefault="00A16EA3">
      <w:pPr>
        <w:rPr>
          <w:rFonts w:cstheme="minorHAnsi"/>
          <w:sz w:val="20"/>
          <w:szCs w:val="20"/>
        </w:rPr>
      </w:pPr>
      <w:r>
        <w:rPr>
          <w:rFonts w:cstheme="minorHAnsi"/>
          <w:sz w:val="20"/>
          <w:szCs w:val="20"/>
        </w:rPr>
        <w:t xml:space="preserve">This chapter defines the data platform of the Value Chain Blending (VCB) solution. VCB has no database of its own: VCB-specific views are created within the IQDM database using IQDM database tables and containing VCB-specific fields required for the VCB dashboards </w:t>
      </w:r>
      <w:r w:rsidR="008F2422">
        <w:rPr>
          <w:rFonts w:cstheme="minorHAnsi"/>
          <w:sz w:val="20"/>
          <w:szCs w:val="20"/>
        </w:rPr>
        <w:t>(chapter 2, section 2.1.1 IQDM Scope)</w:t>
      </w:r>
      <w:r>
        <w:rPr>
          <w:rFonts w:cstheme="minorHAnsi"/>
          <w:sz w:val="20"/>
          <w:szCs w:val="20"/>
        </w:rPr>
        <w:t xml:space="preserve">. The views apply the reporting business rules and serve the VCB Power BI semantic model described in chapter 4. The only VCB tables are the two target tables into which the VCB </w:t>
      </w:r>
      <w:r w:rsidR="000A106D">
        <w:rPr>
          <w:rFonts w:cstheme="minorHAnsi"/>
          <w:sz w:val="20"/>
          <w:szCs w:val="20"/>
        </w:rPr>
        <w:t>PIAF and Kittyhawk transaction upload integrations</w:t>
      </w:r>
      <w:r>
        <w:rPr>
          <w:rFonts w:cstheme="minorHAnsi"/>
          <w:sz w:val="20"/>
          <w:szCs w:val="20"/>
        </w:rPr>
        <w:t xml:space="preserve"> save their data, as defined in chapter 2.</w:t>
      </w:r>
    </w:p>
    <w:p w14:paraId="35F32568" w14:textId="77777777" w:rsidR="00672297" w:rsidRDefault="00A16EA3">
      <w:pPr>
        <w:rPr>
          <w:rFonts w:cstheme="minorHAnsi"/>
          <w:sz w:val="20"/>
          <w:szCs w:val="20"/>
        </w:rPr>
      </w:pPr>
      <w:r>
        <w:rPr>
          <w:rFonts w:cstheme="minorHAnsi"/>
          <w:sz w:val="20"/>
          <w:szCs w:val="20"/>
        </w:rPr>
        <w:t>The platform scope covers:</w:t>
      </w:r>
    </w:p>
    <w:p w14:paraId="4BEEC91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IQDM domain and master tables that the VCB dashboards read (movements, quality, inventory, location, material, equipment, property, mode of transport, unit of measure and calendar).</w:t>
      </w:r>
    </w:p>
    <w:p w14:paraId="22A56E0B" w14:textId="2F482AF8"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The product specification table loaded by the database team </w:t>
      </w:r>
      <w:r w:rsidR="00062C9E">
        <w:rPr>
          <w:rFonts w:cstheme="minorHAnsi"/>
          <w:sz w:val="20"/>
          <w:szCs w:val="20"/>
        </w:rPr>
        <w:t>manually from Exc</w:t>
      </w:r>
      <w:r w:rsidR="0091559A">
        <w:rPr>
          <w:rFonts w:cstheme="minorHAnsi"/>
          <w:sz w:val="20"/>
          <w:szCs w:val="20"/>
        </w:rPr>
        <w:t>e</w:t>
      </w:r>
      <w:r w:rsidR="00062C9E">
        <w:rPr>
          <w:rFonts w:cstheme="minorHAnsi"/>
          <w:sz w:val="20"/>
          <w:szCs w:val="20"/>
        </w:rPr>
        <w:t xml:space="preserve">l </w:t>
      </w:r>
      <w:r>
        <w:rPr>
          <w:rFonts w:cstheme="minorHAnsi"/>
          <w:sz w:val="20"/>
          <w:szCs w:val="20"/>
        </w:rPr>
        <w:t>until IQDM integrates PQ Spec Shop (IQDM Release 5).</w:t>
      </w:r>
    </w:p>
    <w:p w14:paraId="3F7B6B0C" w14:textId="651D38F1"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The VCB tables into which </w:t>
      </w:r>
      <w:r w:rsidR="000A106D">
        <w:rPr>
          <w:rFonts w:cstheme="minorHAnsi"/>
          <w:sz w:val="20"/>
          <w:szCs w:val="20"/>
        </w:rPr>
        <w:t>the VCB integrations of chapter 2</w:t>
      </w:r>
      <w:r>
        <w:rPr>
          <w:rFonts w:cstheme="minorHAnsi"/>
          <w:sz w:val="20"/>
          <w:szCs w:val="20"/>
        </w:rPr>
        <w:t xml:space="preserve"> save their data: terminal blend component data from PIAF (VCB </w:t>
      </w:r>
      <w:r w:rsidR="00371C86">
        <w:rPr>
          <w:rFonts w:cstheme="minorHAnsi"/>
          <w:sz w:val="20"/>
          <w:szCs w:val="20"/>
        </w:rPr>
        <w:t>Releases 2 and 3</w:t>
      </w:r>
      <w:r>
        <w:rPr>
          <w:rFonts w:cstheme="minorHAnsi"/>
          <w:sz w:val="20"/>
          <w:szCs w:val="20"/>
        </w:rPr>
        <w:t>) and blend component movements from the Kittyhawk transaction upload (VCB Release 3).</w:t>
      </w:r>
    </w:p>
    <w:p w14:paraId="7CC6770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calculation inputs that are not held in IQDM (blend potential, waivers, terminal configuration, component blending values and supply action thresholds); their sources are gaps to be confirmed.</w:t>
      </w:r>
    </w:p>
    <w:p w14:paraId="64D17FA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six VCB-specific views, created in the IQDM database on IQDM tables, that implement the dashboard business logic: vwRefineryBatchMovementQuality (Refinery-Wide), vwDistillateBlendPotentialQuality (Blending Potential), vwDistillateBatchQuality (Distillate), vwBlendComponentSupplyDemand (Supply), vwGasolineBlendingKPI (Gasoline KPI) and vwDistillateBlendingKPI (Distillate KPI).</w:t>
      </w:r>
    </w:p>
    <w:p w14:paraId="541A9BA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Data refresh dependencies, historical retention, archival, housekeeping, data validation and environment configuration.</w:t>
      </w:r>
    </w:p>
    <w:p w14:paraId="1BD25726" w14:textId="77777777" w:rsidR="00672297" w:rsidRDefault="00A16EA3">
      <w:pPr>
        <w:rPr>
          <w:rFonts w:cstheme="minorHAnsi"/>
          <w:sz w:val="20"/>
          <w:szCs w:val="20"/>
        </w:rPr>
      </w:pPr>
      <w:r>
        <w:rPr>
          <w:rFonts w:cstheme="minorHAnsi"/>
          <w:b/>
          <w:bCs/>
          <w:sz w:val="20"/>
          <w:szCs w:val="20"/>
        </w:rPr>
        <w:t>Objectives:</w:t>
      </w:r>
    </w:p>
    <w:p w14:paraId="6F65FB7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Build the VCB views on the IQDM domain and master tables, keyed on the Profisee global codes used by IQDM.</w:t>
      </w:r>
    </w:p>
    <w:p w14:paraId="366DA41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Provide one reporting view per dashboard for Power BI consumption.</w:t>
      </w:r>
    </w:p>
    <w:p w14:paraId="273D748E"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Implement reporting-specific business rules (batch status, specification resolution, blend potential, supply position, give-away and value loss inputs) in database views so that every dashboard uses the same logic.</w:t>
      </w:r>
    </w:p>
    <w:p w14:paraId="7BAD2FC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Keep at least 3 years of history for the data VCB reports on, and implement retention, archival and housekeeping processes.</w:t>
      </w:r>
    </w:p>
    <w:p w14:paraId="3E0E7DA5"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not stored in the IQDM database: Power BI reads them from the MPR API, keeps them in the semantic model only and joins them to vwGasolineBlendingKPI and vwDistillateBlendingKPI on globalCode and productAbbreviation (chapter 4).</w:t>
      </w:r>
    </w:p>
    <w:p w14:paraId="4CF6FE21" w14:textId="77777777" w:rsidR="00672297" w:rsidRDefault="00A16EA3">
      <w:pPr>
        <w:rPr>
          <w:rFonts w:cstheme="minorHAnsi"/>
          <w:sz w:val="20"/>
          <w:szCs w:val="20"/>
        </w:rPr>
      </w:pPr>
      <w:r>
        <w:rPr>
          <w:rFonts w:cstheme="minorHAnsi"/>
          <w:b/>
          <w:bCs/>
          <w:sz w:val="20"/>
          <w:szCs w:val="20"/>
        </w:rPr>
        <w:t>Out of scope:</w:t>
      </w:r>
      <w:r>
        <w:rPr>
          <w:rFonts w:cstheme="minorHAnsi"/>
          <w:sz w:val="20"/>
          <w:szCs w:val="20"/>
        </w:rPr>
        <w:t xml:space="preserve"> the design of the IQDM tables themselves (IQDM Technical Design Document V3.0, chapter Data Platform), the IQDM interfaces, Profisee master-data maintenance and source-system data correction.</w:t>
      </w:r>
    </w:p>
    <w:p w14:paraId="3A801400" w14:textId="77777777" w:rsidR="00672297" w:rsidRDefault="00A16EA3">
      <w:pPr>
        <w:pStyle w:val="Heading2"/>
        <w:rPr>
          <w:rFonts w:asciiTheme="minorHAnsi" w:hAnsiTheme="minorHAnsi" w:cstheme="minorBidi"/>
          <w:sz w:val="20"/>
          <w:szCs w:val="20"/>
        </w:rPr>
      </w:pPr>
      <w:bookmarkStart w:id="256" w:name="_Toc241574313"/>
      <w:bookmarkStart w:id="257" w:name="_Toc242780889"/>
      <w:r>
        <w:rPr>
          <w:rFonts w:asciiTheme="minorHAnsi" w:hAnsiTheme="minorHAnsi" w:cstheme="minorBidi"/>
          <w:sz w:val="20"/>
          <w:szCs w:val="20"/>
        </w:rPr>
        <w:t>Assumptions</w:t>
      </w:r>
      <w:bookmarkEnd w:id="256"/>
      <w:bookmarkEnd w:id="257"/>
    </w:p>
    <w:p w14:paraId="5E8C1FEF" w14:textId="365B0689"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Data received from the Integration Layer is curated, standardized and business ready: codes are translated to Profisee global codes, units are converted to the IQDM default unit and duplicate rows and rows without a material mapping are removed by the Request Service before the load </w:t>
      </w:r>
      <w:r w:rsidR="008A4F32">
        <w:rPr>
          <w:rFonts w:cstheme="minorHAnsi"/>
          <w:sz w:val="20"/>
          <w:szCs w:val="20"/>
        </w:rPr>
        <w:t>(chapter 2, VCB Integrations - Common Integration Pattern)</w:t>
      </w:r>
      <w:r>
        <w:rPr>
          <w:rFonts w:cstheme="minorHAnsi"/>
          <w:sz w:val="20"/>
          <w:szCs w:val="20"/>
        </w:rPr>
        <w:t>.</w:t>
      </w:r>
    </w:p>
    <w:p w14:paraId="40B20F2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Integration Layer (.NET Request Service) loads the VCB tables through stored procedures (IsImport = false). The data platform does not call source systems.</w:t>
      </w:r>
    </w:p>
    <w:p w14:paraId="09FC4AA0"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IQDM domain and master tables keep the structure given in the IQDM Technical Design Document V3.0, chapter Data Platform. Any column that VCB needs in addition is listed in section Release 1 - Data Entity Design as a request to the IQDM database team.</w:t>
      </w:r>
    </w:p>
    <w:p w14:paraId="2EC78E7A"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All timestamps are stored in UTC, as sent by the interfaces. Conversion to the local time of a location uses the time zone held in the location master.</w:t>
      </w:r>
    </w:p>
    <w:p w14:paraId="38B1BA8F"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Reporting-specific calculations, derivations and business rules are implemented in SQL views. Only the price-dependent value-loss calculation is done in the Power BI semantic model, because MPR prices are fetched from the MPR API into Power BI and are not stored in the IQDM database.</w:t>
      </w:r>
    </w:p>
    <w:p w14:paraId="154ECA6E"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Calculation inputs that are not held in IQDM (section Calculation Inputs Not Held in IQDM) are applied in the views with the values of the Wireframes Mock Data until their source is confirmed; no VCB table is created for them.</w:t>
      </w:r>
    </w:p>
    <w:p w14:paraId="0AB8A69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Historical data retention, archival and purge policies are configurable and executed through scheduled housekeeping jobs. Archival and purge do not run during the dashboard refresh window.</w:t>
      </w:r>
    </w:p>
    <w:p w14:paraId="68DAE2E3" w14:textId="77777777" w:rsidR="00672297" w:rsidRDefault="00A16EA3">
      <w:pPr>
        <w:pStyle w:val="Heading2"/>
        <w:rPr>
          <w:rFonts w:asciiTheme="minorHAnsi" w:hAnsiTheme="minorHAnsi" w:cstheme="minorBidi"/>
          <w:sz w:val="20"/>
          <w:szCs w:val="20"/>
        </w:rPr>
      </w:pPr>
      <w:bookmarkStart w:id="258" w:name="_Toc241574314"/>
      <w:bookmarkStart w:id="259" w:name="_Toc242780890"/>
      <w:r>
        <w:rPr>
          <w:rFonts w:asciiTheme="minorHAnsi" w:hAnsiTheme="minorHAnsi" w:cstheme="minorBidi"/>
          <w:sz w:val="20"/>
          <w:szCs w:val="20"/>
        </w:rPr>
        <w:t>Solution Approach</w:t>
      </w:r>
      <w:bookmarkEnd w:id="258"/>
      <w:bookmarkEnd w:id="259"/>
    </w:p>
    <w:p w14:paraId="303F12FB" w14:textId="77777777" w:rsidR="00672297" w:rsidRDefault="00A16EA3">
      <w:pPr>
        <w:rPr>
          <w:rFonts w:cstheme="minorHAnsi"/>
          <w:sz w:val="20"/>
          <w:szCs w:val="20"/>
        </w:rPr>
      </w:pPr>
      <w:r>
        <w:rPr>
          <w:rFonts w:cstheme="minorHAnsi"/>
          <w:sz w:val="20"/>
          <w:szCs w:val="20"/>
        </w:rPr>
        <w:t>The data platform follows the IQDM layered approach. Source data reaches the IQDM database only through the CIP interfaces (or, for the specification and reference data, through the database team). Domain tables persist the data at the grain delivered by the interfaces; six reporting views, one per dashboard, join them to the master tables, standardize names and units and apply the dashboard business rules; the Power BI semantic model imports the six views and the MPR prices from the MPR API.</w:t>
      </w:r>
    </w:p>
    <w:p w14:paraId="7EC7EBF7" w14:textId="77777777" w:rsidR="00672297" w:rsidRDefault="00A16EA3">
      <w:pPr>
        <w:rPr>
          <w:rFonts w:cstheme="minorHAnsi"/>
          <w:sz w:val="20"/>
          <w:szCs w:val="20"/>
        </w:rPr>
      </w:pPr>
      <w:r>
        <w:rPr>
          <w:rFonts w:cstheme="minorHAnsi"/>
          <w:sz w:val="20"/>
          <w:szCs w:val="20"/>
        </w:rPr>
        <w:t>The IQDM database acts as the single reporting repository for VCB and is responsible for:</w:t>
      </w:r>
    </w:p>
    <w:p w14:paraId="56B45931" w14:textId="12DE4505"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Persisting business data in the IQDM domain tables and, for </w:t>
      </w:r>
      <w:r w:rsidR="000A106D">
        <w:rPr>
          <w:rFonts w:cstheme="minorHAnsi"/>
          <w:sz w:val="20"/>
          <w:szCs w:val="20"/>
        </w:rPr>
        <w:t>the VCB integrations of chapter 2</w:t>
      </w:r>
      <w:r>
        <w:rPr>
          <w:rFonts w:cstheme="minorHAnsi"/>
          <w:sz w:val="20"/>
          <w:szCs w:val="20"/>
        </w:rPr>
        <w:t>, in their VCB target tables.</w:t>
      </w:r>
    </w:p>
    <w:p w14:paraId="5FCE8D6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Managing historical data retention (at least 3 years for VCB).</w:t>
      </w:r>
    </w:p>
    <w:p w14:paraId="1212C79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Creating the six dashboard reporting views.</w:t>
      </w:r>
    </w:p>
    <w:p w14:paraId="758091C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Applying reporting-specific business logic and calculations.</w:t>
      </w:r>
    </w:p>
    <w:p w14:paraId="60662F0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Supporting the Power BI reporting and analytics requirements of chapter 4.</w:t>
      </w:r>
    </w:p>
    <w:p w14:paraId="4B27EDF3" w14:textId="77777777" w:rsidR="00672297" w:rsidRDefault="00A16EA3">
      <w:pPr>
        <w:pStyle w:val="Heading3"/>
        <w:rPr>
          <w:rFonts w:asciiTheme="minorHAnsi" w:hAnsiTheme="minorHAnsi" w:cstheme="minorBidi"/>
          <w:sz w:val="20"/>
          <w:szCs w:val="20"/>
        </w:rPr>
      </w:pPr>
      <w:bookmarkStart w:id="260" w:name="_Toc241574315"/>
      <w:bookmarkStart w:id="261" w:name="_Toc242780891"/>
      <w:r>
        <w:rPr>
          <w:rFonts w:asciiTheme="minorHAnsi" w:hAnsiTheme="minorHAnsi" w:cstheme="minorBidi"/>
          <w:sz w:val="20"/>
          <w:szCs w:val="20"/>
        </w:rPr>
        <w:t>Data Platform Architecture and Layers</w:t>
      </w:r>
      <w:bookmarkEnd w:id="260"/>
      <w:bookmarkEnd w:id="261"/>
    </w:p>
    <w:p w14:paraId="55E05027" w14:textId="77777777" w:rsidR="00672297" w:rsidRDefault="00A16EA3">
      <w:pPr>
        <w:rPr>
          <w:rFonts w:cstheme="minorHAnsi"/>
          <w:sz w:val="20"/>
          <w:szCs w:val="20"/>
        </w:rPr>
      </w:pPr>
      <w:r>
        <w:rPr>
          <w:rFonts w:cstheme="minorHAnsi"/>
          <w:sz w:val="20"/>
          <w:szCs w:val="20"/>
        </w:rPr>
        <w:t>The figure below shows the layers of the VCB data platform, from the source systems to the Power BI dashboards. Components in orange are new for VCB; the others are built and owned by IQDM and reused.</w:t>
      </w:r>
    </w:p>
    <w:p w14:paraId="196FCFF2" w14:textId="77777777" w:rsidR="00672297" w:rsidRDefault="00A16EA3">
      <w:pPr>
        <w:keepNext/>
        <w:jc w:val="center"/>
      </w:pPr>
      <w:r>
        <w:rPr>
          <w:noProof/>
        </w:rPr>
        <w:drawing>
          <wp:inline distT="0" distB="0" distL="0" distR="0" wp14:anchorId="2E1659CA" wp14:editId="2A7F74E6">
            <wp:extent cx="5943600" cy="2345740"/>
            <wp:effectExtent l="0" t="0" r="0" b="0"/>
            <wp:docPr id="5001" name="VCB 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vcb_fig_5001.png"/>
                    <pic:cNvPicPr/>
                  </pic:nvPicPr>
                  <pic:blipFill>
                    <a:blip r:embed="rId48"/>
                    <a:stretch>
                      <a:fillRect/>
                    </a:stretch>
                  </pic:blipFill>
                  <pic:spPr>
                    <a:xfrm>
                      <a:off x="0" y="0"/>
                      <a:ext cx="5943600" cy="2345740"/>
                    </a:xfrm>
                    <a:prstGeom prst="rect">
                      <a:avLst/>
                    </a:prstGeom>
                  </pic:spPr>
                </pic:pic>
              </a:graphicData>
            </a:graphic>
          </wp:inline>
        </w:drawing>
      </w:r>
    </w:p>
    <w:p w14:paraId="71894057" w14:textId="3E845744" w:rsidR="00672297" w:rsidRDefault="00A16EA3">
      <w:pPr>
        <w:pStyle w:val="Caption"/>
      </w:pPr>
      <w:bookmarkStart w:id="262" w:name="_Toc900900005"/>
      <w:bookmarkStart w:id="263" w:name="_Toc241574756"/>
      <w:bookmarkStart w:id="264" w:name="_Toc242781113"/>
      <w:r>
        <w:t xml:space="preserve">Figure </w:t>
      </w:r>
      <w:r>
        <w:fldChar w:fldCharType="begin"/>
      </w:r>
      <w:r>
        <w:instrText>STYLEREF 1 \s</w:instrText>
      </w:r>
      <w:r>
        <w:fldChar w:fldCharType="separate"/>
      </w:r>
      <w:r w:rsidR="005C71F4">
        <w:rPr>
          <w:noProof/>
        </w:rPr>
        <w:t>3</w:t>
      </w:r>
      <w:r>
        <w:fldChar w:fldCharType="end"/>
      </w:r>
      <w:r>
        <w:t>-</w:t>
      </w:r>
      <w:r>
        <w:fldChar w:fldCharType="begin"/>
      </w:r>
      <w:r>
        <w:instrText>SEQ Figure \* ARABIC \s 1</w:instrText>
      </w:r>
      <w:r>
        <w:fldChar w:fldCharType="separate"/>
      </w:r>
      <w:r w:rsidR="005C71F4">
        <w:rPr>
          <w:noProof/>
        </w:rPr>
        <w:t>1</w:t>
      </w:r>
      <w:r>
        <w:fldChar w:fldCharType="end"/>
      </w:r>
      <w:r>
        <w:t>: VCB Data Platform - Layered Architecture and Data Flow</w:t>
      </w:r>
      <w:bookmarkEnd w:id="262"/>
      <w:bookmarkEnd w:id="263"/>
      <w:bookmarkEnd w:id="264"/>
    </w:p>
    <w:tbl>
      <w:tblPr>
        <w:tblStyle w:val="TableGrid"/>
        <w:tblW w:w="9360" w:type="dxa"/>
        <w:tblLayout w:type="fixed"/>
        <w:tblCellMar>
          <w:left w:w="70" w:type="dxa"/>
          <w:right w:w="70" w:type="dxa"/>
        </w:tblCellMar>
        <w:tblLook w:val="04A0" w:firstRow="1" w:lastRow="0" w:firstColumn="1" w:lastColumn="0" w:noHBand="0" w:noVBand="1"/>
      </w:tblPr>
      <w:tblGrid>
        <w:gridCol w:w="1497"/>
        <w:gridCol w:w="4118"/>
        <w:gridCol w:w="1872"/>
        <w:gridCol w:w="1873"/>
      </w:tblGrid>
      <w:tr w:rsidR="00672297" w14:paraId="48C8875F" w14:textId="77777777">
        <w:trPr>
          <w:cantSplit/>
          <w:tblHeader/>
        </w:trPr>
        <w:tc>
          <w:tcPr>
            <w:tcW w:w="1497" w:type="dxa"/>
            <w:shd w:val="clear" w:color="auto" w:fill="2F5496"/>
            <w:vAlign w:val="center"/>
          </w:tcPr>
          <w:p w14:paraId="39764A1C" w14:textId="77777777" w:rsidR="00672297" w:rsidRDefault="00A16EA3">
            <w:pPr>
              <w:spacing w:before="20" w:after="20"/>
              <w:jc w:val="left"/>
            </w:pPr>
            <w:r>
              <w:rPr>
                <w:rFonts w:cstheme="minorHAnsi"/>
                <w:b/>
                <w:bCs/>
                <w:color w:val="FFFFFF"/>
                <w:sz w:val="20"/>
                <w:szCs w:val="20"/>
              </w:rPr>
              <w:t>Layer</w:t>
            </w:r>
          </w:p>
        </w:tc>
        <w:tc>
          <w:tcPr>
            <w:tcW w:w="4118" w:type="dxa"/>
            <w:shd w:val="clear" w:color="auto" w:fill="2F5496"/>
            <w:vAlign w:val="center"/>
          </w:tcPr>
          <w:p w14:paraId="0A05DB6F" w14:textId="77777777" w:rsidR="00672297" w:rsidRDefault="00A16EA3">
            <w:pPr>
              <w:spacing w:before="20" w:after="20"/>
              <w:jc w:val="left"/>
            </w:pPr>
            <w:r>
              <w:rPr>
                <w:rFonts w:cstheme="minorHAnsi"/>
                <w:b/>
                <w:bCs/>
                <w:color w:val="FFFFFF"/>
                <w:sz w:val="20"/>
                <w:szCs w:val="20"/>
              </w:rPr>
              <w:t>Objects</w:t>
            </w:r>
          </w:p>
        </w:tc>
        <w:tc>
          <w:tcPr>
            <w:tcW w:w="1872" w:type="dxa"/>
            <w:shd w:val="clear" w:color="auto" w:fill="2F5496"/>
            <w:vAlign w:val="center"/>
          </w:tcPr>
          <w:p w14:paraId="1DBFDAD6" w14:textId="77777777" w:rsidR="00672297" w:rsidRDefault="00A16EA3">
            <w:pPr>
              <w:spacing w:before="20" w:after="20"/>
              <w:jc w:val="left"/>
            </w:pPr>
            <w:r>
              <w:rPr>
                <w:rFonts w:cstheme="minorHAnsi"/>
                <w:b/>
                <w:bCs/>
                <w:color w:val="FFFFFF"/>
                <w:sz w:val="20"/>
                <w:szCs w:val="20"/>
              </w:rPr>
              <w:t>Loaded / Built By</w:t>
            </w:r>
          </w:p>
        </w:tc>
        <w:tc>
          <w:tcPr>
            <w:tcW w:w="1873" w:type="dxa"/>
            <w:shd w:val="clear" w:color="auto" w:fill="2F5496"/>
            <w:vAlign w:val="center"/>
          </w:tcPr>
          <w:p w14:paraId="643B0F58" w14:textId="77777777" w:rsidR="00672297" w:rsidRDefault="00A16EA3">
            <w:pPr>
              <w:spacing w:before="20" w:after="20"/>
              <w:jc w:val="left"/>
            </w:pPr>
            <w:r>
              <w:rPr>
                <w:rFonts w:cstheme="minorHAnsi"/>
                <w:b/>
                <w:bCs/>
                <w:color w:val="FFFFFF"/>
                <w:sz w:val="20"/>
                <w:szCs w:val="20"/>
              </w:rPr>
              <w:t>Consumed By</w:t>
            </w:r>
          </w:p>
        </w:tc>
      </w:tr>
      <w:tr w:rsidR="00672297" w14:paraId="3EA45E73" w14:textId="77777777">
        <w:trPr>
          <w:cantSplit/>
        </w:trPr>
        <w:tc>
          <w:tcPr>
            <w:tcW w:w="1497" w:type="dxa"/>
            <w:vAlign w:val="center"/>
          </w:tcPr>
          <w:p w14:paraId="4FFE30A3" w14:textId="77777777" w:rsidR="00672297" w:rsidRDefault="00A16EA3">
            <w:pPr>
              <w:spacing w:before="20" w:after="20"/>
              <w:jc w:val="left"/>
            </w:pPr>
            <w:r>
              <w:rPr>
                <w:rFonts w:cstheme="minorHAnsi"/>
                <w:sz w:val="20"/>
                <w:szCs w:val="20"/>
              </w:rPr>
              <w:t>Source systems</w:t>
            </w:r>
          </w:p>
        </w:tc>
        <w:tc>
          <w:tcPr>
            <w:tcW w:w="4118" w:type="dxa"/>
            <w:vAlign w:val="center"/>
          </w:tcPr>
          <w:p w14:paraId="659CB0FC" w14:textId="77777777" w:rsidR="00672297" w:rsidRDefault="00A16EA3">
            <w:pPr>
              <w:spacing w:before="20" w:after="20"/>
              <w:jc w:val="left"/>
            </w:pPr>
            <w:r>
              <w:rPr>
                <w:rFonts w:cstheme="minorHAnsi"/>
                <w:sz w:val="20"/>
                <w:szCs w:val="20"/>
              </w:rPr>
              <w:t>APS, LIMS, Kittyhawk, Towworks, PQCore, PQ Spec Shop (master Excel), PIAF, Kittyhawk transaction upload, MPR</w:t>
            </w:r>
          </w:p>
        </w:tc>
        <w:tc>
          <w:tcPr>
            <w:tcW w:w="1872" w:type="dxa"/>
            <w:vAlign w:val="center"/>
          </w:tcPr>
          <w:p w14:paraId="473E903C" w14:textId="77777777" w:rsidR="00672297" w:rsidRDefault="00A16EA3">
            <w:pPr>
              <w:spacing w:before="20" w:after="20"/>
              <w:jc w:val="left"/>
            </w:pPr>
            <w:r>
              <w:rPr>
                <w:rFonts w:cstheme="minorHAnsi"/>
                <w:sz w:val="20"/>
                <w:szCs w:val="20"/>
              </w:rPr>
              <w:t>Source system owners</w:t>
            </w:r>
          </w:p>
        </w:tc>
        <w:tc>
          <w:tcPr>
            <w:tcW w:w="1873" w:type="dxa"/>
            <w:vAlign w:val="center"/>
          </w:tcPr>
          <w:p w14:paraId="46301BB9" w14:textId="77777777" w:rsidR="00672297" w:rsidRDefault="00A16EA3">
            <w:pPr>
              <w:spacing w:before="20" w:after="20"/>
              <w:jc w:val="left"/>
            </w:pPr>
            <w:r>
              <w:rPr>
                <w:rFonts w:cstheme="minorHAnsi"/>
                <w:sz w:val="20"/>
                <w:szCs w:val="20"/>
              </w:rPr>
              <w:t>CIP interfaces, database team</w:t>
            </w:r>
          </w:p>
        </w:tc>
      </w:tr>
      <w:tr w:rsidR="00672297" w14:paraId="3086FE9B" w14:textId="77777777">
        <w:trPr>
          <w:cantSplit/>
        </w:trPr>
        <w:tc>
          <w:tcPr>
            <w:tcW w:w="1497" w:type="dxa"/>
            <w:vAlign w:val="center"/>
          </w:tcPr>
          <w:p w14:paraId="42C83E3D" w14:textId="77777777" w:rsidR="00672297" w:rsidRDefault="00A16EA3">
            <w:pPr>
              <w:spacing w:before="20" w:after="20"/>
              <w:jc w:val="left"/>
            </w:pPr>
            <w:r>
              <w:rPr>
                <w:rFonts w:cstheme="minorHAnsi"/>
                <w:sz w:val="20"/>
                <w:szCs w:val="20"/>
              </w:rPr>
              <w:t>Integration layer (CIP)</w:t>
            </w:r>
          </w:p>
        </w:tc>
        <w:tc>
          <w:tcPr>
            <w:tcW w:w="4118" w:type="dxa"/>
            <w:vAlign w:val="center"/>
          </w:tcPr>
          <w:p w14:paraId="1708898C" w14:textId="0C4E236E" w:rsidR="00672297" w:rsidRDefault="00A16EA3">
            <w:pPr>
              <w:spacing w:before="20" w:after="20"/>
              <w:jc w:val="left"/>
            </w:pPr>
            <w:r>
              <w:rPr>
                <w:rFonts w:cstheme="minorHAnsi"/>
                <w:sz w:val="20"/>
                <w:szCs w:val="20"/>
              </w:rPr>
              <w:t xml:space="preserve">IQDM interfaces; VCB Blend Component (PIAF) and Blend Component Movement </w:t>
            </w:r>
            <w:r w:rsidR="000A106D">
              <w:rPr>
                <w:rFonts w:cstheme="minorHAnsi"/>
                <w:sz w:val="20"/>
                <w:szCs w:val="20"/>
              </w:rPr>
              <w:t>(transaction upload) integrations</w:t>
            </w:r>
            <w:r>
              <w:rPr>
                <w:rFonts w:cstheme="minorHAnsi"/>
                <w:sz w:val="20"/>
                <w:szCs w:val="20"/>
              </w:rPr>
              <w:t>; MPR API (Cost API / price service); Semantic Service and Profisee</w:t>
            </w:r>
          </w:p>
        </w:tc>
        <w:tc>
          <w:tcPr>
            <w:tcW w:w="1872" w:type="dxa"/>
            <w:vAlign w:val="center"/>
          </w:tcPr>
          <w:p w14:paraId="3D917C1A" w14:textId="77777777" w:rsidR="00672297" w:rsidRDefault="00A16EA3">
            <w:pPr>
              <w:spacing w:before="20" w:after="20"/>
              <w:jc w:val="left"/>
            </w:pPr>
            <w:r>
              <w:rPr>
                <w:rFonts w:cstheme="minorHAnsi"/>
                <w:sz w:val="20"/>
                <w:szCs w:val="20"/>
              </w:rPr>
              <w:t>Integration team (chapter 2)</w:t>
            </w:r>
          </w:p>
        </w:tc>
        <w:tc>
          <w:tcPr>
            <w:tcW w:w="1873" w:type="dxa"/>
            <w:vAlign w:val="center"/>
          </w:tcPr>
          <w:p w14:paraId="1152CCC9" w14:textId="77777777" w:rsidR="00672297" w:rsidRDefault="00A16EA3">
            <w:pPr>
              <w:spacing w:before="20" w:after="20"/>
              <w:jc w:val="left"/>
            </w:pPr>
            <w:r>
              <w:rPr>
                <w:rFonts w:cstheme="minorHAnsi"/>
                <w:sz w:val="20"/>
                <w:szCs w:val="20"/>
              </w:rPr>
              <w:t>IQDM database (stored procedures); Power BI (MPR prices)</w:t>
            </w:r>
          </w:p>
        </w:tc>
      </w:tr>
      <w:tr w:rsidR="00672297" w14:paraId="08A0359E" w14:textId="77777777">
        <w:trPr>
          <w:cantSplit/>
        </w:trPr>
        <w:tc>
          <w:tcPr>
            <w:tcW w:w="1497" w:type="dxa"/>
            <w:vAlign w:val="center"/>
          </w:tcPr>
          <w:p w14:paraId="45E25401" w14:textId="77777777" w:rsidR="00672297" w:rsidRDefault="00A16EA3">
            <w:pPr>
              <w:spacing w:before="20" w:after="20"/>
              <w:jc w:val="left"/>
            </w:pPr>
            <w:r>
              <w:rPr>
                <w:rFonts w:cstheme="minorHAnsi"/>
                <w:sz w:val="20"/>
                <w:szCs w:val="20"/>
              </w:rPr>
              <w:t>Domain tables - IQDM</w:t>
            </w:r>
          </w:p>
        </w:tc>
        <w:tc>
          <w:tcPr>
            <w:tcW w:w="4118" w:type="dxa"/>
            <w:vAlign w:val="center"/>
          </w:tcPr>
          <w:p w14:paraId="16BD8016" w14:textId="77777777" w:rsidR="00672297" w:rsidRDefault="00A16EA3">
            <w:pPr>
              <w:spacing w:before="20" w:after="20"/>
              <w:jc w:val="left"/>
            </w:pPr>
            <w:r>
              <w:rPr>
                <w:rFonts w:cstheme="minorHAnsi"/>
                <w:sz w:val="20"/>
                <w:szCs w:val="20"/>
              </w:rPr>
              <w:t>transfer_detail, quality_detail, inventory_detail</w:t>
            </w:r>
          </w:p>
        </w:tc>
        <w:tc>
          <w:tcPr>
            <w:tcW w:w="1872" w:type="dxa"/>
            <w:vAlign w:val="center"/>
          </w:tcPr>
          <w:p w14:paraId="7EE777AC" w14:textId="77777777" w:rsidR="00672297" w:rsidRDefault="00A16EA3">
            <w:pPr>
              <w:spacing w:before="20" w:after="20"/>
              <w:jc w:val="left"/>
            </w:pPr>
            <w:r>
              <w:rPr>
                <w:rFonts w:cstheme="minorHAnsi"/>
                <w:sz w:val="20"/>
                <w:szCs w:val="20"/>
              </w:rPr>
              <w:t>IQDM interfaces</w:t>
            </w:r>
          </w:p>
        </w:tc>
        <w:tc>
          <w:tcPr>
            <w:tcW w:w="1873" w:type="dxa"/>
            <w:vAlign w:val="center"/>
          </w:tcPr>
          <w:p w14:paraId="10E6FDB8" w14:textId="77777777" w:rsidR="00672297" w:rsidRDefault="00A16EA3">
            <w:pPr>
              <w:spacing w:before="20" w:after="20"/>
              <w:jc w:val="left"/>
            </w:pPr>
            <w:r>
              <w:rPr>
                <w:rFonts w:cstheme="minorHAnsi"/>
                <w:sz w:val="20"/>
                <w:szCs w:val="20"/>
              </w:rPr>
              <w:t>VCB reporting views</w:t>
            </w:r>
          </w:p>
        </w:tc>
      </w:tr>
      <w:tr w:rsidR="00672297" w14:paraId="39B1F00F" w14:textId="77777777">
        <w:trPr>
          <w:cantSplit/>
        </w:trPr>
        <w:tc>
          <w:tcPr>
            <w:tcW w:w="1497" w:type="dxa"/>
            <w:vAlign w:val="center"/>
          </w:tcPr>
          <w:p w14:paraId="0535A39A" w14:textId="77777777" w:rsidR="00672297" w:rsidRDefault="00A16EA3">
            <w:pPr>
              <w:spacing w:before="20" w:after="20"/>
              <w:jc w:val="left"/>
            </w:pPr>
            <w:r>
              <w:rPr>
                <w:rFonts w:cstheme="minorHAnsi"/>
                <w:sz w:val="20"/>
                <w:szCs w:val="20"/>
              </w:rPr>
              <w:t>Master / reference tables - IQDM</w:t>
            </w:r>
          </w:p>
        </w:tc>
        <w:tc>
          <w:tcPr>
            <w:tcW w:w="4118" w:type="dxa"/>
            <w:vAlign w:val="center"/>
          </w:tcPr>
          <w:p w14:paraId="75D1FD12" w14:textId="77777777" w:rsidR="00672297" w:rsidRDefault="00A16EA3">
            <w:pPr>
              <w:spacing w:before="20" w:after="20"/>
              <w:jc w:val="left"/>
            </w:pPr>
            <w:r>
              <w:rPr>
                <w:rFonts w:cstheme="minorHAnsi"/>
                <w:sz w:val="20"/>
                <w:szCs w:val="20"/>
              </w:rPr>
              <w:t>location, material, equipment_detail, property, mot, uom, day_detail</w:t>
            </w:r>
          </w:p>
        </w:tc>
        <w:tc>
          <w:tcPr>
            <w:tcW w:w="1872" w:type="dxa"/>
            <w:vAlign w:val="center"/>
          </w:tcPr>
          <w:p w14:paraId="13E6893D" w14:textId="77777777" w:rsidR="00672297" w:rsidRDefault="00A16EA3">
            <w:pPr>
              <w:spacing w:before="20" w:after="20"/>
              <w:jc w:val="left"/>
            </w:pPr>
            <w:r>
              <w:rPr>
                <w:rFonts w:cstheme="minorHAnsi"/>
                <w:sz w:val="20"/>
                <w:szCs w:val="20"/>
              </w:rPr>
              <w:t>IQDM interfaces / IQDM database team</w:t>
            </w:r>
          </w:p>
        </w:tc>
        <w:tc>
          <w:tcPr>
            <w:tcW w:w="1873" w:type="dxa"/>
            <w:vAlign w:val="center"/>
          </w:tcPr>
          <w:p w14:paraId="0E2B99A4" w14:textId="77777777" w:rsidR="00672297" w:rsidRDefault="00A16EA3">
            <w:pPr>
              <w:spacing w:before="20" w:after="20"/>
              <w:jc w:val="left"/>
            </w:pPr>
            <w:r>
              <w:rPr>
                <w:rFonts w:cstheme="minorHAnsi"/>
                <w:sz w:val="20"/>
                <w:szCs w:val="20"/>
              </w:rPr>
              <w:t>VCB reporting views; Power BI (day_detail)</w:t>
            </w:r>
          </w:p>
        </w:tc>
      </w:tr>
      <w:tr w:rsidR="00672297" w14:paraId="06CABDFD" w14:textId="77777777">
        <w:trPr>
          <w:cantSplit/>
        </w:trPr>
        <w:tc>
          <w:tcPr>
            <w:tcW w:w="1497" w:type="dxa"/>
            <w:vAlign w:val="center"/>
          </w:tcPr>
          <w:p w14:paraId="7A535439" w14:textId="77777777" w:rsidR="00672297" w:rsidRDefault="00A16EA3">
            <w:pPr>
              <w:spacing w:before="20" w:after="20"/>
              <w:jc w:val="left"/>
            </w:pPr>
            <w:r>
              <w:rPr>
                <w:rFonts w:cstheme="minorHAnsi"/>
                <w:sz w:val="20"/>
                <w:szCs w:val="20"/>
              </w:rPr>
              <w:t>Specification table</w:t>
            </w:r>
          </w:p>
        </w:tc>
        <w:tc>
          <w:tcPr>
            <w:tcW w:w="4118" w:type="dxa"/>
            <w:vAlign w:val="center"/>
          </w:tcPr>
          <w:p w14:paraId="69D31AAC" w14:textId="77777777" w:rsidR="00672297" w:rsidRDefault="00A16EA3">
            <w:pPr>
              <w:spacing w:before="20" w:after="20"/>
              <w:jc w:val="left"/>
            </w:pPr>
            <w:r>
              <w:rPr>
                <w:rFonts w:cstheme="minorHAnsi"/>
                <w:sz w:val="20"/>
                <w:szCs w:val="20"/>
              </w:rPr>
              <w:t>product_specification (IQDM Release 5 structure)</w:t>
            </w:r>
          </w:p>
        </w:tc>
        <w:tc>
          <w:tcPr>
            <w:tcW w:w="1872" w:type="dxa"/>
            <w:vAlign w:val="center"/>
          </w:tcPr>
          <w:p w14:paraId="62B31E03" w14:textId="77777777" w:rsidR="00672297" w:rsidRDefault="00A16EA3">
            <w:pPr>
              <w:spacing w:before="20" w:after="20"/>
              <w:jc w:val="left"/>
            </w:pPr>
            <w:r>
              <w:rPr>
                <w:rFonts w:cstheme="minorHAnsi"/>
                <w:sz w:val="20"/>
                <w:szCs w:val="20"/>
              </w:rPr>
              <w:t>Database team from the master Excel</w:t>
            </w:r>
          </w:p>
        </w:tc>
        <w:tc>
          <w:tcPr>
            <w:tcW w:w="1873" w:type="dxa"/>
            <w:vAlign w:val="center"/>
          </w:tcPr>
          <w:p w14:paraId="0C9337A7" w14:textId="77777777" w:rsidR="00672297" w:rsidRDefault="00A16EA3">
            <w:pPr>
              <w:spacing w:before="20" w:after="20"/>
              <w:jc w:val="left"/>
            </w:pPr>
            <w:r>
              <w:rPr>
                <w:rFonts w:cstheme="minorHAnsi"/>
                <w:sz w:val="20"/>
                <w:szCs w:val="20"/>
              </w:rPr>
              <w:t>Batch quality and KPI views</w:t>
            </w:r>
          </w:p>
        </w:tc>
      </w:tr>
      <w:tr w:rsidR="00672297" w14:paraId="6755AB37" w14:textId="77777777">
        <w:trPr>
          <w:cantSplit/>
        </w:trPr>
        <w:tc>
          <w:tcPr>
            <w:tcW w:w="1497" w:type="dxa"/>
            <w:vAlign w:val="center"/>
          </w:tcPr>
          <w:p w14:paraId="2AE74EDB" w14:textId="3106C37F" w:rsidR="00672297" w:rsidRDefault="000A106D">
            <w:pPr>
              <w:spacing w:before="20" w:after="20"/>
              <w:jc w:val="left"/>
            </w:pPr>
            <w:r>
              <w:rPr>
                <w:rFonts w:cstheme="minorHAnsi"/>
                <w:sz w:val="20"/>
                <w:szCs w:val="20"/>
              </w:rPr>
              <w:t>VCB integration target tables</w:t>
            </w:r>
            <w:r w:rsidR="00A16EA3">
              <w:rPr>
                <w:rFonts w:cstheme="minorHAnsi"/>
                <w:sz w:val="20"/>
                <w:szCs w:val="20"/>
              </w:rPr>
              <w:t xml:space="preserve"> (chapter 2)</w:t>
            </w:r>
          </w:p>
        </w:tc>
        <w:tc>
          <w:tcPr>
            <w:tcW w:w="4118" w:type="dxa"/>
            <w:vAlign w:val="center"/>
          </w:tcPr>
          <w:p w14:paraId="06C8E707" w14:textId="00766E62" w:rsidR="00672297" w:rsidRDefault="00A16EA3">
            <w:pPr>
              <w:spacing w:before="20" w:after="20"/>
              <w:jc w:val="left"/>
            </w:pPr>
            <w:r>
              <w:rPr>
                <w:rFonts w:cstheme="minorHAnsi"/>
                <w:sz w:val="20"/>
                <w:szCs w:val="20"/>
              </w:rPr>
              <w:t xml:space="preserve">VCB_blend_component_detail (PIAF, </w:t>
            </w:r>
            <w:r w:rsidR="00371C86">
              <w:rPr>
                <w:rFonts w:cstheme="minorHAnsi"/>
                <w:sz w:val="20"/>
                <w:szCs w:val="20"/>
              </w:rPr>
              <w:t>Releases 2 and 3</w:t>
            </w:r>
            <w:r>
              <w:rPr>
                <w:rFonts w:cstheme="minorHAnsi"/>
                <w:sz w:val="20"/>
                <w:szCs w:val="20"/>
              </w:rPr>
              <w:t>), VCB_blend_component_movement (Kittyhawk transaction upload, Release 3)</w:t>
            </w:r>
          </w:p>
        </w:tc>
        <w:tc>
          <w:tcPr>
            <w:tcW w:w="1872" w:type="dxa"/>
            <w:vAlign w:val="center"/>
          </w:tcPr>
          <w:p w14:paraId="6453A53F" w14:textId="3E277C47" w:rsidR="00672297" w:rsidRDefault="000A106D">
            <w:pPr>
              <w:spacing w:before="20" w:after="20"/>
              <w:jc w:val="left"/>
            </w:pPr>
            <w:r>
              <w:rPr>
                <w:rFonts w:cstheme="minorHAnsi"/>
                <w:sz w:val="20"/>
                <w:szCs w:val="20"/>
              </w:rPr>
              <w:t>VCB integrations (chapter 2)</w:t>
            </w:r>
          </w:p>
        </w:tc>
        <w:tc>
          <w:tcPr>
            <w:tcW w:w="1873" w:type="dxa"/>
            <w:vAlign w:val="center"/>
          </w:tcPr>
          <w:p w14:paraId="77F75A71" w14:textId="77777777" w:rsidR="00672297" w:rsidRDefault="00A16EA3">
            <w:pPr>
              <w:spacing w:before="20" w:after="20"/>
              <w:jc w:val="left"/>
            </w:pPr>
            <w:r>
              <w:rPr>
                <w:rFonts w:cstheme="minorHAnsi"/>
                <w:sz w:val="20"/>
                <w:szCs w:val="20"/>
              </w:rPr>
              <w:t>VCB views</w:t>
            </w:r>
          </w:p>
        </w:tc>
      </w:tr>
      <w:tr w:rsidR="00672297" w14:paraId="225CBCBD" w14:textId="77777777">
        <w:trPr>
          <w:cantSplit/>
        </w:trPr>
        <w:tc>
          <w:tcPr>
            <w:tcW w:w="1497" w:type="dxa"/>
            <w:vAlign w:val="center"/>
          </w:tcPr>
          <w:p w14:paraId="5C965B15" w14:textId="77777777" w:rsidR="00672297" w:rsidRDefault="00A16EA3">
            <w:pPr>
              <w:spacing w:before="20" w:after="20"/>
              <w:jc w:val="left"/>
            </w:pPr>
            <w:r>
              <w:rPr>
                <w:rFonts w:cstheme="minorHAnsi"/>
                <w:sz w:val="20"/>
                <w:szCs w:val="20"/>
              </w:rPr>
              <w:t>VCB views (in the IQDM database)</w:t>
            </w:r>
          </w:p>
        </w:tc>
        <w:tc>
          <w:tcPr>
            <w:tcW w:w="4118" w:type="dxa"/>
            <w:vAlign w:val="center"/>
          </w:tcPr>
          <w:p w14:paraId="0F31295F" w14:textId="77777777" w:rsidR="00672297" w:rsidRDefault="00A16EA3">
            <w:pPr>
              <w:spacing w:before="20" w:after="20"/>
              <w:jc w:val="left"/>
            </w:pPr>
            <w:r>
              <w:rPr>
                <w:rFonts w:cstheme="minorHAnsi"/>
                <w:sz w:val="20"/>
                <w:szCs w:val="20"/>
              </w:rPr>
              <w:t>vwRefineryBatchMovementQuality, vwDistillateBlendPotentialQuality, vwDistillateBatchQuality, vwBlendComponentSupplyDemand, vwGasolineBlendingKPI, vwDistillateBlendingKPI</w:t>
            </w:r>
          </w:p>
        </w:tc>
        <w:tc>
          <w:tcPr>
            <w:tcW w:w="1872" w:type="dxa"/>
            <w:vAlign w:val="center"/>
          </w:tcPr>
          <w:p w14:paraId="6C0CD4D6" w14:textId="77777777" w:rsidR="00672297" w:rsidRDefault="00A16EA3">
            <w:pPr>
              <w:spacing w:before="20" w:after="20"/>
              <w:jc w:val="left"/>
            </w:pPr>
            <w:r>
              <w:rPr>
                <w:rFonts w:cstheme="minorHAnsi"/>
                <w:sz w:val="20"/>
                <w:szCs w:val="20"/>
              </w:rPr>
              <w:t>Database team</w:t>
            </w:r>
          </w:p>
        </w:tc>
        <w:tc>
          <w:tcPr>
            <w:tcW w:w="1873" w:type="dxa"/>
            <w:vAlign w:val="center"/>
          </w:tcPr>
          <w:p w14:paraId="434DFFD7" w14:textId="77777777" w:rsidR="00672297" w:rsidRDefault="00A16EA3">
            <w:pPr>
              <w:spacing w:before="20" w:after="20"/>
              <w:jc w:val="left"/>
            </w:pPr>
            <w:r>
              <w:rPr>
                <w:rFonts w:cstheme="minorHAnsi"/>
                <w:sz w:val="20"/>
                <w:szCs w:val="20"/>
              </w:rPr>
              <w:t>VCB Power BI semantic model</w:t>
            </w:r>
          </w:p>
        </w:tc>
      </w:tr>
      <w:tr w:rsidR="00672297" w14:paraId="1A185F51" w14:textId="77777777">
        <w:trPr>
          <w:cantSplit/>
        </w:trPr>
        <w:tc>
          <w:tcPr>
            <w:tcW w:w="1497" w:type="dxa"/>
            <w:vAlign w:val="center"/>
          </w:tcPr>
          <w:p w14:paraId="5AC16C22" w14:textId="77777777" w:rsidR="00672297" w:rsidRDefault="00A16EA3">
            <w:pPr>
              <w:spacing w:before="20" w:after="20"/>
              <w:jc w:val="left"/>
            </w:pPr>
            <w:r>
              <w:rPr>
                <w:rFonts w:cstheme="minorHAnsi"/>
                <w:sz w:val="20"/>
                <w:szCs w:val="20"/>
              </w:rPr>
              <w:t>Presentation</w:t>
            </w:r>
          </w:p>
        </w:tc>
        <w:tc>
          <w:tcPr>
            <w:tcW w:w="4118" w:type="dxa"/>
            <w:vAlign w:val="center"/>
          </w:tcPr>
          <w:p w14:paraId="495E4D83" w14:textId="77777777" w:rsidR="00672297" w:rsidRDefault="00A16EA3">
            <w:pPr>
              <w:spacing w:before="20" w:after="20"/>
              <w:jc w:val="left"/>
            </w:pPr>
            <w:r>
              <w:rPr>
                <w:rFonts w:cstheme="minorHAnsi"/>
                <w:sz w:val="20"/>
                <w:szCs w:val="20"/>
              </w:rPr>
              <w:t>VCB semantic model (Import): six views + MPR_Price from the MPR API; the six VCB dashboards</w:t>
            </w:r>
          </w:p>
        </w:tc>
        <w:tc>
          <w:tcPr>
            <w:tcW w:w="1872" w:type="dxa"/>
            <w:vAlign w:val="center"/>
          </w:tcPr>
          <w:p w14:paraId="41D0696A" w14:textId="77777777" w:rsidR="00672297" w:rsidRDefault="00A16EA3">
            <w:pPr>
              <w:spacing w:before="20" w:after="20"/>
              <w:jc w:val="left"/>
            </w:pPr>
            <w:r>
              <w:rPr>
                <w:rFonts w:cstheme="minorHAnsi"/>
                <w:sz w:val="20"/>
                <w:szCs w:val="20"/>
              </w:rPr>
              <w:t>Dashboard team (chapter 4)</w:t>
            </w:r>
          </w:p>
        </w:tc>
        <w:tc>
          <w:tcPr>
            <w:tcW w:w="1873" w:type="dxa"/>
            <w:vAlign w:val="center"/>
          </w:tcPr>
          <w:p w14:paraId="7368E4A4" w14:textId="77777777" w:rsidR="00672297" w:rsidRDefault="00A16EA3">
            <w:pPr>
              <w:spacing w:before="20" w:after="20"/>
              <w:jc w:val="left"/>
            </w:pPr>
            <w:r>
              <w:rPr>
                <w:rFonts w:cstheme="minorHAnsi"/>
                <w:sz w:val="20"/>
                <w:szCs w:val="20"/>
              </w:rPr>
              <w:t>Business users</w:t>
            </w:r>
          </w:p>
        </w:tc>
      </w:tr>
    </w:tbl>
    <w:p w14:paraId="340D6418" w14:textId="16B8C4E1" w:rsidR="00672297" w:rsidRDefault="00A16EA3">
      <w:pPr>
        <w:pStyle w:val="Caption"/>
      </w:pPr>
      <w:bookmarkStart w:id="265" w:name="_Toc900900006"/>
      <w:bookmarkStart w:id="266" w:name="_Toc241574670"/>
      <w:bookmarkStart w:id="267" w:name="_Toc242781009"/>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w:t>
      </w:r>
      <w:r>
        <w:fldChar w:fldCharType="end"/>
      </w:r>
      <w:r>
        <w:t>: VCB Data Platform Layers</w:t>
      </w:r>
      <w:bookmarkEnd w:id="265"/>
      <w:bookmarkEnd w:id="266"/>
      <w:bookmarkEnd w:id="267"/>
    </w:p>
    <w:p w14:paraId="00C5B301" w14:textId="77777777" w:rsidR="00672297" w:rsidRDefault="00A16EA3">
      <w:pPr>
        <w:pStyle w:val="Heading3"/>
        <w:rPr>
          <w:rFonts w:asciiTheme="minorHAnsi" w:hAnsiTheme="minorHAnsi" w:cstheme="minorBidi"/>
          <w:sz w:val="20"/>
          <w:szCs w:val="20"/>
        </w:rPr>
      </w:pPr>
      <w:bookmarkStart w:id="268" w:name="_Toc241574316"/>
      <w:bookmarkStart w:id="269" w:name="_Toc242780892"/>
      <w:r>
        <w:rPr>
          <w:rFonts w:asciiTheme="minorHAnsi" w:hAnsiTheme="minorHAnsi" w:cstheme="minorBidi"/>
          <w:sz w:val="20"/>
          <w:szCs w:val="20"/>
        </w:rPr>
        <w:t>Data Sources and Source-to-Target Data Flow</w:t>
      </w:r>
      <w:bookmarkEnd w:id="268"/>
      <w:bookmarkEnd w:id="269"/>
    </w:p>
    <w:p w14:paraId="3B70EF60" w14:textId="6415FC8F" w:rsidR="00672297" w:rsidRDefault="00A16EA3">
      <w:pPr>
        <w:rPr>
          <w:rFonts w:cstheme="minorHAnsi"/>
          <w:sz w:val="20"/>
          <w:szCs w:val="20"/>
        </w:rPr>
      </w:pPr>
      <w:r>
        <w:rPr>
          <w:rFonts w:cstheme="minorHAnsi"/>
          <w:sz w:val="20"/>
          <w:szCs w:val="20"/>
        </w:rPr>
        <w:t xml:space="preserve">The table below traces every data entity that the VCB dashboards use from its source to its target object in the IQDM database. The IQDM release (R#) is the release in which IQDM delivers the entity; the VCB release is the release in which </w:t>
      </w:r>
      <w:r w:rsidR="000A106D">
        <w:rPr>
          <w:rFonts w:cstheme="minorHAnsi"/>
          <w:sz w:val="20"/>
          <w:szCs w:val="20"/>
        </w:rPr>
        <w:t>VCB delivers its integration.</w:t>
      </w:r>
    </w:p>
    <w:tbl>
      <w:tblPr>
        <w:tblStyle w:val="TableGrid"/>
        <w:tblW w:w="9360" w:type="dxa"/>
        <w:tblLayout w:type="fixed"/>
        <w:tblCellMar>
          <w:left w:w="70" w:type="dxa"/>
          <w:right w:w="70" w:type="dxa"/>
        </w:tblCellMar>
        <w:tblLook w:val="04A0" w:firstRow="1" w:lastRow="0" w:firstColumn="1" w:lastColumn="0" w:noHBand="0" w:noVBand="1"/>
      </w:tblPr>
      <w:tblGrid>
        <w:gridCol w:w="1778"/>
        <w:gridCol w:w="1310"/>
        <w:gridCol w:w="1591"/>
        <w:gridCol w:w="1684"/>
        <w:gridCol w:w="1123"/>
        <w:gridCol w:w="1029"/>
        <w:gridCol w:w="845"/>
      </w:tblGrid>
      <w:tr w:rsidR="00672297" w14:paraId="4749900D" w14:textId="77777777">
        <w:trPr>
          <w:cantSplit/>
          <w:tblHeader/>
        </w:trPr>
        <w:tc>
          <w:tcPr>
            <w:tcW w:w="1778" w:type="dxa"/>
            <w:shd w:val="clear" w:color="auto" w:fill="2F5496"/>
            <w:vAlign w:val="center"/>
          </w:tcPr>
          <w:p w14:paraId="769C10B0" w14:textId="77777777" w:rsidR="00672297" w:rsidRDefault="00A16EA3">
            <w:pPr>
              <w:spacing w:before="20" w:after="20"/>
              <w:jc w:val="left"/>
            </w:pPr>
            <w:r>
              <w:rPr>
                <w:rFonts w:cstheme="minorHAnsi"/>
                <w:b/>
                <w:bCs/>
                <w:color w:val="FFFFFF"/>
                <w:sz w:val="16"/>
                <w:szCs w:val="16"/>
              </w:rPr>
              <w:t>Data Entity</w:t>
            </w:r>
          </w:p>
        </w:tc>
        <w:tc>
          <w:tcPr>
            <w:tcW w:w="1310" w:type="dxa"/>
            <w:shd w:val="clear" w:color="auto" w:fill="2F5496"/>
            <w:vAlign w:val="center"/>
          </w:tcPr>
          <w:p w14:paraId="5C391AEF" w14:textId="77777777" w:rsidR="00672297" w:rsidRDefault="00A16EA3">
            <w:pPr>
              <w:spacing w:before="20" w:after="20"/>
              <w:jc w:val="left"/>
            </w:pPr>
            <w:r>
              <w:rPr>
                <w:rFonts w:cstheme="minorHAnsi"/>
                <w:b/>
                <w:bCs/>
                <w:color w:val="FFFFFF"/>
                <w:sz w:val="16"/>
                <w:szCs w:val="16"/>
              </w:rPr>
              <w:t>Source System</w:t>
            </w:r>
          </w:p>
        </w:tc>
        <w:tc>
          <w:tcPr>
            <w:tcW w:w="1591" w:type="dxa"/>
            <w:shd w:val="clear" w:color="auto" w:fill="2F5496"/>
            <w:vAlign w:val="center"/>
          </w:tcPr>
          <w:p w14:paraId="15CB2B5A" w14:textId="77777777" w:rsidR="00672297" w:rsidRDefault="00A16EA3">
            <w:pPr>
              <w:spacing w:before="20" w:after="20"/>
              <w:jc w:val="left"/>
            </w:pPr>
            <w:r>
              <w:rPr>
                <w:rFonts w:cstheme="minorHAnsi"/>
                <w:b/>
                <w:bCs/>
                <w:color w:val="FFFFFF"/>
                <w:sz w:val="16"/>
                <w:szCs w:val="16"/>
              </w:rPr>
              <w:t>Ingestion Path</w:t>
            </w:r>
          </w:p>
        </w:tc>
        <w:tc>
          <w:tcPr>
            <w:tcW w:w="1684" w:type="dxa"/>
            <w:shd w:val="clear" w:color="auto" w:fill="2F5496"/>
            <w:vAlign w:val="center"/>
          </w:tcPr>
          <w:p w14:paraId="2E4ADE15" w14:textId="77777777" w:rsidR="00672297" w:rsidRDefault="00A16EA3">
            <w:pPr>
              <w:spacing w:before="20" w:after="20"/>
              <w:jc w:val="left"/>
            </w:pPr>
            <w:r>
              <w:rPr>
                <w:rFonts w:cstheme="minorHAnsi"/>
                <w:b/>
                <w:bCs/>
                <w:color w:val="FFFFFF"/>
                <w:sz w:val="16"/>
                <w:szCs w:val="16"/>
              </w:rPr>
              <w:t>Target Object (IQDM database)</w:t>
            </w:r>
          </w:p>
        </w:tc>
        <w:tc>
          <w:tcPr>
            <w:tcW w:w="1123" w:type="dxa"/>
            <w:shd w:val="clear" w:color="auto" w:fill="2F5496"/>
            <w:vAlign w:val="center"/>
          </w:tcPr>
          <w:p w14:paraId="0936A2ED" w14:textId="77777777" w:rsidR="00672297" w:rsidRDefault="00A16EA3">
            <w:pPr>
              <w:spacing w:before="20" w:after="20"/>
              <w:jc w:val="left"/>
            </w:pPr>
            <w:r>
              <w:rPr>
                <w:rFonts w:cstheme="minorHAnsi"/>
                <w:b/>
                <w:bCs/>
                <w:color w:val="FFFFFF"/>
                <w:sz w:val="16"/>
                <w:szCs w:val="16"/>
              </w:rPr>
              <w:t>Load Pattern</w:t>
            </w:r>
          </w:p>
        </w:tc>
        <w:tc>
          <w:tcPr>
            <w:tcW w:w="1029" w:type="dxa"/>
            <w:shd w:val="clear" w:color="auto" w:fill="2F5496"/>
            <w:vAlign w:val="center"/>
          </w:tcPr>
          <w:p w14:paraId="101502AA" w14:textId="77777777" w:rsidR="00672297" w:rsidRDefault="00A16EA3">
            <w:pPr>
              <w:spacing w:before="20" w:after="20"/>
              <w:jc w:val="left"/>
            </w:pPr>
            <w:r>
              <w:rPr>
                <w:rFonts w:cstheme="minorHAnsi"/>
                <w:b/>
                <w:bCs/>
                <w:color w:val="FFFFFF"/>
                <w:sz w:val="16"/>
                <w:szCs w:val="16"/>
              </w:rPr>
              <w:t>Frequency</w:t>
            </w:r>
          </w:p>
        </w:tc>
        <w:tc>
          <w:tcPr>
            <w:tcW w:w="845" w:type="dxa"/>
            <w:shd w:val="clear" w:color="auto" w:fill="2F5496"/>
            <w:vAlign w:val="center"/>
          </w:tcPr>
          <w:p w14:paraId="1113FFD0" w14:textId="77777777" w:rsidR="00672297" w:rsidRDefault="00A16EA3">
            <w:pPr>
              <w:spacing w:before="20" w:after="20"/>
              <w:jc w:val="left"/>
            </w:pPr>
            <w:r>
              <w:rPr>
                <w:rFonts w:cstheme="minorHAnsi"/>
                <w:b/>
                <w:bCs/>
                <w:color w:val="FFFFFF"/>
                <w:sz w:val="16"/>
                <w:szCs w:val="16"/>
              </w:rPr>
              <w:t>Release</w:t>
            </w:r>
          </w:p>
        </w:tc>
      </w:tr>
      <w:tr w:rsidR="00672297" w14:paraId="6E9A42CC" w14:textId="77777777">
        <w:trPr>
          <w:cantSplit/>
        </w:trPr>
        <w:tc>
          <w:tcPr>
            <w:tcW w:w="1778" w:type="dxa"/>
            <w:vAlign w:val="center"/>
          </w:tcPr>
          <w:p w14:paraId="6C28131E" w14:textId="77777777" w:rsidR="00672297" w:rsidRDefault="00A16EA3">
            <w:pPr>
              <w:spacing w:before="20" w:after="20"/>
              <w:jc w:val="left"/>
            </w:pPr>
            <w:r>
              <w:rPr>
                <w:rFonts w:cstheme="minorHAnsi"/>
                <w:sz w:val="16"/>
                <w:szCs w:val="16"/>
              </w:rPr>
              <w:t>Refinery schedule events - product shipment (event type 15)</w:t>
            </w:r>
          </w:p>
        </w:tc>
        <w:tc>
          <w:tcPr>
            <w:tcW w:w="1310" w:type="dxa"/>
            <w:vAlign w:val="center"/>
          </w:tcPr>
          <w:p w14:paraId="58726247" w14:textId="77777777" w:rsidR="00672297" w:rsidRDefault="00A16EA3">
            <w:pPr>
              <w:spacing w:before="20" w:after="20"/>
              <w:jc w:val="left"/>
            </w:pPr>
            <w:r>
              <w:rPr>
                <w:rFonts w:cstheme="minorHAnsi"/>
                <w:sz w:val="16"/>
                <w:szCs w:val="16"/>
              </w:rPr>
              <w:t>APS (_EVENT)</w:t>
            </w:r>
          </w:p>
        </w:tc>
        <w:tc>
          <w:tcPr>
            <w:tcW w:w="1591" w:type="dxa"/>
            <w:vAlign w:val="center"/>
          </w:tcPr>
          <w:p w14:paraId="37312BB7" w14:textId="77777777" w:rsidR="00672297" w:rsidRDefault="00A16EA3">
            <w:pPr>
              <w:spacing w:before="20" w:after="20"/>
              <w:jc w:val="left"/>
            </w:pPr>
            <w:r>
              <w:rPr>
                <w:rFonts w:cstheme="minorHAnsi"/>
                <w:sz w:val="16"/>
                <w:szCs w:val="16"/>
              </w:rPr>
              <w:t>IQDM Refinery Schedule Events interface</w:t>
            </w:r>
          </w:p>
        </w:tc>
        <w:tc>
          <w:tcPr>
            <w:tcW w:w="1684" w:type="dxa"/>
            <w:vAlign w:val="center"/>
          </w:tcPr>
          <w:p w14:paraId="7466D0DC" w14:textId="77777777" w:rsidR="00672297" w:rsidRDefault="00A16EA3">
            <w:pPr>
              <w:spacing w:before="20" w:after="20"/>
              <w:jc w:val="left"/>
            </w:pPr>
            <w:r>
              <w:rPr>
                <w:rFonts w:cstheme="minorHAnsi"/>
                <w:sz w:val="16"/>
                <w:szCs w:val="16"/>
              </w:rPr>
              <w:t>transfer_detail (data_source = APS, state = Scheduled)</w:t>
            </w:r>
          </w:p>
        </w:tc>
        <w:tc>
          <w:tcPr>
            <w:tcW w:w="1123" w:type="dxa"/>
            <w:vAlign w:val="center"/>
          </w:tcPr>
          <w:p w14:paraId="27678FC5" w14:textId="77777777" w:rsidR="00672297" w:rsidRDefault="00A16EA3">
            <w:pPr>
              <w:spacing w:before="20" w:after="20"/>
              <w:jc w:val="left"/>
            </w:pPr>
            <w:r>
              <w:rPr>
                <w:rFonts w:cstheme="minorHAnsi"/>
                <w:sz w:val="16"/>
                <w:szCs w:val="16"/>
              </w:rPr>
              <w:t>Incremental upsert on composite key</w:t>
            </w:r>
          </w:p>
        </w:tc>
        <w:tc>
          <w:tcPr>
            <w:tcW w:w="1029" w:type="dxa"/>
            <w:vAlign w:val="center"/>
          </w:tcPr>
          <w:p w14:paraId="4B03382E" w14:textId="77777777" w:rsidR="00672297" w:rsidRDefault="00A16EA3">
            <w:pPr>
              <w:spacing w:before="20" w:after="20"/>
              <w:jc w:val="left"/>
            </w:pPr>
            <w:r>
              <w:rPr>
                <w:rFonts w:cstheme="minorHAnsi"/>
                <w:sz w:val="16"/>
                <w:szCs w:val="16"/>
              </w:rPr>
              <w:t>Daily at a specified time</w:t>
            </w:r>
          </w:p>
        </w:tc>
        <w:tc>
          <w:tcPr>
            <w:tcW w:w="845" w:type="dxa"/>
            <w:vAlign w:val="center"/>
          </w:tcPr>
          <w:p w14:paraId="558F1EB7" w14:textId="77777777" w:rsidR="00672297" w:rsidRDefault="00A16EA3">
            <w:pPr>
              <w:spacing w:before="20" w:after="20"/>
              <w:jc w:val="left"/>
            </w:pPr>
            <w:r>
              <w:rPr>
                <w:rFonts w:cstheme="minorHAnsi"/>
                <w:sz w:val="16"/>
                <w:szCs w:val="16"/>
              </w:rPr>
              <w:t>IQDM R1</w:t>
            </w:r>
          </w:p>
        </w:tc>
      </w:tr>
      <w:tr w:rsidR="00672297" w14:paraId="6BEE9FA6" w14:textId="77777777">
        <w:trPr>
          <w:cantSplit/>
        </w:trPr>
        <w:tc>
          <w:tcPr>
            <w:tcW w:w="1778" w:type="dxa"/>
            <w:vAlign w:val="center"/>
          </w:tcPr>
          <w:p w14:paraId="2F0170AA" w14:textId="77777777" w:rsidR="00672297" w:rsidRDefault="00A16EA3">
            <w:pPr>
              <w:spacing w:before="20" w:after="20"/>
              <w:jc w:val="left"/>
            </w:pPr>
            <w:r>
              <w:rPr>
                <w:rFonts w:cstheme="minorHAnsi"/>
                <w:sz w:val="16"/>
                <w:szCs w:val="16"/>
              </w:rPr>
              <w:t>Refinery actual (certified) quality</w:t>
            </w:r>
          </w:p>
        </w:tc>
        <w:tc>
          <w:tcPr>
            <w:tcW w:w="1310" w:type="dxa"/>
            <w:vAlign w:val="center"/>
          </w:tcPr>
          <w:p w14:paraId="654BFA9A" w14:textId="77777777" w:rsidR="00672297" w:rsidRDefault="00A16EA3">
            <w:pPr>
              <w:spacing w:before="20" w:after="20"/>
              <w:jc w:val="left"/>
            </w:pPr>
            <w:r>
              <w:rPr>
                <w:rFonts w:cstheme="minorHAnsi"/>
                <w:sz w:val="16"/>
                <w:szCs w:val="16"/>
              </w:rPr>
              <w:t>LIMS</w:t>
            </w:r>
          </w:p>
        </w:tc>
        <w:tc>
          <w:tcPr>
            <w:tcW w:w="1591" w:type="dxa"/>
            <w:vAlign w:val="center"/>
          </w:tcPr>
          <w:p w14:paraId="2ED9E5C6" w14:textId="77777777" w:rsidR="00672297" w:rsidRDefault="00A16EA3">
            <w:pPr>
              <w:spacing w:before="20" w:after="20"/>
              <w:jc w:val="left"/>
            </w:pPr>
            <w:r>
              <w:rPr>
                <w:rFonts w:cstheme="minorHAnsi"/>
                <w:sz w:val="16"/>
                <w:szCs w:val="16"/>
              </w:rPr>
              <w:t>IQDM Refinery Actual &amp; Scheduled Quality interface</w:t>
            </w:r>
          </w:p>
        </w:tc>
        <w:tc>
          <w:tcPr>
            <w:tcW w:w="1684" w:type="dxa"/>
            <w:vAlign w:val="center"/>
          </w:tcPr>
          <w:p w14:paraId="7850B21F" w14:textId="77777777" w:rsidR="00672297" w:rsidRDefault="00A16EA3">
            <w:pPr>
              <w:spacing w:before="20" w:after="20"/>
              <w:jc w:val="left"/>
            </w:pPr>
            <w:r>
              <w:rPr>
                <w:rFonts w:cstheme="minorHAnsi"/>
                <w:sz w:val="16"/>
                <w:szCs w:val="16"/>
              </w:rPr>
              <w:t>quality_detail (data_source = LIMS, state = Actual)</w:t>
            </w:r>
          </w:p>
        </w:tc>
        <w:tc>
          <w:tcPr>
            <w:tcW w:w="1123" w:type="dxa"/>
            <w:vAlign w:val="center"/>
          </w:tcPr>
          <w:p w14:paraId="4ACE3D42" w14:textId="77777777" w:rsidR="00672297" w:rsidRDefault="00A16EA3">
            <w:pPr>
              <w:spacing w:before="20" w:after="20"/>
              <w:jc w:val="left"/>
            </w:pPr>
            <w:r>
              <w:rPr>
                <w:rFonts w:cstheme="minorHAnsi"/>
                <w:sz w:val="16"/>
                <w:szCs w:val="16"/>
              </w:rPr>
              <w:t>Incremental upsert</w:t>
            </w:r>
          </w:p>
        </w:tc>
        <w:tc>
          <w:tcPr>
            <w:tcW w:w="1029" w:type="dxa"/>
            <w:vAlign w:val="center"/>
          </w:tcPr>
          <w:p w14:paraId="6510D954" w14:textId="77777777" w:rsidR="00672297" w:rsidRDefault="00A16EA3">
            <w:pPr>
              <w:spacing w:before="20" w:after="20"/>
              <w:jc w:val="left"/>
            </w:pPr>
            <w:r>
              <w:rPr>
                <w:rFonts w:cstheme="minorHAnsi"/>
                <w:sz w:val="16"/>
                <w:szCs w:val="16"/>
              </w:rPr>
              <w:t>Near real-time</w:t>
            </w:r>
          </w:p>
        </w:tc>
        <w:tc>
          <w:tcPr>
            <w:tcW w:w="845" w:type="dxa"/>
            <w:vAlign w:val="center"/>
          </w:tcPr>
          <w:p w14:paraId="526E48E0" w14:textId="77777777" w:rsidR="00672297" w:rsidRDefault="00A16EA3">
            <w:pPr>
              <w:spacing w:before="20" w:after="20"/>
              <w:jc w:val="left"/>
            </w:pPr>
            <w:r>
              <w:rPr>
                <w:rFonts w:cstheme="minorHAnsi"/>
                <w:sz w:val="16"/>
                <w:szCs w:val="16"/>
              </w:rPr>
              <w:t>IQDM R1</w:t>
            </w:r>
          </w:p>
        </w:tc>
      </w:tr>
      <w:tr w:rsidR="00672297" w14:paraId="3EAAA453" w14:textId="77777777">
        <w:trPr>
          <w:cantSplit/>
        </w:trPr>
        <w:tc>
          <w:tcPr>
            <w:tcW w:w="1778" w:type="dxa"/>
            <w:vAlign w:val="center"/>
          </w:tcPr>
          <w:p w14:paraId="3C6FA12F" w14:textId="77777777" w:rsidR="00672297" w:rsidRDefault="00A16EA3">
            <w:pPr>
              <w:spacing w:before="20" w:after="20"/>
              <w:jc w:val="left"/>
            </w:pPr>
            <w:r>
              <w:rPr>
                <w:rFonts w:cstheme="minorHAnsi"/>
                <w:sz w:val="16"/>
                <w:szCs w:val="16"/>
              </w:rPr>
              <w:t>Refinery scheduled quality</w:t>
            </w:r>
          </w:p>
        </w:tc>
        <w:tc>
          <w:tcPr>
            <w:tcW w:w="1310" w:type="dxa"/>
            <w:vAlign w:val="center"/>
          </w:tcPr>
          <w:p w14:paraId="218767E9" w14:textId="77777777" w:rsidR="00672297" w:rsidRDefault="00A16EA3">
            <w:pPr>
              <w:spacing w:before="20" w:after="20"/>
              <w:jc w:val="left"/>
            </w:pPr>
            <w:r>
              <w:rPr>
                <w:rFonts w:cstheme="minorHAnsi"/>
                <w:sz w:val="16"/>
                <w:szCs w:val="16"/>
              </w:rPr>
              <w:t>APS</w:t>
            </w:r>
          </w:p>
        </w:tc>
        <w:tc>
          <w:tcPr>
            <w:tcW w:w="1591" w:type="dxa"/>
            <w:vAlign w:val="center"/>
          </w:tcPr>
          <w:p w14:paraId="62AA1555" w14:textId="77777777" w:rsidR="00672297" w:rsidRDefault="00A16EA3">
            <w:pPr>
              <w:spacing w:before="20" w:after="20"/>
              <w:jc w:val="left"/>
            </w:pPr>
            <w:r>
              <w:rPr>
                <w:rFonts w:cstheme="minorHAnsi"/>
                <w:sz w:val="16"/>
                <w:szCs w:val="16"/>
              </w:rPr>
              <w:t>IQDM Refinery Actual &amp; Scheduled Quality interface</w:t>
            </w:r>
          </w:p>
        </w:tc>
        <w:tc>
          <w:tcPr>
            <w:tcW w:w="1684" w:type="dxa"/>
            <w:vAlign w:val="center"/>
          </w:tcPr>
          <w:p w14:paraId="320146DB" w14:textId="77777777" w:rsidR="00672297" w:rsidRDefault="00A16EA3">
            <w:pPr>
              <w:spacing w:before="20" w:after="20"/>
              <w:jc w:val="left"/>
            </w:pPr>
            <w:r>
              <w:rPr>
                <w:rFonts w:cstheme="minorHAnsi"/>
                <w:sz w:val="16"/>
                <w:szCs w:val="16"/>
              </w:rPr>
              <w:t>quality_detail (data_source = APS, state = Scheduled)</w:t>
            </w:r>
          </w:p>
        </w:tc>
        <w:tc>
          <w:tcPr>
            <w:tcW w:w="1123" w:type="dxa"/>
            <w:vAlign w:val="center"/>
          </w:tcPr>
          <w:p w14:paraId="76080564" w14:textId="77777777" w:rsidR="00672297" w:rsidRDefault="00A16EA3">
            <w:pPr>
              <w:spacing w:before="20" w:after="20"/>
              <w:jc w:val="left"/>
            </w:pPr>
            <w:r>
              <w:rPr>
                <w:rFonts w:cstheme="minorHAnsi"/>
                <w:sz w:val="16"/>
                <w:szCs w:val="16"/>
              </w:rPr>
              <w:t>Incremental upsert</w:t>
            </w:r>
          </w:p>
        </w:tc>
        <w:tc>
          <w:tcPr>
            <w:tcW w:w="1029" w:type="dxa"/>
            <w:vAlign w:val="center"/>
          </w:tcPr>
          <w:p w14:paraId="2CC3B242" w14:textId="77777777" w:rsidR="00672297" w:rsidRDefault="00A16EA3">
            <w:pPr>
              <w:spacing w:before="20" w:after="20"/>
              <w:jc w:val="left"/>
            </w:pPr>
            <w:r>
              <w:rPr>
                <w:rFonts w:cstheme="minorHAnsi"/>
                <w:sz w:val="16"/>
                <w:szCs w:val="16"/>
              </w:rPr>
              <w:t>Daily at a specified time</w:t>
            </w:r>
          </w:p>
        </w:tc>
        <w:tc>
          <w:tcPr>
            <w:tcW w:w="845" w:type="dxa"/>
            <w:vAlign w:val="center"/>
          </w:tcPr>
          <w:p w14:paraId="6A9A5B3A" w14:textId="77777777" w:rsidR="00672297" w:rsidRDefault="00A16EA3">
            <w:pPr>
              <w:spacing w:before="20" w:after="20"/>
              <w:jc w:val="left"/>
            </w:pPr>
            <w:r>
              <w:rPr>
                <w:rFonts w:cstheme="minorHAnsi"/>
                <w:sz w:val="16"/>
                <w:szCs w:val="16"/>
              </w:rPr>
              <w:t>IQDM R1</w:t>
            </w:r>
          </w:p>
        </w:tc>
      </w:tr>
      <w:tr w:rsidR="00672297" w14:paraId="3CA3EDDC" w14:textId="77777777">
        <w:trPr>
          <w:cantSplit/>
        </w:trPr>
        <w:tc>
          <w:tcPr>
            <w:tcW w:w="1778" w:type="dxa"/>
            <w:vAlign w:val="center"/>
          </w:tcPr>
          <w:p w14:paraId="336EDF57" w14:textId="77777777" w:rsidR="00672297" w:rsidRDefault="00A16EA3">
            <w:pPr>
              <w:spacing w:before="20" w:after="20"/>
              <w:jc w:val="left"/>
            </w:pPr>
            <w:r>
              <w:rPr>
                <w:rFonts w:cstheme="minorHAnsi"/>
                <w:sz w:val="16"/>
                <w:szCs w:val="16"/>
              </w:rPr>
              <w:t>Terminal in-transit movements - pipeline and barge</w:t>
            </w:r>
          </w:p>
        </w:tc>
        <w:tc>
          <w:tcPr>
            <w:tcW w:w="1310" w:type="dxa"/>
            <w:vAlign w:val="center"/>
          </w:tcPr>
          <w:p w14:paraId="3F7AE89E" w14:textId="77777777" w:rsidR="00672297" w:rsidRDefault="00A16EA3">
            <w:pPr>
              <w:spacing w:before="20" w:after="20"/>
              <w:jc w:val="left"/>
            </w:pPr>
            <w:r>
              <w:rPr>
                <w:rFonts w:cstheme="minorHAnsi"/>
                <w:sz w:val="16"/>
                <w:szCs w:val="16"/>
              </w:rPr>
              <w:t>Kittyhawk (BulkTransfer, Transfer, Order); Towworks</w:t>
            </w:r>
          </w:p>
        </w:tc>
        <w:tc>
          <w:tcPr>
            <w:tcW w:w="1591" w:type="dxa"/>
            <w:vAlign w:val="center"/>
          </w:tcPr>
          <w:p w14:paraId="693AD155" w14:textId="77777777" w:rsidR="00672297" w:rsidRDefault="00A16EA3">
            <w:pPr>
              <w:spacing w:before="20" w:after="20"/>
              <w:jc w:val="left"/>
            </w:pPr>
            <w:r>
              <w:rPr>
                <w:rFonts w:cstheme="minorHAnsi"/>
                <w:sz w:val="16"/>
                <w:szCs w:val="16"/>
              </w:rPr>
              <w:t>IQDM Current In-Transit (Pipeline and Barge) interface</w:t>
            </w:r>
          </w:p>
        </w:tc>
        <w:tc>
          <w:tcPr>
            <w:tcW w:w="1684" w:type="dxa"/>
            <w:vAlign w:val="center"/>
          </w:tcPr>
          <w:p w14:paraId="107DA537" w14:textId="77777777" w:rsidR="00672297" w:rsidRDefault="00A16EA3">
            <w:pPr>
              <w:spacing w:before="20" w:after="20"/>
              <w:jc w:val="left"/>
            </w:pPr>
            <w:r>
              <w:rPr>
                <w:rFonts w:cstheme="minorHAnsi"/>
                <w:sz w:val="16"/>
                <w:szCs w:val="16"/>
              </w:rPr>
              <w:t>transfer_detail (transfer_type = Pipeline In-Transit / Barge In-Transit)</w:t>
            </w:r>
          </w:p>
        </w:tc>
        <w:tc>
          <w:tcPr>
            <w:tcW w:w="1123" w:type="dxa"/>
            <w:vAlign w:val="center"/>
          </w:tcPr>
          <w:p w14:paraId="3F37E1B5" w14:textId="77777777" w:rsidR="00672297" w:rsidRDefault="00A16EA3">
            <w:pPr>
              <w:spacing w:before="20" w:after="20"/>
              <w:jc w:val="left"/>
            </w:pPr>
            <w:r>
              <w:rPr>
                <w:rFonts w:cstheme="minorHAnsi"/>
                <w:sz w:val="16"/>
                <w:szCs w:val="16"/>
              </w:rPr>
              <w:t>Snapshot of current in-transit, upsert</w:t>
            </w:r>
          </w:p>
        </w:tc>
        <w:tc>
          <w:tcPr>
            <w:tcW w:w="1029" w:type="dxa"/>
            <w:vAlign w:val="center"/>
          </w:tcPr>
          <w:p w14:paraId="5DDAB578" w14:textId="77777777" w:rsidR="00672297" w:rsidRDefault="00A16EA3">
            <w:pPr>
              <w:spacing w:before="20" w:after="20"/>
              <w:jc w:val="left"/>
            </w:pPr>
            <w:r>
              <w:rPr>
                <w:rFonts w:cstheme="minorHAnsi"/>
                <w:sz w:val="16"/>
                <w:szCs w:val="16"/>
              </w:rPr>
              <w:t>Daily at a specified time</w:t>
            </w:r>
          </w:p>
        </w:tc>
        <w:tc>
          <w:tcPr>
            <w:tcW w:w="845" w:type="dxa"/>
            <w:vAlign w:val="center"/>
          </w:tcPr>
          <w:p w14:paraId="2A7098D5" w14:textId="77777777" w:rsidR="00672297" w:rsidRDefault="00A16EA3">
            <w:pPr>
              <w:spacing w:before="20" w:after="20"/>
              <w:jc w:val="left"/>
            </w:pPr>
            <w:r>
              <w:rPr>
                <w:rFonts w:cstheme="minorHAnsi"/>
                <w:sz w:val="16"/>
                <w:szCs w:val="16"/>
              </w:rPr>
              <w:t>IQDM R2</w:t>
            </w:r>
          </w:p>
        </w:tc>
      </w:tr>
      <w:tr w:rsidR="00672297" w14:paraId="3CE8402A" w14:textId="77777777">
        <w:trPr>
          <w:cantSplit/>
        </w:trPr>
        <w:tc>
          <w:tcPr>
            <w:tcW w:w="1778" w:type="dxa"/>
            <w:vAlign w:val="center"/>
          </w:tcPr>
          <w:p w14:paraId="77E8D986" w14:textId="77777777" w:rsidR="00672297" w:rsidRDefault="00A16EA3">
            <w:pPr>
              <w:spacing w:before="20" w:after="20"/>
              <w:jc w:val="left"/>
            </w:pPr>
            <w:r>
              <w:rPr>
                <w:rFonts w:cstheme="minorHAnsi"/>
                <w:sz w:val="16"/>
                <w:szCs w:val="16"/>
              </w:rPr>
              <w:t>Terminal in-transit movements - vessel, truck, railcar</w:t>
            </w:r>
          </w:p>
        </w:tc>
        <w:tc>
          <w:tcPr>
            <w:tcW w:w="1310" w:type="dxa"/>
            <w:vAlign w:val="center"/>
          </w:tcPr>
          <w:p w14:paraId="3AEDEA42" w14:textId="77777777" w:rsidR="00672297" w:rsidRDefault="00A16EA3">
            <w:pPr>
              <w:spacing w:before="20" w:after="20"/>
              <w:jc w:val="left"/>
            </w:pPr>
            <w:r>
              <w:rPr>
                <w:rFonts w:cstheme="minorHAnsi"/>
                <w:sz w:val="16"/>
                <w:szCs w:val="16"/>
              </w:rPr>
              <w:t>Kittyhawk</w:t>
            </w:r>
          </w:p>
        </w:tc>
        <w:tc>
          <w:tcPr>
            <w:tcW w:w="1591" w:type="dxa"/>
            <w:vAlign w:val="center"/>
          </w:tcPr>
          <w:p w14:paraId="5440B420" w14:textId="77777777" w:rsidR="00672297" w:rsidRDefault="00A16EA3">
            <w:pPr>
              <w:spacing w:before="20" w:after="20"/>
              <w:jc w:val="left"/>
            </w:pPr>
            <w:r>
              <w:rPr>
                <w:rFonts w:cstheme="minorHAnsi"/>
                <w:sz w:val="16"/>
                <w:szCs w:val="16"/>
              </w:rPr>
              <w:t>IQDM Current In-Transit (Vessel, Truck and Railcar) interface</w:t>
            </w:r>
          </w:p>
        </w:tc>
        <w:tc>
          <w:tcPr>
            <w:tcW w:w="1684" w:type="dxa"/>
            <w:vAlign w:val="center"/>
          </w:tcPr>
          <w:p w14:paraId="514B1AC6" w14:textId="77777777" w:rsidR="00672297" w:rsidRDefault="00A16EA3">
            <w:pPr>
              <w:spacing w:before="20" w:after="20"/>
              <w:jc w:val="left"/>
            </w:pPr>
            <w:r>
              <w:rPr>
                <w:rFonts w:cstheme="minorHAnsi"/>
                <w:sz w:val="16"/>
                <w:szCs w:val="16"/>
              </w:rPr>
              <w:t>transfer_detail</w:t>
            </w:r>
          </w:p>
        </w:tc>
        <w:tc>
          <w:tcPr>
            <w:tcW w:w="1123" w:type="dxa"/>
            <w:vAlign w:val="center"/>
          </w:tcPr>
          <w:p w14:paraId="494EEE07" w14:textId="77777777" w:rsidR="00672297" w:rsidRDefault="00A16EA3">
            <w:pPr>
              <w:spacing w:before="20" w:after="20"/>
              <w:jc w:val="left"/>
            </w:pPr>
            <w:r>
              <w:rPr>
                <w:rFonts w:cstheme="minorHAnsi"/>
                <w:sz w:val="16"/>
                <w:szCs w:val="16"/>
              </w:rPr>
              <w:t>Snapshot, upsert</w:t>
            </w:r>
          </w:p>
        </w:tc>
        <w:tc>
          <w:tcPr>
            <w:tcW w:w="1029" w:type="dxa"/>
            <w:vAlign w:val="center"/>
          </w:tcPr>
          <w:p w14:paraId="740E630C" w14:textId="77777777" w:rsidR="00672297" w:rsidRDefault="00A16EA3">
            <w:pPr>
              <w:spacing w:before="20" w:after="20"/>
              <w:jc w:val="left"/>
            </w:pPr>
            <w:r>
              <w:rPr>
                <w:rFonts w:cstheme="minorHAnsi"/>
                <w:sz w:val="16"/>
                <w:szCs w:val="16"/>
              </w:rPr>
              <w:t>Daily at a specified time</w:t>
            </w:r>
          </w:p>
        </w:tc>
        <w:tc>
          <w:tcPr>
            <w:tcW w:w="845" w:type="dxa"/>
            <w:vAlign w:val="center"/>
          </w:tcPr>
          <w:p w14:paraId="66FAC1C3" w14:textId="77777777" w:rsidR="00672297" w:rsidRDefault="00A16EA3">
            <w:pPr>
              <w:spacing w:before="20" w:after="20"/>
              <w:jc w:val="left"/>
            </w:pPr>
            <w:r>
              <w:rPr>
                <w:rFonts w:cstheme="minorHAnsi"/>
                <w:sz w:val="16"/>
                <w:szCs w:val="16"/>
              </w:rPr>
              <w:t>IQDM R2</w:t>
            </w:r>
          </w:p>
        </w:tc>
      </w:tr>
      <w:tr w:rsidR="00672297" w14:paraId="399F0C61" w14:textId="77777777">
        <w:trPr>
          <w:cantSplit/>
        </w:trPr>
        <w:tc>
          <w:tcPr>
            <w:tcW w:w="1778" w:type="dxa"/>
            <w:vAlign w:val="center"/>
          </w:tcPr>
          <w:p w14:paraId="34F25B6F" w14:textId="77777777" w:rsidR="00672297" w:rsidRDefault="00A16EA3">
            <w:pPr>
              <w:spacing w:before="20" w:after="20"/>
              <w:jc w:val="left"/>
            </w:pPr>
            <w:r>
              <w:rPr>
                <w:rFonts w:cstheme="minorHAnsi"/>
                <w:sz w:val="16"/>
                <w:szCs w:val="16"/>
              </w:rPr>
              <w:t>Terminal scheduled inventory and scheduled movements of blend components</w:t>
            </w:r>
          </w:p>
        </w:tc>
        <w:tc>
          <w:tcPr>
            <w:tcW w:w="1310" w:type="dxa"/>
            <w:vAlign w:val="center"/>
          </w:tcPr>
          <w:p w14:paraId="50AA7270" w14:textId="77777777" w:rsidR="00672297" w:rsidRDefault="00A16EA3">
            <w:pPr>
              <w:spacing w:before="20" w:after="20"/>
              <w:jc w:val="left"/>
            </w:pPr>
            <w:r>
              <w:rPr>
                <w:rFonts w:cstheme="minorHAnsi"/>
                <w:sz w:val="16"/>
                <w:szCs w:val="16"/>
              </w:rPr>
              <w:t>Kittyhawk</w:t>
            </w:r>
          </w:p>
        </w:tc>
        <w:tc>
          <w:tcPr>
            <w:tcW w:w="1591" w:type="dxa"/>
            <w:vAlign w:val="center"/>
          </w:tcPr>
          <w:p w14:paraId="35F5069C" w14:textId="77777777" w:rsidR="00672297" w:rsidRDefault="00A16EA3">
            <w:pPr>
              <w:spacing w:before="20" w:after="20"/>
              <w:jc w:val="left"/>
            </w:pPr>
            <w:r>
              <w:rPr>
                <w:rFonts w:cstheme="minorHAnsi"/>
                <w:sz w:val="16"/>
                <w:szCs w:val="16"/>
              </w:rPr>
              <w:t>IQDM Terminal Scheduled Inventory interface</w:t>
            </w:r>
          </w:p>
        </w:tc>
        <w:tc>
          <w:tcPr>
            <w:tcW w:w="1684" w:type="dxa"/>
            <w:vAlign w:val="center"/>
          </w:tcPr>
          <w:p w14:paraId="140B52EF" w14:textId="77777777" w:rsidR="00672297" w:rsidRDefault="00A16EA3">
            <w:pPr>
              <w:spacing w:before="20" w:after="20"/>
              <w:jc w:val="left"/>
            </w:pPr>
            <w:r>
              <w:rPr>
                <w:rFonts w:cstheme="minorHAnsi"/>
                <w:sz w:val="16"/>
                <w:szCs w:val="16"/>
              </w:rPr>
              <w:t>inventory_detail (state = Scheduled); transfer_detail (scheduled)</w:t>
            </w:r>
          </w:p>
        </w:tc>
        <w:tc>
          <w:tcPr>
            <w:tcW w:w="1123" w:type="dxa"/>
            <w:vAlign w:val="center"/>
          </w:tcPr>
          <w:p w14:paraId="11796083" w14:textId="77777777" w:rsidR="00672297" w:rsidRDefault="00A16EA3">
            <w:pPr>
              <w:spacing w:before="20" w:after="20"/>
              <w:jc w:val="left"/>
            </w:pPr>
            <w:r>
              <w:rPr>
                <w:rFonts w:cstheme="minorHAnsi"/>
                <w:sz w:val="16"/>
                <w:szCs w:val="16"/>
              </w:rPr>
              <w:t>Snapshot, upsert</w:t>
            </w:r>
          </w:p>
        </w:tc>
        <w:tc>
          <w:tcPr>
            <w:tcW w:w="1029" w:type="dxa"/>
            <w:vAlign w:val="center"/>
          </w:tcPr>
          <w:p w14:paraId="78783237" w14:textId="77777777" w:rsidR="00672297" w:rsidRDefault="00A16EA3">
            <w:pPr>
              <w:spacing w:before="20" w:after="20"/>
              <w:jc w:val="left"/>
            </w:pPr>
            <w:r>
              <w:rPr>
                <w:rFonts w:cstheme="minorHAnsi"/>
                <w:sz w:val="16"/>
                <w:szCs w:val="16"/>
              </w:rPr>
              <w:t>Daily at a specified time</w:t>
            </w:r>
          </w:p>
        </w:tc>
        <w:tc>
          <w:tcPr>
            <w:tcW w:w="845" w:type="dxa"/>
            <w:vAlign w:val="center"/>
          </w:tcPr>
          <w:p w14:paraId="362B63C3" w14:textId="77777777" w:rsidR="00672297" w:rsidRDefault="00A16EA3">
            <w:pPr>
              <w:spacing w:before="20" w:after="20"/>
              <w:jc w:val="left"/>
            </w:pPr>
            <w:r>
              <w:rPr>
                <w:rFonts w:cstheme="minorHAnsi"/>
                <w:sz w:val="16"/>
                <w:szCs w:val="16"/>
              </w:rPr>
              <w:t>IQDM R2</w:t>
            </w:r>
          </w:p>
        </w:tc>
      </w:tr>
      <w:tr w:rsidR="00672297" w14:paraId="1458AF3C" w14:textId="77777777">
        <w:trPr>
          <w:cantSplit/>
        </w:trPr>
        <w:tc>
          <w:tcPr>
            <w:tcW w:w="1778" w:type="dxa"/>
            <w:vAlign w:val="center"/>
          </w:tcPr>
          <w:p w14:paraId="25AAA53B" w14:textId="77777777" w:rsidR="00672297" w:rsidRDefault="00A16EA3">
            <w:pPr>
              <w:spacing w:before="20" w:after="20"/>
              <w:jc w:val="left"/>
            </w:pPr>
            <w:r>
              <w:rPr>
                <w:rFonts w:cstheme="minorHAnsi"/>
                <w:sz w:val="16"/>
                <w:szCs w:val="16"/>
              </w:rPr>
              <w:t>Terminal actual quality</w:t>
            </w:r>
          </w:p>
        </w:tc>
        <w:tc>
          <w:tcPr>
            <w:tcW w:w="1310" w:type="dxa"/>
            <w:vAlign w:val="center"/>
          </w:tcPr>
          <w:p w14:paraId="1E91808F" w14:textId="77777777" w:rsidR="00672297" w:rsidRDefault="00A16EA3">
            <w:pPr>
              <w:spacing w:before="20" w:after="20"/>
              <w:jc w:val="left"/>
            </w:pPr>
            <w:r>
              <w:rPr>
                <w:rFonts w:cstheme="minorHAnsi"/>
                <w:sz w:val="16"/>
                <w:szCs w:val="16"/>
              </w:rPr>
              <w:t>PQCore</w:t>
            </w:r>
          </w:p>
        </w:tc>
        <w:tc>
          <w:tcPr>
            <w:tcW w:w="1591" w:type="dxa"/>
            <w:vAlign w:val="center"/>
          </w:tcPr>
          <w:p w14:paraId="4EFDA34C" w14:textId="77777777" w:rsidR="00672297" w:rsidRDefault="00A16EA3">
            <w:pPr>
              <w:spacing w:before="20" w:after="20"/>
              <w:jc w:val="left"/>
            </w:pPr>
            <w:r>
              <w:rPr>
                <w:rFonts w:cstheme="minorHAnsi"/>
                <w:sz w:val="16"/>
                <w:szCs w:val="16"/>
              </w:rPr>
              <w:t>IQDM Terminal Actual Quality interface</w:t>
            </w:r>
          </w:p>
        </w:tc>
        <w:tc>
          <w:tcPr>
            <w:tcW w:w="1684" w:type="dxa"/>
            <w:vAlign w:val="center"/>
          </w:tcPr>
          <w:p w14:paraId="736E8109" w14:textId="77777777" w:rsidR="00672297" w:rsidRDefault="00A16EA3">
            <w:pPr>
              <w:spacing w:before="20" w:after="20"/>
              <w:jc w:val="left"/>
            </w:pPr>
            <w:r>
              <w:rPr>
                <w:rFonts w:cstheme="minorHAnsi"/>
                <w:sz w:val="16"/>
                <w:szCs w:val="16"/>
              </w:rPr>
              <w:t>quality_detail (data_source = PQCore)</w:t>
            </w:r>
          </w:p>
        </w:tc>
        <w:tc>
          <w:tcPr>
            <w:tcW w:w="1123" w:type="dxa"/>
            <w:vAlign w:val="center"/>
          </w:tcPr>
          <w:p w14:paraId="71591BB8" w14:textId="77777777" w:rsidR="00672297" w:rsidRDefault="00A16EA3">
            <w:pPr>
              <w:spacing w:before="20" w:after="20"/>
              <w:jc w:val="left"/>
            </w:pPr>
            <w:r>
              <w:rPr>
                <w:rFonts w:cstheme="minorHAnsi"/>
                <w:sz w:val="16"/>
                <w:szCs w:val="16"/>
              </w:rPr>
              <w:t>Incremental upsert</w:t>
            </w:r>
          </w:p>
        </w:tc>
        <w:tc>
          <w:tcPr>
            <w:tcW w:w="1029" w:type="dxa"/>
            <w:vAlign w:val="center"/>
          </w:tcPr>
          <w:p w14:paraId="02895FF4" w14:textId="77777777" w:rsidR="00672297" w:rsidRDefault="00A16EA3">
            <w:pPr>
              <w:spacing w:before="20" w:after="20"/>
              <w:jc w:val="left"/>
            </w:pPr>
            <w:r>
              <w:rPr>
                <w:rFonts w:cstheme="minorHAnsi"/>
                <w:sz w:val="16"/>
                <w:szCs w:val="16"/>
              </w:rPr>
              <w:t>Near real-time</w:t>
            </w:r>
          </w:p>
        </w:tc>
        <w:tc>
          <w:tcPr>
            <w:tcW w:w="845" w:type="dxa"/>
            <w:vAlign w:val="center"/>
          </w:tcPr>
          <w:p w14:paraId="6B32BBBA" w14:textId="77777777" w:rsidR="00672297" w:rsidRDefault="00A16EA3">
            <w:pPr>
              <w:spacing w:before="20" w:after="20"/>
              <w:jc w:val="left"/>
            </w:pPr>
            <w:r>
              <w:rPr>
                <w:rFonts w:cstheme="minorHAnsi"/>
                <w:sz w:val="16"/>
                <w:szCs w:val="16"/>
              </w:rPr>
              <w:t>IQDM R2</w:t>
            </w:r>
          </w:p>
        </w:tc>
      </w:tr>
      <w:tr w:rsidR="00672297" w14:paraId="43480261" w14:textId="77777777">
        <w:trPr>
          <w:cantSplit/>
        </w:trPr>
        <w:tc>
          <w:tcPr>
            <w:tcW w:w="1778" w:type="dxa"/>
            <w:vAlign w:val="center"/>
          </w:tcPr>
          <w:p w14:paraId="29474121" w14:textId="77777777" w:rsidR="00672297" w:rsidRDefault="00A16EA3">
            <w:pPr>
              <w:spacing w:before="20" w:after="20"/>
              <w:jc w:val="left"/>
            </w:pPr>
            <w:r>
              <w:rPr>
                <w:rFonts w:cstheme="minorHAnsi"/>
                <w:sz w:val="16"/>
                <w:szCs w:val="16"/>
              </w:rPr>
              <w:t>Terminal actual inventory (incl. blend component tanks)</w:t>
            </w:r>
          </w:p>
        </w:tc>
        <w:tc>
          <w:tcPr>
            <w:tcW w:w="1310" w:type="dxa"/>
            <w:vAlign w:val="center"/>
          </w:tcPr>
          <w:p w14:paraId="2D9A4889" w14:textId="77777777" w:rsidR="00672297" w:rsidRDefault="00A16EA3">
            <w:pPr>
              <w:spacing w:before="20" w:after="20"/>
              <w:jc w:val="left"/>
            </w:pPr>
            <w:r>
              <w:rPr>
                <w:rFonts w:cstheme="minorHAnsi"/>
                <w:sz w:val="16"/>
                <w:szCs w:val="16"/>
              </w:rPr>
              <w:t>Kittyhawk</w:t>
            </w:r>
          </w:p>
        </w:tc>
        <w:tc>
          <w:tcPr>
            <w:tcW w:w="1591" w:type="dxa"/>
            <w:vAlign w:val="center"/>
          </w:tcPr>
          <w:p w14:paraId="12DD766E" w14:textId="77777777" w:rsidR="00672297" w:rsidRDefault="00A16EA3">
            <w:pPr>
              <w:spacing w:before="20" w:after="20"/>
              <w:jc w:val="left"/>
            </w:pPr>
            <w:r>
              <w:rPr>
                <w:rFonts w:cstheme="minorHAnsi"/>
                <w:sz w:val="16"/>
                <w:szCs w:val="16"/>
              </w:rPr>
              <w:t>IQDM Terminal Actual Inventory interface</w:t>
            </w:r>
          </w:p>
        </w:tc>
        <w:tc>
          <w:tcPr>
            <w:tcW w:w="1684" w:type="dxa"/>
            <w:vAlign w:val="center"/>
          </w:tcPr>
          <w:p w14:paraId="55151873" w14:textId="77777777" w:rsidR="00672297" w:rsidRDefault="00A16EA3">
            <w:pPr>
              <w:spacing w:before="20" w:after="20"/>
              <w:jc w:val="left"/>
            </w:pPr>
            <w:r>
              <w:rPr>
                <w:rFonts w:cstheme="minorHAnsi"/>
                <w:sz w:val="16"/>
                <w:szCs w:val="16"/>
              </w:rPr>
              <w:t>inventory_detail (state = Actual, data_source = Kittyhawk)</w:t>
            </w:r>
          </w:p>
        </w:tc>
        <w:tc>
          <w:tcPr>
            <w:tcW w:w="1123" w:type="dxa"/>
            <w:vAlign w:val="center"/>
          </w:tcPr>
          <w:p w14:paraId="2557E05A" w14:textId="77777777" w:rsidR="00672297" w:rsidRDefault="00A16EA3">
            <w:pPr>
              <w:spacing w:before="20" w:after="20"/>
              <w:jc w:val="left"/>
            </w:pPr>
            <w:r>
              <w:rPr>
                <w:rFonts w:cstheme="minorHAnsi"/>
                <w:sz w:val="16"/>
                <w:szCs w:val="16"/>
              </w:rPr>
              <w:t>Incremental upsert</w:t>
            </w:r>
          </w:p>
        </w:tc>
        <w:tc>
          <w:tcPr>
            <w:tcW w:w="1029" w:type="dxa"/>
            <w:vAlign w:val="center"/>
          </w:tcPr>
          <w:p w14:paraId="374697BD" w14:textId="77777777" w:rsidR="00672297" w:rsidRDefault="00A16EA3">
            <w:pPr>
              <w:spacing w:before="20" w:after="20"/>
              <w:jc w:val="left"/>
            </w:pPr>
            <w:r>
              <w:rPr>
                <w:rFonts w:cstheme="minorHAnsi"/>
                <w:sz w:val="16"/>
                <w:szCs w:val="16"/>
              </w:rPr>
              <w:t>Daily at a specified time</w:t>
            </w:r>
          </w:p>
        </w:tc>
        <w:tc>
          <w:tcPr>
            <w:tcW w:w="845" w:type="dxa"/>
            <w:vAlign w:val="center"/>
          </w:tcPr>
          <w:p w14:paraId="2A380C99" w14:textId="77777777" w:rsidR="00672297" w:rsidRDefault="00A16EA3">
            <w:pPr>
              <w:spacing w:before="20" w:after="20"/>
              <w:jc w:val="left"/>
            </w:pPr>
            <w:r>
              <w:rPr>
                <w:rFonts w:cstheme="minorHAnsi"/>
                <w:sz w:val="16"/>
                <w:szCs w:val="16"/>
              </w:rPr>
              <w:t>IQDM R4</w:t>
            </w:r>
          </w:p>
        </w:tc>
      </w:tr>
      <w:tr w:rsidR="00672297" w14:paraId="6BFDF9A7" w14:textId="77777777">
        <w:trPr>
          <w:cantSplit/>
        </w:trPr>
        <w:tc>
          <w:tcPr>
            <w:tcW w:w="1778" w:type="dxa"/>
            <w:vAlign w:val="center"/>
          </w:tcPr>
          <w:p w14:paraId="3C9010F1" w14:textId="77777777" w:rsidR="00672297" w:rsidRDefault="00A16EA3">
            <w:pPr>
              <w:spacing w:before="20" w:after="20"/>
              <w:jc w:val="left"/>
            </w:pPr>
            <w:r>
              <w:rPr>
                <w:rFonts w:cstheme="minorHAnsi"/>
                <w:sz w:val="16"/>
                <w:szCs w:val="16"/>
              </w:rPr>
              <w:t>Product specifications at terminals</w:t>
            </w:r>
          </w:p>
        </w:tc>
        <w:tc>
          <w:tcPr>
            <w:tcW w:w="1310" w:type="dxa"/>
            <w:vAlign w:val="center"/>
          </w:tcPr>
          <w:p w14:paraId="7DE6AEE3" w14:textId="77777777" w:rsidR="00672297" w:rsidRDefault="00A16EA3">
            <w:pPr>
              <w:spacing w:before="20" w:after="20"/>
              <w:jc w:val="left"/>
            </w:pPr>
            <w:r>
              <w:rPr>
                <w:rFonts w:cstheme="minorHAnsi"/>
                <w:sz w:val="16"/>
                <w:szCs w:val="16"/>
              </w:rPr>
              <w:t>PQ Spec Shop (master Excel until IQDM R5)</w:t>
            </w:r>
          </w:p>
        </w:tc>
        <w:tc>
          <w:tcPr>
            <w:tcW w:w="1591" w:type="dxa"/>
            <w:vAlign w:val="center"/>
          </w:tcPr>
          <w:p w14:paraId="15D0234B" w14:textId="77777777" w:rsidR="00672297" w:rsidRDefault="00A16EA3">
            <w:pPr>
              <w:spacing w:before="20" w:after="20"/>
              <w:jc w:val="left"/>
            </w:pPr>
            <w:r>
              <w:rPr>
                <w:rFonts w:cstheme="minorHAnsi"/>
                <w:sz w:val="16"/>
                <w:szCs w:val="16"/>
              </w:rPr>
              <w:t>Database team load</w:t>
            </w:r>
          </w:p>
        </w:tc>
        <w:tc>
          <w:tcPr>
            <w:tcW w:w="1684" w:type="dxa"/>
            <w:vAlign w:val="center"/>
          </w:tcPr>
          <w:p w14:paraId="6CE6AC37" w14:textId="77777777" w:rsidR="00672297" w:rsidRDefault="00A16EA3">
            <w:pPr>
              <w:spacing w:before="20" w:after="20"/>
              <w:jc w:val="left"/>
            </w:pPr>
            <w:r>
              <w:rPr>
                <w:rFonts w:cstheme="minorHAnsi"/>
                <w:sz w:val="16"/>
                <w:szCs w:val="16"/>
              </w:rPr>
              <w:t>product_specification</w:t>
            </w:r>
          </w:p>
        </w:tc>
        <w:tc>
          <w:tcPr>
            <w:tcW w:w="1123" w:type="dxa"/>
            <w:vAlign w:val="center"/>
          </w:tcPr>
          <w:p w14:paraId="6869AE1E" w14:textId="77777777" w:rsidR="00672297" w:rsidRDefault="00A16EA3">
            <w:pPr>
              <w:spacing w:before="20" w:after="20"/>
              <w:jc w:val="left"/>
            </w:pPr>
            <w:r>
              <w:rPr>
                <w:rFonts w:cstheme="minorHAnsi"/>
                <w:sz w:val="16"/>
                <w:szCs w:val="16"/>
              </w:rPr>
              <w:t>Full reload per specification version</w:t>
            </w:r>
          </w:p>
        </w:tc>
        <w:tc>
          <w:tcPr>
            <w:tcW w:w="1029" w:type="dxa"/>
            <w:vAlign w:val="center"/>
          </w:tcPr>
          <w:p w14:paraId="3949A3B8" w14:textId="77777777" w:rsidR="00672297" w:rsidRDefault="00A16EA3">
            <w:pPr>
              <w:spacing w:before="20" w:after="20"/>
              <w:jc w:val="left"/>
            </w:pPr>
            <w:r>
              <w:rPr>
                <w:rFonts w:cstheme="minorHAnsi"/>
                <w:sz w:val="16"/>
                <w:szCs w:val="16"/>
              </w:rPr>
              <w:t>On change of the master Excel</w:t>
            </w:r>
          </w:p>
        </w:tc>
        <w:tc>
          <w:tcPr>
            <w:tcW w:w="845" w:type="dxa"/>
            <w:vAlign w:val="center"/>
          </w:tcPr>
          <w:p w14:paraId="591A961F" w14:textId="77777777" w:rsidR="00672297" w:rsidRDefault="00A16EA3">
            <w:pPr>
              <w:spacing w:before="20" w:after="20"/>
              <w:jc w:val="left"/>
            </w:pPr>
            <w:r>
              <w:rPr>
                <w:rFonts w:cstheme="minorHAnsi"/>
                <w:sz w:val="16"/>
                <w:szCs w:val="16"/>
              </w:rPr>
              <w:t>VCB R1 (IQDM R5 takes over)</w:t>
            </w:r>
          </w:p>
        </w:tc>
      </w:tr>
      <w:tr w:rsidR="00672297" w14:paraId="69B076F2" w14:textId="77777777">
        <w:trPr>
          <w:cantSplit/>
        </w:trPr>
        <w:tc>
          <w:tcPr>
            <w:tcW w:w="1778" w:type="dxa"/>
            <w:vAlign w:val="center"/>
          </w:tcPr>
          <w:p w14:paraId="095F6612" w14:textId="77777777" w:rsidR="00672297" w:rsidRDefault="00A16EA3">
            <w:pPr>
              <w:spacing w:before="20" w:after="20"/>
              <w:jc w:val="left"/>
            </w:pPr>
            <w:r>
              <w:rPr>
                <w:rFonts w:cstheme="minorHAnsi"/>
                <w:sz w:val="16"/>
                <w:szCs w:val="16"/>
              </w:rPr>
              <w:t>Blend component inventory, analyzer qualities and flows at terminals</w:t>
            </w:r>
          </w:p>
        </w:tc>
        <w:tc>
          <w:tcPr>
            <w:tcW w:w="1310" w:type="dxa"/>
            <w:vAlign w:val="center"/>
          </w:tcPr>
          <w:p w14:paraId="2BDB7152" w14:textId="77777777" w:rsidR="00672297" w:rsidRDefault="00A16EA3">
            <w:pPr>
              <w:spacing w:before="20" w:after="20"/>
              <w:jc w:val="left"/>
            </w:pPr>
            <w:r>
              <w:rPr>
                <w:rFonts w:cstheme="minorHAnsi"/>
                <w:sz w:val="16"/>
                <w:szCs w:val="16"/>
              </w:rPr>
              <w:t>PIAF (PI Web API)</w:t>
            </w:r>
          </w:p>
        </w:tc>
        <w:tc>
          <w:tcPr>
            <w:tcW w:w="1591" w:type="dxa"/>
            <w:vAlign w:val="center"/>
          </w:tcPr>
          <w:p w14:paraId="1C9713C8" w14:textId="3A656F27" w:rsidR="00672297" w:rsidRDefault="000A106D">
            <w:pPr>
              <w:spacing w:before="20" w:after="20"/>
              <w:jc w:val="left"/>
            </w:pPr>
            <w:r>
              <w:rPr>
                <w:rFonts w:cstheme="minorHAnsi"/>
                <w:sz w:val="16"/>
                <w:szCs w:val="16"/>
              </w:rPr>
              <w:t>VCB Blend Component integration</w:t>
            </w:r>
            <w:r w:rsidR="00A16EA3">
              <w:rPr>
                <w:rFonts w:cstheme="minorHAnsi"/>
                <w:sz w:val="16"/>
                <w:szCs w:val="16"/>
              </w:rPr>
              <w:t xml:space="preserve"> (chapter 2)</w:t>
            </w:r>
          </w:p>
        </w:tc>
        <w:tc>
          <w:tcPr>
            <w:tcW w:w="1684" w:type="dxa"/>
            <w:vAlign w:val="center"/>
          </w:tcPr>
          <w:p w14:paraId="6ADEB3F3" w14:textId="77777777" w:rsidR="00672297" w:rsidRDefault="00A16EA3">
            <w:pPr>
              <w:spacing w:before="20" w:after="20"/>
              <w:jc w:val="left"/>
            </w:pPr>
            <w:r>
              <w:rPr>
                <w:rFonts w:cstheme="minorHAnsi"/>
                <w:sz w:val="16"/>
                <w:szCs w:val="16"/>
              </w:rPr>
              <w:t>VCB_blend_component_detail</w:t>
            </w:r>
          </w:p>
        </w:tc>
        <w:tc>
          <w:tcPr>
            <w:tcW w:w="1123" w:type="dxa"/>
            <w:vAlign w:val="center"/>
          </w:tcPr>
          <w:p w14:paraId="7CAA5860" w14:textId="77777777" w:rsidR="00672297" w:rsidRDefault="00A16EA3">
            <w:pPr>
              <w:spacing w:before="20" w:after="20"/>
              <w:jc w:val="left"/>
            </w:pPr>
            <w:r>
              <w:rPr>
                <w:rFonts w:cstheme="minorHAnsi"/>
                <w:sz w:val="16"/>
                <w:szCs w:val="16"/>
              </w:rPr>
              <w:t>Incremental upsert with catch-up of missed days</w:t>
            </w:r>
          </w:p>
        </w:tc>
        <w:tc>
          <w:tcPr>
            <w:tcW w:w="1029" w:type="dxa"/>
            <w:vAlign w:val="center"/>
          </w:tcPr>
          <w:p w14:paraId="2E0D58AE" w14:textId="52474CF6" w:rsidR="00672297" w:rsidRDefault="005B05ED">
            <w:pPr>
              <w:spacing w:before="20" w:after="20"/>
              <w:jc w:val="left"/>
            </w:pPr>
            <w:r>
              <w:rPr>
                <w:rFonts w:cstheme="minorHAnsi"/>
                <w:sz w:val="16"/>
                <w:szCs w:val="16"/>
              </w:rPr>
              <w:t>Daily at a specified time (analyzer qualities); every 15 minutes (flows)</w:t>
            </w:r>
          </w:p>
        </w:tc>
        <w:tc>
          <w:tcPr>
            <w:tcW w:w="845" w:type="dxa"/>
            <w:vAlign w:val="center"/>
          </w:tcPr>
          <w:p w14:paraId="510FE426" w14:textId="11943E77" w:rsidR="00672297" w:rsidRDefault="00371C86">
            <w:pPr>
              <w:spacing w:before="20" w:after="20"/>
              <w:jc w:val="left"/>
            </w:pPr>
            <w:r>
              <w:rPr>
                <w:rFonts w:cstheme="minorHAnsi"/>
                <w:sz w:val="16"/>
                <w:szCs w:val="16"/>
              </w:rPr>
              <w:t>VCB R2 and VCB R3</w:t>
            </w:r>
          </w:p>
        </w:tc>
      </w:tr>
      <w:tr w:rsidR="00672297" w14:paraId="0AE24E66" w14:textId="77777777">
        <w:trPr>
          <w:cantSplit/>
        </w:trPr>
        <w:tc>
          <w:tcPr>
            <w:tcW w:w="1778" w:type="dxa"/>
            <w:vAlign w:val="center"/>
          </w:tcPr>
          <w:p w14:paraId="31D00665" w14:textId="77777777" w:rsidR="00672297" w:rsidRDefault="00A16EA3">
            <w:pPr>
              <w:spacing w:before="20" w:after="20"/>
              <w:jc w:val="left"/>
            </w:pPr>
            <w:r>
              <w:rPr>
                <w:rFonts w:cstheme="minorHAnsi"/>
                <w:sz w:val="16"/>
                <w:szCs w:val="16"/>
              </w:rPr>
              <w:t>Blend component movements at terminals</w:t>
            </w:r>
          </w:p>
        </w:tc>
        <w:tc>
          <w:tcPr>
            <w:tcW w:w="1310" w:type="dxa"/>
            <w:vAlign w:val="center"/>
          </w:tcPr>
          <w:p w14:paraId="14921A6C" w14:textId="77777777" w:rsidR="00672297" w:rsidRDefault="00A16EA3">
            <w:pPr>
              <w:spacing w:before="20" w:after="20"/>
              <w:jc w:val="left"/>
            </w:pPr>
            <w:r>
              <w:rPr>
                <w:rFonts w:cstheme="minorHAnsi"/>
                <w:sz w:val="16"/>
                <w:szCs w:val="16"/>
              </w:rPr>
              <w:t>Kittyhawk transaction upload (mpc.TransactionUpload)</w:t>
            </w:r>
          </w:p>
        </w:tc>
        <w:tc>
          <w:tcPr>
            <w:tcW w:w="1591" w:type="dxa"/>
            <w:vAlign w:val="center"/>
          </w:tcPr>
          <w:p w14:paraId="440C70E2" w14:textId="5E0CA7E7" w:rsidR="00672297" w:rsidRDefault="000A106D">
            <w:pPr>
              <w:spacing w:before="20" w:after="20"/>
              <w:jc w:val="left"/>
            </w:pPr>
            <w:r>
              <w:rPr>
                <w:rFonts w:cstheme="minorHAnsi"/>
                <w:sz w:val="16"/>
                <w:szCs w:val="16"/>
              </w:rPr>
              <w:t>VCB Blend Component Movement integration</w:t>
            </w:r>
            <w:r w:rsidR="00A16EA3">
              <w:rPr>
                <w:rFonts w:cstheme="minorHAnsi"/>
                <w:sz w:val="16"/>
                <w:szCs w:val="16"/>
              </w:rPr>
              <w:t xml:space="preserve"> (chapter 2)</w:t>
            </w:r>
          </w:p>
        </w:tc>
        <w:tc>
          <w:tcPr>
            <w:tcW w:w="1684" w:type="dxa"/>
            <w:vAlign w:val="center"/>
          </w:tcPr>
          <w:p w14:paraId="2C536B2A" w14:textId="77777777" w:rsidR="00672297" w:rsidRDefault="00A16EA3">
            <w:pPr>
              <w:spacing w:before="20" w:after="20"/>
              <w:jc w:val="left"/>
            </w:pPr>
            <w:r>
              <w:rPr>
                <w:rFonts w:cstheme="minorHAnsi"/>
                <w:sz w:val="16"/>
                <w:szCs w:val="16"/>
              </w:rPr>
              <w:t>VCB_blend_component_movement</w:t>
            </w:r>
          </w:p>
        </w:tc>
        <w:tc>
          <w:tcPr>
            <w:tcW w:w="1123" w:type="dxa"/>
            <w:vAlign w:val="center"/>
          </w:tcPr>
          <w:p w14:paraId="1742F4AA" w14:textId="77777777" w:rsidR="00672297" w:rsidRDefault="00A16EA3">
            <w:pPr>
              <w:spacing w:before="20" w:after="20"/>
              <w:jc w:val="left"/>
            </w:pPr>
            <w:r>
              <w:rPr>
                <w:rFonts w:cstheme="minorHAnsi"/>
                <w:sz w:val="16"/>
                <w:szCs w:val="16"/>
              </w:rPr>
              <w:t>Incremental insert of new TransactionUploadID</w:t>
            </w:r>
          </w:p>
        </w:tc>
        <w:tc>
          <w:tcPr>
            <w:tcW w:w="1029" w:type="dxa"/>
            <w:vAlign w:val="center"/>
          </w:tcPr>
          <w:p w14:paraId="7EB0DF64" w14:textId="77777777" w:rsidR="00672297" w:rsidRDefault="00A16EA3">
            <w:pPr>
              <w:spacing w:before="20" w:after="20"/>
              <w:jc w:val="left"/>
            </w:pPr>
            <w:r>
              <w:rPr>
                <w:rFonts w:cstheme="minorHAnsi"/>
                <w:sz w:val="16"/>
                <w:szCs w:val="16"/>
              </w:rPr>
              <w:t>Daily at a specified time</w:t>
            </w:r>
          </w:p>
        </w:tc>
        <w:tc>
          <w:tcPr>
            <w:tcW w:w="845" w:type="dxa"/>
            <w:vAlign w:val="center"/>
          </w:tcPr>
          <w:p w14:paraId="62770406" w14:textId="77777777" w:rsidR="00672297" w:rsidRDefault="00A16EA3">
            <w:pPr>
              <w:spacing w:before="20" w:after="20"/>
              <w:jc w:val="left"/>
            </w:pPr>
            <w:r>
              <w:rPr>
                <w:rFonts w:cstheme="minorHAnsi"/>
                <w:sz w:val="16"/>
                <w:szCs w:val="16"/>
              </w:rPr>
              <w:t>VCB R3</w:t>
            </w:r>
          </w:p>
        </w:tc>
      </w:tr>
      <w:tr w:rsidR="00672297" w14:paraId="52AAAC67" w14:textId="77777777">
        <w:trPr>
          <w:cantSplit/>
        </w:trPr>
        <w:tc>
          <w:tcPr>
            <w:tcW w:w="1778" w:type="dxa"/>
            <w:vAlign w:val="center"/>
          </w:tcPr>
          <w:p w14:paraId="26E647F8" w14:textId="77777777" w:rsidR="00672297" w:rsidRDefault="00A16EA3">
            <w:pPr>
              <w:spacing w:before="20" w:after="20"/>
              <w:jc w:val="left"/>
            </w:pPr>
            <w:r>
              <w:rPr>
                <w:rFonts w:cstheme="minorHAnsi"/>
                <w:sz w:val="16"/>
                <w:szCs w:val="16"/>
              </w:rPr>
              <w:t>Product and blend component prices</w:t>
            </w:r>
          </w:p>
        </w:tc>
        <w:tc>
          <w:tcPr>
            <w:tcW w:w="1310" w:type="dxa"/>
            <w:vAlign w:val="center"/>
          </w:tcPr>
          <w:p w14:paraId="6B63AF50" w14:textId="77777777" w:rsidR="00672297" w:rsidRDefault="00A16EA3">
            <w:pPr>
              <w:spacing w:before="20" w:after="20"/>
              <w:jc w:val="left"/>
            </w:pPr>
            <w:r>
              <w:rPr>
                <w:rFonts w:cstheme="minorHAnsi"/>
                <w:sz w:val="16"/>
                <w:szCs w:val="16"/>
              </w:rPr>
              <w:t>MPR</w:t>
            </w:r>
          </w:p>
        </w:tc>
        <w:tc>
          <w:tcPr>
            <w:tcW w:w="1591" w:type="dxa"/>
            <w:vAlign w:val="center"/>
          </w:tcPr>
          <w:p w14:paraId="6A496F12" w14:textId="0651857E" w:rsidR="00672297" w:rsidRDefault="000A106D">
            <w:pPr>
              <w:spacing w:before="20" w:after="20"/>
              <w:jc w:val="left"/>
            </w:pPr>
            <w:r>
              <w:rPr>
                <w:rFonts w:cstheme="minorHAnsi"/>
                <w:sz w:val="16"/>
                <w:szCs w:val="16"/>
              </w:rPr>
              <w:t>MPR API (Price Request Service of the Cost API, IsImport = true) called by Power BI</w:t>
            </w:r>
          </w:p>
        </w:tc>
        <w:tc>
          <w:tcPr>
            <w:tcW w:w="1684" w:type="dxa"/>
            <w:vAlign w:val="center"/>
          </w:tcPr>
          <w:p w14:paraId="1E36EBAB" w14:textId="77777777" w:rsidR="00672297" w:rsidRDefault="00A16EA3">
            <w:pPr>
              <w:spacing w:before="20" w:after="20"/>
              <w:jc w:val="left"/>
            </w:pPr>
            <w:r>
              <w:rPr>
                <w:rFonts w:cstheme="minorHAnsi"/>
                <w:sz w:val="16"/>
                <w:szCs w:val="16"/>
              </w:rPr>
              <w:t>Not stored in IQDM; MPR_Price table of the Power BI semantic model, joined on globalCode + productAbbreviation</w:t>
            </w:r>
          </w:p>
        </w:tc>
        <w:tc>
          <w:tcPr>
            <w:tcW w:w="1123" w:type="dxa"/>
            <w:vAlign w:val="center"/>
          </w:tcPr>
          <w:p w14:paraId="3BFBC8B4" w14:textId="77777777" w:rsidR="00672297" w:rsidRDefault="00A16EA3">
            <w:pPr>
              <w:spacing w:before="20" w:after="20"/>
              <w:jc w:val="left"/>
            </w:pPr>
            <w:r>
              <w:rPr>
                <w:rFonts w:cstheme="minorHAnsi"/>
                <w:sz w:val="16"/>
                <w:szCs w:val="16"/>
              </w:rPr>
              <w:t>Full replace at each semantic model refresh</w:t>
            </w:r>
          </w:p>
        </w:tc>
        <w:tc>
          <w:tcPr>
            <w:tcW w:w="1029" w:type="dxa"/>
            <w:vAlign w:val="center"/>
          </w:tcPr>
          <w:p w14:paraId="454F631A" w14:textId="77777777" w:rsidR="00672297" w:rsidRDefault="00A16EA3">
            <w:pPr>
              <w:spacing w:before="20" w:after="20"/>
              <w:jc w:val="left"/>
            </w:pPr>
            <w:r>
              <w:rPr>
                <w:rFonts w:cstheme="minorHAnsi"/>
                <w:sz w:val="16"/>
                <w:szCs w:val="16"/>
              </w:rPr>
              <w:t>Each Power BI refresh</w:t>
            </w:r>
          </w:p>
        </w:tc>
        <w:tc>
          <w:tcPr>
            <w:tcW w:w="845" w:type="dxa"/>
            <w:vAlign w:val="center"/>
          </w:tcPr>
          <w:p w14:paraId="1199C1C0" w14:textId="77777777" w:rsidR="00672297" w:rsidRDefault="00A16EA3">
            <w:pPr>
              <w:spacing w:before="20" w:after="20"/>
              <w:jc w:val="left"/>
            </w:pPr>
            <w:r>
              <w:rPr>
                <w:rFonts w:cstheme="minorHAnsi"/>
                <w:sz w:val="16"/>
                <w:szCs w:val="16"/>
              </w:rPr>
              <w:t>VCB R3</w:t>
            </w:r>
          </w:p>
        </w:tc>
      </w:tr>
      <w:tr w:rsidR="00672297" w14:paraId="0E0E260B" w14:textId="77777777">
        <w:trPr>
          <w:cantSplit/>
        </w:trPr>
        <w:tc>
          <w:tcPr>
            <w:tcW w:w="1778" w:type="dxa"/>
            <w:vAlign w:val="center"/>
          </w:tcPr>
          <w:p w14:paraId="78A4DA75" w14:textId="77777777" w:rsidR="00672297" w:rsidRDefault="00A16EA3">
            <w:pPr>
              <w:spacing w:before="20" w:after="20"/>
              <w:jc w:val="left"/>
            </w:pPr>
            <w:r>
              <w:rPr>
                <w:rFonts w:cstheme="minorHAnsi"/>
                <w:sz w:val="16"/>
                <w:szCs w:val="16"/>
              </w:rPr>
              <w:t>Blend potential per batch (component potential, post-blend qualities)</w:t>
            </w:r>
          </w:p>
        </w:tc>
        <w:tc>
          <w:tcPr>
            <w:tcW w:w="1310" w:type="dxa"/>
            <w:vAlign w:val="center"/>
          </w:tcPr>
          <w:p w14:paraId="675DC20C" w14:textId="77777777" w:rsidR="00672297" w:rsidRDefault="00A16EA3">
            <w:pPr>
              <w:spacing w:before="20" w:after="20"/>
              <w:jc w:val="left"/>
            </w:pPr>
            <w:r>
              <w:rPr>
                <w:rFonts w:cstheme="minorHAnsi"/>
                <w:sz w:val="16"/>
                <w:szCs w:val="16"/>
              </w:rPr>
              <w:t>Blend calculator (Seeq calculator named in the functional design)</w:t>
            </w:r>
          </w:p>
        </w:tc>
        <w:tc>
          <w:tcPr>
            <w:tcW w:w="1591" w:type="dxa"/>
            <w:vAlign w:val="center"/>
          </w:tcPr>
          <w:p w14:paraId="12EA36D4" w14:textId="77777777" w:rsidR="00672297" w:rsidRDefault="00A16EA3">
            <w:pPr>
              <w:spacing w:before="20" w:after="20"/>
              <w:jc w:val="left"/>
            </w:pPr>
            <w:r>
              <w:rPr>
                <w:rFonts w:cstheme="minorHAnsi"/>
                <w:sz w:val="16"/>
                <w:szCs w:val="16"/>
              </w:rPr>
              <w:t>Not defined in chapter 2 - see gap DP-07</w:t>
            </w:r>
          </w:p>
        </w:tc>
        <w:tc>
          <w:tcPr>
            <w:tcW w:w="1684" w:type="dxa"/>
            <w:vAlign w:val="center"/>
          </w:tcPr>
          <w:p w14:paraId="3E462F25" w14:textId="77777777" w:rsidR="00672297" w:rsidRDefault="00A16EA3">
            <w:pPr>
              <w:spacing w:before="20" w:after="20"/>
              <w:jc w:val="left"/>
            </w:pPr>
            <w:r>
              <w:rPr>
                <w:rFonts w:cstheme="minorHAnsi"/>
                <w:sz w:val="16"/>
                <w:szCs w:val="16"/>
              </w:rPr>
              <w:t>Not held in IQDM - wireframe values applied in the views until the source is confirmed</w:t>
            </w:r>
          </w:p>
        </w:tc>
        <w:tc>
          <w:tcPr>
            <w:tcW w:w="1123" w:type="dxa"/>
            <w:vAlign w:val="center"/>
          </w:tcPr>
          <w:p w14:paraId="258B66E6" w14:textId="77777777" w:rsidR="00672297" w:rsidRDefault="00A16EA3">
            <w:pPr>
              <w:spacing w:before="20" w:after="20"/>
              <w:jc w:val="left"/>
            </w:pPr>
            <w:r>
              <w:rPr>
                <w:rFonts w:cstheme="minorHAnsi"/>
                <w:sz w:val="16"/>
                <w:szCs w:val="16"/>
              </w:rPr>
              <w:t>Not defined</w:t>
            </w:r>
          </w:p>
        </w:tc>
        <w:tc>
          <w:tcPr>
            <w:tcW w:w="1029" w:type="dxa"/>
            <w:vAlign w:val="center"/>
          </w:tcPr>
          <w:p w14:paraId="6FF751D4" w14:textId="77777777" w:rsidR="00672297" w:rsidRDefault="00A16EA3">
            <w:pPr>
              <w:spacing w:before="20" w:after="20"/>
              <w:jc w:val="left"/>
            </w:pPr>
            <w:r>
              <w:rPr>
                <w:rFonts w:cstheme="minorHAnsi"/>
                <w:sz w:val="16"/>
                <w:szCs w:val="16"/>
              </w:rPr>
              <w:t>Not defined - gap DP-07</w:t>
            </w:r>
          </w:p>
        </w:tc>
        <w:tc>
          <w:tcPr>
            <w:tcW w:w="845" w:type="dxa"/>
            <w:vAlign w:val="center"/>
          </w:tcPr>
          <w:p w14:paraId="7E0B2EC5" w14:textId="77777777" w:rsidR="00672297" w:rsidRDefault="00A16EA3">
            <w:pPr>
              <w:spacing w:before="20" w:after="20"/>
              <w:jc w:val="left"/>
            </w:pPr>
            <w:r>
              <w:rPr>
                <w:rFonts w:cstheme="minorHAnsi"/>
                <w:sz w:val="16"/>
                <w:szCs w:val="16"/>
              </w:rPr>
              <w:t>VCB R1</w:t>
            </w:r>
          </w:p>
        </w:tc>
      </w:tr>
      <w:tr w:rsidR="00672297" w14:paraId="225B4F06" w14:textId="77777777">
        <w:trPr>
          <w:cantSplit/>
        </w:trPr>
        <w:tc>
          <w:tcPr>
            <w:tcW w:w="1778" w:type="dxa"/>
            <w:vAlign w:val="center"/>
          </w:tcPr>
          <w:p w14:paraId="4FD62BD1" w14:textId="77777777" w:rsidR="00672297" w:rsidRDefault="00A16EA3">
            <w:pPr>
              <w:spacing w:before="20" w:after="20"/>
              <w:jc w:val="left"/>
            </w:pPr>
            <w:r>
              <w:rPr>
                <w:rFonts w:cstheme="minorHAnsi"/>
                <w:sz w:val="16"/>
                <w:szCs w:val="16"/>
              </w:rPr>
              <w:t>Quality waivers</w:t>
            </w:r>
          </w:p>
        </w:tc>
        <w:tc>
          <w:tcPr>
            <w:tcW w:w="1310" w:type="dxa"/>
            <w:vAlign w:val="center"/>
          </w:tcPr>
          <w:p w14:paraId="665BD720" w14:textId="77777777" w:rsidR="00672297" w:rsidRDefault="00A16EA3">
            <w:pPr>
              <w:spacing w:before="20" w:after="20"/>
              <w:jc w:val="left"/>
            </w:pPr>
            <w:r>
              <w:rPr>
                <w:rFonts w:cstheme="minorHAnsi"/>
                <w:sz w:val="16"/>
                <w:szCs w:val="16"/>
              </w:rPr>
              <w:t>Waiver Selection Interface (Corporate PQ / Quality Advisor team)</w:t>
            </w:r>
          </w:p>
        </w:tc>
        <w:tc>
          <w:tcPr>
            <w:tcW w:w="1591" w:type="dxa"/>
            <w:vAlign w:val="center"/>
          </w:tcPr>
          <w:p w14:paraId="6C58DD89" w14:textId="77777777" w:rsidR="00672297" w:rsidRDefault="00A16EA3">
            <w:pPr>
              <w:spacing w:before="20" w:after="20"/>
              <w:jc w:val="left"/>
            </w:pPr>
            <w:r>
              <w:rPr>
                <w:rFonts w:cstheme="minorHAnsi"/>
                <w:sz w:val="16"/>
                <w:szCs w:val="16"/>
              </w:rPr>
              <w:t>Blazor Waiver Selection Interface via a backend service layer (section Waiver Selection Interface)</w:t>
            </w:r>
          </w:p>
        </w:tc>
        <w:tc>
          <w:tcPr>
            <w:tcW w:w="1684" w:type="dxa"/>
            <w:vAlign w:val="center"/>
          </w:tcPr>
          <w:p w14:paraId="2837B4BA" w14:textId="77777777" w:rsidR="00672297" w:rsidRDefault="00A16EA3">
            <w:pPr>
              <w:spacing w:before="20" w:after="20"/>
              <w:jc w:val="left"/>
            </w:pPr>
            <w:r>
              <w:rPr>
                <w:rFonts w:cstheme="minorHAnsi"/>
                <w:sz w:val="16"/>
                <w:szCs w:val="16"/>
              </w:rPr>
              <w:t>Specshop_quality_detail (hosting database and structure to be confirmed, gap DP-08)</w:t>
            </w:r>
          </w:p>
        </w:tc>
        <w:tc>
          <w:tcPr>
            <w:tcW w:w="1123" w:type="dxa"/>
            <w:vAlign w:val="center"/>
          </w:tcPr>
          <w:p w14:paraId="7C1D0308" w14:textId="77777777" w:rsidR="00672297" w:rsidRDefault="00A16EA3">
            <w:pPr>
              <w:spacing w:before="20" w:after="20"/>
              <w:jc w:val="left"/>
            </w:pPr>
            <w:r>
              <w:rPr>
                <w:rFonts w:cstheme="minorHAnsi"/>
                <w:sz w:val="16"/>
                <w:szCs w:val="16"/>
              </w:rPr>
              <w:t>Not defined</w:t>
            </w:r>
          </w:p>
        </w:tc>
        <w:tc>
          <w:tcPr>
            <w:tcW w:w="1029" w:type="dxa"/>
            <w:vAlign w:val="center"/>
          </w:tcPr>
          <w:p w14:paraId="000A4458" w14:textId="77777777" w:rsidR="00672297" w:rsidRDefault="00A16EA3">
            <w:pPr>
              <w:spacing w:before="20" w:after="20"/>
              <w:jc w:val="left"/>
            </w:pPr>
            <w:r>
              <w:rPr>
                <w:rFonts w:cstheme="minorHAnsi"/>
                <w:sz w:val="16"/>
                <w:szCs w:val="16"/>
              </w:rPr>
              <w:t>Not defined - gap DP-08</w:t>
            </w:r>
          </w:p>
        </w:tc>
        <w:tc>
          <w:tcPr>
            <w:tcW w:w="845" w:type="dxa"/>
            <w:vAlign w:val="center"/>
          </w:tcPr>
          <w:p w14:paraId="24EC8FF4" w14:textId="77777777" w:rsidR="00672297" w:rsidRDefault="00A16EA3">
            <w:pPr>
              <w:spacing w:before="20" w:after="20"/>
              <w:jc w:val="left"/>
            </w:pPr>
            <w:r>
              <w:rPr>
                <w:rFonts w:cstheme="minorHAnsi"/>
                <w:sz w:val="16"/>
                <w:szCs w:val="16"/>
              </w:rPr>
              <w:t>VCB R1</w:t>
            </w:r>
          </w:p>
        </w:tc>
      </w:tr>
      <w:tr w:rsidR="00672297" w14:paraId="043F07CF" w14:textId="77777777">
        <w:trPr>
          <w:cantSplit/>
        </w:trPr>
        <w:tc>
          <w:tcPr>
            <w:tcW w:w="1778" w:type="dxa"/>
            <w:vAlign w:val="center"/>
          </w:tcPr>
          <w:p w14:paraId="23F34FF4" w14:textId="77777777" w:rsidR="00672297" w:rsidRDefault="00A16EA3">
            <w:pPr>
              <w:spacing w:before="20" w:after="20"/>
              <w:jc w:val="left"/>
            </w:pPr>
            <w:r>
              <w:rPr>
                <w:rFonts w:cstheme="minorHAnsi"/>
                <w:sz w:val="16"/>
                <w:szCs w:val="16"/>
              </w:rPr>
              <w:t>Calculation inputs (terminal configuration, component blending values, supply thresholds)</w:t>
            </w:r>
          </w:p>
        </w:tc>
        <w:tc>
          <w:tcPr>
            <w:tcW w:w="1310" w:type="dxa"/>
            <w:vAlign w:val="center"/>
          </w:tcPr>
          <w:p w14:paraId="484F1503" w14:textId="77777777" w:rsidR="00672297" w:rsidRDefault="00A16EA3">
            <w:pPr>
              <w:spacing w:before="20" w:after="20"/>
              <w:jc w:val="left"/>
            </w:pPr>
            <w:r>
              <w:rPr>
                <w:rFonts w:cstheme="minorHAnsi"/>
                <w:sz w:val="16"/>
                <w:szCs w:val="16"/>
              </w:rPr>
              <w:t>VCB functional team / Wireframes Mock Data</w:t>
            </w:r>
          </w:p>
        </w:tc>
        <w:tc>
          <w:tcPr>
            <w:tcW w:w="1591" w:type="dxa"/>
            <w:vAlign w:val="center"/>
          </w:tcPr>
          <w:p w14:paraId="1CE5F7F9" w14:textId="77777777" w:rsidR="00672297" w:rsidRDefault="00A16EA3">
            <w:pPr>
              <w:spacing w:before="20" w:after="20"/>
              <w:jc w:val="left"/>
            </w:pPr>
            <w:r>
              <w:rPr>
                <w:rFonts w:cstheme="minorHAnsi"/>
                <w:sz w:val="16"/>
                <w:szCs w:val="16"/>
              </w:rPr>
              <w:t>Not defined - gaps DP-09, DP-10, DP-12</w:t>
            </w:r>
          </w:p>
        </w:tc>
        <w:tc>
          <w:tcPr>
            <w:tcW w:w="1684" w:type="dxa"/>
            <w:vAlign w:val="center"/>
          </w:tcPr>
          <w:p w14:paraId="3D66C3CE" w14:textId="77777777" w:rsidR="00672297" w:rsidRDefault="00A16EA3">
            <w:pPr>
              <w:spacing w:before="20" w:after="20"/>
              <w:jc w:val="left"/>
            </w:pPr>
            <w:r>
              <w:rPr>
                <w:rFonts w:cstheme="minorHAnsi"/>
                <w:sz w:val="16"/>
                <w:szCs w:val="16"/>
              </w:rPr>
              <w:t>Not held in IQDM - applied as constants in the views</w:t>
            </w:r>
          </w:p>
        </w:tc>
        <w:tc>
          <w:tcPr>
            <w:tcW w:w="1123" w:type="dxa"/>
            <w:vAlign w:val="center"/>
          </w:tcPr>
          <w:p w14:paraId="2A728017" w14:textId="77777777" w:rsidR="00672297" w:rsidRDefault="00A16EA3">
            <w:pPr>
              <w:spacing w:before="20" w:after="20"/>
              <w:jc w:val="left"/>
            </w:pPr>
            <w:r>
              <w:rPr>
                <w:rFonts w:cstheme="minorHAnsi"/>
                <w:sz w:val="16"/>
                <w:szCs w:val="16"/>
              </w:rPr>
              <w:t>Not applicable</w:t>
            </w:r>
          </w:p>
        </w:tc>
        <w:tc>
          <w:tcPr>
            <w:tcW w:w="1029" w:type="dxa"/>
            <w:vAlign w:val="center"/>
          </w:tcPr>
          <w:p w14:paraId="05A8CC6C" w14:textId="77777777" w:rsidR="00672297" w:rsidRDefault="00A16EA3">
            <w:pPr>
              <w:spacing w:before="20" w:after="20"/>
              <w:jc w:val="left"/>
            </w:pPr>
            <w:r>
              <w:rPr>
                <w:rFonts w:cstheme="minorHAnsi"/>
                <w:sz w:val="16"/>
                <w:szCs w:val="16"/>
              </w:rPr>
              <w:t>On confirmation</w:t>
            </w:r>
          </w:p>
        </w:tc>
        <w:tc>
          <w:tcPr>
            <w:tcW w:w="845" w:type="dxa"/>
            <w:vAlign w:val="center"/>
          </w:tcPr>
          <w:p w14:paraId="37B70B73" w14:textId="77777777" w:rsidR="00672297" w:rsidRDefault="00A16EA3">
            <w:pPr>
              <w:spacing w:before="20" w:after="20"/>
              <w:jc w:val="left"/>
            </w:pPr>
            <w:r>
              <w:rPr>
                <w:rFonts w:cstheme="minorHAnsi"/>
                <w:sz w:val="16"/>
                <w:szCs w:val="16"/>
              </w:rPr>
              <w:t>VCB R1</w:t>
            </w:r>
          </w:p>
        </w:tc>
      </w:tr>
    </w:tbl>
    <w:p w14:paraId="011B3930" w14:textId="11523ECF" w:rsidR="00672297" w:rsidRDefault="00A16EA3">
      <w:pPr>
        <w:pStyle w:val="Caption"/>
      </w:pPr>
      <w:bookmarkStart w:id="270" w:name="_Toc900900008"/>
      <w:bookmarkStart w:id="271" w:name="_Toc241574671"/>
      <w:bookmarkStart w:id="272" w:name="_Toc242781010"/>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2</w:t>
      </w:r>
      <w:r>
        <w:fldChar w:fldCharType="end"/>
      </w:r>
      <w:r>
        <w:t>: Source-to-Target Data Flow</w:t>
      </w:r>
      <w:bookmarkEnd w:id="270"/>
      <w:bookmarkEnd w:id="271"/>
      <w:bookmarkEnd w:id="272"/>
    </w:p>
    <w:p w14:paraId="0C6DA7A1" w14:textId="77777777" w:rsidR="00672297" w:rsidRDefault="00A16EA3">
      <w:pPr>
        <w:pStyle w:val="Heading3"/>
        <w:rPr>
          <w:rFonts w:asciiTheme="minorHAnsi" w:hAnsiTheme="minorHAnsi" w:cstheme="minorBidi"/>
          <w:sz w:val="20"/>
          <w:szCs w:val="20"/>
        </w:rPr>
      </w:pPr>
      <w:bookmarkStart w:id="273" w:name="_Toc241574317"/>
      <w:bookmarkStart w:id="274" w:name="_Toc242780893"/>
      <w:r>
        <w:rPr>
          <w:rFonts w:asciiTheme="minorHAnsi" w:hAnsiTheme="minorHAnsi" w:cstheme="minorBidi"/>
          <w:sz w:val="20"/>
          <w:szCs w:val="20"/>
        </w:rPr>
        <w:t>Data Ingestion and Load Approach</w:t>
      </w:r>
      <w:bookmarkEnd w:id="273"/>
      <w:bookmarkEnd w:id="274"/>
    </w:p>
    <w:p w14:paraId="65C48003" w14:textId="77777777" w:rsidR="00672297" w:rsidRDefault="00A16EA3">
      <w:pPr>
        <w:rPr>
          <w:rFonts w:cstheme="minorHAnsi"/>
          <w:sz w:val="20"/>
          <w:szCs w:val="20"/>
        </w:rPr>
      </w:pPr>
      <w:r>
        <w:rPr>
          <w:rFonts w:cstheme="minorHAnsi"/>
          <w:sz w:val="20"/>
          <w:szCs w:val="20"/>
        </w:rPr>
        <w:t>The VCB tables are loaded with the same pattern as the IQDM tables:</w:t>
      </w:r>
    </w:p>
    <w:p w14:paraId="3E6FE518" w14:textId="7B0306C3" w:rsidR="00672297" w:rsidRDefault="004105FD" w:rsidP="00652CF3">
      <w:pPr>
        <w:pStyle w:val="ListParagraph"/>
        <w:numPr>
          <w:ilvl w:val="0"/>
          <w:numId w:val="6"/>
        </w:numPr>
        <w:jc w:val="left"/>
        <w:rPr>
          <w:rFonts w:cstheme="minorHAnsi"/>
          <w:sz w:val="20"/>
          <w:szCs w:val="20"/>
        </w:rPr>
      </w:pPr>
      <w:r>
        <w:rPr>
          <w:rFonts w:cstheme="minorHAnsi"/>
          <w:sz w:val="20"/>
          <w:szCs w:val="20"/>
        </w:rPr>
        <w:t>The trigger function of the PIAF integration starts its analyzer quality run every day at a specified time and its flow run every 15 minutes,</w:t>
      </w:r>
      <w:r w:rsidR="005B05ED">
        <w:rPr>
          <w:rFonts w:cstheme="minorHAnsi"/>
          <w:sz w:val="20"/>
          <w:szCs w:val="20"/>
        </w:rPr>
        <w:t xml:space="preserve"> and that of the transaction</w:t>
      </w:r>
      <w:r w:rsidR="000A106D">
        <w:rPr>
          <w:rFonts w:cstheme="minorHAnsi"/>
          <w:sz w:val="20"/>
          <w:szCs w:val="20"/>
        </w:rPr>
        <w:t xml:space="preserve"> upload integration</w:t>
      </w:r>
      <w:r w:rsidR="008A4F32">
        <w:rPr>
          <w:rFonts w:cstheme="minorHAnsi"/>
          <w:sz w:val="20"/>
          <w:szCs w:val="20"/>
        </w:rPr>
        <w:t xml:space="preserve"> every day at a specified time (or on demand for a past period), and each calls its Request Service</w:t>
      </w:r>
      <w:r w:rsidR="00A16EA3">
        <w:rPr>
          <w:rFonts w:cstheme="minorHAnsi"/>
          <w:sz w:val="20"/>
          <w:szCs w:val="20"/>
        </w:rPr>
        <w:t xml:space="preserve"> with IsImport = false (chapter 2).</w:t>
      </w:r>
    </w:p>
    <w:p w14:paraId="65B49E63"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Request Service translates the Profisee codes to IQDM codes, converts the units to the IQDM default unit, removes duplicates and rows without a material mapping, and calls one stored procedure per target table.</w:t>
      </w:r>
    </w:p>
    <w:p w14:paraId="5D2D1F8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stored procedure resolves the global codes to the surrogate keys of the master tables (location_id, material_id, equipment_id, property_id, uom_id). A row whose global code has no master row is rejected and returned to the Request Service for the run notification; it is never loaded with a NULL foreign key where the key is mandatory.</w:t>
      </w:r>
    </w:p>
    <w:p w14:paraId="272000B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stored procedure upserts on the business (unique) key of the table: an existing row is updated and stamped with updated_by / updated_on; a new row is inserted with created_by / created_on. Every row carries the batch_id of the run, so that a run can be traced and, if needed, reversed.</w:t>
      </w:r>
    </w:p>
    <w:p w14:paraId="11C78768"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Re-running a period is idempotent: the unique keys guarantee that the catch-up of missed days (PIAF) and re-reads of the transaction upload do not create duplicates.</w:t>
      </w:r>
    </w:p>
    <w:p w14:paraId="2EA252FC"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product specification table is loaded by the database team with version-controlled scripts. A specification reload replaces the rows of the version being loaded and keeps previous versions (column version).</w:t>
      </w:r>
    </w:p>
    <w:p w14:paraId="24565BD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never written to the IQDM database; Power BI fetches them from the MPR API at refresh and stores them in the semantic model only (chapter 4, section Data Sources).</w:t>
      </w:r>
    </w:p>
    <w:p w14:paraId="3737A456" w14:textId="77777777" w:rsidR="00F10D8E" w:rsidRDefault="007D2420">
      <w:pPr>
        <w:pStyle w:val="Heading3"/>
        <w:rPr>
          <w:rFonts w:asciiTheme="minorHAnsi" w:hAnsiTheme="minorHAnsi" w:cstheme="minorBidi"/>
          <w:sz w:val="20"/>
          <w:szCs w:val="20"/>
        </w:rPr>
      </w:pPr>
      <w:bookmarkStart w:id="275" w:name="_Toc242780894"/>
      <w:r>
        <w:rPr>
          <w:rFonts w:asciiTheme="minorHAnsi" w:hAnsiTheme="minorHAnsi" w:cstheme="minorBidi"/>
          <w:sz w:val="20"/>
          <w:szCs w:val="20"/>
        </w:rPr>
        <w:t>Waiver Selection Interface</w:t>
      </w:r>
      <w:bookmarkEnd w:id="275"/>
    </w:p>
    <w:p w14:paraId="6CA85A5F" w14:textId="77777777" w:rsidR="00F10D8E" w:rsidRDefault="007D2420">
      <w:pPr>
        <w:rPr>
          <w:rFonts w:cstheme="minorHAnsi"/>
          <w:sz w:val="20"/>
          <w:szCs w:val="20"/>
        </w:rPr>
      </w:pPr>
      <w:r>
        <w:rPr>
          <w:rFonts w:cstheme="minorHAnsi"/>
          <w:sz w:val="20"/>
          <w:szCs w:val="20"/>
        </w:rPr>
        <w:t>The Waiver Selection Interface is a user-facing application through which the Corporate PQ / Quality Advisor team records approved quality waivers that override the standard product specification for a specific batch or for a terminal location over a defined validity period (functional design, Waiver Selection Interface). For VCB, the approved waivers determine the target specification and, through it, the blend potential across the North Region value chain; they are the waiver input of the two-stage specification resolution applied in the batch quality and KPI views (section Reporting View Framework). This section documents how the interface interacts with the data platform. The remaining source and structure details are tracked as gap DP-08; until they are confirmed, the views apply the waiver input as described in section Calculation Inputs Not Held in IQDM.</w:t>
      </w:r>
    </w:p>
    <w:p w14:paraId="119FD444"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Front-End Technology and Backend Integration</w:t>
      </w:r>
    </w:p>
    <w:p w14:paraId="3B9F01F4" w14:textId="77777777" w:rsidR="00F10D8E" w:rsidRDefault="007D2420">
      <w:pPr>
        <w:rPr>
          <w:rFonts w:cstheme="minorHAnsi"/>
          <w:sz w:val="20"/>
          <w:szCs w:val="20"/>
        </w:rPr>
      </w:pPr>
      <w:r>
        <w:rPr>
          <w:rFonts w:cstheme="minorHAnsi"/>
          <w:sz w:val="20"/>
          <w:szCs w:val="20"/>
        </w:rPr>
        <w:t>The Waiver Selection Interface screens are implemented using Blazor. Consistent with the VCB / IQDM architecture, the Blazor front end does not connect to the database directly: it calls a backend .NET service / API layer, and that layer performs all data access to the waiver table. This follows the same pattern the Integration Layer uses for the IQDM database, where a .NET service reaches the database through stored procedures and no client connects to the database directly (chapter 2; section Data Ingestion and Load Approach). The data flow is:</w:t>
      </w:r>
    </w:p>
    <w:p w14:paraId="5E1AD1E5" w14:textId="77777777" w:rsidR="00F10D8E" w:rsidRDefault="007D2420">
      <w:pPr>
        <w:pStyle w:val="ListParagraph"/>
        <w:numPr>
          <w:ilvl w:val="0"/>
          <w:numId w:val="6"/>
        </w:numPr>
        <w:jc w:val="left"/>
        <w:rPr>
          <w:rFonts w:cstheme="minorHAnsi"/>
          <w:sz w:val="20"/>
          <w:szCs w:val="20"/>
        </w:rPr>
      </w:pPr>
      <w:r>
        <w:rPr>
          <w:rFonts w:cstheme="minorHAnsi"/>
          <w:sz w:val="20"/>
          <w:szCs w:val="20"/>
        </w:rPr>
        <w:t>Read path - the Blazor front end requests reference data (Terminal, Grade, Quality and Batch ID master lists) and the current specification limits (Default Min, Default Max) from the backend service layer, which reads them from the PQ Spec Shop specification data and, for Batch ID, from the IQDM database.</w:t>
      </w:r>
    </w:p>
    <w:p w14:paraId="45F31961" w14:textId="77777777" w:rsidR="00F10D8E" w:rsidRDefault="007D2420">
      <w:pPr>
        <w:pStyle w:val="ListParagraph"/>
        <w:numPr>
          <w:ilvl w:val="0"/>
          <w:numId w:val="6"/>
        </w:numPr>
        <w:jc w:val="left"/>
        <w:rPr>
          <w:rFonts w:cstheme="minorHAnsi"/>
          <w:sz w:val="20"/>
          <w:szCs w:val="20"/>
        </w:rPr>
      </w:pPr>
      <w:r>
        <w:rPr>
          <w:rFonts w:cstheme="minorHAnsi"/>
          <w:sz w:val="20"/>
          <w:szCs w:val="20"/>
        </w:rPr>
        <w:t>Write path - on submit, the Blazor front end sends the entered waivers to the backend service layer, which persists them to the Specshop_quality_detail table.</w:t>
      </w:r>
    </w:p>
    <w:p w14:paraId="1A217A41" w14:textId="77777777" w:rsidR="00F10D8E" w:rsidRDefault="007D2420">
      <w:pPr>
        <w:pStyle w:val="ListParagraph"/>
        <w:numPr>
          <w:ilvl w:val="0"/>
          <w:numId w:val="6"/>
        </w:numPr>
        <w:jc w:val="left"/>
        <w:rPr>
          <w:rFonts w:cstheme="minorHAnsi"/>
          <w:sz w:val="20"/>
          <w:szCs w:val="20"/>
        </w:rPr>
      </w:pPr>
      <w:r>
        <w:rPr>
          <w:rFonts w:cstheme="minorHAnsi"/>
          <w:sz w:val="20"/>
          <w:szCs w:val="20"/>
        </w:rPr>
        <w:t>Downstream consumption - the VCB batch quality and KPI views read the approved waivers and apply them in the waiver step of specification resolution (after Stage 1 refinery-wide and Stage 2 terminal override), setting the resolved &lt;Property&gt;Min / &lt;Property&gt;Max columns of the batch quality and KPI views.</w:t>
      </w:r>
    </w:p>
    <w:p w14:paraId="115BC531" w14:textId="77777777" w:rsidR="00F10D8E" w:rsidRDefault="007D2420">
      <w:pPr>
        <w:rPr>
          <w:rFonts w:cstheme="minorHAnsi"/>
          <w:sz w:val="20"/>
          <w:szCs w:val="20"/>
        </w:rPr>
      </w:pPr>
      <w:r>
        <w:rPr>
          <w:rFonts w:cstheme="minorHAnsi"/>
          <w:sz w:val="20"/>
          <w:szCs w:val="20"/>
        </w:rPr>
        <w:t>The name, hosting and contract of the backend service / API layer, its endpoints, and the stored procedures or commands it uses to read and write the waiver data are not defined in the provided documents. They follow the established .NET service and stored-procedure pattern but their specifics must be confirmed before build (gap DP-08).</w:t>
      </w:r>
    </w:p>
    <w:p w14:paraId="08A89769"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Associated Database Table</w:t>
      </w:r>
    </w:p>
    <w:p w14:paraId="46C549DF" w14:textId="77777777" w:rsidR="00F10D8E" w:rsidRDefault="007D2420">
      <w:pPr>
        <w:rPr>
          <w:rFonts w:cstheme="minorHAnsi"/>
          <w:sz w:val="20"/>
          <w:szCs w:val="20"/>
        </w:rPr>
      </w:pPr>
      <w:r>
        <w:rPr>
          <w:rFonts w:cstheme="minorHAnsi"/>
          <w:sz w:val="20"/>
          <w:szCs w:val="20"/>
        </w:rPr>
        <w:t>The database table associated with the Waiver Selection Interface is Specshop_quality_detail. Approved waivers entered in the interface are persisted to this table, and the default specification limits shown in the interface are read from the PQ Spec Shop specification data.</w:t>
      </w:r>
    </w:p>
    <w:p w14:paraId="19AFC8BB" w14:textId="77777777" w:rsidR="00F10D8E" w:rsidRDefault="007D2420">
      <w:pPr>
        <w:rPr>
          <w:rFonts w:cstheme="minorHAnsi"/>
          <w:sz w:val="20"/>
          <w:szCs w:val="20"/>
        </w:rPr>
      </w:pPr>
      <w:r>
        <w:rPr>
          <w:rFonts w:cstheme="minorHAnsi"/>
          <w:sz w:val="20"/>
          <w:szCs w:val="20"/>
        </w:rPr>
        <w:t>Specshop_quality_detail is a PQ Spec Shop quality-detail table. Its hosting database (PQ Spec Shop or the IQDM database), its column structure, keys and audit columns, and its relationship to the product_specification table of section Product Specification Table are not defined in the provided documents. No column definition is given for Specshop_quality_detail in this design, so that an undocumented structure is not assumed; these details must be confirmed before build (gap DP-08).</w:t>
      </w:r>
    </w:p>
    <w:p w14:paraId="07B463D0"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Retrieval and Interface Fields</w:t>
      </w:r>
    </w:p>
    <w:p w14:paraId="2E65C6AE" w14:textId="77777777" w:rsidR="00F10D8E" w:rsidRDefault="007D2420">
      <w:pPr>
        <w:rPr>
          <w:rFonts w:cstheme="minorHAnsi"/>
          <w:sz w:val="20"/>
          <w:szCs w:val="20"/>
        </w:rPr>
      </w:pPr>
      <w:r>
        <w:rPr>
          <w:rFonts w:cstheme="minorHAnsi"/>
          <w:sz w:val="20"/>
          <w:szCs w:val="20"/>
        </w:rPr>
        <w:t>The interface has two independently editable sections - State wise and Batch wise. In both, the user selects values from controlled dropdown lists and the interface auto-populates the current specification limits as read-only values, so that the user enters only the revised limits. The fields and their sources (functional design) are:</w:t>
      </w:r>
    </w:p>
    <w:p w14:paraId="1183C9D2" w14:textId="77777777" w:rsidR="00F10D8E" w:rsidRDefault="007D2420">
      <w:pPr>
        <w:rPr>
          <w:rFonts w:cstheme="minorHAnsi"/>
          <w:sz w:val="20"/>
          <w:szCs w:val="20"/>
        </w:rPr>
      </w:pPr>
      <w:r>
        <w:rPr>
          <w:rFonts w:cstheme="minorHAnsi"/>
          <w:b/>
          <w:bCs/>
          <w:sz w:val="20"/>
          <w:szCs w:val="20"/>
        </w:rPr>
        <w:t>State wise section:</w:t>
      </w:r>
    </w:p>
    <w:p w14:paraId="07E23125" w14:textId="77777777" w:rsidR="00F10D8E" w:rsidRDefault="007D2420">
      <w:pPr>
        <w:pStyle w:val="ListParagraph"/>
        <w:numPr>
          <w:ilvl w:val="0"/>
          <w:numId w:val="6"/>
        </w:numPr>
        <w:jc w:val="left"/>
        <w:rPr>
          <w:rFonts w:cstheme="minorHAnsi"/>
          <w:sz w:val="20"/>
          <w:szCs w:val="20"/>
        </w:rPr>
      </w:pPr>
      <w:r>
        <w:rPr>
          <w:rFonts w:cstheme="minorHAnsi"/>
          <w:sz w:val="20"/>
          <w:szCs w:val="20"/>
        </w:rPr>
        <w:t>Terminal - PQ Spec Shop Terminal master list (dropdown).</w:t>
      </w:r>
    </w:p>
    <w:p w14:paraId="0B84003B" w14:textId="77777777" w:rsidR="00F10D8E" w:rsidRDefault="007D2420">
      <w:pPr>
        <w:pStyle w:val="ListParagraph"/>
        <w:numPr>
          <w:ilvl w:val="0"/>
          <w:numId w:val="6"/>
        </w:numPr>
        <w:jc w:val="left"/>
        <w:rPr>
          <w:rFonts w:cstheme="minorHAnsi"/>
          <w:sz w:val="20"/>
          <w:szCs w:val="20"/>
        </w:rPr>
      </w:pPr>
      <w:r>
        <w:rPr>
          <w:rFonts w:cstheme="minorHAnsi"/>
          <w:sz w:val="20"/>
          <w:szCs w:val="20"/>
        </w:rPr>
        <w:t>Grade - PQ Spec Shop Product master list (dropdown).</w:t>
      </w:r>
    </w:p>
    <w:p w14:paraId="62099C37" w14:textId="77777777" w:rsidR="00F10D8E" w:rsidRDefault="007D2420">
      <w:pPr>
        <w:pStyle w:val="ListParagraph"/>
        <w:numPr>
          <w:ilvl w:val="0"/>
          <w:numId w:val="6"/>
        </w:numPr>
        <w:jc w:val="left"/>
        <w:rPr>
          <w:rFonts w:cstheme="minorHAnsi"/>
          <w:sz w:val="20"/>
          <w:szCs w:val="20"/>
        </w:rPr>
      </w:pPr>
      <w:r>
        <w:rPr>
          <w:rFonts w:cstheme="minorHAnsi"/>
          <w:sz w:val="20"/>
          <w:szCs w:val="20"/>
        </w:rPr>
        <w:t>Quality - PQ Spec Shop Property master list (dropdown).</w:t>
      </w:r>
    </w:p>
    <w:p w14:paraId="25BAE072" w14:textId="77777777" w:rsidR="00F10D8E" w:rsidRDefault="007D2420">
      <w:pPr>
        <w:pStyle w:val="ListParagraph"/>
        <w:numPr>
          <w:ilvl w:val="0"/>
          <w:numId w:val="6"/>
        </w:numPr>
        <w:jc w:val="left"/>
        <w:rPr>
          <w:rFonts w:cstheme="minorHAnsi"/>
          <w:sz w:val="20"/>
          <w:szCs w:val="20"/>
        </w:rPr>
      </w:pPr>
      <w:r>
        <w:rPr>
          <w:rFonts w:cstheme="minorHAnsi"/>
          <w:sz w:val="20"/>
          <w:szCs w:val="20"/>
        </w:rPr>
        <w:t>From Date, To Date - user input from a calendar control; they define the waiver validity period.</w:t>
      </w:r>
    </w:p>
    <w:p w14:paraId="0D412F90"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Default Max - read-only, auto-populated from the PQ Spec Shop specification for the selected Terminal, Grade and Quality, resolved by the From Date.</w:t>
      </w:r>
    </w:p>
    <w:p w14:paraId="18CA58FE" w14:textId="77777777" w:rsidR="00F10D8E" w:rsidRDefault="007D2420">
      <w:pPr>
        <w:pStyle w:val="ListParagraph"/>
        <w:numPr>
          <w:ilvl w:val="0"/>
          <w:numId w:val="6"/>
        </w:numPr>
        <w:jc w:val="left"/>
        <w:rPr>
          <w:rFonts w:cstheme="minorHAnsi"/>
          <w:sz w:val="20"/>
          <w:szCs w:val="20"/>
        </w:rPr>
      </w:pPr>
      <w:r>
        <w:rPr>
          <w:rFonts w:cstheme="minorHAnsi"/>
          <w:sz w:val="20"/>
          <w:szCs w:val="20"/>
        </w:rPr>
        <w:t>Revised Min, Revised Max - user input (the waiver limits).</w:t>
      </w:r>
    </w:p>
    <w:p w14:paraId="25C4CC29" w14:textId="77777777" w:rsidR="00F10D8E" w:rsidRDefault="007D2420">
      <w:pPr>
        <w:rPr>
          <w:rFonts w:cstheme="minorHAnsi"/>
          <w:sz w:val="20"/>
          <w:szCs w:val="20"/>
        </w:rPr>
      </w:pPr>
      <w:r>
        <w:rPr>
          <w:rFonts w:cstheme="minorHAnsi"/>
          <w:b/>
          <w:bCs/>
          <w:sz w:val="20"/>
          <w:szCs w:val="20"/>
        </w:rPr>
        <w:t>Batch wise section:</w:t>
      </w:r>
    </w:p>
    <w:p w14:paraId="09D90A1A" w14:textId="77777777" w:rsidR="00F10D8E" w:rsidRDefault="007D2420">
      <w:pPr>
        <w:pStyle w:val="ListParagraph"/>
        <w:numPr>
          <w:ilvl w:val="0"/>
          <w:numId w:val="6"/>
        </w:numPr>
        <w:jc w:val="left"/>
        <w:rPr>
          <w:rFonts w:cstheme="minorHAnsi"/>
          <w:sz w:val="20"/>
          <w:szCs w:val="20"/>
        </w:rPr>
      </w:pPr>
      <w:r>
        <w:rPr>
          <w:rFonts w:cstheme="minorHAnsi"/>
          <w:sz w:val="20"/>
          <w:szCs w:val="20"/>
        </w:rPr>
        <w:t>Batch ID - read from the IQDM database (dropdown).</w:t>
      </w:r>
    </w:p>
    <w:p w14:paraId="66654CAD" w14:textId="77777777" w:rsidR="00F10D8E" w:rsidRDefault="007D2420">
      <w:pPr>
        <w:pStyle w:val="ListParagraph"/>
        <w:numPr>
          <w:ilvl w:val="0"/>
          <w:numId w:val="6"/>
        </w:numPr>
        <w:jc w:val="left"/>
        <w:rPr>
          <w:rFonts w:cstheme="minorHAnsi"/>
          <w:sz w:val="20"/>
          <w:szCs w:val="20"/>
        </w:rPr>
      </w:pPr>
      <w:r>
        <w:rPr>
          <w:rFonts w:cstheme="minorHAnsi"/>
          <w:sz w:val="20"/>
          <w:szCs w:val="20"/>
        </w:rPr>
        <w:t>Grade - auto-populated as read-only from the selected Batch ID.</w:t>
      </w:r>
    </w:p>
    <w:p w14:paraId="573B82C1" w14:textId="77777777" w:rsidR="00F10D8E" w:rsidRDefault="007D2420">
      <w:pPr>
        <w:pStyle w:val="ListParagraph"/>
        <w:numPr>
          <w:ilvl w:val="0"/>
          <w:numId w:val="6"/>
        </w:numPr>
        <w:jc w:val="left"/>
        <w:rPr>
          <w:rFonts w:cstheme="minorHAnsi"/>
          <w:sz w:val="20"/>
          <w:szCs w:val="20"/>
        </w:rPr>
      </w:pPr>
      <w:r>
        <w:rPr>
          <w:rFonts w:cstheme="minorHAnsi"/>
          <w:sz w:val="20"/>
          <w:szCs w:val="20"/>
        </w:rPr>
        <w:t>Quality - PQ Spec Shop Property master list (dropdown).</w:t>
      </w:r>
    </w:p>
    <w:p w14:paraId="21141443"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Default Max - read-only, auto-populated from the PQ Spec Shop specification for the selected Batch and Quality.</w:t>
      </w:r>
    </w:p>
    <w:p w14:paraId="1A5A0245" w14:textId="77777777" w:rsidR="00F10D8E" w:rsidRDefault="007D2420">
      <w:pPr>
        <w:pStyle w:val="ListParagraph"/>
        <w:numPr>
          <w:ilvl w:val="0"/>
          <w:numId w:val="6"/>
        </w:numPr>
        <w:jc w:val="left"/>
        <w:rPr>
          <w:rFonts w:cstheme="minorHAnsi"/>
          <w:sz w:val="20"/>
          <w:szCs w:val="20"/>
        </w:rPr>
      </w:pPr>
      <w:r>
        <w:rPr>
          <w:rFonts w:cstheme="minorHAnsi"/>
          <w:sz w:val="20"/>
          <w:szCs w:val="20"/>
        </w:rPr>
        <w:t>Revised Min, Revised Max - user input (the waiver limits).</w:t>
      </w:r>
    </w:p>
    <w:p w14:paraId="0A15BFD3"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Submission and Persistence</w:t>
      </w:r>
    </w:p>
    <w:p w14:paraId="7F6CC250" w14:textId="77777777" w:rsidR="00F10D8E" w:rsidRDefault="007D2420">
      <w:pPr>
        <w:rPr>
          <w:rFonts w:cstheme="minorHAnsi"/>
          <w:sz w:val="20"/>
          <w:szCs w:val="20"/>
        </w:rPr>
      </w:pPr>
      <w:r>
        <w:rPr>
          <w:rFonts w:cstheme="minorHAnsi"/>
          <w:sz w:val="20"/>
          <w:szCs w:val="20"/>
        </w:rPr>
        <w:t>The user adds or removes rows in either section (+ Add row / Delete) and enters the Revised Min and Revised Max for each waiver. A single Submit waivers control at the page level submits the waivers entered in both sections together. On submit, the Blazor front end sends the entered waivers to the backend service layer, which persists them to Specshop_quality_detail; the approved waivers are then available across the Value Chain and to the VCB views for specification resolution.</w:t>
      </w:r>
    </w:p>
    <w:p w14:paraId="0A676DE7" w14:textId="77777777" w:rsidR="00F10D8E" w:rsidRDefault="007D2420">
      <w:pPr>
        <w:rPr>
          <w:rFonts w:cstheme="minorHAnsi"/>
          <w:sz w:val="20"/>
          <w:szCs w:val="20"/>
        </w:rPr>
      </w:pPr>
      <w:r>
        <w:rPr>
          <w:rFonts w:cstheme="minorHAnsi"/>
          <w:sz w:val="20"/>
          <w:szCs w:val="20"/>
        </w:rPr>
        <w:t>The behaviour on resubmission (whether a resubmitted waiver updates the existing row or inserts a new one), the handling of overlapping validity periods for the same Terminal / Grade / Quality or Batch / Quality, the delete behaviour (logical versus physical) and the audit columns written are not defined in the provided documents and must be confirmed (gap DP-08).</w:t>
      </w:r>
    </w:p>
    <w:p w14:paraId="3CEFEDB1" w14:textId="77777777" w:rsidR="00F10D8E" w:rsidRDefault="007D2420">
      <w:pPr>
        <w:pStyle w:val="Heading4"/>
        <w:rPr>
          <w:rFonts w:asciiTheme="minorHAnsi" w:hAnsiTheme="minorHAnsi" w:cstheme="minorBidi"/>
          <w:sz w:val="20"/>
          <w:szCs w:val="20"/>
        </w:rPr>
      </w:pPr>
      <w:r>
        <w:rPr>
          <w:rFonts w:asciiTheme="minorHAnsi" w:hAnsiTheme="minorHAnsi" w:cstheme="minorBidi"/>
          <w:sz w:val="20"/>
          <w:szCs w:val="20"/>
        </w:rPr>
        <w:t>Data Validation and Business Rules</w:t>
      </w:r>
    </w:p>
    <w:p w14:paraId="5B7E70AC" w14:textId="77777777" w:rsidR="00F10D8E" w:rsidRDefault="007D2420">
      <w:pPr>
        <w:rPr>
          <w:rFonts w:cstheme="minorHAnsi"/>
          <w:sz w:val="20"/>
          <w:szCs w:val="20"/>
        </w:rPr>
      </w:pPr>
      <w:r>
        <w:rPr>
          <w:rFonts w:cstheme="minorHAnsi"/>
          <w:sz w:val="20"/>
          <w:szCs w:val="20"/>
        </w:rPr>
        <w:t>The interface enforces the following rules (functional design):</w:t>
      </w:r>
    </w:p>
    <w:p w14:paraId="1CB55A5E" w14:textId="77777777" w:rsidR="00F10D8E" w:rsidRDefault="007D2420">
      <w:pPr>
        <w:pStyle w:val="ListParagraph"/>
        <w:numPr>
          <w:ilvl w:val="0"/>
          <w:numId w:val="6"/>
        </w:numPr>
        <w:jc w:val="left"/>
        <w:rPr>
          <w:rFonts w:cstheme="minorHAnsi"/>
          <w:sz w:val="20"/>
          <w:szCs w:val="20"/>
        </w:rPr>
      </w:pPr>
      <w:r>
        <w:rPr>
          <w:rFonts w:cstheme="minorHAnsi"/>
          <w:sz w:val="20"/>
          <w:szCs w:val="20"/>
        </w:rPr>
        <w:t>Terminal, Grade, Quality and Batch ID are selected from dropdowns, not entered as free text, so only valid master-data values are captured.</w:t>
      </w:r>
    </w:p>
    <w:p w14:paraId="7458807E" w14:textId="77777777" w:rsidR="00F10D8E" w:rsidRDefault="007D2420">
      <w:pPr>
        <w:pStyle w:val="ListParagraph"/>
        <w:numPr>
          <w:ilvl w:val="0"/>
          <w:numId w:val="6"/>
        </w:numPr>
        <w:jc w:val="left"/>
        <w:rPr>
          <w:rFonts w:cstheme="minorHAnsi"/>
          <w:sz w:val="20"/>
          <w:szCs w:val="20"/>
        </w:rPr>
      </w:pPr>
      <w:r>
        <w:rPr>
          <w:rFonts w:cstheme="minorHAnsi"/>
          <w:sz w:val="20"/>
          <w:szCs w:val="20"/>
        </w:rPr>
        <w:t>From Date and To Date are selected from a calendar, not entered as free text, and set the waiver validity period.</w:t>
      </w:r>
    </w:p>
    <w:p w14:paraId="02465265" w14:textId="77777777" w:rsidR="00F10D8E" w:rsidRDefault="007D2420">
      <w:pPr>
        <w:pStyle w:val="ListParagraph"/>
        <w:numPr>
          <w:ilvl w:val="0"/>
          <w:numId w:val="6"/>
        </w:numPr>
        <w:jc w:val="left"/>
        <w:rPr>
          <w:rFonts w:cstheme="minorHAnsi"/>
          <w:sz w:val="20"/>
          <w:szCs w:val="20"/>
        </w:rPr>
      </w:pPr>
      <w:r>
        <w:rPr>
          <w:rFonts w:cstheme="minorHAnsi"/>
          <w:sz w:val="20"/>
          <w:szCs w:val="20"/>
        </w:rPr>
        <w:t>Default Min and Default Max are read-only and come from the PQ Spec Shop specification; the user enters only Revised Min and Revised Max.</w:t>
      </w:r>
    </w:p>
    <w:p w14:paraId="5ED3A077" w14:textId="77777777" w:rsidR="00F10D8E" w:rsidRDefault="007D2420">
      <w:pPr>
        <w:pStyle w:val="ListParagraph"/>
        <w:numPr>
          <w:ilvl w:val="0"/>
          <w:numId w:val="6"/>
        </w:numPr>
        <w:jc w:val="left"/>
        <w:rPr>
          <w:rFonts w:cstheme="minorHAnsi"/>
          <w:sz w:val="20"/>
          <w:szCs w:val="20"/>
        </w:rPr>
      </w:pPr>
      <w:r>
        <w:rPr>
          <w:rFonts w:cstheme="minorHAnsi"/>
          <w:sz w:val="20"/>
          <w:szCs w:val="20"/>
        </w:rPr>
        <w:t>In the Batch wise section, selecting a Batch ID populates its Grade as read-only.</w:t>
      </w:r>
    </w:p>
    <w:p w14:paraId="77BFE2C6" w14:textId="77777777" w:rsidR="00F10D8E" w:rsidRDefault="007D2420">
      <w:pPr>
        <w:pStyle w:val="ListParagraph"/>
        <w:numPr>
          <w:ilvl w:val="0"/>
          <w:numId w:val="6"/>
        </w:numPr>
        <w:jc w:val="left"/>
        <w:rPr>
          <w:rFonts w:cstheme="minorHAnsi"/>
          <w:sz w:val="20"/>
          <w:szCs w:val="20"/>
        </w:rPr>
      </w:pPr>
      <w:r>
        <w:rPr>
          <w:rFonts w:cstheme="minorHAnsi"/>
          <w:sz w:val="20"/>
          <w:szCs w:val="20"/>
        </w:rPr>
        <w:t>The State wise and Batch wise sections are edited independently; the page-level Submit waivers applies to the waivers entered in both sections.</w:t>
      </w:r>
    </w:p>
    <w:p w14:paraId="176BCC34" w14:textId="77777777" w:rsidR="00F10D8E" w:rsidRDefault="007D2420">
      <w:pPr>
        <w:rPr>
          <w:rFonts w:cstheme="minorHAnsi"/>
          <w:sz w:val="20"/>
          <w:szCs w:val="20"/>
        </w:rPr>
      </w:pPr>
      <w:r>
        <w:rPr>
          <w:rFonts w:cstheme="minorHAnsi"/>
          <w:sz w:val="20"/>
          <w:szCs w:val="20"/>
        </w:rPr>
        <w:t>Additional validation that the provided documents do not specify - mandatory-field enforcement on submit, the relationship Revised Min &lt;= Revised Max, prevention of overlapping validity periods for the same key, and the authorization that restricts waiver entry to the Corporate PQ / Quality Advisor team - must be confirmed (gap DP-08).</w:t>
      </w:r>
    </w:p>
    <w:p w14:paraId="200E668E" w14:textId="77777777" w:rsidR="00672297" w:rsidRDefault="00A16EA3">
      <w:pPr>
        <w:pStyle w:val="Heading3"/>
        <w:rPr>
          <w:rFonts w:asciiTheme="minorHAnsi" w:hAnsiTheme="minorHAnsi" w:cstheme="minorBidi"/>
          <w:sz w:val="20"/>
          <w:szCs w:val="20"/>
        </w:rPr>
      </w:pPr>
      <w:bookmarkStart w:id="276" w:name="_Toc241574318"/>
      <w:bookmarkStart w:id="277" w:name="_Toc242780895"/>
      <w:r>
        <w:rPr>
          <w:rFonts w:asciiTheme="minorHAnsi" w:hAnsiTheme="minorHAnsi" w:cstheme="minorBidi"/>
          <w:sz w:val="20"/>
          <w:szCs w:val="20"/>
        </w:rPr>
        <w:t>Reporting View Framework</w:t>
      </w:r>
      <w:bookmarkEnd w:id="276"/>
      <w:bookmarkEnd w:id="277"/>
    </w:p>
    <w:p w14:paraId="63811D71" w14:textId="26AEEEEB" w:rsidR="00672297" w:rsidRDefault="00A16EA3">
      <w:pPr>
        <w:rPr>
          <w:rFonts w:cstheme="minorHAnsi"/>
          <w:sz w:val="20"/>
          <w:szCs w:val="20"/>
        </w:rPr>
      </w:pPr>
      <w:r>
        <w:rPr>
          <w:rFonts w:cstheme="minorHAnsi"/>
          <w:sz w:val="20"/>
          <w:szCs w:val="20"/>
        </w:rPr>
        <w:t xml:space="preserve">The VCB reporting layer consists of six views created in the IQDM database, one per dashboard. VCB-specific views are created within the IQDM database using IQDM database tables and containing VCB-specific fields required for the VCB dashboards. They read the IQDM domain and master tables, the IQDM base views, the product specification table and, for the PIAF and transaction upload data, the two </w:t>
      </w:r>
      <w:r w:rsidR="000A106D">
        <w:rPr>
          <w:rFonts w:cstheme="minorHAnsi"/>
          <w:sz w:val="20"/>
          <w:szCs w:val="20"/>
        </w:rPr>
        <w:t>VCB integration target tables</w:t>
      </w:r>
      <w:r>
        <w:rPr>
          <w:rFonts w:cstheme="minorHAnsi"/>
          <w:sz w:val="20"/>
          <w:szCs w:val="20"/>
        </w:rPr>
        <w:t xml:space="preserve"> of chapter 2, and implement the dashboard business rules so that every report uses the same logic. They are read-only for the Power BI service account and are the only IQDM objects the dashboards import (with the day_detail calendar).</w:t>
      </w:r>
    </w:p>
    <w:p w14:paraId="6B53594E" w14:textId="77777777" w:rsidR="00672297" w:rsidRDefault="00A16EA3">
      <w:pPr>
        <w:pStyle w:val="Heading4"/>
        <w:rPr>
          <w:rFonts w:asciiTheme="minorHAnsi" w:hAnsiTheme="minorHAnsi" w:cstheme="minorBidi"/>
          <w:sz w:val="20"/>
          <w:szCs w:val="20"/>
        </w:rPr>
      </w:pPr>
      <w:bookmarkStart w:id="278" w:name="_Toc900900011"/>
      <w:r>
        <w:rPr>
          <w:rFonts w:asciiTheme="minorHAnsi" w:hAnsiTheme="minorHAnsi" w:cstheme="minorBidi"/>
          <w:sz w:val="20"/>
          <w:szCs w:val="20"/>
        </w:rPr>
        <w:t>Base Views</w:t>
      </w:r>
      <w:bookmarkEnd w:id="278"/>
    </w:p>
    <w:p w14:paraId="7795FCB2" w14:textId="77777777" w:rsidR="00672297" w:rsidRDefault="00A16EA3">
      <w:pPr>
        <w:rPr>
          <w:rFonts w:cstheme="minorHAnsi"/>
          <w:sz w:val="20"/>
          <w:szCs w:val="20"/>
        </w:rPr>
      </w:pPr>
      <w:r>
        <w:rPr>
          <w:rFonts w:cstheme="minorHAnsi"/>
          <w:sz w:val="20"/>
          <w:szCs w:val="20"/>
        </w:rPr>
        <w:t>The VCB views reuse the IQDM base layer: they read the IQDM domain tables through the IQDM base views and master tables, which:</w:t>
      </w:r>
    </w:p>
    <w:p w14:paraId="500C2024"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Join the domain tables to the master tables and resolve business keys and descriptions (Profisee global codes, names, time zones).</w:t>
      </w:r>
    </w:p>
    <w:p w14:paraId="7C39D91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Standardize column names and convert volumes to barrels (bbl): APS batch volumes in thousand barrels are multiplied by 1,000 (the Wireframes Mock Data shows Batch Volume in Mbbl and Batch volume (BBL) = Batch Volume x 1,000); Kittyhawk tank inventories in gallons are divided by 42.</w:t>
      </w:r>
    </w:p>
    <w:p w14:paraId="52497921"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Apply the common filters: is_active = 1, Region = North, the refineries in scope (Robinson, Catlettsburg, Detroit, Canton) and the North Region terminals.</w:t>
      </w:r>
    </w:p>
    <w:p w14:paraId="67B8CEE9"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Remove exact duplicate movement rows and sum the split rows of the same batch.</w:t>
      </w:r>
    </w:p>
    <w:p w14:paraId="37E6BE60" w14:textId="77777777" w:rsidR="00672297" w:rsidRDefault="00A16EA3">
      <w:pPr>
        <w:pStyle w:val="Heading4"/>
        <w:rPr>
          <w:rFonts w:asciiTheme="minorHAnsi" w:hAnsiTheme="minorHAnsi" w:cstheme="minorBidi"/>
          <w:sz w:val="20"/>
          <w:szCs w:val="20"/>
        </w:rPr>
      </w:pPr>
      <w:bookmarkStart w:id="279" w:name="_Toc900900012"/>
      <w:r>
        <w:rPr>
          <w:rFonts w:asciiTheme="minorHAnsi" w:hAnsiTheme="minorHAnsi" w:cstheme="minorBidi"/>
          <w:sz w:val="20"/>
          <w:szCs w:val="20"/>
        </w:rPr>
        <w:t>Reporting Views</w:t>
      </w:r>
      <w:bookmarkEnd w:id="279"/>
    </w:p>
    <w:p w14:paraId="2A223AC6" w14:textId="77777777" w:rsidR="00672297" w:rsidRDefault="00A16EA3">
      <w:pPr>
        <w:rPr>
          <w:rFonts w:cstheme="minorHAnsi"/>
          <w:sz w:val="20"/>
          <w:szCs w:val="20"/>
        </w:rPr>
      </w:pPr>
      <w:r>
        <w:rPr>
          <w:rFonts w:cstheme="minorHAnsi"/>
          <w:sz w:val="20"/>
          <w:szCs w:val="20"/>
        </w:rPr>
        <w:t>The six VCB reporting views are built on the base layer and implement the dashboard business rules:</w:t>
      </w:r>
    </w:p>
    <w:p w14:paraId="7E3585D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Batch status derivation (Scheduled, In-Transit, Delivered) and batch-level aggregation.</w:t>
      </w:r>
    </w:p>
    <w:p w14:paraId="665D3125"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Specification resolution in two stages plus waivers, and Min / Actual / Max and Pre / Post / Spec qualities.</w:t>
      </w:r>
    </w:p>
    <w:p w14:paraId="20334BC2"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Blend potential, volume expansion and post-blend octane (vwDistillateBlendPotentialQuality).</w:t>
      </w:r>
    </w:p>
    <w:p w14:paraId="6AEE19D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Daily supply position per terminal and component (vwBlendComponentSupplyDemand).</w:t>
      </w:r>
    </w:p>
    <w:p w14:paraId="4B62D23B"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Potential, actual and delta volumes (vwGasolineBlendingKPI) and give-away delta (vwDistillateBlendingKPI).</w:t>
      </w:r>
    </w:p>
    <w:p w14:paraId="2927FC06"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MPR join columns globalCode and productAbbreviation on vwGasolineBlendingKPI and vwDistillateBlendingKPI, so that Power BI joins them to the MPR prices it imports from the MPR API. The views contain no price and no value-loss column: MPR data is not stored in the IQDM database; the value loss is calculated in Power BI.</w:t>
      </w:r>
    </w:p>
    <w:tbl>
      <w:tblPr>
        <w:tblStyle w:val="TableGrid"/>
        <w:tblW w:w="9360" w:type="dxa"/>
        <w:tblLayout w:type="fixed"/>
        <w:tblCellMar>
          <w:left w:w="70" w:type="dxa"/>
          <w:right w:w="70" w:type="dxa"/>
        </w:tblCellMar>
        <w:tblLook w:val="04A0" w:firstRow="1" w:lastRow="0" w:firstColumn="1" w:lastColumn="0" w:noHBand="0" w:noVBand="1"/>
      </w:tblPr>
      <w:tblGrid>
        <w:gridCol w:w="2059"/>
        <w:gridCol w:w="1684"/>
        <w:gridCol w:w="2059"/>
        <w:gridCol w:w="3558"/>
      </w:tblGrid>
      <w:tr w:rsidR="00672297" w14:paraId="25C003C4" w14:textId="77777777">
        <w:trPr>
          <w:cantSplit/>
          <w:tblHeader/>
        </w:trPr>
        <w:tc>
          <w:tcPr>
            <w:tcW w:w="2059" w:type="dxa"/>
            <w:shd w:val="clear" w:color="auto" w:fill="2F5496"/>
            <w:vAlign w:val="center"/>
          </w:tcPr>
          <w:p w14:paraId="7DFC3CCE" w14:textId="77777777" w:rsidR="00672297" w:rsidRDefault="00A16EA3">
            <w:pPr>
              <w:spacing w:before="20" w:after="20"/>
              <w:jc w:val="left"/>
            </w:pPr>
            <w:r>
              <w:rPr>
                <w:rFonts w:cstheme="minorHAnsi"/>
                <w:b/>
                <w:bCs/>
                <w:color w:val="FFFFFF"/>
                <w:sz w:val="20"/>
                <w:szCs w:val="20"/>
              </w:rPr>
              <w:t>View Name</w:t>
            </w:r>
          </w:p>
        </w:tc>
        <w:tc>
          <w:tcPr>
            <w:tcW w:w="1684" w:type="dxa"/>
            <w:shd w:val="clear" w:color="auto" w:fill="2F5496"/>
            <w:vAlign w:val="center"/>
          </w:tcPr>
          <w:p w14:paraId="50B5A7BE" w14:textId="77777777" w:rsidR="00672297" w:rsidRDefault="00A16EA3">
            <w:pPr>
              <w:spacing w:before="20" w:after="20"/>
              <w:jc w:val="left"/>
            </w:pPr>
            <w:r>
              <w:rPr>
                <w:rFonts w:cstheme="minorHAnsi"/>
                <w:b/>
                <w:bCs/>
                <w:color w:val="FFFFFF"/>
                <w:sz w:val="20"/>
                <w:szCs w:val="20"/>
              </w:rPr>
              <w:t>Dashboard</w:t>
            </w:r>
          </w:p>
        </w:tc>
        <w:tc>
          <w:tcPr>
            <w:tcW w:w="2059" w:type="dxa"/>
            <w:shd w:val="clear" w:color="auto" w:fill="2F5496"/>
            <w:vAlign w:val="center"/>
          </w:tcPr>
          <w:p w14:paraId="63F0F611" w14:textId="77777777" w:rsidR="00672297" w:rsidRDefault="00A16EA3">
            <w:pPr>
              <w:spacing w:before="20" w:after="20"/>
              <w:jc w:val="left"/>
            </w:pPr>
            <w:r>
              <w:rPr>
                <w:rFonts w:cstheme="minorHAnsi"/>
                <w:b/>
                <w:bCs/>
                <w:color w:val="FFFFFF"/>
                <w:sz w:val="20"/>
                <w:szCs w:val="20"/>
              </w:rPr>
              <w:t>Grain</w:t>
            </w:r>
          </w:p>
        </w:tc>
        <w:tc>
          <w:tcPr>
            <w:tcW w:w="3558" w:type="dxa"/>
            <w:shd w:val="clear" w:color="auto" w:fill="2F5496"/>
            <w:vAlign w:val="center"/>
          </w:tcPr>
          <w:p w14:paraId="2E1CE669" w14:textId="77777777" w:rsidR="00672297" w:rsidRDefault="00A16EA3">
            <w:pPr>
              <w:spacing w:before="20" w:after="20"/>
              <w:jc w:val="left"/>
            </w:pPr>
            <w:r>
              <w:rPr>
                <w:rFonts w:cstheme="minorHAnsi"/>
                <w:b/>
                <w:bCs/>
                <w:color w:val="FFFFFF"/>
                <w:sz w:val="20"/>
                <w:szCs w:val="20"/>
              </w:rPr>
              <w:t>Source Tables</w:t>
            </w:r>
          </w:p>
        </w:tc>
      </w:tr>
      <w:tr w:rsidR="00672297" w14:paraId="402DF388" w14:textId="77777777">
        <w:trPr>
          <w:cantSplit/>
        </w:trPr>
        <w:tc>
          <w:tcPr>
            <w:tcW w:w="2059" w:type="dxa"/>
            <w:vAlign w:val="center"/>
          </w:tcPr>
          <w:p w14:paraId="525D43D4" w14:textId="77777777" w:rsidR="00672297" w:rsidRDefault="00A16EA3">
            <w:pPr>
              <w:spacing w:before="20" w:after="20"/>
              <w:jc w:val="left"/>
            </w:pPr>
            <w:r>
              <w:rPr>
                <w:rFonts w:cstheme="minorHAnsi"/>
                <w:sz w:val="20"/>
                <w:szCs w:val="20"/>
              </w:rPr>
              <w:t>vwRefineryBatchMovementQuality</w:t>
            </w:r>
          </w:p>
        </w:tc>
        <w:tc>
          <w:tcPr>
            <w:tcW w:w="1684" w:type="dxa"/>
            <w:vAlign w:val="center"/>
          </w:tcPr>
          <w:p w14:paraId="5EFFFCBF" w14:textId="77777777" w:rsidR="00672297" w:rsidRDefault="00A16EA3">
            <w:pPr>
              <w:spacing w:before="20" w:after="20"/>
              <w:jc w:val="left"/>
            </w:pPr>
            <w:r>
              <w:rPr>
                <w:rFonts w:cstheme="minorHAnsi"/>
                <w:sz w:val="20"/>
                <w:szCs w:val="20"/>
              </w:rPr>
              <w:t>Refinery-Wide Dashboard (Gasoline &amp; Distillate)</w:t>
            </w:r>
          </w:p>
        </w:tc>
        <w:tc>
          <w:tcPr>
            <w:tcW w:w="2059" w:type="dxa"/>
            <w:vAlign w:val="center"/>
          </w:tcPr>
          <w:p w14:paraId="1D901856" w14:textId="77777777" w:rsidR="00672297" w:rsidRDefault="00A16EA3">
            <w:pPr>
              <w:spacing w:before="20" w:after="20"/>
              <w:jc w:val="left"/>
            </w:pPr>
            <w:r>
              <w:rPr>
                <w:rFonts w:cstheme="minorHAnsi"/>
                <w:sz w:val="20"/>
                <w:szCs w:val="20"/>
              </w:rPr>
              <w:t>One row per product batch and destination terminal</w:t>
            </w:r>
          </w:p>
        </w:tc>
        <w:tc>
          <w:tcPr>
            <w:tcW w:w="3558" w:type="dxa"/>
            <w:vAlign w:val="center"/>
          </w:tcPr>
          <w:p w14:paraId="3C0252C4" w14:textId="77777777" w:rsidR="00672297" w:rsidRDefault="00A16EA3">
            <w:pPr>
              <w:spacing w:before="20" w:after="20"/>
              <w:jc w:val="left"/>
            </w:pPr>
            <w:r>
              <w:rPr>
                <w:rFonts w:cstheme="minorHAnsi"/>
                <w:sz w:val="20"/>
                <w:szCs w:val="20"/>
              </w:rPr>
              <w:t>transfer_detail (APS event type 15; Kittyhawk / Towworks terminal legs), quality_detail (LIMS / APS / PQCore), product_specification, location, material, equipment_detail, mot; waivers (gap DP-08)</w:t>
            </w:r>
          </w:p>
        </w:tc>
      </w:tr>
      <w:tr w:rsidR="00672297" w14:paraId="63FAC08E" w14:textId="77777777">
        <w:trPr>
          <w:cantSplit/>
        </w:trPr>
        <w:tc>
          <w:tcPr>
            <w:tcW w:w="2059" w:type="dxa"/>
            <w:vAlign w:val="center"/>
          </w:tcPr>
          <w:p w14:paraId="3DE48970" w14:textId="77777777" w:rsidR="00672297" w:rsidRDefault="00A16EA3">
            <w:pPr>
              <w:spacing w:before="20" w:after="20"/>
              <w:jc w:val="left"/>
            </w:pPr>
            <w:r>
              <w:rPr>
                <w:rFonts w:cstheme="minorHAnsi"/>
                <w:sz w:val="20"/>
                <w:szCs w:val="20"/>
              </w:rPr>
              <w:t>vwDistillateBlendPotentialQuality</w:t>
            </w:r>
          </w:p>
        </w:tc>
        <w:tc>
          <w:tcPr>
            <w:tcW w:w="1684" w:type="dxa"/>
            <w:vAlign w:val="center"/>
          </w:tcPr>
          <w:p w14:paraId="03797026" w14:textId="77777777" w:rsidR="00672297" w:rsidRDefault="00A16EA3">
            <w:pPr>
              <w:spacing w:before="20" w:after="20"/>
              <w:jc w:val="left"/>
            </w:pPr>
            <w:r>
              <w:rPr>
                <w:rFonts w:cstheme="minorHAnsi"/>
                <w:sz w:val="20"/>
                <w:szCs w:val="20"/>
              </w:rPr>
              <w:t>Blending Potential Dashboard</w:t>
            </w:r>
          </w:p>
        </w:tc>
        <w:tc>
          <w:tcPr>
            <w:tcW w:w="2059" w:type="dxa"/>
            <w:vAlign w:val="center"/>
          </w:tcPr>
          <w:p w14:paraId="64D008D7" w14:textId="77777777" w:rsidR="00672297" w:rsidRDefault="00A16EA3">
            <w:pPr>
              <w:spacing w:before="20" w:after="20"/>
              <w:jc w:val="left"/>
            </w:pPr>
            <w:r>
              <w:rPr>
                <w:rFonts w:cstheme="minorHAnsi"/>
                <w:sz w:val="20"/>
                <w:szCs w:val="20"/>
              </w:rPr>
              <w:t>One row per scheduled or in-transit gasoline batch and destination terminal</w:t>
            </w:r>
          </w:p>
        </w:tc>
        <w:tc>
          <w:tcPr>
            <w:tcW w:w="3558" w:type="dxa"/>
            <w:vAlign w:val="center"/>
          </w:tcPr>
          <w:p w14:paraId="1BF0124C" w14:textId="77777777" w:rsidR="00672297" w:rsidRDefault="00A16EA3">
            <w:pPr>
              <w:spacing w:before="20" w:after="20"/>
              <w:jc w:val="left"/>
            </w:pPr>
            <w:r>
              <w:rPr>
                <w:rFonts w:cstheme="minorHAnsi"/>
                <w:sz w:val="20"/>
                <w:szCs w:val="20"/>
              </w:rPr>
              <w:t>transfer_detail, quality_detail, product_specification, location, material; blend potential and component blending values (calculation inputs, gaps DP-07, DP-10)</w:t>
            </w:r>
          </w:p>
        </w:tc>
      </w:tr>
      <w:tr w:rsidR="00672297" w14:paraId="55690313" w14:textId="77777777">
        <w:trPr>
          <w:cantSplit/>
        </w:trPr>
        <w:tc>
          <w:tcPr>
            <w:tcW w:w="2059" w:type="dxa"/>
            <w:vAlign w:val="center"/>
          </w:tcPr>
          <w:p w14:paraId="25B9E459" w14:textId="77777777" w:rsidR="00672297" w:rsidRDefault="00A16EA3">
            <w:pPr>
              <w:spacing w:before="20" w:after="20"/>
              <w:jc w:val="left"/>
            </w:pPr>
            <w:r>
              <w:rPr>
                <w:rFonts w:cstheme="minorHAnsi"/>
                <w:sz w:val="20"/>
                <w:szCs w:val="20"/>
              </w:rPr>
              <w:t>vwDistillateBatchQuality</w:t>
            </w:r>
          </w:p>
        </w:tc>
        <w:tc>
          <w:tcPr>
            <w:tcW w:w="1684" w:type="dxa"/>
            <w:vAlign w:val="center"/>
          </w:tcPr>
          <w:p w14:paraId="6779FF39" w14:textId="77777777" w:rsidR="00672297" w:rsidRDefault="00A16EA3">
            <w:pPr>
              <w:spacing w:before="20" w:after="20"/>
              <w:jc w:val="left"/>
            </w:pPr>
            <w:r>
              <w:rPr>
                <w:rFonts w:cstheme="minorHAnsi"/>
                <w:sz w:val="20"/>
                <w:szCs w:val="20"/>
              </w:rPr>
              <w:t>Distillate Dashboard</w:t>
            </w:r>
          </w:p>
        </w:tc>
        <w:tc>
          <w:tcPr>
            <w:tcW w:w="2059" w:type="dxa"/>
            <w:vAlign w:val="center"/>
          </w:tcPr>
          <w:p w14:paraId="4E412631" w14:textId="77777777" w:rsidR="00672297" w:rsidRDefault="00A16EA3">
            <w:pPr>
              <w:spacing w:before="20" w:after="20"/>
              <w:jc w:val="left"/>
            </w:pPr>
            <w:r>
              <w:rPr>
                <w:rFonts w:cstheme="minorHAnsi"/>
                <w:sz w:val="20"/>
                <w:szCs w:val="20"/>
              </w:rPr>
              <w:t>One row per distillate batch and destination terminal</w:t>
            </w:r>
          </w:p>
        </w:tc>
        <w:tc>
          <w:tcPr>
            <w:tcW w:w="3558" w:type="dxa"/>
            <w:vAlign w:val="center"/>
          </w:tcPr>
          <w:p w14:paraId="346302A3" w14:textId="77777777" w:rsidR="00672297" w:rsidRDefault="00A16EA3">
            <w:pPr>
              <w:spacing w:before="20" w:after="20"/>
              <w:jc w:val="left"/>
            </w:pPr>
            <w:r>
              <w:rPr>
                <w:rFonts w:cstheme="minorHAnsi"/>
                <w:sz w:val="20"/>
                <w:szCs w:val="20"/>
              </w:rPr>
              <w:t>transfer_detail, quality_detail, product_specification, location, material, equipment_detail, mot</w:t>
            </w:r>
          </w:p>
        </w:tc>
      </w:tr>
      <w:tr w:rsidR="00672297" w14:paraId="74A54570" w14:textId="77777777">
        <w:trPr>
          <w:cantSplit/>
        </w:trPr>
        <w:tc>
          <w:tcPr>
            <w:tcW w:w="2059" w:type="dxa"/>
            <w:vAlign w:val="center"/>
          </w:tcPr>
          <w:p w14:paraId="38A7E444" w14:textId="77777777" w:rsidR="00672297" w:rsidRDefault="00A16EA3">
            <w:pPr>
              <w:spacing w:before="20" w:after="20"/>
              <w:jc w:val="left"/>
            </w:pPr>
            <w:r>
              <w:rPr>
                <w:rFonts w:cstheme="minorHAnsi"/>
                <w:sz w:val="20"/>
                <w:szCs w:val="20"/>
              </w:rPr>
              <w:t>vwBlendComponentSupplyDemand</w:t>
            </w:r>
          </w:p>
        </w:tc>
        <w:tc>
          <w:tcPr>
            <w:tcW w:w="1684" w:type="dxa"/>
            <w:vAlign w:val="center"/>
          </w:tcPr>
          <w:p w14:paraId="1BECE1EB" w14:textId="77777777" w:rsidR="00672297" w:rsidRDefault="00A16EA3">
            <w:pPr>
              <w:spacing w:before="20" w:after="20"/>
              <w:jc w:val="left"/>
            </w:pPr>
            <w:r>
              <w:rPr>
                <w:rFonts w:cstheme="minorHAnsi"/>
                <w:sz w:val="20"/>
                <w:szCs w:val="20"/>
              </w:rPr>
              <w:t>Supply Dashboard</w:t>
            </w:r>
          </w:p>
        </w:tc>
        <w:tc>
          <w:tcPr>
            <w:tcW w:w="2059" w:type="dxa"/>
            <w:vAlign w:val="center"/>
          </w:tcPr>
          <w:p w14:paraId="69A3A659" w14:textId="77777777" w:rsidR="00672297" w:rsidRDefault="00A16EA3">
            <w:pPr>
              <w:spacing w:before="20" w:after="20"/>
              <w:jc w:val="left"/>
            </w:pPr>
            <w:r>
              <w:rPr>
                <w:rFonts w:cstheme="minorHAnsi"/>
                <w:sz w:val="20"/>
                <w:szCs w:val="20"/>
              </w:rPr>
              <w:t>One row per terminal, blend component and day</w:t>
            </w:r>
          </w:p>
        </w:tc>
        <w:tc>
          <w:tcPr>
            <w:tcW w:w="3558" w:type="dxa"/>
            <w:vAlign w:val="center"/>
          </w:tcPr>
          <w:p w14:paraId="46318417" w14:textId="77777777" w:rsidR="00672297" w:rsidRDefault="00A16EA3">
            <w:pPr>
              <w:spacing w:before="20" w:after="20"/>
              <w:jc w:val="left"/>
            </w:pPr>
            <w:r>
              <w:rPr>
                <w:rFonts w:cstheme="minorHAnsi"/>
                <w:sz w:val="20"/>
                <w:szCs w:val="20"/>
              </w:rPr>
              <w:t>inventory_detail (Actual / Scheduled), transfer_detail (component receipts), VCB_blend_component_detail (PIAF inventory, chapter 2), location, material; blend potential, terminal configuration and supply thresholds (calculation inputs, gaps DP-07, DP-09, DP-12)</w:t>
            </w:r>
          </w:p>
        </w:tc>
      </w:tr>
      <w:tr w:rsidR="00672297" w14:paraId="5575267C" w14:textId="77777777">
        <w:trPr>
          <w:cantSplit/>
        </w:trPr>
        <w:tc>
          <w:tcPr>
            <w:tcW w:w="2059" w:type="dxa"/>
            <w:vAlign w:val="center"/>
          </w:tcPr>
          <w:p w14:paraId="0365C6CA" w14:textId="77777777" w:rsidR="00672297" w:rsidRDefault="00A16EA3">
            <w:pPr>
              <w:spacing w:before="20" w:after="20"/>
              <w:jc w:val="left"/>
            </w:pPr>
            <w:r>
              <w:rPr>
                <w:rFonts w:cstheme="minorHAnsi"/>
                <w:sz w:val="20"/>
                <w:szCs w:val="20"/>
              </w:rPr>
              <w:t>vwGasolineBlendingKPI</w:t>
            </w:r>
          </w:p>
        </w:tc>
        <w:tc>
          <w:tcPr>
            <w:tcW w:w="1684" w:type="dxa"/>
            <w:vAlign w:val="center"/>
          </w:tcPr>
          <w:p w14:paraId="7287D27A" w14:textId="77777777" w:rsidR="00672297" w:rsidRDefault="00A16EA3">
            <w:pPr>
              <w:spacing w:before="20" w:after="20"/>
              <w:jc w:val="left"/>
            </w:pPr>
            <w:r>
              <w:rPr>
                <w:rFonts w:cstheme="minorHAnsi"/>
                <w:sz w:val="20"/>
                <w:szCs w:val="20"/>
              </w:rPr>
              <w:t>Gasoline KPI Dashboard</w:t>
            </w:r>
          </w:p>
        </w:tc>
        <w:tc>
          <w:tcPr>
            <w:tcW w:w="2059" w:type="dxa"/>
            <w:vAlign w:val="center"/>
          </w:tcPr>
          <w:p w14:paraId="5FA27AC5" w14:textId="77777777" w:rsidR="00672297" w:rsidRDefault="00A16EA3">
            <w:pPr>
              <w:spacing w:before="20" w:after="20"/>
              <w:jc w:val="left"/>
            </w:pPr>
            <w:r>
              <w:rPr>
                <w:rFonts w:cstheme="minorHAnsi"/>
                <w:sz w:val="20"/>
                <w:szCs w:val="20"/>
              </w:rPr>
              <w:t>One row per destination terminal, source refinery, grade and delivery date</w:t>
            </w:r>
          </w:p>
        </w:tc>
        <w:tc>
          <w:tcPr>
            <w:tcW w:w="3558" w:type="dxa"/>
            <w:vAlign w:val="center"/>
          </w:tcPr>
          <w:p w14:paraId="774CB97F" w14:textId="77777777" w:rsidR="00672297" w:rsidRDefault="00A16EA3">
            <w:pPr>
              <w:spacing w:before="20" w:after="20"/>
              <w:jc w:val="left"/>
            </w:pPr>
            <w:r>
              <w:rPr>
                <w:rFonts w:cstheme="minorHAnsi"/>
                <w:sz w:val="20"/>
                <w:szCs w:val="20"/>
              </w:rPr>
              <w:t>transfer_detail (delivered gasoline batches), quality_detail, VCB_blend_component_detail (PIAF flows, chapter 2), VCB_blend_component_movement (transaction upload, chapter 2), location, material; blend potential (calculation input, gap DP-07)</w:t>
            </w:r>
          </w:p>
        </w:tc>
      </w:tr>
      <w:tr w:rsidR="00672297" w14:paraId="277F9AD3" w14:textId="77777777">
        <w:trPr>
          <w:cantSplit/>
        </w:trPr>
        <w:tc>
          <w:tcPr>
            <w:tcW w:w="2059" w:type="dxa"/>
            <w:vAlign w:val="center"/>
          </w:tcPr>
          <w:p w14:paraId="0A524BE0" w14:textId="77777777" w:rsidR="00672297" w:rsidRDefault="00A16EA3">
            <w:pPr>
              <w:spacing w:before="20" w:after="20"/>
              <w:jc w:val="left"/>
            </w:pPr>
            <w:r>
              <w:rPr>
                <w:rFonts w:cstheme="minorHAnsi"/>
                <w:sz w:val="20"/>
                <w:szCs w:val="20"/>
              </w:rPr>
              <w:t>vwDistillateBlendingKPI</w:t>
            </w:r>
          </w:p>
        </w:tc>
        <w:tc>
          <w:tcPr>
            <w:tcW w:w="1684" w:type="dxa"/>
            <w:vAlign w:val="center"/>
          </w:tcPr>
          <w:p w14:paraId="12358846" w14:textId="77777777" w:rsidR="00672297" w:rsidRDefault="00A16EA3">
            <w:pPr>
              <w:spacing w:before="20" w:after="20"/>
              <w:jc w:val="left"/>
            </w:pPr>
            <w:r>
              <w:rPr>
                <w:rFonts w:cstheme="minorHAnsi"/>
                <w:sz w:val="20"/>
                <w:szCs w:val="20"/>
              </w:rPr>
              <w:t>Distillate KPI Dashboard</w:t>
            </w:r>
          </w:p>
        </w:tc>
        <w:tc>
          <w:tcPr>
            <w:tcW w:w="2059" w:type="dxa"/>
            <w:vAlign w:val="center"/>
          </w:tcPr>
          <w:p w14:paraId="2AB9AC3D" w14:textId="77777777" w:rsidR="00672297" w:rsidRDefault="00A16EA3">
            <w:pPr>
              <w:spacing w:before="20" w:after="20"/>
              <w:jc w:val="left"/>
            </w:pPr>
            <w:r>
              <w:rPr>
                <w:rFonts w:cstheme="minorHAnsi"/>
                <w:sz w:val="20"/>
                <w:szCs w:val="20"/>
              </w:rPr>
              <w:t>One row per destination terminal, source refinery, product and delivery date</w:t>
            </w:r>
          </w:p>
        </w:tc>
        <w:tc>
          <w:tcPr>
            <w:tcW w:w="3558" w:type="dxa"/>
            <w:vAlign w:val="center"/>
          </w:tcPr>
          <w:p w14:paraId="30116C97" w14:textId="77777777" w:rsidR="00672297" w:rsidRDefault="00A16EA3">
            <w:pPr>
              <w:spacing w:before="20" w:after="20"/>
              <w:jc w:val="left"/>
            </w:pPr>
            <w:r>
              <w:rPr>
                <w:rFonts w:cstheme="minorHAnsi"/>
                <w:sz w:val="20"/>
                <w:szCs w:val="20"/>
              </w:rPr>
              <w:t>transfer_detail (delivered distillate batches), quality_detail, product_specification, location, material</w:t>
            </w:r>
          </w:p>
        </w:tc>
      </w:tr>
    </w:tbl>
    <w:p w14:paraId="65634C71" w14:textId="605B7542" w:rsidR="00672297" w:rsidRDefault="00A16EA3">
      <w:pPr>
        <w:pStyle w:val="Caption"/>
      </w:pPr>
      <w:bookmarkStart w:id="280" w:name="_Toc900900013"/>
      <w:bookmarkStart w:id="281" w:name="_Toc241574672"/>
      <w:bookmarkStart w:id="282" w:name="_Toc242781011"/>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3</w:t>
      </w:r>
      <w:r>
        <w:fldChar w:fldCharType="end"/>
      </w:r>
      <w:r>
        <w:t>: VCB Reporting Views in the IQDM Database</w:t>
      </w:r>
      <w:bookmarkEnd w:id="280"/>
      <w:bookmarkEnd w:id="281"/>
      <w:bookmarkEnd w:id="282"/>
    </w:p>
    <w:p w14:paraId="2D78894E" w14:textId="77777777" w:rsidR="00672297" w:rsidRDefault="00A16EA3">
      <w:pPr>
        <w:pStyle w:val="Heading3"/>
        <w:rPr>
          <w:rFonts w:asciiTheme="minorHAnsi" w:hAnsiTheme="minorHAnsi" w:cstheme="minorBidi"/>
          <w:sz w:val="20"/>
          <w:szCs w:val="20"/>
        </w:rPr>
      </w:pPr>
      <w:bookmarkStart w:id="283" w:name="_Toc241574319"/>
      <w:bookmarkStart w:id="284" w:name="_Toc242780896"/>
      <w:r>
        <w:rPr>
          <w:rFonts w:asciiTheme="minorHAnsi" w:hAnsiTheme="minorHAnsi" w:cstheme="minorBidi"/>
          <w:sz w:val="20"/>
          <w:szCs w:val="20"/>
        </w:rPr>
        <w:t>Data Refresh and Frequency</w:t>
      </w:r>
      <w:bookmarkEnd w:id="283"/>
      <w:bookmarkEnd w:id="284"/>
    </w:p>
    <w:p w14:paraId="043851A7" w14:textId="77777777" w:rsidR="00672297" w:rsidRDefault="00A16EA3">
      <w:pPr>
        <w:rPr>
          <w:rFonts w:cstheme="minorHAnsi"/>
          <w:sz w:val="20"/>
          <w:szCs w:val="20"/>
        </w:rPr>
      </w:pPr>
      <w:r>
        <w:rPr>
          <w:rFonts w:cstheme="minorHAnsi"/>
          <w:sz w:val="20"/>
          <w:szCs w:val="20"/>
        </w:rPr>
        <w:t>The views are not materialized; they are evaluated when the Power BI semantic model refreshes. The refresh of the semantic model must therefore start after the daily loads it depends on. The dependency chain is:</w:t>
      </w:r>
    </w:p>
    <w:tbl>
      <w:tblPr>
        <w:tblStyle w:val="TableGrid"/>
        <w:tblW w:w="9360" w:type="dxa"/>
        <w:tblLayout w:type="fixed"/>
        <w:tblCellMar>
          <w:left w:w="70" w:type="dxa"/>
          <w:right w:w="70" w:type="dxa"/>
        </w:tblCellMar>
        <w:tblLook w:val="04A0" w:firstRow="1" w:lastRow="0" w:firstColumn="1" w:lastColumn="0" w:noHBand="0" w:noVBand="1"/>
      </w:tblPr>
      <w:tblGrid>
        <w:gridCol w:w="2808"/>
        <w:gridCol w:w="2340"/>
        <w:gridCol w:w="2527"/>
        <w:gridCol w:w="1685"/>
      </w:tblGrid>
      <w:tr w:rsidR="00672297" w14:paraId="0EF3C15D" w14:textId="77777777">
        <w:trPr>
          <w:cantSplit/>
          <w:tblHeader/>
        </w:trPr>
        <w:tc>
          <w:tcPr>
            <w:tcW w:w="2808" w:type="dxa"/>
            <w:shd w:val="clear" w:color="auto" w:fill="2F5496"/>
            <w:vAlign w:val="center"/>
          </w:tcPr>
          <w:p w14:paraId="7FA11EC0" w14:textId="77777777" w:rsidR="00672297" w:rsidRDefault="00A16EA3">
            <w:pPr>
              <w:spacing w:before="20" w:after="20"/>
              <w:jc w:val="left"/>
            </w:pPr>
            <w:r>
              <w:rPr>
                <w:rFonts w:cstheme="minorHAnsi"/>
                <w:b/>
                <w:bCs/>
                <w:color w:val="FFFFFF"/>
                <w:sz w:val="20"/>
                <w:szCs w:val="20"/>
              </w:rPr>
              <w:t>Object</w:t>
            </w:r>
          </w:p>
        </w:tc>
        <w:tc>
          <w:tcPr>
            <w:tcW w:w="2340" w:type="dxa"/>
            <w:shd w:val="clear" w:color="auto" w:fill="2F5496"/>
            <w:vAlign w:val="center"/>
          </w:tcPr>
          <w:p w14:paraId="63259699" w14:textId="77777777" w:rsidR="00672297" w:rsidRDefault="00A16EA3">
            <w:pPr>
              <w:spacing w:before="20" w:after="20"/>
              <w:jc w:val="left"/>
            </w:pPr>
            <w:r>
              <w:rPr>
                <w:rFonts w:cstheme="minorHAnsi"/>
                <w:b/>
                <w:bCs/>
                <w:color w:val="FFFFFF"/>
                <w:sz w:val="20"/>
                <w:szCs w:val="20"/>
              </w:rPr>
              <w:t>Loaded By</w:t>
            </w:r>
          </w:p>
        </w:tc>
        <w:tc>
          <w:tcPr>
            <w:tcW w:w="2527" w:type="dxa"/>
            <w:shd w:val="clear" w:color="auto" w:fill="2F5496"/>
            <w:vAlign w:val="center"/>
          </w:tcPr>
          <w:p w14:paraId="340F4652" w14:textId="77777777" w:rsidR="00672297" w:rsidRDefault="00A16EA3">
            <w:pPr>
              <w:spacing w:before="20" w:after="20"/>
              <w:jc w:val="left"/>
            </w:pPr>
            <w:r>
              <w:rPr>
                <w:rFonts w:cstheme="minorHAnsi"/>
                <w:b/>
                <w:bCs/>
                <w:color w:val="FFFFFF"/>
                <w:sz w:val="20"/>
                <w:szCs w:val="20"/>
              </w:rPr>
              <w:t>Frequency</w:t>
            </w:r>
          </w:p>
        </w:tc>
        <w:tc>
          <w:tcPr>
            <w:tcW w:w="1685" w:type="dxa"/>
            <w:shd w:val="clear" w:color="auto" w:fill="2F5496"/>
            <w:vAlign w:val="center"/>
          </w:tcPr>
          <w:p w14:paraId="4909905B" w14:textId="77777777" w:rsidR="00672297" w:rsidRDefault="00A16EA3">
            <w:pPr>
              <w:spacing w:before="20" w:after="20"/>
              <w:jc w:val="left"/>
            </w:pPr>
            <w:r>
              <w:rPr>
                <w:rFonts w:cstheme="minorHAnsi"/>
                <w:b/>
                <w:bCs/>
                <w:color w:val="FFFFFF"/>
                <w:sz w:val="20"/>
                <w:szCs w:val="20"/>
              </w:rPr>
              <w:t>Must Complete Before</w:t>
            </w:r>
          </w:p>
        </w:tc>
      </w:tr>
      <w:tr w:rsidR="00672297" w14:paraId="5C594E57" w14:textId="77777777">
        <w:trPr>
          <w:cantSplit/>
        </w:trPr>
        <w:tc>
          <w:tcPr>
            <w:tcW w:w="2808" w:type="dxa"/>
            <w:vAlign w:val="center"/>
          </w:tcPr>
          <w:p w14:paraId="384DB925" w14:textId="77777777" w:rsidR="00672297" w:rsidRDefault="00A16EA3">
            <w:pPr>
              <w:spacing w:before="20" w:after="20"/>
              <w:jc w:val="left"/>
            </w:pPr>
            <w:r>
              <w:rPr>
                <w:rFonts w:cstheme="minorHAnsi"/>
                <w:sz w:val="20"/>
                <w:szCs w:val="20"/>
              </w:rPr>
              <w:t>transfer_detail, quality_detail, inventory_detail</w:t>
            </w:r>
          </w:p>
        </w:tc>
        <w:tc>
          <w:tcPr>
            <w:tcW w:w="2340" w:type="dxa"/>
            <w:vAlign w:val="center"/>
          </w:tcPr>
          <w:p w14:paraId="18C4884D" w14:textId="77777777" w:rsidR="00672297" w:rsidRDefault="00A16EA3">
            <w:pPr>
              <w:spacing w:before="20" w:after="20"/>
              <w:jc w:val="left"/>
            </w:pPr>
            <w:r>
              <w:rPr>
                <w:rFonts w:cstheme="minorHAnsi"/>
                <w:sz w:val="20"/>
                <w:szCs w:val="20"/>
              </w:rPr>
              <w:t>IQDM interfaces</w:t>
            </w:r>
          </w:p>
        </w:tc>
        <w:tc>
          <w:tcPr>
            <w:tcW w:w="2527" w:type="dxa"/>
            <w:vAlign w:val="center"/>
          </w:tcPr>
          <w:p w14:paraId="46ADACDE" w14:textId="77777777" w:rsidR="00672297" w:rsidRDefault="00A16EA3">
            <w:pPr>
              <w:spacing w:before="20" w:after="20"/>
              <w:jc w:val="left"/>
            </w:pPr>
            <w:r>
              <w:rPr>
                <w:rFonts w:cstheme="minorHAnsi"/>
                <w:sz w:val="20"/>
                <w:szCs w:val="20"/>
              </w:rPr>
              <w:t>Daily at a specified time; quality near real-time</w:t>
            </w:r>
          </w:p>
        </w:tc>
        <w:tc>
          <w:tcPr>
            <w:tcW w:w="1685" w:type="dxa"/>
            <w:vAlign w:val="center"/>
          </w:tcPr>
          <w:p w14:paraId="0FCD91A6" w14:textId="77777777" w:rsidR="00672297" w:rsidRDefault="00A16EA3">
            <w:pPr>
              <w:spacing w:before="20" w:after="20"/>
              <w:jc w:val="left"/>
            </w:pPr>
            <w:r>
              <w:rPr>
                <w:rFonts w:cstheme="minorHAnsi"/>
                <w:sz w:val="20"/>
                <w:szCs w:val="20"/>
              </w:rPr>
              <w:t>Power BI refresh</w:t>
            </w:r>
          </w:p>
        </w:tc>
      </w:tr>
      <w:tr w:rsidR="00672297" w14:paraId="67CFFC2C" w14:textId="77777777">
        <w:trPr>
          <w:cantSplit/>
        </w:trPr>
        <w:tc>
          <w:tcPr>
            <w:tcW w:w="2808" w:type="dxa"/>
            <w:vAlign w:val="center"/>
          </w:tcPr>
          <w:p w14:paraId="691F52EB" w14:textId="77777777" w:rsidR="00672297" w:rsidRDefault="00A16EA3">
            <w:pPr>
              <w:spacing w:before="20" w:after="20"/>
              <w:jc w:val="left"/>
            </w:pPr>
            <w:r>
              <w:rPr>
                <w:rFonts w:cstheme="minorHAnsi"/>
                <w:sz w:val="20"/>
                <w:szCs w:val="20"/>
              </w:rPr>
              <w:t>VCB_blend_component_detail</w:t>
            </w:r>
          </w:p>
        </w:tc>
        <w:tc>
          <w:tcPr>
            <w:tcW w:w="2340" w:type="dxa"/>
            <w:vAlign w:val="center"/>
          </w:tcPr>
          <w:p w14:paraId="71BCF01D" w14:textId="6B369E6F" w:rsidR="00672297" w:rsidRDefault="000A106D">
            <w:pPr>
              <w:spacing w:before="20" w:after="20"/>
              <w:jc w:val="left"/>
            </w:pPr>
            <w:r>
              <w:rPr>
                <w:rFonts w:cstheme="minorHAnsi"/>
                <w:sz w:val="20"/>
                <w:szCs w:val="20"/>
              </w:rPr>
              <w:t>VCB Blend Component integration</w:t>
            </w:r>
          </w:p>
        </w:tc>
        <w:tc>
          <w:tcPr>
            <w:tcW w:w="2527" w:type="dxa"/>
            <w:vAlign w:val="center"/>
          </w:tcPr>
          <w:p w14:paraId="78547434" w14:textId="4F22A164" w:rsidR="00672297" w:rsidRDefault="005B05ED">
            <w:pPr>
              <w:spacing w:before="20" w:after="20"/>
              <w:jc w:val="left"/>
            </w:pPr>
            <w:r>
              <w:rPr>
                <w:rFonts w:cstheme="minorHAnsi"/>
                <w:sz w:val="20"/>
                <w:szCs w:val="20"/>
              </w:rPr>
              <w:t>Daily at a specified time (analyzer qualities); every 15 minutes (flows)</w:t>
            </w:r>
          </w:p>
        </w:tc>
        <w:tc>
          <w:tcPr>
            <w:tcW w:w="1685" w:type="dxa"/>
            <w:vAlign w:val="center"/>
          </w:tcPr>
          <w:p w14:paraId="5AFAEFD7" w14:textId="77777777" w:rsidR="00672297" w:rsidRDefault="00A16EA3">
            <w:pPr>
              <w:spacing w:before="20" w:after="20"/>
              <w:jc w:val="left"/>
            </w:pPr>
            <w:r>
              <w:rPr>
                <w:rFonts w:cstheme="minorHAnsi"/>
                <w:sz w:val="20"/>
                <w:szCs w:val="20"/>
              </w:rPr>
              <w:t>Power BI refresh</w:t>
            </w:r>
          </w:p>
        </w:tc>
      </w:tr>
      <w:tr w:rsidR="00672297" w14:paraId="5F45A60A" w14:textId="77777777">
        <w:trPr>
          <w:cantSplit/>
        </w:trPr>
        <w:tc>
          <w:tcPr>
            <w:tcW w:w="2808" w:type="dxa"/>
            <w:vAlign w:val="center"/>
          </w:tcPr>
          <w:p w14:paraId="310A017F" w14:textId="77777777" w:rsidR="00672297" w:rsidRDefault="00A16EA3">
            <w:pPr>
              <w:spacing w:before="20" w:after="20"/>
              <w:jc w:val="left"/>
            </w:pPr>
            <w:r>
              <w:rPr>
                <w:rFonts w:cstheme="minorHAnsi"/>
                <w:sz w:val="20"/>
                <w:szCs w:val="20"/>
              </w:rPr>
              <w:t>VCB_blend_component_movement</w:t>
            </w:r>
          </w:p>
        </w:tc>
        <w:tc>
          <w:tcPr>
            <w:tcW w:w="2340" w:type="dxa"/>
            <w:vAlign w:val="center"/>
          </w:tcPr>
          <w:p w14:paraId="67E832FC" w14:textId="45EC031D" w:rsidR="00672297" w:rsidRDefault="000A106D">
            <w:pPr>
              <w:spacing w:before="20" w:after="20"/>
              <w:jc w:val="left"/>
            </w:pPr>
            <w:r>
              <w:rPr>
                <w:rFonts w:cstheme="minorHAnsi"/>
                <w:sz w:val="20"/>
                <w:szCs w:val="20"/>
              </w:rPr>
              <w:t>VCB Blend Component Movement integration</w:t>
            </w:r>
          </w:p>
        </w:tc>
        <w:tc>
          <w:tcPr>
            <w:tcW w:w="2527" w:type="dxa"/>
            <w:vAlign w:val="center"/>
          </w:tcPr>
          <w:p w14:paraId="51F8E32F" w14:textId="77777777" w:rsidR="00672297" w:rsidRDefault="00A16EA3">
            <w:pPr>
              <w:spacing w:before="20" w:after="20"/>
              <w:jc w:val="left"/>
            </w:pPr>
            <w:r>
              <w:rPr>
                <w:rFonts w:cstheme="minorHAnsi"/>
                <w:sz w:val="20"/>
                <w:szCs w:val="20"/>
              </w:rPr>
              <w:t>Daily at a specified time</w:t>
            </w:r>
          </w:p>
        </w:tc>
        <w:tc>
          <w:tcPr>
            <w:tcW w:w="1685" w:type="dxa"/>
            <w:vAlign w:val="center"/>
          </w:tcPr>
          <w:p w14:paraId="543062A8" w14:textId="77777777" w:rsidR="00672297" w:rsidRDefault="00A16EA3">
            <w:pPr>
              <w:spacing w:before="20" w:after="20"/>
              <w:jc w:val="left"/>
            </w:pPr>
            <w:r>
              <w:rPr>
                <w:rFonts w:cstheme="minorHAnsi"/>
                <w:sz w:val="20"/>
                <w:szCs w:val="20"/>
              </w:rPr>
              <w:t>Power BI refresh</w:t>
            </w:r>
          </w:p>
        </w:tc>
      </w:tr>
      <w:tr w:rsidR="00672297" w14:paraId="2D17B000" w14:textId="77777777">
        <w:trPr>
          <w:cantSplit/>
        </w:trPr>
        <w:tc>
          <w:tcPr>
            <w:tcW w:w="2808" w:type="dxa"/>
            <w:vAlign w:val="center"/>
          </w:tcPr>
          <w:p w14:paraId="0DFFB3C3" w14:textId="77777777" w:rsidR="00672297" w:rsidRDefault="00A16EA3">
            <w:pPr>
              <w:spacing w:before="20" w:after="20"/>
              <w:jc w:val="left"/>
            </w:pPr>
            <w:r>
              <w:rPr>
                <w:rFonts w:cstheme="minorHAnsi"/>
                <w:sz w:val="20"/>
                <w:szCs w:val="20"/>
              </w:rPr>
              <w:t>product_specification</w:t>
            </w:r>
          </w:p>
        </w:tc>
        <w:tc>
          <w:tcPr>
            <w:tcW w:w="2340" w:type="dxa"/>
            <w:vAlign w:val="center"/>
          </w:tcPr>
          <w:p w14:paraId="25A0096C" w14:textId="77777777" w:rsidR="00672297" w:rsidRDefault="00A16EA3">
            <w:pPr>
              <w:spacing w:before="20" w:after="20"/>
              <w:jc w:val="left"/>
            </w:pPr>
            <w:r>
              <w:rPr>
                <w:rFonts w:cstheme="minorHAnsi"/>
                <w:sz w:val="20"/>
                <w:szCs w:val="20"/>
              </w:rPr>
              <w:t>Database team</w:t>
            </w:r>
          </w:p>
        </w:tc>
        <w:tc>
          <w:tcPr>
            <w:tcW w:w="2527" w:type="dxa"/>
            <w:vAlign w:val="center"/>
          </w:tcPr>
          <w:p w14:paraId="079635F3" w14:textId="77777777" w:rsidR="00672297" w:rsidRDefault="00A16EA3">
            <w:pPr>
              <w:spacing w:before="20" w:after="20"/>
              <w:jc w:val="left"/>
            </w:pPr>
            <w:r>
              <w:rPr>
                <w:rFonts w:cstheme="minorHAnsi"/>
                <w:sz w:val="20"/>
                <w:szCs w:val="20"/>
              </w:rPr>
              <w:t>On change</w:t>
            </w:r>
          </w:p>
        </w:tc>
        <w:tc>
          <w:tcPr>
            <w:tcW w:w="1685" w:type="dxa"/>
            <w:vAlign w:val="center"/>
          </w:tcPr>
          <w:p w14:paraId="28A06A38" w14:textId="77777777" w:rsidR="00672297" w:rsidRDefault="00A16EA3">
            <w:pPr>
              <w:spacing w:before="20" w:after="20"/>
              <w:jc w:val="left"/>
            </w:pPr>
            <w:r>
              <w:rPr>
                <w:rFonts w:cstheme="minorHAnsi"/>
                <w:sz w:val="20"/>
                <w:szCs w:val="20"/>
              </w:rPr>
              <w:t>Next Power BI refresh</w:t>
            </w:r>
          </w:p>
        </w:tc>
      </w:tr>
      <w:tr w:rsidR="00672297" w14:paraId="07DE2CE1" w14:textId="77777777">
        <w:trPr>
          <w:cantSplit/>
        </w:trPr>
        <w:tc>
          <w:tcPr>
            <w:tcW w:w="2808" w:type="dxa"/>
            <w:vAlign w:val="center"/>
          </w:tcPr>
          <w:p w14:paraId="00C7B8AF" w14:textId="77777777" w:rsidR="00672297" w:rsidRDefault="00A16EA3">
            <w:pPr>
              <w:spacing w:before="20" w:after="20"/>
              <w:jc w:val="left"/>
            </w:pPr>
            <w:r>
              <w:rPr>
                <w:rFonts w:cstheme="minorHAnsi"/>
                <w:sz w:val="20"/>
                <w:szCs w:val="20"/>
              </w:rPr>
              <w:t>MPR_Price (Power BI)</w:t>
            </w:r>
          </w:p>
        </w:tc>
        <w:tc>
          <w:tcPr>
            <w:tcW w:w="2340" w:type="dxa"/>
            <w:vAlign w:val="center"/>
          </w:tcPr>
          <w:p w14:paraId="0904CC66" w14:textId="77777777" w:rsidR="00672297" w:rsidRDefault="00A16EA3">
            <w:pPr>
              <w:spacing w:before="20" w:after="20"/>
              <w:jc w:val="left"/>
            </w:pPr>
            <w:r>
              <w:rPr>
                <w:rFonts w:cstheme="minorHAnsi"/>
                <w:sz w:val="20"/>
                <w:szCs w:val="20"/>
              </w:rPr>
              <w:t>Power BI refresh - MPR API call</w:t>
            </w:r>
          </w:p>
        </w:tc>
        <w:tc>
          <w:tcPr>
            <w:tcW w:w="2527" w:type="dxa"/>
            <w:vAlign w:val="center"/>
          </w:tcPr>
          <w:p w14:paraId="182208B9" w14:textId="77777777" w:rsidR="00672297" w:rsidRDefault="00A16EA3">
            <w:pPr>
              <w:spacing w:before="20" w:after="20"/>
              <w:jc w:val="left"/>
            </w:pPr>
            <w:r>
              <w:rPr>
                <w:rFonts w:cstheme="minorHAnsi"/>
                <w:sz w:val="20"/>
                <w:szCs w:val="20"/>
              </w:rPr>
              <w:t>Each semantic model refresh</w:t>
            </w:r>
          </w:p>
        </w:tc>
        <w:tc>
          <w:tcPr>
            <w:tcW w:w="1685" w:type="dxa"/>
            <w:vAlign w:val="center"/>
          </w:tcPr>
          <w:p w14:paraId="6CB571DD" w14:textId="77777777" w:rsidR="00672297" w:rsidRDefault="00A16EA3">
            <w:pPr>
              <w:spacing w:before="20" w:after="20"/>
              <w:jc w:val="left"/>
            </w:pPr>
            <w:r>
              <w:rPr>
                <w:rFonts w:cstheme="minorHAnsi"/>
                <w:sz w:val="20"/>
                <w:szCs w:val="20"/>
              </w:rPr>
              <w:t>-</w:t>
            </w:r>
          </w:p>
        </w:tc>
      </w:tr>
      <w:tr w:rsidR="00672297" w14:paraId="3531191D" w14:textId="77777777">
        <w:trPr>
          <w:cantSplit/>
        </w:trPr>
        <w:tc>
          <w:tcPr>
            <w:tcW w:w="2808" w:type="dxa"/>
            <w:vAlign w:val="center"/>
          </w:tcPr>
          <w:p w14:paraId="716C59B9" w14:textId="77777777" w:rsidR="00672297" w:rsidRDefault="00A16EA3">
            <w:pPr>
              <w:spacing w:before="20" w:after="20"/>
              <w:jc w:val="left"/>
            </w:pPr>
            <w:r>
              <w:rPr>
                <w:rFonts w:cstheme="minorHAnsi"/>
                <w:sz w:val="20"/>
                <w:szCs w:val="20"/>
              </w:rPr>
              <w:t>VCB semantic model (Import)</w:t>
            </w:r>
          </w:p>
        </w:tc>
        <w:tc>
          <w:tcPr>
            <w:tcW w:w="2340" w:type="dxa"/>
            <w:vAlign w:val="center"/>
          </w:tcPr>
          <w:p w14:paraId="64BB11EE" w14:textId="77777777" w:rsidR="00672297" w:rsidRDefault="00A16EA3">
            <w:pPr>
              <w:spacing w:before="20" w:after="20"/>
              <w:jc w:val="left"/>
            </w:pPr>
            <w:r>
              <w:rPr>
                <w:rFonts w:cstheme="minorHAnsi"/>
                <w:sz w:val="20"/>
                <w:szCs w:val="20"/>
              </w:rPr>
              <w:t>Power BI Service scheduled refresh through the on-premises data gateway</w:t>
            </w:r>
          </w:p>
        </w:tc>
        <w:tc>
          <w:tcPr>
            <w:tcW w:w="2527" w:type="dxa"/>
            <w:vAlign w:val="center"/>
          </w:tcPr>
          <w:p w14:paraId="77ABBDE3" w14:textId="77777777" w:rsidR="00672297" w:rsidRDefault="00A16EA3">
            <w:pPr>
              <w:spacing w:before="20" w:after="20"/>
              <w:jc w:val="left"/>
            </w:pPr>
            <w:r>
              <w:rPr>
                <w:rFonts w:cstheme="minorHAnsi"/>
                <w:sz w:val="20"/>
                <w:szCs w:val="20"/>
              </w:rPr>
              <w:t>Daily; time open (gap RD-03, chapter 4)</w:t>
            </w:r>
          </w:p>
        </w:tc>
        <w:tc>
          <w:tcPr>
            <w:tcW w:w="1685" w:type="dxa"/>
            <w:vAlign w:val="center"/>
          </w:tcPr>
          <w:p w14:paraId="12A092EC" w14:textId="77777777" w:rsidR="00672297" w:rsidRDefault="00A16EA3">
            <w:pPr>
              <w:spacing w:before="20" w:after="20"/>
              <w:jc w:val="left"/>
            </w:pPr>
            <w:r>
              <w:rPr>
                <w:rFonts w:cstheme="minorHAnsi"/>
                <w:sz w:val="20"/>
                <w:szCs w:val="20"/>
              </w:rPr>
              <w:t>-</w:t>
            </w:r>
          </w:p>
        </w:tc>
      </w:tr>
    </w:tbl>
    <w:p w14:paraId="379D3BE9" w14:textId="5DEC694A" w:rsidR="00672297" w:rsidRDefault="00A16EA3">
      <w:pPr>
        <w:pStyle w:val="Caption"/>
      </w:pPr>
      <w:bookmarkStart w:id="285" w:name="_Toc900900015"/>
      <w:bookmarkStart w:id="286" w:name="_Toc241574673"/>
      <w:bookmarkStart w:id="287" w:name="_Toc242781012"/>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4</w:t>
      </w:r>
      <w:r>
        <w:fldChar w:fldCharType="end"/>
      </w:r>
      <w:r>
        <w:t>: Data Refresh Dependencies</w:t>
      </w:r>
      <w:bookmarkEnd w:id="285"/>
      <w:bookmarkEnd w:id="286"/>
      <w:bookmarkEnd w:id="287"/>
    </w:p>
    <w:p w14:paraId="26103356" w14:textId="775D482A" w:rsidR="00672297" w:rsidRDefault="008A4F32">
      <w:pPr>
        <w:rPr>
          <w:rFonts w:cstheme="minorHAnsi"/>
          <w:sz w:val="20"/>
          <w:szCs w:val="20"/>
        </w:rPr>
      </w:pPr>
      <w:r>
        <w:rPr>
          <w:rFonts w:cstheme="minorHAnsi"/>
          <w:sz w:val="20"/>
          <w:szCs w:val="20"/>
        </w:rPr>
        <w:t xml:space="preserve">The run time of the </w:t>
      </w:r>
      <w:r w:rsidR="000A106D">
        <w:rPr>
          <w:rFonts w:cstheme="minorHAnsi"/>
          <w:sz w:val="20"/>
          <w:szCs w:val="20"/>
        </w:rPr>
        <w:t>transaction upload integration</w:t>
      </w:r>
      <w:r>
        <w:rPr>
          <w:rFonts w:cstheme="minorHAnsi"/>
          <w:sz w:val="20"/>
          <w:szCs w:val="20"/>
        </w:rPr>
        <w:t xml:space="preserve"> ("a specified time" in chapter 2) is held in the Schedule setting of its trigger function and is not yet set; </w:t>
      </w:r>
      <w:r w:rsidR="005B05ED">
        <w:rPr>
          <w:rFonts w:cstheme="minorHAnsi"/>
          <w:sz w:val="20"/>
          <w:szCs w:val="20"/>
        </w:rPr>
        <w:t>the PIAF integration reads the analyzer qualities every day at a specified time and the flows every 15 minutes.</w:t>
      </w:r>
      <w:r w:rsidR="00A16EA3">
        <w:rPr>
          <w:rFonts w:cstheme="minorHAnsi"/>
          <w:sz w:val="20"/>
          <w:szCs w:val="20"/>
        </w:rPr>
        <w:t xml:space="preserve"> The Power BI refresh is scheduled after the latest of these run times; the run times and the refresh time are listed as gaps (DP-17, RD-03).</w:t>
      </w:r>
    </w:p>
    <w:p w14:paraId="568E2DFA" w14:textId="77777777" w:rsidR="00672297" w:rsidRDefault="00A16EA3">
      <w:pPr>
        <w:pStyle w:val="Heading3"/>
        <w:rPr>
          <w:rFonts w:asciiTheme="minorHAnsi" w:hAnsiTheme="minorHAnsi" w:cstheme="minorBidi"/>
          <w:sz w:val="20"/>
          <w:szCs w:val="20"/>
        </w:rPr>
      </w:pPr>
      <w:bookmarkStart w:id="288" w:name="_Toc241574320"/>
      <w:bookmarkStart w:id="289" w:name="_Toc242780897"/>
      <w:r>
        <w:rPr>
          <w:rFonts w:asciiTheme="minorHAnsi" w:hAnsiTheme="minorHAnsi" w:cstheme="minorBidi"/>
          <w:sz w:val="20"/>
          <w:szCs w:val="20"/>
        </w:rPr>
        <w:t>Historical Data Requirements</w:t>
      </w:r>
      <w:bookmarkEnd w:id="288"/>
      <w:bookmarkEnd w:id="289"/>
    </w:p>
    <w:p w14:paraId="2786B174" w14:textId="7FBA04F2"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IQDM keeps 3 months of past data for its entities. For VCB, the past data is kept for at least 3 years </w:t>
      </w:r>
      <w:r w:rsidR="008F2422">
        <w:rPr>
          <w:rFonts w:cstheme="minorHAnsi"/>
          <w:sz w:val="20"/>
          <w:szCs w:val="20"/>
        </w:rPr>
        <w:t>(chapter 2, Scope)</w:t>
      </w:r>
      <w:r>
        <w:rPr>
          <w:rFonts w:cstheme="minorHAnsi"/>
          <w:sz w:val="20"/>
          <w:szCs w:val="20"/>
        </w:rPr>
        <w:t>. This applies to the VCB_ domain tables and to the IQDM entities that the VCB KPI dashboards aggregate over time (movements, quality and inventory of delivered batches).</w:t>
      </w:r>
    </w:p>
    <w:p w14:paraId="75527C9D"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mechanism that keeps 3 years of the IQDM-owned entities (extension of the IQDM retention for the VCB-relevant rows, or a VCB history copy) is not decided - gap DP-03.</w:t>
      </w:r>
    </w:p>
    <w:p w14:paraId="78838C31"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The Gasoline KPI and Distillate KPI dashboards report by week and month over the selected date range; the Supply dashboard reports a forward daily position; the Refinery-Wide, Blending Potential and Distillate dashboards report current scheduled and in-transit batches plus recently delivered ones.</w:t>
      </w:r>
    </w:p>
    <w:p w14:paraId="69A62910" w14:textId="77777777" w:rsidR="00672297" w:rsidRDefault="00A16EA3" w:rsidP="00652CF3">
      <w:pPr>
        <w:pStyle w:val="ListParagraph"/>
        <w:numPr>
          <w:ilvl w:val="0"/>
          <w:numId w:val="6"/>
        </w:numPr>
        <w:jc w:val="left"/>
        <w:rPr>
          <w:rFonts w:cstheme="minorHAnsi"/>
          <w:sz w:val="20"/>
          <w:szCs w:val="20"/>
        </w:rPr>
      </w:pPr>
      <w:r>
        <w:rPr>
          <w:rFonts w:cstheme="minorHAnsi"/>
          <w:sz w:val="20"/>
          <w:szCs w:val="20"/>
        </w:rPr>
        <w:t>MPR prices are not stored in the IQDM database; the MPR_Price table of the semantic model is replaced at each refresh, so the history of prices available to the value-loss calculation depends on the periods requested from the MPR API (gap RD-01).</w:t>
      </w:r>
    </w:p>
    <w:p w14:paraId="26822EFE" w14:textId="028CF664" w:rsidR="00672297" w:rsidRDefault="00A16EA3" w:rsidP="00652CF3">
      <w:pPr>
        <w:pStyle w:val="ListParagraph"/>
        <w:numPr>
          <w:ilvl w:val="0"/>
          <w:numId w:val="6"/>
        </w:numPr>
        <w:jc w:val="left"/>
        <w:rPr>
          <w:rFonts w:cstheme="minorHAnsi"/>
          <w:sz w:val="20"/>
          <w:szCs w:val="20"/>
        </w:rPr>
      </w:pPr>
      <w:r>
        <w:rPr>
          <w:rFonts w:cstheme="minorHAnsi"/>
          <w:sz w:val="20"/>
          <w:szCs w:val="20"/>
        </w:rPr>
        <w:t xml:space="preserve">No initial historical backfill is described in the provided material. Whether the VCB tables are backfilled at go-live (PIAF </w:t>
      </w:r>
      <w:r w:rsidR="00BE31EA">
        <w:rPr>
          <w:rFonts w:cstheme="minorHAnsi"/>
          <w:sz w:val="20"/>
          <w:szCs w:val="20"/>
        </w:rPr>
        <w:t>interpolated</w:t>
      </w:r>
      <w:r>
        <w:rPr>
          <w:rFonts w:cstheme="minorHAnsi"/>
          <w:sz w:val="20"/>
          <w:szCs w:val="20"/>
        </w:rPr>
        <w:t xml:space="preserve"> values, past transaction upload rows) is gap DP-18.</w:t>
      </w:r>
    </w:p>
    <w:p w14:paraId="6B519A7E" w14:textId="77777777" w:rsidR="00672297" w:rsidRDefault="00A16EA3">
      <w:pPr>
        <w:pStyle w:val="Heading3"/>
        <w:rPr>
          <w:rFonts w:asciiTheme="minorHAnsi" w:hAnsiTheme="minorHAnsi" w:cstheme="minorBidi"/>
          <w:sz w:val="20"/>
          <w:szCs w:val="20"/>
        </w:rPr>
      </w:pPr>
      <w:bookmarkStart w:id="290" w:name="_Toc241574321"/>
      <w:bookmarkStart w:id="291" w:name="_Toc242780898"/>
      <w:r>
        <w:rPr>
          <w:rFonts w:asciiTheme="minorHAnsi" w:hAnsiTheme="minorHAnsi" w:cstheme="minorBidi"/>
          <w:sz w:val="20"/>
          <w:szCs w:val="20"/>
        </w:rPr>
        <w:t>Data Retention &amp; Archival Framework</w:t>
      </w:r>
      <w:bookmarkEnd w:id="290"/>
      <w:bookmarkEnd w:id="291"/>
    </w:p>
    <w:p w14:paraId="34A0B3E8" w14:textId="77777777" w:rsidR="00672297" w:rsidRDefault="00A16EA3">
      <w:pPr>
        <w:rPr>
          <w:rFonts w:cstheme="minorHAnsi"/>
          <w:sz w:val="20"/>
          <w:szCs w:val="20"/>
        </w:rPr>
      </w:pPr>
      <w:r>
        <w:rPr>
          <w:rFonts w:cstheme="minorHAnsi"/>
          <w:sz w:val="20"/>
          <w:szCs w:val="20"/>
        </w:rPr>
        <w:t>The archival framework ensures performance, storage efficiency and compliance by managing historical data in the IQDM database. Retention and purge policies are configurable; archival and purge are executed through scheduled housekeeping jobs outside the dashboard refresh window.</w:t>
      </w:r>
    </w:p>
    <w:tbl>
      <w:tblPr>
        <w:tblStyle w:val="TableGrid"/>
        <w:tblW w:w="9360" w:type="dxa"/>
        <w:tblLayout w:type="fixed"/>
        <w:tblCellMar>
          <w:left w:w="70" w:type="dxa"/>
          <w:right w:w="70" w:type="dxa"/>
        </w:tblCellMar>
        <w:tblLook w:val="04A0" w:firstRow="1" w:lastRow="0" w:firstColumn="1" w:lastColumn="0" w:noHBand="0" w:noVBand="1"/>
      </w:tblPr>
      <w:tblGrid>
        <w:gridCol w:w="1591"/>
        <w:gridCol w:w="1216"/>
        <w:gridCol w:w="1029"/>
        <w:gridCol w:w="1778"/>
        <w:gridCol w:w="1029"/>
        <w:gridCol w:w="1497"/>
        <w:gridCol w:w="1220"/>
      </w:tblGrid>
      <w:tr w:rsidR="00672297" w14:paraId="41B4801A" w14:textId="77777777">
        <w:trPr>
          <w:cantSplit/>
          <w:tblHeader/>
        </w:trPr>
        <w:tc>
          <w:tcPr>
            <w:tcW w:w="1591" w:type="dxa"/>
            <w:shd w:val="clear" w:color="auto" w:fill="2F5496"/>
            <w:vAlign w:val="center"/>
          </w:tcPr>
          <w:p w14:paraId="1422A6EC" w14:textId="77777777" w:rsidR="00672297" w:rsidRDefault="00A16EA3">
            <w:pPr>
              <w:spacing w:before="20" w:after="20"/>
              <w:jc w:val="left"/>
            </w:pPr>
            <w:r>
              <w:rPr>
                <w:rFonts w:cstheme="minorHAnsi"/>
                <w:b/>
                <w:bCs/>
                <w:color w:val="FFFFFF"/>
                <w:sz w:val="16"/>
                <w:szCs w:val="16"/>
              </w:rPr>
              <w:t>Layer</w:t>
            </w:r>
          </w:p>
        </w:tc>
        <w:tc>
          <w:tcPr>
            <w:tcW w:w="1216" w:type="dxa"/>
            <w:shd w:val="clear" w:color="auto" w:fill="2F5496"/>
            <w:vAlign w:val="center"/>
          </w:tcPr>
          <w:p w14:paraId="106A64D5" w14:textId="77777777" w:rsidR="00672297" w:rsidRDefault="00A16EA3">
            <w:pPr>
              <w:spacing w:before="20" w:after="20"/>
              <w:jc w:val="left"/>
            </w:pPr>
            <w:r>
              <w:rPr>
                <w:rFonts w:cstheme="minorHAnsi"/>
                <w:b/>
                <w:bCs/>
                <w:color w:val="FFFFFF"/>
                <w:sz w:val="16"/>
                <w:szCs w:val="16"/>
              </w:rPr>
              <w:t>Strategy</w:t>
            </w:r>
          </w:p>
        </w:tc>
        <w:tc>
          <w:tcPr>
            <w:tcW w:w="1029" w:type="dxa"/>
            <w:shd w:val="clear" w:color="auto" w:fill="2F5496"/>
            <w:vAlign w:val="center"/>
          </w:tcPr>
          <w:p w14:paraId="5CAB0297" w14:textId="77777777" w:rsidR="00672297" w:rsidRDefault="00A16EA3">
            <w:pPr>
              <w:spacing w:before="20" w:after="20"/>
              <w:jc w:val="left"/>
            </w:pPr>
            <w:r>
              <w:rPr>
                <w:rFonts w:cstheme="minorHAnsi"/>
                <w:b/>
                <w:bCs/>
                <w:color w:val="FFFFFF"/>
                <w:sz w:val="16"/>
                <w:szCs w:val="16"/>
              </w:rPr>
              <w:t>Retention Required</w:t>
            </w:r>
          </w:p>
        </w:tc>
        <w:tc>
          <w:tcPr>
            <w:tcW w:w="1778" w:type="dxa"/>
            <w:shd w:val="clear" w:color="auto" w:fill="2F5496"/>
            <w:vAlign w:val="center"/>
          </w:tcPr>
          <w:p w14:paraId="278F3213" w14:textId="77777777" w:rsidR="00672297" w:rsidRDefault="00A16EA3">
            <w:pPr>
              <w:spacing w:before="20" w:after="20"/>
              <w:jc w:val="left"/>
            </w:pPr>
            <w:r>
              <w:rPr>
                <w:rFonts w:cstheme="minorHAnsi"/>
                <w:b/>
                <w:bCs/>
                <w:color w:val="FFFFFF"/>
                <w:sz w:val="16"/>
                <w:szCs w:val="16"/>
              </w:rPr>
              <w:t>Retention Period</w:t>
            </w:r>
          </w:p>
        </w:tc>
        <w:tc>
          <w:tcPr>
            <w:tcW w:w="1029" w:type="dxa"/>
            <w:shd w:val="clear" w:color="auto" w:fill="2F5496"/>
            <w:vAlign w:val="center"/>
          </w:tcPr>
          <w:p w14:paraId="3B80C6DD" w14:textId="77777777" w:rsidR="00672297" w:rsidRDefault="00A16EA3">
            <w:pPr>
              <w:spacing w:before="20" w:after="20"/>
              <w:jc w:val="left"/>
            </w:pPr>
            <w:r>
              <w:rPr>
                <w:rFonts w:cstheme="minorHAnsi"/>
                <w:b/>
                <w:bCs/>
                <w:color w:val="FFFFFF"/>
                <w:sz w:val="16"/>
                <w:szCs w:val="16"/>
              </w:rPr>
              <w:t>Archival Required</w:t>
            </w:r>
          </w:p>
        </w:tc>
        <w:tc>
          <w:tcPr>
            <w:tcW w:w="1497" w:type="dxa"/>
            <w:shd w:val="clear" w:color="auto" w:fill="2F5496"/>
            <w:vAlign w:val="center"/>
          </w:tcPr>
          <w:p w14:paraId="5659DC75" w14:textId="77777777" w:rsidR="00672297" w:rsidRDefault="00A16EA3">
            <w:pPr>
              <w:spacing w:before="20" w:after="20"/>
              <w:jc w:val="left"/>
            </w:pPr>
            <w:r>
              <w:rPr>
                <w:rFonts w:cstheme="minorHAnsi"/>
                <w:b/>
                <w:bCs/>
                <w:color w:val="FFFFFF"/>
                <w:sz w:val="16"/>
                <w:szCs w:val="16"/>
              </w:rPr>
              <w:t>Purge Strategy</w:t>
            </w:r>
          </w:p>
        </w:tc>
        <w:tc>
          <w:tcPr>
            <w:tcW w:w="1220" w:type="dxa"/>
            <w:shd w:val="clear" w:color="auto" w:fill="2F5496"/>
            <w:vAlign w:val="center"/>
          </w:tcPr>
          <w:p w14:paraId="506B5BFB" w14:textId="77777777" w:rsidR="00672297" w:rsidRDefault="00A16EA3">
            <w:pPr>
              <w:spacing w:before="20" w:after="20"/>
              <w:jc w:val="left"/>
            </w:pPr>
            <w:r>
              <w:rPr>
                <w:rFonts w:cstheme="minorHAnsi"/>
                <w:b/>
                <w:bCs/>
                <w:color w:val="FFFFFF"/>
                <w:sz w:val="16"/>
                <w:szCs w:val="16"/>
              </w:rPr>
              <w:t>Purge Frequency</w:t>
            </w:r>
          </w:p>
        </w:tc>
      </w:tr>
      <w:tr w:rsidR="00672297" w14:paraId="5F13342B" w14:textId="77777777">
        <w:trPr>
          <w:cantSplit/>
        </w:trPr>
        <w:tc>
          <w:tcPr>
            <w:tcW w:w="1591" w:type="dxa"/>
            <w:vAlign w:val="center"/>
          </w:tcPr>
          <w:p w14:paraId="44A35011" w14:textId="77777777" w:rsidR="00672297" w:rsidRDefault="00A16EA3">
            <w:pPr>
              <w:spacing w:before="20" w:after="20"/>
              <w:jc w:val="left"/>
            </w:pPr>
            <w:r>
              <w:rPr>
                <w:rFonts w:cstheme="minorHAnsi"/>
                <w:sz w:val="16"/>
                <w:szCs w:val="16"/>
              </w:rPr>
              <w:t>IQDM domain tables</w:t>
            </w:r>
          </w:p>
        </w:tc>
        <w:tc>
          <w:tcPr>
            <w:tcW w:w="1216" w:type="dxa"/>
            <w:vAlign w:val="center"/>
          </w:tcPr>
          <w:p w14:paraId="48438839" w14:textId="77777777" w:rsidR="00672297" w:rsidRDefault="00A16EA3">
            <w:pPr>
              <w:spacing w:before="20" w:after="20"/>
              <w:jc w:val="left"/>
            </w:pPr>
            <w:r>
              <w:rPr>
                <w:rFonts w:cstheme="minorHAnsi"/>
                <w:sz w:val="16"/>
                <w:szCs w:val="16"/>
              </w:rPr>
              <w:t>Incremental storage</w:t>
            </w:r>
          </w:p>
        </w:tc>
        <w:tc>
          <w:tcPr>
            <w:tcW w:w="1029" w:type="dxa"/>
            <w:vAlign w:val="center"/>
          </w:tcPr>
          <w:p w14:paraId="61CDC9B2" w14:textId="77777777" w:rsidR="00672297" w:rsidRDefault="00A16EA3">
            <w:pPr>
              <w:spacing w:before="20" w:after="20"/>
              <w:jc w:val="left"/>
            </w:pPr>
            <w:r>
              <w:rPr>
                <w:rFonts w:cstheme="minorHAnsi"/>
                <w:sz w:val="16"/>
                <w:szCs w:val="16"/>
              </w:rPr>
              <w:t>Yes</w:t>
            </w:r>
          </w:p>
        </w:tc>
        <w:tc>
          <w:tcPr>
            <w:tcW w:w="1778" w:type="dxa"/>
            <w:vAlign w:val="center"/>
          </w:tcPr>
          <w:p w14:paraId="2EBFAD72" w14:textId="77777777" w:rsidR="00672297" w:rsidRDefault="00A16EA3">
            <w:pPr>
              <w:spacing w:before="20" w:after="20"/>
              <w:jc w:val="left"/>
            </w:pPr>
            <w:r>
              <w:rPr>
                <w:rFonts w:cstheme="minorHAnsi"/>
                <w:sz w:val="16"/>
                <w:szCs w:val="16"/>
              </w:rPr>
              <w:t>3 months (IQDM); VCB-relevant rows at least 3 years (gap DP-03)</w:t>
            </w:r>
          </w:p>
        </w:tc>
        <w:tc>
          <w:tcPr>
            <w:tcW w:w="1029" w:type="dxa"/>
            <w:vAlign w:val="center"/>
          </w:tcPr>
          <w:p w14:paraId="0A6DCAF4" w14:textId="77777777" w:rsidR="00672297" w:rsidRDefault="00A16EA3">
            <w:pPr>
              <w:spacing w:before="20" w:after="20"/>
              <w:jc w:val="left"/>
            </w:pPr>
            <w:r>
              <w:rPr>
                <w:rFonts w:cstheme="minorHAnsi"/>
                <w:sz w:val="16"/>
                <w:szCs w:val="16"/>
              </w:rPr>
              <w:t>Yes</w:t>
            </w:r>
          </w:p>
        </w:tc>
        <w:tc>
          <w:tcPr>
            <w:tcW w:w="1497" w:type="dxa"/>
            <w:vAlign w:val="center"/>
          </w:tcPr>
          <w:p w14:paraId="310FB2A1" w14:textId="77777777" w:rsidR="00672297" w:rsidRDefault="00A16EA3">
            <w:pPr>
              <w:spacing w:before="20" w:after="20"/>
              <w:jc w:val="left"/>
            </w:pPr>
            <w:r>
              <w:rPr>
                <w:rFonts w:cstheme="minorHAnsi"/>
                <w:sz w:val="16"/>
                <w:szCs w:val="16"/>
              </w:rPr>
              <w:t>Based on retention policy</w:t>
            </w:r>
          </w:p>
        </w:tc>
        <w:tc>
          <w:tcPr>
            <w:tcW w:w="1220" w:type="dxa"/>
            <w:vAlign w:val="center"/>
          </w:tcPr>
          <w:p w14:paraId="4244A8F9" w14:textId="77777777" w:rsidR="00672297" w:rsidRDefault="00A16EA3">
            <w:pPr>
              <w:spacing w:before="20" w:after="20"/>
              <w:jc w:val="left"/>
            </w:pPr>
            <w:r>
              <w:rPr>
                <w:rFonts w:cstheme="minorHAnsi"/>
                <w:sz w:val="16"/>
                <w:szCs w:val="16"/>
              </w:rPr>
              <w:t>As per retention configuration</w:t>
            </w:r>
          </w:p>
        </w:tc>
      </w:tr>
      <w:tr w:rsidR="00672297" w14:paraId="1479545A" w14:textId="77777777">
        <w:trPr>
          <w:cantSplit/>
        </w:trPr>
        <w:tc>
          <w:tcPr>
            <w:tcW w:w="1591" w:type="dxa"/>
            <w:vAlign w:val="center"/>
          </w:tcPr>
          <w:p w14:paraId="7EC53C0B" w14:textId="0A0E7036" w:rsidR="00672297" w:rsidRDefault="000A106D">
            <w:pPr>
              <w:spacing w:before="20" w:after="20"/>
              <w:jc w:val="left"/>
            </w:pPr>
            <w:r>
              <w:rPr>
                <w:rFonts w:cstheme="minorHAnsi"/>
                <w:sz w:val="16"/>
                <w:szCs w:val="16"/>
              </w:rPr>
              <w:t>VCB integration target tables</w:t>
            </w:r>
            <w:r w:rsidR="00A16EA3">
              <w:rPr>
                <w:rFonts w:cstheme="minorHAnsi"/>
                <w:sz w:val="16"/>
                <w:szCs w:val="16"/>
              </w:rPr>
              <w:t xml:space="preserve"> (VCB_blend_component_detail, VCB_blend_component_movement)</w:t>
            </w:r>
          </w:p>
        </w:tc>
        <w:tc>
          <w:tcPr>
            <w:tcW w:w="1216" w:type="dxa"/>
            <w:vAlign w:val="center"/>
          </w:tcPr>
          <w:p w14:paraId="6F9D7DCF" w14:textId="77777777" w:rsidR="00672297" w:rsidRDefault="00A16EA3">
            <w:pPr>
              <w:spacing w:before="20" w:after="20"/>
              <w:jc w:val="left"/>
            </w:pPr>
            <w:r>
              <w:rPr>
                <w:rFonts w:cstheme="minorHAnsi"/>
                <w:sz w:val="16"/>
                <w:szCs w:val="16"/>
              </w:rPr>
              <w:t>Incremental storage</w:t>
            </w:r>
          </w:p>
        </w:tc>
        <w:tc>
          <w:tcPr>
            <w:tcW w:w="1029" w:type="dxa"/>
            <w:vAlign w:val="center"/>
          </w:tcPr>
          <w:p w14:paraId="07F06C4F" w14:textId="77777777" w:rsidR="00672297" w:rsidRDefault="00A16EA3">
            <w:pPr>
              <w:spacing w:before="20" w:after="20"/>
              <w:jc w:val="left"/>
            </w:pPr>
            <w:r>
              <w:rPr>
                <w:rFonts w:cstheme="minorHAnsi"/>
                <w:sz w:val="16"/>
                <w:szCs w:val="16"/>
              </w:rPr>
              <w:t>Yes</w:t>
            </w:r>
          </w:p>
        </w:tc>
        <w:tc>
          <w:tcPr>
            <w:tcW w:w="1778" w:type="dxa"/>
            <w:vAlign w:val="center"/>
          </w:tcPr>
          <w:p w14:paraId="2D77BACA" w14:textId="77777777" w:rsidR="00672297" w:rsidRDefault="00A16EA3">
            <w:pPr>
              <w:spacing w:before="20" w:after="20"/>
              <w:jc w:val="left"/>
            </w:pPr>
            <w:r>
              <w:rPr>
                <w:rFonts w:cstheme="minorHAnsi"/>
                <w:sz w:val="16"/>
                <w:szCs w:val="16"/>
              </w:rPr>
              <w:t>At least 3 years</w:t>
            </w:r>
          </w:p>
        </w:tc>
        <w:tc>
          <w:tcPr>
            <w:tcW w:w="1029" w:type="dxa"/>
            <w:vAlign w:val="center"/>
          </w:tcPr>
          <w:p w14:paraId="654591AD" w14:textId="77777777" w:rsidR="00672297" w:rsidRDefault="00A16EA3">
            <w:pPr>
              <w:spacing w:before="20" w:after="20"/>
              <w:jc w:val="left"/>
            </w:pPr>
            <w:r>
              <w:rPr>
                <w:rFonts w:cstheme="minorHAnsi"/>
                <w:sz w:val="16"/>
                <w:szCs w:val="16"/>
              </w:rPr>
              <w:t>Open (gap DP-03)</w:t>
            </w:r>
          </w:p>
        </w:tc>
        <w:tc>
          <w:tcPr>
            <w:tcW w:w="1497" w:type="dxa"/>
            <w:vAlign w:val="center"/>
          </w:tcPr>
          <w:p w14:paraId="38F27FD3" w14:textId="77777777" w:rsidR="00672297" w:rsidRDefault="00A16EA3">
            <w:pPr>
              <w:spacing w:before="20" w:after="20"/>
              <w:jc w:val="left"/>
            </w:pPr>
            <w:r>
              <w:rPr>
                <w:rFonts w:cstheme="minorHAnsi"/>
                <w:sz w:val="16"/>
                <w:szCs w:val="16"/>
              </w:rPr>
              <w:t>Hard delete of rows older than the retention period</w:t>
            </w:r>
          </w:p>
        </w:tc>
        <w:tc>
          <w:tcPr>
            <w:tcW w:w="1220" w:type="dxa"/>
            <w:vAlign w:val="center"/>
          </w:tcPr>
          <w:p w14:paraId="4A1EA3A9" w14:textId="77777777" w:rsidR="00672297" w:rsidRDefault="00A16EA3">
            <w:pPr>
              <w:spacing w:before="20" w:after="20"/>
              <w:jc w:val="left"/>
            </w:pPr>
            <w:r>
              <w:rPr>
                <w:rFonts w:cstheme="minorHAnsi"/>
                <w:sz w:val="16"/>
                <w:szCs w:val="16"/>
              </w:rPr>
              <w:t>Open (gap DP-03)</w:t>
            </w:r>
          </w:p>
        </w:tc>
      </w:tr>
      <w:tr w:rsidR="00672297" w14:paraId="076FF4CE" w14:textId="77777777">
        <w:trPr>
          <w:cantSplit/>
        </w:trPr>
        <w:tc>
          <w:tcPr>
            <w:tcW w:w="1591" w:type="dxa"/>
            <w:vAlign w:val="center"/>
          </w:tcPr>
          <w:p w14:paraId="0DA5BEE4" w14:textId="77777777" w:rsidR="00672297" w:rsidRDefault="00A16EA3">
            <w:pPr>
              <w:spacing w:before="20" w:after="20"/>
              <w:jc w:val="left"/>
            </w:pPr>
            <w:r>
              <w:rPr>
                <w:rFonts w:cstheme="minorHAnsi"/>
                <w:sz w:val="16"/>
                <w:szCs w:val="16"/>
              </w:rPr>
              <w:t>product_specification</w:t>
            </w:r>
          </w:p>
        </w:tc>
        <w:tc>
          <w:tcPr>
            <w:tcW w:w="1216" w:type="dxa"/>
            <w:vAlign w:val="center"/>
          </w:tcPr>
          <w:p w14:paraId="2A98DB2A" w14:textId="77777777" w:rsidR="00672297" w:rsidRDefault="00A16EA3">
            <w:pPr>
              <w:spacing w:before="20" w:after="20"/>
              <w:jc w:val="left"/>
            </w:pPr>
            <w:r>
              <w:rPr>
                <w:rFonts w:cstheme="minorHAnsi"/>
                <w:sz w:val="16"/>
                <w:szCs w:val="16"/>
              </w:rPr>
              <w:t>Versioned full reload</w:t>
            </w:r>
          </w:p>
        </w:tc>
        <w:tc>
          <w:tcPr>
            <w:tcW w:w="1029" w:type="dxa"/>
            <w:vAlign w:val="center"/>
          </w:tcPr>
          <w:p w14:paraId="451CA5C9" w14:textId="77777777" w:rsidR="00672297" w:rsidRDefault="00A16EA3">
            <w:pPr>
              <w:spacing w:before="20" w:after="20"/>
              <w:jc w:val="left"/>
            </w:pPr>
            <w:r>
              <w:rPr>
                <w:rFonts w:cstheme="minorHAnsi"/>
                <w:sz w:val="16"/>
                <w:szCs w:val="16"/>
              </w:rPr>
              <w:t>Yes</w:t>
            </w:r>
          </w:p>
        </w:tc>
        <w:tc>
          <w:tcPr>
            <w:tcW w:w="1778" w:type="dxa"/>
            <w:vAlign w:val="center"/>
          </w:tcPr>
          <w:p w14:paraId="7710ED74" w14:textId="77777777" w:rsidR="00672297" w:rsidRDefault="00A16EA3">
            <w:pPr>
              <w:spacing w:before="20" w:after="20"/>
              <w:jc w:val="left"/>
            </w:pPr>
            <w:r>
              <w:rPr>
                <w:rFonts w:cstheme="minorHAnsi"/>
                <w:sz w:val="16"/>
                <w:szCs w:val="16"/>
              </w:rPr>
              <w:t>All versions kept</w:t>
            </w:r>
          </w:p>
        </w:tc>
        <w:tc>
          <w:tcPr>
            <w:tcW w:w="1029" w:type="dxa"/>
            <w:vAlign w:val="center"/>
          </w:tcPr>
          <w:p w14:paraId="5F726862" w14:textId="77777777" w:rsidR="00672297" w:rsidRDefault="00A16EA3">
            <w:pPr>
              <w:spacing w:before="20" w:after="20"/>
              <w:jc w:val="left"/>
            </w:pPr>
            <w:r>
              <w:rPr>
                <w:rFonts w:cstheme="minorHAnsi"/>
                <w:sz w:val="16"/>
                <w:szCs w:val="16"/>
              </w:rPr>
              <w:t>No</w:t>
            </w:r>
          </w:p>
        </w:tc>
        <w:tc>
          <w:tcPr>
            <w:tcW w:w="1497" w:type="dxa"/>
            <w:vAlign w:val="center"/>
          </w:tcPr>
          <w:p w14:paraId="431B7183" w14:textId="77777777" w:rsidR="00672297" w:rsidRDefault="00A16EA3">
            <w:pPr>
              <w:spacing w:before="20" w:after="20"/>
              <w:jc w:val="left"/>
            </w:pPr>
            <w:r>
              <w:rPr>
                <w:rFonts w:cstheme="minorHAnsi"/>
                <w:sz w:val="16"/>
                <w:szCs w:val="16"/>
              </w:rPr>
              <w:t>None</w:t>
            </w:r>
          </w:p>
        </w:tc>
        <w:tc>
          <w:tcPr>
            <w:tcW w:w="1220" w:type="dxa"/>
            <w:vAlign w:val="center"/>
          </w:tcPr>
          <w:p w14:paraId="0EDE7660" w14:textId="77777777" w:rsidR="00672297" w:rsidRDefault="00A16EA3">
            <w:pPr>
              <w:spacing w:before="20" w:after="20"/>
              <w:jc w:val="left"/>
            </w:pPr>
            <w:r>
              <w:rPr>
                <w:rFonts w:cstheme="minorHAnsi"/>
                <w:sz w:val="16"/>
                <w:szCs w:val="16"/>
              </w:rPr>
              <w:t>None</w:t>
            </w:r>
          </w:p>
        </w:tc>
      </w:tr>
      <w:tr w:rsidR="00672297" w14:paraId="4C1DDE16" w14:textId="77777777">
        <w:trPr>
          <w:cantSplit/>
        </w:trPr>
        <w:tc>
          <w:tcPr>
            <w:tcW w:w="1591" w:type="dxa"/>
            <w:vAlign w:val="center"/>
          </w:tcPr>
          <w:p w14:paraId="6D0F3197" w14:textId="77777777" w:rsidR="00672297" w:rsidRDefault="00A16EA3">
            <w:pPr>
              <w:spacing w:before="20" w:after="20"/>
              <w:jc w:val="left"/>
            </w:pPr>
            <w:r>
              <w:rPr>
                <w:rFonts w:cstheme="minorHAnsi"/>
                <w:sz w:val="16"/>
                <w:szCs w:val="16"/>
              </w:rPr>
              <w:t>Archive tables</w:t>
            </w:r>
          </w:p>
        </w:tc>
        <w:tc>
          <w:tcPr>
            <w:tcW w:w="1216" w:type="dxa"/>
            <w:vAlign w:val="center"/>
          </w:tcPr>
          <w:p w14:paraId="7AEE54E1" w14:textId="77777777" w:rsidR="00672297" w:rsidRDefault="00A16EA3">
            <w:pPr>
              <w:spacing w:before="20" w:after="20"/>
              <w:jc w:val="left"/>
            </w:pPr>
            <w:r>
              <w:rPr>
                <w:rFonts w:cstheme="minorHAnsi"/>
                <w:sz w:val="16"/>
                <w:szCs w:val="16"/>
              </w:rPr>
              <w:t>Historical storage</w:t>
            </w:r>
          </w:p>
        </w:tc>
        <w:tc>
          <w:tcPr>
            <w:tcW w:w="1029" w:type="dxa"/>
            <w:vAlign w:val="center"/>
          </w:tcPr>
          <w:p w14:paraId="243B32A7" w14:textId="77777777" w:rsidR="00672297" w:rsidRDefault="00A16EA3">
            <w:pPr>
              <w:spacing w:before="20" w:after="20"/>
              <w:jc w:val="left"/>
            </w:pPr>
            <w:r>
              <w:rPr>
                <w:rFonts w:cstheme="minorHAnsi"/>
                <w:sz w:val="16"/>
                <w:szCs w:val="16"/>
              </w:rPr>
              <w:t>N/A</w:t>
            </w:r>
          </w:p>
        </w:tc>
        <w:tc>
          <w:tcPr>
            <w:tcW w:w="1778" w:type="dxa"/>
            <w:vAlign w:val="center"/>
          </w:tcPr>
          <w:p w14:paraId="0E12EE56" w14:textId="77777777" w:rsidR="00672297" w:rsidRDefault="00A16EA3">
            <w:pPr>
              <w:spacing w:before="20" w:after="20"/>
              <w:jc w:val="left"/>
            </w:pPr>
            <w:r>
              <w:rPr>
                <w:rFonts w:cstheme="minorHAnsi"/>
                <w:sz w:val="16"/>
                <w:szCs w:val="16"/>
              </w:rPr>
              <w:t>Open (gap DP-03)</w:t>
            </w:r>
          </w:p>
        </w:tc>
        <w:tc>
          <w:tcPr>
            <w:tcW w:w="1029" w:type="dxa"/>
            <w:vAlign w:val="center"/>
          </w:tcPr>
          <w:p w14:paraId="074E1F87" w14:textId="77777777" w:rsidR="00672297" w:rsidRDefault="00A16EA3">
            <w:pPr>
              <w:spacing w:before="20" w:after="20"/>
              <w:jc w:val="left"/>
            </w:pPr>
            <w:r>
              <w:rPr>
                <w:rFonts w:cstheme="minorHAnsi"/>
                <w:sz w:val="16"/>
                <w:szCs w:val="16"/>
              </w:rPr>
              <w:t>N/A</w:t>
            </w:r>
          </w:p>
        </w:tc>
        <w:tc>
          <w:tcPr>
            <w:tcW w:w="1497" w:type="dxa"/>
            <w:vAlign w:val="center"/>
          </w:tcPr>
          <w:p w14:paraId="5B1C400E" w14:textId="77777777" w:rsidR="00672297" w:rsidRDefault="00A16EA3">
            <w:pPr>
              <w:spacing w:before="20" w:after="20"/>
              <w:jc w:val="left"/>
            </w:pPr>
            <w:r>
              <w:rPr>
                <w:rFonts w:cstheme="minorHAnsi"/>
                <w:sz w:val="16"/>
                <w:szCs w:val="16"/>
              </w:rPr>
              <w:t>Hard delete (aged data)</w:t>
            </w:r>
          </w:p>
        </w:tc>
        <w:tc>
          <w:tcPr>
            <w:tcW w:w="1220" w:type="dxa"/>
            <w:vAlign w:val="center"/>
          </w:tcPr>
          <w:p w14:paraId="65D233E6" w14:textId="77777777" w:rsidR="00672297" w:rsidRDefault="00A16EA3">
            <w:pPr>
              <w:spacing w:before="20" w:after="20"/>
              <w:jc w:val="left"/>
            </w:pPr>
            <w:r>
              <w:rPr>
                <w:rFonts w:cstheme="minorHAnsi"/>
                <w:sz w:val="16"/>
                <w:szCs w:val="16"/>
              </w:rPr>
              <w:t>Open (gap DP-03)</w:t>
            </w:r>
          </w:p>
        </w:tc>
      </w:tr>
      <w:tr w:rsidR="00672297" w14:paraId="09A6003C" w14:textId="77777777">
        <w:trPr>
          <w:cantSplit/>
        </w:trPr>
        <w:tc>
          <w:tcPr>
            <w:tcW w:w="1591" w:type="dxa"/>
            <w:vAlign w:val="center"/>
          </w:tcPr>
          <w:p w14:paraId="30DDE289" w14:textId="77777777" w:rsidR="00672297" w:rsidRDefault="00A16EA3">
            <w:pPr>
              <w:spacing w:before="20" w:after="20"/>
              <w:jc w:val="left"/>
            </w:pPr>
            <w:r>
              <w:rPr>
                <w:rFonts w:cstheme="minorHAnsi"/>
                <w:sz w:val="16"/>
                <w:szCs w:val="16"/>
              </w:rPr>
              <w:t>MPR prices</w:t>
            </w:r>
          </w:p>
        </w:tc>
        <w:tc>
          <w:tcPr>
            <w:tcW w:w="1216" w:type="dxa"/>
            <w:vAlign w:val="center"/>
          </w:tcPr>
          <w:p w14:paraId="4B4874DD" w14:textId="77777777" w:rsidR="00672297" w:rsidRDefault="00A16EA3">
            <w:pPr>
              <w:spacing w:before="20" w:after="20"/>
              <w:jc w:val="left"/>
            </w:pPr>
            <w:r>
              <w:rPr>
                <w:rFonts w:cstheme="minorHAnsi"/>
                <w:sz w:val="16"/>
                <w:szCs w:val="16"/>
              </w:rPr>
              <w:t>Not stored in IQDM (Power BI dataset only, replaced at each refresh)</w:t>
            </w:r>
          </w:p>
        </w:tc>
        <w:tc>
          <w:tcPr>
            <w:tcW w:w="1029" w:type="dxa"/>
            <w:vAlign w:val="center"/>
          </w:tcPr>
          <w:p w14:paraId="35B82CFC" w14:textId="77777777" w:rsidR="00672297" w:rsidRDefault="00A16EA3">
            <w:pPr>
              <w:spacing w:before="20" w:after="20"/>
              <w:jc w:val="left"/>
            </w:pPr>
            <w:r>
              <w:rPr>
                <w:rFonts w:cstheme="minorHAnsi"/>
                <w:sz w:val="16"/>
                <w:szCs w:val="16"/>
              </w:rPr>
              <w:t>No</w:t>
            </w:r>
          </w:p>
        </w:tc>
        <w:tc>
          <w:tcPr>
            <w:tcW w:w="1778" w:type="dxa"/>
            <w:vAlign w:val="center"/>
          </w:tcPr>
          <w:p w14:paraId="75A28C32" w14:textId="77777777" w:rsidR="00672297" w:rsidRDefault="00A16EA3">
            <w:pPr>
              <w:spacing w:before="20" w:after="20"/>
              <w:jc w:val="left"/>
            </w:pPr>
            <w:r>
              <w:rPr>
                <w:rFonts w:cstheme="minorHAnsi"/>
                <w:sz w:val="16"/>
                <w:szCs w:val="16"/>
              </w:rPr>
              <w:t>N/A</w:t>
            </w:r>
          </w:p>
        </w:tc>
        <w:tc>
          <w:tcPr>
            <w:tcW w:w="1029" w:type="dxa"/>
            <w:vAlign w:val="center"/>
          </w:tcPr>
          <w:p w14:paraId="77E95365" w14:textId="77777777" w:rsidR="00672297" w:rsidRDefault="00A16EA3">
            <w:pPr>
              <w:spacing w:before="20" w:after="20"/>
              <w:jc w:val="left"/>
            </w:pPr>
            <w:r>
              <w:rPr>
                <w:rFonts w:cstheme="minorHAnsi"/>
                <w:sz w:val="16"/>
                <w:szCs w:val="16"/>
              </w:rPr>
              <w:t>No</w:t>
            </w:r>
          </w:p>
        </w:tc>
        <w:tc>
          <w:tcPr>
            <w:tcW w:w="1497" w:type="dxa"/>
            <w:vAlign w:val="center"/>
          </w:tcPr>
          <w:p w14:paraId="4D3145FF" w14:textId="77777777" w:rsidR="00672297" w:rsidRDefault="00A16EA3">
            <w:pPr>
              <w:spacing w:before="20" w:after="20"/>
              <w:jc w:val="left"/>
            </w:pPr>
            <w:r>
              <w:rPr>
                <w:rFonts w:cstheme="minorHAnsi"/>
                <w:sz w:val="16"/>
                <w:szCs w:val="16"/>
              </w:rPr>
              <w:t>N/A</w:t>
            </w:r>
          </w:p>
        </w:tc>
        <w:tc>
          <w:tcPr>
            <w:tcW w:w="1220" w:type="dxa"/>
            <w:vAlign w:val="center"/>
          </w:tcPr>
          <w:p w14:paraId="76572EA9" w14:textId="77777777" w:rsidR="00672297" w:rsidRDefault="00A16EA3">
            <w:pPr>
              <w:spacing w:before="20" w:after="20"/>
              <w:jc w:val="left"/>
            </w:pPr>
            <w:r>
              <w:rPr>
                <w:rFonts w:cstheme="minorHAnsi"/>
                <w:sz w:val="16"/>
                <w:szCs w:val="16"/>
              </w:rPr>
              <w:t>N/A</w:t>
            </w:r>
          </w:p>
        </w:tc>
      </w:tr>
    </w:tbl>
    <w:p w14:paraId="4063B492" w14:textId="6929A70D" w:rsidR="00672297" w:rsidRDefault="00A16EA3">
      <w:pPr>
        <w:pStyle w:val="Caption"/>
      </w:pPr>
      <w:bookmarkStart w:id="292" w:name="_Toc900900018"/>
      <w:bookmarkStart w:id="293" w:name="_Toc241574674"/>
      <w:bookmarkStart w:id="294" w:name="_Toc242781013"/>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5</w:t>
      </w:r>
      <w:r>
        <w:fldChar w:fldCharType="end"/>
      </w:r>
      <w:r>
        <w:t>: Data Retention and Archival Framework</w:t>
      </w:r>
      <w:bookmarkEnd w:id="292"/>
      <w:bookmarkEnd w:id="293"/>
      <w:bookmarkEnd w:id="294"/>
    </w:p>
    <w:p w14:paraId="4C131669" w14:textId="77777777" w:rsidR="00672297" w:rsidRDefault="00A16EA3">
      <w:pPr>
        <w:pStyle w:val="Heading3"/>
        <w:rPr>
          <w:rFonts w:asciiTheme="minorHAnsi" w:hAnsiTheme="minorHAnsi" w:cstheme="minorBidi"/>
          <w:sz w:val="20"/>
          <w:szCs w:val="20"/>
        </w:rPr>
      </w:pPr>
      <w:bookmarkStart w:id="295" w:name="_Toc241574322"/>
      <w:bookmarkStart w:id="296" w:name="_Toc242780899"/>
      <w:r>
        <w:rPr>
          <w:rFonts w:asciiTheme="minorHAnsi" w:hAnsiTheme="minorHAnsi" w:cstheme="minorBidi"/>
          <w:sz w:val="20"/>
          <w:szCs w:val="20"/>
        </w:rPr>
        <w:t>Housekeeping Framework</w:t>
      </w:r>
      <w:bookmarkEnd w:id="295"/>
      <w:bookmarkEnd w:id="296"/>
    </w:p>
    <w:p w14:paraId="134F9E07" w14:textId="77777777" w:rsidR="00672297" w:rsidRDefault="00A16EA3">
      <w:pPr>
        <w:rPr>
          <w:rFonts w:cstheme="minorHAnsi"/>
          <w:sz w:val="20"/>
          <w:szCs w:val="20"/>
        </w:rPr>
      </w:pPr>
      <w:r>
        <w:rPr>
          <w:rFonts w:cstheme="minorHAnsi"/>
          <w:sz w:val="20"/>
          <w:szCs w:val="20"/>
        </w:rPr>
        <w:t>The housekeeping framework governs ongoing data platform maintenance and lifecycle operations:</w:t>
      </w:r>
    </w:p>
    <w:p w14:paraId="706E2AE3"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Archival processes:</w:t>
      </w:r>
      <w:r>
        <w:rPr>
          <w:rFonts w:cstheme="minorHAnsi"/>
          <w:sz w:val="20"/>
          <w:szCs w:val="20"/>
        </w:rPr>
        <w:t xml:space="preserve"> movement of aged rows from the domain tables to archive tables according to the retention rules above.</w:t>
      </w:r>
    </w:p>
    <w:p w14:paraId="4D703715"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Data purge processes:</w:t>
      </w:r>
      <w:r>
        <w:rPr>
          <w:rFonts w:cstheme="minorHAnsi"/>
          <w:sz w:val="20"/>
          <w:szCs w:val="20"/>
        </w:rPr>
        <w:t xml:space="preserve"> deletion of rows from the domain and archive tables after the retention threshold.</w:t>
      </w:r>
    </w:p>
    <w:p w14:paraId="64FDFAC4" w14:textId="3257382D" w:rsidR="00672297" w:rsidRDefault="00A16EA3" w:rsidP="00652CF3">
      <w:pPr>
        <w:pStyle w:val="ListParagraph"/>
        <w:numPr>
          <w:ilvl w:val="0"/>
          <w:numId w:val="6"/>
        </w:numPr>
        <w:jc w:val="left"/>
        <w:rPr>
          <w:rFonts w:cstheme="minorHAnsi"/>
          <w:sz w:val="20"/>
          <w:szCs w:val="20"/>
        </w:rPr>
      </w:pPr>
      <w:r>
        <w:rPr>
          <w:rFonts w:cstheme="minorHAnsi"/>
          <w:b/>
          <w:bCs/>
          <w:sz w:val="20"/>
          <w:szCs w:val="20"/>
        </w:rPr>
        <w:t>Platform maintenance:</w:t>
      </w:r>
      <w:r>
        <w:rPr>
          <w:rFonts w:cstheme="minorHAnsi"/>
          <w:sz w:val="20"/>
          <w:szCs w:val="20"/>
        </w:rPr>
        <w:t xml:space="preserve"> index rebuild / reorganization and statistics update on the IQDM tables used by the VCB views and on the two </w:t>
      </w:r>
      <w:r w:rsidR="000A106D">
        <w:rPr>
          <w:rFonts w:cstheme="minorHAnsi"/>
          <w:sz w:val="20"/>
          <w:szCs w:val="20"/>
        </w:rPr>
        <w:t>VCB integration target tables</w:t>
      </w:r>
      <w:r>
        <w:rPr>
          <w:rFonts w:cstheme="minorHAnsi"/>
          <w:sz w:val="20"/>
          <w:szCs w:val="20"/>
        </w:rPr>
        <w:t>; storage optimization.</w:t>
      </w:r>
    </w:p>
    <w:p w14:paraId="7E8A1EBF" w14:textId="77777777" w:rsidR="00672297" w:rsidRDefault="00A16EA3" w:rsidP="00652CF3">
      <w:pPr>
        <w:pStyle w:val="ListParagraph"/>
        <w:numPr>
          <w:ilvl w:val="0"/>
          <w:numId w:val="6"/>
        </w:numPr>
        <w:jc w:val="left"/>
        <w:rPr>
          <w:rFonts w:cstheme="minorHAnsi"/>
          <w:sz w:val="20"/>
          <w:szCs w:val="20"/>
        </w:rPr>
      </w:pPr>
      <w:r>
        <w:rPr>
          <w:rFonts w:cstheme="minorHAnsi"/>
          <w:b/>
          <w:bCs/>
          <w:sz w:val="20"/>
          <w:szCs w:val="20"/>
        </w:rPr>
        <w:t>Execution strategy:</w:t>
      </w:r>
      <w:r>
        <w:rPr>
          <w:rFonts w:cstheme="minorHAnsi"/>
          <w:sz w:val="20"/>
          <w:szCs w:val="20"/>
        </w:rPr>
        <w:t xml:space="preserve"> weekly jobs for incremental archival and monthly jobs for large-scale archival and index maintenance, scheduled outside the interface load and Power BI refresh windows.</w:t>
      </w:r>
    </w:p>
    <w:p w14:paraId="13CA74A9" w14:textId="77777777" w:rsidR="00672297" w:rsidRDefault="00A16EA3">
      <w:pPr>
        <w:pStyle w:val="Heading3"/>
        <w:rPr>
          <w:rFonts w:asciiTheme="minorHAnsi" w:hAnsiTheme="minorHAnsi" w:cstheme="minorBidi"/>
          <w:sz w:val="20"/>
          <w:szCs w:val="20"/>
        </w:rPr>
      </w:pPr>
      <w:bookmarkStart w:id="297" w:name="_Toc241574323"/>
      <w:bookmarkStart w:id="298" w:name="_Toc242780900"/>
      <w:r>
        <w:rPr>
          <w:rFonts w:asciiTheme="minorHAnsi" w:hAnsiTheme="minorHAnsi" w:cstheme="minorBidi"/>
          <w:sz w:val="20"/>
          <w:szCs w:val="20"/>
        </w:rPr>
        <w:t>Data Validation and Data Quality</w:t>
      </w:r>
      <w:bookmarkEnd w:id="297"/>
      <w:bookmarkEnd w:id="298"/>
    </w:p>
    <w:p w14:paraId="58EA20D4" w14:textId="77777777" w:rsidR="00672297" w:rsidRDefault="00A16EA3">
      <w:pPr>
        <w:rPr>
          <w:rFonts w:cstheme="minorHAnsi"/>
          <w:sz w:val="20"/>
          <w:szCs w:val="20"/>
        </w:rPr>
      </w:pPr>
      <w:r>
        <w:rPr>
          <w:rFonts w:cstheme="minorHAnsi"/>
          <w:sz w:val="20"/>
          <w:szCs w:val="20"/>
        </w:rPr>
        <w:t>The integration layer performs the basic checks listed in chapter 2 and does not correct source data. The data platform adds the following validations; a failed check is reported, it does not stop the load of valid rows.</w:t>
      </w:r>
    </w:p>
    <w:tbl>
      <w:tblPr>
        <w:tblStyle w:val="TableGrid"/>
        <w:tblW w:w="9360" w:type="dxa"/>
        <w:tblLayout w:type="fixed"/>
        <w:tblCellMar>
          <w:left w:w="70" w:type="dxa"/>
          <w:right w:w="70" w:type="dxa"/>
        </w:tblCellMar>
        <w:tblLook w:val="04A0" w:firstRow="1" w:lastRow="0" w:firstColumn="1" w:lastColumn="0" w:noHBand="0" w:noVBand="1"/>
      </w:tblPr>
      <w:tblGrid>
        <w:gridCol w:w="842"/>
        <w:gridCol w:w="2059"/>
        <w:gridCol w:w="4024"/>
        <w:gridCol w:w="2435"/>
      </w:tblGrid>
      <w:tr w:rsidR="00672297" w14:paraId="02AC63FF" w14:textId="77777777">
        <w:trPr>
          <w:cantSplit/>
          <w:tblHeader/>
        </w:trPr>
        <w:tc>
          <w:tcPr>
            <w:tcW w:w="842" w:type="dxa"/>
            <w:shd w:val="clear" w:color="auto" w:fill="2F5496"/>
            <w:vAlign w:val="center"/>
          </w:tcPr>
          <w:p w14:paraId="28FA5004" w14:textId="77777777" w:rsidR="00672297" w:rsidRDefault="00A16EA3">
            <w:pPr>
              <w:spacing w:before="20" w:after="20"/>
              <w:jc w:val="left"/>
            </w:pPr>
            <w:r>
              <w:rPr>
                <w:rFonts w:cstheme="minorHAnsi"/>
                <w:b/>
                <w:bCs/>
                <w:color w:val="FFFFFF"/>
                <w:sz w:val="20"/>
                <w:szCs w:val="20"/>
              </w:rPr>
              <w:t>Rule ID</w:t>
            </w:r>
          </w:p>
        </w:tc>
        <w:tc>
          <w:tcPr>
            <w:tcW w:w="2059" w:type="dxa"/>
            <w:shd w:val="clear" w:color="auto" w:fill="2F5496"/>
            <w:vAlign w:val="center"/>
          </w:tcPr>
          <w:p w14:paraId="25DC6B9E" w14:textId="77777777" w:rsidR="00672297" w:rsidRDefault="00A16EA3">
            <w:pPr>
              <w:spacing w:before="20" w:after="20"/>
              <w:jc w:val="left"/>
            </w:pPr>
            <w:r>
              <w:rPr>
                <w:rFonts w:cstheme="minorHAnsi"/>
                <w:b/>
                <w:bCs/>
                <w:color w:val="FFFFFF"/>
                <w:sz w:val="20"/>
                <w:szCs w:val="20"/>
              </w:rPr>
              <w:t>Object</w:t>
            </w:r>
          </w:p>
        </w:tc>
        <w:tc>
          <w:tcPr>
            <w:tcW w:w="4024" w:type="dxa"/>
            <w:shd w:val="clear" w:color="auto" w:fill="2F5496"/>
            <w:vAlign w:val="center"/>
          </w:tcPr>
          <w:p w14:paraId="14194ECA" w14:textId="77777777" w:rsidR="00672297" w:rsidRDefault="00A16EA3">
            <w:pPr>
              <w:spacing w:before="20" w:after="20"/>
              <w:jc w:val="left"/>
            </w:pPr>
            <w:r>
              <w:rPr>
                <w:rFonts w:cstheme="minorHAnsi"/>
                <w:b/>
                <w:bCs/>
                <w:color w:val="FFFFFF"/>
                <w:sz w:val="20"/>
                <w:szCs w:val="20"/>
              </w:rPr>
              <w:t>Rule</w:t>
            </w:r>
          </w:p>
        </w:tc>
        <w:tc>
          <w:tcPr>
            <w:tcW w:w="2435" w:type="dxa"/>
            <w:shd w:val="clear" w:color="auto" w:fill="2F5496"/>
            <w:vAlign w:val="center"/>
          </w:tcPr>
          <w:p w14:paraId="29F04C50" w14:textId="77777777" w:rsidR="00672297" w:rsidRDefault="00A16EA3">
            <w:pPr>
              <w:spacing w:before="20" w:after="20"/>
              <w:jc w:val="left"/>
            </w:pPr>
            <w:r>
              <w:rPr>
                <w:rFonts w:cstheme="minorHAnsi"/>
                <w:b/>
                <w:bCs/>
                <w:color w:val="FFFFFF"/>
                <w:sz w:val="20"/>
                <w:szCs w:val="20"/>
              </w:rPr>
              <w:t>Action on Failure</w:t>
            </w:r>
          </w:p>
        </w:tc>
      </w:tr>
      <w:tr w:rsidR="00672297" w14:paraId="3258F2EA" w14:textId="77777777">
        <w:trPr>
          <w:cantSplit/>
        </w:trPr>
        <w:tc>
          <w:tcPr>
            <w:tcW w:w="842" w:type="dxa"/>
            <w:vAlign w:val="center"/>
          </w:tcPr>
          <w:p w14:paraId="2A84D354" w14:textId="77777777" w:rsidR="00672297" w:rsidRDefault="00A16EA3">
            <w:pPr>
              <w:spacing w:before="20" w:after="20"/>
              <w:jc w:val="left"/>
            </w:pPr>
            <w:r>
              <w:rPr>
                <w:rFonts w:cstheme="minorHAnsi"/>
                <w:sz w:val="20"/>
                <w:szCs w:val="20"/>
              </w:rPr>
              <w:t>DQ-01</w:t>
            </w:r>
          </w:p>
        </w:tc>
        <w:tc>
          <w:tcPr>
            <w:tcW w:w="2059" w:type="dxa"/>
            <w:vAlign w:val="center"/>
          </w:tcPr>
          <w:p w14:paraId="44ABFF01" w14:textId="45474510" w:rsidR="00672297" w:rsidRDefault="000A106D">
            <w:pPr>
              <w:spacing w:before="20" w:after="20"/>
              <w:jc w:val="left"/>
            </w:pPr>
            <w:r>
              <w:rPr>
                <w:rFonts w:cstheme="minorHAnsi"/>
                <w:sz w:val="20"/>
                <w:szCs w:val="20"/>
              </w:rPr>
              <w:t>VCB integration target tables</w:t>
            </w:r>
          </w:p>
        </w:tc>
        <w:tc>
          <w:tcPr>
            <w:tcW w:w="4024" w:type="dxa"/>
            <w:vAlign w:val="center"/>
          </w:tcPr>
          <w:p w14:paraId="1562B0C4" w14:textId="77777777" w:rsidR="00672297" w:rsidRDefault="00A16EA3">
            <w:pPr>
              <w:spacing w:before="20" w:after="20"/>
              <w:jc w:val="left"/>
            </w:pPr>
            <w:r>
              <w:rPr>
                <w:rFonts w:cstheme="minorHAnsi"/>
                <w:sz w:val="20"/>
                <w:szCs w:val="20"/>
              </w:rPr>
              <w:t>Unique (business) key must not repeat; enforced by a unique constraint.</w:t>
            </w:r>
          </w:p>
        </w:tc>
        <w:tc>
          <w:tcPr>
            <w:tcW w:w="2435" w:type="dxa"/>
            <w:vAlign w:val="center"/>
          </w:tcPr>
          <w:p w14:paraId="06241C29" w14:textId="77777777" w:rsidR="00672297" w:rsidRDefault="00A16EA3">
            <w:pPr>
              <w:spacing w:before="20" w:after="20"/>
              <w:jc w:val="left"/>
            </w:pPr>
            <w:r>
              <w:rPr>
                <w:rFonts w:cstheme="minorHAnsi"/>
                <w:sz w:val="20"/>
                <w:szCs w:val="20"/>
              </w:rPr>
              <w:t>Upsert updates the existing row; no duplicate is created.</w:t>
            </w:r>
          </w:p>
        </w:tc>
      </w:tr>
      <w:tr w:rsidR="00672297" w14:paraId="0B79DFE8" w14:textId="77777777">
        <w:trPr>
          <w:cantSplit/>
        </w:trPr>
        <w:tc>
          <w:tcPr>
            <w:tcW w:w="842" w:type="dxa"/>
            <w:vAlign w:val="center"/>
          </w:tcPr>
          <w:p w14:paraId="196BC052" w14:textId="77777777" w:rsidR="00672297" w:rsidRDefault="00A16EA3">
            <w:pPr>
              <w:spacing w:before="20" w:after="20"/>
              <w:jc w:val="left"/>
            </w:pPr>
            <w:r>
              <w:rPr>
                <w:rFonts w:cstheme="minorHAnsi"/>
                <w:sz w:val="20"/>
                <w:szCs w:val="20"/>
              </w:rPr>
              <w:t>DQ-02</w:t>
            </w:r>
          </w:p>
        </w:tc>
        <w:tc>
          <w:tcPr>
            <w:tcW w:w="2059" w:type="dxa"/>
            <w:vAlign w:val="center"/>
          </w:tcPr>
          <w:p w14:paraId="55BDBDF0" w14:textId="20C80803" w:rsidR="00672297" w:rsidRDefault="000A106D">
            <w:pPr>
              <w:spacing w:before="20" w:after="20"/>
              <w:jc w:val="left"/>
            </w:pPr>
            <w:r>
              <w:rPr>
                <w:rFonts w:cstheme="minorHAnsi"/>
                <w:sz w:val="20"/>
                <w:szCs w:val="20"/>
              </w:rPr>
              <w:t>VCB integration target tables</w:t>
            </w:r>
          </w:p>
        </w:tc>
        <w:tc>
          <w:tcPr>
            <w:tcW w:w="4024" w:type="dxa"/>
            <w:vAlign w:val="center"/>
          </w:tcPr>
          <w:p w14:paraId="6B2C8A35" w14:textId="77777777" w:rsidR="00672297" w:rsidRDefault="00A16EA3">
            <w:pPr>
              <w:spacing w:before="20" w:after="20"/>
              <w:jc w:val="left"/>
            </w:pPr>
            <w:r>
              <w:rPr>
                <w:rFonts w:cstheme="minorHAnsi"/>
                <w:sz w:val="20"/>
                <w:szCs w:val="20"/>
              </w:rPr>
              <w:t>Mandatory columns (Null = No in the table definitions) must be populated.</w:t>
            </w:r>
          </w:p>
        </w:tc>
        <w:tc>
          <w:tcPr>
            <w:tcW w:w="2435" w:type="dxa"/>
            <w:vAlign w:val="center"/>
          </w:tcPr>
          <w:p w14:paraId="26BF1448" w14:textId="77777777" w:rsidR="00672297" w:rsidRDefault="00A16EA3">
            <w:pPr>
              <w:spacing w:before="20" w:after="20"/>
              <w:jc w:val="left"/>
            </w:pPr>
            <w:r>
              <w:rPr>
                <w:rFonts w:cstheme="minorHAnsi"/>
                <w:sz w:val="20"/>
                <w:szCs w:val="20"/>
              </w:rPr>
              <w:t>Row rejected by the stored procedure and listed in the run notification.</w:t>
            </w:r>
          </w:p>
        </w:tc>
      </w:tr>
      <w:tr w:rsidR="00672297" w14:paraId="66C4C62E" w14:textId="77777777">
        <w:trPr>
          <w:cantSplit/>
        </w:trPr>
        <w:tc>
          <w:tcPr>
            <w:tcW w:w="842" w:type="dxa"/>
            <w:vAlign w:val="center"/>
          </w:tcPr>
          <w:p w14:paraId="5D8F8146" w14:textId="77777777" w:rsidR="00672297" w:rsidRDefault="00A16EA3">
            <w:pPr>
              <w:spacing w:before="20" w:after="20"/>
              <w:jc w:val="left"/>
            </w:pPr>
            <w:r>
              <w:rPr>
                <w:rFonts w:cstheme="minorHAnsi"/>
                <w:sz w:val="20"/>
                <w:szCs w:val="20"/>
              </w:rPr>
              <w:t>DQ-03</w:t>
            </w:r>
          </w:p>
        </w:tc>
        <w:tc>
          <w:tcPr>
            <w:tcW w:w="2059" w:type="dxa"/>
            <w:vAlign w:val="center"/>
          </w:tcPr>
          <w:p w14:paraId="655F4AE5" w14:textId="72FEA606" w:rsidR="00672297" w:rsidRDefault="000A106D">
            <w:pPr>
              <w:spacing w:before="20" w:after="20"/>
              <w:jc w:val="left"/>
            </w:pPr>
            <w:r>
              <w:rPr>
                <w:rFonts w:cstheme="minorHAnsi"/>
                <w:sz w:val="20"/>
                <w:szCs w:val="20"/>
              </w:rPr>
              <w:t>VCB integration target tables</w:t>
            </w:r>
          </w:p>
        </w:tc>
        <w:tc>
          <w:tcPr>
            <w:tcW w:w="4024" w:type="dxa"/>
            <w:vAlign w:val="center"/>
          </w:tcPr>
          <w:p w14:paraId="13C925AF" w14:textId="77777777" w:rsidR="00672297" w:rsidRDefault="00A16EA3">
            <w:pPr>
              <w:spacing w:before="20" w:after="20"/>
              <w:jc w:val="left"/>
            </w:pPr>
            <w:r>
              <w:rPr>
                <w:rFonts w:cstheme="minorHAnsi"/>
                <w:sz w:val="20"/>
                <w:szCs w:val="20"/>
              </w:rPr>
              <w:t>Every global code must resolve to a master row (location, material, equipment, property, uom).</w:t>
            </w:r>
          </w:p>
        </w:tc>
        <w:tc>
          <w:tcPr>
            <w:tcW w:w="2435" w:type="dxa"/>
            <w:vAlign w:val="center"/>
          </w:tcPr>
          <w:p w14:paraId="26B77308" w14:textId="77777777" w:rsidR="00672297" w:rsidRDefault="00A16EA3">
            <w:pPr>
              <w:spacing w:before="20" w:after="20"/>
              <w:jc w:val="left"/>
            </w:pPr>
            <w:r>
              <w:rPr>
                <w:rFonts w:cstheme="minorHAnsi"/>
                <w:sz w:val="20"/>
                <w:szCs w:val="20"/>
              </w:rPr>
              <w:t>Row rejected and listed in the run notification (mapping to be added in Profisee).</w:t>
            </w:r>
          </w:p>
        </w:tc>
      </w:tr>
      <w:tr w:rsidR="00672297" w14:paraId="4798F2C3" w14:textId="77777777">
        <w:trPr>
          <w:cantSplit/>
        </w:trPr>
        <w:tc>
          <w:tcPr>
            <w:tcW w:w="842" w:type="dxa"/>
            <w:vAlign w:val="center"/>
          </w:tcPr>
          <w:p w14:paraId="25F3CF78" w14:textId="77777777" w:rsidR="00672297" w:rsidRDefault="00A16EA3">
            <w:pPr>
              <w:spacing w:before="20" w:after="20"/>
              <w:jc w:val="left"/>
            </w:pPr>
            <w:r>
              <w:rPr>
                <w:rFonts w:cstheme="minorHAnsi"/>
                <w:sz w:val="20"/>
                <w:szCs w:val="20"/>
              </w:rPr>
              <w:t>DQ-04</w:t>
            </w:r>
          </w:p>
        </w:tc>
        <w:tc>
          <w:tcPr>
            <w:tcW w:w="2059" w:type="dxa"/>
            <w:vAlign w:val="center"/>
          </w:tcPr>
          <w:p w14:paraId="156AF2A2" w14:textId="77777777" w:rsidR="00672297" w:rsidRDefault="00A16EA3">
            <w:pPr>
              <w:spacing w:before="20" w:after="20"/>
              <w:jc w:val="left"/>
            </w:pPr>
            <w:r>
              <w:rPr>
                <w:rFonts w:cstheme="minorHAnsi"/>
                <w:sz w:val="20"/>
                <w:szCs w:val="20"/>
              </w:rPr>
              <w:t>VCB_blend_component_detail</w:t>
            </w:r>
          </w:p>
        </w:tc>
        <w:tc>
          <w:tcPr>
            <w:tcW w:w="4024" w:type="dxa"/>
            <w:vAlign w:val="center"/>
          </w:tcPr>
          <w:p w14:paraId="42EAE1A1" w14:textId="77777777" w:rsidR="00672297" w:rsidRDefault="00A16EA3">
            <w:pPr>
              <w:spacing w:before="20" w:after="20"/>
              <w:jc w:val="left"/>
            </w:pPr>
            <w:r>
              <w:rPr>
                <w:rFonts w:cstheme="minorHAnsi"/>
                <w:sz w:val="20"/>
                <w:szCs w:val="20"/>
              </w:rPr>
              <w:t>Only values that PI marks good are loaded; system states (No Data) are never stored as zero.</w:t>
            </w:r>
          </w:p>
        </w:tc>
        <w:tc>
          <w:tcPr>
            <w:tcW w:w="2435" w:type="dxa"/>
            <w:vAlign w:val="center"/>
          </w:tcPr>
          <w:p w14:paraId="47DEC0D8" w14:textId="11D1F1F2" w:rsidR="00672297" w:rsidRDefault="008A4F32">
            <w:pPr>
              <w:spacing w:before="20" w:after="20"/>
              <w:jc w:val="left"/>
            </w:pPr>
            <w:r>
              <w:rPr>
                <w:rFonts w:cstheme="minorHAnsi"/>
                <w:sz w:val="20"/>
                <w:szCs w:val="20"/>
              </w:rPr>
              <w:t>Value not stored (chapter 2).</w:t>
            </w:r>
          </w:p>
        </w:tc>
      </w:tr>
      <w:tr w:rsidR="00672297" w14:paraId="63768310" w14:textId="77777777">
        <w:trPr>
          <w:cantSplit/>
        </w:trPr>
        <w:tc>
          <w:tcPr>
            <w:tcW w:w="842" w:type="dxa"/>
            <w:vAlign w:val="center"/>
          </w:tcPr>
          <w:p w14:paraId="51A609F1" w14:textId="77777777" w:rsidR="00672297" w:rsidRDefault="00A16EA3">
            <w:pPr>
              <w:spacing w:before="20" w:after="20"/>
              <w:jc w:val="left"/>
            </w:pPr>
            <w:r>
              <w:rPr>
                <w:rFonts w:cstheme="minorHAnsi"/>
                <w:sz w:val="20"/>
                <w:szCs w:val="20"/>
              </w:rPr>
              <w:t>DQ-05</w:t>
            </w:r>
          </w:p>
        </w:tc>
        <w:tc>
          <w:tcPr>
            <w:tcW w:w="2059" w:type="dxa"/>
            <w:vAlign w:val="center"/>
          </w:tcPr>
          <w:p w14:paraId="69D839FD" w14:textId="77777777" w:rsidR="00672297" w:rsidRDefault="00A16EA3">
            <w:pPr>
              <w:spacing w:before="20" w:after="20"/>
              <w:jc w:val="left"/>
            </w:pPr>
            <w:r>
              <w:rPr>
                <w:rFonts w:cstheme="minorHAnsi"/>
                <w:sz w:val="20"/>
                <w:szCs w:val="20"/>
              </w:rPr>
              <w:t>VCB_blend_component_detail (flows)</w:t>
            </w:r>
          </w:p>
        </w:tc>
        <w:tc>
          <w:tcPr>
            <w:tcW w:w="4024" w:type="dxa"/>
            <w:vAlign w:val="center"/>
          </w:tcPr>
          <w:p w14:paraId="27359E24" w14:textId="77777777" w:rsidR="00672297" w:rsidRDefault="00A16EA3">
            <w:pPr>
              <w:spacing w:before="20" w:after="20"/>
              <w:jc w:val="left"/>
            </w:pPr>
            <w:r>
              <w:rPr>
                <w:rFonts w:cstheme="minorHAnsi"/>
                <w:sz w:val="20"/>
                <w:szCs w:val="20"/>
              </w:rPr>
              <w:t>A daily totalizer must reset exactly once in the day.</w:t>
            </w:r>
          </w:p>
        </w:tc>
        <w:tc>
          <w:tcPr>
            <w:tcW w:w="2435" w:type="dxa"/>
            <w:vAlign w:val="center"/>
          </w:tcPr>
          <w:p w14:paraId="4F008EE3" w14:textId="45181200" w:rsidR="00672297" w:rsidRDefault="008A4F32">
            <w:pPr>
              <w:spacing w:before="20" w:after="20"/>
              <w:jc w:val="left"/>
            </w:pPr>
            <w:r>
              <w:rPr>
                <w:rFonts w:cstheme="minorHAnsi"/>
                <w:sz w:val="20"/>
                <w:szCs w:val="20"/>
              </w:rPr>
              <w:t>Day not stored (chapter 2).</w:t>
            </w:r>
          </w:p>
        </w:tc>
      </w:tr>
      <w:tr w:rsidR="00672297" w14:paraId="012465CA" w14:textId="77777777">
        <w:trPr>
          <w:cantSplit/>
        </w:trPr>
        <w:tc>
          <w:tcPr>
            <w:tcW w:w="842" w:type="dxa"/>
            <w:vAlign w:val="center"/>
          </w:tcPr>
          <w:p w14:paraId="548EEC88" w14:textId="77777777" w:rsidR="00672297" w:rsidRDefault="00A16EA3">
            <w:pPr>
              <w:spacing w:before="20" w:after="20"/>
              <w:jc w:val="left"/>
            </w:pPr>
            <w:r>
              <w:rPr>
                <w:rFonts w:cstheme="minorHAnsi"/>
                <w:sz w:val="20"/>
                <w:szCs w:val="20"/>
              </w:rPr>
              <w:t>DQ-06</w:t>
            </w:r>
          </w:p>
        </w:tc>
        <w:tc>
          <w:tcPr>
            <w:tcW w:w="2059" w:type="dxa"/>
            <w:vAlign w:val="center"/>
          </w:tcPr>
          <w:p w14:paraId="0A14F095" w14:textId="77777777" w:rsidR="00672297" w:rsidRDefault="00A16EA3">
            <w:pPr>
              <w:spacing w:before="20" w:after="20"/>
              <w:jc w:val="left"/>
            </w:pPr>
            <w:r>
              <w:rPr>
                <w:rFonts w:cstheme="minorHAnsi"/>
                <w:sz w:val="20"/>
                <w:szCs w:val="20"/>
              </w:rPr>
              <w:t>VCB_blend_component_movement</w:t>
            </w:r>
          </w:p>
        </w:tc>
        <w:tc>
          <w:tcPr>
            <w:tcW w:w="4024" w:type="dxa"/>
            <w:vAlign w:val="center"/>
          </w:tcPr>
          <w:p w14:paraId="605E2911" w14:textId="77777777" w:rsidR="00672297" w:rsidRDefault="00A16EA3">
            <w:pPr>
              <w:spacing w:before="20" w:after="20"/>
              <w:jc w:val="left"/>
            </w:pPr>
            <w:r>
              <w:rPr>
                <w:rFonts w:cstheme="minorHAnsi"/>
                <w:sz w:val="20"/>
                <w:szCs w:val="20"/>
              </w:rPr>
              <w:t>net_quantity must be greater than zero.</w:t>
            </w:r>
          </w:p>
        </w:tc>
        <w:tc>
          <w:tcPr>
            <w:tcW w:w="2435" w:type="dxa"/>
            <w:vAlign w:val="center"/>
          </w:tcPr>
          <w:p w14:paraId="175A6013" w14:textId="77777777" w:rsidR="00672297" w:rsidRDefault="00A16EA3">
            <w:pPr>
              <w:spacing w:before="20" w:after="20"/>
              <w:jc w:val="left"/>
            </w:pPr>
            <w:r>
              <w:rPr>
                <w:rFonts w:cstheme="minorHAnsi"/>
                <w:sz w:val="20"/>
                <w:szCs w:val="20"/>
              </w:rPr>
              <w:t>Row loaded and flagged in the reconciliation report.</w:t>
            </w:r>
          </w:p>
        </w:tc>
      </w:tr>
      <w:tr w:rsidR="00672297" w14:paraId="581783F6" w14:textId="77777777">
        <w:trPr>
          <w:cantSplit/>
        </w:trPr>
        <w:tc>
          <w:tcPr>
            <w:tcW w:w="842" w:type="dxa"/>
            <w:vAlign w:val="center"/>
          </w:tcPr>
          <w:p w14:paraId="6C61A24A" w14:textId="77777777" w:rsidR="00672297" w:rsidRDefault="00A16EA3">
            <w:pPr>
              <w:spacing w:before="20" w:after="20"/>
              <w:jc w:val="left"/>
            </w:pPr>
            <w:r>
              <w:rPr>
                <w:rFonts w:cstheme="minorHAnsi"/>
                <w:sz w:val="20"/>
                <w:szCs w:val="20"/>
              </w:rPr>
              <w:t>DQ-07</w:t>
            </w:r>
          </w:p>
        </w:tc>
        <w:tc>
          <w:tcPr>
            <w:tcW w:w="2059" w:type="dxa"/>
            <w:vAlign w:val="center"/>
          </w:tcPr>
          <w:p w14:paraId="789BDBA7" w14:textId="77777777" w:rsidR="00672297" w:rsidRDefault="00A16EA3">
            <w:pPr>
              <w:spacing w:before="20" w:after="20"/>
              <w:jc w:val="left"/>
            </w:pPr>
            <w:r>
              <w:rPr>
                <w:rFonts w:cstheme="minorHAnsi"/>
                <w:sz w:val="20"/>
                <w:szCs w:val="20"/>
              </w:rPr>
              <w:t>Batch views</w:t>
            </w:r>
          </w:p>
        </w:tc>
        <w:tc>
          <w:tcPr>
            <w:tcW w:w="4024" w:type="dxa"/>
            <w:vAlign w:val="center"/>
          </w:tcPr>
          <w:p w14:paraId="0E469B45" w14:textId="77777777" w:rsidR="00672297" w:rsidRDefault="00A16EA3">
            <w:pPr>
              <w:spacing w:before="20" w:after="20"/>
              <w:jc w:val="left"/>
            </w:pPr>
            <w:r>
              <w:rPr>
                <w:rFonts w:cstheme="minorHAnsi"/>
                <w:sz w:val="20"/>
                <w:szCs w:val="20"/>
              </w:rPr>
              <w:t>Exact duplicate movement rows (same batch, location, tank, start and volume) are removed; split rows of the same batch with different start times are summed.</w:t>
            </w:r>
          </w:p>
        </w:tc>
        <w:tc>
          <w:tcPr>
            <w:tcW w:w="2435" w:type="dxa"/>
            <w:vAlign w:val="center"/>
          </w:tcPr>
          <w:p w14:paraId="45BF5472" w14:textId="77777777" w:rsidR="00672297" w:rsidRDefault="00A16EA3">
            <w:pPr>
              <w:spacing w:before="20" w:after="20"/>
              <w:jc w:val="left"/>
            </w:pPr>
            <w:r>
              <w:rPr>
                <w:rFonts w:cstheme="minorHAnsi"/>
                <w:sz w:val="20"/>
                <w:szCs w:val="20"/>
              </w:rPr>
              <w:t>Handled in the view.</w:t>
            </w:r>
          </w:p>
        </w:tc>
      </w:tr>
      <w:tr w:rsidR="00672297" w14:paraId="0BF7AC52" w14:textId="77777777">
        <w:trPr>
          <w:cantSplit/>
        </w:trPr>
        <w:tc>
          <w:tcPr>
            <w:tcW w:w="842" w:type="dxa"/>
            <w:vAlign w:val="center"/>
          </w:tcPr>
          <w:p w14:paraId="192E5973" w14:textId="77777777" w:rsidR="00672297" w:rsidRDefault="00A16EA3">
            <w:pPr>
              <w:spacing w:before="20" w:after="20"/>
              <w:jc w:val="left"/>
            </w:pPr>
            <w:r>
              <w:rPr>
                <w:rFonts w:cstheme="minorHAnsi"/>
                <w:sz w:val="20"/>
                <w:szCs w:val="20"/>
              </w:rPr>
              <w:t>DQ-08</w:t>
            </w:r>
          </w:p>
        </w:tc>
        <w:tc>
          <w:tcPr>
            <w:tcW w:w="2059" w:type="dxa"/>
            <w:vAlign w:val="center"/>
          </w:tcPr>
          <w:p w14:paraId="222A4587" w14:textId="77777777" w:rsidR="00672297" w:rsidRDefault="00A16EA3">
            <w:pPr>
              <w:spacing w:before="20" w:after="20"/>
              <w:jc w:val="left"/>
            </w:pPr>
            <w:r>
              <w:rPr>
                <w:rFonts w:cstheme="minorHAnsi"/>
                <w:sz w:val="20"/>
                <w:szCs w:val="20"/>
              </w:rPr>
              <w:t>Batch views</w:t>
            </w:r>
          </w:p>
        </w:tc>
        <w:tc>
          <w:tcPr>
            <w:tcW w:w="4024" w:type="dxa"/>
            <w:vAlign w:val="center"/>
          </w:tcPr>
          <w:p w14:paraId="4ABA2116" w14:textId="77777777" w:rsidR="00672297" w:rsidRDefault="00A16EA3">
            <w:pPr>
              <w:spacing w:before="20" w:after="20"/>
              <w:jc w:val="left"/>
            </w:pPr>
            <w:r>
              <w:rPr>
                <w:rFonts w:cstheme="minorHAnsi"/>
                <w:sz w:val="20"/>
                <w:szCs w:val="20"/>
              </w:rPr>
              <w:t>A quality value of 0 for a property that cannot be zero (for example TV/L, T-50, FBP) is treated as missing (the mock data shows TV/L = 0 for some batches).</w:t>
            </w:r>
          </w:p>
        </w:tc>
        <w:tc>
          <w:tcPr>
            <w:tcW w:w="2435" w:type="dxa"/>
            <w:vAlign w:val="center"/>
          </w:tcPr>
          <w:p w14:paraId="6194290C" w14:textId="77777777" w:rsidR="00672297" w:rsidRDefault="00A16EA3">
            <w:pPr>
              <w:spacing w:before="20" w:after="20"/>
              <w:jc w:val="left"/>
            </w:pPr>
            <w:r>
              <w:rPr>
                <w:rFonts w:cstheme="minorHAnsi"/>
                <w:sz w:val="20"/>
                <w:szCs w:val="20"/>
              </w:rPr>
              <w:t>Shown as blank; batch counted in the missing-quality check.</w:t>
            </w:r>
          </w:p>
        </w:tc>
      </w:tr>
      <w:tr w:rsidR="00672297" w14:paraId="4BFACBDE" w14:textId="77777777">
        <w:trPr>
          <w:cantSplit/>
        </w:trPr>
        <w:tc>
          <w:tcPr>
            <w:tcW w:w="842" w:type="dxa"/>
            <w:vAlign w:val="center"/>
          </w:tcPr>
          <w:p w14:paraId="379A7C0A" w14:textId="77777777" w:rsidR="00672297" w:rsidRDefault="00A16EA3">
            <w:pPr>
              <w:spacing w:before="20" w:after="20"/>
              <w:jc w:val="left"/>
            </w:pPr>
            <w:r>
              <w:rPr>
                <w:rFonts w:cstheme="minorHAnsi"/>
                <w:sz w:val="20"/>
                <w:szCs w:val="20"/>
              </w:rPr>
              <w:t>DQ-09</w:t>
            </w:r>
          </w:p>
        </w:tc>
        <w:tc>
          <w:tcPr>
            <w:tcW w:w="2059" w:type="dxa"/>
            <w:vAlign w:val="center"/>
          </w:tcPr>
          <w:p w14:paraId="3C955297" w14:textId="77777777" w:rsidR="00672297" w:rsidRDefault="00A16EA3">
            <w:pPr>
              <w:spacing w:before="20" w:after="20"/>
              <w:jc w:val="left"/>
            </w:pPr>
            <w:r>
              <w:rPr>
                <w:rFonts w:cstheme="minorHAnsi"/>
                <w:sz w:val="20"/>
                <w:szCs w:val="20"/>
              </w:rPr>
              <w:t>Batch and KPI views (specification resolution)</w:t>
            </w:r>
          </w:p>
        </w:tc>
        <w:tc>
          <w:tcPr>
            <w:tcW w:w="4024" w:type="dxa"/>
            <w:vAlign w:val="center"/>
          </w:tcPr>
          <w:p w14:paraId="478E4538" w14:textId="77777777" w:rsidR="00672297" w:rsidRDefault="00A16EA3">
            <w:pPr>
              <w:spacing w:before="20" w:after="20"/>
              <w:jc w:val="left"/>
            </w:pPr>
            <w:r>
              <w:rPr>
                <w:rFonts w:cstheme="minorHAnsi"/>
                <w:sz w:val="20"/>
                <w:szCs w:val="20"/>
              </w:rPr>
              <w:t>Every batch and displayed property must resolve a specification row; "R" (report only) is a valid result without numeric limits.</w:t>
            </w:r>
          </w:p>
        </w:tc>
        <w:tc>
          <w:tcPr>
            <w:tcW w:w="2435" w:type="dxa"/>
            <w:vAlign w:val="center"/>
          </w:tcPr>
          <w:p w14:paraId="3802516E" w14:textId="77777777" w:rsidR="00672297" w:rsidRDefault="00A16EA3">
            <w:pPr>
              <w:spacing w:before="20" w:after="20"/>
              <w:jc w:val="left"/>
            </w:pPr>
            <w:r>
              <w:rPr>
                <w:rFonts w:cstheme="minorHAnsi"/>
                <w:sz w:val="20"/>
                <w:szCs w:val="20"/>
              </w:rPr>
              <w:t>Spec shown as blank and batch listed in the specification-coverage check.</w:t>
            </w:r>
          </w:p>
        </w:tc>
      </w:tr>
      <w:tr w:rsidR="00672297" w14:paraId="64C94C66" w14:textId="77777777">
        <w:trPr>
          <w:cantSplit/>
        </w:trPr>
        <w:tc>
          <w:tcPr>
            <w:tcW w:w="842" w:type="dxa"/>
            <w:vAlign w:val="center"/>
          </w:tcPr>
          <w:p w14:paraId="6F6BD47E" w14:textId="77777777" w:rsidR="00672297" w:rsidRDefault="00A16EA3">
            <w:pPr>
              <w:spacing w:before="20" w:after="20"/>
              <w:jc w:val="left"/>
            </w:pPr>
            <w:r>
              <w:rPr>
                <w:rFonts w:cstheme="minorHAnsi"/>
                <w:sz w:val="20"/>
                <w:szCs w:val="20"/>
              </w:rPr>
              <w:t>DQ-10</w:t>
            </w:r>
          </w:p>
        </w:tc>
        <w:tc>
          <w:tcPr>
            <w:tcW w:w="2059" w:type="dxa"/>
            <w:vAlign w:val="center"/>
          </w:tcPr>
          <w:p w14:paraId="16C3E59B" w14:textId="77777777" w:rsidR="00672297" w:rsidRDefault="00A16EA3">
            <w:pPr>
              <w:spacing w:before="20" w:after="20"/>
              <w:jc w:val="left"/>
            </w:pPr>
            <w:r>
              <w:rPr>
                <w:rFonts w:cstheme="minorHAnsi"/>
                <w:sz w:val="20"/>
                <w:szCs w:val="20"/>
              </w:rPr>
              <w:t>Calculation inputs (views)</w:t>
            </w:r>
          </w:p>
        </w:tc>
        <w:tc>
          <w:tcPr>
            <w:tcW w:w="4024" w:type="dxa"/>
            <w:vAlign w:val="center"/>
          </w:tcPr>
          <w:p w14:paraId="744C1A49" w14:textId="77777777" w:rsidR="00672297" w:rsidRDefault="00A16EA3">
            <w:pPr>
              <w:spacing w:before="20" w:after="20"/>
              <w:jc w:val="left"/>
            </w:pPr>
            <w:r>
              <w:rPr>
                <w:rFonts w:cstheme="minorHAnsi"/>
                <w:sz w:val="20"/>
                <w:szCs w:val="20"/>
              </w:rPr>
              <w:t>Reference values must exist for every terminal and component in scope (terminal configuration) and for every property used in a calculation (component blending values).</w:t>
            </w:r>
          </w:p>
        </w:tc>
        <w:tc>
          <w:tcPr>
            <w:tcW w:w="2435" w:type="dxa"/>
            <w:vAlign w:val="center"/>
          </w:tcPr>
          <w:p w14:paraId="26995E74" w14:textId="77777777" w:rsidR="00672297" w:rsidRDefault="00A16EA3">
            <w:pPr>
              <w:spacing w:before="20" w:after="20"/>
              <w:jc w:val="left"/>
            </w:pPr>
            <w:r>
              <w:rPr>
                <w:rFonts w:cstheme="minorHAnsi"/>
                <w:sz w:val="20"/>
                <w:szCs w:val="20"/>
              </w:rPr>
              <w:t>Calculation returns blank for the missing combination; listed in the reference-coverage check.</w:t>
            </w:r>
          </w:p>
        </w:tc>
      </w:tr>
      <w:tr w:rsidR="00672297" w14:paraId="704EB965" w14:textId="77777777">
        <w:trPr>
          <w:cantSplit/>
        </w:trPr>
        <w:tc>
          <w:tcPr>
            <w:tcW w:w="842" w:type="dxa"/>
            <w:vAlign w:val="center"/>
          </w:tcPr>
          <w:p w14:paraId="1984D11B" w14:textId="77777777" w:rsidR="00672297" w:rsidRDefault="00A16EA3">
            <w:pPr>
              <w:spacing w:before="20" w:after="20"/>
              <w:jc w:val="left"/>
            </w:pPr>
            <w:r>
              <w:rPr>
                <w:rFonts w:cstheme="minorHAnsi"/>
                <w:sz w:val="20"/>
                <w:szCs w:val="20"/>
              </w:rPr>
              <w:t>DQ-11</w:t>
            </w:r>
          </w:p>
        </w:tc>
        <w:tc>
          <w:tcPr>
            <w:tcW w:w="2059" w:type="dxa"/>
            <w:vAlign w:val="center"/>
          </w:tcPr>
          <w:p w14:paraId="1756A971" w14:textId="77777777" w:rsidR="00672297" w:rsidRDefault="00A16EA3">
            <w:pPr>
              <w:spacing w:before="20" w:after="20"/>
              <w:jc w:val="left"/>
            </w:pPr>
            <w:r>
              <w:rPr>
                <w:rFonts w:cstheme="minorHAnsi"/>
                <w:sz w:val="20"/>
                <w:szCs w:val="20"/>
              </w:rPr>
              <w:t>Reconciliation</w:t>
            </w:r>
          </w:p>
        </w:tc>
        <w:tc>
          <w:tcPr>
            <w:tcW w:w="4024" w:type="dxa"/>
            <w:vAlign w:val="center"/>
          </w:tcPr>
          <w:p w14:paraId="72AF031A" w14:textId="77777777" w:rsidR="00672297" w:rsidRDefault="00A16EA3">
            <w:pPr>
              <w:spacing w:before="20" w:after="20"/>
              <w:jc w:val="left"/>
            </w:pPr>
            <w:r>
              <w:rPr>
                <w:rFonts w:cstheme="minorHAnsi"/>
                <w:sz w:val="20"/>
                <w:szCs w:val="20"/>
              </w:rPr>
              <w:t>Daily row counts and quantity totals per interface run: source (run notification) vs loaded rows.</w:t>
            </w:r>
          </w:p>
        </w:tc>
        <w:tc>
          <w:tcPr>
            <w:tcW w:w="2435" w:type="dxa"/>
            <w:vAlign w:val="center"/>
          </w:tcPr>
          <w:p w14:paraId="3F16FF58" w14:textId="77777777" w:rsidR="00672297" w:rsidRDefault="00A16EA3">
            <w:pPr>
              <w:spacing w:before="20" w:after="20"/>
              <w:jc w:val="left"/>
            </w:pPr>
            <w:r>
              <w:rPr>
                <w:rFonts w:cstheme="minorHAnsi"/>
                <w:sz w:val="20"/>
                <w:szCs w:val="20"/>
              </w:rPr>
              <w:t>Difference reported to the support team.</w:t>
            </w:r>
          </w:p>
        </w:tc>
      </w:tr>
      <w:tr w:rsidR="00672297" w14:paraId="2A863D12" w14:textId="77777777">
        <w:trPr>
          <w:cantSplit/>
        </w:trPr>
        <w:tc>
          <w:tcPr>
            <w:tcW w:w="842" w:type="dxa"/>
            <w:vAlign w:val="center"/>
          </w:tcPr>
          <w:p w14:paraId="172B3D26" w14:textId="77777777" w:rsidR="00672297" w:rsidRDefault="00A16EA3">
            <w:pPr>
              <w:spacing w:before="20" w:after="20"/>
              <w:jc w:val="left"/>
            </w:pPr>
            <w:r>
              <w:rPr>
                <w:rFonts w:cstheme="minorHAnsi"/>
                <w:sz w:val="20"/>
                <w:szCs w:val="20"/>
              </w:rPr>
              <w:t>DQ-12</w:t>
            </w:r>
          </w:p>
        </w:tc>
        <w:tc>
          <w:tcPr>
            <w:tcW w:w="2059" w:type="dxa"/>
            <w:vAlign w:val="center"/>
          </w:tcPr>
          <w:p w14:paraId="70D58C2E" w14:textId="77777777" w:rsidR="00672297" w:rsidRDefault="00A16EA3">
            <w:pPr>
              <w:spacing w:before="20" w:after="20"/>
              <w:jc w:val="left"/>
            </w:pPr>
            <w:r>
              <w:rPr>
                <w:rFonts w:cstheme="minorHAnsi"/>
                <w:sz w:val="20"/>
                <w:szCs w:val="20"/>
              </w:rPr>
              <w:t>Reporting views</w:t>
            </w:r>
          </w:p>
        </w:tc>
        <w:tc>
          <w:tcPr>
            <w:tcW w:w="4024" w:type="dxa"/>
            <w:vAlign w:val="center"/>
          </w:tcPr>
          <w:p w14:paraId="4B6FB573" w14:textId="77777777" w:rsidR="00672297" w:rsidRDefault="00A16EA3">
            <w:pPr>
              <w:spacing w:before="20" w:after="20"/>
              <w:jc w:val="left"/>
            </w:pPr>
            <w:r>
              <w:rPr>
                <w:rFonts w:cstheme="minorHAnsi"/>
                <w:sz w:val="20"/>
                <w:szCs w:val="20"/>
              </w:rPr>
              <w:t>Negative volumes and ETA earlier than the start time are flagged.</w:t>
            </w:r>
          </w:p>
        </w:tc>
        <w:tc>
          <w:tcPr>
            <w:tcW w:w="2435" w:type="dxa"/>
            <w:vAlign w:val="center"/>
          </w:tcPr>
          <w:p w14:paraId="1790D69F" w14:textId="77777777" w:rsidR="00672297" w:rsidRDefault="00A16EA3">
            <w:pPr>
              <w:spacing w:before="20" w:after="20"/>
              <w:jc w:val="left"/>
            </w:pPr>
            <w:r>
              <w:rPr>
                <w:rFonts w:cstheme="minorHAnsi"/>
                <w:sz w:val="20"/>
                <w:szCs w:val="20"/>
              </w:rPr>
              <w:t>Row kept and flagged (DataQualityFlag).</w:t>
            </w:r>
          </w:p>
        </w:tc>
      </w:tr>
      <w:tr w:rsidR="00672297" w14:paraId="0F6E5DAE" w14:textId="77777777">
        <w:trPr>
          <w:cantSplit/>
        </w:trPr>
        <w:tc>
          <w:tcPr>
            <w:tcW w:w="842" w:type="dxa"/>
            <w:vAlign w:val="center"/>
          </w:tcPr>
          <w:p w14:paraId="7AE1B4ED" w14:textId="77777777" w:rsidR="00672297" w:rsidRDefault="00A16EA3">
            <w:pPr>
              <w:spacing w:before="20" w:after="20"/>
              <w:jc w:val="left"/>
            </w:pPr>
            <w:r>
              <w:rPr>
                <w:rFonts w:cstheme="minorHAnsi"/>
                <w:sz w:val="20"/>
                <w:szCs w:val="20"/>
              </w:rPr>
              <w:t>DQ-13</w:t>
            </w:r>
          </w:p>
        </w:tc>
        <w:tc>
          <w:tcPr>
            <w:tcW w:w="2059" w:type="dxa"/>
            <w:vAlign w:val="center"/>
          </w:tcPr>
          <w:p w14:paraId="3FE6DCB0" w14:textId="77777777" w:rsidR="00672297" w:rsidRDefault="00A16EA3">
            <w:pPr>
              <w:spacing w:before="20" w:after="20"/>
              <w:jc w:val="left"/>
            </w:pPr>
            <w:r>
              <w:rPr>
                <w:rFonts w:cstheme="minorHAnsi"/>
                <w:sz w:val="20"/>
                <w:szCs w:val="20"/>
              </w:rPr>
              <w:t>vwGasolineBlendingKPI, vwDistillateBlendingKPI</w:t>
            </w:r>
          </w:p>
        </w:tc>
        <w:tc>
          <w:tcPr>
            <w:tcW w:w="4024" w:type="dxa"/>
            <w:vAlign w:val="center"/>
          </w:tcPr>
          <w:p w14:paraId="16AD17B1" w14:textId="77777777" w:rsidR="00672297" w:rsidRDefault="00A16EA3">
            <w:pPr>
              <w:spacing w:before="20" w:after="20"/>
              <w:jc w:val="left"/>
            </w:pPr>
            <w:r>
              <w:rPr>
                <w:rFonts w:cstheme="minorHAnsi"/>
                <w:sz w:val="20"/>
                <w:szCs w:val="20"/>
              </w:rPr>
              <w:t>globalCode and productAbbreviation must be populated and must exist in the MPR data, otherwise the value loss is blank.</w:t>
            </w:r>
          </w:p>
        </w:tc>
        <w:tc>
          <w:tcPr>
            <w:tcW w:w="2435" w:type="dxa"/>
            <w:vAlign w:val="center"/>
          </w:tcPr>
          <w:p w14:paraId="0972AD48" w14:textId="77777777" w:rsidR="00672297" w:rsidRDefault="00A16EA3">
            <w:pPr>
              <w:spacing w:before="20" w:after="20"/>
              <w:jc w:val="left"/>
            </w:pPr>
            <w:r>
              <w:rPr>
                <w:rFonts w:cstheme="minorHAnsi"/>
                <w:sz w:val="20"/>
                <w:szCs w:val="20"/>
              </w:rPr>
              <w:t>Value loss shown blank for the row; checked in calculation validation (chapter 4, Testing &amp; Validation).</w:t>
            </w:r>
          </w:p>
        </w:tc>
      </w:tr>
    </w:tbl>
    <w:p w14:paraId="180C8A5F" w14:textId="6DBF6A50" w:rsidR="00672297" w:rsidRDefault="00A16EA3">
      <w:pPr>
        <w:pStyle w:val="Caption"/>
      </w:pPr>
      <w:bookmarkStart w:id="299" w:name="_Toc900900021"/>
      <w:bookmarkStart w:id="300" w:name="_Toc241574675"/>
      <w:bookmarkStart w:id="301" w:name="_Toc242781014"/>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6</w:t>
      </w:r>
      <w:r>
        <w:fldChar w:fldCharType="end"/>
      </w:r>
      <w:r>
        <w:t>: Data Validation and Quality Rules</w:t>
      </w:r>
      <w:bookmarkEnd w:id="299"/>
      <w:bookmarkEnd w:id="300"/>
      <w:bookmarkEnd w:id="301"/>
    </w:p>
    <w:p w14:paraId="34250DCB" w14:textId="77777777" w:rsidR="00672297" w:rsidRDefault="00A16EA3">
      <w:pPr>
        <w:pStyle w:val="Heading3"/>
        <w:rPr>
          <w:rFonts w:asciiTheme="minorHAnsi" w:hAnsiTheme="minorHAnsi" w:cstheme="minorBidi"/>
          <w:sz w:val="20"/>
          <w:szCs w:val="20"/>
        </w:rPr>
      </w:pPr>
      <w:bookmarkStart w:id="302" w:name="_Toc241574324"/>
      <w:bookmarkStart w:id="303" w:name="_Toc242780901"/>
      <w:r>
        <w:rPr>
          <w:rFonts w:asciiTheme="minorHAnsi" w:hAnsiTheme="minorHAnsi" w:cstheme="minorBidi"/>
          <w:sz w:val="20"/>
          <w:szCs w:val="20"/>
        </w:rPr>
        <w:t>Environment Configuration</w:t>
      </w:r>
      <w:bookmarkEnd w:id="302"/>
      <w:bookmarkEnd w:id="303"/>
    </w:p>
    <w:p w14:paraId="0C8EEFD4" w14:textId="77777777" w:rsidR="00672297" w:rsidRDefault="00A16EA3">
      <w:pPr>
        <w:rPr>
          <w:rFonts w:cstheme="minorHAnsi"/>
          <w:sz w:val="20"/>
          <w:szCs w:val="20"/>
        </w:rPr>
      </w:pPr>
      <w:r>
        <w:rPr>
          <w:rFonts w:cstheme="minorHAnsi"/>
          <w:sz w:val="20"/>
          <w:szCs w:val="20"/>
        </w:rPr>
        <w:t>The VCB tables and views are deployed to the IQDM database of each environment. Each environment has a dedicated database instance to ensure isolation and controlled promotion of changes.</w:t>
      </w:r>
    </w:p>
    <w:tbl>
      <w:tblPr>
        <w:tblStyle w:val="TableGrid"/>
        <w:tblW w:w="9360" w:type="dxa"/>
        <w:tblLayout w:type="fixed"/>
        <w:tblCellMar>
          <w:left w:w="70" w:type="dxa"/>
          <w:right w:w="70" w:type="dxa"/>
        </w:tblCellMar>
        <w:tblLook w:val="04A0" w:firstRow="1" w:lastRow="0" w:firstColumn="1" w:lastColumn="0" w:noHBand="0" w:noVBand="1"/>
      </w:tblPr>
      <w:tblGrid>
        <w:gridCol w:w="1123"/>
        <w:gridCol w:w="3744"/>
        <w:gridCol w:w="1872"/>
        <w:gridCol w:w="2621"/>
      </w:tblGrid>
      <w:tr w:rsidR="00672297" w14:paraId="69F6514D" w14:textId="77777777">
        <w:trPr>
          <w:cantSplit/>
          <w:tblHeader/>
        </w:trPr>
        <w:tc>
          <w:tcPr>
            <w:tcW w:w="1123" w:type="dxa"/>
            <w:shd w:val="clear" w:color="auto" w:fill="2F5496"/>
            <w:vAlign w:val="center"/>
          </w:tcPr>
          <w:p w14:paraId="62934BA4" w14:textId="77777777" w:rsidR="00672297" w:rsidRDefault="00A16EA3">
            <w:pPr>
              <w:spacing w:before="20" w:after="20"/>
              <w:jc w:val="left"/>
            </w:pPr>
            <w:r>
              <w:rPr>
                <w:rFonts w:cstheme="minorHAnsi"/>
                <w:b/>
                <w:bCs/>
                <w:color w:val="FFFFFF"/>
                <w:sz w:val="20"/>
                <w:szCs w:val="20"/>
              </w:rPr>
              <w:t>Environment</w:t>
            </w:r>
          </w:p>
        </w:tc>
        <w:tc>
          <w:tcPr>
            <w:tcW w:w="3744" w:type="dxa"/>
            <w:shd w:val="clear" w:color="auto" w:fill="2F5496"/>
            <w:vAlign w:val="center"/>
          </w:tcPr>
          <w:p w14:paraId="47C9B230" w14:textId="77777777" w:rsidR="00672297" w:rsidRDefault="00A16EA3">
            <w:pPr>
              <w:spacing w:before="20" w:after="20"/>
              <w:jc w:val="left"/>
            </w:pPr>
            <w:r>
              <w:rPr>
                <w:rFonts w:cstheme="minorHAnsi"/>
                <w:b/>
                <w:bCs/>
                <w:color w:val="FFFFFF"/>
                <w:sz w:val="20"/>
                <w:szCs w:val="20"/>
              </w:rPr>
              <w:t>Database Server Name</w:t>
            </w:r>
          </w:p>
        </w:tc>
        <w:tc>
          <w:tcPr>
            <w:tcW w:w="1872" w:type="dxa"/>
            <w:shd w:val="clear" w:color="auto" w:fill="2F5496"/>
            <w:vAlign w:val="center"/>
          </w:tcPr>
          <w:p w14:paraId="1FC5AC96" w14:textId="77777777" w:rsidR="00672297" w:rsidRDefault="00A16EA3">
            <w:pPr>
              <w:spacing w:before="20" w:after="20"/>
              <w:jc w:val="left"/>
            </w:pPr>
            <w:r>
              <w:rPr>
                <w:rFonts w:cstheme="minorHAnsi"/>
                <w:b/>
                <w:bCs/>
                <w:color w:val="FFFFFF"/>
                <w:sz w:val="20"/>
                <w:szCs w:val="20"/>
              </w:rPr>
              <w:t>Database Name</w:t>
            </w:r>
          </w:p>
        </w:tc>
        <w:tc>
          <w:tcPr>
            <w:tcW w:w="2621" w:type="dxa"/>
            <w:shd w:val="clear" w:color="auto" w:fill="2F5496"/>
            <w:vAlign w:val="center"/>
          </w:tcPr>
          <w:p w14:paraId="7D7AC577" w14:textId="77777777" w:rsidR="00672297" w:rsidRDefault="00A16EA3">
            <w:pPr>
              <w:spacing w:before="20" w:after="20"/>
              <w:jc w:val="left"/>
            </w:pPr>
            <w:r>
              <w:rPr>
                <w:rFonts w:cstheme="minorHAnsi"/>
                <w:b/>
                <w:bCs/>
                <w:color w:val="FFFFFF"/>
                <w:sz w:val="20"/>
                <w:szCs w:val="20"/>
              </w:rPr>
              <w:t>Purpose</w:t>
            </w:r>
          </w:p>
        </w:tc>
      </w:tr>
      <w:tr w:rsidR="00672297" w14:paraId="7E1F7184" w14:textId="77777777">
        <w:trPr>
          <w:cantSplit/>
        </w:trPr>
        <w:tc>
          <w:tcPr>
            <w:tcW w:w="1123" w:type="dxa"/>
            <w:vAlign w:val="center"/>
          </w:tcPr>
          <w:p w14:paraId="2999E68B" w14:textId="77777777" w:rsidR="00672297" w:rsidRDefault="00A16EA3">
            <w:pPr>
              <w:spacing w:before="20" w:after="20"/>
              <w:jc w:val="left"/>
            </w:pPr>
            <w:r>
              <w:rPr>
                <w:rFonts w:cstheme="minorHAnsi"/>
                <w:sz w:val="20"/>
                <w:szCs w:val="20"/>
              </w:rPr>
              <w:t>DEV</w:t>
            </w:r>
          </w:p>
        </w:tc>
        <w:tc>
          <w:tcPr>
            <w:tcW w:w="3744" w:type="dxa"/>
            <w:vAlign w:val="center"/>
          </w:tcPr>
          <w:p w14:paraId="102E27BC" w14:textId="77777777" w:rsidR="00672297" w:rsidRDefault="00A16EA3">
            <w:pPr>
              <w:spacing w:before="20" w:after="20"/>
              <w:jc w:val="left"/>
            </w:pPr>
            <w:r>
              <w:rPr>
                <w:rFonts w:cstheme="minorHAnsi"/>
                <w:sz w:val="20"/>
                <w:szCs w:val="20"/>
              </w:rPr>
              <w:t>com-dev-me2-com-shared-sql.database.windows.net</w:t>
            </w:r>
          </w:p>
        </w:tc>
        <w:tc>
          <w:tcPr>
            <w:tcW w:w="1872" w:type="dxa"/>
            <w:vAlign w:val="center"/>
          </w:tcPr>
          <w:p w14:paraId="55B7047A" w14:textId="77777777" w:rsidR="00672297" w:rsidRDefault="00A16EA3">
            <w:pPr>
              <w:spacing w:before="20" w:after="20"/>
              <w:jc w:val="left"/>
            </w:pPr>
            <w:r>
              <w:rPr>
                <w:rFonts w:cstheme="minorHAnsi"/>
                <w:sz w:val="20"/>
                <w:szCs w:val="20"/>
              </w:rPr>
              <w:t>iqdmdev</w:t>
            </w:r>
          </w:p>
        </w:tc>
        <w:tc>
          <w:tcPr>
            <w:tcW w:w="2621" w:type="dxa"/>
            <w:vAlign w:val="center"/>
          </w:tcPr>
          <w:p w14:paraId="6933AA76" w14:textId="77777777" w:rsidR="00672297" w:rsidRDefault="00A16EA3">
            <w:pPr>
              <w:spacing w:before="20" w:after="20"/>
              <w:jc w:val="left"/>
            </w:pPr>
            <w:r>
              <w:rPr>
                <w:rFonts w:cstheme="minorHAnsi"/>
                <w:sz w:val="20"/>
                <w:szCs w:val="20"/>
              </w:rPr>
              <w:t>Development and unit testing</w:t>
            </w:r>
          </w:p>
        </w:tc>
      </w:tr>
      <w:tr w:rsidR="00672297" w14:paraId="56226C2E" w14:textId="77777777">
        <w:trPr>
          <w:cantSplit/>
        </w:trPr>
        <w:tc>
          <w:tcPr>
            <w:tcW w:w="1123" w:type="dxa"/>
            <w:vAlign w:val="center"/>
          </w:tcPr>
          <w:p w14:paraId="1752D070" w14:textId="77777777" w:rsidR="00672297" w:rsidRDefault="00A16EA3">
            <w:pPr>
              <w:spacing w:before="20" w:after="20"/>
              <w:jc w:val="left"/>
            </w:pPr>
            <w:r>
              <w:rPr>
                <w:rFonts w:cstheme="minorHAnsi"/>
                <w:sz w:val="20"/>
                <w:szCs w:val="20"/>
              </w:rPr>
              <w:t>QA</w:t>
            </w:r>
          </w:p>
        </w:tc>
        <w:tc>
          <w:tcPr>
            <w:tcW w:w="3744" w:type="dxa"/>
            <w:vAlign w:val="center"/>
          </w:tcPr>
          <w:p w14:paraId="5F131959" w14:textId="77777777" w:rsidR="00672297" w:rsidRDefault="00A16EA3">
            <w:pPr>
              <w:spacing w:before="20" w:after="20"/>
              <w:jc w:val="left"/>
            </w:pPr>
            <w:r>
              <w:rPr>
                <w:rFonts w:cstheme="minorHAnsi"/>
                <w:sz w:val="20"/>
                <w:szCs w:val="20"/>
              </w:rPr>
              <w:t>com-tst-me2-com-shared-sql.database.windows.net</w:t>
            </w:r>
          </w:p>
        </w:tc>
        <w:tc>
          <w:tcPr>
            <w:tcW w:w="1872" w:type="dxa"/>
            <w:vAlign w:val="center"/>
          </w:tcPr>
          <w:p w14:paraId="7AC0622A" w14:textId="77777777" w:rsidR="00672297" w:rsidRDefault="00A16EA3">
            <w:pPr>
              <w:spacing w:before="20" w:after="20"/>
              <w:jc w:val="left"/>
            </w:pPr>
            <w:r>
              <w:rPr>
                <w:rFonts w:cstheme="minorHAnsi"/>
                <w:sz w:val="20"/>
                <w:szCs w:val="20"/>
              </w:rPr>
              <w:t>iqdmqa</w:t>
            </w:r>
          </w:p>
        </w:tc>
        <w:tc>
          <w:tcPr>
            <w:tcW w:w="2621" w:type="dxa"/>
            <w:vAlign w:val="center"/>
          </w:tcPr>
          <w:p w14:paraId="4182E89B" w14:textId="77777777" w:rsidR="00672297" w:rsidRDefault="00A16EA3">
            <w:pPr>
              <w:spacing w:before="20" w:after="20"/>
              <w:jc w:val="left"/>
            </w:pPr>
            <w:r>
              <w:rPr>
                <w:rFonts w:cstheme="minorHAnsi"/>
                <w:sz w:val="20"/>
                <w:szCs w:val="20"/>
              </w:rPr>
              <w:t>Functional and integration testing</w:t>
            </w:r>
          </w:p>
        </w:tc>
      </w:tr>
      <w:tr w:rsidR="00672297" w14:paraId="25E03F59" w14:textId="77777777">
        <w:trPr>
          <w:cantSplit/>
        </w:trPr>
        <w:tc>
          <w:tcPr>
            <w:tcW w:w="1123" w:type="dxa"/>
            <w:vAlign w:val="center"/>
          </w:tcPr>
          <w:p w14:paraId="019D13CE" w14:textId="77777777" w:rsidR="00672297" w:rsidRDefault="00A16EA3">
            <w:pPr>
              <w:spacing w:before="20" w:after="20"/>
              <w:jc w:val="left"/>
            </w:pPr>
            <w:r>
              <w:rPr>
                <w:rFonts w:cstheme="minorHAnsi"/>
                <w:sz w:val="20"/>
                <w:szCs w:val="20"/>
              </w:rPr>
              <w:t>UAT</w:t>
            </w:r>
          </w:p>
        </w:tc>
        <w:tc>
          <w:tcPr>
            <w:tcW w:w="3744" w:type="dxa"/>
            <w:vAlign w:val="center"/>
          </w:tcPr>
          <w:p w14:paraId="020D7951" w14:textId="77777777" w:rsidR="00672297" w:rsidRDefault="00A16EA3">
            <w:pPr>
              <w:spacing w:before="20" w:after="20"/>
              <w:jc w:val="left"/>
            </w:pPr>
            <w:r>
              <w:rPr>
                <w:rFonts w:cstheme="minorHAnsi"/>
                <w:sz w:val="20"/>
                <w:szCs w:val="20"/>
              </w:rPr>
              <w:t>Not provided - gap DP-01</w:t>
            </w:r>
          </w:p>
        </w:tc>
        <w:tc>
          <w:tcPr>
            <w:tcW w:w="1872" w:type="dxa"/>
            <w:vAlign w:val="center"/>
          </w:tcPr>
          <w:p w14:paraId="59F3C3BC" w14:textId="77777777" w:rsidR="00672297" w:rsidRDefault="00A16EA3">
            <w:pPr>
              <w:spacing w:before="20" w:after="20"/>
              <w:jc w:val="left"/>
            </w:pPr>
            <w:r>
              <w:rPr>
                <w:rFonts w:cstheme="minorHAnsi"/>
                <w:sz w:val="20"/>
                <w:szCs w:val="20"/>
              </w:rPr>
              <w:t>Not provided - gap DP-01</w:t>
            </w:r>
          </w:p>
        </w:tc>
        <w:tc>
          <w:tcPr>
            <w:tcW w:w="2621" w:type="dxa"/>
            <w:vAlign w:val="center"/>
          </w:tcPr>
          <w:p w14:paraId="77A8E82F" w14:textId="77777777" w:rsidR="00672297" w:rsidRDefault="00A16EA3">
            <w:pPr>
              <w:spacing w:before="20" w:after="20"/>
              <w:jc w:val="left"/>
            </w:pPr>
            <w:r>
              <w:rPr>
                <w:rFonts w:cstheme="minorHAnsi"/>
                <w:sz w:val="20"/>
                <w:szCs w:val="20"/>
              </w:rPr>
              <w:t>User acceptance testing</w:t>
            </w:r>
          </w:p>
        </w:tc>
      </w:tr>
      <w:tr w:rsidR="00672297" w14:paraId="18D283FE" w14:textId="77777777">
        <w:trPr>
          <w:cantSplit/>
        </w:trPr>
        <w:tc>
          <w:tcPr>
            <w:tcW w:w="1123" w:type="dxa"/>
            <w:vAlign w:val="center"/>
          </w:tcPr>
          <w:p w14:paraId="26EAFEF1" w14:textId="77777777" w:rsidR="00672297" w:rsidRDefault="00A16EA3">
            <w:pPr>
              <w:spacing w:before="20" w:after="20"/>
              <w:jc w:val="left"/>
            </w:pPr>
            <w:r>
              <w:rPr>
                <w:rFonts w:cstheme="minorHAnsi"/>
                <w:sz w:val="20"/>
                <w:szCs w:val="20"/>
              </w:rPr>
              <w:t>PROD</w:t>
            </w:r>
          </w:p>
        </w:tc>
        <w:tc>
          <w:tcPr>
            <w:tcW w:w="3744" w:type="dxa"/>
            <w:vAlign w:val="center"/>
          </w:tcPr>
          <w:p w14:paraId="20433394" w14:textId="77777777" w:rsidR="00672297" w:rsidRDefault="00A16EA3">
            <w:pPr>
              <w:spacing w:before="20" w:after="20"/>
              <w:jc w:val="left"/>
            </w:pPr>
            <w:r>
              <w:rPr>
                <w:rFonts w:cstheme="minorHAnsi"/>
                <w:sz w:val="20"/>
                <w:szCs w:val="20"/>
              </w:rPr>
              <w:t>Not provided - gap DP-01</w:t>
            </w:r>
          </w:p>
        </w:tc>
        <w:tc>
          <w:tcPr>
            <w:tcW w:w="1872" w:type="dxa"/>
            <w:vAlign w:val="center"/>
          </w:tcPr>
          <w:p w14:paraId="4D1E67F1" w14:textId="77777777" w:rsidR="00672297" w:rsidRDefault="00A16EA3">
            <w:pPr>
              <w:spacing w:before="20" w:after="20"/>
              <w:jc w:val="left"/>
            </w:pPr>
            <w:r>
              <w:rPr>
                <w:rFonts w:cstheme="minorHAnsi"/>
                <w:sz w:val="20"/>
                <w:szCs w:val="20"/>
              </w:rPr>
              <w:t>Not provided - gap DP-01</w:t>
            </w:r>
          </w:p>
        </w:tc>
        <w:tc>
          <w:tcPr>
            <w:tcW w:w="2621" w:type="dxa"/>
            <w:vAlign w:val="center"/>
          </w:tcPr>
          <w:p w14:paraId="228664B7" w14:textId="77777777" w:rsidR="00672297" w:rsidRDefault="00A16EA3">
            <w:pPr>
              <w:spacing w:before="20" w:after="20"/>
              <w:jc w:val="left"/>
            </w:pPr>
            <w:r>
              <w:rPr>
                <w:rFonts w:cstheme="minorHAnsi"/>
                <w:sz w:val="20"/>
                <w:szCs w:val="20"/>
              </w:rPr>
              <w:t>Production operations</w:t>
            </w:r>
          </w:p>
        </w:tc>
      </w:tr>
    </w:tbl>
    <w:p w14:paraId="5F1E7400" w14:textId="1DE53541" w:rsidR="00672297" w:rsidRDefault="00A16EA3">
      <w:pPr>
        <w:pStyle w:val="Caption"/>
      </w:pPr>
      <w:bookmarkStart w:id="304" w:name="_Toc900900023"/>
      <w:bookmarkStart w:id="305" w:name="_Toc241574676"/>
      <w:bookmarkStart w:id="306" w:name="_Toc242781015"/>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7</w:t>
      </w:r>
      <w:r>
        <w:fldChar w:fldCharType="end"/>
      </w:r>
      <w:r>
        <w:t>: Environment Configuration</w:t>
      </w:r>
      <w:bookmarkEnd w:id="304"/>
      <w:bookmarkEnd w:id="305"/>
      <w:bookmarkEnd w:id="306"/>
    </w:p>
    <w:p w14:paraId="2E54FDD7" w14:textId="77777777" w:rsidR="00672297" w:rsidRDefault="00A16EA3">
      <w:pPr>
        <w:rPr>
          <w:rFonts w:cstheme="minorHAnsi"/>
          <w:sz w:val="20"/>
          <w:szCs w:val="20"/>
        </w:rPr>
      </w:pPr>
      <w:r>
        <w:rPr>
          <w:rFonts w:cstheme="minorHAnsi"/>
          <w:sz w:val="20"/>
          <w:szCs w:val="20"/>
        </w:rPr>
        <w:t>Users must be members of the ‘</w:t>
      </w:r>
      <w:r>
        <w:rPr>
          <w:rFonts w:cstheme="minorHAnsi"/>
          <w:b/>
          <w:bCs/>
          <w:sz w:val="20"/>
          <w:szCs w:val="20"/>
        </w:rPr>
        <w:t>azure-appdev-npd-cip</w:t>
      </w:r>
      <w:r>
        <w:rPr>
          <w:rFonts w:cstheme="minorHAnsi"/>
          <w:sz w:val="20"/>
          <w:szCs w:val="20"/>
        </w:rPr>
        <w:t>’ AD group to reach the non-production databases. The Power BI gateway connection uses a SQL / service account with read access to the six VCB reporting views and day_detail; the load stored procedures run under the integration SQL account (chapter 2, Dependencies and Prerequisites).</w:t>
      </w:r>
    </w:p>
    <w:p w14:paraId="0D9AF2C8" w14:textId="77777777" w:rsidR="00672297" w:rsidRDefault="00A16EA3">
      <w:pPr>
        <w:pStyle w:val="Heading2"/>
        <w:rPr>
          <w:rFonts w:asciiTheme="minorHAnsi" w:hAnsiTheme="minorHAnsi" w:cstheme="minorBidi"/>
          <w:sz w:val="20"/>
          <w:szCs w:val="20"/>
        </w:rPr>
      </w:pPr>
      <w:bookmarkStart w:id="307" w:name="_Toc241574325"/>
      <w:bookmarkStart w:id="308" w:name="_Toc242780902"/>
      <w:r>
        <w:rPr>
          <w:rFonts w:asciiTheme="minorHAnsi" w:hAnsiTheme="minorHAnsi" w:cstheme="minorBidi"/>
          <w:sz w:val="20"/>
          <w:szCs w:val="20"/>
        </w:rPr>
        <w:t>Release 1 - Data Entity Design (VCB tables in the IQDM database)</w:t>
      </w:r>
      <w:bookmarkEnd w:id="307"/>
      <w:bookmarkEnd w:id="308"/>
    </w:p>
    <w:p w14:paraId="0C6095B0" w14:textId="0201003E" w:rsidR="00672297" w:rsidRDefault="00A16EA3">
      <w:pPr>
        <w:rPr>
          <w:rFonts w:cstheme="minorHAnsi"/>
          <w:sz w:val="20"/>
          <w:szCs w:val="20"/>
        </w:rPr>
      </w:pPr>
      <w:r>
        <w:rPr>
          <w:rFonts w:cstheme="minorHAnsi"/>
          <w:sz w:val="20"/>
          <w:szCs w:val="20"/>
        </w:rPr>
        <w:t xml:space="preserve">The VCB data model consists of the six VCB-specific views created in the IQDM database on the IQDM tables. Release 1 delivers the dashboards on the IQDM entities and the product specifications; the </w:t>
      </w:r>
      <w:r w:rsidR="000A106D">
        <w:rPr>
          <w:rFonts w:cstheme="minorHAnsi"/>
          <w:sz w:val="20"/>
          <w:szCs w:val="20"/>
        </w:rPr>
        <w:t>VCB integration target tables</w:t>
      </w:r>
      <w:r>
        <w:rPr>
          <w:rFonts w:cstheme="minorHAnsi"/>
          <w:sz w:val="20"/>
          <w:szCs w:val="20"/>
        </w:rPr>
        <w:t xml:space="preserve"> of chapter 2 for the PIAF data (</w:t>
      </w:r>
      <w:r w:rsidR="00371C86">
        <w:rPr>
          <w:rFonts w:cstheme="minorHAnsi"/>
          <w:sz w:val="20"/>
          <w:szCs w:val="20"/>
        </w:rPr>
        <w:t>Releases 2 and 3</w:t>
      </w:r>
      <w:r>
        <w:rPr>
          <w:rFonts w:cstheme="minorHAnsi"/>
          <w:sz w:val="20"/>
          <w:szCs w:val="20"/>
        </w:rPr>
        <w:t>) and the transaction upload (Release 3), and the MPR pricing (Release 3, Power BI only), extend it. The logical data model of the tables the views read is shown below; lines are many-to-one foreign keys from the child table to the master table.</w:t>
      </w:r>
    </w:p>
    <w:p w14:paraId="705B28CC" w14:textId="77777777" w:rsidR="00672297" w:rsidRDefault="00A16EA3">
      <w:pPr>
        <w:keepNext/>
        <w:jc w:val="center"/>
      </w:pPr>
      <w:r>
        <w:rPr>
          <w:noProof/>
        </w:rPr>
        <w:drawing>
          <wp:inline distT="0" distB="0" distL="0" distR="0" wp14:anchorId="76B45F36" wp14:editId="00B59BA6">
            <wp:extent cx="5943600" cy="3619500"/>
            <wp:effectExtent l="0" t="0" r="0" b="0"/>
            <wp:docPr id="5002" name="VCB 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vcb_fig_5002.png"/>
                    <pic:cNvPicPr/>
                  </pic:nvPicPr>
                  <pic:blipFill>
                    <a:blip r:embed="rId49"/>
                    <a:stretch>
                      <a:fillRect/>
                    </a:stretch>
                  </pic:blipFill>
                  <pic:spPr>
                    <a:xfrm>
                      <a:off x="0" y="0"/>
                      <a:ext cx="5943600" cy="3619500"/>
                    </a:xfrm>
                    <a:prstGeom prst="rect">
                      <a:avLst/>
                    </a:prstGeom>
                  </pic:spPr>
                </pic:pic>
              </a:graphicData>
            </a:graphic>
          </wp:inline>
        </w:drawing>
      </w:r>
    </w:p>
    <w:p w14:paraId="74390C39" w14:textId="1D0B9DE1" w:rsidR="00672297" w:rsidRDefault="00A16EA3">
      <w:pPr>
        <w:pStyle w:val="Caption"/>
      </w:pPr>
      <w:bookmarkStart w:id="309" w:name="_Toc900900025"/>
      <w:bookmarkStart w:id="310" w:name="_Toc241574757"/>
      <w:bookmarkStart w:id="311" w:name="_Toc242781114"/>
      <w:r>
        <w:t xml:space="preserve">Figure </w:t>
      </w:r>
      <w:r>
        <w:fldChar w:fldCharType="begin"/>
      </w:r>
      <w:r>
        <w:instrText>STYLEREF 1 \s</w:instrText>
      </w:r>
      <w:r>
        <w:fldChar w:fldCharType="separate"/>
      </w:r>
      <w:r w:rsidR="005C71F4">
        <w:rPr>
          <w:noProof/>
        </w:rPr>
        <w:t>3</w:t>
      </w:r>
      <w:r>
        <w:fldChar w:fldCharType="end"/>
      </w:r>
      <w:r>
        <w:t>-</w:t>
      </w:r>
      <w:r>
        <w:fldChar w:fldCharType="begin"/>
      </w:r>
      <w:r>
        <w:instrText>SEQ Figure \* ARABIC \s 1</w:instrText>
      </w:r>
      <w:r>
        <w:fldChar w:fldCharType="separate"/>
      </w:r>
      <w:r w:rsidR="005C71F4">
        <w:rPr>
          <w:noProof/>
        </w:rPr>
        <w:t>2</w:t>
      </w:r>
      <w:r>
        <w:fldChar w:fldCharType="end"/>
      </w:r>
      <w:r>
        <w:t xml:space="preserve">: VCB Logical Data Model (IQDM Tables and </w:t>
      </w:r>
      <w:r w:rsidR="000A106D">
        <w:t>VCB Integration Target Tables</w:t>
      </w:r>
      <w:r>
        <w:t>)</w:t>
      </w:r>
      <w:bookmarkEnd w:id="309"/>
      <w:bookmarkEnd w:id="310"/>
      <w:bookmarkEnd w:id="311"/>
    </w:p>
    <w:p w14:paraId="4B96D91F" w14:textId="648E416A" w:rsidR="00672297" w:rsidRDefault="00A16EA3">
      <w:pPr>
        <w:rPr>
          <w:rFonts w:cstheme="minorHAnsi"/>
          <w:sz w:val="20"/>
          <w:szCs w:val="20"/>
        </w:rPr>
      </w:pPr>
      <w:r>
        <w:rPr>
          <w:rFonts w:cstheme="minorHAnsi"/>
          <w:b/>
          <w:bCs/>
          <w:sz w:val="20"/>
          <w:szCs w:val="20"/>
        </w:rPr>
        <w:t>Naming and typing conventions (</w:t>
      </w:r>
      <w:r w:rsidR="000A106D">
        <w:rPr>
          <w:rFonts w:cstheme="minorHAnsi"/>
          <w:b/>
          <w:bCs/>
          <w:sz w:val="20"/>
          <w:szCs w:val="20"/>
        </w:rPr>
        <w:t>VCB integration target tables</w:t>
      </w:r>
      <w:r>
        <w:rPr>
          <w:rFonts w:cstheme="minorHAnsi"/>
          <w:b/>
          <w:bCs/>
          <w:sz w:val="20"/>
          <w:szCs w:val="20"/>
        </w:rPr>
        <w:t>):</w:t>
      </w:r>
      <w:r>
        <w:rPr>
          <w:rFonts w:cstheme="minorHAnsi"/>
          <w:sz w:val="20"/>
          <w:szCs w:val="20"/>
        </w:rPr>
        <w:t xml:space="preserve"> lower snake case with the prefix VCB_; surrogate primary keys are BIGINT or INT IDENTITY columns named &lt;table&gt;_id; foreign keys reference the surrogate key of the IQDM master table and carry the same name; quantities DECIMAL(18,2), measured values DECIMAL(18,4), percentages DECIMAL(9,4) stored as fractions (0.10 = 10 %); timestamps DATETIME in UTC; every table carries the IQDM audit columns (batch_id, is_active, created_by, created_on, updated_by, updated_on).</w:t>
      </w:r>
    </w:p>
    <w:p w14:paraId="7514622F" w14:textId="77777777" w:rsidR="00672297" w:rsidRDefault="00A16EA3">
      <w:pPr>
        <w:pStyle w:val="Heading3"/>
        <w:rPr>
          <w:rFonts w:asciiTheme="minorHAnsi" w:hAnsiTheme="minorHAnsi" w:cstheme="minorBidi"/>
          <w:sz w:val="20"/>
          <w:szCs w:val="20"/>
        </w:rPr>
      </w:pPr>
      <w:bookmarkStart w:id="312" w:name="_Toc241574326"/>
      <w:bookmarkStart w:id="313" w:name="_Toc242780903"/>
      <w:r>
        <w:rPr>
          <w:rFonts w:asciiTheme="minorHAnsi" w:hAnsiTheme="minorHAnsi" w:cstheme="minorBidi"/>
          <w:sz w:val="20"/>
          <w:szCs w:val="20"/>
        </w:rPr>
        <w:t>IQDM Tables Used by VCB</w:t>
      </w:r>
      <w:bookmarkEnd w:id="312"/>
      <w:bookmarkEnd w:id="313"/>
    </w:p>
    <w:p w14:paraId="2A07A2CE" w14:textId="77777777" w:rsidR="00672297" w:rsidRDefault="00A16EA3">
      <w:pPr>
        <w:rPr>
          <w:rFonts w:cstheme="minorHAnsi"/>
          <w:sz w:val="20"/>
          <w:szCs w:val="20"/>
        </w:rPr>
      </w:pPr>
      <w:r>
        <w:rPr>
          <w:rFonts w:cstheme="minorHAnsi"/>
          <w:sz w:val="20"/>
          <w:szCs w:val="20"/>
        </w:rPr>
        <w:t>VCB reads the IQDM tables below without changing their design (IQDM Technical Design Document V3.0, chapter Data Platform). The table lists the columns VCB uses and their keys.</w:t>
      </w:r>
    </w:p>
    <w:tbl>
      <w:tblPr>
        <w:tblStyle w:val="TableGrid"/>
        <w:tblW w:w="9360" w:type="dxa"/>
        <w:tblLayout w:type="fixed"/>
        <w:tblCellMar>
          <w:left w:w="70" w:type="dxa"/>
          <w:right w:w="70" w:type="dxa"/>
        </w:tblCellMar>
        <w:tblLook w:val="04A0" w:firstRow="1" w:lastRow="0" w:firstColumn="1" w:lastColumn="0" w:noHBand="0" w:noVBand="1"/>
      </w:tblPr>
      <w:tblGrid>
        <w:gridCol w:w="1404"/>
        <w:gridCol w:w="1029"/>
        <w:gridCol w:w="2340"/>
        <w:gridCol w:w="2901"/>
        <w:gridCol w:w="1686"/>
      </w:tblGrid>
      <w:tr w:rsidR="00672297" w14:paraId="604F9954" w14:textId="77777777">
        <w:trPr>
          <w:cantSplit/>
          <w:tblHeader/>
        </w:trPr>
        <w:tc>
          <w:tcPr>
            <w:tcW w:w="1404" w:type="dxa"/>
            <w:shd w:val="clear" w:color="auto" w:fill="2F5496"/>
            <w:vAlign w:val="center"/>
          </w:tcPr>
          <w:p w14:paraId="01FD8AE3" w14:textId="77777777" w:rsidR="00672297" w:rsidRDefault="00A16EA3">
            <w:pPr>
              <w:spacing w:before="20" w:after="20"/>
              <w:jc w:val="left"/>
            </w:pPr>
            <w:r>
              <w:rPr>
                <w:rFonts w:cstheme="minorHAnsi"/>
                <w:b/>
                <w:bCs/>
                <w:color w:val="FFFFFF"/>
                <w:sz w:val="18"/>
                <w:szCs w:val="18"/>
              </w:rPr>
              <w:t>IQDM Table</w:t>
            </w:r>
          </w:p>
        </w:tc>
        <w:tc>
          <w:tcPr>
            <w:tcW w:w="1029" w:type="dxa"/>
            <w:shd w:val="clear" w:color="auto" w:fill="2F5496"/>
            <w:vAlign w:val="center"/>
          </w:tcPr>
          <w:p w14:paraId="76C5D5F7" w14:textId="77777777" w:rsidR="00672297" w:rsidRDefault="00A16EA3">
            <w:pPr>
              <w:spacing w:before="20" w:after="20"/>
              <w:jc w:val="left"/>
            </w:pPr>
            <w:r>
              <w:rPr>
                <w:rFonts w:cstheme="minorHAnsi"/>
                <w:b/>
                <w:bCs/>
                <w:color w:val="FFFFFF"/>
                <w:sz w:val="18"/>
                <w:szCs w:val="18"/>
              </w:rPr>
              <w:t>Primary Key</w:t>
            </w:r>
          </w:p>
        </w:tc>
        <w:tc>
          <w:tcPr>
            <w:tcW w:w="2340" w:type="dxa"/>
            <w:shd w:val="clear" w:color="auto" w:fill="2F5496"/>
            <w:vAlign w:val="center"/>
          </w:tcPr>
          <w:p w14:paraId="1EAE6B15" w14:textId="77777777" w:rsidR="00672297" w:rsidRDefault="00A16EA3">
            <w:pPr>
              <w:spacing w:before="20" w:after="20"/>
              <w:jc w:val="left"/>
            </w:pPr>
            <w:r>
              <w:rPr>
                <w:rFonts w:cstheme="minorHAnsi"/>
                <w:b/>
                <w:bCs/>
                <w:color w:val="FFFFFF"/>
                <w:sz w:val="18"/>
                <w:szCs w:val="18"/>
              </w:rPr>
              <w:t>Foreign Keys</w:t>
            </w:r>
          </w:p>
        </w:tc>
        <w:tc>
          <w:tcPr>
            <w:tcW w:w="2901" w:type="dxa"/>
            <w:shd w:val="clear" w:color="auto" w:fill="2F5496"/>
            <w:vAlign w:val="center"/>
          </w:tcPr>
          <w:p w14:paraId="244EC2E5" w14:textId="77777777" w:rsidR="00672297" w:rsidRDefault="00A16EA3">
            <w:pPr>
              <w:spacing w:before="20" w:after="20"/>
              <w:jc w:val="left"/>
            </w:pPr>
            <w:r>
              <w:rPr>
                <w:rFonts w:cstheme="minorHAnsi"/>
                <w:b/>
                <w:bCs/>
                <w:color w:val="FFFFFF"/>
                <w:sz w:val="18"/>
                <w:szCs w:val="18"/>
              </w:rPr>
              <w:t>Columns Used by VCB</w:t>
            </w:r>
          </w:p>
        </w:tc>
        <w:tc>
          <w:tcPr>
            <w:tcW w:w="1686" w:type="dxa"/>
            <w:shd w:val="clear" w:color="auto" w:fill="2F5496"/>
            <w:vAlign w:val="center"/>
          </w:tcPr>
          <w:p w14:paraId="7C97A2DB" w14:textId="77777777" w:rsidR="00672297" w:rsidRDefault="00A16EA3">
            <w:pPr>
              <w:spacing w:before="20" w:after="20"/>
              <w:jc w:val="left"/>
            </w:pPr>
            <w:r>
              <w:rPr>
                <w:rFonts w:cstheme="minorHAnsi"/>
                <w:b/>
                <w:bCs/>
                <w:color w:val="FFFFFF"/>
                <w:sz w:val="18"/>
                <w:szCs w:val="18"/>
              </w:rPr>
              <w:t>Used For</w:t>
            </w:r>
          </w:p>
        </w:tc>
      </w:tr>
      <w:tr w:rsidR="00672297" w14:paraId="71F39AF0" w14:textId="77777777">
        <w:trPr>
          <w:cantSplit/>
        </w:trPr>
        <w:tc>
          <w:tcPr>
            <w:tcW w:w="1404" w:type="dxa"/>
            <w:vAlign w:val="center"/>
          </w:tcPr>
          <w:p w14:paraId="68BA0966" w14:textId="77777777" w:rsidR="00672297" w:rsidRDefault="00A16EA3">
            <w:pPr>
              <w:spacing w:before="20" w:after="20"/>
              <w:jc w:val="left"/>
            </w:pPr>
            <w:r>
              <w:rPr>
                <w:rFonts w:cstheme="minorHAnsi"/>
                <w:sz w:val="18"/>
                <w:szCs w:val="18"/>
              </w:rPr>
              <w:t>transfer_detail</w:t>
            </w:r>
          </w:p>
        </w:tc>
        <w:tc>
          <w:tcPr>
            <w:tcW w:w="1029" w:type="dxa"/>
            <w:vAlign w:val="center"/>
          </w:tcPr>
          <w:p w14:paraId="44077EBF" w14:textId="77777777" w:rsidR="00672297" w:rsidRDefault="00A16EA3">
            <w:pPr>
              <w:spacing w:before="20" w:after="20"/>
              <w:jc w:val="left"/>
            </w:pPr>
            <w:r>
              <w:rPr>
                <w:rFonts w:cstheme="minorHAnsi"/>
                <w:sz w:val="18"/>
                <w:szCs w:val="18"/>
              </w:rPr>
              <w:t>transfer_id</w:t>
            </w:r>
          </w:p>
        </w:tc>
        <w:tc>
          <w:tcPr>
            <w:tcW w:w="2340" w:type="dxa"/>
            <w:vAlign w:val="center"/>
          </w:tcPr>
          <w:p w14:paraId="6E96466B" w14:textId="77777777" w:rsidR="00672297" w:rsidRDefault="00A16EA3">
            <w:pPr>
              <w:spacing w:before="20" w:after="20"/>
              <w:jc w:val="left"/>
            </w:pPr>
            <w:r>
              <w:rPr>
                <w:rFonts w:cstheme="minorHAnsi"/>
                <w:sz w:val="18"/>
                <w:szCs w:val="18"/>
              </w:rPr>
              <w:t>material_id &gt; material; location_id &gt; location; from_equipment_id, to_equipment_id, using_equipment_id &gt; equipment_detail; mot_id &gt; mot; volume_uom_id &gt; uom</w:t>
            </w:r>
          </w:p>
        </w:tc>
        <w:tc>
          <w:tcPr>
            <w:tcW w:w="2901" w:type="dxa"/>
            <w:vAlign w:val="center"/>
          </w:tcPr>
          <w:p w14:paraId="16185954" w14:textId="77777777" w:rsidR="00672297" w:rsidRDefault="00A16EA3">
            <w:pPr>
              <w:spacing w:before="20" w:after="20"/>
              <w:jc w:val="left"/>
            </w:pPr>
            <w:r>
              <w:rPr>
                <w:rFonts w:cstheme="minorHAnsi"/>
                <w:sz w:val="18"/>
                <w:szCs w:val="18"/>
              </w:rPr>
              <w:t>movement_id, movement_type, transfer_type, state, data_source, batch_id (APS BatchID), movement_start_date, movement_end_date, volume, from/to_location_global_code, loaded/unloaded/remaining_quantity_volume, mode_of_transport, status, order_number, record_capture_date</w:t>
            </w:r>
          </w:p>
        </w:tc>
        <w:tc>
          <w:tcPr>
            <w:tcW w:w="1686" w:type="dxa"/>
            <w:vAlign w:val="center"/>
          </w:tcPr>
          <w:p w14:paraId="3F27B911" w14:textId="77777777" w:rsidR="00672297" w:rsidRDefault="00A16EA3">
            <w:pPr>
              <w:spacing w:before="20" w:after="20"/>
              <w:jc w:val="left"/>
            </w:pPr>
            <w:r>
              <w:rPr>
                <w:rFonts w:cstheme="minorHAnsi"/>
                <w:sz w:val="18"/>
                <w:szCs w:val="18"/>
              </w:rPr>
              <w:t>Batch movements (refinery and terminal), in-transit and scheduled component receipts</w:t>
            </w:r>
          </w:p>
        </w:tc>
      </w:tr>
      <w:tr w:rsidR="00672297" w14:paraId="7F3082D9" w14:textId="77777777">
        <w:trPr>
          <w:cantSplit/>
        </w:trPr>
        <w:tc>
          <w:tcPr>
            <w:tcW w:w="1404" w:type="dxa"/>
            <w:vAlign w:val="center"/>
          </w:tcPr>
          <w:p w14:paraId="298BDA42" w14:textId="77777777" w:rsidR="00672297" w:rsidRDefault="00A16EA3">
            <w:pPr>
              <w:spacing w:before="20" w:after="20"/>
              <w:jc w:val="left"/>
            </w:pPr>
            <w:r>
              <w:rPr>
                <w:rFonts w:cstheme="minorHAnsi"/>
                <w:sz w:val="18"/>
                <w:szCs w:val="18"/>
              </w:rPr>
              <w:t>quality_detail</w:t>
            </w:r>
          </w:p>
        </w:tc>
        <w:tc>
          <w:tcPr>
            <w:tcW w:w="1029" w:type="dxa"/>
            <w:vAlign w:val="center"/>
          </w:tcPr>
          <w:p w14:paraId="7540CD32" w14:textId="77777777" w:rsidR="00672297" w:rsidRDefault="00A16EA3">
            <w:pPr>
              <w:spacing w:before="20" w:after="20"/>
              <w:jc w:val="left"/>
            </w:pPr>
            <w:r>
              <w:rPr>
                <w:rFonts w:cstheme="minorHAnsi"/>
                <w:sz w:val="18"/>
                <w:szCs w:val="18"/>
              </w:rPr>
              <w:t>Id</w:t>
            </w:r>
          </w:p>
        </w:tc>
        <w:tc>
          <w:tcPr>
            <w:tcW w:w="2340" w:type="dxa"/>
            <w:vAlign w:val="center"/>
          </w:tcPr>
          <w:p w14:paraId="520CF258" w14:textId="77777777" w:rsidR="00672297" w:rsidRDefault="00A16EA3">
            <w:pPr>
              <w:spacing w:before="20" w:after="20"/>
              <w:jc w:val="left"/>
            </w:pPr>
            <w:r>
              <w:rPr>
                <w:rFonts w:cstheme="minorHAnsi"/>
                <w:sz w:val="18"/>
                <w:szCs w:val="18"/>
              </w:rPr>
              <w:t>equipment_id, material_id, location_id, property_id, uom_id</w:t>
            </w:r>
          </w:p>
        </w:tc>
        <w:tc>
          <w:tcPr>
            <w:tcW w:w="2901" w:type="dxa"/>
            <w:vAlign w:val="center"/>
          </w:tcPr>
          <w:p w14:paraId="55BA0B7C" w14:textId="77777777" w:rsidR="00672297" w:rsidRDefault="00A16EA3">
            <w:pPr>
              <w:spacing w:before="20" w:after="20"/>
              <w:jc w:val="left"/>
            </w:pPr>
            <w:r>
              <w:rPr>
                <w:rFonts w:cstheme="minorHAnsi"/>
                <w:sz w:val="18"/>
                <w:szCs w:val="18"/>
              </w:rPr>
              <w:t>quality_date, actual_captured_date, state, data_source, property_value, lower_limit, upper_limit, is_certified_status, test_result_status</w:t>
            </w:r>
          </w:p>
        </w:tc>
        <w:tc>
          <w:tcPr>
            <w:tcW w:w="1686" w:type="dxa"/>
            <w:vAlign w:val="center"/>
          </w:tcPr>
          <w:p w14:paraId="5D577501" w14:textId="77777777" w:rsidR="00672297" w:rsidRDefault="00A16EA3">
            <w:pPr>
              <w:spacing w:before="20" w:after="20"/>
              <w:jc w:val="left"/>
            </w:pPr>
            <w:r>
              <w:rPr>
                <w:rFonts w:cstheme="minorHAnsi"/>
                <w:sz w:val="18"/>
                <w:szCs w:val="18"/>
              </w:rPr>
              <w:t>Certified batch quality (refinery and terminal)</w:t>
            </w:r>
          </w:p>
        </w:tc>
      </w:tr>
      <w:tr w:rsidR="00672297" w14:paraId="62C76627" w14:textId="77777777">
        <w:trPr>
          <w:cantSplit/>
        </w:trPr>
        <w:tc>
          <w:tcPr>
            <w:tcW w:w="1404" w:type="dxa"/>
            <w:vAlign w:val="center"/>
          </w:tcPr>
          <w:p w14:paraId="0318B6B9" w14:textId="77777777" w:rsidR="00672297" w:rsidRDefault="00A16EA3">
            <w:pPr>
              <w:spacing w:before="20" w:after="20"/>
              <w:jc w:val="left"/>
            </w:pPr>
            <w:r>
              <w:rPr>
                <w:rFonts w:cstheme="minorHAnsi"/>
                <w:sz w:val="18"/>
                <w:szCs w:val="18"/>
              </w:rPr>
              <w:t>inventory_detail</w:t>
            </w:r>
          </w:p>
        </w:tc>
        <w:tc>
          <w:tcPr>
            <w:tcW w:w="1029" w:type="dxa"/>
            <w:vAlign w:val="center"/>
          </w:tcPr>
          <w:p w14:paraId="66267C4B" w14:textId="77777777" w:rsidR="00672297" w:rsidRDefault="00A16EA3">
            <w:pPr>
              <w:spacing w:before="20" w:after="20"/>
              <w:jc w:val="left"/>
            </w:pPr>
            <w:r>
              <w:rPr>
                <w:rFonts w:cstheme="minorHAnsi"/>
                <w:sz w:val="18"/>
                <w:szCs w:val="18"/>
              </w:rPr>
              <w:t>Id</w:t>
            </w:r>
          </w:p>
        </w:tc>
        <w:tc>
          <w:tcPr>
            <w:tcW w:w="2340" w:type="dxa"/>
            <w:vAlign w:val="center"/>
          </w:tcPr>
          <w:p w14:paraId="6D7B4614" w14:textId="77777777" w:rsidR="00672297" w:rsidRDefault="00A16EA3">
            <w:pPr>
              <w:spacing w:before="20" w:after="20"/>
              <w:jc w:val="left"/>
            </w:pPr>
            <w:r>
              <w:rPr>
                <w:rFonts w:cstheme="minorHAnsi"/>
                <w:sz w:val="18"/>
                <w:szCs w:val="18"/>
              </w:rPr>
              <w:t>equipment_id, material_id, location_id, property_id, uom_id</w:t>
            </w:r>
          </w:p>
        </w:tc>
        <w:tc>
          <w:tcPr>
            <w:tcW w:w="2901" w:type="dxa"/>
            <w:vAlign w:val="center"/>
          </w:tcPr>
          <w:p w14:paraId="2D3C4F46" w14:textId="77777777" w:rsidR="00672297" w:rsidRDefault="00A16EA3">
            <w:pPr>
              <w:spacing w:before="20" w:after="20"/>
              <w:jc w:val="left"/>
            </w:pPr>
            <w:r>
              <w:rPr>
                <w:rFonts w:cstheme="minorHAnsi"/>
                <w:sz w:val="18"/>
                <w:szCs w:val="18"/>
              </w:rPr>
              <w:t>inventory_date, state, data_source, inventory_volume, net_volume, available_product</w:t>
            </w:r>
          </w:p>
        </w:tc>
        <w:tc>
          <w:tcPr>
            <w:tcW w:w="1686" w:type="dxa"/>
            <w:vAlign w:val="center"/>
          </w:tcPr>
          <w:p w14:paraId="7DB9FA61" w14:textId="77777777" w:rsidR="00672297" w:rsidRDefault="00A16EA3">
            <w:pPr>
              <w:spacing w:before="20" w:after="20"/>
              <w:jc w:val="left"/>
            </w:pPr>
            <w:r>
              <w:rPr>
                <w:rFonts w:cstheme="minorHAnsi"/>
                <w:sz w:val="18"/>
                <w:szCs w:val="18"/>
              </w:rPr>
              <w:t>Blend component tank inventory (actual and scheduled)</w:t>
            </w:r>
          </w:p>
        </w:tc>
      </w:tr>
      <w:tr w:rsidR="00672297" w14:paraId="2AAFA242" w14:textId="77777777">
        <w:trPr>
          <w:cantSplit/>
        </w:trPr>
        <w:tc>
          <w:tcPr>
            <w:tcW w:w="1404" w:type="dxa"/>
            <w:vAlign w:val="center"/>
          </w:tcPr>
          <w:p w14:paraId="16A6DD62" w14:textId="77777777" w:rsidR="00672297" w:rsidRDefault="00A16EA3">
            <w:pPr>
              <w:spacing w:before="20" w:after="20"/>
              <w:jc w:val="left"/>
            </w:pPr>
            <w:r>
              <w:rPr>
                <w:rFonts w:cstheme="minorHAnsi"/>
                <w:sz w:val="18"/>
                <w:szCs w:val="18"/>
              </w:rPr>
              <w:t>location</w:t>
            </w:r>
          </w:p>
        </w:tc>
        <w:tc>
          <w:tcPr>
            <w:tcW w:w="1029" w:type="dxa"/>
            <w:vAlign w:val="center"/>
          </w:tcPr>
          <w:p w14:paraId="1A87ABB5" w14:textId="77777777" w:rsidR="00672297" w:rsidRDefault="00A16EA3">
            <w:pPr>
              <w:spacing w:before="20" w:after="20"/>
              <w:jc w:val="left"/>
            </w:pPr>
            <w:r>
              <w:rPr>
                <w:rFonts w:cstheme="minorHAnsi"/>
                <w:sz w:val="18"/>
                <w:szCs w:val="18"/>
              </w:rPr>
              <w:t>location_id</w:t>
            </w:r>
          </w:p>
        </w:tc>
        <w:tc>
          <w:tcPr>
            <w:tcW w:w="2340" w:type="dxa"/>
            <w:vAlign w:val="center"/>
          </w:tcPr>
          <w:p w14:paraId="61D2ED95" w14:textId="77777777" w:rsidR="00672297" w:rsidRDefault="00A16EA3">
            <w:pPr>
              <w:spacing w:before="20" w:after="20"/>
              <w:jc w:val="left"/>
            </w:pPr>
            <w:r>
              <w:rPr>
                <w:rFonts w:cstheme="minorHAnsi"/>
                <w:sz w:val="18"/>
                <w:szCs w:val="18"/>
              </w:rPr>
              <w:t>-</w:t>
            </w:r>
          </w:p>
        </w:tc>
        <w:tc>
          <w:tcPr>
            <w:tcW w:w="2901" w:type="dxa"/>
            <w:vAlign w:val="center"/>
          </w:tcPr>
          <w:p w14:paraId="73F15B1F" w14:textId="77777777" w:rsidR="00672297" w:rsidRDefault="00A16EA3">
            <w:pPr>
              <w:spacing w:before="20" w:after="20"/>
              <w:jc w:val="left"/>
            </w:pPr>
            <w:r>
              <w:rPr>
                <w:rFonts w:cstheme="minorHAnsi"/>
                <w:sz w:val="18"/>
                <w:szCs w:val="18"/>
              </w:rPr>
              <w:t>location_global_code, location_name, location_type, location_description, Region, Timezone</w:t>
            </w:r>
          </w:p>
        </w:tc>
        <w:tc>
          <w:tcPr>
            <w:tcW w:w="1686" w:type="dxa"/>
            <w:vAlign w:val="center"/>
          </w:tcPr>
          <w:p w14:paraId="0D41A6FB" w14:textId="77777777" w:rsidR="00672297" w:rsidRDefault="00A16EA3">
            <w:pPr>
              <w:spacing w:before="20" w:after="20"/>
              <w:jc w:val="left"/>
            </w:pPr>
            <w:r>
              <w:rPr>
                <w:rFonts w:cstheme="minorHAnsi"/>
                <w:sz w:val="18"/>
                <w:szCs w:val="18"/>
              </w:rPr>
              <w:t>Refinery / terminal dimension</w:t>
            </w:r>
          </w:p>
        </w:tc>
      </w:tr>
      <w:tr w:rsidR="00672297" w14:paraId="3593DE2A" w14:textId="77777777">
        <w:trPr>
          <w:cantSplit/>
        </w:trPr>
        <w:tc>
          <w:tcPr>
            <w:tcW w:w="1404" w:type="dxa"/>
            <w:vAlign w:val="center"/>
          </w:tcPr>
          <w:p w14:paraId="2EF084DC" w14:textId="77777777" w:rsidR="00672297" w:rsidRDefault="00A16EA3">
            <w:pPr>
              <w:spacing w:before="20" w:after="20"/>
              <w:jc w:val="left"/>
            </w:pPr>
            <w:r>
              <w:rPr>
                <w:rFonts w:cstheme="minorHAnsi"/>
                <w:sz w:val="18"/>
                <w:szCs w:val="18"/>
              </w:rPr>
              <w:t>material</w:t>
            </w:r>
          </w:p>
        </w:tc>
        <w:tc>
          <w:tcPr>
            <w:tcW w:w="1029" w:type="dxa"/>
            <w:vAlign w:val="center"/>
          </w:tcPr>
          <w:p w14:paraId="5C25BF51" w14:textId="77777777" w:rsidR="00672297" w:rsidRDefault="00A16EA3">
            <w:pPr>
              <w:spacing w:before="20" w:after="20"/>
              <w:jc w:val="left"/>
            </w:pPr>
            <w:r>
              <w:rPr>
                <w:rFonts w:cstheme="minorHAnsi"/>
                <w:sz w:val="18"/>
                <w:szCs w:val="18"/>
              </w:rPr>
              <w:t>material_id</w:t>
            </w:r>
          </w:p>
        </w:tc>
        <w:tc>
          <w:tcPr>
            <w:tcW w:w="2340" w:type="dxa"/>
            <w:vAlign w:val="center"/>
          </w:tcPr>
          <w:p w14:paraId="2F2966A3" w14:textId="77777777" w:rsidR="00672297" w:rsidRDefault="00A16EA3">
            <w:pPr>
              <w:spacing w:before="20" w:after="20"/>
              <w:jc w:val="left"/>
            </w:pPr>
            <w:r>
              <w:rPr>
                <w:rFonts w:cstheme="minorHAnsi"/>
                <w:sz w:val="18"/>
                <w:szCs w:val="18"/>
              </w:rPr>
              <w:t>-</w:t>
            </w:r>
          </w:p>
        </w:tc>
        <w:tc>
          <w:tcPr>
            <w:tcW w:w="2901" w:type="dxa"/>
            <w:vAlign w:val="center"/>
          </w:tcPr>
          <w:p w14:paraId="62533761" w14:textId="77777777" w:rsidR="00672297" w:rsidRDefault="00A16EA3">
            <w:pPr>
              <w:spacing w:before="20" w:after="20"/>
              <w:jc w:val="left"/>
            </w:pPr>
            <w:r>
              <w:rPr>
                <w:rFonts w:cstheme="minorHAnsi"/>
                <w:sz w:val="18"/>
                <w:szCs w:val="18"/>
              </w:rPr>
              <w:t>material_global_code, material_name, material_description</w:t>
            </w:r>
          </w:p>
        </w:tc>
        <w:tc>
          <w:tcPr>
            <w:tcW w:w="1686" w:type="dxa"/>
            <w:vAlign w:val="center"/>
          </w:tcPr>
          <w:p w14:paraId="2D807EF9" w14:textId="77777777" w:rsidR="00672297" w:rsidRDefault="00A16EA3">
            <w:pPr>
              <w:spacing w:before="20" w:after="20"/>
              <w:jc w:val="left"/>
            </w:pPr>
            <w:r>
              <w:rPr>
                <w:rFonts w:cstheme="minorHAnsi"/>
                <w:sz w:val="18"/>
                <w:szCs w:val="18"/>
              </w:rPr>
              <w:t>Grade and component dimension</w:t>
            </w:r>
          </w:p>
        </w:tc>
      </w:tr>
      <w:tr w:rsidR="00672297" w14:paraId="28647A3C" w14:textId="77777777">
        <w:trPr>
          <w:cantSplit/>
        </w:trPr>
        <w:tc>
          <w:tcPr>
            <w:tcW w:w="1404" w:type="dxa"/>
            <w:vAlign w:val="center"/>
          </w:tcPr>
          <w:p w14:paraId="04BEC495" w14:textId="77777777" w:rsidR="00672297" w:rsidRDefault="00A16EA3">
            <w:pPr>
              <w:spacing w:before="20" w:after="20"/>
              <w:jc w:val="left"/>
            </w:pPr>
            <w:r>
              <w:rPr>
                <w:rFonts w:cstheme="minorHAnsi"/>
                <w:sz w:val="18"/>
                <w:szCs w:val="18"/>
              </w:rPr>
              <w:t>equipment_detail</w:t>
            </w:r>
          </w:p>
        </w:tc>
        <w:tc>
          <w:tcPr>
            <w:tcW w:w="1029" w:type="dxa"/>
            <w:vAlign w:val="center"/>
          </w:tcPr>
          <w:p w14:paraId="25883B02" w14:textId="77777777" w:rsidR="00672297" w:rsidRDefault="00A16EA3">
            <w:pPr>
              <w:spacing w:before="20" w:after="20"/>
              <w:jc w:val="left"/>
            </w:pPr>
            <w:r>
              <w:rPr>
                <w:rFonts w:cstheme="minorHAnsi"/>
                <w:sz w:val="18"/>
                <w:szCs w:val="18"/>
              </w:rPr>
              <w:t>equipment_id</w:t>
            </w:r>
          </w:p>
        </w:tc>
        <w:tc>
          <w:tcPr>
            <w:tcW w:w="2340" w:type="dxa"/>
            <w:vAlign w:val="center"/>
          </w:tcPr>
          <w:p w14:paraId="764C7C03" w14:textId="77777777" w:rsidR="00672297" w:rsidRDefault="00A16EA3">
            <w:pPr>
              <w:spacing w:before="20" w:after="20"/>
              <w:jc w:val="left"/>
            </w:pPr>
            <w:r>
              <w:rPr>
                <w:rFonts w:cstheme="minorHAnsi"/>
                <w:sz w:val="18"/>
                <w:szCs w:val="18"/>
              </w:rPr>
              <w:t>-</w:t>
            </w:r>
          </w:p>
        </w:tc>
        <w:tc>
          <w:tcPr>
            <w:tcW w:w="2901" w:type="dxa"/>
            <w:vAlign w:val="center"/>
          </w:tcPr>
          <w:p w14:paraId="6F3E7972" w14:textId="77777777" w:rsidR="00672297" w:rsidRDefault="00A16EA3">
            <w:pPr>
              <w:spacing w:before="20" w:after="20"/>
              <w:jc w:val="left"/>
            </w:pPr>
            <w:r>
              <w:rPr>
                <w:rFonts w:cstheme="minorHAnsi"/>
                <w:sz w:val="18"/>
                <w:szCs w:val="18"/>
              </w:rPr>
              <w:t>equipment_global_code, equipment_code, equipment_name, equipment_type</w:t>
            </w:r>
          </w:p>
        </w:tc>
        <w:tc>
          <w:tcPr>
            <w:tcW w:w="1686" w:type="dxa"/>
            <w:vAlign w:val="center"/>
          </w:tcPr>
          <w:p w14:paraId="4AC5FC14" w14:textId="77777777" w:rsidR="00672297" w:rsidRDefault="00A16EA3">
            <w:pPr>
              <w:spacing w:before="20" w:after="20"/>
              <w:jc w:val="left"/>
            </w:pPr>
            <w:r>
              <w:rPr>
                <w:rFonts w:cstheme="minorHAnsi"/>
                <w:sz w:val="18"/>
                <w:szCs w:val="18"/>
              </w:rPr>
              <w:t>Origin / destination tank</w:t>
            </w:r>
          </w:p>
        </w:tc>
      </w:tr>
      <w:tr w:rsidR="00672297" w14:paraId="4FA98370" w14:textId="77777777">
        <w:trPr>
          <w:cantSplit/>
        </w:trPr>
        <w:tc>
          <w:tcPr>
            <w:tcW w:w="1404" w:type="dxa"/>
            <w:vAlign w:val="center"/>
          </w:tcPr>
          <w:p w14:paraId="31B22A03" w14:textId="77777777" w:rsidR="00672297" w:rsidRDefault="00A16EA3">
            <w:pPr>
              <w:spacing w:before="20" w:after="20"/>
              <w:jc w:val="left"/>
            </w:pPr>
            <w:r>
              <w:rPr>
                <w:rFonts w:cstheme="minorHAnsi"/>
                <w:sz w:val="18"/>
                <w:szCs w:val="18"/>
              </w:rPr>
              <w:t>property</w:t>
            </w:r>
          </w:p>
        </w:tc>
        <w:tc>
          <w:tcPr>
            <w:tcW w:w="1029" w:type="dxa"/>
            <w:vAlign w:val="center"/>
          </w:tcPr>
          <w:p w14:paraId="1B02833E" w14:textId="77777777" w:rsidR="00672297" w:rsidRDefault="00A16EA3">
            <w:pPr>
              <w:spacing w:before="20" w:after="20"/>
              <w:jc w:val="left"/>
            </w:pPr>
            <w:r>
              <w:rPr>
                <w:rFonts w:cstheme="minorHAnsi"/>
                <w:sz w:val="18"/>
                <w:szCs w:val="18"/>
              </w:rPr>
              <w:t>property_id</w:t>
            </w:r>
          </w:p>
        </w:tc>
        <w:tc>
          <w:tcPr>
            <w:tcW w:w="2340" w:type="dxa"/>
            <w:vAlign w:val="center"/>
          </w:tcPr>
          <w:p w14:paraId="4A71A64F" w14:textId="77777777" w:rsidR="00672297" w:rsidRDefault="00A16EA3">
            <w:pPr>
              <w:spacing w:before="20" w:after="20"/>
              <w:jc w:val="left"/>
            </w:pPr>
            <w:r>
              <w:rPr>
                <w:rFonts w:cstheme="minorHAnsi"/>
                <w:sz w:val="18"/>
                <w:szCs w:val="18"/>
              </w:rPr>
              <w:t>uom_id &gt; uom</w:t>
            </w:r>
          </w:p>
        </w:tc>
        <w:tc>
          <w:tcPr>
            <w:tcW w:w="2901" w:type="dxa"/>
            <w:vAlign w:val="center"/>
          </w:tcPr>
          <w:p w14:paraId="0505F4CD" w14:textId="77777777" w:rsidR="00672297" w:rsidRDefault="00A16EA3">
            <w:pPr>
              <w:spacing w:before="20" w:after="20"/>
              <w:jc w:val="left"/>
            </w:pPr>
            <w:r>
              <w:rPr>
                <w:rFonts w:cstheme="minorHAnsi"/>
                <w:sz w:val="18"/>
                <w:szCs w:val="18"/>
              </w:rPr>
              <w:t>property_global_code, property_tag, property_name, property_description</w:t>
            </w:r>
          </w:p>
        </w:tc>
        <w:tc>
          <w:tcPr>
            <w:tcW w:w="1686" w:type="dxa"/>
            <w:vAlign w:val="center"/>
          </w:tcPr>
          <w:p w14:paraId="508D169E" w14:textId="77777777" w:rsidR="00672297" w:rsidRDefault="00A16EA3">
            <w:pPr>
              <w:spacing w:before="20" w:after="20"/>
              <w:jc w:val="left"/>
            </w:pPr>
            <w:r>
              <w:rPr>
                <w:rFonts w:cstheme="minorHAnsi"/>
                <w:sz w:val="18"/>
                <w:szCs w:val="18"/>
              </w:rPr>
              <w:t>Quality property dimension</w:t>
            </w:r>
          </w:p>
        </w:tc>
      </w:tr>
      <w:tr w:rsidR="00672297" w14:paraId="7A61977E" w14:textId="77777777">
        <w:trPr>
          <w:cantSplit/>
        </w:trPr>
        <w:tc>
          <w:tcPr>
            <w:tcW w:w="1404" w:type="dxa"/>
            <w:vAlign w:val="center"/>
          </w:tcPr>
          <w:p w14:paraId="352449F0" w14:textId="77777777" w:rsidR="00672297" w:rsidRDefault="00A16EA3">
            <w:pPr>
              <w:spacing w:before="20" w:after="20"/>
              <w:jc w:val="left"/>
            </w:pPr>
            <w:r>
              <w:rPr>
                <w:rFonts w:cstheme="minorHAnsi"/>
                <w:sz w:val="18"/>
                <w:szCs w:val="18"/>
              </w:rPr>
              <w:t>mot</w:t>
            </w:r>
          </w:p>
        </w:tc>
        <w:tc>
          <w:tcPr>
            <w:tcW w:w="1029" w:type="dxa"/>
            <w:vAlign w:val="center"/>
          </w:tcPr>
          <w:p w14:paraId="4C354564" w14:textId="77777777" w:rsidR="00672297" w:rsidRDefault="00A16EA3">
            <w:pPr>
              <w:spacing w:before="20" w:after="20"/>
              <w:jc w:val="left"/>
            </w:pPr>
            <w:r>
              <w:rPr>
                <w:rFonts w:cstheme="minorHAnsi"/>
                <w:sz w:val="18"/>
                <w:szCs w:val="18"/>
              </w:rPr>
              <w:t>mot_id</w:t>
            </w:r>
          </w:p>
        </w:tc>
        <w:tc>
          <w:tcPr>
            <w:tcW w:w="2340" w:type="dxa"/>
            <w:vAlign w:val="center"/>
          </w:tcPr>
          <w:p w14:paraId="32B3F8ED" w14:textId="77777777" w:rsidR="00672297" w:rsidRDefault="00A16EA3">
            <w:pPr>
              <w:spacing w:before="20" w:after="20"/>
              <w:jc w:val="left"/>
            </w:pPr>
            <w:r>
              <w:rPr>
                <w:rFonts w:cstheme="minorHAnsi"/>
                <w:sz w:val="18"/>
                <w:szCs w:val="18"/>
              </w:rPr>
              <w:t>-</w:t>
            </w:r>
          </w:p>
        </w:tc>
        <w:tc>
          <w:tcPr>
            <w:tcW w:w="2901" w:type="dxa"/>
            <w:vAlign w:val="center"/>
          </w:tcPr>
          <w:p w14:paraId="3D616FA5" w14:textId="77777777" w:rsidR="00672297" w:rsidRDefault="00A16EA3">
            <w:pPr>
              <w:spacing w:before="20" w:after="20"/>
              <w:jc w:val="left"/>
            </w:pPr>
            <w:r>
              <w:rPr>
                <w:rFonts w:cstheme="minorHAnsi"/>
                <w:sz w:val="18"/>
                <w:szCs w:val="18"/>
              </w:rPr>
              <w:t>mot_global_code, mot_name, mot_description</w:t>
            </w:r>
          </w:p>
        </w:tc>
        <w:tc>
          <w:tcPr>
            <w:tcW w:w="1686" w:type="dxa"/>
            <w:vAlign w:val="center"/>
          </w:tcPr>
          <w:p w14:paraId="5E04D4B9" w14:textId="77777777" w:rsidR="00672297" w:rsidRDefault="00A16EA3">
            <w:pPr>
              <w:spacing w:before="20" w:after="20"/>
              <w:jc w:val="left"/>
            </w:pPr>
            <w:r>
              <w:rPr>
                <w:rFonts w:cstheme="minorHAnsi"/>
                <w:sz w:val="18"/>
                <w:szCs w:val="18"/>
              </w:rPr>
              <w:t>Mode of transport</w:t>
            </w:r>
          </w:p>
        </w:tc>
      </w:tr>
      <w:tr w:rsidR="00672297" w14:paraId="3259DD47" w14:textId="77777777">
        <w:trPr>
          <w:cantSplit/>
        </w:trPr>
        <w:tc>
          <w:tcPr>
            <w:tcW w:w="1404" w:type="dxa"/>
            <w:vAlign w:val="center"/>
          </w:tcPr>
          <w:p w14:paraId="0CFDB842" w14:textId="77777777" w:rsidR="00672297" w:rsidRDefault="00A16EA3">
            <w:pPr>
              <w:spacing w:before="20" w:after="20"/>
              <w:jc w:val="left"/>
            </w:pPr>
            <w:r>
              <w:rPr>
                <w:rFonts w:cstheme="minorHAnsi"/>
                <w:sz w:val="18"/>
                <w:szCs w:val="18"/>
              </w:rPr>
              <w:t>uom</w:t>
            </w:r>
          </w:p>
        </w:tc>
        <w:tc>
          <w:tcPr>
            <w:tcW w:w="1029" w:type="dxa"/>
            <w:vAlign w:val="center"/>
          </w:tcPr>
          <w:p w14:paraId="7C927CA3" w14:textId="77777777" w:rsidR="00672297" w:rsidRDefault="00A16EA3">
            <w:pPr>
              <w:spacing w:before="20" w:after="20"/>
              <w:jc w:val="left"/>
            </w:pPr>
            <w:r>
              <w:rPr>
                <w:rFonts w:cstheme="minorHAnsi"/>
                <w:sz w:val="18"/>
                <w:szCs w:val="18"/>
              </w:rPr>
              <w:t>uom_id</w:t>
            </w:r>
          </w:p>
        </w:tc>
        <w:tc>
          <w:tcPr>
            <w:tcW w:w="2340" w:type="dxa"/>
            <w:vAlign w:val="center"/>
          </w:tcPr>
          <w:p w14:paraId="1AC4700E" w14:textId="77777777" w:rsidR="00672297" w:rsidRDefault="00A16EA3">
            <w:pPr>
              <w:spacing w:before="20" w:after="20"/>
              <w:jc w:val="left"/>
            </w:pPr>
            <w:r>
              <w:rPr>
                <w:rFonts w:cstheme="minorHAnsi"/>
                <w:sz w:val="18"/>
                <w:szCs w:val="18"/>
              </w:rPr>
              <w:t>-</w:t>
            </w:r>
          </w:p>
        </w:tc>
        <w:tc>
          <w:tcPr>
            <w:tcW w:w="2901" w:type="dxa"/>
            <w:vAlign w:val="center"/>
          </w:tcPr>
          <w:p w14:paraId="7D0B7FDB" w14:textId="77777777" w:rsidR="00672297" w:rsidRDefault="00A16EA3">
            <w:pPr>
              <w:spacing w:before="20" w:after="20"/>
              <w:jc w:val="left"/>
            </w:pPr>
            <w:r>
              <w:rPr>
                <w:rFonts w:cstheme="minorHAnsi"/>
                <w:sz w:val="18"/>
                <w:szCs w:val="18"/>
              </w:rPr>
              <w:t>UOM global code and conversion factor</w:t>
            </w:r>
          </w:p>
        </w:tc>
        <w:tc>
          <w:tcPr>
            <w:tcW w:w="1686" w:type="dxa"/>
            <w:vAlign w:val="center"/>
          </w:tcPr>
          <w:p w14:paraId="3D34EC4B" w14:textId="77777777" w:rsidR="00672297" w:rsidRDefault="00A16EA3">
            <w:pPr>
              <w:spacing w:before="20" w:after="20"/>
              <w:jc w:val="left"/>
            </w:pPr>
            <w:r>
              <w:rPr>
                <w:rFonts w:cstheme="minorHAnsi"/>
                <w:sz w:val="18"/>
                <w:szCs w:val="18"/>
              </w:rPr>
              <w:t>Unit conversion to bbl</w:t>
            </w:r>
          </w:p>
        </w:tc>
      </w:tr>
      <w:tr w:rsidR="00672297" w14:paraId="278E9A67" w14:textId="77777777">
        <w:trPr>
          <w:cantSplit/>
        </w:trPr>
        <w:tc>
          <w:tcPr>
            <w:tcW w:w="1404" w:type="dxa"/>
            <w:vAlign w:val="center"/>
          </w:tcPr>
          <w:p w14:paraId="3C8AB314" w14:textId="77777777" w:rsidR="00672297" w:rsidRDefault="00A16EA3">
            <w:pPr>
              <w:spacing w:before="20" w:after="20"/>
              <w:jc w:val="left"/>
            </w:pPr>
            <w:r>
              <w:rPr>
                <w:rFonts w:cstheme="minorHAnsi"/>
                <w:sz w:val="18"/>
                <w:szCs w:val="18"/>
              </w:rPr>
              <w:t>day_detail</w:t>
            </w:r>
          </w:p>
        </w:tc>
        <w:tc>
          <w:tcPr>
            <w:tcW w:w="1029" w:type="dxa"/>
            <w:vAlign w:val="center"/>
          </w:tcPr>
          <w:p w14:paraId="3004C847" w14:textId="77777777" w:rsidR="00672297" w:rsidRDefault="00A16EA3">
            <w:pPr>
              <w:spacing w:before="20" w:after="20"/>
              <w:jc w:val="left"/>
            </w:pPr>
            <w:r>
              <w:rPr>
                <w:rFonts w:cstheme="minorHAnsi"/>
                <w:sz w:val="18"/>
                <w:szCs w:val="18"/>
              </w:rPr>
              <w:t>W_Date</w:t>
            </w:r>
          </w:p>
        </w:tc>
        <w:tc>
          <w:tcPr>
            <w:tcW w:w="2340" w:type="dxa"/>
            <w:vAlign w:val="center"/>
          </w:tcPr>
          <w:p w14:paraId="4284269B" w14:textId="77777777" w:rsidR="00672297" w:rsidRDefault="00A16EA3">
            <w:pPr>
              <w:spacing w:before="20" w:after="20"/>
              <w:jc w:val="left"/>
            </w:pPr>
            <w:r>
              <w:rPr>
                <w:rFonts w:cstheme="minorHAnsi"/>
                <w:sz w:val="18"/>
                <w:szCs w:val="18"/>
              </w:rPr>
              <w:t>-</w:t>
            </w:r>
          </w:p>
        </w:tc>
        <w:tc>
          <w:tcPr>
            <w:tcW w:w="2901" w:type="dxa"/>
            <w:vAlign w:val="center"/>
          </w:tcPr>
          <w:p w14:paraId="62C9E7D7" w14:textId="77777777" w:rsidR="00672297" w:rsidRDefault="00A16EA3">
            <w:pPr>
              <w:spacing w:before="20" w:after="20"/>
              <w:jc w:val="left"/>
            </w:pPr>
            <w:r>
              <w:rPr>
                <w:rFonts w:cstheme="minorHAnsi"/>
                <w:sz w:val="18"/>
                <w:szCs w:val="18"/>
              </w:rPr>
              <w:t>Calendar attributes (date, week, month, year)</w:t>
            </w:r>
          </w:p>
        </w:tc>
        <w:tc>
          <w:tcPr>
            <w:tcW w:w="1686" w:type="dxa"/>
            <w:vAlign w:val="center"/>
          </w:tcPr>
          <w:p w14:paraId="76D013A5" w14:textId="77777777" w:rsidR="00672297" w:rsidRDefault="00A16EA3">
            <w:pPr>
              <w:spacing w:before="20" w:after="20"/>
              <w:jc w:val="left"/>
            </w:pPr>
            <w:r>
              <w:rPr>
                <w:rFonts w:cstheme="minorHAnsi"/>
                <w:sz w:val="18"/>
                <w:szCs w:val="18"/>
              </w:rPr>
              <w:t>Date dimension of the semantic model</w:t>
            </w:r>
          </w:p>
        </w:tc>
      </w:tr>
    </w:tbl>
    <w:p w14:paraId="24C625D4" w14:textId="60862343" w:rsidR="00672297" w:rsidRDefault="00A16EA3">
      <w:pPr>
        <w:pStyle w:val="Caption"/>
      </w:pPr>
      <w:bookmarkStart w:id="314" w:name="_Toc900900027"/>
      <w:bookmarkStart w:id="315" w:name="_Toc241574677"/>
      <w:bookmarkStart w:id="316" w:name="_Toc242781016"/>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8</w:t>
      </w:r>
      <w:r>
        <w:fldChar w:fldCharType="end"/>
      </w:r>
      <w:r>
        <w:t>: IQDM Tables and Columns Used by VCB</w:t>
      </w:r>
      <w:bookmarkEnd w:id="314"/>
      <w:bookmarkEnd w:id="315"/>
      <w:bookmarkEnd w:id="316"/>
    </w:p>
    <w:p w14:paraId="60A609A2" w14:textId="05B72F62" w:rsidR="00672297" w:rsidRDefault="00A16EA3">
      <w:pPr>
        <w:rPr>
          <w:rFonts w:cstheme="minorHAnsi"/>
          <w:sz w:val="20"/>
          <w:szCs w:val="20"/>
        </w:rPr>
      </w:pPr>
      <w:r>
        <w:rPr>
          <w:rFonts w:cstheme="minorHAnsi"/>
          <w:b/>
          <w:bCs/>
          <w:sz w:val="20"/>
          <w:szCs w:val="20"/>
        </w:rPr>
        <w:t>Columns requested from IQDM for VCB (gap DP-04):</w:t>
      </w:r>
      <w:r>
        <w:rPr>
          <w:rFonts w:cstheme="minorHAnsi"/>
          <w:sz w:val="20"/>
          <w:szCs w:val="20"/>
        </w:rPr>
        <w:t xml:space="preserve"> the batch-level join between refinery and terminal data needs the batch number of the terminal records. </w:t>
      </w:r>
      <w:r w:rsidR="008A4F32">
        <w:rPr>
          <w:rFonts w:cstheme="minorHAnsi"/>
          <w:sz w:val="20"/>
          <w:szCs w:val="20"/>
        </w:rPr>
        <w:t>The IQDM response models carry BatchNumber (Current In-Transit) and batchNumber (Terminal Actual Quality) (IQDM Technical Design Document),</w:t>
      </w:r>
      <w:r>
        <w:rPr>
          <w:rFonts w:cstheme="minorHAnsi"/>
          <w:sz w:val="20"/>
          <w:szCs w:val="20"/>
        </w:rPr>
        <w:t xml:space="preserve"> but the IQDM Release 2 table design adds no batch number column to transfer_detail or quality_detail. VCB requests a column batch_number VARCHAR(100) on both tables. </w:t>
      </w:r>
      <w:r w:rsidR="008A4F32">
        <w:rPr>
          <w:rFonts w:cstheme="minorHAnsi"/>
          <w:sz w:val="20"/>
          <w:szCs w:val="20"/>
        </w:rPr>
        <w:t>The IQDM Terminal Scheduled Inventory response model (IQDM Technical Design Document) also carries</w:t>
      </w:r>
      <w:r>
        <w:rPr>
          <w:rFonts w:cstheme="minorHAnsi"/>
          <w:sz w:val="20"/>
          <w:szCs w:val="20"/>
        </w:rPr>
        <w:t xml:space="preserve"> OpeningInventoryVolume, ScheduledMovementIn and ScheduledMovementOut, which the Supply dashboard can use; they are not in the IQDM inventory_detail design either.</w:t>
      </w:r>
    </w:p>
    <w:p w14:paraId="5CCC80F7" w14:textId="77777777" w:rsidR="00672297" w:rsidRDefault="00A16EA3">
      <w:pPr>
        <w:pStyle w:val="Heading3"/>
        <w:rPr>
          <w:rFonts w:asciiTheme="minorHAnsi" w:hAnsiTheme="minorHAnsi" w:cstheme="minorBidi"/>
          <w:sz w:val="20"/>
          <w:szCs w:val="20"/>
        </w:rPr>
      </w:pPr>
      <w:bookmarkStart w:id="317" w:name="_Toc241574327"/>
      <w:bookmarkStart w:id="318" w:name="_Toc242780904"/>
      <w:r>
        <w:rPr>
          <w:rFonts w:asciiTheme="minorHAnsi" w:hAnsiTheme="minorHAnsi" w:cstheme="minorBidi"/>
          <w:sz w:val="20"/>
          <w:szCs w:val="20"/>
        </w:rPr>
        <w:t>Product Specification Table</w:t>
      </w:r>
      <w:bookmarkEnd w:id="317"/>
      <w:bookmarkEnd w:id="318"/>
    </w:p>
    <w:p w14:paraId="2C7C59E6" w14:textId="3A7874B3" w:rsidR="00672297" w:rsidRDefault="00A16EA3">
      <w:pPr>
        <w:rPr>
          <w:rFonts w:cstheme="minorHAnsi"/>
          <w:sz w:val="20"/>
          <w:szCs w:val="20"/>
        </w:rPr>
      </w:pPr>
      <w:r>
        <w:rPr>
          <w:rFonts w:cstheme="minorHAnsi"/>
          <w:sz w:val="20"/>
          <w:szCs w:val="20"/>
        </w:rPr>
        <w:t xml:space="preserve">product_specification: holds the product specifications of the master Excel loaded by the database team </w:t>
      </w:r>
      <w:r w:rsidR="00F80961">
        <w:rPr>
          <w:rFonts w:cstheme="minorHAnsi"/>
          <w:sz w:val="20"/>
          <w:szCs w:val="20"/>
        </w:rPr>
        <w:t>(chapter 2, Specification Selection)</w:t>
      </w:r>
      <w:r>
        <w:rPr>
          <w:rFonts w:cstheme="minorHAnsi"/>
          <w:sz w:val="20"/>
          <w:szCs w:val="20"/>
        </w:rPr>
        <w:t>. One row is one limit (MIN or MAX) of one test for one product, season and source refinery / destination state, optionally overridden for one terminal. The physical name and structure must follow the IQDM Release 5 design (gap DP-02); the logical design is:</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E03CF27" w14:textId="77777777">
        <w:trPr>
          <w:cantSplit/>
          <w:tblHeader/>
        </w:trPr>
        <w:tc>
          <w:tcPr>
            <w:tcW w:w="1872" w:type="dxa"/>
            <w:shd w:val="clear" w:color="auto" w:fill="2F5496"/>
            <w:vAlign w:val="center"/>
          </w:tcPr>
          <w:p w14:paraId="3991A20C"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230289DE"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336FC584"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61F937D0"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30DEFEC1"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75E003EF" w14:textId="77777777" w:rsidR="00672297" w:rsidRDefault="00A16EA3">
            <w:pPr>
              <w:spacing w:before="20" w:after="20"/>
              <w:jc w:val="left"/>
            </w:pPr>
            <w:r>
              <w:rPr>
                <w:rFonts w:cstheme="minorHAnsi"/>
                <w:b/>
                <w:bCs/>
                <w:color w:val="FFFFFF"/>
                <w:sz w:val="18"/>
                <w:szCs w:val="18"/>
              </w:rPr>
              <w:t>Source Column (API) / Derivation</w:t>
            </w:r>
          </w:p>
        </w:tc>
      </w:tr>
      <w:tr w:rsidR="00672297" w14:paraId="1D8F550A" w14:textId="77777777">
        <w:trPr>
          <w:cantSplit/>
        </w:trPr>
        <w:tc>
          <w:tcPr>
            <w:tcW w:w="1872" w:type="dxa"/>
            <w:vAlign w:val="center"/>
          </w:tcPr>
          <w:p w14:paraId="632ED139" w14:textId="77777777" w:rsidR="00672297" w:rsidRDefault="00A16EA3">
            <w:pPr>
              <w:spacing w:before="20" w:after="20"/>
              <w:jc w:val="left"/>
            </w:pPr>
            <w:r>
              <w:rPr>
                <w:rFonts w:cstheme="minorHAnsi"/>
                <w:sz w:val="18"/>
                <w:szCs w:val="18"/>
              </w:rPr>
              <w:t>specification_id</w:t>
            </w:r>
          </w:p>
        </w:tc>
        <w:tc>
          <w:tcPr>
            <w:tcW w:w="1029" w:type="dxa"/>
            <w:vAlign w:val="center"/>
          </w:tcPr>
          <w:p w14:paraId="161D718B" w14:textId="77777777" w:rsidR="00672297" w:rsidRDefault="00A16EA3">
            <w:pPr>
              <w:spacing w:before="20" w:after="20"/>
              <w:jc w:val="left"/>
            </w:pPr>
            <w:r>
              <w:rPr>
                <w:rFonts w:cstheme="minorHAnsi"/>
                <w:sz w:val="18"/>
                <w:szCs w:val="18"/>
              </w:rPr>
              <w:t>INT IDENTITY</w:t>
            </w:r>
          </w:p>
        </w:tc>
        <w:tc>
          <w:tcPr>
            <w:tcW w:w="468" w:type="dxa"/>
            <w:vAlign w:val="center"/>
          </w:tcPr>
          <w:p w14:paraId="0299A250" w14:textId="77777777" w:rsidR="00672297" w:rsidRDefault="00A16EA3">
            <w:pPr>
              <w:spacing w:before="20" w:after="20"/>
              <w:jc w:val="left"/>
            </w:pPr>
            <w:r>
              <w:rPr>
                <w:rFonts w:cstheme="minorHAnsi"/>
                <w:sz w:val="18"/>
                <w:szCs w:val="18"/>
              </w:rPr>
              <w:t>No</w:t>
            </w:r>
          </w:p>
        </w:tc>
        <w:tc>
          <w:tcPr>
            <w:tcW w:w="842" w:type="dxa"/>
            <w:vAlign w:val="center"/>
          </w:tcPr>
          <w:p w14:paraId="5AF48F1C" w14:textId="77777777" w:rsidR="00672297" w:rsidRDefault="00A16EA3">
            <w:pPr>
              <w:spacing w:before="20" w:after="20"/>
              <w:jc w:val="left"/>
            </w:pPr>
            <w:r>
              <w:rPr>
                <w:rFonts w:cstheme="minorHAnsi"/>
                <w:sz w:val="18"/>
                <w:szCs w:val="18"/>
              </w:rPr>
              <w:t>PK</w:t>
            </w:r>
          </w:p>
        </w:tc>
        <w:tc>
          <w:tcPr>
            <w:tcW w:w="2808" w:type="dxa"/>
            <w:vAlign w:val="center"/>
          </w:tcPr>
          <w:p w14:paraId="7322F9EA" w14:textId="77777777" w:rsidR="00672297" w:rsidRDefault="00A16EA3">
            <w:pPr>
              <w:spacing w:before="20" w:after="20"/>
              <w:jc w:val="left"/>
            </w:pPr>
            <w:r>
              <w:rPr>
                <w:rFonts w:cstheme="minorHAnsi"/>
                <w:sz w:val="18"/>
                <w:szCs w:val="18"/>
              </w:rPr>
              <w:t>Unique ID</w:t>
            </w:r>
          </w:p>
        </w:tc>
        <w:tc>
          <w:tcPr>
            <w:tcW w:w="2341" w:type="dxa"/>
            <w:vAlign w:val="center"/>
          </w:tcPr>
          <w:p w14:paraId="1FDA8790" w14:textId="77777777" w:rsidR="00672297" w:rsidRDefault="00A16EA3">
            <w:pPr>
              <w:spacing w:before="20" w:after="20"/>
              <w:jc w:val="left"/>
            </w:pPr>
            <w:r>
              <w:rPr>
                <w:rFonts w:cstheme="minorHAnsi"/>
                <w:sz w:val="18"/>
                <w:szCs w:val="18"/>
              </w:rPr>
              <w:t>System generated</w:t>
            </w:r>
          </w:p>
        </w:tc>
      </w:tr>
      <w:tr w:rsidR="00672297" w14:paraId="00F39BF8" w14:textId="77777777">
        <w:trPr>
          <w:cantSplit/>
        </w:trPr>
        <w:tc>
          <w:tcPr>
            <w:tcW w:w="1872" w:type="dxa"/>
            <w:vAlign w:val="center"/>
          </w:tcPr>
          <w:p w14:paraId="1EBE1D2D" w14:textId="77777777" w:rsidR="00672297" w:rsidRDefault="00A16EA3">
            <w:pPr>
              <w:spacing w:before="20" w:after="20"/>
              <w:jc w:val="left"/>
            </w:pPr>
            <w:r>
              <w:rPr>
                <w:rFonts w:cstheme="minorHAnsi"/>
                <w:sz w:val="18"/>
                <w:szCs w:val="18"/>
              </w:rPr>
              <w:t>source_location_id</w:t>
            </w:r>
          </w:p>
        </w:tc>
        <w:tc>
          <w:tcPr>
            <w:tcW w:w="1029" w:type="dxa"/>
            <w:vAlign w:val="center"/>
          </w:tcPr>
          <w:p w14:paraId="7E721831" w14:textId="77777777" w:rsidR="00672297" w:rsidRDefault="00A16EA3">
            <w:pPr>
              <w:spacing w:before="20" w:after="20"/>
              <w:jc w:val="left"/>
            </w:pPr>
            <w:r>
              <w:rPr>
                <w:rFonts w:cstheme="minorHAnsi"/>
                <w:sz w:val="18"/>
                <w:szCs w:val="18"/>
              </w:rPr>
              <w:t>INT</w:t>
            </w:r>
          </w:p>
        </w:tc>
        <w:tc>
          <w:tcPr>
            <w:tcW w:w="468" w:type="dxa"/>
            <w:vAlign w:val="center"/>
          </w:tcPr>
          <w:p w14:paraId="7A170FA0" w14:textId="77777777" w:rsidR="00672297" w:rsidRDefault="00A16EA3">
            <w:pPr>
              <w:spacing w:before="20" w:after="20"/>
              <w:jc w:val="left"/>
            </w:pPr>
            <w:r>
              <w:rPr>
                <w:rFonts w:cstheme="minorHAnsi"/>
                <w:sz w:val="18"/>
                <w:szCs w:val="18"/>
              </w:rPr>
              <w:t>No</w:t>
            </w:r>
          </w:p>
        </w:tc>
        <w:tc>
          <w:tcPr>
            <w:tcW w:w="842" w:type="dxa"/>
            <w:vAlign w:val="center"/>
          </w:tcPr>
          <w:p w14:paraId="61BF68D4" w14:textId="77777777" w:rsidR="00672297" w:rsidRDefault="00A16EA3">
            <w:pPr>
              <w:spacing w:before="20" w:after="20"/>
              <w:jc w:val="left"/>
            </w:pPr>
            <w:r>
              <w:rPr>
                <w:rFonts w:cstheme="minorHAnsi"/>
                <w:sz w:val="18"/>
                <w:szCs w:val="18"/>
              </w:rPr>
              <w:t>FK &gt; location</w:t>
            </w:r>
          </w:p>
        </w:tc>
        <w:tc>
          <w:tcPr>
            <w:tcW w:w="2808" w:type="dxa"/>
            <w:vAlign w:val="center"/>
          </w:tcPr>
          <w:p w14:paraId="07258907" w14:textId="77777777" w:rsidR="00672297" w:rsidRDefault="00A16EA3">
            <w:pPr>
              <w:spacing w:before="20" w:after="20"/>
              <w:jc w:val="left"/>
            </w:pPr>
            <w:r>
              <w:rPr>
                <w:rFonts w:cstheme="minorHAnsi"/>
                <w:sz w:val="18"/>
                <w:szCs w:val="18"/>
              </w:rPr>
              <w:t>Refinery the batch comes from</w:t>
            </w:r>
          </w:p>
        </w:tc>
        <w:tc>
          <w:tcPr>
            <w:tcW w:w="2341" w:type="dxa"/>
            <w:vAlign w:val="center"/>
          </w:tcPr>
          <w:p w14:paraId="46067642" w14:textId="77777777" w:rsidR="00672297" w:rsidRDefault="00A16EA3">
            <w:pPr>
              <w:spacing w:before="20" w:after="20"/>
              <w:jc w:val="left"/>
            </w:pPr>
            <w:r>
              <w:rPr>
                <w:rFonts w:cstheme="minorHAnsi"/>
                <w:sz w:val="18"/>
                <w:szCs w:val="18"/>
              </w:rPr>
              <w:t>Source location name</w:t>
            </w:r>
          </w:p>
        </w:tc>
      </w:tr>
      <w:tr w:rsidR="00672297" w14:paraId="317E703F" w14:textId="77777777">
        <w:trPr>
          <w:cantSplit/>
        </w:trPr>
        <w:tc>
          <w:tcPr>
            <w:tcW w:w="1872" w:type="dxa"/>
            <w:vAlign w:val="center"/>
          </w:tcPr>
          <w:p w14:paraId="1CB33257" w14:textId="77777777" w:rsidR="00672297" w:rsidRDefault="00A16EA3">
            <w:pPr>
              <w:spacing w:before="20" w:after="20"/>
              <w:jc w:val="left"/>
            </w:pPr>
            <w:r>
              <w:rPr>
                <w:rFonts w:cstheme="minorHAnsi"/>
                <w:sz w:val="18"/>
                <w:szCs w:val="18"/>
              </w:rPr>
              <w:t>terminal_location_id</w:t>
            </w:r>
          </w:p>
        </w:tc>
        <w:tc>
          <w:tcPr>
            <w:tcW w:w="1029" w:type="dxa"/>
            <w:vAlign w:val="center"/>
          </w:tcPr>
          <w:p w14:paraId="219F04C2" w14:textId="77777777" w:rsidR="00672297" w:rsidRDefault="00A16EA3">
            <w:pPr>
              <w:spacing w:before="20" w:after="20"/>
              <w:jc w:val="left"/>
            </w:pPr>
            <w:r>
              <w:rPr>
                <w:rFonts w:cstheme="minorHAnsi"/>
                <w:sz w:val="18"/>
                <w:szCs w:val="18"/>
              </w:rPr>
              <w:t>INT</w:t>
            </w:r>
          </w:p>
        </w:tc>
        <w:tc>
          <w:tcPr>
            <w:tcW w:w="468" w:type="dxa"/>
            <w:vAlign w:val="center"/>
          </w:tcPr>
          <w:p w14:paraId="6C863A96" w14:textId="77777777" w:rsidR="00672297" w:rsidRDefault="00A16EA3">
            <w:pPr>
              <w:spacing w:before="20" w:after="20"/>
              <w:jc w:val="left"/>
            </w:pPr>
            <w:r>
              <w:rPr>
                <w:rFonts w:cstheme="minorHAnsi"/>
                <w:sz w:val="18"/>
                <w:szCs w:val="18"/>
              </w:rPr>
              <w:t>Yes</w:t>
            </w:r>
          </w:p>
        </w:tc>
        <w:tc>
          <w:tcPr>
            <w:tcW w:w="842" w:type="dxa"/>
            <w:vAlign w:val="center"/>
          </w:tcPr>
          <w:p w14:paraId="74828636" w14:textId="77777777" w:rsidR="00672297" w:rsidRDefault="00A16EA3">
            <w:pPr>
              <w:spacing w:before="20" w:after="20"/>
              <w:jc w:val="left"/>
            </w:pPr>
            <w:r>
              <w:rPr>
                <w:rFonts w:cstheme="minorHAnsi"/>
                <w:sz w:val="18"/>
                <w:szCs w:val="18"/>
              </w:rPr>
              <w:t>FK &gt; location</w:t>
            </w:r>
          </w:p>
        </w:tc>
        <w:tc>
          <w:tcPr>
            <w:tcW w:w="2808" w:type="dxa"/>
            <w:vAlign w:val="center"/>
          </w:tcPr>
          <w:p w14:paraId="4E63B5A2" w14:textId="77777777" w:rsidR="00672297" w:rsidRDefault="00A16EA3">
            <w:pPr>
              <w:spacing w:before="20" w:after="20"/>
              <w:jc w:val="left"/>
            </w:pPr>
            <w:r>
              <w:rPr>
                <w:rFonts w:cstheme="minorHAnsi"/>
                <w:sz w:val="18"/>
                <w:szCs w:val="18"/>
              </w:rPr>
              <w:t>Terminal of a terminal-level override (Stage 2); NULL for a refinery-wide row (Stage 1)</w:t>
            </w:r>
          </w:p>
        </w:tc>
        <w:tc>
          <w:tcPr>
            <w:tcW w:w="2341" w:type="dxa"/>
            <w:vAlign w:val="center"/>
          </w:tcPr>
          <w:p w14:paraId="623BF6F8" w14:textId="77777777" w:rsidR="00672297" w:rsidRDefault="00A16EA3">
            <w:pPr>
              <w:spacing w:before="20" w:after="20"/>
              <w:jc w:val="left"/>
            </w:pPr>
            <w:r>
              <w:rPr>
                <w:rFonts w:cstheme="minorHAnsi"/>
                <w:sz w:val="18"/>
                <w:szCs w:val="18"/>
              </w:rPr>
              <w:t>Terminal Location Name</w:t>
            </w:r>
          </w:p>
        </w:tc>
      </w:tr>
      <w:tr w:rsidR="00672297" w14:paraId="55734185" w14:textId="77777777">
        <w:trPr>
          <w:cantSplit/>
        </w:trPr>
        <w:tc>
          <w:tcPr>
            <w:tcW w:w="1872" w:type="dxa"/>
            <w:vAlign w:val="center"/>
          </w:tcPr>
          <w:p w14:paraId="5AA4E6CB" w14:textId="77777777" w:rsidR="00672297" w:rsidRDefault="00A16EA3">
            <w:pPr>
              <w:spacing w:before="20" w:after="20"/>
              <w:jc w:val="left"/>
            </w:pPr>
            <w:r>
              <w:rPr>
                <w:rFonts w:cstheme="minorHAnsi"/>
                <w:sz w:val="18"/>
                <w:szCs w:val="18"/>
              </w:rPr>
              <w:t>state_code</w:t>
            </w:r>
          </w:p>
        </w:tc>
        <w:tc>
          <w:tcPr>
            <w:tcW w:w="1029" w:type="dxa"/>
            <w:vAlign w:val="center"/>
          </w:tcPr>
          <w:p w14:paraId="0336E5A6" w14:textId="77777777" w:rsidR="00672297" w:rsidRDefault="00A16EA3">
            <w:pPr>
              <w:spacing w:before="20" w:after="20"/>
              <w:jc w:val="left"/>
            </w:pPr>
            <w:r>
              <w:rPr>
                <w:rFonts w:cstheme="minorHAnsi"/>
                <w:sz w:val="18"/>
                <w:szCs w:val="18"/>
              </w:rPr>
              <w:t>VARCHAR(10)</w:t>
            </w:r>
          </w:p>
        </w:tc>
        <w:tc>
          <w:tcPr>
            <w:tcW w:w="468" w:type="dxa"/>
            <w:vAlign w:val="center"/>
          </w:tcPr>
          <w:p w14:paraId="6C14B3FE" w14:textId="77777777" w:rsidR="00672297" w:rsidRDefault="00A16EA3">
            <w:pPr>
              <w:spacing w:before="20" w:after="20"/>
              <w:jc w:val="left"/>
            </w:pPr>
            <w:r>
              <w:rPr>
                <w:rFonts w:cstheme="minorHAnsi"/>
                <w:sz w:val="18"/>
                <w:szCs w:val="18"/>
              </w:rPr>
              <w:t>No</w:t>
            </w:r>
          </w:p>
        </w:tc>
        <w:tc>
          <w:tcPr>
            <w:tcW w:w="842" w:type="dxa"/>
            <w:vAlign w:val="center"/>
          </w:tcPr>
          <w:p w14:paraId="714A1B4C" w14:textId="77777777" w:rsidR="00672297" w:rsidRDefault="00A16EA3">
            <w:pPr>
              <w:spacing w:before="20" w:after="20"/>
              <w:jc w:val="left"/>
            </w:pPr>
            <w:r>
              <w:rPr>
                <w:rFonts w:cstheme="minorHAnsi"/>
                <w:sz w:val="18"/>
                <w:szCs w:val="18"/>
              </w:rPr>
              <w:t>UK</w:t>
            </w:r>
          </w:p>
        </w:tc>
        <w:tc>
          <w:tcPr>
            <w:tcW w:w="2808" w:type="dxa"/>
            <w:vAlign w:val="center"/>
          </w:tcPr>
          <w:p w14:paraId="43062579" w14:textId="77777777" w:rsidR="00672297" w:rsidRDefault="00A16EA3">
            <w:pPr>
              <w:spacing w:before="20" w:after="20"/>
              <w:jc w:val="left"/>
            </w:pPr>
            <w:r>
              <w:rPr>
                <w:rFonts w:cstheme="minorHAnsi"/>
                <w:sz w:val="18"/>
                <w:szCs w:val="18"/>
              </w:rPr>
              <w:t>State of the destination terminal</w:t>
            </w:r>
          </w:p>
        </w:tc>
        <w:tc>
          <w:tcPr>
            <w:tcW w:w="2341" w:type="dxa"/>
            <w:vAlign w:val="center"/>
          </w:tcPr>
          <w:p w14:paraId="5DD87E54" w14:textId="77777777" w:rsidR="00672297" w:rsidRDefault="00A16EA3">
            <w:pPr>
              <w:spacing w:before="20" w:after="20"/>
              <w:jc w:val="left"/>
            </w:pPr>
            <w:r>
              <w:rPr>
                <w:rFonts w:cstheme="minorHAnsi"/>
                <w:sz w:val="18"/>
                <w:szCs w:val="18"/>
              </w:rPr>
              <w:t>State</w:t>
            </w:r>
          </w:p>
        </w:tc>
      </w:tr>
      <w:tr w:rsidR="00672297" w14:paraId="7D8088DD" w14:textId="77777777">
        <w:trPr>
          <w:cantSplit/>
        </w:trPr>
        <w:tc>
          <w:tcPr>
            <w:tcW w:w="1872" w:type="dxa"/>
            <w:vAlign w:val="center"/>
          </w:tcPr>
          <w:p w14:paraId="41A55F76" w14:textId="77777777" w:rsidR="00672297" w:rsidRDefault="00A16EA3">
            <w:pPr>
              <w:spacing w:before="20" w:after="20"/>
              <w:jc w:val="left"/>
            </w:pPr>
            <w:r>
              <w:rPr>
                <w:rFonts w:cstheme="minorHAnsi"/>
                <w:sz w:val="18"/>
                <w:szCs w:val="18"/>
              </w:rPr>
              <w:t>area</w:t>
            </w:r>
          </w:p>
        </w:tc>
        <w:tc>
          <w:tcPr>
            <w:tcW w:w="1029" w:type="dxa"/>
            <w:vAlign w:val="center"/>
          </w:tcPr>
          <w:p w14:paraId="004C0B09" w14:textId="77777777" w:rsidR="00672297" w:rsidRDefault="00A16EA3">
            <w:pPr>
              <w:spacing w:before="20" w:after="20"/>
              <w:jc w:val="left"/>
            </w:pPr>
            <w:r>
              <w:rPr>
                <w:rFonts w:cstheme="minorHAnsi"/>
                <w:sz w:val="18"/>
                <w:szCs w:val="18"/>
              </w:rPr>
              <w:t>VARCHAR(100)</w:t>
            </w:r>
          </w:p>
        </w:tc>
        <w:tc>
          <w:tcPr>
            <w:tcW w:w="468" w:type="dxa"/>
            <w:vAlign w:val="center"/>
          </w:tcPr>
          <w:p w14:paraId="00501198" w14:textId="77777777" w:rsidR="00672297" w:rsidRDefault="00A16EA3">
            <w:pPr>
              <w:spacing w:before="20" w:after="20"/>
              <w:jc w:val="left"/>
            </w:pPr>
            <w:r>
              <w:rPr>
                <w:rFonts w:cstheme="minorHAnsi"/>
                <w:sz w:val="18"/>
                <w:szCs w:val="18"/>
              </w:rPr>
              <w:t>Yes</w:t>
            </w:r>
          </w:p>
        </w:tc>
        <w:tc>
          <w:tcPr>
            <w:tcW w:w="842" w:type="dxa"/>
            <w:vAlign w:val="center"/>
          </w:tcPr>
          <w:p w14:paraId="1ABFA5FA" w14:textId="77777777" w:rsidR="00672297" w:rsidRDefault="00672297">
            <w:pPr>
              <w:spacing w:before="20" w:after="20"/>
              <w:jc w:val="left"/>
            </w:pPr>
          </w:p>
        </w:tc>
        <w:tc>
          <w:tcPr>
            <w:tcW w:w="2808" w:type="dxa"/>
            <w:vAlign w:val="center"/>
          </w:tcPr>
          <w:p w14:paraId="454F1AAF" w14:textId="77777777" w:rsidR="00672297" w:rsidRDefault="00A16EA3">
            <w:pPr>
              <w:spacing w:before="20" w:after="20"/>
              <w:jc w:val="left"/>
            </w:pPr>
            <w:r>
              <w:rPr>
                <w:rFonts w:cstheme="minorHAnsi"/>
                <w:sz w:val="18"/>
                <w:szCs w:val="18"/>
              </w:rPr>
              <w:t>Area as given in the master Excel</w:t>
            </w:r>
          </w:p>
        </w:tc>
        <w:tc>
          <w:tcPr>
            <w:tcW w:w="2341" w:type="dxa"/>
            <w:vAlign w:val="center"/>
          </w:tcPr>
          <w:p w14:paraId="06BF8C93" w14:textId="77777777" w:rsidR="00672297" w:rsidRDefault="00A16EA3">
            <w:pPr>
              <w:spacing w:before="20" w:after="20"/>
              <w:jc w:val="left"/>
            </w:pPr>
            <w:r>
              <w:rPr>
                <w:rFonts w:cstheme="minorHAnsi"/>
                <w:sz w:val="18"/>
                <w:szCs w:val="18"/>
              </w:rPr>
              <w:t>Area</w:t>
            </w:r>
          </w:p>
        </w:tc>
      </w:tr>
      <w:tr w:rsidR="00672297" w14:paraId="417EEF26" w14:textId="77777777">
        <w:trPr>
          <w:cantSplit/>
        </w:trPr>
        <w:tc>
          <w:tcPr>
            <w:tcW w:w="1872" w:type="dxa"/>
            <w:vAlign w:val="center"/>
          </w:tcPr>
          <w:p w14:paraId="470F7F98" w14:textId="77777777" w:rsidR="00672297" w:rsidRDefault="00A16EA3">
            <w:pPr>
              <w:spacing w:before="20" w:after="20"/>
              <w:jc w:val="left"/>
            </w:pPr>
            <w:r>
              <w:rPr>
                <w:rFonts w:cstheme="minorHAnsi"/>
                <w:sz w:val="18"/>
                <w:szCs w:val="18"/>
              </w:rPr>
              <w:t>material_id</w:t>
            </w:r>
          </w:p>
        </w:tc>
        <w:tc>
          <w:tcPr>
            <w:tcW w:w="1029" w:type="dxa"/>
            <w:vAlign w:val="center"/>
          </w:tcPr>
          <w:p w14:paraId="389EC70E" w14:textId="77777777" w:rsidR="00672297" w:rsidRDefault="00A16EA3">
            <w:pPr>
              <w:spacing w:before="20" w:after="20"/>
              <w:jc w:val="left"/>
            </w:pPr>
            <w:r>
              <w:rPr>
                <w:rFonts w:cstheme="minorHAnsi"/>
                <w:sz w:val="18"/>
                <w:szCs w:val="18"/>
              </w:rPr>
              <w:t>INT</w:t>
            </w:r>
          </w:p>
        </w:tc>
        <w:tc>
          <w:tcPr>
            <w:tcW w:w="468" w:type="dxa"/>
            <w:vAlign w:val="center"/>
          </w:tcPr>
          <w:p w14:paraId="3E473FF3" w14:textId="77777777" w:rsidR="00672297" w:rsidRDefault="00A16EA3">
            <w:pPr>
              <w:spacing w:before="20" w:after="20"/>
              <w:jc w:val="left"/>
            </w:pPr>
            <w:r>
              <w:rPr>
                <w:rFonts w:cstheme="minorHAnsi"/>
                <w:sz w:val="18"/>
                <w:szCs w:val="18"/>
              </w:rPr>
              <w:t>No</w:t>
            </w:r>
          </w:p>
        </w:tc>
        <w:tc>
          <w:tcPr>
            <w:tcW w:w="842" w:type="dxa"/>
            <w:vAlign w:val="center"/>
          </w:tcPr>
          <w:p w14:paraId="4E6D1B47" w14:textId="77777777" w:rsidR="00672297" w:rsidRDefault="00A16EA3">
            <w:pPr>
              <w:spacing w:before="20" w:after="20"/>
              <w:jc w:val="left"/>
            </w:pPr>
            <w:r>
              <w:rPr>
                <w:rFonts w:cstheme="minorHAnsi"/>
                <w:sz w:val="18"/>
                <w:szCs w:val="18"/>
              </w:rPr>
              <w:t>FK &gt; material, UK</w:t>
            </w:r>
          </w:p>
        </w:tc>
        <w:tc>
          <w:tcPr>
            <w:tcW w:w="2808" w:type="dxa"/>
            <w:vAlign w:val="center"/>
          </w:tcPr>
          <w:p w14:paraId="4ABC5001" w14:textId="77777777" w:rsidR="00672297" w:rsidRDefault="00A16EA3">
            <w:pPr>
              <w:spacing w:before="20" w:after="20"/>
              <w:jc w:val="left"/>
            </w:pPr>
            <w:r>
              <w:rPr>
                <w:rFonts w:cstheme="minorHAnsi"/>
                <w:sz w:val="18"/>
                <w:szCs w:val="18"/>
              </w:rPr>
              <w:t>Product (grade)</w:t>
            </w:r>
          </w:p>
        </w:tc>
        <w:tc>
          <w:tcPr>
            <w:tcW w:w="2341" w:type="dxa"/>
            <w:vAlign w:val="center"/>
          </w:tcPr>
          <w:p w14:paraId="35560EB4" w14:textId="77777777" w:rsidR="00672297" w:rsidRDefault="00A16EA3">
            <w:pPr>
              <w:spacing w:before="20" w:after="20"/>
              <w:jc w:val="left"/>
            </w:pPr>
            <w:r>
              <w:rPr>
                <w:rFonts w:cstheme="minorHAnsi"/>
                <w:sz w:val="18"/>
                <w:szCs w:val="18"/>
              </w:rPr>
              <w:t>Product Name</w:t>
            </w:r>
          </w:p>
        </w:tc>
      </w:tr>
      <w:tr w:rsidR="00672297" w14:paraId="1DA8ECAD" w14:textId="77777777">
        <w:trPr>
          <w:cantSplit/>
        </w:trPr>
        <w:tc>
          <w:tcPr>
            <w:tcW w:w="1872" w:type="dxa"/>
            <w:vAlign w:val="center"/>
          </w:tcPr>
          <w:p w14:paraId="3DA963E4" w14:textId="77777777" w:rsidR="00672297" w:rsidRDefault="00A16EA3">
            <w:pPr>
              <w:spacing w:before="20" w:after="20"/>
              <w:jc w:val="left"/>
            </w:pPr>
            <w:r>
              <w:rPr>
                <w:rFonts w:cstheme="minorHAnsi"/>
                <w:sz w:val="18"/>
                <w:szCs w:val="18"/>
              </w:rPr>
              <w:t>season</w:t>
            </w:r>
          </w:p>
        </w:tc>
        <w:tc>
          <w:tcPr>
            <w:tcW w:w="1029" w:type="dxa"/>
            <w:vAlign w:val="center"/>
          </w:tcPr>
          <w:p w14:paraId="2669E890" w14:textId="77777777" w:rsidR="00672297" w:rsidRDefault="00A16EA3">
            <w:pPr>
              <w:spacing w:before="20" w:after="20"/>
              <w:jc w:val="left"/>
            </w:pPr>
            <w:r>
              <w:rPr>
                <w:rFonts w:cstheme="minorHAnsi"/>
                <w:sz w:val="18"/>
                <w:szCs w:val="18"/>
              </w:rPr>
              <w:t>VARCHAR(50)</w:t>
            </w:r>
          </w:p>
        </w:tc>
        <w:tc>
          <w:tcPr>
            <w:tcW w:w="468" w:type="dxa"/>
            <w:vAlign w:val="center"/>
          </w:tcPr>
          <w:p w14:paraId="480BA1C5" w14:textId="77777777" w:rsidR="00672297" w:rsidRDefault="00A16EA3">
            <w:pPr>
              <w:spacing w:before="20" w:after="20"/>
              <w:jc w:val="left"/>
            </w:pPr>
            <w:r>
              <w:rPr>
                <w:rFonts w:cstheme="minorHAnsi"/>
                <w:sz w:val="18"/>
                <w:szCs w:val="18"/>
              </w:rPr>
              <w:t>No</w:t>
            </w:r>
          </w:p>
        </w:tc>
        <w:tc>
          <w:tcPr>
            <w:tcW w:w="842" w:type="dxa"/>
            <w:vAlign w:val="center"/>
          </w:tcPr>
          <w:p w14:paraId="0149EB05" w14:textId="77777777" w:rsidR="00672297" w:rsidRDefault="00A16EA3">
            <w:pPr>
              <w:spacing w:before="20" w:after="20"/>
              <w:jc w:val="left"/>
            </w:pPr>
            <w:r>
              <w:rPr>
                <w:rFonts w:cstheme="minorHAnsi"/>
                <w:sz w:val="18"/>
                <w:szCs w:val="18"/>
              </w:rPr>
              <w:t>UK</w:t>
            </w:r>
          </w:p>
        </w:tc>
        <w:tc>
          <w:tcPr>
            <w:tcW w:w="2808" w:type="dxa"/>
            <w:vAlign w:val="center"/>
          </w:tcPr>
          <w:p w14:paraId="0BC9DA3D" w14:textId="77777777" w:rsidR="00672297" w:rsidRDefault="00A16EA3">
            <w:pPr>
              <w:spacing w:before="20" w:after="20"/>
              <w:jc w:val="left"/>
            </w:pPr>
            <w:r>
              <w:rPr>
                <w:rFonts w:cstheme="minorHAnsi"/>
                <w:sz w:val="18"/>
                <w:szCs w:val="18"/>
              </w:rPr>
              <w:t>Season / month class the specification applies to</w:t>
            </w:r>
          </w:p>
        </w:tc>
        <w:tc>
          <w:tcPr>
            <w:tcW w:w="2341" w:type="dxa"/>
            <w:vAlign w:val="center"/>
          </w:tcPr>
          <w:p w14:paraId="59C60B36" w14:textId="77777777" w:rsidR="00672297" w:rsidRDefault="00A16EA3">
            <w:pPr>
              <w:spacing w:before="20" w:after="20"/>
              <w:jc w:val="left"/>
            </w:pPr>
            <w:r>
              <w:rPr>
                <w:rFonts w:cstheme="minorHAnsi"/>
                <w:sz w:val="18"/>
                <w:szCs w:val="18"/>
              </w:rPr>
              <w:t>Season</w:t>
            </w:r>
          </w:p>
        </w:tc>
      </w:tr>
      <w:tr w:rsidR="00672297" w14:paraId="18139CD6" w14:textId="77777777">
        <w:trPr>
          <w:cantSplit/>
        </w:trPr>
        <w:tc>
          <w:tcPr>
            <w:tcW w:w="1872" w:type="dxa"/>
            <w:vAlign w:val="center"/>
          </w:tcPr>
          <w:p w14:paraId="748C60BE" w14:textId="77777777" w:rsidR="00672297" w:rsidRDefault="00A16EA3">
            <w:pPr>
              <w:spacing w:before="20" w:after="20"/>
              <w:jc w:val="left"/>
            </w:pPr>
            <w:r>
              <w:rPr>
                <w:rFonts w:cstheme="minorHAnsi"/>
                <w:sz w:val="18"/>
                <w:szCs w:val="18"/>
              </w:rPr>
              <w:t>limit_type</w:t>
            </w:r>
          </w:p>
        </w:tc>
        <w:tc>
          <w:tcPr>
            <w:tcW w:w="1029" w:type="dxa"/>
            <w:vAlign w:val="center"/>
          </w:tcPr>
          <w:p w14:paraId="48684632" w14:textId="77777777" w:rsidR="00672297" w:rsidRDefault="00A16EA3">
            <w:pPr>
              <w:spacing w:before="20" w:after="20"/>
              <w:jc w:val="left"/>
            </w:pPr>
            <w:r>
              <w:rPr>
                <w:rFonts w:cstheme="minorHAnsi"/>
                <w:sz w:val="18"/>
                <w:szCs w:val="18"/>
              </w:rPr>
              <w:t>VARCHAR(10)</w:t>
            </w:r>
          </w:p>
        </w:tc>
        <w:tc>
          <w:tcPr>
            <w:tcW w:w="468" w:type="dxa"/>
            <w:vAlign w:val="center"/>
          </w:tcPr>
          <w:p w14:paraId="6359B8AA" w14:textId="77777777" w:rsidR="00672297" w:rsidRDefault="00A16EA3">
            <w:pPr>
              <w:spacing w:before="20" w:after="20"/>
              <w:jc w:val="left"/>
            </w:pPr>
            <w:r>
              <w:rPr>
                <w:rFonts w:cstheme="minorHAnsi"/>
                <w:sz w:val="18"/>
                <w:szCs w:val="18"/>
              </w:rPr>
              <w:t>No</w:t>
            </w:r>
          </w:p>
        </w:tc>
        <w:tc>
          <w:tcPr>
            <w:tcW w:w="842" w:type="dxa"/>
            <w:vAlign w:val="center"/>
          </w:tcPr>
          <w:p w14:paraId="040E3D0F" w14:textId="77777777" w:rsidR="00672297" w:rsidRDefault="00A16EA3">
            <w:pPr>
              <w:spacing w:before="20" w:after="20"/>
              <w:jc w:val="left"/>
            </w:pPr>
            <w:r>
              <w:rPr>
                <w:rFonts w:cstheme="minorHAnsi"/>
                <w:sz w:val="18"/>
                <w:szCs w:val="18"/>
              </w:rPr>
              <w:t>UK</w:t>
            </w:r>
          </w:p>
        </w:tc>
        <w:tc>
          <w:tcPr>
            <w:tcW w:w="2808" w:type="dxa"/>
            <w:vAlign w:val="center"/>
          </w:tcPr>
          <w:p w14:paraId="3149201F" w14:textId="77777777" w:rsidR="00672297" w:rsidRDefault="00A16EA3">
            <w:pPr>
              <w:spacing w:before="20" w:after="20"/>
              <w:jc w:val="left"/>
            </w:pPr>
            <w:r>
              <w:rPr>
                <w:rFonts w:cstheme="minorHAnsi"/>
                <w:sz w:val="18"/>
                <w:szCs w:val="18"/>
              </w:rPr>
              <w:t>MIN or MAX</w:t>
            </w:r>
          </w:p>
        </w:tc>
        <w:tc>
          <w:tcPr>
            <w:tcW w:w="2341" w:type="dxa"/>
            <w:vAlign w:val="center"/>
          </w:tcPr>
          <w:p w14:paraId="5D621D87" w14:textId="77777777" w:rsidR="00672297" w:rsidRDefault="00A16EA3">
            <w:pPr>
              <w:spacing w:before="20" w:after="20"/>
              <w:jc w:val="left"/>
            </w:pPr>
            <w:r>
              <w:rPr>
                <w:rFonts w:cstheme="minorHAnsi"/>
                <w:sz w:val="18"/>
                <w:szCs w:val="18"/>
              </w:rPr>
              <w:t>Specification Name (MIN/MAX)</w:t>
            </w:r>
          </w:p>
        </w:tc>
      </w:tr>
      <w:tr w:rsidR="00672297" w14:paraId="69696A05" w14:textId="77777777">
        <w:trPr>
          <w:cantSplit/>
        </w:trPr>
        <w:tc>
          <w:tcPr>
            <w:tcW w:w="1872" w:type="dxa"/>
            <w:vAlign w:val="center"/>
          </w:tcPr>
          <w:p w14:paraId="43747A96" w14:textId="77777777" w:rsidR="00672297" w:rsidRDefault="00A16EA3">
            <w:pPr>
              <w:spacing w:before="20" w:after="20"/>
              <w:jc w:val="left"/>
            </w:pPr>
            <w:r>
              <w:rPr>
                <w:rFonts w:cstheme="minorHAnsi"/>
                <w:sz w:val="18"/>
                <w:szCs w:val="18"/>
              </w:rPr>
              <w:t>property_id</w:t>
            </w:r>
          </w:p>
        </w:tc>
        <w:tc>
          <w:tcPr>
            <w:tcW w:w="1029" w:type="dxa"/>
            <w:vAlign w:val="center"/>
          </w:tcPr>
          <w:p w14:paraId="668F92D9" w14:textId="77777777" w:rsidR="00672297" w:rsidRDefault="00A16EA3">
            <w:pPr>
              <w:spacing w:before="20" w:after="20"/>
              <w:jc w:val="left"/>
            </w:pPr>
            <w:r>
              <w:rPr>
                <w:rFonts w:cstheme="minorHAnsi"/>
                <w:sz w:val="18"/>
                <w:szCs w:val="18"/>
              </w:rPr>
              <w:t>INT</w:t>
            </w:r>
          </w:p>
        </w:tc>
        <w:tc>
          <w:tcPr>
            <w:tcW w:w="468" w:type="dxa"/>
            <w:vAlign w:val="center"/>
          </w:tcPr>
          <w:p w14:paraId="2D017E2D" w14:textId="77777777" w:rsidR="00672297" w:rsidRDefault="00A16EA3">
            <w:pPr>
              <w:spacing w:before="20" w:after="20"/>
              <w:jc w:val="left"/>
            </w:pPr>
            <w:r>
              <w:rPr>
                <w:rFonts w:cstheme="minorHAnsi"/>
                <w:sz w:val="18"/>
                <w:szCs w:val="18"/>
              </w:rPr>
              <w:t>No</w:t>
            </w:r>
          </w:p>
        </w:tc>
        <w:tc>
          <w:tcPr>
            <w:tcW w:w="842" w:type="dxa"/>
            <w:vAlign w:val="center"/>
          </w:tcPr>
          <w:p w14:paraId="2D525B0B" w14:textId="77777777" w:rsidR="00672297" w:rsidRDefault="00A16EA3">
            <w:pPr>
              <w:spacing w:before="20" w:after="20"/>
              <w:jc w:val="left"/>
            </w:pPr>
            <w:r>
              <w:rPr>
                <w:rFonts w:cstheme="minorHAnsi"/>
                <w:sz w:val="18"/>
                <w:szCs w:val="18"/>
              </w:rPr>
              <w:t>FK &gt; property, UK</w:t>
            </w:r>
          </w:p>
        </w:tc>
        <w:tc>
          <w:tcPr>
            <w:tcW w:w="2808" w:type="dxa"/>
            <w:vAlign w:val="center"/>
          </w:tcPr>
          <w:p w14:paraId="4B7B6E8A" w14:textId="77777777" w:rsidR="00672297" w:rsidRDefault="00A16EA3">
            <w:pPr>
              <w:spacing w:before="20" w:after="20"/>
              <w:jc w:val="left"/>
            </w:pPr>
            <w:r>
              <w:rPr>
                <w:rFonts w:cstheme="minorHAnsi"/>
                <w:sz w:val="18"/>
                <w:szCs w:val="18"/>
              </w:rPr>
              <w:t>Test (quality property)</w:t>
            </w:r>
          </w:p>
        </w:tc>
        <w:tc>
          <w:tcPr>
            <w:tcW w:w="2341" w:type="dxa"/>
            <w:vAlign w:val="center"/>
          </w:tcPr>
          <w:p w14:paraId="594C9127" w14:textId="77777777" w:rsidR="00672297" w:rsidRDefault="00A16EA3">
            <w:pPr>
              <w:spacing w:before="20" w:after="20"/>
              <w:jc w:val="left"/>
            </w:pPr>
            <w:r>
              <w:rPr>
                <w:rFonts w:cstheme="minorHAnsi"/>
                <w:sz w:val="18"/>
                <w:szCs w:val="18"/>
              </w:rPr>
              <w:t>Test</w:t>
            </w:r>
          </w:p>
        </w:tc>
      </w:tr>
      <w:tr w:rsidR="00672297" w14:paraId="74595AA3" w14:textId="77777777">
        <w:trPr>
          <w:cantSplit/>
        </w:trPr>
        <w:tc>
          <w:tcPr>
            <w:tcW w:w="1872" w:type="dxa"/>
            <w:vAlign w:val="center"/>
          </w:tcPr>
          <w:p w14:paraId="0C152E64" w14:textId="77777777" w:rsidR="00672297" w:rsidRDefault="00A16EA3">
            <w:pPr>
              <w:spacing w:before="20" w:after="20"/>
              <w:jc w:val="left"/>
            </w:pPr>
            <w:r>
              <w:rPr>
                <w:rFonts w:cstheme="minorHAnsi"/>
                <w:sz w:val="18"/>
                <w:szCs w:val="18"/>
              </w:rPr>
              <w:t>uom_id</w:t>
            </w:r>
          </w:p>
        </w:tc>
        <w:tc>
          <w:tcPr>
            <w:tcW w:w="1029" w:type="dxa"/>
            <w:vAlign w:val="center"/>
          </w:tcPr>
          <w:p w14:paraId="23A16D60" w14:textId="77777777" w:rsidR="00672297" w:rsidRDefault="00A16EA3">
            <w:pPr>
              <w:spacing w:before="20" w:after="20"/>
              <w:jc w:val="left"/>
            </w:pPr>
            <w:r>
              <w:rPr>
                <w:rFonts w:cstheme="minorHAnsi"/>
                <w:sz w:val="18"/>
                <w:szCs w:val="18"/>
              </w:rPr>
              <w:t>INT</w:t>
            </w:r>
          </w:p>
        </w:tc>
        <w:tc>
          <w:tcPr>
            <w:tcW w:w="468" w:type="dxa"/>
            <w:vAlign w:val="center"/>
          </w:tcPr>
          <w:p w14:paraId="02EDB473" w14:textId="77777777" w:rsidR="00672297" w:rsidRDefault="00A16EA3">
            <w:pPr>
              <w:spacing w:before="20" w:after="20"/>
              <w:jc w:val="left"/>
            </w:pPr>
            <w:r>
              <w:rPr>
                <w:rFonts w:cstheme="minorHAnsi"/>
                <w:sz w:val="18"/>
                <w:szCs w:val="18"/>
              </w:rPr>
              <w:t>Yes</w:t>
            </w:r>
          </w:p>
        </w:tc>
        <w:tc>
          <w:tcPr>
            <w:tcW w:w="842" w:type="dxa"/>
            <w:vAlign w:val="center"/>
          </w:tcPr>
          <w:p w14:paraId="74305892" w14:textId="77777777" w:rsidR="00672297" w:rsidRDefault="00A16EA3">
            <w:pPr>
              <w:spacing w:before="20" w:after="20"/>
              <w:jc w:val="left"/>
            </w:pPr>
            <w:r>
              <w:rPr>
                <w:rFonts w:cstheme="minorHAnsi"/>
                <w:sz w:val="18"/>
                <w:szCs w:val="18"/>
              </w:rPr>
              <w:t>FK &gt; uom</w:t>
            </w:r>
          </w:p>
        </w:tc>
        <w:tc>
          <w:tcPr>
            <w:tcW w:w="2808" w:type="dxa"/>
            <w:vAlign w:val="center"/>
          </w:tcPr>
          <w:p w14:paraId="7DC2CD1A" w14:textId="77777777" w:rsidR="00672297" w:rsidRDefault="00A16EA3">
            <w:pPr>
              <w:spacing w:before="20" w:after="20"/>
              <w:jc w:val="left"/>
            </w:pPr>
            <w:r>
              <w:rPr>
                <w:rFonts w:cstheme="minorHAnsi"/>
                <w:sz w:val="18"/>
                <w:szCs w:val="18"/>
              </w:rPr>
              <w:t>Unit of the limit</w:t>
            </w:r>
          </w:p>
        </w:tc>
        <w:tc>
          <w:tcPr>
            <w:tcW w:w="2341" w:type="dxa"/>
            <w:vAlign w:val="center"/>
          </w:tcPr>
          <w:p w14:paraId="35435D26" w14:textId="77777777" w:rsidR="00672297" w:rsidRDefault="00A16EA3">
            <w:pPr>
              <w:spacing w:before="20" w:after="20"/>
              <w:jc w:val="left"/>
            </w:pPr>
            <w:r>
              <w:rPr>
                <w:rFonts w:cstheme="minorHAnsi"/>
                <w:sz w:val="18"/>
                <w:szCs w:val="18"/>
              </w:rPr>
              <w:t>UOM</w:t>
            </w:r>
          </w:p>
        </w:tc>
      </w:tr>
      <w:tr w:rsidR="00672297" w14:paraId="3074A3E6" w14:textId="77777777">
        <w:trPr>
          <w:cantSplit/>
        </w:trPr>
        <w:tc>
          <w:tcPr>
            <w:tcW w:w="1872" w:type="dxa"/>
            <w:vAlign w:val="center"/>
          </w:tcPr>
          <w:p w14:paraId="22F70545" w14:textId="77777777" w:rsidR="00672297" w:rsidRDefault="00A16EA3">
            <w:pPr>
              <w:spacing w:before="20" w:after="20"/>
              <w:jc w:val="left"/>
            </w:pPr>
            <w:r>
              <w:rPr>
                <w:rFonts w:cstheme="minorHAnsi"/>
                <w:sz w:val="18"/>
                <w:szCs w:val="18"/>
              </w:rPr>
              <w:t>spec_value_text</w:t>
            </w:r>
          </w:p>
        </w:tc>
        <w:tc>
          <w:tcPr>
            <w:tcW w:w="1029" w:type="dxa"/>
            <w:vAlign w:val="center"/>
          </w:tcPr>
          <w:p w14:paraId="7991EAD3" w14:textId="77777777" w:rsidR="00672297" w:rsidRDefault="00A16EA3">
            <w:pPr>
              <w:spacing w:before="20" w:after="20"/>
              <w:jc w:val="left"/>
            </w:pPr>
            <w:r>
              <w:rPr>
                <w:rFonts w:cstheme="minorHAnsi"/>
                <w:sz w:val="18"/>
                <w:szCs w:val="18"/>
              </w:rPr>
              <w:t>VARCHAR(100)</w:t>
            </w:r>
          </w:p>
        </w:tc>
        <w:tc>
          <w:tcPr>
            <w:tcW w:w="468" w:type="dxa"/>
            <w:vAlign w:val="center"/>
          </w:tcPr>
          <w:p w14:paraId="6DEA9AC8" w14:textId="77777777" w:rsidR="00672297" w:rsidRDefault="00A16EA3">
            <w:pPr>
              <w:spacing w:before="20" w:after="20"/>
              <w:jc w:val="left"/>
            </w:pPr>
            <w:r>
              <w:rPr>
                <w:rFonts w:cstheme="minorHAnsi"/>
                <w:sz w:val="18"/>
                <w:szCs w:val="18"/>
              </w:rPr>
              <w:t>No</w:t>
            </w:r>
          </w:p>
        </w:tc>
        <w:tc>
          <w:tcPr>
            <w:tcW w:w="842" w:type="dxa"/>
            <w:vAlign w:val="center"/>
          </w:tcPr>
          <w:p w14:paraId="5C40EDDB" w14:textId="77777777" w:rsidR="00672297" w:rsidRDefault="00672297">
            <w:pPr>
              <w:spacing w:before="20" w:after="20"/>
              <w:jc w:val="left"/>
            </w:pPr>
          </w:p>
        </w:tc>
        <w:tc>
          <w:tcPr>
            <w:tcW w:w="2808" w:type="dxa"/>
            <w:vAlign w:val="center"/>
          </w:tcPr>
          <w:p w14:paraId="41F1C67F" w14:textId="77777777" w:rsidR="00672297" w:rsidRDefault="00A16EA3">
            <w:pPr>
              <w:spacing w:before="20" w:after="20"/>
              <w:jc w:val="left"/>
            </w:pPr>
            <w:r>
              <w:rPr>
                <w:rFonts w:cstheme="minorHAnsi"/>
                <w:sz w:val="18"/>
                <w:szCs w:val="18"/>
              </w:rPr>
              <w:t>Limit as text; "R" = report only (no numeric limit), as in the wireframes</w:t>
            </w:r>
          </w:p>
        </w:tc>
        <w:tc>
          <w:tcPr>
            <w:tcW w:w="2341" w:type="dxa"/>
            <w:vAlign w:val="center"/>
          </w:tcPr>
          <w:p w14:paraId="7358CB1A" w14:textId="77777777" w:rsidR="00672297" w:rsidRDefault="00A16EA3">
            <w:pPr>
              <w:spacing w:before="20" w:after="20"/>
              <w:jc w:val="left"/>
            </w:pPr>
            <w:r>
              <w:rPr>
                <w:rFonts w:cstheme="minorHAnsi"/>
                <w:sz w:val="18"/>
                <w:szCs w:val="18"/>
              </w:rPr>
              <w:t>Spec_Value_Text</w:t>
            </w:r>
          </w:p>
        </w:tc>
      </w:tr>
      <w:tr w:rsidR="00672297" w14:paraId="47C8E7F2" w14:textId="77777777">
        <w:trPr>
          <w:cantSplit/>
        </w:trPr>
        <w:tc>
          <w:tcPr>
            <w:tcW w:w="1872" w:type="dxa"/>
            <w:vAlign w:val="center"/>
          </w:tcPr>
          <w:p w14:paraId="05C08759" w14:textId="77777777" w:rsidR="00672297" w:rsidRDefault="00A16EA3">
            <w:pPr>
              <w:spacing w:before="20" w:after="20"/>
              <w:jc w:val="left"/>
            </w:pPr>
            <w:r>
              <w:rPr>
                <w:rFonts w:cstheme="minorHAnsi"/>
                <w:sz w:val="18"/>
                <w:szCs w:val="18"/>
              </w:rPr>
              <w:t>spec_value</w:t>
            </w:r>
          </w:p>
        </w:tc>
        <w:tc>
          <w:tcPr>
            <w:tcW w:w="1029" w:type="dxa"/>
            <w:vAlign w:val="center"/>
          </w:tcPr>
          <w:p w14:paraId="46151E2C" w14:textId="77777777" w:rsidR="00672297" w:rsidRDefault="00A16EA3">
            <w:pPr>
              <w:spacing w:before="20" w:after="20"/>
              <w:jc w:val="left"/>
            </w:pPr>
            <w:r>
              <w:rPr>
                <w:rFonts w:cstheme="minorHAnsi"/>
                <w:sz w:val="18"/>
                <w:szCs w:val="18"/>
              </w:rPr>
              <w:t>DECIMAL(18,4)</w:t>
            </w:r>
          </w:p>
        </w:tc>
        <w:tc>
          <w:tcPr>
            <w:tcW w:w="468" w:type="dxa"/>
            <w:vAlign w:val="center"/>
          </w:tcPr>
          <w:p w14:paraId="33336AB5" w14:textId="77777777" w:rsidR="00672297" w:rsidRDefault="00A16EA3">
            <w:pPr>
              <w:spacing w:before="20" w:after="20"/>
              <w:jc w:val="left"/>
            </w:pPr>
            <w:r>
              <w:rPr>
                <w:rFonts w:cstheme="minorHAnsi"/>
                <w:sz w:val="18"/>
                <w:szCs w:val="18"/>
              </w:rPr>
              <w:t>Yes</w:t>
            </w:r>
          </w:p>
        </w:tc>
        <w:tc>
          <w:tcPr>
            <w:tcW w:w="842" w:type="dxa"/>
            <w:vAlign w:val="center"/>
          </w:tcPr>
          <w:p w14:paraId="56916ABC" w14:textId="77777777" w:rsidR="00672297" w:rsidRDefault="00672297">
            <w:pPr>
              <w:spacing w:before="20" w:after="20"/>
              <w:jc w:val="left"/>
            </w:pPr>
          </w:p>
        </w:tc>
        <w:tc>
          <w:tcPr>
            <w:tcW w:w="2808" w:type="dxa"/>
            <w:vAlign w:val="center"/>
          </w:tcPr>
          <w:p w14:paraId="23B884FE" w14:textId="77777777" w:rsidR="00672297" w:rsidRDefault="00A16EA3">
            <w:pPr>
              <w:spacing w:before="20" w:after="20"/>
              <w:jc w:val="left"/>
            </w:pPr>
            <w:r>
              <w:rPr>
                <w:rFonts w:cstheme="minorHAnsi"/>
                <w:sz w:val="18"/>
                <w:szCs w:val="18"/>
              </w:rPr>
              <w:t>Numeric limit; NULL when spec_value_text is "R" or not numeric</w:t>
            </w:r>
          </w:p>
        </w:tc>
        <w:tc>
          <w:tcPr>
            <w:tcW w:w="2341" w:type="dxa"/>
            <w:vAlign w:val="center"/>
          </w:tcPr>
          <w:p w14:paraId="78D2BDD1" w14:textId="77777777" w:rsidR="00672297" w:rsidRDefault="00A16EA3">
            <w:pPr>
              <w:spacing w:before="20" w:after="20"/>
              <w:jc w:val="left"/>
            </w:pPr>
            <w:r>
              <w:rPr>
                <w:rFonts w:cstheme="minorHAnsi"/>
                <w:sz w:val="18"/>
                <w:szCs w:val="18"/>
              </w:rPr>
              <w:t>Derived: TRY_CAST(Spec_Value_Text)</w:t>
            </w:r>
          </w:p>
        </w:tc>
      </w:tr>
      <w:tr w:rsidR="00672297" w14:paraId="6EB622DD" w14:textId="77777777">
        <w:trPr>
          <w:cantSplit/>
        </w:trPr>
        <w:tc>
          <w:tcPr>
            <w:tcW w:w="1872" w:type="dxa"/>
            <w:vAlign w:val="center"/>
          </w:tcPr>
          <w:p w14:paraId="017713D9" w14:textId="77777777" w:rsidR="00672297" w:rsidRDefault="00A16EA3">
            <w:pPr>
              <w:spacing w:before="20" w:after="20"/>
              <w:jc w:val="left"/>
            </w:pPr>
            <w:r>
              <w:rPr>
                <w:rFonts w:cstheme="minorHAnsi"/>
                <w:sz w:val="18"/>
                <w:szCs w:val="18"/>
              </w:rPr>
              <w:t>spec_level</w:t>
            </w:r>
          </w:p>
        </w:tc>
        <w:tc>
          <w:tcPr>
            <w:tcW w:w="1029" w:type="dxa"/>
            <w:vAlign w:val="center"/>
          </w:tcPr>
          <w:p w14:paraId="504112A5" w14:textId="77777777" w:rsidR="00672297" w:rsidRDefault="00A16EA3">
            <w:pPr>
              <w:spacing w:before="20" w:after="20"/>
              <w:jc w:val="left"/>
            </w:pPr>
            <w:r>
              <w:rPr>
                <w:rFonts w:cstheme="minorHAnsi"/>
                <w:sz w:val="18"/>
                <w:szCs w:val="18"/>
              </w:rPr>
              <w:t>VARCHAR(20)</w:t>
            </w:r>
          </w:p>
        </w:tc>
        <w:tc>
          <w:tcPr>
            <w:tcW w:w="468" w:type="dxa"/>
            <w:vAlign w:val="center"/>
          </w:tcPr>
          <w:p w14:paraId="6B75213A" w14:textId="77777777" w:rsidR="00672297" w:rsidRDefault="00A16EA3">
            <w:pPr>
              <w:spacing w:before="20" w:after="20"/>
              <w:jc w:val="left"/>
            </w:pPr>
            <w:r>
              <w:rPr>
                <w:rFonts w:cstheme="minorHAnsi"/>
                <w:sz w:val="18"/>
                <w:szCs w:val="18"/>
              </w:rPr>
              <w:t>No</w:t>
            </w:r>
          </w:p>
        </w:tc>
        <w:tc>
          <w:tcPr>
            <w:tcW w:w="842" w:type="dxa"/>
            <w:vAlign w:val="center"/>
          </w:tcPr>
          <w:p w14:paraId="078898D9" w14:textId="77777777" w:rsidR="00672297" w:rsidRDefault="00672297">
            <w:pPr>
              <w:spacing w:before="20" w:after="20"/>
              <w:jc w:val="left"/>
            </w:pPr>
          </w:p>
        </w:tc>
        <w:tc>
          <w:tcPr>
            <w:tcW w:w="2808" w:type="dxa"/>
            <w:vAlign w:val="center"/>
          </w:tcPr>
          <w:p w14:paraId="1E5C6A2B" w14:textId="77777777" w:rsidR="00672297" w:rsidRDefault="00A16EA3">
            <w:pPr>
              <w:spacing w:before="20" w:after="20"/>
              <w:jc w:val="left"/>
            </w:pPr>
            <w:r>
              <w:rPr>
                <w:rFonts w:cstheme="minorHAnsi"/>
                <w:sz w:val="18"/>
                <w:szCs w:val="18"/>
              </w:rPr>
              <w:t>Refinery-Wide or Terminal</w:t>
            </w:r>
          </w:p>
        </w:tc>
        <w:tc>
          <w:tcPr>
            <w:tcW w:w="2341" w:type="dxa"/>
            <w:vAlign w:val="center"/>
          </w:tcPr>
          <w:p w14:paraId="5A61A2F9" w14:textId="77777777" w:rsidR="00672297" w:rsidRDefault="00A16EA3">
            <w:pPr>
              <w:spacing w:before="20" w:after="20"/>
              <w:jc w:val="left"/>
            </w:pPr>
            <w:r>
              <w:rPr>
                <w:rFonts w:cstheme="minorHAnsi"/>
                <w:sz w:val="18"/>
                <w:szCs w:val="18"/>
              </w:rPr>
              <w:t>Derived: Terminal when terminal_location_id is populated</w:t>
            </w:r>
          </w:p>
        </w:tc>
      </w:tr>
      <w:tr w:rsidR="00672297" w14:paraId="1DFA1A15" w14:textId="77777777">
        <w:trPr>
          <w:cantSplit/>
        </w:trPr>
        <w:tc>
          <w:tcPr>
            <w:tcW w:w="1872" w:type="dxa"/>
            <w:vAlign w:val="center"/>
          </w:tcPr>
          <w:p w14:paraId="5C647484" w14:textId="77777777" w:rsidR="00672297" w:rsidRDefault="00A16EA3">
            <w:pPr>
              <w:spacing w:before="20" w:after="20"/>
              <w:jc w:val="left"/>
            </w:pPr>
            <w:r>
              <w:rPr>
                <w:rFonts w:cstheme="minorHAnsi"/>
                <w:sz w:val="18"/>
                <w:szCs w:val="18"/>
              </w:rPr>
              <w:t>version</w:t>
            </w:r>
          </w:p>
        </w:tc>
        <w:tc>
          <w:tcPr>
            <w:tcW w:w="1029" w:type="dxa"/>
            <w:vAlign w:val="center"/>
          </w:tcPr>
          <w:p w14:paraId="14D6CC17" w14:textId="77777777" w:rsidR="00672297" w:rsidRDefault="00A16EA3">
            <w:pPr>
              <w:spacing w:before="20" w:after="20"/>
              <w:jc w:val="left"/>
            </w:pPr>
            <w:r>
              <w:rPr>
                <w:rFonts w:cstheme="minorHAnsi"/>
                <w:sz w:val="18"/>
                <w:szCs w:val="18"/>
              </w:rPr>
              <w:t>VARCHAR(50)</w:t>
            </w:r>
          </w:p>
        </w:tc>
        <w:tc>
          <w:tcPr>
            <w:tcW w:w="468" w:type="dxa"/>
            <w:vAlign w:val="center"/>
          </w:tcPr>
          <w:p w14:paraId="0F60438F" w14:textId="77777777" w:rsidR="00672297" w:rsidRDefault="00A16EA3">
            <w:pPr>
              <w:spacing w:before="20" w:after="20"/>
              <w:jc w:val="left"/>
            </w:pPr>
            <w:r>
              <w:rPr>
                <w:rFonts w:cstheme="minorHAnsi"/>
                <w:sz w:val="18"/>
                <w:szCs w:val="18"/>
              </w:rPr>
              <w:t>No</w:t>
            </w:r>
          </w:p>
        </w:tc>
        <w:tc>
          <w:tcPr>
            <w:tcW w:w="842" w:type="dxa"/>
            <w:vAlign w:val="center"/>
          </w:tcPr>
          <w:p w14:paraId="7B0C7713" w14:textId="77777777" w:rsidR="00672297" w:rsidRDefault="00A16EA3">
            <w:pPr>
              <w:spacing w:before="20" w:after="20"/>
              <w:jc w:val="left"/>
            </w:pPr>
            <w:r>
              <w:rPr>
                <w:rFonts w:cstheme="minorHAnsi"/>
                <w:sz w:val="18"/>
                <w:szCs w:val="18"/>
              </w:rPr>
              <w:t>UK</w:t>
            </w:r>
          </w:p>
        </w:tc>
        <w:tc>
          <w:tcPr>
            <w:tcW w:w="2808" w:type="dxa"/>
            <w:vAlign w:val="center"/>
          </w:tcPr>
          <w:p w14:paraId="28410199" w14:textId="77777777" w:rsidR="00672297" w:rsidRDefault="00A16EA3">
            <w:pPr>
              <w:spacing w:before="20" w:after="20"/>
              <w:jc w:val="left"/>
            </w:pPr>
            <w:r>
              <w:rPr>
                <w:rFonts w:cstheme="minorHAnsi"/>
                <w:sz w:val="18"/>
                <w:szCs w:val="18"/>
              </w:rPr>
              <w:t>Specification version</w:t>
            </w:r>
          </w:p>
        </w:tc>
        <w:tc>
          <w:tcPr>
            <w:tcW w:w="2341" w:type="dxa"/>
            <w:vAlign w:val="center"/>
          </w:tcPr>
          <w:p w14:paraId="60E7216C" w14:textId="77777777" w:rsidR="00672297" w:rsidRDefault="00A16EA3">
            <w:pPr>
              <w:spacing w:before="20" w:after="20"/>
              <w:jc w:val="left"/>
            </w:pPr>
            <w:r>
              <w:rPr>
                <w:rFonts w:cstheme="minorHAnsi"/>
                <w:sz w:val="18"/>
                <w:szCs w:val="18"/>
              </w:rPr>
              <w:t>Version</w:t>
            </w:r>
          </w:p>
        </w:tc>
      </w:tr>
      <w:tr w:rsidR="00672297" w14:paraId="552BE46F" w14:textId="77777777">
        <w:trPr>
          <w:cantSplit/>
        </w:trPr>
        <w:tc>
          <w:tcPr>
            <w:tcW w:w="1872" w:type="dxa"/>
            <w:vAlign w:val="center"/>
          </w:tcPr>
          <w:p w14:paraId="1EC7560C" w14:textId="77777777" w:rsidR="00672297" w:rsidRDefault="00A16EA3">
            <w:pPr>
              <w:spacing w:before="20" w:after="20"/>
              <w:jc w:val="left"/>
            </w:pPr>
            <w:r>
              <w:rPr>
                <w:rFonts w:cstheme="minorHAnsi"/>
                <w:sz w:val="18"/>
                <w:szCs w:val="18"/>
              </w:rPr>
              <w:t>batch_id</w:t>
            </w:r>
          </w:p>
        </w:tc>
        <w:tc>
          <w:tcPr>
            <w:tcW w:w="1029" w:type="dxa"/>
            <w:vAlign w:val="center"/>
          </w:tcPr>
          <w:p w14:paraId="603CC999" w14:textId="77777777" w:rsidR="00672297" w:rsidRDefault="00A16EA3">
            <w:pPr>
              <w:spacing w:before="20" w:after="20"/>
              <w:jc w:val="left"/>
            </w:pPr>
            <w:r>
              <w:rPr>
                <w:rFonts w:cstheme="minorHAnsi"/>
                <w:sz w:val="18"/>
                <w:szCs w:val="18"/>
              </w:rPr>
              <w:t>VARCHAR(100)</w:t>
            </w:r>
          </w:p>
        </w:tc>
        <w:tc>
          <w:tcPr>
            <w:tcW w:w="468" w:type="dxa"/>
            <w:vAlign w:val="center"/>
          </w:tcPr>
          <w:p w14:paraId="170ED81D" w14:textId="77777777" w:rsidR="00672297" w:rsidRDefault="00A16EA3">
            <w:pPr>
              <w:spacing w:before="20" w:after="20"/>
              <w:jc w:val="left"/>
            </w:pPr>
            <w:r>
              <w:rPr>
                <w:rFonts w:cstheme="minorHAnsi"/>
                <w:sz w:val="18"/>
                <w:szCs w:val="18"/>
              </w:rPr>
              <w:t>No</w:t>
            </w:r>
          </w:p>
        </w:tc>
        <w:tc>
          <w:tcPr>
            <w:tcW w:w="842" w:type="dxa"/>
            <w:vAlign w:val="center"/>
          </w:tcPr>
          <w:p w14:paraId="2F8588BC" w14:textId="77777777" w:rsidR="00672297" w:rsidRDefault="00672297">
            <w:pPr>
              <w:spacing w:before="20" w:after="20"/>
              <w:jc w:val="left"/>
            </w:pPr>
          </w:p>
        </w:tc>
        <w:tc>
          <w:tcPr>
            <w:tcW w:w="2808" w:type="dxa"/>
            <w:vAlign w:val="center"/>
          </w:tcPr>
          <w:p w14:paraId="30DB509E"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68B07957" w14:textId="77777777" w:rsidR="00672297" w:rsidRDefault="00A16EA3">
            <w:pPr>
              <w:spacing w:before="20" w:after="20"/>
              <w:jc w:val="left"/>
            </w:pPr>
            <w:r>
              <w:rPr>
                <w:rFonts w:cstheme="minorHAnsi"/>
                <w:sz w:val="18"/>
                <w:szCs w:val="18"/>
              </w:rPr>
              <w:t>Load process (Request Service or database-team load script)</w:t>
            </w:r>
          </w:p>
        </w:tc>
      </w:tr>
      <w:tr w:rsidR="00672297" w14:paraId="43203074" w14:textId="77777777">
        <w:trPr>
          <w:cantSplit/>
        </w:trPr>
        <w:tc>
          <w:tcPr>
            <w:tcW w:w="1872" w:type="dxa"/>
            <w:vAlign w:val="center"/>
          </w:tcPr>
          <w:p w14:paraId="0FE74A66" w14:textId="77777777" w:rsidR="00672297" w:rsidRDefault="00A16EA3">
            <w:pPr>
              <w:spacing w:before="20" w:after="20"/>
              <w:jc w:val="left"/>
            </w:pPr>
            <w:r>
              <w:rPr>
                <w:rFonts w:cstheme="minorHAnsi"/>
                <w:sz w:val="18"/>
                <w:szCs w:val="18"/>
              </w:rPr>
              <w:t>is_active</w:t>
            </w:r>
          </w:p>
        </w:tc>
        <w:tc>
          <w:tcPr>
            <w:tcW w:w="1029" w:type="dxa"/>
            <w:vAlign w:val="center"/>
          </w:tcPr>
          <w:p w14:paraId="371DD6E3" w14:textId="77777777" w:rsidR="00672297" w:rsidRDefault="00A16EA3">
            <w:pPr>
              <w:spacing w:before="20" w:after="20"/>
              <w:jc w:val="left"/>
            </w:pPr>
            <w:r>
              <w:rPr>
                <w:rFonts w:cstheme="minorHAnsi"/>
                <w:sz w:val="18"/>
                <w:szCs w:val="18"/>
              </w:rPr>
              <w:t>SMALLINT</w:t>
            </w:r>
          </w:p>
        </w:tc>
        <w:tc>
          <w:tcPr>
            <w:tcW w:w="468" w:type="dxa"/>
            <w:vAlign w:val="center"/>
          </w:tcPr>
          <w:p w14:paraId="0EC9A646" w14:textId="77777777" w:rsidR="00672297" w:rsidRDefault="00A16EA3">
            <w:pPr>
              <w:spacing w:before="20" w:after="20"/>
              <w:jc w:val="left"/>
            </w:pPr>
            <w:r>
              <w:rPr>
                <w:rFonts w:cstheme="minorHAnsi"/>
                <w:sz w:val="18"/>
                <w:szCs w:val="18"/>
              </w:rPr>
              <w:t>No</w:t>
            </w:r>
          </w:p>
        </w:tc>
        <w:tc>
          <w:tcPr>
            <w:tcW w:w="842" w:type="dxa"/>
            <w:vAlign w:val="center"/>
          </w:tcPr>
          <w:p w14:paraId="68FC7CCE" w14:textId="77777777" w:rsidR="00672297" w:rsidRDefault="00672297">
            <w:pPr>
              <w:spacing w:before="20" w:after="20"/>
              <w:jc w:val="left"/>
            </w:pPr>
          </w:p>
        </w:tc>
        <w:tc>
          <w:tcPr>
            <w:tcW w:w="2808" w:type="dxa"/>
            <w:vAlign w:val="center"/>
          </w:tcPr>
          <w:p w14:paraId="394CDF93"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5529E417" w14:textId="77777777" w:rsidR="00672297" w:rsidRDefault="00A16EA3">
            <w:pPr>
              <w:spacing w:before="20" w:after="20"/>
              <w:jc w:val="left"/>
            </w:pPr>
            <w:r>
              <w:rPr>
                <w:rFonts w:cstheme="minorHAnsi"/>
                <w:sz w:val="18"/>
                <w:szCs w:val="18"/>
              </w:rPr>
              <w:t>System generated</w:t>
            </w:r>
          </w:p>
        </w:tc>
      </w:tr>
      <w:tr w:rsidR="00672297" w14:paraId="00CBD3D3" w14:textId="77777777">
        <w:trPr>
          <w:cantSplit/>
        </w:trPr>
        <w:tc>
          <w:tcPr>
            <w:tcW w:w="1872" w:type="dxa"/>
            <w:vAlign w:val="center"/>
          </w:tcPr>
          <w:p w14:paraId="44EFB3C6" w14:textId="77777777" w:rsidR="00672297" w:rsidRDefault="00A16EA3">
            <w:pPr>
              <w:spacing w:before="20" w:after="20"/>
              <w:jc w:val="left"/>
            </w:pPr>
            <w:r>
              <w:rPr>
                <w:rFonts w:cstheme="minorHAnsi"/>
                <w:sz w:val="18"/>
                <w:szCs w:val="18"/>
              </w:rPr>
              <w:t>created_by</w:t>
            </w:r>
          </w:p>
        </w:tc>
        <w:tc>
          <w:tcPr>
            <w:tcW w:w="1029" w:type="dxa"/>
            <w:vAlign w:val="center"/>
          </w:tcPr>
          <w:p w14:paraId="3AD08068" w14:textId="77777777" w:rsidR="00672297" w:rsidRDefault="00A16EA3">
            <w:pPr>
              <w:spacing w:before="20" w:after="20"/>
              <w:jc w:val="left"/>
            </w:pPr>
            <w:r>
              <w:rPr>
                <w:rFonts w:cstheme="minorHAnsi"/>
                <w:sz w:val="18"/>
                <w:szCs w:val="18"/>
              </w:rPr>
              <w:t>VARCHAR(100)</w:t>
            </w:r>
          </w:p>
        </w:tc>
        <w:tc>
          <w:tcPr>
            <w:tcW w:w="468" w:type="dxa"/>
            <w:vAlign w:val="center"/>
          </w:tcPr>
          <w:p w14:paraId="6BDAE893" w14:textId="77777777" w:rsidR="00672297" w:rsidRDefault="00A16EA3">
            <w:pPr>
              <w:spacing w:before="20" w:after="20"/>
              <w:jc w:val="left"/>
            </w:pPr>
            <w:r>
              <w:rPr>
                <w:rFonts w:cstheme="minorHAnsi"/>
                <w:sz w:val="18"/>
                <w:szCs w:val="18"/>
              </w:rPr>
              <w:t>No</w:t>
            </w:r>
          </w:p>
        </w:tc>
        <w:tc>
          <w:tcPr>
            <w:tcW w:w="842" w:type="dxa"/>
            <w:vAlign w:val="center"/>
          </w:tcPr>
          <w:p w14:paraId="48194497" w14:textId="77777777" w:rsidR="00672297" w:rsidRDefault="00672297">
            <w:pPr>
              <w:spacing w:before="20" w:after="20"/>
              <w:jc w:val="left"/>
            </w:pPr>
          </w:p>
        </w:tc>
        <w:tc>
          <w:tcPr>
            <w:tcW w:w="2808" w:type="dxa"/>
            <w:vAlign w:val="center"/>
          </w:tcPr>
          <w:p w14:paraId="0C6931FF"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3AAFAEA5" w14:textId="77777777" w:rsidR="00672297" w:rsidRDefault="00A16EA3">
            <w:pPr>
              <w:spacing w:before="20" w:after="20"/>
              <w:jc w:val="left"/>
            </w:pPr>
            <w:r>
              <w:rPr>
                <w:rFonts w:cstheme="minorHAnsi"/>
                <w:sz w:val="18"/>
                <w:szCs w:val="18"/>
              </w:rPr>
              <w:t>System generated</w:t>
            </w:r>
          </w:p>
        </w:tc>
      </w:tr>
      <w:tr w:rsidR="00672297" w14:paraId="22FBB87D" w14:textId="77777777">
        <w:trPr>
          <w:cantSplit/>
        </w:trPr>
        <w:tc>
          <w:tcPr>
            <w:tcW w:w="1872" w:type="dxa"/>
            <w:vAlign w:val="center"/>
          </w:tcPr>
          <w:p w14:paraId="2689FE00" w14:textId="77777777" w:rsidR="00672297" w:rsidRDefault="00A16EA3">
            <w:pPr>
              <w:spacing w:before="20" w:after="20"/>
              <w:jc w:val="left"/>
            </w:pPr>
            <w:r>
              <w:rPr>
                <w:rFonts w:cstheme="minorHAnsi"/>
                <w:sz w:val="18"/>
                <w:szCs w:val="18"/>
              </w:rPr>
              <w:t>created_on</w:t>
            </w:r>
          </w:p>
        </w:tc>
        <w:tc>
          <w:tcPr>
            <w:tcW w:w="1029" w:type="dxa"/>
            <w:vAlign w:val="center"/>
          </w:tcPr>
          <w:p w14:paraId="16E21042" w14:textId="77777777" w:rsidR="00672297" w:rsidRDefault="00A16EA3">
            <w:pPr>
              <w:spacing w:before="20" w:after="20"/>
              <w:jc w:val="left"/>
            </w:pPr>
            <w:r>
              <w:rPr>
                <w:rFonts w:cstheme="minorHAnsi"/>
                <w:sz w:val="18"/>
                <w:szCs w:val="18"/>
              </w:rPr>
              <w:t>DATETIME</w:t>
            </w:r>
          </w:p>
        </w:tc>
        <w:tc>
          <w:tcPr>
            <w:tcW w:w="468" w:type="dxa"/>
            <w:vAlign w:val="center"/>
          </w:tcPr>
          <w:p w14:paraId="7996732D" w14:textId="77777777" w:rsidR="00672297" w:rsidRDefault="00A16EA3">
            <w:pPr>
              <w:spacing w:before="20" w:after="20"/>
              <w:jc w:val="left"/>
            </w:pPr>
            <w:r>
              <w:rPr>
                <w:rFonts w:cstheme="minorHAnsi"/>
                <w:sz w:val="18"/>
                <w:szCs w:val="18"/>
              </w:rPr>
              <w:t>No</w:t>
            </w:r>
          </w:p>
        </w:tc>
        <w:tc>
          <w:tcPr>
            <w:tcW w:w="842" w:type="dxa"/>
            <w:vAlign w:val="center"/>
          </w:tcPr>
          <w:p w14:paraId="1BCD7A93" w14:textId="77777777" w:rsidR="00672297" w:rsidRDefault="00672297">
            <w:pPr>
              <w:spacing w:before="20" w:after="20"/>
              <w:jc w:val="left"/>
            </w:pPr>
          </w:p>
        </w:tc>
        <w:tc>
          <w:tcPr>
            <w:tcW w:w="2808" w:type="dxa"/>
            <w:vAlign w:val="center"/>
          </w:tcPr>
          <w:p w14:paraId="34E426F4"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2FB73868" w14:textId="77777777" w:rsidR="00672297" w:rsidRDefault="00A16EA3">
            <w:pPr>
              <w:spacing w:before="20" w:after="20"/>
              <w:jc w:val="left"/>
            </w:pPr>
            <w:r>
              <w:rPr>
                <w:rFonts w:cstheme="minorHAnsi"/>
                <w:sz w:val="18"/>
                <w:szCs w:val="18"/>
              </w:rPr>
              <w:t>System generated</w:t>
            </w:r>
          </w:p>
        </w:tc>
      </w:tr>
      <w:tr w:rsidR="00672297" w14:paraId="77532BFB" w14:textId="77777777">
        <w:trPr>
          <w:cantSplit/>
        </w:trPr>
        <w:tc>
          <w:tcPr>
            <w:tcW w:w="1872" w:type="dxa"/>
            <w:vAlign w:val="center"/>
          </w:tcPr>
          <w:p w14:paraId="2DE14A8F" w14:textId="77777777" w:rsidR="00672297" w:rsidRDefault="00A16EA3">
            <w:pPr>
              <w:spacing w:before="20" w:after="20"/>
              <w:jc w:val="left"/>
            </w:pPr>
            <w:r>
              <w:rPr>
                <w:rFonts w:cstheme="minorHAnsi"/>
                <w:sz w:val="18"/>
                <w:szCs w:val="18"/>
              </w:rPr>
              <w:t>updated_by</w:t>
            </w:r>
          </w:p>
        </w:tc>
        <w:tc>
          <w:tcPr>
            <w:tcW w:w="1029" w:type="dxa"/>
            <w:vAlign w:val="center"/>
          </w:tcPr>
          <w:p w14:paraId="36F61DCD" w14:textId="77777777" w:rsidR="00672297" w:rsidRDefault="00A16EA3">
            <w:pPr>
              <w:spacing w:before="20" w:after="20"/>
              <w:jc w:val="left"/>
            </w:pPr>
            <w:r>
              <w:rPr>
                <w:rFonts w:cstheme="minorHAnsi"/>
                <w:sz w:val="18"/>
                <w:szCs w:val="18"/>
              </w:rPr>
              <w:t>VARCHAR(100)</w:t>
            </w:r>
          </w:p>
        </w:tc>
        <w:tc>
          <w:tcPr>
            <w:tcW w:w="468" w:type="dxa"/>
            <w:vAlign w:val="center"/>
          </w:tcPr>
          <w:p w14:paraId="1AE210C0" w14:textId="77777777" w:rsidR="00672297" w:rsidRDefault="00A16EA3">
            <w:pPr>
              <w:spacing w:before="20" w:after="20"/>
              <w:jc w:val="left"/>
            </w:pPr>
            <w:r>
              <w:rPr>
                <w:rFonts w:cstheme="minorHAnsi"/>
                <w:sz w:val="18"/>
                <w:szCs w:val="18"/>
              </w:rPr>
              <w:t>Yes</w:t>
            </w:r>
          </w:p>
        </w:tc>
        <w:tc>
          <w:tcPr>
            <w:tcW w:w="842" w:type="dxa"/>
            <w:vAlign w:val="center"/>
          </w:tcPr>
          <w:p w14:paraId="6DA94FF8" w14:textId="77777777" w:rsidR="00672297" w:rsidRDefault="00672297">
            <w:pPr>
              <w:spacing w:before="20" w:after="20"/>
              <w:jc w:val="left"/>
            </w:pPr>
          </w:p>
        </w:tc>
        <w:tc>
          <w:tcPr>
            <w:tcW w:w="2808" w:type="dxa"/>
            <w:vAlign w:val="center"/>
          </w:tcPr>
          <w:p w14:paraId="136DBC1B"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73D61792" w14:textId="77777777" w:rsidR="00672297" w:rsidRDefault="00A16EA3">
            <w:pPr>
              <w:spacing w:before="20" w:after="20"/>
              <w:jc w:val="left"/>
            </w:pPr>
            <w:r>
              <w:rPr>
                <w:rFonts w:cstheme="minorHAnsi"/>
                <w:sz w:val="18"/>
                <w:szCs w:val="18"/>
              </w:rPr>
              <w:t>System generated</w:t>
            </w:r>
          </w:p>
        </w:tc>
      </w:tr>
      <w:tr w:rsidR="00672297" w14:paraId="7EA16F64" w14:textId="77777777">
        <w:trPr>
          <w:cantSplit/>
        </w:trPr>
        <w:tc>
          <w:tcPr>
            <w:tcW w:w="1872" w:type="dxa"/>
            <w:vAlign w:val="center"/>
          </w:tcPr>
          <w:p w14:paraId="4CCB2469" w14:textId="77777777" w:rsidR="00672297" w:rsidRDefault="00A16EA3">
            <w:pPr>
              <w:spacing w:before="20" w:after="20"/>
              <w:jc w:val="left"/>
            </w:pPr>
            <w:r>
              <w:rPr>
                <w:rFonts w:cstheme="minorHAnsi"/>
                <w:sz w:val="18"/>
                <w:szCs w:val="18"/>
              </w:rPr>
              <w:t>updated_on</w:t>
            </w:r>
          </w:p>
        </w:tc>
        <w:tc>
          <w:tcPr>
            <w:tcW w:w="1029" w:type="dxa"/>
            <w:vAlign w:val="center"/>
          </w:tcPr>
          <w:p w14:paraId="28409D19" w14:textId="77777777" w:rsidR="00672297" w:rsidRDefault="00A16EA3">
            <w:pPr>
              <w:spacing w:before="20" w:after="20"/>
              <w:jc w:val="left"/>
            </w:pPr>
            <w:r>
              <w:rPr>
                <w:rFonts w:cstheme="minorHAnsi"/>
                <w:sz w:val="18"/>
                <w:szCs w:val="18"/>
              </w:rPr>
              <w:t>DATETIME</w:t>
            </w:r>
          </w:p>
        </w:tc>
        <w:tc>
          <w:tcPr>
            <w:tcW w:w="468" w:type="dxa"/>
            <w:vAlign w:val="center"/>
          </w:tcPr>
          <w:p w14:paraId="51D79076" w14:textId="77777777" w:rsidR="00672297" w:rsidRDefault="00A16EA3">
            <w:pPr>
              <w:spacing w:before="20" w:after="20"/>
              <w:jc w:val="left"/>
            </w:pPr>
            <w:r>
              <w:rPr>
                <w:rFonts w:cstheme="minorHAnsi"/>
                <w:sz w:val="18"/>
                <w:szCs w:val="18"/>
              </w:rPr>
              <w:t>Yes</w:t>
            </w:r>
          </w:p>
        </w:tc>
        <w:tc>
          <w:tcPr>
            <w:tcW w:w="842" w:type="dxa"/>
            <w:vAlign w:val="center"/>
          </w:tcPr>
          <w:p w14:paraId="55CDEA8A" w14:textId="77777777" w:rsidR="00672297" w:rsidRDefault="00672297">
            <w:pPr>
              <w:spacing w:before="20" w:after="20"/>
              <w:jc w:val="left"/>
            </w:pPr>
          </w:p>
        </w:tc>
        <w:tc>
          <w:tcPr>
            <w:tcW w:w="2808" w:type="dxa"/>
            <w:vAlign w:val="center"/>
          </w:tcPr>
          <w:p w14:paraId="57AB8AA5"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6AF2C5F6" w14:textId="77777777" w:rsidR="00672297" w:rsidRDefault="00A16EA3">
            <w:pPr>
              <w:spacing w:before="20" w:after="20"/>
              <w:jc w:val="left"/>
            </w:pPr>
            <w:r>
              <w:rPr>
                <w:rFonts w:cstheme="minorHAnsi"/>
                <w:sz w:val="18"/>
                <w:szCs w:val="18"/>
              </w:rPr>
              <w:t>System generated</w:t>
            </w:r>
          </w:p>
        </w:tc>
      </w:tr>
    </w:tbl>
    <w:p w14:paraId="123B4771" w14:textId="10724C17" w:rsidR="00672297" w:rsidRDefault="00A16EA3">
      <w:pPr>
        <w:pStyle w:val="Caption"/>
      </w:pPr>
      <w:bookmarkStart w:id="319" w:name="_Toc900900029"/>
      <w:bookmarkStart w:id="320" w:name="_Toc241574678"/>
      <w:bookmarkStart w:id="321" w:name="_Toc242781017"/>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9</w:t>
      </w:r>
      <w:r>
        <w:fldChar w:fldCharType="end"/>
      </w:r>
      <w:r>
        <w:t>: product_specification Table</w:t>
      </w:r>
      <w:bookmarkEnd w:id="319"/>
      <w:bookmarkEnd w:id="320"/>
      <w:bookmarkEnd w:id="321"/>
    </w:p>
    <w:p w14:paraId="07307420" w14:textId="77777777" w:rsidR="00672297" w:rsidRDefault="00A16EA3">
      <w:pPr>
        <w:rPr>
          <w:rFonts w:cstheme="minorHAnsi"/>
          <w:sz w:val="20"/>
          <w:szCs w:val="20"/>
        </w:rPr>
      </w:pPr>
      <w:r>
        <w:rPr>
          <w:rFonts w:cstheme="minorHAnsi"/>
          <w:sz w:val="20"/>
          <w:szCs w:val="20"/>
        </w:rPr>
        <w:t>Unique key: (source_location_id, terminal_location_id, state_code, material_id, season, property_id, limit_type, version).</w:t>
      </w:r>
    </w:p>
    <w:p w14:paraId="68E39A55" w14:textId="77777777" w:rsidR="00672297" w:rsidRDefault="00A16EA3">
      <w:pPr>
        <w:pStyle w:val="Heading3"/>
        <w:rPr>
          <w:rFonts w:asciiTheme="minorHAnsi" w:hAnsiTheme="minorHAnsi" w:cstheme="minorBidi"/>
          <w:sz w:val="20"/>
          <w:szCs w:val="20"/>
        </w:rPr>
      </w:pPr>
      <w:bookmarkStart w:id="322" w:name="_Toc241574328"/>
      <w:bookmarkStart w:id="323" w:name="_Toc242780905"/>
      <w:r>
        <w:rPr>
          <w:rFonts w:asciiTheme="minorHAnsi" w:hAnsiTheme="minorHAnsi" w:cstheme="minorBidi"/>
          <w:sz w:val="20"/>
          <w:szCs w:val="20"/>
        </w:rPr>
        <w:t>Calculation Inputs Not Held in IQDM</w:t>
      </w:r>
      <w:bookmarkEnd w:id="322"/>
      <w:bookmarkEnd w:id="323"/>
    </w:p>
    <w:p w14:paraId="7EA49D3F" w14:textId="77777777" w:rsidR="00672297" w:rsidRDefault="00A16EA3">
      <w:pPr>
        <w:rPr>
          <w:rFonts w:cstheme="minorHAnsi"/>
          <w:sz w:val="20"/>
          <w:szCs w:val="20"/>
        </w:rPr>
      </w:pPr>
      <w:r>
        <w:rPr>
          <w:rFonts w:cstheme="minorHAnsi"/>
          <w:sz w:val="20"/>
          <w:szCs w:val="20"/>
        </w:rPr>
        <w:t>The VCB views need the inputs below, which are not held in any IQDM table and for which no source or table is defined in the provided documents. No VCB table is created for them in this design. Until the business confirms their source, the values from the Wireframes Mock Data are applied in the views as documented constants; each input is listed as a gap.</w:t>
      </w:r>
    </w:p>
    <w:tbl>
      <w:tblPr>
        <w:tblStyle w:val="TableGrid"/>
        <w:tblW w:w="9360" w:type="dxa"/>
        <w:tblLayout w:type="fixed"/>
        <w:tblCellMar>
          <w:left w:w="70" w:type="dxa"/>
          <w:right w:w="70" w:type="dxa"/>
        </w:tblCellMar>
        <w:tblLook w:val="04A0" w:firstRow="1" w:lastRow="0" w:firstColumn="1" w:lastColumn="0" w:noHBand="0" w:noVBand="1"/>
      </w:tblPr>
      <w:tblGrid>
        <w:gridCol w:w="2433"/>
        <w:gridCol w:w="2995"/>
        <w:gridCol w:w="2808"/>
        <w:gridCol w:w="1124"/>
      </w:tblGrid>
      <w:tr w:rsidR="00672297" w14:paraId="129943B7" w14:textId="77777777">
        <w:trPr>
          <w:cantSplit/>
          <w:tblHeader/>
        </w:trPr>
        <w:tc>
          <w:tcPr>
            <w:tcW w:w="2433" w:type="dxa"/>
            <w:shd w:val="clear" w:color="auto" w:fill="2F5496"/>
            <w:vAlign w:val="center"/>
          </w:tcPr>
          <w:p w14:paraId="0C316915" w14:textId="77777777" w:rsidR="00672297" w:rsidRDefault="00A16EA3">
            <w:pPr>
              <w:spacing w:before="20" w:after="20"/>
              <w:jc w:val="left"/>
            </w:pPr>
            <w:r>
              <w:rPr>
                <w:rFonts w:cstheme="minorHAnsi"/>
                <w:b/>
                <w:bCs/>
                <w:color w:val="FFFFFF"/>
                <w:sz w:val="20"/>
                <w:szCs w:val="20"/>
              </w:rPr>
              <w:t>Input</w:t>
            </w:r>
          </w:p>
        </w:tc>
        <w:tc>
          <w:tcPr>
            <w:tcW w:w="2995" w:type="dxa"/>
            <w:shd w:val="clear" w:color="auto" w:fill="2F5496"/>
            <w:vAlign w:val="center"/>
          </w:tcPr>
          <w:p w14:paraId="5E991362" w14:textId="77777777" w:rsidR="00672297" w:rsidRDefault="00A16EA3">
            <w:pPr>
              <w:spacing w:before="20" w:after="20"/>
              <w:jc w:val="left"/>
            </w:pPr>
            <w:r>
              <w:rPr>
                <w:rFonts w:cstheme="minorHAnsi"/>
                <w:b/>
                <w:bCs/>
                <w:color w:val="FFFFFF"/>
                <w:sz w:val="20"/>
                <w:szCs w:val="20"/>
              </w:rPr>
              <w:t>Used By (View / Column)</w:t>
            </w:r>
          </w:p>
        </w:tc>
        <w:tc>
          <w:tcPr>
            <w:tcW w:w="2808" w:type="dxa"/>
            <w:shd w:val="clear" w:color="auto" w:fill="2F5496"/>
            <w:vAlign w:val="center"/>
          </w:tcPr>
          <w:p w14:paraId="31897EC1" w14:textId="77777777" w:rsidR="00672297" w:rsidRDefault="00A16EA3">
            <w:pPr>
              <w:spacing w:before="20" w:after="20"/>
              <w:jc w:val="left"/>
            </w:pPr>
            <w:r>
              <w:rPr>
                <w:rFonts w:cstheme="minorHAnsi"/>
                <w:b/>
                <w:bCs/>
                <w:color w:val="FFFFFF"/>
                <w:sz w:val="20"/>
                <w:szCs w:val="20"/>
              </w:rPr>
              <w:t>Value in the Wireframes Mock Data</w:t>
            </w:r>
          </w:p>
        </w:tc>
        <w:tc>
          <w:tcPr>
            <w:tcW w:w="1124" w:type="dxa"/>
            <w:shd w:val="clear" w:color="auto" w:fill="2F5496"/>
            <w:vAlign w:val="center"/>
          </w:tcPr>
          <w:p w14:paraId="02D07807" w14:textId="77777777" w:rsidR="00672297" w:rsidRDefault="00A16EA3">
            <w:pPr>
              <w:spacing w:before="20" w:after="20"/>
              <w:jc w:val="left"/>
            </w:pPr>
            <w:r>
              <w:rPr>
                <w:rFonts w:cstheme="minorHAnsi"/>
                <w:b/>
                <w:bCs/>
                <w:color w:val="FFFFFF"/>
                <w:sz w:val="20"/>
                <w:szCs w:val="20"/>
              </w:rPr>
              <w:t>Gap</w:t>
            </w:r>
          </w:p>
        </w:tc>
      </w:tr>
      <w:tr w:rsidR="00672297" w14:paraId="1A9F783D" w14:textId="77777777">
        <w:trPr>
          <w:cantSplit/>
        </w:trPr>
        <w:tc>
          <w:tcPr>
            <w:tcW w:w="2433" w:type="dxa"/>
            <w:vAlign w:val="center"/>
          </w:tcPr>
          <w:p w14:paraId="1CC78C8A" w14:textId="77777777" w:rsidR="00672297" w:rsidRDefault="00A16EA3">
            <w:pPr>
              <w:spacing w:before="20" w:after="20"/>
              <w:jc w:val="left"/>
            </w:pPr>
            <w:r>
              <w:rPr>
                <w:rFonts w:cstheme="minorHAnsi"/>
                <w:sz w:val="20"/>
                <w:szCs w:val="20"/>
              </w:rPr>
              <w:t>Blend potential per batch and component (Seeq blend calculator output) and post-blend qualities other than octane</w:t>
            </w:r>
          </w:p>
        </w:tc>
        <w:tc>
          <w:tcPr>
            <w:tcW w:w="2995" w:type="dxa"/>
            <w:vAlign w:val="center"/>
          </w:tcPr>
          <w:p w14:paraId="2E67586F" w14:textId="77777777" w:rsidR="00672297" w:rsidRDefault="00A16EA3">
            <w:pPr>
              <w:spacing w:before="20" w:after="20"/>
              <w:jc w:val="left"/>
            </w:pPr>
            <w:r>
              <w:rPr>
                <w:rFonts w:cstheme="minorHAnsi"/>
                <w:sz w:val="20"/>
                <w:szCs w:val="20"/>
              </w:rPr>
              <w:t>vwDistillateBlendPotentialQuality (ButanePotentialPct / Bbl, TransmixPotentialPct / Bbl, &lt;Property&gt;Post); vwBlendComponentSupplyDemand (DemandBbl); vwGasolineBlendingKPI (&lt;Component&gt;PotentialBbl)</w:t>
            </w:r>
          </w:p>
        </w:tc>
        <w:tc>
          <w:tcPr>
            <w:tcW w:w="2808" w:type="dxa"/>
            <w:vAlign w:val="center"/>
          </w:tcPr>
          <w:p w14:paraId="4DB86D0B" w14:textId="77777777" w:rsidR="00672297" w:rsidRDefault="00A16EA3">
            <w:pPr>
              <w:spacing w:before="20" w:after="20"/>
              <w:jc w:val="left"/>
            </w:pPr>
            <w:r>
              <w:rPr>
                <w:rFonts w:cstheme="minorHAnsi"/>
                <w:sz w:val="20"/>
                <w:szCs w:val="20"/>
              </w:rPr>
              <w:t>Butane 0.5 % to 1.5 % of batch volume, transmix 0.5 %, per batch</w:t>
            </w:r>
          </w:p>
        </w:tc>
        <w:tc>
          <w:tcPr>
            <w:tcW w:w="1124" w:type="dxa"/>
            <w:vAlign w:val="center"/>
          </w:tcPr>
          <w:p w14:paraId="373C2D37" w14:textId="77777777" w:rsidR="00672297" w:rsidRDefault="00A16EA3">
            <w:pPr>
              <w:spacing w:before="20" w:after="20"/>
              <w:jc w:val="left"/>
            </w:pPr>
            <w:r>
              <w:rPr>
                <w:rFonts w:cstheme="minorHAnsi"/>
                <w:sz w:val="20"/>
                <w:szCs w:val="20"/>
              </w:rPr>
              <w:t>DP-07</w:t>
            </w:r>
          </w:p>
        </w:tc>
      </w:tr>
      <w:tr w:rsidR="00672297" w14:paraId="1A197F29" w14:textId="77777777">
        <w:trPr>
          <w:cantSplit/>
        </w:trPr>
        <w:tc>
          <w:tcPr>
            <w:tcW w:w="2433" w:type="dxa"/>
            <w:vAlign w:val="center"/>
          </w:tcPr>
          <w:p w14:paraId="72D48D28" w14:textId="77777777" w:rsidR="00672297" w:rsidRDefault="00A16EA3">
            <w:pPr>
              <w:spacing w:before="20" w:after="20"/>
              <w:jc w:val="left"/>
            </w:pPr>
            <w:r>
              <w:rPr>
                <w:rFonts w:cstheme="minorHAnsi"/>
                <w:sz w:val="20"/>
                <w:szCs w:val="20"/>
              </w:rPr>
              <w:t>Approved quality waivers (State or Batch level) entered in the Blazor Waiver Selection Interface and persisted to Specshop_quality_detail (section Waiver Selection Interface)</w:t>
            </w:r>
          </w:p>
        </w:tc>
        <w:tc>
          <w:tcPr>
            <w:tcW w:w="2995" w:type="dxa"/>
            <w:vAlign w:val="center"/>
          </w:tcPr>
          <w:p w14:paraId="5F381EEE" w14:textId="77777777" w:rsidR="00672297" w:rsidRDefault="00A16EA3">
            <w:pPr>
              <w:spacing w:before="20" w:after="20"/>
              <w:jc w:val="left"/>
            </w:pPr>
            <w:r>
              <w:rPr>
                <w:rFonts w:cstheme="minorHAnsi"/>
                <w:sz w:val="20"/>
                <w:szCs w:val="20"/>
              </w:rPr>
              <w:t>Specification resolution in the batch quality and KPI views</w:t>
            </w:r>
          </w:p>
        </w:tc>
        <w:tc>
          <w:tcPr>
            <w:tcW w:w="2808" w:type="dxa"/>
            <w:vAlign w:val="center"/>
          </w:tcPr>
          <w:p w14:paraId="070783C8" w14:textId="77777777" w:rsidR="00672297" w:rsidRDefault="00A16EA3">
            <w:pPr>
              <w:spacing w:before="20" w:after="20"/>
              <w:jc w:val="left"/>
            </w:pPr>
            <w:r>
              <w:rPr>
                <w:rFonts w:cstheme="minorHAnsi"/>
                <w:sz w:val="20"/>
                <w:szCs w:val="20"/>
              </w:rPr>
              <w:t>Not in the workbook</w:t>
            </w:r>
          </w:p>
        </w:tc>
        <w:tc>
          <w:tcPr>
            <w:tcW w:w="1124" w:type="dxa"/>
            <w:vAlign w:val="center"/>
          </w:tcPr>
          <w:p w14:paraId="465731AC" w14:textId="77777777" w:rsidR="00672297" w:rsidRDefault="00A16EA3">
            <w:pPr>
              <w:spacing w:before="20" w:after="20"/>
              <w:jc w:val="left"/>
            </w:pPr>
            <w:r>
              <w:rPr>
                <w:rFonts w:cstheme="minorHAnsi"/>
                <w:sz w:val="20"/>
                <w:szCs w:val="20"/>
              </w:rPr>
              <w:t>DP-08</w:t>
            </w:r>
          </w:p>
        </w:tc>
      </w:tr>
      <w:tr w:rsidR="00672297" w14:paraId="63AB5293" w14:textId="77777777">
        <w:trPr>
          <w:cantSplit/>
        </w:trPr>
        <w:tc>
          <w:tcPr>
            <w:tcW w:w="2433" w:type="dxa"/>
            <w:vAlign w:val="center"/>
          </w:tcPr>
          <w:p w14:paraId="5F2FFC0B" w14:textId="77777777" w:rsidR="00672297" w:rsidRDefault="00A16EA3">
            <w:pPr>
              <w:spacing w:before="20" w:after="20"/>
              <w:jc w:val="left"/>
            </w:pPr>
            <w:r>
              <w:rPr>
                <w:rFonts w:cstheme="minorHAnsi"/>
                <w:sz w:val="20"/>
                <w:szCs w:val="20"/>
              </w:rPr>
              <w:t>Terminal blending capability per component and fixed blend percentages</w:t>
            </w:r>
          </w:p>
        </w:tc>
        <w:tc>
          <w:tcPr>
            <w:tcW w:w="2995" w:type="dxa"/>
            <w:vAlign w:val="center"/>
          </w:tcPr>
          <w:p w14:paraId="4EE51C05" w14:textId="77777777" w:rsidR="00672297" w:rsidRDefault="00A16EA3">
            <w:pPr>
              <w:spacing w:before="20" w:after="20"/>
              <w:jc w:val="left"/>
            </w:pPr>
            <w:r>
              <w:rPr>
                <w:rFonts w:cstheme="minorHAnsi"/>
                <w:sz w:val="20"/>
                <w:szCs w:val="20"/>
              </w:rPr>
              <w:t>vwBlendComponentSupplyDemand (BlendingCapableFlag); vwDistillateBlendPotentialQuality (EthanolRequirementPct)</w:t>
            </w:r>
          </w:p>
        </w:tc>
        <w:tc>
          <w:tcPr>
            <w:tcW w:w="2808" w:type="dxa"/>
            <w:vAlign w:val="center"/>
          </w:tcPr>
          <w:p w14:paraId="4670C67B" w14:textId="77777777" w:rsidR="00672297" w:rsidRDefault="00A16EA3">
            <w:pPr>
              <w:spacing w:before="20" w:after="20"/>
              <w:jc w:val="left"/>
            </w:pPr>
            <w:r>
              <w:rPr>
                <w:rFonts w:cstheme="minorHAnsi"/>
                <w:sz w:val="20"/>
                <w:szCs w:val="20"/>
              </w:rPr>
              <w:t>Ethanol 10 % of batch volume; terminals without butane blending shown as "—"</w:t>
            </w:r>
          </w:p>
        </w:tc>
        <w:tc>
          <w:tcPr>
            <w:tcW w:w="1124" w:type="dxa"/>
            <w:vAlign w:val="center"/>
          </w:tcPr>
          <w:p w14:paraId="6F7B2E47" w14:textId="77777777" w:rsidR="00672297" w:rsidRDefault="00A16EA3">
            <w:pPr>
              <w:spacing w:before="20" w:after="20"/>
              <w:jc w:val="left"/>
            </w:pPr>
            <w:r>
              <w:rPr>
                <w:rFonts w:cstheme="minorHAnsi"/>
                <w:sz w:val="20"/>
                <w:szCs w:val="20"/>
              </w:rPr>
              <w:t>DP-09</w:t>
            </w:r>
          </w:p>
        </w:tc>
      </w:tr>
      <w:tr w:rsidR="00672297" w14:paraId="63DBAA57" w14:textId="77777777">
        <w:trPr>
          <w:cantSplit/>
        </w:trPr>
        <w:tc>
          <w:tcPr>
            <w:tcW w:w="2433" w:type="dxa"/>
            <w:vAlign w:val="center"/>
          </w:tcPr>
          <w:p w14:paraId="3E8BCA1D" w14:textId="77777777" w:rsidR="00672297" w:rsidRDefault="00A16EA3">
            <w:pPr>
              <w:spacing w:before="20" w:after="20"/>
              <w:jc w:val="left"/>
            </w:pPr>
            <w:r>
              <w:rPr>
                <w:rFonts w:cstheme="minorHAnsi"/>
                <w:sz w:val="20"/>
                <w:szCs w:val="20"/>
              </w:rPr>
              <w:t>Component blending values for post-blend octane</w:t>
            </w:r>
          </w:p>
        </w:tc>
        <w:tc>
          <w:tcPr>
            <w:tcW w:w="2995" w:type="dxa"/>
            <w:vAlign w:val="center"/>
          </w:tcPr>
          <w:p w14:paraId="13D585EB" w14:textId="77777777" w:rsidR="00672297" w:rsidRDefault="00A16EA3">
            <w:pPr>
              <w:spacing w:before="20" w:after="20"/>
              <w:jc w:val="left"/>
            </w:pPr>
            <w:r>
              <w:rPr>
                <w:rFonts w:cstheme="minorHAnsi"/>
                <w:sz w:val="20"/>
                <w:szCs w:val="20"/>
              </w:rPr>
              <w:t>vwDistillateBlendPotentialQuality (RONPost, MONPost, DONPost)</w:t>
            </w:r>
          </w:p>
        </w:tc>
        <w:tc>
          <w:tcPr>
            <w:tcW w:w="2808" w:type="dxa"/>
            <w:vAlign w:val="center"/>
          </w:tcPr>
          <w:p w14:paraId="017F3183" w14:textId="77777777" w:rsidR="00672297" w:rsidRDefault="00A16EA3">
            <w:pPr>
              <w:spacing w:before="20" w:after="20"/>
              <w:jc w:val="left"/>
            </w:pPr>
            <w:r>
              <w:rPr>
                <w:rFonts w:cstheme="minorHAnsi"/>
                <w:sz w:val="20"/>
                <w:szCs w:val="20"/>
              </w:rPr>
              <w:t>Butane RON 94.8 / MON 89.7; Transmix RON 14.9 / MON 15.8; DON = (RON + MON) / 2</w:t>
            </w:r>
          </w:p>
        </w:tc>
        <w:tc>
          <w:tcPr>
            <w:tcW w:w="1124" w:type="dxa"/>
            <w:vAlign w:val="center"/>
          </w:tcPr>
          <w:p w14:paraId="079B175B" w14:textId="77777777" w:rsidR="00672297" w:rsidRDefault="00A16EA3">
            <w:pPr>
              <w:spacing w:before="20" w:after="20"/>
              <w:jc w:val="left"/>
            </w:pPr>
            <w:r>
              <w:rPr>
                <w:rFonts w:cstheme="minorHAnsi"/>
                <w:sz w:val="20"/>
                <w:szCs w:val="20"/>
              </w:rPr>
              <w:t>DP-10</w:t>
            </w:r>
          </w:p>
        </w:tc>
      </w:tr>
      <w:tr w:rsidR="00672297" w14:paraId="2BAFD0DC" w14:textId="77777777">
        <w:trPr>
          <w:cantSplit/>
        </w:trPr>
        <w:tc>
          <w:tcPr>
            <w:tcW w:w="2433" w:type="dxa"/>
            <w:vAlign w:val="center"/>
          </w:tcPr>
          <w:p w14:paraId="7D22BE5B" w14:textId="77777777" w:rsidR="00672297" w:rsidRDefault="00A16EA3">
            <w:pPr>
              <w:spacing w:before="20" w:after="20"/>
              <w:jc w:val="left"/>
            </w:pPr>
            <w:r>
              <w:rPr>
                <w:rFonts w:cstheme="minorHAnsi"/>
                <w:sz w:val="20"/>
                <w:szCs w:val="20"/>
              </w:rPr>
              <w:t>Supply action thresholds</w:t>
            </w:r>
          </w:p>
        </w:tc>
        <w:tc>
          <w:tcPr>
            <w:tcW w:w="2995" w:type="dxa"/>
            <w:vAlign w:val="center"/>
          </w:tcPr>
          <w:p w14:paraId="38ED9D0C" w14:textId="77777777" w:rsidR="00672297" w:rsidRDefault="00A16EA3">
            <w:pPr>
              <w:spacing w:before="20" w:after="20"/>
              <w:jc w:val="left"/>
            </w:pPr>
            <w:r>
              <w:rPr>
                <w:rFonts w:cstheme="minorHAnsi"/>
                <w:sz w:val="20"/>
                <w:szCs w:val="20"/>
              </w:rPr>
              <w:t>vwBlendComponentSupplyDemand (UrgentThresholdBbl, PlanThresholdBbl)</w:t>
            </w:r>
          </w:p>
        </w:tc>
        <w:tc>
          <w:tcPr>
            <w:tcW w:w="2808" w:type="dxa"/>
            <w:vAlign w:val="center"/>
          </w:tcPr>
          <w:p w14:paraId="0EAEB618" w14:textId="77777777" w:rsidR="00672297" w:rsidRDefault="00A16EA3">
            <w:pPr>
              <w:spacing w:before="20" w:after="20"/>
              <w:jc w:val="left"/>
            </w:pPr>
            <w:r>
              <w:rPr>
                <w:rFonts w:cstheme="minorHAnsi"/>
                <w:sz w:val="20"/>
                <w:szCs w:val="20"/>
              </w:rPr>
              <w:t>Net gap &lt;= -1,000 bbl: Urgent re-supply; &lt; 0: Plan delivery; otherwise OK</w:t>
            </w:r>
          </w:p>
        </w:tc>
        <w:tc>
          <w:tcPr>
            <w:tcW w:w="1124" w:type="dxa"/>
            <w:vAlign w:val="center"/>
          </w:tcPr>
          <w:p w14:paraId="5F8C7D4D" w14:textId="77777777" w:rsidR="00672297" w:rsidRDefault="00A16EA3">
            <w:pPr>
              <w:spacing w:before="20" w:after="20"/>
              <w:jc w:val="left"/>
            </w:pPr>
            <w:r>
              <w:rPr>
                <w:rFonts w:cstheme="minorHAnsi"/>
                <w:sz w:val="20"/>
                <w:szCs w:val="20"/>
              </w:rPr>
              <w:t>DP-12</w:t>
            </w:r>
          </w:p>
        </w:tc>
      </w:tr>
    </w:tbl>
    <w:p w14:paraId="12EC5241" w14:textId="0D74DEDC" w:rsidR="00672297" w:rsidRDefault="00A16EA3">
      <w:pPr>
        <w:pStyle w:val="Caption"/>
      </w:pPr>
      <w:bookmarkStart w:id="324" w:name="_Toc900900031"/>
      <w:bookmarkStart w:id="325" w:name="_Toc241574679"/>
      <w:bookmarkStart w:id="326" w:name="_Toc242781018"/>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10</w:t>
      </w:r>
      <w:r>
        <w:fldChar w:fldCharType="end"/>
      </w:r>
      <w:r>
        <w:t>: Calculation Inputs Not Held in IQDM</w:t>
      </w:r>
      <w:bookmarkEnd w:id="324"/>
      <w:bookmarkEnd w:id="325"/>
      <w:bookmarkEnd w:id="326"/>
    </w:p>
    <w:p w14:paraId="0F1C4249" w14:textId="77777777" w:rsidR="00672297" w:rsidRDefault="00A16EA3">
      <w:pPr>
        <w:pStyle w:val="Heading3"/>
        <w:rPr>
          <w:rFonts w:asciiTheme="minorHAnsi" w:hAnsiTheme="minorHAnsi" w:cstheme="minorBidi"/>
          <w:sz w:val="20"/>
          <w:szCs w:val="20"/>
        </w:rPr>
      </w:pPr>
      <w:bookmarkStart w:id="327" w:name="_Toc241574329"/>
      <w:bookmarkStart w:id="328" w:name="_Toc242780906"/>
      <w:r>
        <w:rPr>
          <w:rFonts w:asciiTheme="minorHAnsi" w:hAnsiTheme="minorHAnsi" w:cstheme="minorBidi"/>
          <w:sz w:val="20"/>
          <w:szCs w:val="20"/>
        </w:rPr>
        <w:t>Reporting View Definitions</w:t>
      </w:r>
      <w:bookmarkEnd w:id="327"/>
      <w:bookmarkEnd w:id="328"/>
    </w:p>
    <w:p w14:paraId="4A27A69D" w14:textId="77777777" w:rsidR="00672297" w:rsidRDefault="00A16EA3">
      <w:pPr>
        <w:rPr>
          <w:rFonts w:cstheme="minorHAnsi"/>
          <w:sz w:val="20"/>
          <w:szCs w:val="20"/>
        </w:rPr>
      </w:pPr>
      <w:r>
        <w:rPr>
          <w:rFonts w:cstheme="minorHAnsi"/>
          <w:sz w:val="20"/>
          <w:szCs w:val="20"/>
        </w:rPr>
        <w:t>The column lists below are the contract between the database team and the dashboard team. Column names follow the wireframe fields; display names are set in the semantic model (chapter 4). Quality columns repeat the pattern &lt;Property&gt;Min / &lt;Property&gt;Actual / &lt;Property&gt;Max (or Pre / Post / SpecMin / SpecMax) for each property listed.</w:t>
      </w:r>
    </w:p>
    <w:p w14:paraId="6E2FA26F" w14:textId="77777777" w:rsidR="00672297" w:rsidRDefault="00A16EA3">
      <w:pPr>
        <w:rPr>
          <w:rFonts w:cstheme="minorHAnsi"/>
          <w:sz w:val="20"/>
          <w:szCs w:val="20"/>
        </w:rPr>
      </w:pPr>
      <w:r>
        <w:rPr>
          <w:rFonts w:cstheme="minorHAnsi"/>
          <w:b/>
          <w:bCs/>
          <w:sz w:val="20"/>
          <w:szCs w:val="20"/>
        </w:rPr>
        <w:t>vwRefineryBatchMovementQuality</w:t>
      </w:r>
      <w:r>
        <w:rPr>
          <w:rFonts w:cstheme="minorHAnsi"/>
          <w:sz w:val="20"/>
          <w:szCs w:val="20"/>
        </w:rPr>
        <w:t xml:space="preserve"> - Refinery-Wide dashboard; one row per batch and destination (Gasoline and Distillate pages filtered on ProductGroup).</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DDDF7E9" w14:textId="77777777">
        <w:trPr>
          <w:cantSplit/>
          <w:tblHeader/>
        </w:trPr>
        <w:tc>
          <w:tcPr>
            <w:tcW w:w="2246" w:type="dxa"/>
            <w:shd w:val="clear" w:color="auto" w:fill="2F5496"/>
            <w:vAlign w:val="center"/>
          </w:tcPr>
          <w:p w14:paraId="34776E84"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64D790E6"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3CDEA451"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44528C52" w14:textId="77777777" w:rsidR="00672297" w:rsidRDefault="00A16EA3">
            <w:pPr>
              <w:spacing w:before="20" w:after="20"/>
              <w:jc w:val="left"/>
            </w:pPr>
            <w:r>
              <w:rPr>
                <w:rFonts w:cstheme="minorHAnsi"/>
                <w:b/>
                <w:bCs/>
                <w:color w:val="FFFFFF"/>
                <w:sz w:val="20"/>
                <w:szCs w:val="20"/>
              </w:rPr>
              <w:t>Source Table / Derivation</w:t>
            </w:r>
          </w:p>
        </w:tc>
      </w:tr>
      <w:tr w:rsidR="00672297" w14:paraId="5AE4EDB1" w14:textId="77777777">
        <w:trPr>
          <w:cantSplit/>
        </w:trPr>
        <w:tc>
          <w:tcPr>
            <w:tcW w:w="2246" w:type="dxa"/>
            <w:vAlign w:val="center"/>
          </w:tcPr>
          <w:p w14:paraId="377C827B" w14:textId="77777777" w:rsidR="00672297" w:rsidRDefault="00A16EA3">
            <w:pPr>
              <w:spacing w:before="20" w:after="20"/>
              <w:jc w:val="left"/>
            </w:pPr>
            <w:r>
              <w:rPr>
                <w:rFonts w:cstheme="minorHAnsi"/>
                <w:sz w:val="20"/>
                <w:szCs w:val="20"/>
              </w:rPr>
              <w:t>BatchID</w:t>
            </w:r>
          </w:p>
        </w:tc>
        <w:tc>
          <w:tcPr>
            <w:tcW w:w="1216" w:type="dxa"/>
            <w:vAlign w:val="center"/>
          </w:tcPr>
          <w:p w14:paraId="3EA6848C" w14:textId="77777777" w:rsidR="00672297" w:rsidRDefault="00A16EA3">
            <w:pPr>
              <w:spacing w:before="20" w:after="20"/>
              <w:jc w:val="left"/>
            </w:pPr>
            <w:r>
              <w:rPr>
                <w:rFonts w:cstheme="minorHAnsi"/>
                <w:sz w:val="20"/>
                <w:szCs w:val="20"/>
              </w:rPr>
              <w:t>VARCHAR(100)</w:t>
            </w:r>
          </w:p>
        </w:tc>
        <w:tc>
          <w:tcPr>
            <w:tcW w:w="3088" w:type="dxa"/>
            <w:vAlign w:val="center"/>
          </w:tcPr>
          <w:p w14:paraId="1537BCDD" w14:textId="77777777" w:rsidR="00672297" w:rsidRDefault="00A16EA3">
            <w:pPr>
              <w:spacing w:before="20" w:after="20"/>
              <w:jc w:val="left"/>
            </w:pPr>
            <w:r>
              <w:rPr>
                <w:rFonts w:cstheme="minorHAnsi"/>
                <w:sz w:val="20"/>
                <w:szCs w:val="20"/>
              </w:rPr>
              <w:t>Product batch identifier</w:t>
            </w:r>
          </w:p>
        </w:tc>
        <w:tc>
          <w:tcPr>
            <w:tcW w:w="2810" w:type="dxa"/>
            <w:vAlign w:val="center"/>
          </w:tcPr>
          <w:p w14:paraId="16552123"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7F46273C" w14:textId="77777777">
        <w:trPr>
          <w:cantSplit/>
        </w:trPr>
        <w:tc>
          <w:tcPr>
            <w:tcW w:w="2246" w:type="dxa"/>
            <w:vAlign w:val="center"/>
          </w:tcPr>
          <w:p w14:paraId="1B7F7F10" w14:textId="77777777" w:rsidR="00672297" w:rsidRDefault="00A16EA3">
            <w:pPr>
              <w:spacing w:before="20" w:after="20"/>
              <w:jc w:val="left"/>
            </w:pPr>
            <w:r>
              <w:rPr>
                <w:rFonts w:cstheme="minorHAnsi"/>
                <w:sz w:val="20"/>
                <w:szCs w:val="20"/>
              </w:rPr>
              <w:t>BatchStatus</w:t>
            </w:r>
          </w:p>
        </w:tc>
        <w:tc>
          <w:tcPr>
            <w:tcW w:w="1216" w:type="dxa"/>
            <w:vAlign w:val="center"/>
          </w:tcPr>
          <w:p w14:paraId="053A418A" w14:textId="77777777" w:rsidR="00672297" w:rsidRDefault="00A16EA3">
            <w:pPr>
              <w:spacing w:before="20" w:after="20"/>
              <w:jc w:val="left"/>
            </w:pPr>
            <w:r>
              <w:rPr>
                <w:rFonts w:cstheme="minorHAnsi"/>
                <w:sz w:val="20"/>
                <w:szCs w:val="20"/>
              </w:rPr>
              <w:t>VARCHAR(20)</w:t>
            </w:r>
          </w:p>
        </w:tc>
        <w:tc>
          <w:tcPr>
            <w:tcW w:w="3088" w:type="dxa"/>
            <w:vAlign w:val="center"/>
          </w:tcPr>
          <w:p w14:paraId="26F0EB81"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03877953"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2F64516" w14:textId="77777777">
        <w:trPr>
          <w:cantSplit/>
        </w:trPr>
        <w:tc>
          <w:tcPr>
            <w:tcW w:w="2246" w:type="dxa"/>
            <w:vAlign w:val="center"/>
          </w:tcPr>
          <w:p w14:paraId="415C30F1" w14:textId="77777777" w:rsidR="00672297" w:rsidRDefault="00A16EA3">
            <w:pPr>
              <w:spacing w:before="20" w:after="20"/>
              <w:jc w:val="left"/>
            </w:pPr>
            <w:r>
              <w:rPr>
                <w:rFonts w:cstheme="minorHAnsi"/>
                <w:sz w:val="20"/>
                <w:szCs w:val="20"/>
              </w:rPr>
              <w:t>SourceGlobalCode, Source</w:t>
            </w:r>
          </w:p>
        </w:tc>
        <w:tc>
          <w:tcPr>
            <w:tcW w:w="1216" w:type="dxa"/>
            <w:vAlign w:val="center"/>
          </w:tcPr>
          <w:p w14:paraId="08CE690B" w14:textId="77777777" w:rsidR="00672297" w:rsidRDefault="00A16EA3">
            <w:pPr>
              <w:spacing w:before="20" w:after="20"/>
              <w:jc w:val="left"/>
            </w:pPr>
            <w:r>
              <w:rPr>
                <w:rFonts w:cstheme="minorHAnsi"/>
                <w:sz w:val="20"/>
                <w:szCs w:val="20"/>
              </w:rPr>
              <w:t>VARCHAR(100), VARCHAR(255)</w:t>
            </w:r>
          </w:p>
        </w:tc>
        <w:tc>
          <w:tcPr>
            <w:tcW w:w="3088" w:type="dxa"/>
            <w:vAlign w:val="center"/>
          </w:tcPr>
          <w:p w14:paraId="71A07627" w14:textId="77777777" w:rsidR="00672297" w:rsidRDefault="00A16EA3">
            <w:pPr>
              <w:spacing w:before="20" w:after="20"/>
              <w:jc w:val="left"/>
            </w:pPr>
            <w:r>
              <w:rPr>
                <w:rFonts w:cstheme="minorHAnsi"/>
                <w:sz w:val="20"/>
                <w:szCs w:val="20"/>
              </w:rPr>
              <w:t>Origin refinery</w:t>
            </w:r>
          </w:p>
        </w:tc>
        <w:tc>
          <w:tcPr>
            <w:tcW w:w="2810" w:type="dxa"/>
            <w:vAlign w:val="center"/>
          </w:tcPr>
          <w:p w14:paraId="33E1A7FC" w14:textId="77777777" w:rsidR="00672297" w:rsidRDefault="00A16EA3">
            <w:pPr>
              <w:spacing w:before="20" w:after="20"/>
              <w:jc w:val="left"/>
            </w:pPr>
            <w:r>
              <w:rPr>
                <w:rFonts w:cstheme="minorHAnsi"/>
                <w:sz w:val="20"/>
                <w:szCs w:val="20"/>
              </w:rPr>
              <w:t>location of the APS event</w:t>
            </w:r>
          </w:p>
        </w:tc>
      </w:tr>
      <w:tr w:rsidR="00672297" w14:paraId="021B3713" w14:textId="77777777">
        <w:trPr>
          <w:cantSplit/>
        </w:trPr>
        <w:tc>
          <w:tcPr>
            <w:tcW w:w="2246" w:type="dxa"/>
            <w:vAlign w:val="center"/>
          </w:tcPr>
          <w:p w14:paraId="6CC55553" w14:textId="77777777" w:rsidR="00672297" w:rsidRDefault="00A16EA3">
            <w:pPr>
              <w:spacing w:before="20" w:after="20"/>
              <w:jc w:val="left"/>
            </w:pPr>
            <w:r>
              <w:rPr>
                <w:rFonts w:cstheme="minorHAnsi"/>
                <w:sz w:val="20"/>
                <w:szCs w:val="20"/>
              </w:rPr>
              <w:t>OriginTank</w:t>
            </w:r>
          </w:p>
        </w:tc>
        <w:tc>
          <w:tcPr>
            <w:tcW w:w="1216" w:type="dxa"/>
            <w:vAlign w:val="center"/>
          </w:tcPr>
          <w:p w14:paraId="69674690" w14:textId="77777777" w:rsidR="00672297" w:rsidRDefault="00A16EA3">
            <w:pPr>
              <w:spacing w:before="20" w:after="20"/>
              <w:jc w:val="left"/>
            </w:pPr>
            <w:r>
              <w:rPr>
                <w:rFonts w:cstheme="minorHAnsi"/>
                <w:sz w:val="20"/>
                <w:szCs w:val="20"/>
              </w:rPr>
              <w:t>VARCHAR(100)</w:t>
            </w:r>
          </w:p>
        </w:tc>
        <w:tc>
          <w:tcPr>
            <w:tcW w:w="3088" w:type="dxa"/>
            <w:vAlign w:val="center"/>
          </w:tcPr>
          <w:p w14:paraId="3A0AF46E" w14:textId="77777777" w:rsidR="00672297" w:rsidRDefault="00A16EA3">
            <w:pPr>
              <w:spacing w:before="20" w:after="20"/>
              <w:jc w:val="left"/>
            </w:pPr>
            <w:r>
              <w:rPr>
                <w:rFonts w:cstheme="minorHAnsi"/>
                <w:sz w:val="20"/>
                <w:szCs w:val="20"/>
              </w:rPr>
              <w:t>Origin tank</w:t>
            </w:r>
          </w:p>
        </w:tc>
        <w:tc>
          <w:tcPr>
            <w:tcW w:w="2810" w:type="dxa"/>
            <w:vAlign w:val="center"/>
          </w:tcPr>
          <w:p w14:paraId="514FEBF0" w14:textId="77777777" w:rsidR="00672297" w:rsidRDefault="00A16EA3">
            <w:pPr>
              <w:spacing w:before="20" w:after="20"/>
              <w:jc w:val="left"/>
            </w:pPr>
            <w:r>
              <w:rPr>
                <w:rFonts w:cstheme="minorHAnsi"/>
                <w:sz w:val="20"/>
                <w:szCs w:val="20"/>
              </w:rPr>
              <w:t>from_equipment of the APS event (_EVENT.ID1)</w:t>
            </w:r>
          </w:p>
        </w:tc>
      </w:tr>
      <w:tr w:rsidR="00672297" w14:paraId="078C1D21" w14:textId="77777777">
        <w:trPr>
          <w:cantSplit/>
        </w:trPr>
        <w:tc>
          <w:tcPr>
            <w:tcW w:w="2246" w:type="dxa"/>
            <w:vAlign w:val="center"/>
          </w:tcPr>
          <w:p w14:paraId="691C820E"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05B64F19" w14:textId="77777777" w:rsidR="00672297" w:rsidRDefault="00A16EA3">
            <w:pPr>
              <w:spacing w:before="20" w:after="20"/>
              <w:jc w:val="left"/>
            </w:pPr>
            <w:r>
              <w:rPr>
                <w:rFonts w:cstheme="minorHAnsi"/>
                <w:sz w:val="20"/>
                <w:szCs w:val="20"/>
              </w:rPr>
              <w:t>VARCHAR(100), VARCHAR(255)</w:t>
            </w:r>
          </w:p>
        </w:tc>
        <w:tc>
          <w:tcPr>
            <w:tcW w:w="3088" w:type="dxa"/>
            <w:vAlign w:val="center"/>
          </w:tcPr>
          <w:p w14:paraId="3E052DCD" w14:textId="77777777" w:rsidR="00672297" w:rsidRDefault="00A16EA3">
            <w:pPr>
              <w:spacing w:before="20" w:after="20"/>
              <w:jc w:val="left"/>
            </w:pPr>
            <w:r>
              <w:rPr>
                <w:rFonts w:cstheme="minorHAnsi"/>
                <w:sz w:val="20"/>
                <w:szCs w:val="20"/>
              </w:rPr>
              <w:t>Destination terminal</w:t>
            </w:r>
          </w:p>
        </w:tc>
        <w:tc>
          <w:tcPr>
            <w:tcW w:w="2810" w:type="dxa"/>
            <w:vAlign w:val="center"/>
          </w:tcPr>
          <w:p w14:paraId="67BAE265" w14:textId="77777777" w:rsidR="00672297" w:rsidRDefault="00A16EA3">
            <w:pPr>
              <w:spacing w:before="20" w:after="20"/>
              <w:jc w:val="left"/>
            </w:pPr>
            <w:r>
              <w:rPr>
                <w:rFonts w:cstheme="minorHAnsi"/>
                <w:sz w:val="20"/>
                <w:szCs w:val="20"/>
              </w:rPr>
              <w:t>to_location of the terminal leg</w:t>
            </w:r>
          </w:p>
        </w:tc>
      </w:tr>
      <w:tr w:rsidR="00672297" w14:paraId="762FB0AD" w14:textId="77777777">
        <w:trPr>
          <w:cantSplit/>
        </w:trPr>
        <w:tc>
          <w:tcPr>
            <w:tcW w:w="2246" w:type="dxa"/>
            <w:vAlign w:val="center"/>
          </w:tcPr>
          <w:p w14:paraId="254625B3" w14:textId="77777777" w:rsidR="00672297" w:rsidRDefault="00A16EA3">
            <w:pPr>
              <w:spacing w:before="20" w:after="20"/>
              <w:jc w:val="left"/>
            </w:pPr>
            <w:r>
              <w:rPr>
                <w:rFonts w:cstheme="minorHAnsi"/>
                <w:sz w:val="20"/>
                <w:szCs w:val="20"/>
              </w:rPr>
              <w:t>DestinationShortName</w:t>
            </w:r>
          </w:p>
        </w:tc>
        <w:tc>
          <w:tcPr>
            <w:tcW w:w="1216" w:type="dxa"/>
            <w:vAlign w:val="center"/>
          </w:tcPr>
          <w:p w14:paraId="0F210C09" w14:textId="77777777" w:rsidR="00672297" w:rsidRDefault="00A16EA3">
            <w:pPr>
              <w:spacing w:before="20" w:after="20"/>
              <w:jc w:val="left"/>
            </w:pPr>
            <w:r>
              <w:rPr>
                <w:rFonts w:cstheme="minorHAnsi"/>
                <w:sz w:val="20"/>
                <w:szCs w:val="20"/>
              </w:rPr>
              <w:t>VARCHAR(100)</w:t>
            </w:r>
          </w:p>
        </w:tc>
        <w:tc>
          <w:tcPr>
            <w:tcW w:w="3088" w:type="dxa"/>
            <w:vAlign w:val="center"/>
          </w:tcPr>
          <w:p w14:paraId="01D77E1B"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430D7433"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73C47F70" w14:textId="77777777">
        <w:trPr>
          <w:cantSplit/>
        </w:trPr>
        <w:tc>
          <w:tcPr>
            <w:tcW w:w="2246" w:type="dxa"/>
            <w:vAlign w:val="center"/>
          </w:tcPr>
          <w:p w14:paraId="1E99E020" w14:textId="77777777" w:rsidR="00672297" w:rsidRDefault="00A16EA3">
            <w:pPr>
              <w:spacing w:before="20" w:after="20"/>
              <w:jc w:val="left"/>
            </w:pPr>
            <w:r>
              <w:rPr>
                <w:rFonts w:cstheme="minorHAnsi"/>
                <w:sz w:val="20"/>
                <w:szCs w:val="20"/>
              </w:rPr>
              <w:t>DestinationTank</w:t>
            </w:r>
          </w:p>
        </w:tc>
        <w:tc>
          <w:tcPr>
            <w:tcW w:w="1216" w:type="dxa"/>
            <w:vAlign w:val="center"/>
          </w:tcPr>
          <w:p w14:paraId="1037E818" w14:textId="77777777" w:rsidR="00672297" w:rsidRDefault="00A16EA3">
            <w:pPr>
              <w:spacing w:before="20" w:after="20"/>
              <w:jc w:val="left"/>
            </w:pPr>
            <w:r>
              <w:rPr>
                <w:rFonts w:cstheme="minorHAnsi"/>
                <w:sz w:val="20"/>
                <w:szCs w:val="20"/>
              </w:rPr>
              <w:t>VARCHAR(100)</w:t>
            </w:r>
          </w:p>
        </w:tc>
        <w:tc>
          <w:tcPr>
            <w:tcW w:w="3088" w:type="dxa"/>
            <w:vAlign w:val="center"/>
          </w:tcPr>
          <w:p w14:paraId="4BCFAA99" w14:textId="77777777" w:rsidR="00672297" w:rsidRDefault="00A16EA3">
            <w:pPr>
              <w:spacing w:before="20" w:after="20"/>
              <w:jc w:val="left"/>
            </w:pPr>
            <w:r>
              <w:rPr>
                <w:rFonts w:cstheme="minorHAnsi"/>
                <w:sz w:val="20"/>
                <w:szCs w:val="20"/>
              </w:rPr>
              <w:t>Destination tank</w:t>
            </w:r>
          </w:p>
        </w:tc>
        <w:tc>
          <w:tcPr>
            <w:tcW w:w="2810" w:type="dxa"/>
            <w:vAlign w:val="center"/>
          </w:tcPr>
          <w:p w14:paraId="78D08D2A" w14:textId="77777777" w:rsidR="00672297" w:rsidRDefault="00A16EA3">
            <w:pPr>
              <w:spacing w:before="20" w:after="20"/>
              <w:jc w:val="left"/>
            </w:pPr>
            <w:r>
              <w:rPr>
                <w:rFonts w:cstheme="minorHAnsi"/>
                <w:sz w:val="20"/>
                <w:szCs w:val="20"/>
              </w:rPr>
              <w:t>Kittyhawk DestinationContainerCode (to_equipment)</w:t>
            </w:r>
          </w:p>
        </w:tc>
      </w:tr>
      <w:tr w:rsidR="00672297" w14:paraId="6A4E0BCA" w14:textId="77777777">
        <w:trPr>
          <w:cantSplit/>
        </w:trPr>
        <w:tc>
          <w:tcPr>
            <w:tcW w:w="2246" w:type="dxa"/>
            <w:vAlign w:val="center"/>
          </w:tcPr>
          <w:p w14:paraId="5459DD34" w14:textId="77777777" w:rsidR="00672297" w:rsidRDefault="00A16EA3">
            <w:pPr>
              <w:spacing w:before="20" w:after="20"/>
              <w:jc w:val="left"/>
            </w:pPr>
            <w:r>
              <w:rPr>
                <w:rFonts w:cstheme="minorHAnsi"/>
                <w:sz w:val="20"/>
                <w:szCs w:val="20"/>
              </w:rPr>
              <w:t>Region</w:t>
            </w:r>
          </w:p>
        </w:tc>
        <w:tc>
          <w:tcPr>
            <w:tcW w:w="1216" w:type="dxa"/>
            <w:vAlign w:val="center"/>
          </w:tcPr>
          <w:p w14:paraId="1687F4ED" w14:textId="77777777" w:rsidR="00672297" w:rsidRDefault="00A16EA3">
            <w:pPr>
              <w:spacing w:before="20" w:after="20"/>
              <w:jc w:val="left"/>
            </w:pPr>
            <w:r>
              <w:rPr>
                <w:rFonts w:cstheme="minorHAnsi"/>
                <w:sz w:val="20"/>
                <w:szCs w:val="20"/>
              </w:rPr>
              <w:t>VARCHAR(50)</w:t>
            </w:r>
          </w:p>
        </w:tc>
        <w:tc>
          <w:tcPr>
            <w:tcW w:w="3088" w:type="dxa"/>
            <w:vAlign w:val="center"/>
          </w:tcPr>
          <w:p w14:paraId="78CBE430" w14:textId="77777777" w:rsidR="00672297" w:rsidRDefault="00A16EA3">
            <w:pPr>
              <w:spacing w:before="20" w:after="20"/>
              <w:jc w:val="left"/>
            </w:pPr>
            <w:r>
              <w:rPr>
                <w:rFonts w:cstheme="minorHAnsi"/>
                <w:sz w:val="20"/>
                <w:szCs w:val="20"/>
              </w:rPr>
              <w:t>Region (North)</w:t>
            </w:r>
          </w:p>
        </w:tc>
        <w:tc>
          <w:tcPr>
            <w:tcW w:w="2810" w:type="dxa"/>
            <w:vAlign w:val="center"/>
          </w:tcPr>
          <w:p w14:paraId="40FDF934" w14:textId="77777777" w:rsidR="00672297" w:rsidRDefault="00A16EA3">
            <w:pPr>
              <w:spacing w:before="20" w:after="20"/>
              <w:jc w:val="left"/>
            </w:pPr>
            <w:r>
              <w:rPr>
                <w:rFonts w:cstheme="minorHAnsi"/>
                <w:sz w:val="20"/>
                <w:szCs w:val="20"/>
              </w:rPr>
              <w:t>location.Region</w:t>
            </w:r>
          </w:p>
        </w:tc>
      </w:tr>
      <w:tr w:rsidR="00672297" w14:paraId="005C7E88" w14:textId="77777777">
        <w:trPr>
          <w:cantSplit/>
        </w:trPr>
        <w:tc>
          <w:tcPr>
            <w:tcW w:w="2246" w:type="dxa"/>
            <w:vAlign w:val="center"/>
          </w:tcPr>
          <w:p w14:paraId="4F2744A9" w14:textId="77777777" w:rsidR="00672297" w:rsidRDefault="00A16EA3">
            <w:pPr>
              <w:spacing w:before="20" w:after="20"/>
              <w:jc w:val="left"/>
            </w:pPr>
            <w:r>
              <w:rPr>
                <w:rFonts w:cstheme="minorHAnsi"/>
                <w:sz w:val="20"/>
                <w:szCs w:val="20"/>
              </w:rPr>
              <w:t>ProductName (Grade)</w:t>
            </w:r>
          </w:p>
        </w:tc>
        <w:tc>
          <w:tcPr>
            <w:tcW w:w="1216" w:type="dxa"/>
            <w:vAlign w:val="center"/>
          </w:tcPr>
          <w:p w14:paraId="3081E009" w14:textId="77777777" w:rsidR="00672297" w:rsidRDefault="00A16EA3">
            <w:pPr>
              <w:spacing w:before="20" w:after="20"/>
              <w:jc w:val="left"/>
            </w:pPr>
            <w:r>
              <w:rPr>
                <w:rFonts w:cstheme="minorHAnsi"/>
                <w:sz w:val="20"/>
                <w:szCs w:val="20"/>
              </w:rPr>
              <w:t>VARCHAR(100)</w:t>
            </w:r>
          </w:p>
        </w:tc>
        <w:tc>
          <w:tcPr>
            <w:tcW w:w="3088" w:type="dxa"/>
            <w:vAlign w:val="center"/>
          </w:tcPr>
          <w:p w14:paraId="017C8E8B"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227512BC" w14:textId="77777777" w:rsidR="00672297" w:rsidRDefault="00A16EA3">
            <w:pPr>
              <w:spacing w:before="20" w:after="20"/>
              <w:jc w:val="left"/>
            </w:pPr>
            <w:r>
              <w:rPr>
                <w:rFonts w:cstheme="minorHAnsi"/>
                <w:sz w:val="20"/>
                <w:szCs w:val="20"/>
              </w:rPr>
              <w:t>material (PRODUCTS.DESCRIPTION)</w:t>
            </w:r>
          </w:p>
        </w:tc>
      </w:tr>
      <w:tr w:rsidR="00672297" w14:paraId="7738515B" w14:textId="77777777">
        <w:trPr>
          <w:cantSplit/>
        </w:trPr>
        <w:tc>
          <w:tcPr>
            <w:tcW w:w="2246" w:type="dxa"/>
            <w:vAlign w:val="center"/>
          </w:tcPr>
          <w:p w14:paraId="776EEA47" w14:textId="77777777" w:rsidR="00672297" w:rsidRDefault="00A16EA3">
            <w:pPr>
              <w:spacing w:before="20" w:after="20"/>
              <w:jc w:val="left"/>
            </w:pPr>
            <w:r>
              <w:rPr>
                <w:rFonts w:cstheme="minorHAnsi"/>
                <w:sz w:val="20"/>
                <w:szCs w:val="20"/>
              </w:rPr>
              <w:t>BatchVolumeBbl</w:t>
            </w:r>
          </w:p>
        </w:tc>
        <w:tc>
          <w:tcPr>
            <w:tcW w:w="1216" w:type="dxa"/>
            <w:vAlign w:val="center"/>
          </w:tcPr>
          <w:p w14:paraId="751E9732" w14:textId="77777777" w:rsidR="00672297" w:rsidRDefault="00A16EA3">
            <w:pPr>
              <w:spacing w:before="20" w:after="20"/>
              <w:jc w:val="left"/>
            </w:pPr>
            <w:r>
              <w:rPr>
                <w:rFonts w:cstheme="minorHAnsi"/>
                <w:sz w:val="20"/>
                <w:szCs w:val="20"/>
              </w:rPr>
              <w:t>DECIMAL(18,2)</w:t>
            </w:r>
          </w:p>
        </w:tc>
        <w:tc>
          <w:tcPr>
            <w:tcW w:w="3088" w:type="dxa"/>
            <w:vAlign w:val="center"/>
          </w:tcPr>
          <w:p w14:paraId="319B5146" w14:textId="77777777" w:rsidR="00672297" w:rsidRDefault="00A16EA3">
            <w:pPr>
              <w:spacing w:before="20" w:after="20"/>
              <w:jc w:val="left"/>
            </w:pPr>
            <w:r>
              <w:rPr>
                <w:rFonts w:cstheme="minorHAnsi"/>
                <w:sz w:val="20"/>
                <w:szCs w:val="20"/>
              </w:rPr>
              <w:t>Batch volume (bbl)</w:t>
            </w:r>
          </w:p>
        </w:tc>
        <w:tc>
          <w:tcPr>
            <w:tcW w:w="2810" w:type="dxa"/>
            <w:vAlign w:val="center"/>
          </w:tcPr>
          <w:p w14:paraId="2E89CADD"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6D06B7C8" w14:textId="77777777">
        <w:trPr>
          <w:cantSplit/>
        </w:trPr>
        <w:tc>
          <w:tcPr>
            <w:tcW w:w="2246" w:type="dxa"/>
            <w:vAlign w:val="center"/>
          </w:tcPr>
          <w:p w14:paraId="4695FE6E" w14:textId="77777777" w:rsidR="00672297" w:rsidRDefault="00A16EA3">
            <w:pPr>
              <w:spacing w:before="20" w:after="20"/>
              <w:jc w:val="left"/>
            </w:pPr>
            <w:r>
              <w:rPr>
                <w:rFonts w:cstheme="minorHAnsi"/>
                <w:sz w:val="20"/>
                <w:szCs w:val="20"/>
              </w:rPr>
              <w:t>MOT</w:t>
            </w:r>
          </w:p>
        </w:tc>
        <w:tc>
          <w:tcPr>
            <w:tcW w:w="1216" w:type="dxa"/>
            <w:vAlign w:val="center"/>
          </w:tcPr>
          <w:p w14:paraId="034E8ADF" w14:textId="77777777" w:rsidR="00672297" w:rsidRDefault="00A16EA3">
            <w:pPr>
              <w:spacing w:before="20" w:after="20"/>
              <w:jc w:val="left"/>
            </w:pPr>
            <w:r>
              <w:rPr>
                <w:rFonts w:cstheme="minorHAnsi"/>
                <w:sz w:val="20"/>
                <w:szCs w:val="20"/>
              </w:rPr>
              <w:t>VARCHAR(100)</w:t>
            </w:r>
          </w:p>
        </w:tc>
        <w:tc>
          <w:tcPr>
            <w:tcW w:w="3088" w:type="dxa"/>
            <w:vAlign w:val="center"/>
          </w:tcPr>
          <w:p w14:paraId="7732365E" w14:textId="77777777" w:rsidR="00672297" w:rsidRDefault="00A16EA3">
            <w:pPr>
              <w:spacing w:before="20" w:after="20"/>
              <w:jc w:val="left"/>
            </w:pPr>
            <w:r>
              <w:rPr>
                <w:rFonts w:cstheme="minorHAnsi"/>
                <w:sz w:val="20"/>
                <w:szCs w:val="20"/>
              </w:rPr>
              <w:t>Mode of transport</w:t>
            </w:r>
          </w:p>
        </w:tc>
        <w:tc>
          <w:tcPr>
            <w:tcW w:w="2810" w:type="dxa"/>
            <w:vAlign w:val="center"/>
          </w:tcPr>
          <w:p w14:paraId="5C5CBE8B" w14:textId="77777777" w:rsidR="00672297" w:rsidRDefault="00A16EA3">
            <w:pPr>
              <w:spacing w:before="20" w:after="20"/>
              <w:jc w:val="left"/>
            </w:pPr>
            <w:r>
              <w:rPr>
                <w:rFonts w:cstheme="minorHAnsi"/>
                <w:sz w:val="20"/>
                <w:szCs w:val="20"/>
              </w:rPr>
              <w:t>mot / TRAN_MODES.DESCRIPTION</w:t>
            </w:r>
          </w:p>
        </w:tc>
      </w:tr>
      <w:tr w:rsidR="00672297" w14:paraId="23D9D623" w14:textId="77777777">
        <w:trPr>
          <w:cantSplit/>
        </w:trPr>
        <w:tc>
          <w:tcPr>
            <w:tcW w:w="2246" w:type="dxa"/>
            <w:vAlign w:val="center"/>
          </w:tcPr>
          <w:p w14:paraId="35C552F7" w14:textId="77777777" w:rsidR="00672297" w:rsidRDefault="00A16EA3">
            <w:pPr>
              <w:spacing w:before="20" w:after="20"/>
              <w:jc w:val="left"/>
            </w:pPr>
            <w:r>
              <w:rPr>
                <w:rFonts w:cstheme="minorHAnsi"/>
                <w:sz w:val="20"/>
                <w:szCs w:val="20"/>
              </w:rPr>
              <w:t>StartDateTime, StartDate</w:t>
            </w:r>
          </w:p>
        </w:tc>
        <w:tc>
          <w:tcPr>
            <w:tcW w:w="1216" w:type="dxa"/>
            <w:vAlign w:val="center"/>
          </w:tcPr>
          <w:p w14:paraId="6E0CA95E" w14:textId="77777777" w:rsidR="00672297" w:rsidRDefault="00A16EA3">
            <w:pPr>
              <w:spacing w:before="20" w:after="20"/>
              <w:jc w:val="left"/>
            </w:pPr>
            <w:r>
              <w:rPr>
                <w:rFonts w:cstheme="minorHAnsi"/>
                <w:sz w:val="20"/>
                <w:szCs w:val="20"/>
              </w:rPr>
              <w:t>DATETIME, DATE</w:t>
            </w:r>
          </w:p>
        </w:tc>
        <w:tc>
          <w:tcPr>
            <w:tcW w:w="3088" w:type="dxa"/>
            <w:vAlign w:val="center"/>
          </w:tcPr>
          <w:p w14:paraId="76CA5A9B" w14:textId="77777777" w:rsidR="00672297" w:rsidRDefault="00A16EA3">
            <w:pPr>
              <w:spacing w:before="20" w:after="20"/>
              <w:jc w:val="left"/>
            </w:pPr>
            <w:r>
              <w:rPr>
                <w:rFonts w:cstheme="minorHAnsi"/>
                <w:sz w:val="20"/>
                <w:szCs w:val="20"/>
              </w:rPr>
              <w:t>Batch start time and date</w:t>
            </w:r>
          </w:p>
        </w:tc>
        <w:tc>
          <w:tcPr>
            <w:tcW w:w="2810" w:type="dxa"/>
            <w:vAlign w:val="center"/>
          </w:tcPr>
          <w:p w14:paraId="4C02D608" w14:textId="77777777" w:rsidR="00672297" w:rsidRDefault="00A16EA3">
            <w:pPr>
              <w:spacing w:before="20" w:after="20"/>
              <w:jc w:val="left"/>
            </w:pPr>
            <w:r>
              <w:rPr>
                <w:rFonts w:cstheme="minorHAnsi"/>
                <w:sz w:val="20"/>
                <w:szCs w:val="20"/>
              </w:rPr>
              <w:t>APS START_ (earliest movement_start_date)</w:t>
            </w:r>
          </w:p>
        </w:tc>
      </w:tr>
      <w:tr w:rsidR="00672297" w14:paraId="36B10F80" w14:textId="77777777">
        <w:trPr>
          <w:cantSplit/>
        </w:trPr>
        <w:tc>
          <w:tcPr>
            <w:tcW w:w="2246" w:type="dxa"/>
            <w:vAlign w:val="center"/>
          </w:tcPr>
          <w:p w14:paraId="76F8BF66" w14:textId="77777777" w:rsidR="00672297" w:rsidRDefault="00A16EA3">
            <w:pPr>
              <w:spacing w:before="20" w:after="20"/>
              <w:jc w:val="left"/>
            </w:pPr>
            <w:r>
              <w:rPr>
                <w:rFonts w:cstheme="minorHAnsi"/>
                <w:sz w:val="20"/>
                <w:szCs w:val="20"/>
              </w:rPr>
              <w:t>ETADateTime, ETADate</w:t>
            </w:r>
          </w:p>
        </w:tc>
        <w:tc>
          <w:tcPr>
            <w:tcW w:w="1216" w:type="dxa"/>
            <w:vAlign w:val="center"/>
          </w:tcPr>
          <w:p w14:paraId="3FD39F38" w14:textId="77777777" w:rsidR="00672297" w:rsidRDefault="00A16EA3">
            <w:pPr>
              <w:spacing w:before="20" w:after="20"/>
              <w:jc w:val="left"/>
            </w:pPr>
            <w:r>
              <w:rPr>
                <w:rFonts w:cstheme="minorHAnsi"/>
                <w:sz w:val="20"/>
                <w:szCs w:val="20"/>
              </w:rPr>
              <w:t>DATETIME, DATE</w:t>
            </w:r>
          </w:p>
        </w:tc>
        <w:tc>
          <w:tcPr>
            <w:tcW w:w="3088" w:type="dxa"/>
            <w:vAlign w:val="center"/>
          </w:tcPr>
          <w:p w14:paraId="3490083A" w14:textId="77777777" w:rsidR="00672297" w:rsidRDefault="00A16EA3">
            <w:pPr>
              <w:spacing w:before="20" w:after="20"/>
              <w:jc w:val="left"/>
            </w:pPr>
            <w:r>
              <w:rPr>
                <w:rFonts w:cstheme="minorHAnsi"/>
                <w:sz w:val="20"/>
                <w:szCs w:val="20"/>
              </w:rPr>
              <w:t>Estimated time of arrival</w:t>
            </w:r>
          </w:p>
        </w:tc>
        <w:tc>
          <w:tcPr>
            <w:tcW w:w="2810" w:type="dxa"/>
            <w:vAlign w:val="center"/>
          </w:tcPr>
          <w:p w14:paraId="14986D98" w14:textId="77777777" w:rsidR="00672297" w:rsidRDefault="00A16EA3">
            <w:pPr>
              <w:spacing w:before="20" w:after="20"/>
              <w:jc w:val="left"/>
            </w:pPr>
            <w:r>
              <w:rPr>
                <w:rFonts w:cstheme="minorHAnsi"/>
                <w:sz w:val="20"/>
                <w:szCs w:val="20"/>
              </w:rPr>
              <w:t>movement_end_date of the terminal leg</w:t>
            </w:r>
          </w:p>
        </w:tc>
      </w:tr>
      <w:tr w:rsidR="00672297" w14:paraId="485F4608" w14:textId="77777777">
        <w:trPr>
          <w:cantSplit/>
        </w:trPr>
        <w:tc>
          <w:tcPr>
            <w:tcW w:w="2246" w:type="dxa"/>
            <w:vAlign w:val="center"/>
          </w:tcPr>
          <w:p w14:paraId="41AC6C94" w14:textId="77777777" w:rsidR="00672297" w:rsidRDefault="00A16EA3">
            <w:pPr>
              <w:spacing w:before="20" w:after="20"/>
              <w:jc w:val="left"/>
            </w:pPr>
            <w:r>
              <w:rPr>
                <w:rFonts w:cstheme="minorHAnsi"/>
                <w:sz w:val="20"/>
                <w:szCs w:val="20"/>
              </w:rPr>
              <w:t>ProductGroup</w:t>
            </w:r>
          </w:p>
        </w:tc>
        <w:tc>
          <w:tcPr>
            <w:tcW w:w="1216" w:type="dxa"/>
            <w:vAlign w:val="center"/>
          </w:tcPr>
          <w:p w14:paraId="0ECE43C2" w14:textId="77777777" w:rsidR="00672297" w:rsidRDefault="00A16EA3">
            <w:pPr>
              <w:spacing w:before="20" w:after="20"/>
              <w:jc w:val="left"/>
            </w:pPr>
            <w:r>
              <w:rPr>
                <w:rFonts w:cstheme="minorHAnsi"/>
                <w:sz w:val="20"/>
                <w:szCs w:val="20"/>
              </w:rPr>
              <w:t>VARCHAR(20)</w:t>
            </w:r>
          </w:p>
        </w:tc>
        <w:tc>
          <w:tcPr>
            <w:tcW w:w="3088" w:type="dxa"/>
            <w:vAlign w:val="center"/>
          </w:tcPr>
          <w:p w14:paraId="1A0A22B9" w14:textId="77777777" w:rsidR="00672297" w:rsidRDefault="00A16EA3">
            <w:pPr>
              <w:spacing w:before="20" w:after="20"/>
              <w:jc w:val="left"/>
            </w:pPr>
            <w:r>
              <w:rPr>
                <w:rFonts w:cstheme="minorHAnsi"/>
                <w:sz w:val="20"/>
                <w:szCs w:val="20"/>
              </w:rPr>
              <w:t>Gasoline or Distillate</w:t>
            </w:r>
          </w:p>
        </w:tc>
        <w:tc>
          <w:tcPr>
            <w:tcW w:w="2810" w:type="dxa"/>
            <w:vAlign w:val="center"/>
          </w:tcPr>
          <w:p w14:paraId="11E2E45C" w14:textId="77777777" w:rsidR="00672297" w:rsidRDefault="00A16EA3">
            <w:pPr>
              <w:spacing w:before="20" w:after="20"/>
              <w:jc w:val="left"/>
            </w:pPr>
            <w:r>
              <w:rPr>
                <w:rFonts w:cstheme="minorHAnsi"/>
                <w:sz w:val="20"/>
                <w:szCs w:val="20"/>
              </w:rPr>
              <w:t>material classification (gap DP-15)</w:t>
            </w:r>
          </w:p>
        </w:tc>
      </w:tr>
      <w:tr w:rsidR="00672297" w14:paraId="3D6DBC5F" w14:textId="77777777">
        <w:trPr>
          <w:cantSplit/>
        </w:trPr>
        <w:tc>
          <w:tcPr>
            <w:tcW w:w="2246" w:type="dxa"/>
            <w:vAlign w:val="center"/>
          </w:tcPr>
          <w:p w14:paraId="0A0E8BFB" w14:textId="77777777" w:rsidR="00672297" w:rsidRDefault="00A16EA3">
            <w:pPr>
              <w:spacing w:before="20" w:after="20"/>
              <w:jc w:val="left"/>
            </w:pPr>
            <w:r>
              <w:rPr>
                <w:rFonts w:cstheme="minorHAnsi"/>
                <w:sz w:val="20"/>
                <w:szCs w:val="20"/>
              </w:rPr>
              <w:t>EndDateTime</w:t>
            </w:r>
          </w:p>
        </w:tc>
        <w:tc>
          <w:tcPr>
            <w:tcW w:w="1216" w:type="dxa"/>
            <w:vAlign w:val="center"/>
          </w:tcPr>
          <w:p w14:paraId="6B1CE550" w14:textId="77777777" w:rsidR="00672297" w:rsidRDefault="00A16EA3">
            <w:pPr>
              <w:spacing w:before="20" w:after="20"/>
              <w:jc w:val="left"/>
            </w:pPr>
            <w:r>
              <w:rPr>
                <w:rFonts w:cstheme="minorHAnsi"/>
                <w:sz w:val="20"/>
                <w:szCs w:val="20"/>
              </w:rPr>
              <w:t>DATETIME</w:t>
            </w:r>
          </w:p>
        </w:tc>
        <w:tc>
          <w:tcPr>
            <w:tcW w:w="3088" w:type="dxa"/>
            <w:vAlign w:val="center"/>
          </w:tcPr>
          <w:p w14:paraId="4E9612B1" w14:textId="77777777" w:rsidR="00672297" w:rsidRDefault="00A16EA3">
            <w:pPr>
              <w:spacing w:before="20" w:after="20"/>
              <w:jc w:val="left"/>
            </w:pPr>
            <w:r>
              <w:rPr>
                <w:rFonts w:cstheme="minorHAnsi"/>
                <w:sz w:val="20"/>
                <w:szCs w:val="20"/>
              </w:rPr>
              <w:t>End time at the refinery (Gantt bar end; not displayed as a column)</w:t>
            </w:r>
          </w:p>
        </w:tc>
        <w:tc>
          <w:tcPr>
            <w:tcW w:w="2810" w:type="dxa"/>
            <w:vAlign w:val="center"/>
          </w:tcPr>
          <w:p w14:paraId="6E57E80A" w14:textId="77777777" w:rsidR="00672297" w:rsidRDefault="00A16EA3">
            <w:pPr>
              <w:spacing w:before="20" w:after="20"/>
              <w:jc w:val="left"/>
            </w:pPr>
            <w:r>
              <w:rPr>
                <w:rFonts w:cstheme="minorHAnsi"/>
                <w:sz w:val="20"/>
                <w:szCs w:val="20"/>
              </w:rPr>
              <w:t>APS STOP_</w:t>
            </w:r>
          </w:p>
        </w:tc>
      </w:tr>
      <w:tr w:rsidR="00672297" w14:paraId="4C59B01F" w14:textId="77777777">
        <w:trPr>
          <w:cantSplit/>
        </w:trPr>
        <w:tc>
          <w:tcPr>
            <w:tcW w:w="2246" w:type="dxa"/>
            <w:vAlign w:val="center"/>
          </w:tcPr>
          <w:p w14:paraId="35E0625A" w14:textId="77777777" w:rsidR="00672297" w:rsidRDefault="00A16EA3">
            <w:pPr>
              <w:spacing w:before="20" w:after="20"/>
              <w:jc w:val="left"/>
            </w:pPr>
            <w:r>
              <w:rPr>
                <w:rFonts w:cstheme="minorHAnsi"/>
                <w:sz w:val="20"/>
                <w:szCs w:val="20"/>
              </w:rPr>
              <w:t>EventType</w:t>
            </w:r>
          </w:p>
        </w:tc>
        <w:tc>
          <w:tcPr>
            <w:tcW w:w="1216" w:type="dxa"/>
            <w:vAlign w:val="center"/>
          </w:tcPr>
          <w:p w14:paraId="7C29E85D" w14:textId="77777777" w:rsidR="00672297" w:rsidRDefault="00A16EA3">
            <w:pPr>
              <w:spacing w:before="20" w:after="20"/>
              <w:jc w:val="left"/>
            </w:pPr>
            <w:r>
              <w:rPr>
                <w:rFonts w:cstheme="minorHAnsi"/>
                <w:sz w:val="20"/>
                <w:szCs w:val="20"/>
              </w:rPr>
              <w:t>VARCHAR(10)</w:t>
            </w:r>
          </w:p>
        </w:tc>
        <w:tc>
          <w:tcPr>
            <w:tcW w:w="3088" w:type="dxa"/>
            <w:vAlign w:val="center"/>
          </w:tcPr>
          <w:p w14:paraId="6EC43789" w14:textId="77777777" w:rsidR="00672297" w:rsidRDefault="00A16EA3">
            <w:pPr>
              <w:spacing w:before="20" w:after="20"/>
              <w:jc w:val="left"/>
            </w:pPr>
            <w:r>
              <w:rPr>
                <w:rFonts w:cstheme="minorHAnsi"/>
                <w:sz w:val="20"/>
                <w:szCs w:val="20"/>
              </w:rPr>
              <w:t>APS event type (15)</w:t>
            </w:r>
          </w:p>
        </w:tc>
        <w:tc>
          <w:tcPr>
            <w:tcW w:w="2810" w:type="dxa"/>
            <w:vAlign w:val="center"/>
          </w:tcPr>
          <w:p w14:paraId="7893776E" w14:textId="77777777" w:rsidR="00672297" w:rsidRDefault="00A16EA3">
            <w:pPr>
              <w:spacing w:before="20" w:after="20"/>
              <w:jc w:val="left"/>
            </w:pPr>
            <w:r>
              <w:rPr>
                <w:rFonts w:cstheme="minorHAnsi"/>
                <w:sz w:val="20"/>
                <w:szCs w:val="20"/>
              </w:rPr>
              <w:t>transfer_detail.movement_type</w:t>
            </w:r>
          </w:p>
        </w:tc>
      </w:tr>
      <w:tr w:rsidR="00672297" w14:paraId="088DB08E" w14:textId="77777777">
        <w:trPr>
          <w:cantSplit/>
        </w:trPr>
        <w:tc>
          <w:tcPr>
            <w:tcW w:w="2246" w:type="dxa"/>
            <w:vAlign w:val="center"/>
          </w:tcPr>
          <w:p w14:paraId="27C6642A" w14:textId="77777777" w:rsidR="00672297" w:rsidRDefault="00A16EA3">
            <w:pPr>
              <w:spacing w:before="20" w:after="20"/>
              <w:jc w:val="left"/>
            </w:pPr>
            <w:r>
              <w:rPr>
                <w:rFonts w:cstheme="minorHAnsi"/>
                <w:sz w:val="20"/>
                <w:szCs w:val="20"/>
              </w:rPr>
              <w:t>CertificationDate</w:t>
            </w:r>
          </w:p>
        </w:tc>
        <w:tc>
          <w:tcPr>
            <w:tcW w:w="1216" w:type="dxa"/>
            <w:vAlign w:val="center"/>
          </w:tcPr>
          <w:p w14:paraId="00FD5D01" w14:textId="77777777" w:rsidR="00672297" w:rsidRDefault="00A16EA3">
            <w:pPr>
              <w:spacing w:before="20" w:after="20"/>
              <w:jc w:val="left"/>
            </w:pPr>
            <w:r>
              <w:rPr>
                <w:rFonts w:cstheme="minorHAnsi"/>
                <w:sz w:val="20"/>
                <w:szCs w:val="20"/>
              </w:rPr>
              <w:t>DATETIME</w:t>
            </w:r>
          </w:p>
        </w:tc>
        <w:tc>
          <w:tcPr>
            <w:tcW w:w="3088" w:type="dxa"/>
            <w:vAlign w:val="center"/>
          </w:tcPr>
          <w:p w14:paraId="12E59641" w14:textId="77777777" w:rsidR="00672297" w:rsidRDefault="00A16EA3">
            <w:pPr>
              <w:spacing w:before="20" w:after="20"/>
              <w:jc w:val="left"/>
            </w:pPr>
            <w:r>
              <w:rPr>
                <w:rFonts w:cstheme="minorHAnsi"/>
                <w:sz w:val="20"/>
                <w:szCs w:val="20"/>
              </w:rPr>
              <w:t>Certification date of the batch quality</w:t>
            </w:r>
          </w:p>
        </w:tc>
        <w:tc>
          <w:tcPr>
            <w:tcW w:w="2810" w:type="dxa"/>
            <w:vAlign w:val="center"/>
          </w:tcPr>
          <w:p w14:paraId="0CC1F982" w14:textId="77777777" w:rsidR="00672297" w:rsidRDefault="00A16EA3">
            <w:pPr>
              <w:spacing w:before="20" w:after="20"/>
              <w:jc w:val="left"/>
            </w:pPr>
            <w:r>
              <w:rPr>
                <w:rFonts w:cstheme="minorHAnsi"/>
                <w:sz w:val="20"/>
                <w:szCs w:val="20"/>
              </w:rPr>
              <w:t>quality_detail.actual_captured_date</w:t>
            </w:r>
          </w:p>
        </w:tc>
      </w:tr>
      <w:tr w:rsidR="00672297" w14:paraId="7CB1BA1E" w14:textId="77777777">
        <w:trPr>
          <w:cantSplit/>
        </w:trPr>
        <w:tc>
          <w:tcPr>
            <w:tcW w:w="2246" w:type="dxa"/>
            <w:vAlign w:val="center"/>
          </w:tcPr>
          <w:p w14:paraId="3EBAFBE2" w14:textId="77777777" w:rsidR="00672297" w:rsidRDefault="00A16EA3">
            <w:pPr>
              <w:spacing w:before="20" w:after="20"/>
              <w:jc w:val="left"/>
            </w:pPr>
            <w:r>
              <w:rPr>
                <w:rFonts w:cstheme="minorHAnsi"/>
                <w:sz w:val="20"/>
                <w:szCs w:val="20"/>
              </w:rPr>
              <w:t>CertificationStatus</w:t>
            </w:r>
          </w:p>
        </w:tc>
        <w:tc>
          <w:tcPr>
            <w:tcW w:w="1216" w:type="dxa"/>
            <w:vAlign w:val="center"/>
          </w:tcPr>
          <w:p w14:paraId="265DE974" w14:textId="77777777" w:rsidR="00672297" w:rsidRDefault="00A16EA3">
            <w:pPr>
              <w:spacing w:before="20" w:after="20"/>
              <w:jc w:val="left"/>
            </w:pPr>
            <w:r>
              <w:rPr>
                <w:rFonts w:cstheme="minorHAnsi"/>
                <w:sz w:val="20"/>
                <w:szCs w:val="20"/>
              </w:rPr>
              <w:t>VARCHAR(50)</w:t>
            </w:r>
          </w:p>
        </w:tc>
        <w:tc>
          <w:tcPr>
            <w:tcW w:w="3088" w:type="dxa"/>
            <w:vAlign w:val="center"/>
          </w:tcPr>
          <w:p w14:paraId="7BD1C8ED" w14:textId="77777777" w:rsidR="00672297" w:rsidRDefault="00A16EA3">
            <w:pPr>
              <w:spacing w:before="20" w:after="20"/>
              <w:jc w:val="left"/>
            </w:pPr>
            <w:r>
              <w:rPr>
                <w:rFonts w:cstheme="minorHAnsi"/>
                <w:sz w:val="20"/>
                <w:szCs w:val="20"/>
              </w:rPr>
              <w:t>Certification status</w:t>
            </w:r>
          </w:p>
        </w:tc>
        <w:tc>
          <w:tcPr>
            <w:tcW w:w="2810" w:type="dxa"/>
            <w:vAlign w:val="center"/>
          </w:tcPr>
          <w:p w14:paraId="3A16185F" w14:textId="77777777" w:rsidR="00672297" w:rsidRDefault="00A16EA3">
            <w:pPr>
              <w:spacing w:before="20" w:after="20"/>
              <w:jc w:val="left"/>
            </w:pPr>
            <w:r>
              <w:rPr>
                <w:rFonts w:cstheme="minorHAnsi"/>
                <w:sz w:val="20"/>
                <w:szCs w:val="20"/>
              </w:rPr>
              <w:t>IQDM Blend-Transfer validation logic</w:t>
            </w:r>
          </w:p>
        </w:tc>
      </w:tr>
      <w:tr w:rsidR="00672297" w14:paraId="20D94555" w14:textId="77777777">
        <w:trPr>
          <w:cantSplit/>
        </w:trPr>
        <w:tc>
          <w:tcPr>
            <w:tcW w:w="2246" w:type="dxa"/>
            <w:vAlign w:val="center"/>
          </w:tcPr>
          <w:p w14:paraId="493E0749" w14:textId="77777777" w:rsidR="00672297" w:rsidRDefault="00A16EA3">
            <w:pPr>
              <w:spacing w:before="20" w:after="20"/>
              <w:jc w:val="left"/>
            </w:pPr>
            <w:r>
              <w:rPr>
                <w:rFonts w:cstheme="minorHAnsi"/>
                <w:sz w:val="20"/>
                <w:szCs w:val="20"/>
              </w:rPr>
              <w:t>FlashMin</w:t>
            </w:r>
          </w:p>
        </w:tc>
        <w:tc>
          <w:tcPr>
            <w:tcW w:w="1216" w:type="dxa"/>
            <w:vAlign w:val="center"/>
          </w:tcPr>
          <w:p w14:paraId="6BAA550E" w14:textId="77777777" w:rsidR="00672297" w:rsidRDefault="00A16EA3">
            <w:pPr>
              <w:spacing w:before="20" w:after="20"/>
              <w:jc w:val="left"/>
            </w:pPr>
            <w:r>
              <w:rPr>
                <w:rFonts w:cstheme="minorHAnsi"/>
                <w:sz w:val="20"/>
                <w:szCs w:val="20"/>
              </w:rPr>
              <w:t>DECIMAL(18,4)</w:t>
            </w:r>
          </w:p>
        </w:tc>
        <w:tc>
          <w:tcPr>
            <w:tcW w:w="3088" w:type="dxa"/>
            <w:vAlign w:val="center"/>
          </w:tcPr>
          <w:p w14:paraId="008DFC9D"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6220D6B2" w14:textId="77777777" w:rsidR="00672297" w:rsidRDefault="00A16EA3">
            <w:pPr>
              <w:spacing w:before="20" w:after="20"/>
              <w:jc w:val="left"/>
            </w:pPr>
            <w:r>
              <w:rPr>
                <w:rFonts w:cstheme="minorHAnsi"/>
                <w:sz w:val="20"/>
                <w:szCs w:val="20"/>
              </w:rPr>
              <w:t>Specification resolution (Stage 1, Stage 2, waiver); NULL when "R"</w:t>
            </w:r>
          </w:p>
        </w:tc>
      </w:tr>
      <w:tr w:rsidR="00672297" w14:paraId="3802B3DC" w14:textId="77777777">
        <w:trPr>
          <w:cantSplit/>
        </w:trPr>
        <w:tc>
          <w:tcPr>
            <w:tcW w:w="2246" w:type="dxa"/>
            <w:vAlign w:val="center"/>
          </w:tcPr>
          <w:p w14:paraId="4A458494" w14:textId="77777777" w:rsidR="00672297" w:rsidRDefault="00A16EA3">
            <w:pPr>
              <w:spacing w:before="20" w:after="20"/>
              <w:jc w:val="left"/>
            </w:pPr>
            <w:r>
              <w:rPr>
                <w:rFonts w:cstheme="minorHAnsi"/>
                <w:sz w:val="20"/>
                <w:szCs w:val="20"/>
              </w:rPr>
              <w:t>FlashActual</w:t>
            </w:r>
          </w:p>
        </w:tc>
        <w:tc>
          <w:tcPr>
            <w:tcW w:w="1216" w:type="dxa"/>
            <w:vAlign w:val="center"/>
          </w:tcPr>
          <w:p w14:paraId="67FBEC2B" w14:textId="77777777" w:rsidR="00672297" w:rsidRDefault="00A16EA3">
            <w:pPr>
              <w:spacing w:before="20" w:after="20"/>
              <w:jc w:val="left"/>
            </w:pPr>
            <w:r>
              <w:rPr>
                <w:rFonts w:cstheme="minorHAnsi"/>
                <w:sz w:val="20"/>
                <w:szCs w:val="20"/>
              </w:rPr>
              <w:t>DECIMAL(18,4)</w:t>
            </w:r>
          </w:p>
        </w:tc>
        <w:tc>
          <w:tcPr>
            <w:tcW w:w="3088" w:type="dxa"/>
            <w:vAlign w:val="center"/>
          </w:tcPr>
          <w:p w14:paraId="46A0159F" w14:textId="77777777" w:rsidR="00672297" w:rsidRDefault="00A16EA3">
            <w:pPr>
              <w:spacing w:before="20" w:after="20"/>
              <w:jc w:val="left"/>
            </w:pPr>
            <w:r>
              <w:rPr>
                <w:rFonts w:cstheme="minorHAnsi"/>
                <w:sz w:val="20"/>
                <w:szCs w:val="20"/>
              </w:rPr>
              <w:t>Flash certified value (°F)</w:t>
            </w:r>
          </w:p>
        </w:tc>
        <w:tc>
          <w:tcPr>
            <w:tcW w:w="2810" w:type="dxa"/>
            <w:vAlign w:val="center"/>
          </w:tcPr>
          <w:p w14:paraId="066A531A" w14:textId="77777777" w:rsidR="00672297" w:rsidRDefault="00A16EA3">
            <w:pPr>
              <w:spacing w:before="20" w:after="20"/>
              <w:jc w:val="left"/>
            </w:pPr>
            <w:r>
              <w:rPr>
                <w:rFonts w:cstheme="minorHAnsi"/>
                <w:sz w:val="20"/>
                <w:szCs w:val="20"/>
              </w:rPr>
              <w:t>quality_detail (certified sample of the batch)</w:t>
            </w:r>
          </w:p>
        </w:tc>
      </w:tr>
      <w:tr w:rsidR="00672297" w14:paraId="12F0DE8E" w14:textId="77777777">
        <w:trPr>
          <w:cantSplit/>
        </w:trPr>
        <w:tc>
          <w:tcPr>
            <w:tcW w:w="2246" w:type="dxa"/>
            <w:vAlign w:val="center"/>
          </w:tcPr>
          <w:p w14:paraId="5ABAC73A" w14:textId="77777777" w:rsidR="00672297" w:rsidRDefault="00A16EA3">
            <w:pPr>
              <w:spacing w:before="20" w:after="20"/>
              <w:jc w:val="left"/>
            </w:pPr>
            <w:r>
              <w:rPr>
                <w:rFonts w:cstheme="minorHAnsi"/>
                <w:sz w:val="20"/>
                <w:szCs w:val="20"/>
              </w:rPr>
              <w:t>FlashMax</w:t>
            </w:r>
          </w:p>
        </w:tc>
        <w:tc>
          <w:tcPr>
            <w:tcW w:w="1216" w:type="dxa"/>
            <w:vAlign w:val="center"/>
          </w:tcPr>
          <w:p w14:paraId="4A79E0C6" w14:textId="77777777" w:rsidR="00672297" w:rsidRDefault="00A16EA3">
            <w:pPr>
              <w:spacing w:before="20" w:after="20"/>
              <w:jc w:val="left"/>
            </w:pPr>
            <w:r>
              <w:rPr>
                <w:rFonts w:cstheme="minorHAnsi"/>
                <w:sz w:val="20"/>
                <w:szCs w:val="20"/>
              </w:rPr>
              <w:t>DECIMAL(18,4)</w:t>
            </w:r>
          </w:p>
        </w:tc>
        <w:tc>
          <w:tcPr>
            <w:tcW w:w="3088" w:type="dxa"/>
            <w:vAlign w:val="center"/>
          </w:tcPr>
          <w:p w14:paraId="40B0EA90"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5E237FF6" w14:textId="77777777" w:rsidR="00672297" w:rsidRDefault="00A16EA3">
            <w:pPr>
              <w:spacing w:before="20" w:after="20"/>
              <w:jc w:val="left"/>
            </w:pPr>
            <w:r>
              <w:rPr>
                <w:rFonts w:cstheme="minorHAnsi"/>
                <w:sz w:val="20"/>
                <w:szCs w:val="20"/>
              </w:rPr>
              <w:t>Specification resolution; NULL when "R"</w:t>
            </w:r>
          </w:p>
        </w:tc>
      </w:tr>
      <w:tr w:rsidR="00672297" w14:paraId="72C60CB7" w14:textId="77777777">
        <w:trPr>
          <w:cantSplit/>
        </w:trPr>
        <w:tc>
          <w:tcPr>
            <w:tcW w:w="2246" w:type="dxa"/>
            <w:vAlign w:val="center"/>
          </w:tcPr>
          <w:p w14:paraId="3D96AD6D" w14:textId="77777777" w:rsidR="00672297" w:rsidRDefault="00A16EA3">
            <w:pPr>
              <w:spacing w:before="20" w:after="20"/>
              <w:jc w:val="left"/>
            </w:pPr>
            <w:r>
              <w:rPr>
                <w:rFonts w:cstheme="minorHAnsi"/>
                <w:sz w:val="20"/>
                <w:szCs w:val="20"/>
              </w:rPr>
              <w:t>SulphurMin</w:t>
            </w:r>
          </w:p>
        </w:tc>
        <w:tc>
          <w:tcPr>
            <w:tcW w:w="1216" w:type="dxa"/>
            <w:vAlign w:val="center"/>
          </w:tcPr>
          <w:p w14:paraId="5887FF25" w14:textId="77777777" w:rsidR="00672297" w:rsidRDefault="00A16EA3">
            <w:pPr>
              <w:spacing w:before="20" w:after="20"/>
              <w:jc w:val="left"/>
            </w:pPr>
            <w:r>
              <w:rPr>
                <w:rFonts w:cstheme="minorHAnsi"/>
                <w:sz w:val="20"/>
                <w:szCs w:val="20"/>
              </w:rPr>
              <w:t>DECIMAL(18,4)</w:t>
            </w:r>
          </w:p>
        </w:tc>
        <w:tc>
          <w:tcPr>
            <w:tcW w:w="3088" w:type="dxa"/>
            <w:vAlign w:val="center"/>
          </w:tcPr>
          <w:p w14:paraId="74541265"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5852925E" w14:textId="77777777" w:rsidR="00672297" w:rsidRDefault="00A16EA3">
            <w:pPr>
              <w:spacing w:before="20" w:after="20"/>
              <w:jc w:val="left"/>
            </w:pPr>
            <w:r>
              <w:rPr>
                <w:rFonts w:cstheme="minorHAnsi"/>
                <w:sz w:val="20"/>
                <w:szCs w:val="20"/>
              </w:rPr>
              <w:t>Specification resolution (Stage 1, Stage 2, waiver); NULL when "R"</w:t>
            </w:r>
          </w:p>
        </w:tc>
      </w:tr>
      <w:tr w:rsidR="00672297" w14:paraId="5D0D86D6" w14:textId="77777777">
        <w:trPr>
          <w:cantSplit/>
        </w:trPr>
        <w:tc>
          <w:tcPr>
            <w:tcW w:w="2246" w:type="dxa"/>
            <w:vAlign w:val="center"/>
          </w:tcPr>
          <w:p w14:paraId="32E2D040" w14:textId="77777777" w:rsidR="00672297" w:rsidRDefault="00A16EA3">
            <w:pPr>
              <w:spacing w:before="20" w:after="20"/>
              <w:jc w:val="left"/>
            </w:pPr>
            <w:r>
              <w:rPr>
                <w:rFonts w:cstheme="minorHAnsi"/>
                <w:sz w:val="20"/>
                <w:szCs w:val="20"/>
              </w:rPr>
              <w:t>SulphurActual</w:t>
            </w:r>
          </w:p>
        </w:tc>
        <w:tc>
          <w:tcPr>
            <w:tcW w:w="1216" w:type="dxa"/>
            <w:vAlign w:val="center"/>
          </w:tcPr>
          <w:p w14:paraId="425C062F" w14:textId="77777777" w:rsidR="00672297" w:rsidRDefault="00A16EA3">
            <w:pPr>
              <w:spacing w:before="20" w:after="20"/>
              <w:jc w:val="left"/>
            </w:pPr>
            <w:r>
              <w:rPr>
                <w:rFonts w:cstheme="minorHAnsi"/>
                <w:sz w:val="20"/>
                <w:szCs w:val="20"/>
              </w:rPr>
              <w:t>DECIMAL(18,4)</w:t>
            </w:r>
          </w:p>
        </w:tc>
        <w:tc>
          <w:tcPr>
            <w:tcW w:w="3088" w:type="dxa"/>
            <w:vAlign w:val="center"/>
          </w:tcPr>
          <w:p w14:paraId="5F66183B" w14:textId="77777777" w:rsidR="00672297" w:rsidRDefault="00A16EA3">
            <w:pPr>
              <w:spacing w:before="20" w:after="20"/>
              <w:jc w:val="left"/>
            </w:pPr>
            <w:r>
              <w:rPr>
                <w:rFonts w:cstheme="minorHAnsi"/>
                <w:sz w:val="20"/>
                <w:szCs w:val="20"/>
              </w:rPr>
              <w:t>Sulphur certified value (ppm)</w:t>
            </w:r>
          </w:p>
        </w:tc>
        <w:tc>
          <w:tcPr>
            <w:tcW w:w="2810" w:type="dxa"/>
            <w:vAlign w:val="center"/>
          </w:tcPr>
          <w:p w14:paraId="6ABC837F" w14:textId="77777777" w:rsidR="00672297" w:rsidRDefault="00A16EA3">
            <w:pPr>
              <w:spacing w:before="20" w:after="20"/>
              <w:jc w:val="left"/>
            </w:pPr>
            <w:r>
              <w:rPr>
                <w:rFonts w:cstheme="minorHAnsi"/>
                <w:sz w:val="20"/>
                <w:szCs w:val="20"/>
              </w:rPr>
              <w:t>quality_detail (certified sample of the batch)</w:t>
            </w:r>
          </w:p>
        </w:tc>
      </w:tr>
      <w:tr w:rsidR="00672297" w14:paraId="4A0BBA13" w14:textId="77777777">
        <w:trPr>
          <w:cantSplit/>
        </w:trPr>
        <w:tc>
          <w:tcPr>
            <w:tcW w:w="2246" w:type="dxa"/>
            <w:vAlign w:val="center"/>
          </w:tcPr>
          <w:p w14:paraId="6AFAA891" w14:textId="77777777" w:rsidR="00672297" w:rsidRDefault="00A16EA3">
            <w:pPr>
              <w:spacing w:before="20" w:after="20"/>
              <w:jc w:val="left"/>
            </w:pPr>
            <w:r>
              <w:rPr>
                <w:rFonts w:cstheme="minorHAnsi"/>
                <w:sz w:val="20"/>
                <w:szCs w:val="20"/>
              </w:rPr>
              <w:t>SulphurMax</w:t>
            </w:r>
          </w:p>
        </w:tc>
        <w:tc>
          <w:tcPr>
            <w:tcW w:w="1216" w:type="dxa"/>
            <w:vAlign w:val="center"/>
          </w:tcPr>
          <w:p w14:paraId="2D21A0F0" w14:textId="77777777" w:rsidR="00672297" w:rsidRDefault="00A16EA3">
            <w:pPr>
              <w:spacing w:before="20" w:after="20"/>
              <w:jc w:val="left"/>
            </w:pPr>
            <w:r>
              <w:rPr>
                <w:rFonts w:cstheme="minorHAnsi"/>
                <w:sz w:val="20"/>
                <w:szCs w:val="20"/>
              </w:rPr>
              <w:t>DECIMAL(18,4)</w:t>
            </w:r>
          </w:p>
        </w:tc>
        <w:tc>
          <w:tcPr>
            <w:tcW w:w="3088" w:type="dxa"/>
            <w:vAlign w:val="center"/>
          </w:tcPr>
          <w:p w14:paraId="7E27DE24"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5A820BCE" w14:textId="77777777" w:rsidR="00672297" w:rsidRDefault="00A16EA3">
            <w:pPr>
              <w:spacing w:before="20" w:after="20"/>
              <w:jc w:val="left"/>
            </w:pPr>
            <w:r>
              <w:rPr>
                <w:rFonts w:cstheme="minorHAnsi"/>
                <w:sz w:val="20"/>
                <w:szCs w:val="20"/>
              </w:rPr>
              <w:t>Specification resolution; NULL when "R"</w:t>
            </w:r>
          </w:p>
        </w:tc>
      </w:tr>
      <w:tr w:rsidR="00672297" w14:paraId="5676692B" w14:textId="77777777">
        <w:trPr>
          <w:cantSplit/>
        </w:trPr>
        <w:tc>
          <w:tcPr>
            <w:tcW w:w="2246" w:type="dxa"/>
            <w:vAlign w:val="center"/>
          </w:tcPr>
          <w:p w14:paraId="3EEE3562" w14:textId="77777777" w:rsidR="00672297" w:rsidRDefault="00A16EA3">
            <w:pPr>
              <w:spacing w:before="20" w:after="20"/>
              <w:jc w:val="left"/>
            </w:pPr>
            <w:r>
              <w:rPr>
                <w:rFonts w:cstheme="minorHAnsi"/>
                <w:sz w:val="20"/>
                <w:szCs w:val="20"/>
              </w:rPr>
              <w:t>AdjCloudPointMin</w:t>
            </w:r>
          </w:p>
        </w:tc>
        <w:tc>
          <w:tcPr>
            <w:tcW w:w="1216" w:type="dxa"/>
            <w:vAlign w:val="center"/>
          </w:tcPr>
          <w:p w14:paraId="5382B935" w14:textId="77777777" w:rsidR="00672297" w:rsidRDefault="00A16EA3">
            <w:pPr>
              <w:spacing w:before="20" w:after="20"/>
              <w:jc w:val="left"/>
            </w:pPr>
            <w:r>
              <w:rPr>
                <w:rFonts w:cstheme="minorHAnsi"/>
                <w:sz w:val="20"/>
                <w:szCs w:val="20"/>
              </w:rPr>
              <w:t>DECIMAL(18,4)</w:t>
            </w:r>
          </w:p>
        </w:tc>
        <w:tc>
          <w:tcPr>
            <w:tcW w:w="3088" w:type="dxa"/>
            <w:vAlign w:val="center"/>
          </w:tcPr>
          <w:p w14:paraId="59080077"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2306C9BF" w14:textId="77777777" w:rsidR="00672297" w:rsidRDefault="00A16EA3">
            <w:pPr>
              <w:spacing w:before="20" w:after="20"/>
              <w:jc w:val="left"/>
            </w:pPr>
            <w:r>
              <w:rPr>
                <w:rFonts w:cstheme="minorHAnsi"/>
                <w:sz w:val="20"/>
                <w:szCs w:val="20"/>
              </w:rPr>
              <w:t>Specification resolution (Stage 1, Stage 2, waiver); NULL when "R"</w:t>
            </w:r>
          </w:p>
        </w:tc>
      </w:tr>
      <w:tr w:rsidR="00672297" w14:paraId="7AF0D7DC" w14:textId="77777777">
        <w:trPr>
          <w:cantSplit/>
        </w:trPr>
        <w:tc>
          <w:tcPr>
            <w:tcW w:w="2246" w:type="dxa"/>
            <w:vAlign w:val="center"/>
          </w:tcPr>
          <w:p w14:paraId="17AD8D16" w14:textId="77777777" w:rsidR="00672297" w:rsidRDefault="00A16EA3">
            <w:pPr>
              <w:spacing w:before="20" w:after="20"/>
              <w:jc w:val="left"/>
            </w:pPr>
            <w:r>
              <w:rPr>
                <w:rFonts w:cstheme="minorHAnsi"/>
                <w:sz w:val="20"/>
                <w:szCs w:val="20"/>
              </w:rPr>
              <w:t>AdjCloudPointActual</w:t>
            </w:r>
          </w:p>
        </w:tc>
        <w:tc>
          <w:tcPr>
            <w:tcW w:w="1216" w:type="dxa"/>
            <w:vAlign w:val="center"/>
          </w:tcPr>
          <w:p w14:paraId="780A3F22" w14:textId="77777777" w:rsidR="00672297" w:rsidRDefault="00A16EA3">
            <w:pPr>
              <w:spacing w:before="20" w:after="20"/>
              <w:jc w:val="left"/>
            </w:pPr>
            <w:r>
              <w:rPr>
                <w:rFonts w:cstheme="minorHAnsi"/>
                <w:sz w:val="20"/>
                <w:szCs w:val="20"/>
              </w:rPr>
              <w:t>DECIMAL(18,4)</w:t>
            </w:r>
          </w:p>
        </w:tc>
        <w:tc>
          <w:tcPr>
            <w:tcW w:w="3088" w:type="dxa"/>
            <w:vAlign w:val="center"/>
          </w:tcPr>
          <w:p w14:paraId="3C24F9C2" w14:textId="77777777" w:rsidR="00672297" w:rsidRDefault="00A16EA3">
            <w:pPr>
              <w:spacing w:before="20" w:after="20"/>
              <w:jc w:val="left"/>
            </w:pPr>
            <w:r>
              <w:rPr>
                <w:rFonts w:cstheme="minorHAnsi"/>
                <w:sz w:val="20"/>
                <w:szCs w:val="20"/>
              </w:rPr>
              <w:t>AdjCloudPoint certified value (°F)</w:t>
            </w:r>
          </w:p>
        </w:tc>
        <w:tc>
          <w:tcPr>
            <w:tcW w:w="2810" w:type="dxa"/>
            <w:vAlign w:val="center"/>
          </w:tcPr>
          <w:p w14:paraId="718E4B6F" w14:textId="77777777" w:rsidR="00672297" w:rsidRDefault="00A16EA3">
            <w:pPr>
              <w:spacing w:before="20" w:after="20"/>
              <w:jc w:val="left"/>
            </w:pPr>
            <w:r>
              <w:rPr>
                <w:rFonts w:cstheme="minorHAnsi"/>
                <w:sz w:val="20"/>
                <w:szCs w:val="20"/>
              </w:rPr>
              <w:t>quality_detail (certified sample of the batch)</w:t>
            </w:r>
          </w:p>
        </w:tc>
      </w:tr>
      <w:tr w:rsidR="00672297" w14:paraId="39C42AFF" w14:textId="77777777">
        <w:trPr>
          <w:cantSplit/>
        </w:trPr>
        <w:tc>
          <w:tcPr>
            <w:tcW w:w="2246" w:type="dxa"/>
            <w:vAlign w:val="center"/>
          </w:tcPr>
          <w:p w14:paraId="0495FA8D" w14:textId="77777777" w:rsidR="00672297" w:rsidRDefault="00A16EA3">
            <w:pPr>
              <w:spacing w:before="20" w:after="20"/>
              <w:jc w:val="left"/>
            </w:pPr>
            <w:r>
              <w:rPr>
                <w:rFonts w:cstheme="minorHAnsi"/>
                <w:sz w:val="20"/>
                <w:szCs w:val="20"/>
              </w:rPr>
              <w:t>AdjCloudPointMax</w:t>
            </w:r>
          </w:p>
        </w:tc>
        <w:tc>
          <w:tcPr>
            <w:tcW w:w="1216" w:type="dxa"/>
            <w:vAlign w:val="center"/>
          </w:tcPr>
          <w:p w14:paraId="08B9AECB" w14:textId="77777777" w:rsidR="00672297" w:rsidRDefault="00A16EA3">
            <w:pPr>
              <w:spacing w:before="20" w:after="20"/>
              <w:jc w:val="left"/>
            </w:pPr>
            <w:r>
              <w:rPr>
                <w:rFonts w:cstheme="minorHAnsi"/>
                <w:sz w:val="20"/>
                <w:szCs w:val="20"/>
              </w:rPr>
              <w:t>DECIMAL(18,4)</w:t>
            </w:r>
          </w:p>
        </w:tc>
        <w:tc>
          <w:tcPr>
            <w:tcW w:w="3088" w:type="dxa"/>
            <w:vAlign w:val="center"/>
          </w:tcPr>
          <w:p w14:paraId="567364BB"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23EC429C" w14:textId="77777777" w:rsidR="00672297" w:rsidRDefault="00A16EA3">
            <w:pPr>
              <w:spacing w:before="20" w:after="20"/>
              <w:jc w:val="left"/>
            </w:pPr>
            <w:r>
              <w:rPr>
                <w:rFonts w:cstheme="minorHAnsi"/>
                <w:sz w:val="20"/>
                <w:szCs w:val="20"/>
              </w:rPr>
              <w:t>Specification resolution; NULL when "R"</w:t>
            </w:r>
          </w:p>
        </w:tc>
      </w:tr>
      <w:tr w:rsidR="00672297" w14:paraId="77DF9529" w14:textId="77777777">
        <w:trPr>
          <w:cantSplit/>
        </w:trPr>
        <w:tc>
          <w:tcPr>
            <w:tcW w:w="2246" w:type="dxa"/>
            <w:vAlign w:val="center"/>
          </w:tcPr>
          <w:p w14:paraId="35B247B0" w14:textId="77777777" w:rsidR="00672297" w:rsidRDefault="00A16EA3">
            <w:pPr>
              <w:spacing w:before="20" w:after="20"/>
              <w:jc w:val="left"/>
            </w:pPr>
            <w:r>
              <w:rPr>
                <w:rFonts w:cstheme="minorHAnsi"/>
                <w:sz w:val="20"/>
                <w:szCs w:val="20"/>
              </w:rPr>
              <w:t>T90Min</w:t>
            </w:r>
          </w:p>
        </w:tc>
        <w:tc>
          <w:tcPr>
            <w:tcW w:w="1216" w:type="dxa"/>
            <w:vAlign w:val="center"/>
          </w:tcPr>
          <w:p w14:paraId="1374F69E" w14:textId="77777777" w:rsidR="00672297" w:rsidRDefault="00A16EA3">
            <w:pPr>
              <w:spacing w:before="20" w:after="20"/>
              <w:jc w:val="left"/>
            </w:pPr>
            <w:r>
              <w:rPr>
                <w:rFonts w:cstheme="minorHAnsi"/>
                <w:sz w:val="20"/>
                <w:szCs w:val="20"/>
              </w:rPr>
              <w:t>DECIMAL(18,4)</w:t>
            </w:r>
          </w:p>
        </w:tc>
        <w:tc>
          <w:tcPr>
            <w:tcW w:w="3088" w:type="dxa"/>
            <w:vAlign w:val="center"/>
          </w:tcPr>
          <w:p w14:paraId="0925D069"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0AB90ACA" w14:textId="77777777" w:rsidR="00672297" w:rsidRDefault="00A16EA3">
            <w:pPr>
              <w:spacing w:before="20" w:after="20"/>
              <w:jc w:val="left"/>
            </w:pPr>
            <w:r>
              <w:rPr>
                <w:rFonts w:cstheme="minorHAnsi"/>
                <w:sz w:val="20"/>
                <w:szCs w:val="20"/>
              </w:rPr>
              <w:t>Specification resolution (Stage 1, Stage 2, waiver); NULL when "R"</w:t>
            </w:r>
          </w:p>
        </w:tc>
      </w:tr>
      <w:tr w:rsidR="00672297" w14:paraId="32DCA632" w14:textId="77777777">
        <w:trPr>
          <w:cantSplit/>
        </w:trPr>
        <w:tc>
          <w:tcPr>
            <w:tcW w:w="2246" w:type="dxa"/>
            <w:vAlign w:val="center"/>
          </w:tcPr>
          <w:p w14:paraId="576A456C" w14:textId="77777777" w:rsidR="00672297" w:rsidRDefault="00A16EA3">
            <w:pPr>
              <w:spacing w:before="20" w:after="20"/>
              <w:jc w:val="left"/>
            </w:pPr>
            <w:r>
              <w:rPr>
                <w:rFonts w:cstheme="minorHAnsi"/>
                <w:sz w:val="20"/>
                <w:szCs w:val="20"/>
              </w:rPr>
              <w:t>T90Actual</w:t>
            </w:r>
          </w:p>
        </w:tc>
        <w:tc>
          <w:tcPr>
            <w:tcW w:w="1216" w:type="dxa"/>
            <w:vAlign w:val="center"/>
          </w:tcPr>
          <w:p w14:paraId="22F62012" w14:textId="77777777" w:rsidR="00672297" w:rsidRDefault="00A16EA3">
            <w:pPr>
              <w:spacing w:before="20" w:after="20"/>
              <w:jc w:val="left"/>
            </w:pPr>
            <w:r>
              <w:rPr>
                <w:rFonts w:cstheme="minorHAnsi"/>
                <w:sz w:val="20"/>
                <w:szCs w:val="20"/>
              </w:rPr>
              <w:t>DECIMAL(18,4)</w:t>
            </w:r>
          </w:p>
        </w:tc>
        <w:tc>
          <w:tcPr>
            <w:tcW w:w="3088" w:type="dxa"/>
            <w:vAlign w:val="center"/>
          </w:tcPr>
          <w:p w14:paraId="5739123A" w14:textId="77777777" w:rsidR="00672297" w:rsidRDefault="00A16EA3">
            <w:pPr>
              <w:spacing w:before="20" w:after="20"/>
              <w:jc w:val="left"/>
            </w:pPr>
            <w:r>
              <w:rPr>
                <w:rFonts w:cstheme="minorHAnsi"/>
                <w:sz w:val="20"/>
                <w:szCs w:val="20"/>
              </w:rPr>
              <w:t>T90 certified value (°F)</w:t>
            </w:r>
          </w:p>
        </w:tc>
        <w:tc>
          <w:tcPr>
            <w:tcW w:w="2810" w:type="dxa"/>
            <w:vAlign w:val="center"/>
          </w:tcPr>
          <w:p w14:paraId="437D240C" w14:textId="77777777" w:rsidR="00672297" w:rsidRDefault="00A16EA3">
            <w:pPr>
              <w:spacing w:before="20" w:after="20"/>
              <w:jc w:val="left"/>
            </w:pPr>
            <w:r>
              <w:rPr>
                <w:rFonts w:cstheme="minorHAnsi"/>
                <w:sz w:val="20"/>
                <w:szCs w:val="20"/>
              </w:rPr>
              <w:t>quality_detail (certified sample of the batch)</w:t>
            </w:r>
          </w:p>
        </w:tc>
      </w:tr>
      <w:tr w:rsidR="00672297" w14:paraId="0B740234" w14:textId="77777777">
        <w:trPr>
          <w:cantSplit/>
        </w:trPr>
        <w:tc>
          <w:tcPr>
            <w:tcW w:w="2246" w:type="dxa"/>
            <w:vAlign w:val="center"/>
          </w:tcPr>
          <w:p w14:paraId="55E08ABA" w14:textId="77777777" w:rsidR="00672297" w:rsidRDefault="00A16EA3">
            <w:pPr>
              <w:spacing w:before="20" w:after="20"/>
              <w:jc w:val="left"/>
            </w:pPr>
            <w:r>
              <w:rPr>
                <w:rFonts w:cstheme="minorHAnsi"/>
                <w:sz w:val="20"/>
                <w:szCs w:val="20"/>
              </w:rPr>
              <w:t>T90Max</w:t>
            </w:r>
          </w:p>
        </w:tc>
        <w:tc>
          <w:tcPr>
            <w:tcW w:w="1216" w:type="dxa"/>
            <w:vAlign w:val="center"/>
          </w:tcPr>
          <w:p w14:paraId="2236F51D" w14:textId="77777777" w:rsidR="00672297" w:rsidRDefault="00A16EA3">
            <w:pPr>
              <w:spacing w:before="20" w:after="20"/>
              <w:jc w:val="left"/>
            </w:pPr>
            <w:r>
              <w:rPr>
                <w:rFonts w:cstheme="minorHAnsi"/>
                <w:sz w:val="20"/>
                <w:szCs w:val="20"/>
              </w:rPr>
              <w:t>DECIMAL(18,4)</w:t>
            </w:r>
          </w:p>
        </w:tc>
        <w:tc>
          <w:tcPr>
            <w:tcW w:w="3088" w:type="dxa"/>
            <w:vAlign w:val="center"/>
          </w:tcPr>
          <w:p w14:paraId="31661075"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339237D0" w14:textId="77777777" w:rsidR="00672297" w:rsidRDefault="00A16EA3">
            <w:pPr>
              <w:spacing w:before="20" w:after="20"/>
              <w:jc w:val="left"/>
            </w:pPr>
            <w:r>
              <w:rPr>
                <w:rFonts w:cstheme="minorHAnsi"/>
                <w:sz w:val="20"/>
                <w:szCs w:val="20"/>
              </w:rPr>
              <w:t>Specification resolution; NULL when "R"</w:t>
            </w:r>
          </w:p>
        </w:tc>
      </w:tr>
      <w:tr w:rsidR="00672297" w14:paraId="4CEAA801" w14:textId="77777777">
        <w:trPr>
          <w:cantSplit/>
        </w:trPr>
        <w:tc>
          <w:tcPr>
            <w:tcW w:w="2246" w:type="dxa"/>
            <w:vAlign w:val="center"/>
          </w:tcPr>
          <w:p w14:paraId="7C853DFC" w14:textId="77777777" w:rsidR="00672297" w:rsidRDefault="00A16EA3">
            <w:pPr>
              <w:spacing w:before="20" w:after="20"/>
              <w:jc w:val="left"/>
            </w:pPr>
            <w:r>
              <w:rPr>
                <w:rFonts w:cstheme="minorHAnsi"/>
                <w:sz w:val="20"/>
                <w:szCs w:val="20"/>
              </w:rPr>
              <w:t>FBPMin</w:t>
            </w:r>
          </w:p>
        </w:tc>
        <w:tc>
          <w:tcPr>
            <w:tcW w:w="1216" w:type="dxa"/>
            <w:vAlign w:val="center"/>
          </w:tcPr>
          <w:p w14:paraId="1EA7D620" w14:textId="77777777" w:rsidR="00672297" w:rsidRDefault="00A16EA3">
            <w:pPr>
              <w:spacing w:before="20" w:after="20"/>
              <w:jc w:val="left"/>
            </w:pPr>
            <w:r>
              <w:rPr>
                <w:rFonts w:cstheme="minorHAnsi"/>
                <w:sz w:val="20"/>
                <w:szCs w:val="20"/>
              </w:rPr>
              <w:t>DECIMAL(18,4)</w:t>
            </w:r>
          </w:p>
        </w:tc>
        <w:tc>
          <w:tcPr>
            <w:tcW w:w="3088" w:type="dxa"/>
            <w:vAlign w:val="center"/>
          </w:tcPr>
          <w:p w14:paraId="27CE3A8E"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2DA92484" w14:textId="77777777" w:rsidR="00672297" w:rsidRDefault="00A16EA3">
            <w:pPr>
              <w:spacing w:before="20" w:after="20"/>
              <w:jc w:val="left"/>
            </w:pPr>
            <w:r>
              <w:rPr>
                <w:rFonts w:cstheme="minorHAnsi"/>
                <w:sz w:val="20"/>
                <w:szCs w:val="20"/>
              </w:rPr>
              <w:t>Specification resolution (Stage 1, Stage 2, waiver); NULL when "R"</w:t>
            </w:r>
          </w:p>
        </w:tc>
      </w:tr>
      <w:tr w:rsidR="00672297" w14:paraId="01A13F28" w14:textId="77777777">
        <w:trPr>
          <w:cantSplit/>
        </w:trPr>
        <w:tc>
          <w:tcPr>
            <w:tcW w:w="2246" w:type="dxa"/>
            <w:vAlign w:val="center"/>
          </w:tcPr>
          <w:p w14:paraId="613C1636" w14:textId="77777777" w:rsidR="00672297" w:rsidRDefault="00A16EA3">
            <w:pPr>
              <w:spacing w:before="20" w:after="20"/>
              <w:jc w:val="left"/>
            </w:pPr>
            <w:r>
              <w:rPr>
                <w:rFonts w:cstheme="minorHAnsi"/>
                <w:sz w:val="20"/>
                <w:szCs w:val="20"/>
              </w:rPr>
              <w:t>FBPActual</w:t>
            </w:r>
          </w:p>
        </w:tc>
        <w:tc>
          <w:tcPr>
            <w:tcW w:w="1216" w:type="dxa"/>
            <w:vAlign w:val="center"/>
          </w:tcPr>
          <w:p w14:paraId="592D0C61" w14:textId="77777777" w:rsidR="00672297" w:rsidRDefault="00A16EA3">
            <w:pPr>
              <w:spacing w:before="20" w:after="20"/>
              <w:jc w:val="left"/>
            </w:pPr>
            <w:r>
              <w:rPr>
                <w:rFonts w:cstheme="minorHAnsi"/>
                <w:sz w:val="20"/>
                <w:szCs w:val="20"/>
              </w:rPr>
              <w:t>DECIMAL(18,4)</w:t>
            </w:r>
          </w:p>
        </w:tc>
        <w:tc>
          <w:tcPr>
            <w:tcW w:w="3088" w:type="dxa"/>
            <w:vAlign w:val="center"/>
          </w:tcPr>
          <w:p w14:paraId="3040BB42" w14:textId="77777777" w:rsidR="00672297" w:rsidRDefault="00A16EA3">
            <w:pPr>
              <w:spacing w:before="20" w:after="20"/>
              <w:jc w:val="left"/>
            </w:pPr>
            <w:r>
              <w:rPr>
                <w:rFonts w:cstheme="minorHAnsi"/>
                <w:sz w:val="20"/>
                <w:szCs w:val="20"/>
              </w:rPr>
              <w:t>FBP certified value (°F)</w:t>
            </w:r>
          </w:p>
        </w:tc>
        <w:tc>
          <w:tcPr>
            <w:tcW w:w="2810" w:type="dxa"/>
            <w:vAlign w:val="center"/>
          </w:tcPr>
          <w:p w14:paraId="3E5C9A89" w14:textId="77777777" w:rsidR="00672297" w:rsidRDefault="00A16EA3">
            <w:pPr>
              <w:spacing w:before="20" w:after="20"/>
              <w:jc w:val="left"/>
            </w:pPr>
            <w:r>
              <w:rPr>
                <w:rFonts w:cstheme="minorHAnsi"/>
                <w:sz w:val="20"/>
                <w:szCs w:val="20"/>
              </w:rPr>
              <w:t>quality_detail (certified sample of the batch)</w:t>
            </w:r>
          </w:p>
        </w:tc>
      </w:tr>
      <w:tr w:rsidR="00672297" w14:paraId="33501130" w14:textId="77777777">
        <w:trPr>
          <w:cantSplit/>
        </w:trPr>
        <w:tc>
          <w:tcPr>
            <w:tcW w:w="2246" w:type="dxa"/>
            <w:vAlign w:val="center"/>
          </w:tcPr>
          <w:p w14:paraId="22009CA7" w14:textId="77777777" w:rsidR="00672297" w:rsidRDefault="00A16EA3">
            <w:pPr>
              <w:spacing w:before="20" w:after="20"/>
              <w:jc w:val="left"/>
            </w:pPr>
            <w:r>
              <w:rPr>
                <w:rFonts w:cstheme="minorHAnsi"/>
                <w:sz w:val="20"/>
                <w:szCs w:val="20"/>
              </w:rPr>
              <w:t>FBPMax</w:t>
            </w:r>
          </w:p>
        </w:tc>
        <w:tc>
          <w:tcPr>
            <w:tcW w:w="1216" w:type="dxa"/>
            <w:vAlign w:val="center"/>
          </w:tcPr>
          <w:p w14:paraId="0C867236" w14:textId="77777777" w:rsidR="00672297" w:rsidRDefault="00A16EA3">
            <w:pPr>
              <w:spacing w:before="20" w:after="20"/>
              <w:jc w:val="left"/>
            </w:pPr>
            <w:r>
              <w:rPr>
                <w:rFonts w:cstheme="minorHAnsi"/>
                <w:sz w:val="20"/>
                <w:szCs w:val="20"/>
              </w:rPr>
              <w:t>DECIMAL(18,4)</w:t>
            </w:r>
          </w:p>
        </w:tc>
        <w:tc>
          <w:tcPr>
            <w:tcW w:w="3088" w:type="dxa"/>
            <w:vAlign w:val="center"/>
          </w:tcPr>
          <w:p w14:paraId="1CD841CC"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2F60E579" w14:textId="77777777" w:rsidR="00672297" w:rsidRDefault="00A16EA3">
            <w:pPr>
              <w:spacing w:before="20" w:after="20"/>
              <w:jc w:val="left"/>
            </w:pPr>
            <w:r>
              <w:rPr>
                <w:rFonts w:cstheme="minorHAnsi"/>
                <w:sz w:val="20"/>
                <w:szCs w:val="20"/>
              </w:rPr>
              <w:t>Specification resolution; NULL when "R"</w:t>
            </w:r>
          </w:p>
        </w:tc>
      </w:tr>
      <w:tr w:rsidR="00672297" w14:paraId="46F15EDA" w14:textId="77777777">
        <w:trPr>
          <w:cantSplit/>
        </w:trPr>
        <w:tc>
          <w:tcPr>
            <w:tcW w:w="2246" w:type="dxa"/>
            <w:vAlign w:val="center"/>
          </w:tcPr>
          <w:p w14:paraId="21B01F71" w14:textId="77777777" w:rsidR="00672297" w:rsidRDefault="00A16EA3">
            <w:pPr>
              <w:spacing w:before="20" w:after="20"/>
              <w:jc w:val="left"/>
            </w:pPr>
            <w:r>
              <w:rPr>
                <w:rFonts w:cstheme="minorHAnsi"/>
                <w:sz w:val="20"/>
                <w:szCs w:val="20"/>
              </w:rPr>
              <w:t>FreezingPointMin</w:t>
            </w:r>
          </w:p>
        </w:tc>
        <w:tc>
          <w:tcPr>
            <w:tcW w:w="1216" w:type="dxa"/>
            <w:vAlign w:val="center"/>
          </w:tcPr>
          <w:p w14:paraId="7CB2E855" w14:textId="77777777" w:rsidR="00672297" w:rsidRDefault="00A16EA3">
            <w:pPr>
              <w:spacing w:before="20" w:after="20"/>
              <w:jc w:val="left"/>
            </w:pPr>
            <w:r>
              <w:rPr>
                <w:rFonts w:cstheme="minorHAnsi"/>
                <w:sz w:val="20"/>
                <w:szCs w:val="20"/>
              </w:rPr>
              <w:t>DECIMAL(18,4)</w:t>
            </w:r>
          </w:p>
        </w:tc>
        <w:tc>
          <w:tcPr>
            <w:tcW w:w="3088" w:type="dxa"/>
            <w:vAlign w:val="center"/>
          </w:tcPr>
          <w:p w14:paraId="768808DD"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5BC8F1CE" w14:textId="77777777" w:rsidR="00672297" w:rsidRDefault="00A16EA3">
            <w:pPr>
              <w:spacing w:before="20" w:after="20"/>
              <w:jc w:val="left"/>
            </w:pPr>
            <w:r>
              <w:rPr>
                <w:rFonts w:cstheme="minorHAnsi"/>
                <w:sz w:val="20"/>
                <w:szCs w:val="20"/>
              </w:rPr>
              <w:t>Specification resolution (Stage 1, Stage 2, waiver); NULL when "R"</w:t>
            </w:r>
          </w:p>
        </w:tc>
      </w:tr>
      <w:tr w:rsidR="00672297" w14:paraId="08B252BC" w14:textId="77777777">
        <w:trPr>
          <w:cantSplit/>
        </w:trPr>
        <w:tc>
          <w:tcPr>
            <w:tcW w:w="2246" w:type="dxa"/>
            <w:vAlign w:val="center"/>
          </w:tcPr>
          <w:p w14:paraId="34D0A411" w14:textId="77777777" w:rsidR="00672297" w:rsidRDefault="00A16EA3">
            <w:pPr>
              <w:spacing w:before="20" w:after="20"/>
              <w:jc w:val="left"/>
            </w:pPr>
            <w:r>
              <w:rPr>
                <w:rFonts w:cstheme="minorHAnsi"/>
                <w:sz w:val="20"/>
                <w:szCs w:val="20"/>
              </w:rPr>
              <w:t>FreezingPointActual</w:t>
            </w:r>
          </w:p>
        </w:tc>
        <w:tc>
          <w:tcPr>
            <w:tcW w:w="1216" w:type="dxa"/>
            <w:vAlign w:val="center"/>
          </w:tcPr>
          <w:p w14:paraId="4332F5F8" w14:textId="77777777" w:rsidR="00672297" w:rsidRDefault="00A16EA3">
            <w:pPr>
              <w:spacing w:before="20" w:after="20"/>
              <w:jc w:val="left"/>
            </w:pPr>
            <w:r>
              <w:rPr>
                <w:rFonts w:cstheme="minorHAnsi"/>
                <w:sz w:val="20"/>
                <w:szCs w:val="20"/>
              </w:rPr>
              <w:t>DECIMAL(18,4)</w:t>
            </w:r>
          </w:p>
        </w:tc>
        <w:tc>
          <w:tcPr>
            <w:tcW w:w="3088" w:type="dxa"/>
            <w:vAlign w:val="center"/>
          </w:tcPr>
          <w:p w14:paraId="1513041D" w14:textId="77777777" w:rsidR="00672297" w:rsidRDefault="00A16EA3">
            <w:pPr>
              <w:spacing w:before="20" w:after="20"/>
              <w:jc w:val="left"/>
            </w:pPr>
            <w:r>
              <w:rPr>
                <w:rFonts w:cstheme="minorHAnsi"/>
                <w:sz w:val="20"/>
                <w:szCs w:val="20"/>
              </w:rPr>
              <w:t>FreezingPoint certified value (°F)</w:t>
            </w:r>
          </w:p>
        </w:tc>
        <w:tc>
          <w:tcPr>
            <w:tcW w:w="2810" w:type="dxa"/>
            <w:vAlign w:val="center"/>
          </w:tcPr>
          <w:p w14:paraId="159177EC" w14:textId="77777777" w:rsidR="00672297" w:rsidRDefault="00A16EA3">
            <w:pPr>
              <w:spacing w:before="20" w:after="20"/>
              <w:jc w:val="left"/>
            </w:pPr>
            <w:r>
              <w:rPr>
                <w:rFonts w:cstheme="minorHAnsi"/>
                <w:sz w:val="20"/>
                <w:szCs w:val="20"/>
              </w:rPr>
              <w:t>quality_detail (certified sample of the batch)</w:t>
            </w:r>
          </w:p>
        </w:tc>
      </w:tr>
      <w:tr w:rsidR="00672297" w14:paraId="77D8E7DB" w14:textId="77777777">
        <w:trPr>
          <w:cantSplit/>
        </w:trPr>
        <w:tc>
          <w:tcPr>
            <w:tcW w:w="2246" w:type="dxa"/>
            <w:vAlign w:val="center"/>
          </w:tcPr>
          <w:p w14:paraId="3C1C9A0A" w14:textId="77777777" w:rsidR="00672297" w:rsidRDefault="00A16EA3">
            <w:pPr>
              <w:spacing w:before="20" w:after="20"/>
              <w:jc w:val="left"/>
            </w:pPr>
            <w:r>
              <w:rPr>
                <w:rFonts w:cstheme="minorHAnsi"/>
                <w:sz w:val="20"/>
                <w:szCs w:val="20"/>
              </w:rPr>
              <w:t>FreezingPointMax</w:t>
            </w:r>
          </w:p>
        </w:tc>
        <w:tc>
          <w:tcPr>
            <w:tcW w:w="1216" w:type="dxa"/>
            <w:vAlign w:val="center"/>
          </w:tcPr>
          <w:p w14:paraId="304E3DC3" w14:textId="77777777" w:rsidR="00672297" w:rsidRDefault="00A16EA3">
            <w:pPr>
              <w:spacing w:before="20" w:after="20"/>
              <w:jc w:val="left"/>
            </w:pPr>
            <w:r>
              <w:rPr>
                <w:rFonts w:cstheme="minorHAnsi"/>
                <w:sz w:val="20"/>
                <w:szCs w:val="20"/>
              </w:rPr>
              <w:t>DECIMAL(18,4)</w:t>
            </w:r>
          </w:p>
        </w:tc>
        <w:tc>
          <w:tcPr>
            <w:tcW w:w="3088" w:type="dxa"/>
            <w:vAlign w:val="center"/>
          </w:tcPr>
          <w:p w14:paraId="44A42A4C"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68F771E2" w14:textId="77777777" w:rsidR="00672297" w:rsidRDefault="00A16EA3">
            <w:pPr>
              <w:spacing w:before="20" w:after="20"/>
              <w:jc w:val="left"/>
            </w:pPr>
            <w:r>
              <w:rPr>
                <w:rFonts w:cstheme="minorHAnsi"/>
                <w:sz w:val="20"/>
                <w:szCs w:val="20"/>
              </w:rPr>
              <w:t>Specification resolution; NULL when "R"</w:t>
            </w:r>
          </w:p>
        </w:tc>
      </w:tr>
      <w:tr w:rsidR="00672297" w14:paraId="589F0E85" w14:textId="77777777">
        <w:trPr>
          <w:cantSplit/>
        </w:trPr>
        <w:tc>
          <w:tcPr>
            <w:tcW w:w="2246" w:type="dxa"/>
            <w:vAlign w:val="center"/>
          </w:tcPr>
          <w:p w14:paraId="5743A6F5" w14:textId="77777777" w:rsidR="00672297" w:rsidRDefault="00A16EA3">
            <w:pPr>
              <w:spacing w:before="20" w:after="20"/>
              <w:jc w:val="left"/>
            </w:pPr>
            <w:r>
              <w:rPr>
                <w:rFonts w:cstheme="minorHAnsi"/>
                <w:sz w:val="20"/>
                <w:szCs w:val="20"/>
              </w:rPr>
              <w:t>ViscosityMin</w:t>
            </w:r>
          </w:p>
        </w:tc>
        <w:tc>
          <w:tcPr>
            <w:tcW w:w="1216" w:type="dxa"/>
            <w:vAlign w:val="center"/>
          </w:tcPr>
          <w:p w14:paraId="5968DC25" w14:textId="77777777" w:rsidR="00672297" w:rsidRDefault="00A16EA3">
            <w:pPr>
              <w:spacing w:before="20" w:after="20"/>
              <w:jc w:val="left"/>
            </w:pPr>
            <w:r>
              <w:rPr>
                <w:rFonts w:cstheme="minorHAnsi"/>
                <w:sz w:val="20"/>
                <w:szCs w:val="20"/>
              </w:rPr>
              <w:t>DECIMAL(18,4)</w:t>
            </w:r>
          </w:p>
        </w:tc>
        <w:tc>
          <w:tcPr>
            <w:tcW w:w="3088" w:type="dxa"/>
            <w:vAlign w:val="center"/>
          </w:tcPr>
          <w:p w14:paraId="26D25ACC"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6EF21867" w14:textId="77777777" w:rsidR="00672297" w:rsidRDefault="00A16EA3">
            <w:pPr>
              <w:spacing w:before="20" w:after="20"/>
              <w:jc w:val="left"/>
            </w:pPr>
            <w:r>
              <w:rPr>
                <w:rFonts w:cstheme="minorHAnsi"/>
                <w:sz w:val="20"/>
                <w:szCs w:val="20"/>
              </w:rPr>
              <w:t>Specification resolution (Stage 1, Stage 2, waiver); NULL when "R"</w:t>
            </w:r>
          </w:p>
        </w:tc>
      </w:tr>
      <w:tr w:rsidR="00672297" w14:paraId="590CD98C" w14:textId="77777777">
        <w:trPr>
          <w:cantSplit/>
        </w:trPr>
        <w:tc>
          <w:tcPr>
            <w:tcW w:w="2246" w:type="dxa"/>
            <w:vAlign w:val="center"/>
          </w:tcPr>
          <w:p w14:paraId="68FCDBC1" w14:textId="77777777" w:rsidR="00672297" w:rsidRDefault="00A16EA3">
            <w:pPr>
              <w:spacing w:before="20" w:after="20"/>
              <w:jc w:val="left"/>
            </w:pPr>
            <w:r>
              <w:rPr>
                <w:rFonts w:cstheme="minorHAnsi"/>
                <w:sz w:val="20"/>
                <w:szCs w:val="20"/>
              </w:rPr>
              <w:t>ViscosityActual</w:t>
            </w:r>
          </w:p>
        </w:tc>
        <w:tc>
          <w:tcPr>
            <w:tcW w:w="1216" w:type="dxa"/>
            <w:vAlign w:val="center"/>
          </w:tcPr>
          <w:p w14:paraId="47877A57" w14:textId="77777777" w:rsidR="00672297" w:rsidRDefault="00A16EA3">
            <w:pPr>
              <w:spacing w:before="20" w:after="20"/>
              <w:jc w:val="left"/>
            </w:pPr>
            <w:r>
              <w:rPr>
                <w:rFonts w:cstheme="minorHAnsi"/>
                <w:sz w:val="20"/>
                <w:szCs w:val="20"/>
              </w:rPr>
              <w:t>DECIMAL(18,4)</w:t>
            </w:r>
          </w:p>
        </w:tc>
        <w:tc>
          <w:tcPr>
            <w:tcW w:w="3088" w:type="dxa"/>
            <w:vAlign w:val="center"/>
          </w:tcPr>
          <w:p w14:paraId="336D45C8" w14:textId="77777777" w:rsidR="00672297" w:rsidRDefault="00A16EA3">
            <w:pPr>
              <w:spacing w:before="20" w:after="20"/>
              <w:jc w:val="left"/>
            </w:pPr>
            <w:r>
              <w:rPr>
                <w:rFonts w:cstheme="minorHAnsi"/>
                <w:sz w:val="20"/>
                <w:szCs w:val="20"/>
              </w:rPr>
              <w:t>Viscosity certified value (cSt)</w:t>
            </w:r>
          </w:p>
        </w:tc>
        <w:tc>
          <w:tcPr>
            <w:tcW w:w="2810" w:type="dxa"/>
            <w:vAlign w:val="center"/>
          </w:tcPr>
          <w:p w14:paraId="021ACBE6" w14:textId="77777777" w:rsidR="00672297" w:rsidRDefault="00A16EA3">
            <w:pPr>
              <w:spacing w:before="20" w:after="20"/>
              <w:jc w:val="left"/>
            </w:pPr>
            <w:r>
              <w:rPr>
                <w:rFonts w:cstheme="minorHAnsi"/>
                <w:sz w:val="20"/>
                <w:szCs w:val="20"/>
              </w:rPr>
              <w:t>quality_detail (certified sample of the batch)</w:t>
            </w:r>
          </w:p>
        </w:tc>
      </w:tr>
      <w:tr w:rsidR="00672297" w14:paraId="20412D3F" w14:textId="77777777">
        <w:trPr>
          <w:cantSplit/>
        </w:trPr>
        <w:tc>
          <w:tcPr>
            <w:tcW w:w="2246" w:type="dxa"/>
            <w:vAlign w:val="center"/>
          </w:tcPr>
          <w:p w14:paraId="5D02A308" w14:textId="77777777" w:rsidR="00672297" w:rsidRDefault="00A16EA3">
            <w:pPr>
              <w:spacing w:before="20" w:after="20"/>
              <w:jc w:val="left"/>
            </w:pPr>
            <w:r>
              <w:rPr>
                <w:rFonts w:cstheme="minorHAnsi"/>
                <w:sz w:val="20"/>
                <w:szCs w:val="20"/>
              </w:rPr>
              <w:t>ViscosityMax</w:t>
            </w:r>
          </w:p>
        </w:tc>
        <w:tc>
          <w:tcPr>
            <w:tcW w:w="1216" w:type="dxa"/>
            <w:vAlign w:val="center"/>
          </w:tcPr>
          <w:p w14:paraId="49354C36" w14:textId="77777777" w:rsidR="00672297" w:rsidRDefault="00A16EA3">
            <w:pPr>
              <w:spacing w:before="20" w:after="20"/>
              <w:jc w:val="left"/>
            </w:pPr>
            <w:r>
              <w:rPr>
                <w:rFonts w:cstheme="minorHAnsi"/>
                <w:sz w:val="20"/>
                <w:szCs w:val="20"/>
              </w:rPr>
              <w:t>DECIMAL(18,4)</w:t>
            </w:r>
          </w:p>
        </w:tc>
        <w:tc>
          <w:tcPr>
            <w:tcW w:w="3088" w:type="dxa"/>
            <w:vAlign w:val="center"/>
          </w:tcPr>
          <w:p w14:paraId="1CB99972"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17407E7D" w14:textId="77777777" w:rsidR="00672297" w:rsidRDefault="00A16EA3">
            <w:pPr>
              <w:spacing w:before="20" w:after="20"/>
              <w:jc w:val="left"/>
            </w:pPr>
            <w:r>
              <w:rPr>
                <w:rFonts w:cstheme="minorHAnsi"/>
                <w:sz w:val="20"/>
                <w:szCs w:val="20"/>
              </w:rPr>
              <w:t>Specification resolution; NULL when "R"</w:t>
            </w:r>
          </w:p>
        </w:tc>
      </w:tr>
      <w:tr w:rsidR="00672297" w14:paraId="47626097" w14:textId="77777777">
        <w:trPr>
          <w:cantSplit/>
        </w:trPr>
        <w:tc>
          <w:tcPr>
            <w:tcW w:w="2246" w:type="dxa"/>
            <w:vAlign w:val="center"/>
          </w:tcPr>
          <w:p w14:paraId="7F718753" w14:textId="77777777" w:rsidR="00672297" w:rsidRDefault="00A16EA3">
            <w:pPr>
              <w:spacing w:before="20" w:after="20"/>
              <w:jc w:val="left"/>
            </w:pPr>
            <w:r>
              <w:rPr>
                <w:rFonts w:cstheme="minorHAnsi"/>
                <w:sz w:val="20"/>
                <w:szCs w:val="20"/>
              </w:rPr>
              <w:t>RVPMin</w:t>
            </w:r>
          </w:p>
        </w:tc>
        <w:tc>
          <w:tcPr>
            <w:tcW w:w="1216" w:type="dxa"/>
            <w:vAlign w:val="center"/>
          </w:tcPr>
          <w:p w14:paraId="41617942" w14:textId="77777777" w:rsidR="00672297" w:rsidRDefault="00A16EA3">
            <w:pPr>
              <w:spacing w:before="20" w:after="20"/>
              <w:jc w:val="left"/>
            </w:pPr>
            <w:r>
              <w:rPr>
                <w:rFonts w:cstheme="minorHAnsi"/>
                <w:sz w:val="20"/>
                <w:szCs w:val="20"/>
              </w:rPr>
              <w:t>DECIMAL(18,4)</w:t>
            </w:r>
          </w:p>
        </w:tc>
        <w:tc>
          <w:tcPr>
            <w:tcW w:w="3088" w:type="dxa"/>
            <w:vAlign w:val="center"/>
          </w:tcPr>
          <w:p w14:paraId="5375A76D" w14:textId="77777777" w:rsidR="00672297" w:rsidRDefault="00A16EA3">
            <w:pPr>
              <w:spacing w:before="20" w:after="20"/>
              <w:jc w:val="left"/>
            </w:pPr>
            <w:r>
              <w:rPr>
                <w:rFonts w:cstheme="minorHAnsi"/>
                <w:sz w:val="20"/>
                <w:szCs w:val="20"/>
              </w:rPr>
              <w:t>RVP resolved specification minimum (psi)</w:t>
            </w:r>
          </w:p>
        </w:tc>
        <w:tc>
          <w:tcPr>
            <w:tcW w:w="2810" w:type="dxa"/>
            <w:vAlign w:val="center"/>
          </w:tcPr>
          <w:p w14:paraId="63A4E141" w14:textId="77777777" w:rsidR="00672297" w:rsidRDefault="00A16EA3">
            <w:pPr>
              <w:spacing w:before="20" w:after="20"/>
              <w:jc w:val="left"/>
            </w:pPr>
            <w:r>
              <w:rPr>
                <w:rFonts w:cstheme="minorHAnsi"/>
                <w:sz w:val="20"/>
                <w:szCs w:val="20"/>
              </w:rPr>
              <w:t>Specification resolution (Stage 1, Stage 2, waiver); NULL when "R"</w:t>
            </w:r>
          </w:p>
        </w:tc>
      </w:tr>
      <w:tr w:rsidR="00672297" w14:paraId="54F7AB3D" w14:textId="77777777">
        <w:trPr>
          <w:cantSplit/>
        </w:trPr>
        <w:tc>
          <w:tcPr>
            <w:tcW w:w="2246" w:type="dxa"/>
            <w:vAlign w:val="center"/>
          </w:tcPr>
          <w:p w14:paraId="242062DD" w14:textId="77777777" w:rsidR="00672297" w:rsidRDefault="00A16EA3">
            <w:pPr>
              <w:spacing w:before="20" w:after="20"/>
              <w:jc w:val="left"/>
            </w:pPr>
            <w:r>
              <w:rPr>
                <w:rFonts w:cstheme="minorHAnsi"/>
                <w:sz w:val="20"/>
                <w:szCs w:val="20"/>
              </w:rPr>
              <w:t>RVPActual</w:t>
            </w:r>
          </w:p>
        </w:tc>
        <w:tc>
          <w:tcPr>
            <w:tcW w:w="1216" w:type="dxa"/>
            <w:vAlign w:val="center"/>
          </w:tcPr>
          <w:p w14:paraId="097D823E" w14:textId="77777777" w:rsidR="00672297" w:rsidRDefault="00A16EA3">
            <w:pPr>
              <w:spacing w:before="20" w:after="20"/>
              <w:jc w:val="left"/>
            </w:pPr>
            <w:r>
              <w:rPr>
                <w:rFonts w:cstheme="minorHAnsi"/>
                <w:sz w:val="20"/>
                <w:szCs w:val="20"/>
              </w:rPr>
              <w:t>DECIMAL(18,4)</w:t>
            </w:r>
          </w:p>
        </w:tc>
        <w:tc>
          <w:tcPr>
            <w:tcW w:w="3088" w:type="dxa"/>
            <w:vAlign w:val="center"/>
          </w:tcPr>
          <w:p w14:paraId="2EFA42B7" w14:textId="77777777" w:rsidR="00672297" w:rsidRDefault="00A16EA3">
            <w:pPr>
              <w:spacing w:before="20" w:after="20"/>
              <w:jc w:val="left"/>
            </w:pPr>
            <w:r>
              <w:rPr>
                <w:rFonts w:cstheme="minorHAnsi"/>
                <w:sz w:val="20"/>
                <w:szCs w:val="20"/>
              </w:rPr>
              <w:t>RVP certified value (psi)</w:t>
            </w:r>
          </w:p>
        </w:tc>
        <w:tc>
          <w:tcPr>
            <w:tcW w:w="2810" w:type="dxa"/>
            <w:vAlign w:val="center"/>
          </w:tcPr>
          <w:p w14:paraId="51DE372D" w14:textId="77777777" w:rsidR="00672297" w:rsidRDefault="00A16EA3">
            <w:pPr>
              <w:spacing w:before="20" w:after="20"/>
              <w:jc w:val="left"/>
            </w:pPr>
            <w:r>
              <w:rPr>
                <w:rFonts w:cstheme="minorHAnsi"/>
                <w:sz w:val="20"/>
                <w:szCs w:val="20"/>
              </w:rPr>
              <w:t>quality_detail (certified sample of the batch)</w:t>
            </w:r>
          </w:p>
        </w:tc>
      </w:tr>
      <w:tr w:rsidR="00672297" w14:paraId="59805D69" w14:textId="77777777">
        <w:trPr>
          <w:cantSplit/>
        </w:trPr>
        <w:tc>
          <w:tcPr>
            <w:tcW w:w="2246" w:type="dxa"/>
            <w:vAlign w:val="center"/>
          </w:tcPr>
          <w:p w14:paraId="3C712099" w14:textId="77777777" w:rsidR="00672297" w:rsidRDefault="00A16EA3">
            <w:pPr>
              <w:spacing w:before="20" w:after="20"/>
              <w:jc w:val="left"/>
            </w:pPr>
            <w:r>
              <w:rPr>
                <w:rFonts w:cstheme="minorHAnsi"/>
                <w:sz w:val="20"/>
                <w:szCs w:val="20"/>
              </w:rPr>
              <w:t>RVPMax</w:t>
            </w:r>
          </w:p>
        </w:tc>
        <w:tc>
          <w:tcPr>
            <w:tcW w:w="1216" w:type="dxa"/>
            <w:vAlign w:val="center"/>
          </w:tcPr>
          <w:p w14:paraId="5AFC5476" w14:textId="77777777" w:rsidR="00672297" w:rsidRDefault="00A16EA3">
            <w:pPr>
              <w:spacing w:before="20" w:after="20"/>
              <w:jc w:val="left"/>
            </w:pPr>
            <w:r>
              <w:rPr>
                <w:rFonts w:cstheme="minorHAnsi"/>
                <w:sz w:val="20"/>
                <w:szCs w:val="20"/>
              </w:rPr>
              <w:t>DECIMAL(18,4)</w:t>
            </w:r>
          </w:p>
        </w:tc>
        <w:tc>
          <w:tcPr>
            <w:tcW w:w="3088" w:type="dxa"/>
            <w:vAlign w:val="center"/>
          </w:tcPr>
          <w:p w14:paraId="1D412CA1" w14:textId="77777777" w:rsidR="00672297" w:rsidRDefault="00A16EA3">
            <w:pPr>
              <w:spacing w:before="20" w:after="20"/>
              <w:jc w:val="left"/>
            </w:pPr>
            <w:r>
              <w:rPr>
                <w:rFonts w:cstheme="minorHAnsi"/>
                <w:sz w:val="20"/>
                <w:szCs w:val="20"/>
              </w:rPr>
              <w:t>RVP resolved specification maximum (psi)</w:t>
            </w:r>
          </w:p>
        </w:tc>
        <w:tc>
          <w:tcPr>
            <w:tcW w:w="2810" w:type="dxa"/>
            <w:vAlign w:val="center"/>
          </w:tcPr>
          <w:p w14:paraId="6859D655" w14:textId="77777777" w:rsidR="00672297" w:rsidRDefault="00A16EA3">
            <w:pPr>
              <w:spacing w:before="20" w:after="20"/>
              <w:jc w:val="left"/>
            </w:pPr>
            <w:r>
              <w:rPr>
                <w:rFonts w:cstheme="minorHAnsi"/>
                <w:sz w:val="20"/>
                <w:szCs w:val="20"/>
              </w:rPr>
              <w:t>Specification resolution; NULL when "R"</w:t>
            </w:r>
          </w:p>
        </w:tc>
      </w:tr>
      <w:tr w:rsidR="00672297" w14:paraId="12C7D480" w14:textId="77777777">
        <w:trPr>
          <w:cantSplit/>
        </w:trPr>
        <w:tc>
          <w:tcPr>
            <w:tcW w:w="2246" w:type="dxa"/>
            <w:vAlign w:val="center"/>
          </w:tcPr>
          <w:p w14:paraId="2C8C5984" w14:textId="77777777" w:rsidR="00672297" w:rsidRDefault="00A16EA3">
            <w:pPr>
              <w:spacing w:before="20" w:after="20"/>
              <w:jc w:val="left"/>
            </w:pPr>
            <w:r>
              <w:rPr>
                <w:rFonts w:cstheme="minorHAnsi"/>
                <w:sz w:val="20"/>
                <w:szCs w:val="20"/>
              </w:rPr>
              <w:t>IBPMin</w:t>
            </w:r>
          </w:p>
        </w:tc>
        <w:tc>
          <w:tcPr>
            <w:tcW w:w="1216" w:type="dxa"/>
            <w:vAlign w:val="center"/>
          </w:tcPr>
          <w:p w14:paraId="1F52E4A9" w14:textId="77777777" w:rsidR="00672297" w:rsidRDefault="00A16EA3">
            <w:pPr>
              <w:spacing w:before="20" w:after="20"/>
              <w:jc w:val="left"/>
            </w:pPr>
            <w:r>
              <w:rPr>
                <w:rFonts w:cstheme="minorHAnsi"/>
                <w:sz w:val="20"/>
                <w:szCs w:val="20"/>
              </w:rPr>
              <w:t>DECIMAL(18,4)</w:t>
            </w:r>
          </w:p>
        </w:tc>
        <w:tc>
          <w:tcPr>
            <w:tcW w:w="3088" w:type="dxa"/>
            <w:vAlign w:val="center"/>
          </w:tcPr>
          <w:p w14:paraId="4A1AFAB7" w14:textId="77777777" w:rsidR="00672297" w:rsidRDefault="00A16EA3">
            <w:pPr>
              <w:spacing w:before="20" w:after="20"/>
              <w:jc w:val="left"/>
            </w:pPr>
            <w:r>
              <w:rPr>
                <w:rFonts w:cstheme="minorHAnsi"/>
                <w:sz w:val="20"/>
                <w:szCs w:val="20"/>
              </w:rPr>
              <w:t>IBP resolved specification minimum (°F)</w:t>
            </w:r>
          </w:p>
        </w:tc>
        <w:tc>
          <w:tcPr>
            <w:tcW w:w="2810" w:type="dxa"/>
            <w:vAlign w:val="center"/>
          </w:tcPr>
          <w:p w14:paraId="081117B9" w14:textId="77777777" w:rsidR="00672297" w:rsidRDefault="00A16EA3">
            <w:pPr>
              <w:spacing w:before="20" w:after="20"/>
              <w:jc w:val="left"/>
            </w:pPr>
            <w:r>
              <w:rPr>
                <w:rFonts w:cstheme="minorHAnsi"/>
                <w:sz w:val="20"/>
                <w:szCs w:val="20"/>
              </w:rPr>
              <w:t>Specification resolution (Stage 1, Stage 2, waiver); NULL when "R"</w:t>
            </w:r>
          </w:p>
        </w:tc>
      </w:tr>
      <w:tr w:rsidR="00672297" w14:paraId="7B350704" w14:textId="77777777">
        <w:trPr>
          <w:cantSplit/>
        </w:trPr>
        <w:tc>
          <w:tcPr>
            <w:tcW w:w="2246" w:type="dxa"/>
            <w:vAlign w:val="center"/>
          </w:tcPr>
          <w:p w14:paraId="172FE022" w14:textId="77777777" w:rsidR="00672297" w:rsidRDefault="00A16EA3">
            <w:pPr>
              <w:spacing w:before="20" w:after="20"/>
              <w:jc w:val="left"/>
            </w:pPr>
            <w:r>
              <w:rPr>
                <w:rFonts w:cstheme="minorHAnsi"/>
                <w:sz w:val="20"/>
                <w:szCs w:val="20"/>
              </w:rPr>
              <w:t>IBPActual</w:t>
            </w:r>
          </w:p>
        </w:tc>
        <w:tc>
          <w:tcPr>
            <w:tcW w:w="1216" w:type="dxa"/>
            <w:vAlign w:val="center"/>
          </w:tcPr>
          <w:p w14:paraId="22B64395" w14:textId="77777777" w:rsidR="00672297" w:rsidRDefault="00A16EA3">
            <w:pPr>
              <w:spacing w:before="20" w:after="20"/>
              <w:jc w:val="left"/>
            </w:pPr>
            <w:r>
              <w:rPr>
                <w:rFonts w:cstheme="minorHAnsi"/>
                <w:sz w:val="20"/>
                <w:szCs w:val="20"/>
              </w:rPr>
              <w:t>DECIMAL(18,4)</w:t>
            </w:r>
          </w:p>
        </w:tc>
        <w:tc>
          <w:tcPr>
            <w:tcW w:w="3088" w:type="dxa"/>
            <w:vAlign w:val="center"/>
          </w:tcPr>
          <w:p w14:paraId="454B6CB1" w14:textId="77777777" w:rsidR="00672297" w:rsidRDefault="00A16EA3">
            <w:pPr>
              <w:spacing w:before="20" w:after="20"/>
              <w:jc w:val="left"/>
            </w:pPr>
            <w:r>
              <w:rPr>
                <w:rFonts w:cstheme="minorHAnsi"/>
                <w:sz w:val="20"/>
                <w:szCs w:val="20"/>
              </w:rPr>
              <w:t>IBP certified value (°F)</w:t>
            </w:r>
          </w:p>
        </w:tc>
        <w:tc>
          <w:tcPr>
            <w:tcW w:w="2810" w:type="dxa"/>
            <w:vAlign w:val="center"/>
          </w:tcPr>
          <w:p w14:paraId="799599AA" w14:textId="77777777" w:rsidR="00672297" w:rsidRDefault="00A16EA3">
            <w:pPr>
              <w:spacing w:before="20" w:after="20"/>
              <w:jc w:val="left"/>
            </w:pPr>
            <w:r>
              <w:rPr>
                <w:rFonts w:cstheme="minorHAnsi"/>
                <w:sz w:val="20"/>
                <w:szCs w:val="20"/>
              </w:rPr>
              <w:t>quality_detail (certified sample of the batch)</w:t>
            </w:r>
          </w:p>
        </w:tc>
      </w:tr>
      <w:tr w:rsidR="00672297" w14:paraId="1540EA3D" w14:textId="77777777">
        <w:trPr>
          <w:cantSplit/>
        </w:trPr>
        <w:tc>
          <w:tcPr>
            <w:tcW w:w="2246" w:type="dxa"/>
            <w:vAlign w:val="center"/>
          </w:tcPr>
          <w:p w14:paraId="3C5B12D3" w14:textId="77777777" w:rsidR="00672297" w:rsidRDefault="00A16EA3">
            <w:pPr>
              <w:spacing w:before="20" w:after="20"/>
              <w:jc w:val="left"/>
            </w:pPr>
            <w:r>
              <w:rPr>
                <w:rFonts w:cstheme="minorHAnsi"/>
                <w:sz w:val="20"/>
                <w:szCs w:val="20"/>
              </w:rPr>
              <w:t>IBPMax</w:t>
            </w:r>
          </w:p>
        </w:tc>
        <w:tc>
          <w:tcPr>
            <w:tcW w:w="1216" w:type="dxa"/>
            <w:vAlign w:val="center"/>
          </w:tcPr>
          <w:p w14:paraId="0CEDF190" w14:textId="77777777" w:rsidR="00672297" w:rsidRDefault="00A16EA3">
            <w:pPr>
              <w:spacing w:before="20" w:after="20"/>
              <w:jc w:val="left"/>
            </w:pPr>
            <w:r>
              <w:rPr>
                <w:rFonts w:cstheme="minorHAnsi"/>
                <w:sz w:val="20"/>
                <w:szCs w:val="20"/>
              </w:rPr>
              <w:t>DECIMAL(18,4)</w:t>
            </w:r>
          </w:p>
        </w:tc>
        <w:tc>
          <w:tcPr>
            <w:tcW w:w="3088" w:type="dxa"/>
            <w:vAlign w:val="center"/>
          </w:tcPr>
          <w:p w14:paraId="1F58CAAD" w14:textId="77777777" w:rsidR="00672297" w:rsidRDefault="00A16EA3">
            <w:pPr>
              <w:spacing w:before="20" w:after="20"/>
              <w:jc w:val="left"/>
            </w:pPr>
            <w:r>
              <w:rPr>
                <w:rFonts w:cstheme="minorHAnsi"/>
                <w:sz w:val="20"/>
                <w:szCs w:val="20"/>
              </w:rPr>
              <w:t>IBP resolved specification maximum (°F)</w:t>
            </w:r>
          </w:p>
        </w:tc>
        <w:tc>
          <w:tcPr>
            <w:tcW w:w="2810" w:type="dxa"/>
            <w:vAlign w:val="center"/>
          </w:tcPr>
          <w:p w14:paraId="2C640C84" w14:textId="77777777" w:rsidR="00672297" w:rsidRDefault="00A16EA3">
            <w:pPr>
              <w:spacing w:before="20" w:after="20"/>
              <w:jc w:val="left"/>
            </w:pPr>
            <w:r>
              <w:rPr>
                <w:rFonts w:cstheme="minorHAnsi"/>
                <w:sz w:val="20"/>
                <w:szCs w:val="20"/>
              </w:rPr>
              <w:t>Specification resolution; NULL when "R"</w:t>
            </w:r>
          </w:p>
        </w:tc>
      </w:tr>
      <w:tr w:rsidR="00672297" w14:paraId="7F9FC75B" w14:textId="77777777">
        <w:trPr>
          <w:cantSplit/>
        </w:trPr>
        <w:tc>
          <w:tcPr>
            <w:tcW w:w="2246" w:type="dxa"/>
            <w:vAlign w:val="center"/>
          </w:tcPr>
          <w:p w14:paraId="7666E82B" w14:textId="77777777" w:rsidR="00672297" w:rsidRDefault="00A16EA3">
            <w:pPr>
              <w:spacing w:before="20" w:after="20"/>
              <w:jc w:val="left"/>
            </w:pPr>
            <w:r>
              <w:rPr>
                <w:rFonts w:cstheme="minorHAnsi"/>
                <w:sz w:val="20"/>
                <w:szCs w:val="20"/>
              </w:rPr>
              <w:t>T10Min</w:t>
            </w:r>
          </w:p>
        </w:tc>
        <w:tc>
          <w:tcPr>
            <w:tcW w:w="1216" w:type="dxa"/>
            <w:vAlign w:val="center"/>
          </w:tcPr>
          <w:p w14:paraId="64E5BACC" w14:textId="77777777" w:rsidR="00672297" w:rsidRDefault="00A16EA3">
            <w:pPr>
              <w:spacing w:before="20" w:after="20"/>
              <w:jc w:val="left"/>
            </w:pPr>
            <w:r>
              <w:rPr>
                <w:rFonts w:cstheme="minorHAnsi"/>
                <w:sz w:val="20"/>
                <w:szCs w:val="20"/>
              </w:rPr>
              <w:t>DECIMAL(18,4)</w:t>
            </w:r>
          </w:p>
        </w:tc>
        <w:tc>
          <w:tcPr>
            <w:tcW w:w="3088" w:type="dxa"/>
            <w:vAlign w:val="center"/>
          </w:tcPr>
          <w:p w14:paraId="5C3C03A4" w14:textId="77777777" w:rsidR="00672297" w:rsidRDefault="00A16EA3">
            <w:pPr>
              <w:spacing w:before="20" w:after="20"/>
              <w:jc w:val="left"/>
            </w:pPr>
            <w:r>
              <w:rPr>
                <w:rFonts w:cstheme="minorHAnsi"/>
                <w:sz w:val="20"/>
                <w:szCs w:val="20"/>
              </w:rPr>
              <w:t>T10 resolved specification minimum (°F)</w:t>
            </w:r>
          </w:p>
        </w:tc>
        <w:tc>
          <w:tcPr>
            <w:tcW w:w="2810" w:type="dxa"/>
            <w:vAlign w:val="center"/>
          </w:tcPr>
          <w:p w14:paraId="05649B20" w14:textId="77777777" w:rsidR="00672297" w:rsidRDefault="00A16EA3">
            <w:pPr>
              <w:spacing w:before="20" w:after="20"/>
              <w:jc w:val="left"/>
            </w:pPr>
            <w:r>
              <w:rPr>
                <w:rFonts w:cstheme="minorHAnsi"/>
                <w:sz w:val="20"/>
                <w:szCs w:val="20"/>
              </w:rPr>
              <w:t>Specification resolution (Stage 1, Stage 2, waiver); NULL when "R"</w:t>
            </w:r>
          </w:p>
        </w:tc>
      </w:tr>
      <w:tr w:rsidR="00672297" w14:paraId="1B61557F" w14:textId="77777777">
        <w:trPr>
          <w:cantSplit/>
        </w:trPr>
        <w:tc>
          <w:tcPr>
            <w:tcW w:w="2246" w:type="dxa"/>
            <w:vAlign w:val="center"/>
          </w:tcPr>
          <w:p w14:paraId="2FAFD8C2" w14:textId="77777777" w:rsidR="00672297" w:rsidRDefault="00A16EA3">
            <w:pPr>
              <w:spacing w:before="20" w:after="20"/>
              <w:jc w:val="left"/>
            </w:pPr>
            <w:r>
              <w:rPr>
                <w:rFonts w:cstheme="minorHAnsi"/>
                <w:sz w:val="20"/>
                <w:szCs w:val="20"/>
              </w:rPr>
              <w:t>T10Actual</w:t>
            </w:r>
          </w:p>
        </w:tc>
        <w:tc>
          <w:tcPr>
            <w:tcW w:w="1216" w:type="dxa"/>
            <w:vAlign w:val="center"/>
          </w:tcPr>
          <w:p w14:paraId="081B5722" w14:textId="77777777" w:rsidR="00672297" w:rsidRDefault="00A16EA3">
            <w:pPr>
              <w:spacing w:before="20" w:after="20"/>
              <w:jc w:val="left"/>
            </w:pPr>
            <w:r>
              <w:rPr>
                <w:rFonts w:cstheme="minorHAnsi"/>
                <w:sz w:val="20"/>
                <w:szCs w:val="20"/>
              </w:rPr>
              <w:t>DECIMAL(18,4)</w:t>
            </w:r>
          </w:p>
        </w:tc>
        <w:tc>
          <w:tcPr>
            <w:tcW w:w="3088" w:type="dxa"/>
            <w:vAlign w:val="center"/>
          </w:tcPr>
          <w:p w14:paraId="1BEA5FDD" w14:textId="77777777" w:rsidR="00672297" w:rsidRDefault="00A16EA3">
            <w:pPr>
              <w:spacing w:before="20" w:after="20"/>
              <w:jc w:val="left"/>
            </w:pPr>
            <w:r>
              <w:rPr>
                <w:rFonts w:cstheme="minorHAnsi"/>
                <w:sz w:val="20"/>
                <w:szCs w:val="20"/>
              </w:rPr>
              <w:t>T10 certified value (°F)</w:t>
            </w:r>
          </w:p>
        </w:tc>
        <w:tc>
          <w:tcPr>
            <w:tcW w:w="2810" w:type="dxa"/>
            <w:vAlign w:val="center"/>
          </w:tcPr>
          <w:p w14:paraId="096C50B8" w14:textId="77777777" w:rsidR="00672297" w:rsidRDefault="00A16EA3">
            <w:pPr>
              <w:spacing w:before="20" w:after="20"/>
              <w:jc w:val="left"/>
            </w:pPr>
            <w:r>
              <w:rPr>
                <w:rFonts w:cstheme="minorHAnsi"/>
                <w:sz w:val="20"/>
                <w:szCs w:val="20"/>
              </w:rPr>
              <w:t>quality_detail (certified sample of the batch)</w:t>
            </w:r>
          </w:p>
        </w:tc>
      </w:tr>
      <w:tr w:rsidR="00672297" w14:paraId="15423F49" w14:textId="77777777">
        <w:trPr>
          <w:cantSplit/>
        </w:trPr>
        <w:tc>
          <w:tcPr>
            <w:tcW w:w="2246" w:type="dxa"/>
            <w:vAlign w:val="center"/>
          </w:tcPr>
          <w:p w14:paraId="0019BAE3" w14:textId="77777777" w:rsidR="00672297" w:rsidRDefault="00A16EA3">
            <w:pPr>
              <w:spacing w:before="20" w:after="20"/>
              <w:jc w:val="left"/>
            </w:pPr>
            <w:r>
              <w:rPr>
                <w:rFonts w:cstheme="minorHAnsi"/>
                <w:sz w:val="20"/>
                <w:szCs w:val="20"/>
              </w:rPr>
              <w:t>T10Max</w:t>
            </w:r>
          </w:p>
        </w:tc>
        <w:tc>
          <w:tcPr>
            <w:tcW w:w="1216" w:type="dxa"/>
            <w:vAlign w:val="center"/>
          </w:tcPr>
          <w:p w14:paraId="76235075" w14:textId="77777777" w:rsidR="00672297" w:rsidRDefault="00A16EA3">
            <w:pPr>
              <w:spacing w:before="20" w:after="20"/>
              <w:jc w:val="left"/>
            </w:pPr>
            <w:r>
              <w:rPr>
                <w:rFonts w:cstheme="minorHAnsi"/>
                <w:sz w:val="20"/>
                <w:szCs w:val="20"/>
              </w:rPr>
              <w:t>DECIMAL(18,4)</w:t>
            </w:r>
          </w:p>
        </w:tc>
        <w:tc>
          <w:tcPr>
            <w:tcW w:w="3088" w:type="dxa"/>
            <w:vAlign w:val="center"/>
          </w:tcPr>
          <w:p w14:paraId="43D288F9" w14:textId="77777777" w:rsidR="00672297" w:rsidRDefault="00A16EA3">
            <w:pPr>
              <w:spacing w:before="20" w:after="20"/>
              <w:jc w:val="left"/>
            </w:pPr>
            <w:r>
              <w:rPr>
                <w:rFonts w:cstheme="minorHAnsi"/>
                <w:sz w:val="20"/>
                <w:szCs w:val="20"/>
              </w:rPr>
              <w:t>T10 resolved specification maximum (°F)</w:t>
            </w:r>
          </w:p>
        </w:tc>
        <w:tc>
          <w:tcPr>
            <w:tcW w:w="2810" w:type="dxa"/>
            <w:vAlign w:val="center"/>
          </w:tcPr>
          <w:p w14:paraId="7EDD924B" w14:textId="77777777" w:rsidR="00672297" w:rsidRDefault="00A16EA3">
            <w:pPr>
              <w:spacing w:before="20" w:after="20"/>
              <w:jc w:val="left"/>
            </w:pPr>
            <w:r>
              <w:rPr>
                <w:rFonts w:cstheme="minorHAnsi"/>
                <w:sz w:val="20"/>
                <w:szCs w:val="20"/>
              </w:rPr>
              <w:t>Specification resolution; NULL when "R"</w:t>
            </w:r>
          </w:p>
        </w:tc>
      </w:tr>
      <w:tr w:rsidR="00672297" w14:paraId="3511C068" w14:textId="77777777">
        <w:trPr>
          <w:cantSplit/>
        </w:trPr>
        <w:tc>
          <w:tcPr>
            <w:tcW w:w="2246" w:type="dxa"/>
            <w:vAlign w:val="center"/>
          </w:tcPr>
          <w:p w14:paraId="298286B2" w14:textId="77777777" w:rsidR="00672297" w:rsidRDefault="00A16EA3">
            <w:pPr>
              <w:spacing w:before="20" w:after="20"/>
              <w:jc w:val="left"/>
            </w:pPr>
            <w:r>
              <w:rPr>
                <w:rFonts w:cstheme="minorHAnsi"/>
                <w:sz w:val="20"/>
                <w:szCs w:val="20"/>
              </w:rPr>
              <w:t>T50Min</w:t>
            </w:r>
          </w:p>
        </w:tc>
        <w:tc>
          <w:tcPr>
            <w:tcW w:w="1216" w:type="dxa"/>
            <w:vAlign w:val="center"/>
          </w:tcPr>
          <w:p w14:paraId="0F7636D4" w14:textId="77777777" w:rsidR="00672297" w:rsidRDefault="00A16EA3">
            <w:pPr>
              <w:spacing w:before="20" w:after="20"/>
              <w:jc w:val="left"/>
            </w:pPr>
            <w:r>
              <w:rPr>
                <w:rFonts w:cstheme="minorHAnsi"/>
                <w:sz w:val="20"/>
                <w:szCs w:val="20"/>
              </w:rPr>
              <w:t>DECIMAL(18,4)</w:t>
            </w:r>
          </w:p>
        </w:tc>
        <w:tc>
          <w:tcPr>
            <w:tcW w:w="3088" w:type="dxa"/>
            <w:vAlign w:val="center"/>
          </w:tcPr>
          <w:p w14:paraId="45222687" w14:textId="77777777" w:rsidR="00672297" w:rsidRDefault="00A16EA3">
            <w:pPr>
              <w:spacing w:before="20" w:after="20"/>
              <w:jc w:val="left"/>
            </w:pPr>
            <w:r>
              <w:rPr>
                <w:rFonts w:cstheme="minorHAnsi"/>
                <w:sz w:val="20"/>
                <w:szCs w:val="20"/>
              </w:rPr>
              <w:t>T50 resolved specification minimum (°F)</w:t>
            </w:r>
          </w:p>
        </w:tc>
        <w:tc>
          <w:tcPr>
            <w:tcW w:w="2810" w:type="dxa"/>
            <w:vAlign w:val="center"/>
          </w:tcPr>
          <w:p w14:paraId="4A2CD5C5" w14:textId="77777777" w:rsidR="00672297" w:rsidRDefault="00A16EA3">
            <w:pPr>
              <w:spacing w:before="20" w:after="20"/>
              <w:jc w:val="left"/>
            </w:pPr>
            <w:r>
              <w:rPr>
                <w:rFonts w:cstheme="minorHAnsi"/>
                <w:sz w:val="20"/>
                <w:szCs w:val="20"/>
              </w:rPr>
              <w:t>Specification resolution (Stage 1, Stage 2, waiver); NULL when "R"</w:t>
            </w:r>
          </w:p>
        </w:tc>
      </w:tr>
      <w:tr w:rsidR="00672297" w14:paraId="36C77549" w14:textId="77777777">
        <w:trPr>
          <w:cantSplit/>
        </w:trPr>
        <w:tc>
          <w:tcPr>
            <w:tcW w:w="2246" w:type="dxa"/>
            <w:vAlign w:val="center"/>
          </w:tcPr>
          <w:p w14:paraId="050F2775" w14:textId="77777777" w:rsidR="00672297" w:rsidRDefault="00A16EA3">
            <w:pPr>
              <w:spacing w:before="20" w:after="20"/>
              <w:jc w:val="left"/>
            </w:pPr>
            <w:r>
              <w:rPr>
                <w:rFonts w:cstheme="minorHAnsi"/>
                <w:sz w:val="20"/>
                <w:szCs w:val="20"/>
              </w:rPr>
              <w:t>T50Actual</w:t>
            </w:r>
          </w:p>
        </w:tc>
        <w:tc>
          <w:tcPr>
            <w:tcW w:w="1216" w:type="dxa"/>
            <w:vAlign w:val="center"/>
          </w:tcPr>
          <w:p w14:paraId="31696688" w14:textId="77777777" w:rsidR="00672297" w:rsidRDefault="00A16EA3">
            <w:pPr>
              <w:spacing w:before="20" w:after="20"/>
              <w:jc w:val="left"/>
            </w:pPr>
            <w:r>
              <w:rPr>
                <w:rFonts w:cstheme="minorHAnsi"/>
                <w:sz w:val="20"/>
                <w:szCs w:val="20"/>
              </w:rPr>
              <w:t>DECIMAL(18,4)</w:t>
            </w:r>
          </w:p>
        </w:tc>
        <w:tc>
          <w:tcPr>
            <w:tcW w:w="3088" w:type="dxa"/>
            <w:vAlign w:val="center"/>
          </w:tcPr>
          <w:p w14:paraId="338F3DA2" w14:textId="77777777" w:rsidR="00672297" w:rsidRDefault="00A16EA3">
            <w:pPr>
              <w:spacing w:before="20" w:after="20"/>
              <w:jc w:val="left"/>
            </w:pPr>
            <w:r>
              <w:rPr>
                <w:rFonts w:cstheme="minorHAnsi"/>
                <w:sz w:val="20"/>
                <w:szCs w:val="20"/>
              </w:rPr>
              <w:t>T50 certified value (°F)</w:t>
            </w:r>
          </w:p>
        </w:tc>
        <w:tc>
          <w:tcPr>
            <w:tcW w:w="2810" w:type="dxa"/>
            <w:vAlign w:val="center"/>
          </w:tcPr>
          <w:p w14:paraId="193C3B9B" w14:textId="77777777" w:rsidR="00672297" w:rsidRDefault="00A16EA3">
            <w:pPr>
              <w:spacing w:before="20" w:after="20"/>
              <w:jc w:val="left"/>
            </w:pPr>
            <w:r>
              <w:rPr>
                <w:rFonts w:cstheme="minorHAnsi"/>
                <w:sz w:val="20"/>
                <w:szCs w:val="20"/>
              </w:rPr>
              <w:t>quality_detail (certified sample of the batch)</w:t>
            </w:r>
          </w:p>
        </w:tc>
      </w:tr>
      <w:tr w:rsidR="00672297" w14:paraId="104DED7F" w14:textId="77777777">
        <w:trPr>
          <w:cantSplit/>
        </w:trPr>
        <w:tc>
          <w:tcPr>
            <w:tcW w:w="2246" w:type="dxa"/>
            <w:vAlign w:val="center"/>
          </w:tcPr>
          <w:p w14:paraId="1CEB5267" w14:textId="77777777" w:rsidR="00672297" w:rsidRDefault="00A16EA3">
            <w:pPr>
              <w:spacing w:before="20" w:after="20"/>
              <w:jc w:val="left"/>
            </w:pPr>
            <w:r>
              <w:rPr>
                <w:rFonts w:cstheme="minorHAnsi"/>
                <w:sz w:val="20"/>
                <w:szCs w:val="20"/>
              </w:rPr>
              <w:t>T50Max</w:t>
            </w:r>
          </w:p>
        </w:tc>
        <w:tc>
          <w:tcPr>
            <w:tcW w:w="1216" w:type="dxa"/>
            <w:vAlign w:val="center"/>
          </w:tcPr>
          <w:p w14:paraId="0AC50DF1" w14:textId="77777777" w:rsidR="00672297" w:rsidRDefault="00A16EA3">
            <w:pPr>
              <w:spacing w:before="20" w:after="20"/>
              <w:jc w:val="left"/>
            </w:pPr>
            <w:r>
              <w:rPr>
                <w:rFonts w:cstheme="minorHAnsi"/>
                <w:sz w:val="20"/>
                <w:szCs w:val="20"/>
              </w:rPr>
              <w:t>DECIMAL(18,4)</w:t>
            </w:r>
          </w:p>
        </w:tc>
        <w:tc>
          <w:tcPr>
            <w:tcW w:w="3088" w:type="dxa"/>
            <w:vAlign w:val="center"/>
          </w:tcPr>
          <w:p w14:paraId="44B485D5" w14:textId="77777777" w:rsidR="00672297" w:rsidRDefault="00A16EA3">
            <w:pPr>
              <w:spacing w:before="20" w:after="20"/>
              <w:jc w:val="left"/>
            </w:pPr>
            <w:r>
              <w:rPr>
                <w:rFonts w:cstheme="minorHAnsi"/>
                <w:sz w:val="20"/>
                <w:szCs w:val="20"/>
              </w:rPr>
              <w:t>T50 resolved specification maximum (°F)</w:t>
            </w:r>
          </w:p>
        </w:tc>
        <w:tc>
          <w:tcPr>
            <w:tcW w:w="2810" w:type="dxa"/>
            <w:vAlign w:val="center"/>
          </w:tcPr>
          <w:p w14:paraId="5C7F0775" w14:textId="77777777" w:rsidR="00672297" w:rsidRDefault="00A16EA3">
            <w:pPr>
              <w:spacing w:before="20" w:after="20"/>
              <w:jc w:val="left"/>
            </w:pPr>
            <w:r>
              <w:rPr>
                <w:rFonts w:cstheme="minorHAnsi"/>
                <w:sz w:val="20"/>
                <w:szCs w:val="20"/>
              </w:rPr>
              <w:t>Specification resolution; NULL when "R"</w:t>
            </w:r>
          </w:p>
        </w:tc>
      </w:tr>
      <w:tr w:rsidR="00672297" w14:paraId="6A69D549" w14:textId="77777777">
        <w:trPr>
          <w:cantSplit/>
        </w:trPr>
        <w:tc>
          <w:tcPr>
            <w:tcW w:w="2246" w:type="dxa"/>
            <w:vAlign w:val="center"/>
          </w:tcPr>
          <w:p w14:paraId="189CDA62" w14:textId="77777777" w:rsidR="00672297" w:rsidRDefault="00A16EA3">
            <w:pPr>
              <w:spacing w:before="20" w:after="20"/>
              <w:jc w:val="left"/>
            </w:pPr>
            <w:r>
              <w:rPr>
                <w:rFonts w:cstheme="minorHAnsi"/>
                <w:sz w:val="20"/>
                <w:szCs w:val="20"/>
              </w:rPr>
              <w:t>VL20Min</w:t>
            </w:r>
          </w:p>
        </w:tc>
        <w:tc>
          <w:tcPr>
            <w:tcW w:w="1216" w:type="dxa"/>
            <w:vAlign w:val="center"/>
          </w:tcPr>
          <w:p w14:paraId="5472B2BF" w14:textId="77777777" w:rsidR="00672297" w:rsidRDefault="00A16EA3">
            <w:pPr>
              <w:spacing w:before="20" w:after="20"/>
              <w:jc w:val="left"/>
            </w:pPr>
            <w:r>
              <w:rPr>
                <w:rFonts w:cstheme="minorHAnsi"/>
                <w:sz w:val="20"/>
                <w:szCs w:val="20"/>
              </w:rPr>
              <w:t>DECIMAL(18,4)</w:t>
            </w:r>
          </w:p>
        </w:tc>
        <w:tc>
          <w:tcPr>
            <w:tcW w:w="3088" w:type="dxa"/>
            <w:vAlign w:val="center"/>
          </w:tcPr>
          <w:p w14:paraId="4F403EB9" w14:textId="77777777" w:rsidR="00672297" w:rsidRDefault="00A16EA3">
            <w:pPr>
              <w:spacing w:before="20" w:after="20"/>
              <w:jc w:val="left"/>
            </w:pPr>
            <w:r>
              <w:rPr>
                <w:rFonts w:cstheme="minorHAnsi"/>
                <w:sz w:val="20"/>
                <w:szCs w:val="20"/>
              </w:rPr>
              <w:t>VL20 resolved specification minimum</w:t>
            </w:r>
          </w:p>
        </w:tc>
        <w:tc>
          <w:tcPr>
            <w:tcW w:w="2810" w:type="dxa"/>
            <w:vAlign w:val="center"/>
          </w:tcPr>
          <w:p w14:paraId="6EB32A47" w14:textId="77777777" w:rsidR="00672297" w:rsidRDefault="00A16EA3">
            <w:pPr>
              <w:spacing w:before="20" w:after="20"/>
              <w:jc w:val="left"/>
            </w:pPr>
            <w:r>
              <w:rPr>
                <w:rFonts w:cstheme="minorHAnsi"/>
                <w:sz w:val="20"/>
                <w:szCs w:val="20"/>
              </w:rPr>
              <w:t>Specification resolution (Stage 1, Stage 2, waiver); NULL when "R"</w:t>
            </w:r>
          </w:p>
        </w:tc>
      </w:tr>
      <w:tr w:rsidR="00672297" w14:paraId="0417B1BA" w14:textId="77777777">
        <w:trPr>
          <w:cantSplit/>
        </w:trPr>
        <w:tc>
          <w:tcPr>
            <w:tcW w:w="2246" w:type="dxa"/>
            <w:vAlign w:val="center"/>
          </w:tcPr>
          <w:p w14:paraId="79283625" w14:textId="77777777" w:rsidR="00672297" w:rsidRDefault="00A16EA3">
            <w:pPr>
              <w:spacing w:before="20" w:after="20"/>
              <w:jc w:val="left"/>
            </w:pPr>
            <w:r>
              <w:rPr>
                <w:rFonts w:cstheme="minorHAnsi"/>
                <w:sz w:val="20"/>
                <w:szCs w:val="20"/>
              </w:rPr>
              <w:t>VL20Actual</w:t>
            </w:r>
          </w:p>
        </w:tc>
        <w:tc>
          <w:tcPr>
            <w:tcW w:w="1216" w:type="dxa"/>
            <w:vAlign w:val="center"/>
          </w:tcPr>
          <w:p w14:paraId="16B22779" w14:textId="77777777" w:rsidR="00672297" w:rsidRDefault="00A16EA3">
            <w:pPr>
              <w:spacing w:before="20" w:after="20"/>
              <w:jc w:val="left"/>
            </w:pPr>
            <w:r>
              <w:rPr>
                <w:rFonts w:cstheme="minorHAnsi"/>
                <w:sz w:val="20"/>
                <w:szCs w:val="20"/>
              </w:rPr>
              <w:t>DECIMAL(18,4)</w:t>
            </w:r>
          </w:p>
        </w:tc>
        <w:tc>
          <w:tcPr>
            <w:tcW w:w="3088" w:type="dxa"/>
            <w:vAlign w:val="center"/>
          </w:tcPr>
          <w:p w14:paraId="4BA11483" w14:textId="77777777" w:rsidR="00672297" w:rsidRDefault="00A16EA3">
            <w:pPr>
              <w:spacing w:before="20" w:after="20"/>
              <w:jc w:val="left"/>
            </w:pPr>
            <w:r>
              <w:rPr>
                <w:rFonts w:cstheme="minorHAnsi"/>
                <w:sz w:val="20"/>
                <w:szCs w:val="20"/>
              </w:rPr>
              <w:t>VL20 certified value</w:t>
            </w:r>
          </w:p>
        </w:tc>
        <w:tc>
          <w:tcPr>
            <w:tcW w:w="2810" w:type="dxa"/>
            <w:vAlign w:val="center"/>
          </w:tcPr>
          <w:p w14:paraId="7D9CD155" w14:textId="77777777" w:rsidR="00672297" w:rsidRDefault="00A16EA3">
            <w:pPr>
              <w:spacing w:before="20" w:after="20"/>
              <w:jc w:val="left"/>
            </w:pPr>
            <w:r>
              <w:rPr>
                <w:rFonts w:cstheme="minorHAnsi"/>
                <w:sz w:val="20"/>
                <w:szCs w:val="20"/>
              </w:rPr>
              <w:t>quality_detail (certified sample of the batch)</w:t>
            </w:r>
          </w:p>
        </w:tc>
      </w:tr>
      <w:tr w:rsidR="00672297" w14:paraId="56D15645" w14:textId="77777777">
        <w:trPr>
          <w:cantSplit/>
        </w:trPr>
        <w:tc>
          <w:tcPr>
            <w:tcW w:w="2246" w:type="dxa"/>
            <w:vAlign w:val="center"/>
          </w:tcPr>
          <w:p w14:paraId="1C09EC30" w14:textId="77777777" w:rsidR="00672297" w:rsidRDefault="00A16EA3">
            <w:pPr>
              <w:spacing w:before="20" w:after="20"/>
              <w:jc w:val="left"/>
            </w:pPr>
            <w:r>
              <w:rPr>
                <w:rFonts w:cstheme="minorHAnsi"/>
                <w:sz w:val="20"/>
                <w:szCs w:val="20"/>
              </w:rPr>
              <w:t>VL20Max</w:t>
            </w:r>
          </w:p>
        </w:tc>
        <w:tc>
          <w:tcPr>
            <w:tcW w:w="1216" w:type="dxa"/>
            <w:vAlign w:val="center"/>
          </w:tcPr>
          <w:p w14:paraId="43B6A915" w14:textId="77777777" w:rsidR="00672297" w:rsidRDefault="00A16EA3">
            <w:pPr>
              <w:spacing w:before="20" w:after="20"/>
              <w:jc w:val="left"/>
            </w:pPr>
            <w:r>
              <w:rPr>
                <w:rFonts w:cstheme="minorHAnsi"/>
                <w:sz w:val="20"/>
                <w:szCs w:val="20"/>
              </w:rPr>
              <w:t>DECIMAL(18,4)</w:t>
            </w:r>
          </w:p>
        </w:tc>
        <w:tc>
          <w:tcPr>
            <w:tcW w:w="3088" w:type="dxa"/>
            <w:vAlign w:val="center"/>
          </w:tcPr>
          <w:p w14:paraId="51815495" w14:textId="77777777" w:rsidR="00672297" w:rsidRDefault="00A16EA3">
            <w:pPr>
              <w:spacing w:before="20" w:after="20"/>
              <w:jc w:val="left"/>
            </w:pPr>
            <w:r>
              <w:rPr>
                <w:rFonts w:cstheme="minorHAnsi"/>
                <w:sz w:val="20"/>
                <w:szCs w:val="20"/>
              </w:rPr>
              <w:t>VL20 resolved specification maximum</w:t>
            </w:r>
          </w:p>
        </w:tc>
        <w:tc>
          <w:tcPr>
            <w:tcW w:w="2810" w:type="dxa"/>
            <w:vAlign w:val="center"/>
          </w:tcPr>
          <w:p w14:paraId="6996BCAE" w14:textId="77777777" w:rsidR="00672297" w:rsidRDefault="00A16EA3">
            <w:pPr>
              <w:spacing w:before="20" w:after="20"/>
              <w:jc w:val="left"/>
            </w:pPr>
            <w:r>
              <w:rPr>
                <w:rFonts w:cstheme="minorHAnsi"/>
                <w:sz w:val="20"/>
                <w:szCs w:val="20"/>
              </w:rPr>
              <w:t>Specification resolution; NULL when "R"</w:t>
            </w:r>
          </w:p>
        </w:tc>
      </w:tr>
      <w:tr w:rsidR="00672297" w14:paraId="42933F8D" w14:textId="77777777">
        <w:trPr>
          <w:cantSplit/>
        </w:trPr>
        <w:tc>
          <w:tcPr>
            <w:tcW w:w="2246" w:type="dxa"/>
            <w:vAlign w:val="center"/>
          </w:tcPr>
          <w:p w14:paraId="37E786F5" w14:textId="77777777" w:rsidR="00672297" w:rsidRDefault="00A16EA3">
            <w:pPr>
              <w:spacing w:before="20" w:after="20"/>
              <w:jc w:val="left"/>
            </w:pPr>
            <w:r>
              <w:rPr>
                <w:rFonts w:cstheme="minorHAnsi"/>
                <w:sz w:val="20"/>
                <w:szCs w:val="20"/>
              </w:rPr>
              <w:t>RONMin</w:t>
            </w:r>
          </w:p>
        </w:tc>
        <w:tc>
          <w:tcPr>
            <w:tcW w:w="1216" w:type="dxa"/>
            <w:vAlign w:val="center"/>
          </w:tcPr>
          <w:p w14:paraId="48314270" w14:textId="77777777" w:rsidR="00672297" w:rsidRDefault="00A16EA3">
            <w:pPr>
              <w:spacing w:before="20" w:after="20"/>
              <w:jc w:val="left"/>
            </w:pPr>
            <w:r>
              <w:rPr>
                <w:rFonts w:cstheme="minorHAnsi"/>
                <w:sz w:val="20"/>
                <w:szCs w:val="20"/>
              </w:rPr>
              <w:t>DECIMAL(18,4)</w:t>
            </w:r>
          </w:p>
        </w:tc>
        <w:tc>
          <w:tcPr>
            <w:tcW w:w="3088" w:type="dxa"/>
            <w:vAlign w:val="center"/>
          </w:tcPr>
          <w:p w14:paraId="24CEAFEF" w14:textId="77777777" w:rsidR="00672297" w:rsidRDefault="00A16EA3">
            <w:pPr>
              <w:spacing w:before="20" w:after="20"/>
              <w:jc w:val="left"/>
            </w:pPr>
            <w:r>
              <w:rPr>
                <w:rFonts w:cstheme="minorHAnsi"/>
                <w:sz w:val="20"/>
                <w:szCs w:val="20"/>
              </w:rPr>
              <w:t>RON resolved specification minimum</w:t>
            </w:r>
          </w:p>
        </w:tc>
        <w:tc>
          <w:tcPr>
            <w:tcW w:w="2810" w:type="dxa"/>
            <w:vAlign w:val="center"/>
          </w:tcPr>
          <w:p w14:paraId="28403739" w14:textId="77777777" w:rsidR="00672297" w:rsidRDefault="00A16EA3">
            <w:pPr>
              <w:spacing w:before="20" w:after="20"/>
              <w:jc w:val="left"/>
            </w:pPr>
            <w:r>
              <w:rPr>
                <w:rFonts w:cstheme="minorHAnsi"/>
                <w:sz w:val="20"/>
                <w:szCs w:val="20"/>
              </w:rPr>
              <w:t>Specification resolution (Stage 1, Stage 2, waiver); NULL when "R"</w:t>
            </w:r>
          </w:p>
        </w:tc>
      </w:tr>
      <w:tr w:rsidR="00672297" w14:paraId="748F806E" w14:textId="77777777">
        <w:trPr>
          <w:cantSplit/>
        </w:trPr>
        <w:tc>
          <w:tcPr>
            <w:tcW w:w="2246" w:type="dxa"/>
            <w:vAlign w:val="center"/>
          </w:tcPr>
          <w:p w14:paraId="25F9E6C1" w14:textId="77777777" w:rsidR="00672297" w:rsidRDefault="00A16EA3">
            <w:pPr>
              <w:spacing w:before="20" w:after="20"/>
              <w:jc w:val="left"/>
            </w:pPr>
            <w:r>
              <w:rPr>
                <w:rFonts w:cstheme="minorHAnsi"/>
                <w:sz w:val="20"/>
                <w:szCs w:val="20"/>
              </w:rPr>
              <w:t>RONActual</w:t>
            </w:r>
          </w:p>
        </w:tc>
        <w:tc>
          <w:tcPr>
            <w:tcW w:w="1216" w:type="dxa"/>
            <w:vAlign w:val="center"/>
          </w:tcPr>
          <w:p w14:paraId="7F164E7B" w14:textId="77777777" w:rsidR="00672297" w:rsidRDefault="00A16EA3">
            <w:pPr>
              <w:spacing w:before="20" w:after="20"/>
              <w:jc w:val="left"/>
            </w:pPr>
            <w:r>
              <w:rPr>
                <w:rFonts w:cstheme="minorHAnsi"/>
                <w:sz w:val="20"/>
                <w:szCs w:val="20"/>
              </w:rPr>
              <w:t>DECIMAL(18,4)</w:t>
            </w:r>
          </w:p>
        </w:tc>
        <w:tc>
          <w:tcPr>
            <w:tcW w:w="3088" w:type="dxa"/>
            <w:vAlign w:val="center"/>
          </w:tcPr>
          <w:p w14:paraId="15CDB2C2" w14:textId="77777777" w:rsidR="00672297" w:rsidRDefault="00A16EA3">
            <w:pPr>
              <w:spacing w:before="20" w:after="20"/>
              <w:jc w:val="left"/>
            </w:pPr>
            <w:r>
              <w:rPr>
                <w:rFonts w:cstheme="minorHAnsi"/>
                <w:sz w:val="20"/>
                <w:szCs w:val="20"/>
              </w:rPr>
              <w:t>RON certified value</w:t>
            </w:r>
          </w:p>
        </w:tc>
        <w:tc>
          <w:tcPr>
            <w:tcW w:w="2810" w:type="dxa"/>
            <w:vAlign w:val="center"/>
          </w:tcPr>
          <w:p w14:paraId="0F4F6983" w14:textId="77777777" w:rsidR="00672297" w:rsidRDefault="00A16EA3">
            <w:pPr>
              <w:spacing w:before="20" w:after="20"/>
              <w:jc w:val="left"/>
            </w:pPr>
            <w:r>
              <w:rPr>
                <w:rFonts w:cstheme="minorHAnsi"/>
                <w:sz w:val="20"/>
                <w:szCs w:val="20"/>
              </w:rPr>
              <w:t>quality_detail (certified sample of the batch)</w:t>
            </w:r>
          </w:p>
        </w:tc>
      </w:tr>
      <w:tr w:rsidR="00672297" w14:paraId="79A2F9FD" w14:textId="77777777">
        <w:trPr>
          <w:cantSplit/>
        </w:trPr>
        <w:tc>
          <w:tcPr>
            <w:tcW w:w="2246" w:type="dxa"/>
            <w:vAlign w:val="center"/>
          </w:tcPr>
          <w:p w14:paraId="403F04DB" w14:textId="77777777" w:rsidR="00672297" w:rsidRDefault="00A16EA3">
            <w:pPr>
              <w:spacing w:before="20" w:after="20"/>
              <w:jc w:val="left"/>
            </w:pPr>
            <w:r>
              <w:rPr>
                <w:rFonts w:cstheme="minorHAnsi"/>
                <w:sz w:val="20"/>
                <w:szCs w:val="20"/>
              </w:rPr>
              <w:t>RONMax</w:t>
            </w:r>
          </w:p>
        </w:tc>
        <w:tc>
          <w:tcPr>
            <w:tcW w:w="1216" w:type="dxa"/>
            <w:vAlign w:val="center"/>
          </w:tcPr>
          <w:p w14:paraId="4CAA1A01" w14:textId="77777777" w:rsidR="00672297" w:rsidRDefault="00A16EA3">
            <w:pPr>
              <w:spacing w:before="20" w:after="20"/>
              <w:jc w:val="left"/>
            </w:pPr>
            <w:r>
              <w:rPr>
                <w:rFonts w:cstheme="minorHAnsi"/>
                <w:sz w:val="20"/>
                <w:szCs w:val="20"/>
              </w:rPr>
              <w:t>DECIMAL(18,4)</w:t>
            </w:r>
          </w:p>
        </w:tc>
        <w:tc>
          <w:tcPr>
            <w:tcW w:w="3088" w:type="dxa"/>
            <w:vAlign w:val="center"/>
          </w:tcPr>
          <w:p w14:paraId="34B4670A" w14:textId="77777777" w:rsidR="00672297" w:rsidRDefault="00A16EA3">
            <w:pPr>
              <w:spacing w:before="20" w:after="20"/>
              <w:jc w:val="left"/>
            </w:pPr>
            <w:r>
              <w:rPr>
                <w:rFonts w:cstheme="minorHAnsi"/>
                <w:sz w:val="20"/>
                <w:szCs w:val="20"/>
              </w:rPr>
              <w:t>RON resolved specification maximum</w:t>
            </w:r>
          </w:p>
        </w:tc>
        <w:tc>
          <w:tcPr>
            <w:tcW w:w="2810" w:type="dxa"/>
            <w:vAlign w:val="center"/>
          </w:tcPr>
          <w:p w14:paraId="07E1B9D6" w14:textId="77777777" w:rsidR="00672297" w:rsidRDefault="00A16EA3">
            <w:pPr>
              <w:spacing w:before="20" w:after="20"/>
              <w:jc w:val="left"/>
            </w:pPr>
            <w:r>
              <w:rPr>
                <w:rFonts w:cstheme="minorHAnsi"/>
                <w:sz w:val="20"/>
                <w:szCs w:val="20"/>
              </w:rPr>
              <w:t>Specification resolution; NULL when "R"</w:t>
            </w:r>
          </w:p>
        </w:tc>
      </w:tr>
      <w:tr w:rsidR="00672297" w14:paraId="0B6EAC3A" w14:textId="77777777">
        <w:trPr>
          <w:cantSplit/>
        </w:trPr>
        <w:tc>
          <w:tcPr>
            <w:tcW w:w="2246" w:type="dxa"/>
            <w:vAlign w:val="center"/>
          </w:tcPr>
          <w:p w14:paraId="7C5D6866" w14:textId="77777777" w:rsidR="00672297" w:rsidRDefault="00A16EA3">
            <w:pPr>
              <w:spacing w:before="20" w:after="20"/>
              <w:jc w:val="left"/>
            </w:pPr>
            <w:r>
              <w:rPr>
                <w:rFonts w:cstheme="minorHAnsi"/>
                <w:sz w:val="20"/>
                <w:szCs w:val="20"/>
              </w:rPr>
              <w:t>DONMin</w:t>
            </w:r>
          </w:p>
        </w:tc>
        <w:tc>
          <w:tcPr>
            <w:tcW w:w="1216" w:type="dxa"/>
            <w:vAlign w:val="center"/>
          </w:tcPr>
          <w:p w14:paraId="267B1D3F" w14:textId="77777777" w:rsidR="00672297" w:rsidRDefault="00A16EA3">
            <w:pPr>
              <w:spacing w:before="20" w:after="20"/>
              <w:jc w:val="left"/>
            </w:pPr>
            <w:r>
              <w:rPr>
                <w:rFonts w:cstheme="minorHAnsi"/>
                <w:sz w:val="20"/>
                <w:szCs w:val="20"/>
              </w:rPr>
              <w:t>DECIMAL(18,4)</w:t>
            </w:r>
          </w:p>
        </w:tc>
        <w:tc>
          <w:tcPr>
            <w:tcW w:w="3088" w:type="dxa"/>
            <w:vAlign w:val="center"/>
          </w:tcPr>
          <w:p w14:paraId="5C1DCE08" w14:textId="77777777" w:rsidR="00672297" w:rsidRDefault="00A16EA3">
            <w:pPr>
              <w:spacing w:before="20" w:after="20"/>
              <w:jc w:val="left"/>
            </w:pPr>
            <w:r>
              <w:rPr>
                <w:rFonts w:cstheme="minorHAnsi"/>
                <w:sz w:val="20"/>
                <w:szCs w:val="20"/>
              </w:rPr>
              <w:t>DON resolved specification minimum</w:t>
            </w:r>
          </w:p>
        </w:tc>
        <w:tc>
          <w:tcPr>
            <w:tcW w:w="2810" w:type="dxa"/>
            <w:vAlign w:val="center"/>
          </w:tcPr>
          <w:p w14:paraId="7E75E211" w14:textId="77777777" w:rsidR="00672297" w:rsidRDefault="00A16EA3">
            <w:pPr>
              <w:spacing w:before="20" w:after="20"/>
              <w:jc w:val="left"/>
            </w:pPr>
            <w:r>
              <w:rPr>
                <w:rFonts w:cstheme="minorHAnsi"/>
                <w:sz w:val="20"/>
                <w:szCs w:val="20"/>
              </w:rPr>
              <w:t>Specification resolution (Stage 1, Stage 2, waiver); NULL when "R"</w:t>
            </w:r>
          </w:p>
        </w:tc>
      </w:tr>
      <w:tr w:rsidR="00672297" w14:paraId="01B272E2" w14:textId="77777777">
        <w:trPr>
          <w:cantSplit/>
        </w:trPr>
        <w:tc>
          <w:tcPr>
            <w:tcW w:w="2246" w:type="dxa"/>
            <w:vAlign w:val="center"/>
          </w:tcPr>
          <w:p w14:paraId="2FD1DEE6" w14:textId="77777777" w:rsidR="00672297" w:rsidRDefault="00A16EA3">
            <w:pPr>
              <w:spacing w:before="20" w:after="20"/>
              <w:jc w:val="left"/>
            </w:pPr>
            <w:r>
              <w:rPr>
                <w:rFonts w:cstheme="minorHAnsi"/>
                <w:sz w:val="20"/>
                <w:szCs w:val="20"/>
              </w:rPr>
              <w:t>DONActual</w:t>
            </w:r>
          </w:p>
        </w:tc>
        <w:tc>
          <w:tcPr>
            <w:tcW w:w="1216" w:type="dxa"/>
            <w:vAlign w:val="center"/>
          </w:tcPr>
          <w:p w14:paraId="2160EF61" w14:textId="77777777" w:rsidR="00672297" w:rsidRDefault="00A16EA3">
            <w:pPr>
              <w:spacing w:before="20" w:after="20"/>
              <w:jc w:val="left"/>
            </w:pPr>
            <w:r>
              <w:rPr>
                <w:rFonts w:cstheme="minorHAnsi"/>
                <w:sz w:val="20"/>
                <w:szCs w:val="20"/>
              </w:rPr>
              <w:t>DECIMAL(18,4)</w:t>
            </w:r>
          </w:p>
        </w:tc>
        <w:tc>
          <w:tcPr>
            <w:tcW w:w="3088" w:type="dxa"/>
            <w:vAlign w:val="center"/>
          </w:tcPr>
          <w:p w14:paraId="1ECC1D34" w14:textId="77777777" w:rsidR="00672297" w:rsidRDefault="00A16EA3">
            <w:pPr>
              <w:spacing w:before="20" w:after="20"/>
              <w:jc w:val="left"/>
            </w:pPr>
            <w:r>
              <w:rPr>
                <w:rFonts w:cstheme="minorHAnsi"/>
                <w:sz w:val="20"/>
                <w:szCs w:val="20"/>
              </w:rPr>
              <w:t>DON certified value</w:t>
            </w:r>
          </w:p>
        </w:tc>
        <w:tc>
          <w:tcPr>
            <w:tcW w:w="2810" w:type="dxa"/>
            <w:vAlign w:val="center"/>
          </w:tcPr>
          <w:p w14:paraId="178919E0" w14:textId="77777777" w:rsidR="00672297" w:rsidRDefault="00A16EA3">
            <w:pPr>
              <w:spacing w:before="20" w:after="20"/>
              <w:jc w:val="left"/>
            </w:pPr>
            <w:r>
              <w:rPr>
                <w:rFonts w:cstheme="minorHAnsi"/>
                <w:sz w:val="20"/>
                <w:szCs w:val="20"/>
              </w:rPr>
              <w:t>quality_detail (certified sample of the batch)</w:t>
            </w:r>
          </w:p>
        </w:tc>
      </w:tr>
      <w:tr w:rsidR="00672297" w14:paraId="097D9A04" w14:textId="77777777">
        <w:trPr>
          <w:cantSplit/>
        </w:trPr>
        <w:tc>
          <w:tcPr>
            <w:tcW w:w="2246" w:type="dxa"/>
            <w:vAlign w:val="center"/>
          </w:tcPr>
          <w:p w14:paraId="35EDE6AC" w14:textId="77777777" w:rsidR="00672297" w:rsidRDefault="00A16EA3">
            <w:pPr>
              <w:spacing w:before="20" w:after="20"/>
              <w:jc w:val="left"/>
            </w:pPr>
            <w:r>
              <w:rPr>
                <w:rFonts w:cstheme="minorHAnsi"/>
                <w:sz w:val="20"/>
                <w:szCs w:val="20"/>
              </w:rPr>
              <w:t>DONMax</w:t>
            </w:r>
          </w:p>
        </w:tc>
        <w:tc>
          <w:tcPr>
            <w:tcW w:w="1216" w:type="dxa"/>
            <w:vAlign w:val="center"/>
          </w:tcPr>
          <w:p w14:paraId="02B73287" w14:textId="77777777" w:rsidR="00672297" w:rsidRDefault="00A16EA3">
            <w:pPr>
              <w:spacing w:before="20" w:after="20"/>
              <w:jc w:val="left"/>
            </w:pPr>
            <w:r>
              <w:rPr>
                <w:rFonts w:cstheme="minorHAnsi"/>
                <w:sz w:val="20"/>
                <w:szCs w:val="20"/>
              </w:rPr>
              <w:t>DECIMAL(18,4)</w:t>
            </w:r>
          </w:p>
        </w:tc>
        <w:tc>
          <w:tcPr>
            <w:tcW w:w="3088" w:type="dxa"/>
            <w:vAlign w:val="center"/>
          </w:tcPr>
          <w:p w14:paraId="491A0796" w14:textId="77777777" w:rsidR="00672297" w:rsidRDefault="00A16EA3">
            <w:pPr>
              <w:spacing w:before="20" w:after="20"/>
              <w:jc w:val="left"/>
            </w:pPr>
            <w:r>
              <w:rPr>
                <w:rFonts w:cstheme="minorHAnsi"/>
                <w:sz w:val="20"/>
                <w:szCs w:val="20"/>
              </w:rPr>
              <w:t>DON resolved specification maximum</w:t>
            </w:r>
          </w:p>
        </w:tc>
        <w:tc>
          <w:tcPr>
            <w:tcW w:w="2810" w:type="dxa"/>
            <w:vAlign w:val="center"/>
          </w:tcPr>
          <w:p w14:paraId="06A1D539" w14:textId="77777777" w:rsidR="00672297" w:rsidRDefault="00A16EA3">
            <w:pPr>
              <w:spacing w:before="20" w:after="20"/>
              <w:jc w:val="left"/>
            </w:pPr>
            <w:r>
              <w:rPr>
                <w:rFonts w:cstheme="minorHAnsi"/>
                <w:sz w:val="20"/>
                <w:szCs w:val="20"/>
              </w:rPr>
              <w:t>Specification resolution; NULL when "R"</w:t>
            </w:r>
          </w:p>
        </w:tc>
      </w:tr>
      <w:tr w:rsidR="00672297" w14:paraId="04F3AED9" w14:textId="77777777">
        <w:trPr>
          <w:cantSplit/>
        </w:trPr>
        <w:tc>
          <w:tcPr>
            <w:tcW w:w="2246" w:type="dxa"/>
            <w:vAlign w:val="center"/>
          </w:tcPr>
          <w:p w14:paraId="328A48AC" w14:textId="77777777" w:rsidR="00672297" w:rsidRDefault="00A16EA3">
            <w:pPr>
              <w:spacing w:before="20" w:after="20"/>
              <w:jc w:val="left"/>
            </w:pPr>
            <w:r>
              <w:rPr>
                <w:rFonts w:cstheme="minorHAnsi"/>
                <w:sz w:val="20"/>
                <w:szCs w:val="20"/>
              </w:rPr>
              <w:t>&lt;Property&gt;WithinSpec</w:t>
            </w:r>
          </w:p>
        </w:tc>
        <w:tc>
          <w:tcPr>
            <w:tcW w:w="1216" w:type="dxa"/>
            <w:vAlign w:val="center"/>
          </w:tcPr>
          <w:p w14:paraId="7E12B151" w14:textId="77777777" w:rsidR="00672297" w:rsidRDefault="00A16EA3">
            <w:pPr>
              <w:spacing w:before="20" w:after="20"/>
              <w:jc w:val="left"/>
            </w:pPr>
            <w:r>
              <w:rPr>
                <w:rFonts w:cstheme="minorHAnsi"/>
                <w:sz w:val="20"/>
                <w:szCs w:val="20"/>
              </w:rPr>
              <w:t>BIT</w:t>
            </w:r>
          </w:p>
        </w:tc>
        <w:tc>
          <w:tcPr>
            <w:tcW w:w="3088" w:type="dxa"/>
            <w:vAlign w:val="center"/>
          </w:tcPr>
          <w:p w14:paraId="2E297187" w14:textId="77777777" w:rsidR="00672297" w:rsidRDefault="00A16EA3">
            <w:pPr>
              <w:spacing w:before="20" w:after="20"/>
              <w:jc w:val="left"/>
            </w:pPr>
            <w:r>
              <w:rPr>
                <w:rFonts w:cstheme="minorHAnsi"/>
                <w:sz w:val="20"/>
                <w:szCs w:val="20"/>
              </w:rPr>
              <w:t>Per property: 1 within spec, 0 off spec, NULL no limit</w:t>
            </w:r>
          </w:p>
        </w:tc>
        <w:tc>
          <w:tcPr>
            <w:tcW w:w="2810" w:type="dxa"/>
            <w:vAlign w:val="center"/>
          </w:tcPr>
          <w:p w14:paraId="06F520B0" w14:textId="77777777" w:rsidR="00672297" w:rsidRDefault="00A16EA3">
            <w:pPr>
              <w:spacing w:before="20" w:after="20"/>
              <w:jc w:val="left"/>
            </w:pPr>
            <w:r>
              <w:rPr>
                <w:rFonts w:cstheme="minorHAnsi"/>
                <w:sz w:val="20"/>
                <w:szCs w:val="20"/>
              </w:rPr>
              <w:t>Derived from Min / Actual / Max</w:t>
            </w:r>
          </w:p>
        </w:tc>
      </w:tr>
      <w:tr w:rsidR="00672297" w14:paraId="0668F4D9" w14:textId="77777777">
        <w:trPr>
          <w:cantSplit/>
        </w:trPr>
        <w:tc>
          <w:tcPr>
            <w:tcW w:w="2246" w:type="dxa"/>
            <w:vAlign w:val="center"/>
          </w:tcPr>
          <w:p w14:paraId="13876312" w14:textId="77777777" w:rsidR="00672297" w:rsidRDefault="00A16EA3">
            <w:pPr>
              <w:spacing w:before="20" w:after="20"/>
              <w:jc w:val="left"/>
            </w:pPr>
            <w:r>
              <w:rPr>
                <w:rFonts w:cstheme="minorHAnsi"/>
                <w:sz w:val="20"/>
                <w:szCs w:val="20"/>
              </w:rPr>
              <w:t>DataQualityFlag</w:t>
            </w:r>
          </w:p>
        </w:tc>
        <w:tc>
          <w:tcPr>
            <w:tcW w:w="1216" w:type="dxa"/>
            <w:vAlign w:val="center"/>
          </w:tcPr>
          <w:p w14:paraId="4BF071C5" w14:textId="77777777" w:rsidR="00672297" w:rsidRDefault="00A16EA3">
            <w:pPr>
              <w:spacing w:before="20" w:after="20"/>
              <w:jc w:val="left"/>
            </w:pPr>
            <w:r>
              <w:rPr>
                <w:rFonts w:cstheme="minorHAnsi"/>
                <w:sz w:val="20"/>
                <w:szCs w:val="20"/>
              </w:rPr>
              <w:t>VARCHAR(100)</w:t>
            </w:r>
          </w:p>
        </w:tc>
        <w:tc>
          <w:tcPr>
            <w:tcW w:w="3088" w:type="dxa"/>
            <w:vAlign w:val="center"/>
          </w:tcPr>
          <w:p w14:paraId="6249704D" w14:textId="77777777" w:rsidR="00672297" w:rsidRDefault="00A16EA3">
            <w:pPr>
              <w:spacing w:before="20" w:after="20"/>
              <w:jc w:val="left"/>
            </w:pPr>
            <w:r>
              <w:rPr>
                <w:rFonts w:cstheme="minorHAnsi"/>
                <w:sz w:val="20"/>
                <w:szCs w:val="20"/>
              </w:rPr>
              <w:t>DQ-12 flags</w:t>
            </w:r>
          </w:p>
        </w:tc>
        <w:tc>
          <w:tcPr>
            <w:tcW w:w="2810" w:type="dxa"/>
            <w:vAlign w:val="center"/>
          </w:tcPr>
          <w:p w14:paraId="36661CBB" w14:textId="77777777" w:rsidR="00672297" w:rsidRDefault="00A16EA3">
            <w:pPr>
              <w:spacing w:before="20" w:after="20"/>
              <w:jc w:val="left"/>
            </w:pPr>
            <w:r>
              <w:rPr>
                <w:rFonts w:cstheme="minorHAnsi"/>
                <w:sz w:val="20"/>
                <w:szCs w:val="20"/>
              </w:rPr>
              <w:t>Derived</w:t>
            </w:r>
          </w:p>
        </w:tc>
      </w:tr>
    </w:tbl>
    <w:p w14:paraId="0385E42E" w14:textId="1648846E" w:rsidR="00672297" w:rsidRDefault="00A16EA3">
      <w:pPr>
        <w:pStyle w:val="Caption"/>
      </w:pPr>
      <w:bookmarkStart w:id="329" w:name="_Toc900900033"/>
      <w:bookmarkStart w:id="330" w:name="_Toc241574680"/>
      <w:bookmarkStart w:id="331" w:name="_Toc242781019"/>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11</w:t>
      </w:r>
      <w:r>
        <w:fldChar w:fldCharType="end"/>
      </w:r>
      <w:r>
        <w:t>: vwRefineryBatchMovementQuality View</w:t>
      </w:r>
      <w:bookmarkEnd w:id="329"/>
      <w:bookmarkEnd w:id="330"/>
      <w:bookmarkEnd w:id="331"/>
    </w:p>
    <w:p w14:paraId="428F66CB" w14:textId="77777777" w:rsidR="00672297" w:rsidRDefault="00A16EA3">
      <w:pPr>
        <w:rPr>
          <w:rFonts w:cstheme="minorHAnsi"/>
          <w:sz w:val="20"/>
          <w:szCs w:val="20"/>
        </w:rPr>
      </w:pPr>
      <w:r>
        <w:rPr>
          <w:rFonts w:cstheme="minorHAnsi"/>
          <w:b/>
          <w:bCs/>
          <w:sz w:val="20"/>
          <w:szCs w:val="20"/>
        </w:rPr>
        <w:t>vwDistillateBlendPotentialQuality</w:t>
      </w:r>
      <w:r>
        <w:rPr>
          <w:rFonts w:cstheme="minorHAnsi"/>
          <w:sz w:val="20"/>
          <w:szCs w:val="20"/>
        </w:rPr>
        <w:t xml:space="preserve"> - Blending Potential dashboard; one row per scheduled or in-transit gasoline batch and destination.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B738C2E" w14:textId="77777777">
        <w:trPr>
          <w:cantSplit/>
          <w:tblHeader/>
        </w:trPr>
        <w:tc>
          <w:tcPr>
            <w:tcW w:w="2246" w:type="dxa"/>
            <w:shd w:val="clear" w:color="auto" w:fill="2F5496"/>
            <w:vAlign w:val="center"/>
          </w:tcPr>
          <w:p w14:paraId="1267486D"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1F522670"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2D9949F1"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6CB65F51" w14:textId="77777777" w:rsidR="00672297" w:rsidRDefault="00A16EA3">
            <w:pPr>
              <w:spacing w:before="20" w:after="20"/>
              <w:jc w:val="left"/>
            </w:pPr>
            <w:r>
              <w:rPr>
                <w:rFonts w:cstheme="minorHAnsi"/>
                <w:b/>
                <w:bCs/>
                <w:color w:val="FFFFFF"/>
                <w:sz w:val="20"/>
                <w:szCs w:val="20"/>
              </w:rPr>
              <w:t>Source Table / Derivation</w:t>
            </w:r>
          </w:p>
        </w:tc>
      </w:tr>
      <w:tr w:rsidR="00672297" w14:paraId="6078E0D1" w14:textId="77777777">
        <w:trPr>
          <w:cantSplit/>
        </w:trPr>
        <w:tc>
          <w:tcPr>
            <w:tcW w:w="2246" w:type="dxa"/>
            <w:vAlign w:val="center"/>
          </w:tcPr>
          <w:p w14:paraId="0AD58DF7" w14:textId="77777777" w:rsidR="00672297" w:rsidRDefault="00A16EA3">
            <w:pPr>
              <w:spacing w:before="20" w:after="20"/>
              <w:jc w:val="left"/>
            </w:pPr>
            <w:r>
              <w:rPr>
                <w:rFonts w:cstheme="minorHAnsi"/>
                <w:sz w:val="20"/>
                <w:szCs w:val="20"/>
              </w:rPr>
              <w:t>BatchID</w:t>
            </w:r>
          </w:p>
        </w:tc>
        <w:tc>
          <w:tcPr>
            <w:tcW w:w="1216" w:type="dxa"/>
            <w:vAlign w:val="center"/>
          </w:tcPr>
          <w:p w14:paraId="3DB3FA9F" w14:textId="77777777" w:rsidR="00672297" w:rsidRDefault="00A16EA3">
            <w:pPr>
              <w:spacing w:before="20" w:after="20"/>
              <w:jc w:val="left"/>
            </w:pPr>
            <w:r>
              <w:rPr>
                <w:rFonts w:cstheme="minorHAnsi"/>
                <w:sz w:val="20"/>
                <w:szCs w:val="20"/>
              </w:rPr>
              <w:t>VARCHAR(100)</w:t>
            </w:r>
          </w:p>
        </w:tc>
        <w:tc>
          <w:tcPr>
            <w:tcW w:w="3088" w:type="dxa"/>
            <w:vAlign w:val="center"/>
          </w:tcPr>
          <w:p w14:paraId="3CA280F3" w14:textId="77777777" w:rsidR="00672297" w:rsidRDefault="00A16EA3">
            <w:pPr>
              <w:spacing w:before="20" w:after="20"/>
              <w:jc w:val="left"/>
            </w:pPr>
            <w:r>
              <w:rPr>
                <w:rFonts w:cstheme="minorHAnsi"/>
                <w:sz w:val="20"/>
                <w:szCs w:val="20"/>
              </w:rPr>
              <w:t>Product batch identifier</w:t>
            </w:r>
          </w:p>
        </w:tc>
        <w:tc>
          <w:tcPr>
            <w:tcW w:w="2810" w:type="dxa"/>
            <w:vAlign w:val="center"/>
          </w:tcPr>
          <w:p w14:paraId="4139C64A"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36BF53A8" w14:textId="77777777">
        <w:trPr>
          <w:cantSplit/>
        </w:trPr>
        <w:tc>
          <w:tcPr>
            <w:tcW w:w="2246" w:type="dxa"/>
            <w:vAlign w:val="center"/>
          </w:tcPr>
          <w:p w14:paraId="1855AD43" w14:textId="77777777" w:rsidR="00672297" w:rsidRDefault="00A16EA3">
            <w:pPr>
              <w:spacing w:before="20" w:after="20"/>
              <w:jc w:val="left"/>
            </w:pPr>
            <w:r>
              <w:rPr>
                <w:rFonts w:cstheme="minorHAnsi"/>
                <w:sz w:val="20"/>
                <w:szCs w:val="20"/>
              </w:rPr>
              <w:t>BatchStatus</w:t>
            </w:r>
          </w:p>
        </w:tc>
        <w:tc>
          <w:tcPr>
            <w:tcW w:w="1216" w:type="dxa"/>
            <w:vAlign w:val="center"/>
          </w:tcPr>
          <w:p w14:paraId="29E49611" w14:textId="77777777" w:rsidR="00672297" w:rsidRDefault="00A16EA3">
            <w:pPr>
              <w:spacing w:before="20" w:after="20"/>
              <w:jc w:val="left"/>
            </w:pPr>
            <w:r>
              <w:rPr>
                <w:rFonts w:cstheme="minorHAnsi"/>
                <w:sz w:val="20"/>
                <w:szCs w:val="20"/>
              </w:rPr>
              <w:t>VARCHAR(20)</w:t>
            </w:r>
          </w:p>
        </w:tc>
        <w:tc>
          <w:tcPr>
            <w:tcW w:w="3088" w:type="dxa"/>
            <w:vAlign w:val="center"/>
          </w:tcPr>
          <w:p w14:paraId="415DE2E4"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49D62111"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015FBE3" w14:textId="77777777">
        <w:trPr>
          <w:cantSplit/>
        </w:trPr>
        <w:tc>
          <w:tcPr>
            <w:tcW w:w="2246" w:type="dxa"/>
            <w:vAlign w:val="center"/>
          </w:tcPr>
          <w:p w14:paraId="64F91CA3" w14:textId="77777777" w:rsidR="00672297" w:rsidRDefault="00A16EA3">
            <w:pPr>
              <w:spacing w:before="20" w:after="20"/>
              <w:jc w:val="left"/>
            </w:pPr>
            <w:r>
              <w:rPr>
                <w:rFonts w:cstheme="minorHAnsi"/>
                <w:sz w:val="20"/>
                <w:szCs w:val="20"/>
              </w:rPr>
              <w:t>SourceGlobalCode, Source</w:t>
            </w:r>
          </w:p>
        </w:tc>
        <w:tc>
          <w:tcPr>
            <w:tcW w:w="1216" w:type="dxa"/>
            <w:vAlign w:val="center"/>
          </w:tcPr>
          <w:p w14:paraId="43CC736E" w14:textId="77777777" w:rsidR="00672297" w:rsidRDefault="00A16EA3">
            <w:pPr>
              <w:spacing w:before="20" w:after="20"/>
              <w:jc w:val="left"/>
            </w:pPr>
            <w:r>
              <w:rPr>
                <w:rFonts w:cstheme="minorHAnsi"/>
                <w:sz w:val="20"/>
                <w:szCs w:val="20"/>
              </w:rPr>
              <w:t>VARCHAR(100), VARCHAR(255)</w:t>
            </w:r>
          </w:p>
        </w:tc>
        <w:tc>
          <w:tcPr>
            <w:tcW w:w="3088" w:type="dxa"/>
            <w:vAlign w:val="center"/>
          </w:tcPr>
          <w:p w14:paraId="1575111D" w14:textId="77777777" w:rsidR="00672297" w:rsidRDefault="00A16EA3">
            <w:pPr>
              <w:spacing w:before="20" w:after="20"/>
              <w:jc w:val="left"/>
            </w:pPr>
            <w:r>
              <w:rPr>
                <w:rFonts w:cstheme="minorHAnsi"/>
                <w:sz w:val="20"/>
                <w:szCs w:val="20"/>
              </w:rPr>
              <w:t>Origin refinery</w:t>
            </w:r>
          </w:p>
        </w:tc>
        <w:tc>
          <w:tcPr>
            <w:tcW w:w="2810" w:type="dxa"/>
            <w:vAlign w:val="center"/>
          </w:tcPr>
          <w:p w14:paraId="471E4A52" w14:textId="77777777" w:rsidR="00672297" w:rsidRDefault="00A16EA3">
            <w:pPr>
              <w:spacing w:before="20" w:after="20"/>
              <w:jc w:val="left"/>
            </w:pPr>
            <w:r>
              <w:rPr>
                <w:rFonts w:cstheme="minorHAnsi"/>
                <w:sz w:val="20"/>
                <w:szCs w:val="20"/>
              </w:rPr>
              <w:t>location of the APS event</w:t>
            </w:r>
          </w:p>
        </w:tc>
      </w:tr>
      <w:tr w:rsidR="00672297" w14:paraId="3E672CF6" w14:textId="77777777">
        <w:trPr>
          <w:cantSplit/>
        </w:trPr>
        <w:tc>
          <w:tcPr>
            <w:tcW w:w="2246" w:type="dxa"/>
            <w:vAlign w:val="center"/>
          </w:tcPr>
          <w:p w14:paraId="166D13FA"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71A40F7F" w14:textId="77777777" w:rsidR="00672297" w:rsidRDefault="00A16EA3">
            <w:pPr>
              <w:spacing w:before="20" w:after="20"/>
              <w:jc w:val="left"/>
            </w:pPr>
            <w:r>
              <w:rPr>
                <w:rFonts w:cstheme="minorHAnsi"/>
                <w:sz w:val="20"/>
                <w:szCs w:val="20"/>
              </w:rPr>
              <w:t>VARCHAR(100), VARCHAR(255)</w:t>
            </w:r>
          </w:p>
        </w:tc>
        <w:tc>
          <w:tcPr>
            <w:tcW w:w="3088" w:type="dxa"/>
            <w:vAlign w:val="center"/>
          </w:tcPr>
          <w:p w14:paraId="3DF36563" w14:textId="77777777" w:rsidR="00672297" w:rsidRDefault="00A16EA3">
            <w:pPr>
              <w:spacing w:before="20" w:after="20"/>
              <w:jc w:val="left"/>
            </w:pPr>
            <w:r>
              <w:rPr>
                <w:rFonts w:cstheme="minorHAnsi"/>
                <w:sz w:val="20"/>
                <w:szCs w:val="20"/>
              </w:rPr>
              <w:t>Destination terminal</w:t>
            </w:r>
          </w:p>
        </w:tc>
        <w:tc>
          <w:tcPr>
            <w:tcW w:w="2810" w:type="dxa"/>
            <w:vAlign w:val="center"/>
          </w:tcPr>
          <w:p w14:paraId="3D855052" w14:textId="77777777" w:rsidR="00672297" w:rsidRDefault="00A16EA3">
            <w:pPr>
              <w:spacing w:before="20" w:after="20"/>
              <w:jc w:val="left"/>
            </w:pPr>
            <w:r>
              <w:rPr>
                <w:rFonts w:cstheme="minorHAnsi"/>
                <w:sz w:val="20"/>
                <w:szCs w:val="20"/>
              </w:rPr>
              <w:t>to_location of the terminal leg</w:t>
            </w:r>
          </w:p>
        </w:tc>
      </w:tr>
      <w:tr w:rsidR="00672297" w14:paraId="39B1BA62" w14:textId="77777777">
        <w:trPr>
          <w:cantSplit/>
        </w:trPr>
        <w:tc>
          <w:tcPr>
            <w:tcW w:w="2246" w:type="dxa"/>
            <w:vAlign w:val="center"/>
          </w:tcPr>
          <w:p w14:paraId="1734A4AC" w14:textId="77777777" w:rsidR="00672297" w:rsidRDefault="00A16EA3">
            <w:pPr>
              <w:spacing w:before="20" w:after="20"/>
              <w:jc w:val="left"/>
            </w:pPr>
            <w:r>
              <w:rPr>
                <w:rFonts w:cstheme="minorHAnsi"/>
                <w:sz w:val="20"/>
                <w:szCs w:val="20"/>
              </w:rPr>
              <w:t>DestinationShortName</w:t>
            </w:r>
          </w:p>
        </w:tc>
        <w:tc>
          <w:tcPr>
            <w:tcW w:w="1216" w:type="dxa"/>
            <w:vAlign w:val="center"/>
          </w:tcPr>
          <w:p w14:paraId="599E2304" w14:textId="77777777" w:rsidR="00672297" w:rsidRDefault="00A16EA3">
            <w:pPr>
              <w:spacing w:before="20" w:after="20"/>
              <w:jc w:val="left"/>
            </w:pPr>
            <w:r>
              <w:rPr>
                <w:rFonts w:cstheme="minorHAnsi"/>
                <w:sz w:val="20"/>
                <w:szCs w:val="20"/>
              </w:rPr>
              <w:t>VARCHAR(100)</w:t>
            </w:r>
          </w:p>
        </w:tc>
        <w:tc>
          <w:tcPr>
            <w:tcW w:w="3088" w:type="dxa"/>
            <w:vAlign w:val="center"/>
          </w:tcPr>
          <w:p w14:paraId="22B223B3"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27105C4D"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76FDC336" w14:textId="77777777">
        <w:trPr>
          <w:cantSplit/>
        </w:trPr>
        <w:tc>
          <w:tcPr>
            <w:tcW w:w="2246" w:type="dxa"/>
            <w:vAlign w:val="center"/>
          </w:tcPr>
          <w:p w14:paraId="72481538" w14:textId="77777777" w:rsidR="00672297" w:rsidRDefault="00A16EA3">
            <w:pPr>
              <w:spacing w:before="20" w:after="20"/>
              <w:jc w:val="left"/>
            </w:pPr>
            <w:r>
              <w:rPr>
                <w:rFonts w:cstheme="minorHAnsi"/>
                <w:sz w:val="20"/>
                <w:szCs w:val="20"/>
              </w:rPr>
              <w:t>Region</w:t>
            </w:r>
          </w:p>
        </w:tc>
        <w:tc>
          <w:tcPr>
            <w:tcW w:w="1216" w:type="dxa"/>
            <w:vAlign w:val="center"/>
          </w:tcPr>
          <w:p w14:paraId="5262FA75" w14:textId="77777777" w:rsidR="00672297" w:rsidRDefault="00A16EA3">
            <w:pPr>
              <w:spacing w:before="20" w:after="20"/>
              <w:jc w:val="left"/>
            </w:pPr>
            <w:r>
              <w:rPr>
                <w:rFonts w:cstheme="minorHAnsi"/>
                <w:sz w:val="20"/>
                <w:szCs w:val="20"/>
              </w:rPr>
              <w:t>VARCHAR(50)</w:t>
            </w:r>
          </w:p>
        </w:tc>
        <w:tc>
          <w:tcPr>
            <w:tcW w:w="3088" w:type="dxa"/>
            <w:vAlign w:val="center"/>
          </w:tcPr>
          <w:p w14:paraId="3A2F30BF" w14:textId="77777777" w:rsidR="00672297" w:rsidRDefault="00A16EA3">
            <w:pPr>
              <w:spacing w:before="20" w:after="20"/>
              <w:jc w:val="left"/>
            </w:pPr>
            <w:r>
              <w:rPr>
                <w:rFonts w:cstheme="minorHAnsi"/>
                <w:sz w:val="20"/>
                <w:szCs w:val="20"/>
              </w:rPr>
              <w:t>Region (North)</w:t>
            </w:r>
          </w:p>
        </w:tc>
        <w:tc>
          <w:tcPr>
            <w:tcW w:w="2810" w:type="dxa"/>
            <w:vAlign w:val="center"/>
          </w:tcPr>
          <w:p w14:paraId="3F6DEBD9" w14:textId="77777777" w:rsidR="00672297" w:rsidRDefault="00A16EA3">
            <w:pPr>
              <w:spacing w:before="20" w:after="20"/>
              <w:jc w:val="left"/>
            </w:pPr>
            <w:r>
              <w:rPr>
                <w:rFonts w:cstheme="minorHAnsi"/>
                <w:sz w:val="20"/>
                <w:szCs w:val="20"/>
              </w:rPr>
              <w:t>location.Region</w:t>
            </w:r>
          </w:p>
        </w:tc>
      </w:tr>
      <w:tr w:rsidR="00672297" w14:paraId="642E1B7C" w14:textId="77777777">
        <w:trPr>
          <w:cantSplit/>
        </w:trPr>
        <w:tc>
          <w:tcPr>
            <w:tcW w:w="2246" w:type="dxa"/>
            <w:vAlign w:val="center"/>
          </w:tcPr>
          <w:p w14:paraId="0036F797" w14:textId="77777777" w:rsidR="00672297" w:rsidRDefault="00A16EA3">
            <w:pPr>
              <w:spacing w:before="20" w:after="20"/>
              <w:jc w:val="left"/>
            </w:pPr>
            <w:r>
              <w:rPr>
                <w:rFonts w:cstheme="minorHAnsi"/>
                <w:sz w:val="20"/>
                <w:szCs w:val="20"/>
              </w:rPr>
              <w:t>ProductName (Grade)</w:t>
            </w:r>
          </w:p>
        </w:tc>
        <w:tc>
          <w:tcPr>
            <w:tcW w:w="1216" w:type="dxa"/>
            <w:vAlign w:val="center"/>
          </w:tcPr>
          <w:p w14:paraId="57C510D4" w14:textId="77777777" w:rsidR="00672297" w:rsidRDefault="00A16EA3">
            <w:pPr>
              <w:spacing w:before="20" w:after="20"/>
              <w:jc w:val="left"/>
            </w:pPr>
            <w:r>
              <w:rPr>
                <w:rFonts w:cstheme="minorHAnsi"/>
                <w:sz w:val="20"/>
                <w:szCs w:val="20"/>
              </w:rPr>
              <w:t>VARCHAR(100)</w:t>
            </w:r>
          </w:p>
        </w:tc>
        <w:tc>
          <w:tcPr>
            <w:tcW w:w="3088" w:type="dxa"/>
            <w:vAlign w:val="center"/>
          </w:tcPr>
          <w:p w14:paraId="3E237EF7"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72CAABCF" w14:textId="77777777" w:rsidR="00672297" w:rsidRDefault="00A16EA3">
            <w:pPr>
              <w:spacing w:before="20" w:after="20"/>
              <w:jc w:val="left"/>
            </w:pPr>
            <w:r>
              <w:rPr>
                <w:rFonts w:cstheme="minorHAnsi"/>
                <w:sz w:val="20"/>
                <w:szCs w:val="20"/>
              </w:rPr>
              <w:t>material (PRODUCTS.DESCRIPTION)</w:t>
            </w:r>
          </w:p>
        </w:tc>
      </w:tr>
      <w:tr w:rsidR="00672297" w14:paraId="3C4B125D" w14:textId="77777777">
        <w:trPr>
          <w:cantSplit/>
        </w:trPr>
        <w:tc>
          <w:tcPr>
            <w:tcW w:w="2246" w:type="dxa"/>
            <w:vAlign w:val="center"/>
          </w:tcPr>
          <w:p w14:paraId="57E1447A" w14:textId="77777777" w:rsidR="00672297" w:rsidRDefault="00A16EA3">
            <w:pPr>
              <w:spacing w:before="20" w:after="20"/>
              <w:jc w:val="left"/>
            </w:pPr>
            <w:r>
              <w:rPr>
                <w:rFonts w:cstheme="minorHAnsi"/>
                <w:sz w:val="20"/>
                <w:szCs w:val="20"/>
              </w:rPr>
              <w:t>BatchVolumeBbl</w:t>
            </w:r>
          </w:p>
        </w:tc>
        <w:tc>
          <w:tcPr>
            <w:tcW w:w="1216" w:type="dxa"/>
            <w:vAlign w:val="center"/>
          </w:tcPr>
          <w:p w14:paraId="780CF3C1" w14:textId="77777777" w:rsidR="00672297" w:rsidRDefault="00A16EA3">
            <w:pPr>
              <w:spacing w:before="20" w:after="20"/>
              <w:jc w:val="left"/>
            </w:pPr>
            <w:r>
              <w:rPr>
                <w:rFonts w:cstheme="minorHAnsi"/>
                <w:sz w:val="20"/>
                <w:szCs w:val="20"/>
              </w:rPr>
              <w:t>DECIMAL(18,2)</w:t>
            </w:r>
          </w:p>
        </w:tc>
        <w:tc>
          <w:tcPr>
            <w:tcW w:w="3088" w:type="dxa"/>
            <w:vAlign w:val="center"/>
          </w:tcPr>
          <w:p w14:paraId="23F0217C" w14:textId="77777777" w:rsidR="00672297" w:rsidRDefault="00A16EA3">
            <w:pPr>
              <w:spacing w:before="20" w:after="20"/>
              <w:jc w:val="left"/>
            </w:pPr>
            <w:r>
              <w:rPr>
                <w:rFonts w:cstheme="minorHAnsi"/>
                <w:sz w:val="20"/>
                <w:szCs w:val="20"/>
              </w:rPr>
              <w:t>Batch volume (bbl)</w:t>
            </w:r>
          </w:p>
        </w:tc>
        <w:tc>
          <w:tcPr>
            <w:tcW w:w="2810" w:type="dxa"/>
            <w:vAlign w:val="center"/>
          </w:tcPr>
          <w:p w14:paraId="4E415AF4"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407C5E82" w14:textId="77777777">
        <w:trPr>
          <w:cantSplit/>
        </w:trPr>
        <w:tc>
          <w:tcPr>
            <w:tcW w:w="2246" w:type="dxa"/>
            <w:vAlign w:val="center"/>
          </w:tcPr>
          <w:p w14:paraId="270C5DD1" w14:textId="77777777" w:rsidR="00672297" w:rsidRDefault="00A16EA3">
            <w:pPr>
              <w:spacing w:before="20" w:after="20"/>
              <w:jc w:val="left"/>
            </w:pPr>
            <w:r>
              <w:rPr>
                <w:rFonts w:cstheme="minorHAnsi"/>
                <w:sz w:val="20"/>
                <w:szCs w:val="20"/>
              </w:rPr>
              <w:t>StartDateTime, StartDate</w:t>
            </w:r>
          </w:p>
        </w:tc>
        <w:tc>
          <w:tcPr>
            <w:tcW w:w="1216" w:type="dxa"/>
            <w:vAlign w:val="center"/>
          </w:tcPr>
          <w:p w14:paraId="2077E136" w14:textId="77777777" w:rsidR="00672297" w:rsidRDefault="00A16EA3">
            <w:pPr>
              <w:spacing w:before="20" w:after="20"/>
              <w:jc w:val="left"/>
            </w:pPr>
            <w:r>
              <w:rPr>
                <w:rFonts w:cstheme="minorHAnsi"/>
                <w:sz w:val="20"/>
                <w:szCs w:val="20"/>
              </w:rPr>
              <w:t>DATETIME, DATE</w:t>
            </w:r>
          </w:p>
        </w:tc>
        <w:tc>
          <w:tcPr>
            <w:tcW w:w="3088" w:type="dxa"/>
            <w:vAlign w:val="center"/>
          </w:tcPr>
          <w:p w14:paraId="320796A1" w14:textId="77777777" w:rsidR="00672297" w:rsidRDefault="00A16EA3">
            <w:pPr>
              <w:spacing w:before="20" w:after="20"/>
              <w:jc w:val="left"/>
            </w:pPr>
            <w:r>
              <w:rPr>
                <w:rFonts w:cstheme="minorHAnsi"/>
                <w:sz w:val="20"/>
                <w:szCs w:val="20"/>
              </w:rPr>
              <w:t>Batch start time and date</w:t>
            </w:r>
          </w:p>
        </w:tc>
        <w:tc>
          <w:tcPr>
            <w:tcW w:w="2810" w:type="dxa"/>
            <w:vAlign w:val="center"/>
          </w:tcPr>
          <w:p w14:paraId="682A794D" w14:textId="77777777" w:rsidR="00672297" w:rsidRDefault="00A16EA3">
            <w:pPr>
              <w:spacing w:before="20" w:after="20"/>
              <w:jc w:val="left"/>
            </w:pPr>
            <w:r>
              <w:rPr>
                <w:rFonts w:cstheme="minorHAnsi"/>
                <w:sz w:val="20"/>
                <w:szCs w:val="20"/>
              </w:rPr>
              <w:t>APS START_ (earliest movement_start_date)</w:t>
            </w:r>
          </w:p>
        </w:tc>
      </w:tr>
      <w:tr w:rsidR="00672297" w14:paraId="7BB53458" w14:textId="77777777">
        <w:trPr>
          <w:cantSplit/>
        </w:trPr>
        <w:tc>
          <w:tcPr>
            <w:tcW w:w="2246" w:type="dxa"/>
            <w:vAlign w:val="center"/>
          </w:tcPr>
          <w:p w14:paraId="7E426B67" w14:textId="77777777" w:rsidR="00672297" w:rsidRDefault="00A16EA3">
            <w:pPr>
              <w:spacing w:before="20" w:after="20"/>
              <w:jc w:val="left"/>
            </w:pPr>
            <w:r>
              <w:rPr>
                <w:rFonts w:cstheme="minorHAnsi"/>
                <w:sz w:val="20"/>
                <w:szCs w:val="20"/>
              </w:rPr>
              <w:t>ETADateTime, ETADate</w:t>
            </w:r>
          </w:p>
        </w:tc>
        <w:tc>
          <w:tcPr>
            <w:tcW w:w="1216" w:type="dxa"/>
            <w:vAlign w:val="center"/>
          </w:tcPr>
          <w:p w14:paraId="551F47E0" w14:textId="77777777" w:rsidR="00672297" w:rsidRDefault="00A16EA3">
            <w:pPr>
              <w:spacing w:before="20" w:after="20"/>
              <w:jc w:val="left"/>
            </w:pPr>
            <w:r>
              <w:rPr>
                <w:rFonts w:cstheme="minorHAnsi"/>
                <w:sz w:val="20"/>
                <w:szCs w:val="20"/>
              </w:rPr>
              <w:t>DATETIME, DATE</w:t>
            </w:r>
          </w:p>
        </w:tc>
        <w:tc>
          <w:tcPr>
            <w:tcW w:w="3088" w:type="dxa"/>
            <w:vAlign w:val="center"/>
          </w:tcPr>
          <w:p w14:paraId="2C154726" w14:textId="77777777" w:rsidR="00672297" w:rsidRDefault="00A16EA3">
            <w:pPr>
              <w:spacing w:before="20" w:after="20"/>
              <w:jc w:val="left"/>
            </w:pPr>
            <w:r>
              <w:rPr>
                <w:rFonts w:cstheme="minorHAnsi"/>
                <w:sz w:val="20"/>
                <w:szCs w:val="20"/>
              </w:rPr>
              <w:t>Estimated time of arrival</w:t>
            </w:r>
          </w:p>
        </w:tc>
        <w:tc>
          <w:tcPr>
            <w:tcW w:w="2810" w:type="dxa"/>
            <w:vAlign w:val="center"/>
          </w:tcPr>
          <w:p w14:paraId="4757506D" w14:textId="77777777" w:rsidR="00672297" w:rsidRDefault="00A16EA3">
            <w:pPr>
              <w:spacing w:before="20" w:after="20"/>
              <w:jc w:val="left"/>
            </w:pPr>
            <w:r>
              <w:rPr>
                <w:rFonts w:cstheme="minorHAnsi"/>
                <w:sz w:val="20"/>
                <w:szCs w:val="20"/>
              </w:rPr>
              <w:t>movement_end_date of the terminal leg</w:t>
            </w:r>
          </w:p>
        </w:tc>
      </w:tr>
      <w:tr w:rsidR="00672297" w14:paraId="269E4BFD" w14:textId="77777777">
        <w:trPr>
          <w:cantSplit/>
        </w:trPr>
        <w:tc>
          <w:tcPr>
            <w:tcW w:w="2246" w:type="dxa"/>
            <w:vAlign w:val="center"/>
          </w:tcPr>
          <w:p w14:paraId="71A6107F" w14:textId="77777777" w:rsidR="00672297" w:rsidRDefault="00A16EA3">
            <w:pPr>
              <w:spacing w:before="20" w:after="20"/>
              <w:jc w:val="left"/>
            </w:pPr>
            <w:r>
              <w:rPr>
                <w:rFonts w:cstheme="minorHAnsi"/>
                <w:sz w:val="20"/>
                <w:szCs w:val="20"/>
              </w:rPr>
              <w:t>StatusCode</w:t>
            </w:r>
          </w:p>
        </w:tc>
        <w:tc>
          <w:tcPr>
            <w:tcW w:w="1216" w:type="dxa"/>
            <w:vAlign w:val="center"/>
          </w:tcPr>
          <w:p w14:paraId="0AD3D426" w14:textId="77777777" w:rsidR="00672297" w:rsidRDefault="00A16EA3">
            <w:pPr>
              <w:spacing w:before="20" w:after="20"/>
              <w:jc w:val="left"/>
            </w:pPr>
            <w:r>
              <w:rPr>
                <w:rFonts w:cstheme="minorHAnsi"/>
                <w:sz w:val="20"/>
                <w:szCs w:val="20"/>
              </w:rPr>
              <w:t>CHAR(1)</w:t>
            </w:r>
          </w:p>
        </w:tc>
        <w:tc>
          <w:tcPr>
            <w:tcW w:w="3088" w:type="dxa"/>
            <w:vAlign w:val="center"/>
          </w:tcPr>
          <w:p w14:paraId="7B7E5A97" w14:textId="77777777" w:rsidR="00672297" w:rsidRDefault="00A16EA3">
            <w:pPr>
              <w:spacing w:before="20" w:after="20"/>
              <w:jc w:val="left"/>
            </w:pPr>
            <w:r>
              <w:rPr>
                <w:rFonts w:cstheme="minorHAnsi"/>
                <w:sz w:val="20"/>
                <w:szCs w:val="20"/>
              </w:rPr>
              <w:t>T = In-Transit, S = Scheduled</w:t>
            </w:r>
          </w:p>
        </w:tc>
        <w:tc>
          <w:tcPr>
            <w:tcW w:w="2810" w:type="dxa"/>
            <w:vAlign w:val="center"/>
          </w:tcPr>
          <w:p w14:paraId="39665A2D" w14:textId="77777777" w:rsidR="00672297" w:rsidRDefault="00A16EA3">
            <w:pPr>
              <w:spacing w:before="20" w:after="20"/>
              <w:jc w:val="left"/>
            </w:pPr>
            <w:r>
              <w:rPr>
                <w:rFonts w:cstheme="minorHAnsi"/>
                <w:sz w:val="20"/>
                <w:szCs w:val="20"/>
              </w:rPr>
              <w:t>Derived from BatchStatus</w:t>
            </w:r>
          </w:p>
        </w:tc>
      </w:tr>
      <w:tr w:rsidR="00672297" w14:paraId="42982946" w14:textId="77777777">
        <w:trPr>
          <w:cantSplit/>
        </w:trPr>
        <w:tc>
          <w:tcPr>
            <w:tcW w:w="2246" w:type="dxa"/>
            <w:vAlign w:val="center"/>
          </w:tcPr>
          <w:p w14:paraId="21D5E202" w14:textId="77777777" w:rsidR="00672297" w:rsidRDefault="00A16EA3">
            <w:pPr>
              <w:spacing w:before="20" w:after="20"/>
              <w:jc w:val="left"/>
            </w:pPr>
            <w:r>
              <w:rPr>
                <w:rFonts w:cstheme="minorHAnsi"/>
                <w:sz w:val="20"/>
                <w:szCs w:val="20"/>
              </w:rPr>
              <w:t>RVPPre</w:t>
            </w:r>
          </w:p>
        </w:tc>
        <w:tc>
          <w:tcPr>
            <w:tcW w:w="1216" w:type="dxa"/>
            <w:vAlign w:val="center"/>
          </w:tcPr>
          <w:p w14:paraId="254C29F0" w14:textId="77777777" w:rsidR="00672297" w:rsidRDefault="00A16EA3">
            <w:pPr>
              <w:spacing w:before="20" w:after="20"/>
              <w:jc w:val="left"/>
            </w:pPr>
            <w:r>
              <w:rPr>
                <w:rFonts w:cstheme="minorHAnsi"/>
                <w:sz w:val="20"/>
                <w:szCs w:val="20"/>
              </w:rPr>
              <w:t>DECIMAL(18,4)</w:t>
            </w:r>
          </w:p>
        </w:tc>
        <w:tc>
          <w:tcPr>
            <w:tcW w:w="3088" w:type="dxa"/>
            <w:vAlign w:val="center"/>
          </w:tcPr>
          <w:p w14:paraId="75F1B367" w14:textId="77777777" w:rsidR="00672297" w:rsidRDefault="00A16EA3">
            <w:pPr>
              <w:spacing w:before="20" w:after="20"/>
              <w:jc w:val="left"/>
            </w:pPr>
            <w:r>
              <w:rPr>
                <w:rFonts w:cstheme="minorHAnsi"/>
                <w:sz w:val="20"/>
                <w:szCs w:val="20"/>
              </w:rPr>
              <w:t>RVP certified pre-blend value (psi)</w:t>
            </w:r>
          </w:p>
        </w:tc>
        <w:tc>
          <w:tcPr>
            <w:tcW w:w="2810" w:type="dxa"/>
            <w:vAlign w:val="center"/>
          </w:tcPr>
          <w:p w14:paraId="547C60BE" w14:textId="77777777" w:rsidR="00672297" w:rsidRDefault="00A16EA3">
            <w:pPr>
              <w:spacing w:before="20" w:after="20"/>
              <w:jc w:val="left"/>
            </w:pPr>
            <w:r>
              <w:rPr>
                <w:rFonts w:cstheme="minorHAnsi"/>
                <w:sz w:val="20"/>
                <w:szCs w:val="20"/>
              </w:rPr>
              <w:t>quality_detail</w:t>
            </w:r>
          </w:p>
        </w:tc>
      </w:tr>
      <w:tr w:rsidR="00672297" w14:paraId="45B1E394" w14:textId="77777777">
        <w:trPr>
          <w:cantSplit/>
        </w:trPr>
        <w:tc>
          <w:tcPr>
            <w:tcW w:w="2246" w:type="dxa"/>
            <w:vAlign w:val="center"/>
          </w:tcPr>
          <w:p w14:paraId="62742A82" w14:textId="77777777" w:rsidR="00672297" w:rsidRDefault="00A16EA3">
            <w:pPr>
              <w:spacing w:before="20" w:after="20"/>
              <w:jc w:val="left"/>
            </w:pPr>
            <w:r>
              <w:rPr>
                <w:rFonts w:cstheme="minorHAnsi"/>
                <w:sz w:val="20"/>
                <w:szCs w:val="20"/>
              </w:rPr>
              <w:t>RVPPost</w:t>
            </w:r>
          </w:p>
        </w:tc>
        <w:tc>
          <w:tcPr>
            <w:tcW w:w="1216" w:type="dxa"/>
            <w:vAlign w:val="center"/>
          </w:tcPr>
          <w:p w14:paraId="1D8FB364" w14:textId="77777777" w:rsidR="00672297" w:rsidRDefault="00A16EA3">
            <w:pPr>
              <w:spacing w:before="20" w:after="20"/>
              <w:jc w:val="left"/>
            </w:pPr>
            <w:r>
              <w:rPr>
                <w:rFonts w:cstheme="minorHAnsi"/>
                <w:sz w:val="20"/>
                <w:szCs w:val="20"/>
              </w:rPr>
              <w:t>DECIMAL(18,4)</w:t>
            </w:r>
          </w:p>
        </w:tc>
        <w:tc>
          <w:tcPr>
            <w:tcW w:w="3088" w:type="dxa"/>
            <w:vAlign w:val="center"/>
          </w:tcPr>
          <w:p w14:paraId="2CE1C7F7" w14:textId="77777777" w:rsidR="00672297" w:rsidRDefault="00A16EA3">
            <w:pPr>
              <w:spacing w:before="20" w:after="20"/>
              <w:jc w:val="left"/>
            </w:pPr>
            <w:r>
              <w:rPr>
                <w:rFonts w:cstheme="minorHAnsi"/>
                <w:sz w:val="20"/>
                <w:szCs w:val="20"/>
              </w:rPr>
              <w:t>RVP post-blend value (psi)</w:t>
            </w:r>
          </w:p>
        </w:tc>
        <w:tc>
          <w:tcPr>
            <w:tcW w:w="2810" w:type="dxa"/>
            <w:vAlign w:val="center"/>
          </w:tcPr>
          <w:p w14:paraId="6CC110E4"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47251C6F" w14:textId="77777777">
        <w:trPr>
          <w:cantSplit/>
        </w:trPr>
        <w:tc>
          <w:tcPr>
            <w:tcW w:w="2246" w:type="dxa"/>
            <w:vAlign w:val="center"/>
          </w:tcPr>
          <w:p w14:paraId="54747C35" w14:textId="77777777" w:rsidR="00672297" w:rsidRDefault="00A16EA3">
            <w:pPr>
              <w:spacing w:before="20" w:after="20"/>
              <w:jc w:val="left"/>
            </w:pPr>
            <w:r>
              <w:rPr>
                <w:rFonts w:cstheme="minorHAnsi"/>
                <w:sz w:val="20"/>
                <w:szCs w:val="20"/>
              </w:rPr>
              <w:t>RVPSpecMin</w:t>
            </w:r>
          </w:p>
        </w:tc>
        <w:tc>
          <w:tcPr>
            <w:tcW w:w="1216" w:type="dxa"/>
            <w:vAlign w:val="center"/>
          </w:tcPr>
          <w:p w14:paraId="13CDD61F" w14:textId="77777777" w:rsidR="00672297" w:rsidRDefault="00A16EA3">
            <w:pPr>
              <w:spacing w:before="20" w:after="20"/>
              <w:jc w:val="left"/>
            </w:pPr>
            <w:r>
              <w:rPr>
                <w:rFonts w:cstheme="minorHAnsi"/>
                <w:sz w:val="20"/>
                <w:szCs w:val="20"/>
              </w:rPr>
              <w:t>DECIMAL(18,4)</w:t>
            </w:r>
          </w:p>
        </w:tc>
        <w:tc>
          <w:tcPr>
            <w:tcW w:w="3088" w:type="dxa"/>
            <w:vAlign w:val="center"/>
          </w:tcPr>
          <w:p w14:paraId="5A9C2712" w14:textId="77777777" w:rsidR="00672297" w:rsidRDefault="00A16EA3">
            <w:pPr>
              <w:spacing w:before="20" w:after="20"/>
              <w:jc w:val="left"/>
            </w:pPr>
            <w:r>
              <w:rPr>
                <w:rFonts w:cstheme="minorHAnsi"/>
                <w:sz w:val="20"/>
                <w:szCs w:val="20"/>
              </w:rPr>
              <w:t>RVP resolved minimum (psi)</w:t>
            </w:r>
          </w:p>
        </w:tc>
        <w:tc>
          <w:tcPr>
            <w:tcW w:w="2810" w:type="dxa"/>
            <w:vAlign w:val="center"/>
          </w:tcPr>
          <w:p w14:paraId="3393C624" w14:textId="77777777" w:rsidR="00672297" w:rsidRDefault="00A16EA3">
            <w:pPr>
              <w:spacing w:before="20" w:after="20"/>
              <w:jc w:val="left"/>
            </w:pPr>
            <w:r>
              <w:rPr>
                <w:rFonts w:cstheme="minorHAnsi"/>
                <w:sz w:val="20"/>
                <w:szCs w:val="20"/>
              </w:rPr>
              <w:t>Specification resolution</w:t>
            </w:r>
          </w:p>
        </w:tc>
      </w:tr>
      <w:tr w:rsidR="00672297" w14:paraId="70E4E8FB" w14:textId="77777777">
        <w:trPr>
          <w:cantSplit/>
        </w:trPr>
        <w:tc>
          <w:tcPr>
            <w:tcW w:w="2246" w:type="dxa"/>
            <w:vAlign w:val="center"/>
          </w:tcPr>
          <w:p w14:paraId="75C0A17E" w14:textId="77777777" w:rsidR="00672297" w:rsidRDefault="00A16EA3">
            <w:pPr>
              <w:spacing w:before="20" w:after="20"/>
              <w:jc w:val="left"/>
            </w:pPr>
            <w:r>
              <w:rPr>
                <w:rFonts w:cstheme="minorHAnsi"/>
                <w:sz w:val="20"/>
                <w:szCs w:val="20"/>
              </w:rPr>
              <w:t>RVPSpecMax</w:t>
            </w:r>
          </w:p>
        </w:tc>
        <w:tc>
          <w:tcPr>
            <w:tcW w:w="1216" w:type="dxa"/>
            <w:vAlign w:val="center"/>
          </w:tcPr>
          <w:p w14:paraId="7A005070" w14:textId="77777777" w:rsidR="00672297" w:rsidRDefault="00A16EA3">
            <w:pPr>
              <w:spacing w:before="20" w:after="20"/>
              <w:jc w:val="left"/>
            </w:pPr>
            <w:r>
              <w:rPr>
                <w:rFonts w:cstheme="minorHAnsi"/>
                <w:sz w:val="20"/>
                <w:szCs w:val="20"/>
              </w:rPr>
              <w:t>DECIMAL(18,4)</w:t>
            </w:r>
          </w:p>
        </w:tc>
        <w:tc>
          <w:tcPr>
            <w:tcW w:w="3088" w:type="dxa"/>
            <w:vAlign w:val="center"/>
          </w:tcPr>
          <w:p w14:paraId="791AC7A7" w14:textId="77777777" w:rsidR="00672297" w:rsidRDefault="00A16EA3">
            <w:pPr>
              <w:spacing w:before="20" w:after="20"/>
              <w:jc w:val="left"/>
            </w:pPr>
            <w:r>
              <w:rPr>
                <w:rFonts w:cstheme="minorHAnsi"/>
                <w:sz w:val="20"/>
                <w:szCs w:val="20"/>
              </w:rPr>
              <w:t>RVP resolved maximum (psi)</w:t>
            </w:r>
          </w:p>
        </w:tc>
        <w:tc>
          <w:tcPr>
            <w:tcW w:w="2810" w:type="dxa"/>
            <w:vAlign w:val="center"/>
          </w:tcPr>
          <w:p w14:paraId="136A5253" w14:textId="77777777" w:rsidR="00672297" w:rsidRDefault="00A16EA3">
            <w:pPr>
              <w:spacing w:before="20" w:after="20"/>
              <w:jc w:val="left"/>
            </w:pPr>
            <w:r>
              <w:rPr>
                <w:rFonts w:cstheme="minorHAnsi"/>
                <w:sz w:val="20"/>
                <w:szCs w:val="20"/>
              </w:rPr>
              <w:t>Specification resolution</w:t>
            </w:r>
          </w:p>
        </w:tc>
      </w:tr>
      <w:tr w:rsidR="00672297" w14:paraId="5B77FAEE" w14:textId="77777777">
        <w:trPr>
          <w:cantSplit/>
        </w:trPr>
        <w:tc>
          <w:tcPr>
            <w:tcW w:w="2246" w:type="dxa"/>
            <w:vAlign w:val="center"/>
          </w:tcPr>
          <w:p w14:paraId="18CAD32E" w14:textId="77777777" w:rsidR="00672297" w:rsidRDefault="00A16EA3">
            <w:pPr>
              <w:spacing w:before="20" w:after="20"/>
              <w:jc w:val="left"/>
            </w:pPr>
            <w:r>
              <w:rPr>
                <w:rFonts w:cstheme="minorHAnsi"/>
                <w:sz w:val="20"/>
                <w:szCs w:val="20"/>
              </w:rPr>
              <w:t>IBPPre</w:t>
            </w:r>
          </w:p>
        </w:tc>
        <w:tc>
          <w:tcPr>
            <w:tcW w:w="1216" w:type="dxa"/>
            <w:vAlign w:val="center"/>
          </w:tcPr>
          <w:p w14:paraId="38145810" w14:textId="77777777" w:rsidR="00672297" w:rsidRDefault="00A16EA3">
            <w:pPr>
              <w:spacing w:before="20" w:after="20"/>
              <w:jc w:val="left"/>
            </w:pPr>
            <w:r>
              <w:rPr>
                <w:rFonts w:cstheme="minorHAnsi"/>
                <w:sz w:val="20"/>
                <w:szCs w:val="20"/>
              </w:rPr>
              <w:t>DECIMAL(18,4)</w:t>
            </w:r>
          </w:p>
        </w:tc>
        <w:tc>
          <w:tcPr>
            <w:tcW w:w="3088" w:type="dxa"/>
            <w:vAlign w:val="center"/>
          </w:tcPr>
          <w:p w14:paraId="7F833B2B" w14:textId="77777777" w:rsidR="00672297" w:rsidRDefault="00A16EA3">
            <w:pPr>
              <w:spacing w:before="20" w:after="20"/>
              <w:jc w:val="left"/>
            </w:pPr>
            <w:r>
              <w:rPr>
                <w:rFonts w:cstheme="minorHAnsi"/>
                <w:sz w:val="20"/>
                <w:szCs w:val="20"/>
              </w:rPr>
              <w:t>IBP certified pre-blend value (°F)</w:t>
            </w:r>
          </w:p>
        </w:tc>
        <w:tc>
          <w:tcPr>
            <w:tcW w:w="2810" w:type="dxa"/>
            <w:vAlign w:val="center"/>
          </w:tcPr>
          <w:p w14:paraId="6881ED42" w14:textId="77777777" w:rsidR="00672297" w:rsidRDefault="00A16EA3">
            <w:pPr>
              <w:spacing w:before="20" w:after="20"/>
              <w:jc w:val="left"/>
            </w:pPr>
            <w:r>
              <w:rPr>
                <w:rFonts w:cstheme="minorHAnsi"/>
                <w:sz w:val="20"/>
                <w:szCs w:val="20"/>
              </w:rPr>
              <w:t>quality_detail</w:t>
            </w:r>
          </w:p>
        </w:tc>
      </w:tr>
      <w:tr w:rsidR="00672297" w14:paraId="70A74965" w14:textId="77777777">
        <w:trPr>
          <w:cantSplit/>
        </w:trPr>
        <w:tc>
          <w:tcPr>
            <w:tcW w:w="2246" w:type="dxa"/>
            <w:vAlign w:val="center"/>
          </w:tcPr>
          <w:p w14:paraId="24E26344" w14:textId="77777777" w:rsidR="00672297" w:rsidRDefault="00A16EA3">
            <w:pPr>
              <w:spacing w:before="20" w:after="20"/>
              <w:jc w:val="left"/>
            </w:pPr>
            <w:r>
              <w:rPr>
                <w:rFonts w:cstheme="minorHAnsi"/>
                <w:sz w:val="20"/>
                <w:szCs w:val="20"/>
              </w:rPr>
              <w:t>IBPPost</w:t>
            </w:r>
          </w:p>
        </w:tc>
        <w:tc>
          <w:tcPr>
            <w:tcW w:w="1216" w:type="dxa"/>
            <w:vAlign w:val="center"/>
          </w:tcPr>
          <w:p w14:paraId="1C06E346" w14:textId="77777777" w:rsidR="00672297" w:rsidRDefault="00A16EA3">
            <w:pPr>
              <w:spacing w:before="20" w:after="20"/>
              <w:jc w:val="left"/>
            </w:pPr>
            <w:r>
              <w:rPr>
                <w:rFonts w:cstheme="minorHAnsi"/>
                <w:sz w:val="20"/>
                <w:szCs w:val="20"/>
              </w:rPr>
              <w:t>DECIMAL(18,4)</w:t>
            </w:r>
          </w:p>
        </w:tc>
        <w:tc>
          <w:tcPr>
            <w:tcW w:w="3088" w:type="dxa"/>
            <w:vAlign w:val="center"/>
          </w:tcPr>
          <w:p w14:paraId="4F49B76A" w14:textId="77777777" w:rsidR="00672297" w:rsidRDefault="00A16EA3">
            <w:pPr>
              <w:spacing w:before="20" w:after="20"/>
              <w:jc w:val="left"/>
            </w:pPr>
            <w:r>
              <w:rPr>
                <w:rFonts w:cstheme="minorHAnsi"/>
                <w:sz w:val="20"/>
                <w:szCs w:val="20"/>
              </w:rPr>
              <w:t>IBP post-blend value (°F)</w:t>
            </w:r>
          </w:p>
        </w:tc>
        <w:tc>
          <w:tcPr>
            <w:tcW w:w="2810" w:type="dxa"/>
            <w:vAlign w:val="center"/>
          </w:tcPr>
          <w:p w14:paraId="5A0E462E"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6C4AECC" w14:textId="77777777">
        <w:trPr>
          <w:cantSplit/>
        </w:trPr>
        <w:tc>
          <w:tcPr>
            <w:tcW w:w="2246" w:type="dxa"/>
            <w:vAlign w:val="center"/>
          </w:tcPr>
          <w:p w14:paraId="5CB79D1A" w14:textId="77777777" w:rsidR="00672297" w:rsidRDefault="00A16EA3">
            <w:pPr>
              <w:spacing w:before="20" w:after="20"/>
              <w:jc w:val="left"/>
            </w:pPr>
            <w:r>
              <w:rPr>
                <w:rFonts w:cstheme="minorHAnsi"/>
                <w:sz w:val="20"/>
                <w:szCs w:val="20"/>
              </w:rPr>
              <w:t>IBPSpecMin</w:t>
            </w:r>
          </w:p>
        </w:tc>
        <w:tc>
          <w:tcPr>
            <w:tcW w:w="1216" w:type="dxa"/>
            <w:vAlign w:val="center"/>
          </w:tcPr>
          <w:p w14:paraId="0B12E091" w14:textId="77777777" w:rsidR="00672297" w:rsidRDefault="00A16EA3">
            <w:pPr>
              <w:spacing w:before="20" w:after="20"/>
              <w:jc w:val="left"/>
            </w:pPr>
            <w:r>
              <w:rPr>
                <w:rFonts w:cstheme="minorHAnsi"/>
                <w:sz w:val="20"/>
                <w:szCs w:val="20"/>
              </w:rPr>
              <w:t>DECIMAL(18,4)</w:t>
            </w:r>
          </w:p>
        </w:tc>
        <w:tc>
          <w:tcPr>
            <w:tcW w:w="3088" w:type="dxa"/>
            <w:vAlign w:val="center"/>
          </w:tcPr>
          <w:p w14:paraId="6E3DC04A" w14:textId="77777777" w:rsidR="00672297" w:rsidRDefault="00A16EA3">
            <w:pPr>
              <w:spacing w:before="20" w:after="20"/>
              <w:jc w:val="left"/>
            </w:pPr>
            <w:r>
              <w:rPr>
                <w:rFonts w:cstheme="minorHAnsi"/>
                <w:sz w:val="20"/>
                <w:szCs w:val="20"/>
              </w:rPr>
              <w:t>IBP resolved minimum (°F)</w:t>
            </w:r>
          </w:p>
        </w:tc>
        <w:tc>
          <w:tcPr>
            <w:tcW w:w="2810" w:type="dxa"/>
            <w:vAlign w:val="center"/>
          </w:tcPr>
          <w:p w14:paraId="5206B7C4" w14:textId="77777777" w:rsidR="00672297" w:rsidRDefault="00A16EA3">
            <w:pPr>
              <w:spacing w:before="20" w:after="20"/>
              <w:jc w:val="left"/>
            </w:pPr>
            <w:r>
              <w:rPr>
                <w:rFonts w:cstheme="minorHAnsi"/>
                <w:sz w:val="20"/>
                <w:szCs w:val="20"/>
              </w:rPr>
              <w:t>Specification resolution</w:t>
            </w:r>
          </w:p>
        </w:tc>
      </w:tr>
      <w:tr w:rsidR="00672297" w14:paraId="54326BBD" w14:textId="77777777">
        <w:trPr>
          <w:cantSplit/>
        </w:trPr>
        <w:tc>
          <w:tcPr>
            <w:tcW w:w="2246" w:type="dxa"/>
            <w:vAlign w:val="center"/>
          </w:tcPr>
          <w:p w14:paraId="2272A4B9" w14:textId="77777777" w:rsidR="00672297" w:rsidRDefault="00A16EA3">
            <w:pPr>
              <w:spacing w:before="20" w:after="20"/>
              <w:jc w:val="left"/>
            </w:pPr>
            <w:r>
              <w:rPr>
                <w:rFonts w:cstheme="minorHAnsi"/>
                <w:sz w:val="20"/>
                <w:szCs w:val="20"/>
              </w:rPr>
              <w:t>IBPSpecMax</w:t>
            </w:r>
          </w:p>
        </w:tc>
        <w:tc>
          <w:tcPr>
            <w:tcW w:w="1216" w:type="dxa"/>
            <w:vAlign w:val="center"/>
          </w:tcPr>
          <w:p w14:paraId="2326142B" w14:textId="77777777" w:rsidR="00672297" w:rsidRDefault="00A16EA3">
            <w:pPr>
              <w:spacing w:before="20" w:after="20"/>
              <w:jc w:val="left"/>
            </w:pPr>
            <w:r>
              <w:rPr>
                <w:rFonts w:cstheme="minorHAnsi"/>
                <w:sz w:val="20"/>
                <w:szCs w:val="20"/>
              </w:rPr>
              <w:t>DECIMAL(18,4)</w:t>
            </w:r>
          </w:p>
        </w:tc>
        <w:tc>
          <w:tcPr>
            <w:tcW w:w="3088" w:type="dxa"/>
            <w:vAlign w:val="center"/>
          </w:tcPr>
          <w:p w14:paraId="06E069A0" w14:textId="77777777" w:rsidR="00672297" w:rsidRDefault="00A16EA3">
            <w:pPr>
              <w:spacing w:before="20" w:after="20"/>
              <w:jc w:val="left"/>
            </w:pPr>
            <w:r>
              <w:rPr>
                <w:rFonts w:cstheme="minorHAnsi"/>
                <w:sz w:val="20"/>
                <w:szCs w:val="20"/>
              </w:rPr>
              <w:t>IBP resolved maximum (°F)</w:t>
            </w:r>
          </w:p>
        </w:tc>
        <w:tc>
          <w:tcPr>
            <w:tcW w:w="2810" w:type="dxa"/>
            <w:vAlign w:val="center"/>
          </w:tcPr>
          <w:p w14:paraId="6A40D4D9" w14:textId="77777777" w:rsidR="00672297" w:rsidRDefault="00A16EA3">
            <w:pPr>
              <w:spacing w:before="20" w:after="20"/>
              <w:jc w:val="left"/>
            </w:pPr>
            <w:r>
              <w:rPr>
                <w:rFonts w:cstheme="minorHAnsi"/>
                <w:sz w:val="20"/>
                <w:szCs w:val="20"/>
              </w:rPr>
              <w:t>Specification resolution</w:t>
            </w:r>
          </w:p>
        </w:tc>
      </w:tr>
      <w:tr w:rsidR="00672297" w14:paraId="45B53DEB" w14:textId="77777777">
        <w:trPr>
          <w:cantSplit/>
        </w:trPr>
        <w:tc>
          <w:tcPr>
            <w:tcW w:w="2246" w:type="dxa"/>
            <w:vAlign w:val="center"/>
          </w:tcPr>
          <w:p w14:paraId="2D5C0282" w14:textId="77777777" w:rsidR="00672297" w:rsidRDefault="00A16EA3">
            <w:pPr>
              <w:spacing w:before="20" w:after="20"/>
              <w:jc w:val="left"/>
            </w:pPr>
            <w:r>
              <w:rPr>
                <w:rFonts w:cstheme="minorHAnsi"/>
                <w:sz w:val="20"/>
                <w:szCs w:val="20"/>
              </w:rPr>
              <w:t>T10Pre</w:t>
            </w:r>
          </w:p>
        </w:tc>
        <w:tc>
          <w:tcPr>
            <w:tcW w:w="1216" w:type="dxa"/>
            <w:vAlign w:val="center"/>
          </w:tcPr>
          <w:p w14:paraId="3DD90EB1" w14:textId="77777777" w:rsidR="00672297" w:rsidRDefault="00A16EA3">
            <w:pPr>
              <w:spacing w:before="20" w:after="20"/>
              <w:jc w:val="left"/>
            </w:pPr>
            <w:r>
              <w:rPr>
                <w:rFonts w:cstheme="minorHAnsi"/>
                <w:sz w:val="20"/>
                <w:szCs w:val="20"/>
              </w:rPr>
              <w:t>DECIMAL(18,4)</w:t>
            </w:r>
          </w:p>
        </w:tc>
        <w:tc>
          <w:tcPr>
            <w:tcW w:w="3088" w:type="dxa"/>
            <w:vAlign w:val="center"/>
          </w:tcPr>
          <w:p w14:paraId="4B15717E" w14:textId="77777777" w:rsidR="00672297" w:rsidRDefault="00A16EA3">
            <w:pPr>
              <w:spacing w:before="20" w:after="20"/>
              <w:jc w:val="left"/>
            </w:pPr>
            <w:r>
              <w:rPr>
                <w:rFonts w:cstheme="minorHAnsi"/>
                <w:sz w:val="20"/>
                <w:szCs w:val="20"/>
              </w:rPr>
              <w:t>T10 certified pre-blend value (°F)</w:t>
            </w:r>
          </w:p>
        </w:tc>
        <w:tc>
          <w:tcPr>
            <w:tcW w:w="2810" w:type="dxa"/>
            <w:vAlign w:val="center"/>
          </w:tcPr>
          <w:p w14:paraId="10AFDCC5" w14:textId="77777777" w:rsidR="00672297" w:rsidRDefault="00A16EA3">
            <w:pPr>
              <w:spacing w:before="20" w:after="20"/>
              <w:jc w:val="left"/>
            </w:pPr>
            <w:r>
              <w:rPr>
                <w:rFonts w:cstheme="minorHAnsi"/>
                <w:sz w:val="20"/>
                <w:szCs w:val="20"/>
              </w:rPr>
              <w:t>quality_detail</w:t>
            </w:r>
          </w:p>
        </w:tc>
      </w:tr>
      <w:tr w:rsidR="00672297" w14:paraId="4A5C1920" w14:textId="77777777">
        <w:trPr>
          <w:cantSplit/>
        </w:trPr>
        <w:tc>
          <w:tcPr>
            <w:tcW w:w="2246" w:type="dxa"/>
            <w:vAlign w:val="center"/>
          </w:tcPr>
          <w:p w14:paraId="55153DBB" w14:textId="77777777" w:rsidR="00672297" w:rsidRDefault="00A16EA3">
            <w:pPr>
              <w:spacing w:before="20" w:after="20"/>
              <w:jc w:val="left"/>
            </w:pPr>
            <w:r>
              <w:rPr>
                <w:rFonts w:cstheme="minorHAnsi"/>
                <w:sz w:val="20"/>
                <w:szCs w:val="20"/>
              </w:rPr>
              <w:t>T10Post</w:t>
            </w:r>
          </w:p>
        </w:tc>
        <w:tc>
          <w:tcPr>
            <w:tcW w:w="1216" w:type="dxa"/>
            <w:vAlign w:val="center"/>
          </w:tcPr>
          <w:p w14:paraId="2AEE1536" w14:textId="77777777" w:rsidR="00672297" w:rsidRDefault="00A16EA3">
            <w:pPr>
              <w:spacing w:before="20" w:after="20"/>
              <w:jc w:val="left"/>
            </w:pPr>
            <w:r>
              <w:rPr>
                <w:rFonts w:cstheme="minorHAnsi"/>
                <w:sz w:val="20"/>
                <w:szCs w:val="20"/>
              </w:rPr>
              <w:t>DECIMAL(18,4)</w:t>
            </w:r>
          </w:p>
        </w:tc>
        <w:tc>
          <w:tcPr>
            <w:tcW w:w="3088" w:type="dxa"/>
            <w:vAlign w:val="center"/>
          </w:tcPr>
          <w:p w14:paraId="0AB09023" w14:textId="77777777" w:rsidR="00672297" w:rsidRDefault="00A16EA3">
            <w:pPr>
              <w:spacing w:before="20" w:after="20"/>
              <w:jc w:val="left"/>
            </w:pPr>
            <w:r>
              <w:rPr>
                <w:rFonts w:cstheme="minorHAnsi"/>
                <w:sz w:val="20"/>
                <w:szCs w:val="20"/>
              </w:rPr>
              <w:t>T10 post-blend value (°F)</w:t>
            </w:r>
          </w:p>
        </w:tc>
        <w:tc>
          <w:tcPr>
            <w:tcW w:w="2810" w:type="dxa"/>
            <w:vAlign w:val="center"/>
          </w:tcPr>
          <w:p w14:paraId="32964830"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18385B64" w14:textId="77777777">
        <w:trPr>
          <w:cantSplit/>
        </w:trPr>
        <w:tc>
          <w:tcPr>
            <w:tcW w:w="2246" w:type="dxa"/>
            <w:vAlign w:val="center"/>
          </w:tcPr>
          <w:p w14:paraId="4A3CC999" w14:textId="77777777" w:rsidR="00672297" w:rsidRDefault="00A16EA3">
            <w:pPr>
              <w:spacing w:before="20" w:after="20"/>
              <w:jc w:val="left"/>
            </w:pPr>
            <w:r>
              <w:rPr>
                <w:rFonts w:cstheme="minorHAnsi"/>
                <w:sz w:val="20"/>
                <w:szCs w:val="20"/>
              </w:rPr>
              <w:t>T10SpecMin</w:t>
            </w:r>
          </w:p>
        </w:tc>
        <w:tc>
          <w:tcPr>
            <w:tcW w:w="1216" w:type="dxa"/>
            <w:vAlign w:val="center"/>
          </w:tcPr>
          <w:p w14:paraId="190EDEC8" w14:textId="77777777" w:rsidR="00672297" w:rsidRDefault="00A16EA3">
            <w:pPr>
              <w:spacing w:before="20" w:after="20"/>
              <w:jc w:val="left"/>
            </w:pPr>
            <w:r>
              <w:rPr>
                <w:rFonts w:cstheme="minorHAnsi"/>
                <w:sz w:val="20"/>
                <w:szCs w:val="20"/>
              </w:rPr>
              <w:t>DECIMAL(18,4)</w:t>
            </w:r>
          </w:p>
        </w:tc>
        <w:tc>
          <w:tcPr>
            <w:tcW w:w="3088" w:type="dxa"/>
            <w:vAlign w:val="center"/>
          </w:tcPr>
          <w:p w14:paraId="6A855D38" w14:textId="77777777" w:rsidR="00672297" w:rsidRDefault="00A16EA3">
            <w:pPr>
              <w:spacing w:before="20" w:after="20"/>
              <w:jc w:val="left"/>
            </w:pPr>
            <w:r>
              <w:rPr>
                <w:rFonts w:cstheme="minorHAnsi"/>
                <w:sz w:val="20"/>
                <w:szCs w:val="20"/>
              </w:rPr>
              <w:t>T10 resolved minimum (°F)</w:t>
            </w:r>
          </w:p>
        </w:tc>
        <w:tc>
          <w:tcPr>
            <w:tcW w:w="2810" w:type="dxa"/>
            <w:vAlign w:val="center"/>
          </w:tcPr>
          <w:p w14:paraId="195620E3" w14:textId="77777777" w:rsidR="00672297" w:rsidRDefault="00A16EA3">
            <w:pPr>
              <w:spacing w:before="20" w:after="20"/>
              <w:jc w:val="left"/>
            </w:pPr>
            <w:r>
              <w:rPr>
                <w:rFonts w:cstheme="minorHAnsi"/>
                <w:sz w:val="20"/>
                <w:szCs w:val="20"/>
              </w:rPr>
              <w:t>Specification resolution</w:t>
            </w:r>
          </w:p>
        </w:tc>
      </w:tr>
      <w:tr w:rsidR="00672297" w14:paraId="234860D1" w14:textId="77777777">
        <w:trPr>
          <w:cantSplit/>
        </w:trPr>
        <w:tc>
          <w:tcPr>
            <w:tcW w:w="2246" w:type="dxa"/>
            <w:vAlign w:val="center"/>
          </w:tcPr>
          <w:p w14:paraId="4516C446" w14:textId="77777777" w:rsidR="00672297" w:rsidRDefault="00A16EA3">
            <w:pPr>
              <w:spacing w:before="20" w:after="20"/>
              <w:jc w:val="left"/>
            </w:pPr>
            <w:r>
              <w:rPr>
                <w:rFonts w:cstheme="minorHAnsi"/>
                <w:sz w:val="20"/>
                <w:szCs w:val="20"/>
              </w:rPr>
              <w:t>T10SpecMax</w:t>
            </w:r>
          </w:p>
        </w:tc>
        <w:tc>
          <w:tcPr>
            <w:tcW w:w="1216" w:type="dxa"/>
            <w:vAlign w:val="center"/>
          </w:tcPr>
          <w:p w14:paraId="15748D12" w14:textId="77777777" w:rsidR="00672297" w:rsidRDefault="00A16EA3">
            <w:pPr>
              <w:spacing w:before="20" w:after="20"/>
              <w:jc w:val="left"/>
            </w:pPr>
            <w:r>
              <w:rPr>
                <w:rFonts w:cstheme="minorHAnsi"/>
                <w:sz w:val="20"/>
                <w:szCs w:val="20"/>
              </w:rPr>
              <w:t>DECIMAL(18,4)</w:t>
            </w:r>
          </w:p>
        </w:tc>
        <w:tc>
          <w:tcPr>
            <w:tcW w:w="3088" w:type="dxa"/>
            <w:vAlign w:val="center"/>
          </w:tcPr>
          <w:p w14:paraId="3354A4A3" w14:textId="77777777" w:rsidR="00672297" w:rsidRDefault="00A16EA3">
            <w:pPr>
              <w:spacing w:before="20" w:after="20"/>
              <w:jc w:val="left"/>
            </w:pPr>
            <w:r>
              <w:rPr>
                <w:rFonts w:cstheme="minorHAnsi"/>
                <w:sz w:val="20"/>
                <w:szCs w:val="20"/>
              </w:rPr>
              <w:t>T10 resolved maximum (°F)</w:t>
            </w:r>
          </w:p>
        </w:tc>
        <w:tc>
          <w:tcPr>
            <w:tcW w:w="2810" w:type="dxa"/>
            <w:vAlign w:val="center"/>
          </w:tcPr>
          <w:p w14:paraId="513CC46D" w14:textId="77777777" w:rsidR="00672297" w:rsidRDefault="00A16EA3">
            <w:pPr>
              <w:spacing w:before="20" w:after="20"/>
              <w:jc w:val="left"/>
            </w:pPr>
            <w:r>
              <w:rPr>
                <w:rFonts w:cstheme="minorHAnsi"/>
                <w:sz w:val="20"/>
                <w:szCs w:val="20"/>
              </w:rPr>
              <w:t>Specification resolution</w:t>
            </w:r>
          </w:p>
        </w:tc>
      </w:tr>
      <w:tr w:rsidR="00672297" w14:paraId="508B1DF7" w14:textId="77777777">
        <w:trPr>
          <w:cantSplit/>
        </w:trPr>
        <w:tc>
          <w:tcPr>
            <w:tcW w:w="2246" w:type="dxa"/>
            <w:vAlign w:val="center"/>
          </w:tcPr>
          <w:p w14:paraId="2AB6F5E3" w14:textId="77777777" w:rsidR="00672297" w:rsidRDefault="00A16EA3">
            <w:pPr>
              <w:spacing w:before="20" w:after="20"/>
              <w:jc w:val="left"/>
            </w:pPr>
            <w:r>
              <w:rPr>
                <w:rFonts w:cstheme="minorHAnsi"/>
                <w:sz w:val="20"/>
                <w:szCs w:val="20"/>
              </w:rPr>
              <w:t>T50Pre</w:t>
            </w:r>
          </w:p>
        </w:tc>
        <w:tc>
          <w:tcPr>
            <w:tcW w:w="1216" w:type="dxa"/>
            <w:vAlign w:val="center"/>
          </w:tcPr>
          <w:p w14:paraId="4803D5A3" w14:textId="77777777" w:rsidR="00672297" w:rsidRDefault="00A16EA3">
            <w:pPr>
              <w:spacing w:before="20" w:after="20"/>
              <w:jc w:val="left"/>
            </w:pPr>
            <w:r>
              <w:rPr>
                <w:rFonts w:cstheme="minorHAnsi"/>
                <w:sz w:val="20"/>
                <w:szCs w:val="20"/>
              </w:rPr>
              <w:t>DECIMAL(18,4)</w:t>
            </w:r>
          </w:p>
        </w:tc>
        <w:tc>
          <w:tcPr>
            <w:tcW w:w="3088" w:type="dxa"/>
            <w:vAlign w:val="center"/>
          </w:tcPr>
          <w:p w14:paraId="5627B5B1" w14:textId="77777777" w:rsidR="00672297" w:rsidRDefault="00A16EA3">
            <w:pPr>
              <w:spacing w:before="20" w:after="20"/>
              <w:jc w:val="left"/>
            </w:pPr>
            <w:r>
              <w:rPr>
                <w:rFonts w:cstheme="minorHAnsi"/>
                <w:sz w:val="20"/>
                <w:szCs w:val="20"/>
              </w:rPr>
              <w:t>T50 certified pre-blend value (°F)</w:t>
            </w:r>
          </w:p>
        </w:tc>
        <w:tc>
          <w:tcPr>
            <w:tcW w:w="2810" w:type="dxa"/>
            <w:vAlign w:val="center"/>
          </w:tcPr>
          <w:p w14:paraId="4C721B38" w14:textId="77777777" w:rsidR="00672297" w:rsidRDefault="00A16EA3">
            <w:pPr>
              <w:spacing w:before="20" w:after="20"/>
              <w:jc w:val="left"/>
            </w:pPr>
            <w:r>
              <w:rPr>
                <w:rFonts w:cstheme="minorHAnsi"/>
                <w:sz w:val="20"/>
                <w:szCs w:val="20"/>
              </w:rPr>
              <w:t>quality_detail</w:t>
            </w:r>
          </w:p>
        </w:tc>
      </w:tr>
      <w:tr w:rsidR="00672297" w14:paraId="4A3238A2" w14:textId="77777777">
        <w:trPr>
          <w:cantSplit/>
        </w:trPr>
        <w:tc>
          <w:tcPr>
            <w:tcW w:w="2246" w:type="dxa"/>
            <w:vAlign w:val="center"/>
          </w:tcPr>
          <w:p w14:paraId="040978C8" w14:textId="77777777" w:rsidR="00672297" w:rsidRDefault="00A16EA3">
            <w:pPr>
              <w:spacing w:before="20" w:after="20"/>
              <w:jc w:val="left"/>
            </w:pPr>
            <w:r>
              <w:rPr>
                <w:rFonts w:cstheme="minorHAnsi"/>
                <w:sz w:val="20"/>
                <w:szCs w:val="20"/>
              </w:rPr>
              <w:t>T50Post</w:t>
            </w:r>
          </w:p>
        </w:tc>
        <w:tc>
          <w:tcPr>
            <w:tcW w:w="1216" w:type="dxa"/>
            <w:vAlign w:val="center"/>
          </w:tcPr>
          <w:p w14:paraId="7A6B4148" w14:textId="77777777" w:rsidR="00672297" w:rsidRDefault="00A16EA3">
            <w:pPr>
              <w:spacing w:before="20" w:after="20"/>
              <w:jc w:val="left"/>
            </w:pPr>
            <w:r>
              <w:rPr>
                <w:rFonts w:cstheme="minorHAnsi"/>
                <w:sz w:val="20"/>
                <w:szCs w:val="20"/>
              </w:rPr>
              <w:t>DECIMAL(18,4)</w:t>
            </w:r>
          </w:p>
        </w:tc>
        <w:tc>
          <w:tcPr>
            <w:tcW w:w="3088" w:type="dxa"/>
            <w:vAlign w:val="center"/>
          </w:tcPr>
          <w:p w14:paraId="7FB462EF" w14:textId="77777777" w:rsidR="00672297" w:rsidRDefault="00A16EA3">
            <w:pPr>
              <w:spacing w:before="20" w:after="20"/>
              <w:jc w:val="left"/>
            </w:pPr>
            <w:r>
              <w:rPr>
                <w:rFonts w:cstheme="minorHAnsi"/>
                <w:sz w:val="20"/>
                <w:szCs w:val="20"/>
              </w:rPr>
              <w:t>T50 post-blend value (°F)</w:t>
            </w:r>
          </w:p>
        </w:tc>
        <w:tc>
          <w:tcPr>
            <w:tcW w:w="2810" w:type="dxa"/>
            <w:vAlign w:val="center"/>
          </w:tcPr>
          <w:p w14:paraId="46446DB9"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56B7465" w14:textId="77777777">
        <w:trPr>
          <w:cantSplit/>
        </w:trPr>
        <w:tc>
          <w:tcPr>
            <w:tcW w:w="2246" w:type="dxa"/>
            <w:vAlign w:val="center"/>
          </w:tcPr>
          <w:p w14:paraId="03B3844F" w14:textId="77777777" w:rsidR="00672297" w:rsidRDefault="00A16EA3">
            <w:pPr>
              <w:spacing w:before="20" w:after="20"/>
              <w:jc w:val="left"/>
            </w:pPr>
            <w:r>
              <w:rPr>
                <w:rFonts w:cstheme="minorHAnsi"/>
                <w:sz w:val="20"/>
                <w:szCs w:val="20"/>
              </w:rPr>
              <w:t>T50SpecMin</w:t>
            </w:r>
          </w:p>
        </w:tc>
        <w:tc>
          <w:tcPr>
            <w:tcW w:w="1216" w:type="dxa"/>
            <w:vAlign w:val="center"/>
          </w:tcPr>
          <w:p w14:paraId="18E77BEE" w14:textId="77777777" w:rsidR="00672297" w:rsidRDefault="00A16EA3">
            <w:pPr>
              <w:spacing w:before="20" w:after="20"/>
              <w:jc w:val="left"/>
            </w:pPr>
            <w:r>
              <w:rPr>
                <w:rFonts w:cstheme="minorHAnsi"/>
                <w:sz w:val="20"/>
                <w:szCs w:val="20"/>
              </w:rPr>
              <w:t>DECIMAL(18,4)</w:t>
            </w:r>
          </w:p>
        </w:tc>
        <w:tc>
          <w:tcPr>
            <w:tcW w:w="3088" w:type="dxa"/>
            <w:vAlign w:val="center"/>
          </w:tcPr>
          <w:p w14:paraId="038A19E7" w14:textId="77777777" w:rsidR="00672297" w:rsidRDefault="00A16EA3">
            <w:pPr>
              <w:spacing w:before="20" w:after="20"/>
              <w:jc w:val="left"/>
            </w:pPr>
            <w:r>
              <w:rPr>
                <w:rFonts w:cstheme="minorHAnsi"/>
                <w:sz w:val="20"/>
                <w:szCs w:val="20"/>
              </w:rPr>
              <w:t>T50 resolved minimum (°F)</w:t>
            </w:r>
          </w:p>
        </w:tc>
        <w:tc>
          <w:tcPr>
            <w:tcW w:w="2810" w:type="dxa"/>
            <w:vAlign w:val="center"/>
          </w:tcPr>
          <w:p w14:paraId="64106E7C" w14:textId="77777777" w:rsidR="00672297" w:rsidRDefault="00A16EA3">
            <w:pPr>
              <w:spacing w:before="20" w:after="20"/>
              <w:jc w:val="left"/>
            </w:pPr>
            <w:r>
              <w:rPr>
                <w:rFonts w:cstheme="minorHAnsi"/>
                <w:sz w:val="20"/>
                <w:szCs w:val="20"/>
              </w:rPr>
              <w:t>Specification resolution</w:t>
            </w:r>
          </w:p>
        </w:tc>
      </w:tr>
      <w:tr w:rsidR="00672297" w14:paraId="5FD928CA" w14:textId="77777777">
        <w:trPr>
          <w:cantSplit/>
        </w:trPr>
        <w:tc>
          <w:tcPr>
            <w:tcW w:w="2246" w:type="dxa"/>
            <w:vAlign w:val="center"/>
          </w:tcPr>
          <w:p w14:paraId="665D2F5D" w14:textId="77777777" w:rsidR="00672297" w:rsidRDefault="00A16EA3">
            <w:pPr>
              <w:spacing w:before="20" w:after="20"/>
              <w:jc w:val="left"/>
            </w:pPr>
            <w:r>
              <w:rPr>
                <w:rFonts w:cstheme="minorHAnsi"/>
                <w:sz w:val="20"/>
                <w:szCs w:val="20"/>
              </w:rPr>
              <w:t>T50SpecMax</w:t>
            </w:r>
          </w:p>
        </w:tc>
        <w:tc>
          <w:tcPr>
            <w:tcW w:w="1216" w:type="dxa"/>
            <w:vAlign w:val="center"/>
          </w:tcPr>
          <w:p w14:paraId="1FEEF979" w14:textId="77777777" w:rsidR="00672297" w:rsidRDefault="00A16EA3">
            <w:pPr>
              <w:spacing w:before="20" w:after="20"/>
              <w:jc w:val="left"/>
            </w:pPr>
            <w:r>
              <w:rPr>
                <w:rFonts w:cstheme="minorHAnsi"/>
                <w:sz w:val="20"/>
                <w:szCs w:val="20"/>
              </w:rPr>
              <w:t>DECIMAL(18,4)</w:t>
            </w:r>
          </w:p>
        </w:tc>
        <w:tc>
          <w:tcPr>
            <w:tcW w:w="3088" w:type="dxa"/>
            <w:vAlign w:val="center"/>
          </w:tcPr>
          <w:p w14:paraId="2DE56602" w14:textId="77777777" w:rsidR="00672297" w:rsidRDefault="00A16EA3">
            <w:pPr>
              <w:spacing w:before="20" w:after="20"/>
              <w:jc w:val="left"/>
            </w:pPr>
            <w:r>
              <w:rPr>
                <w:rFonts w:cstheme="minorHAnsi"/>
                <w:sz w:val="20"/>
                <w:szCs w:val="20"/>
              </w:rPr>
              <w:t>T50 resolved maximum (°F)</w:t>
            </w:r>
          </w:p>
        </w:tc>
        <w:tc>
          <w:tcPr>
            <w:tcW w:w="2810" w:type="dxa"/>
            <w:vAlign w:val="center"/>
          </w:tcPr>
          <w:p w14:paraId="54872667" w14:textId="77777777" w:rsidR="00672297" w:rsidRDefault="00A16EA3">
            <w:pPr>
              <w:spacing w:before="20" w:after="20"/>
              <w:jc w:val="left"/>
            </w:pPr>
            <w:r>
              <w:rPr>
                <w:rFonts w:cstheme="minorHAnsi"/>
                <w:sz w:val="20"/>
                <w:szCs w:val="20"/>
              </w:rPr>
              <w:t>Specification resolution</w:t>
            </w:r>
          </w:p>
        </w:tc>
      </w:tr>
      <w:tr w:rsidR="00672297" w14:paraId="44C01D37" w14:textId="77777777">
        <w:trPr>
          <w:cantSplit/>
        </w:trPr>
        <w:tc>
          <w:tcPr>
            <w:tcW w:w="2246" w:type="dxa"/>
            <w:vAlign w:val="center"/>
          </w:tcPr>
          <w:p w14:paraId="28FEB263" w14:textId="77777777" w:rsidR="00672297" w:rsidRDefault="00A16EA3">
            <w:pPr>
              <w:spacing w:before="20" w:after="20"/>
              <w:jc w:val="left"/>
            </w:pPr>
            <w:r>
              <w:rPr>
                <w:rFonts w:cstheme="minorHAnsi"/>
                <w:sz w:val="20"/>
                <w:szCs w:val="20"/>
              </w:rPr>
              <w:t>T90Pre</w:t>
            </w:r>
          </w:p>
        </w:tc>
        <w:tc>
          <w:tcPr>
            <w:tcW w:w="1216" w:type="dxa"/>
            <w:vAlign w:val="center"/>
          </w:tcPr>
          <w:p w14:paraId="4E0E541C" w14:textId="77777777" w:rsidR="00672297" w:rsidRDefault="00A16EA3">
            <w:pPr>
              <w:spacing w:before="20" w:after="20"/>
              <w:jc w:val="left"/>
            </w:pPr>
            <w:r>
              <w:rPr>
                <w:rFonts w:cstheme="minorHAnsi"/>
                <w:sz w:val="20"/>
                <w:szCs w:val="20"/>
              </w:rPr>
              <w:t>DECIMAL(18,4)</w:t>
            </w:r>
          </w:p>
        </w:tc>
        <w:tc>
          <w:tcPr>
            <w:tcW w:w="3088" w:type="dxa"/>
            <w:vAlign w:val="center"/>
          </w:tcPr>
          <w:p w14:paraId="16BD8F57" w14:textId="77777777" w:rsidR="00672297" w:rsidRDefault="00A16EA3">
            <w:pPr>
              <w:spacing w:before="20" w:after="20"/>
              <w:jc w:val="left"/>
            </w:pPr>
            <w:r>
              <w:rPr>
                <w:rFonts w:cstheme="minorHAnsi"/>
                <w:sz w:val="20"/>
                <w:szCs w:val="20"/>
              </w:rPr>
              <w:t>T90 certified pre-blend value (°F)</w:t>
            </w:r>
          </w:p>
        </w:tc>
        <w:tc>
          <w:tcPr>
            <w:tcW w:w="2810" w:type="dxa"/>
            <w:vAlign w:val="center"/>
          </w:tcPr>
          <w:p w14:paraId="0130B5EE" w14:textId="77777777" w:rsidR="00672297" w:rsidRDefault="00A16EA3">
            <w:pPr>
              <w:spacing w:before="20" w:after="20"/>
              <w:jc w:val="left"/>
            </w:pPr>
            <w:r>
              <w:rPr>
                <w:rFonts w:cstheme="minorHAnsi"/>
                <w:sz w:val="20"/>
                <w:szCs w:val="20"/>
              </w:rPr>
              <w:t>quality_detail</w:t>
            </w:r>
          </w:p>
        </w:tc>
      </w:tr>
      <w:tr w:rsidR="00672297" w14:paraId="087CC55F" w14:textId="77777777">
        <w:trPr>
          <w:cantSplit/>
        </w:trPr>
        <w:tc>
          <w:tcPr>
            <w:tcW w:w="2246" w:type="dxa"/>
            <w:vAlign w:val="center"/>
          </w:tcPr>
          <w:p w14:paraId="192D91D6" w14:textId="77777777" w:rsidR="00672297" w:rsidRDefault="00A16EA3">
            <w:pPr>
              <w:spacing w:before="20" w:after="20"/>
              <w:jc w:val="left"/>
            </w:pPr>
            <w:r>
              <w:rPr>
                <w:rFonts w:cstheme="minorHAnsi"/>
                <w:sz w:val="20"/>
                <w:szCs w:val="20"/>
              </w:rPr>
              <w:t>T90Post</w:t>
            </w:r>
          </w:p>
        </w:tc>
        <w:tc>
          <w:tcPr>
            <w:tcW w:w="1216" w:type="dxa"/>
            <w:vAlign w:val="center"/>
          </w:tcPr>
          <w:p w14:paraId="04408F4B" w14:textId="77777777" w:rsidR="00672297" w:rsidRDefault="00A16EA3">
            <w:pPr>
              <w:spacing w:before="20" w:after="20"/>
              <w:jc w:val="left"/>
            </w:pPr>
            <w:r>
              <w:rPr>
                <w:rFonts w:cstheme="minorHAnsi"/>
                <w:sz w:val="20"/>
                <w:szCs w:val="20"/>
              </w:rPr>
              <w:t>DECIMAL(18,4)</w:t>
            </w:r>
          </w:p>
        </w:tc>
        <w:tc>
          <w:tcPr>
            <w:tcW w:w="3088" w:type="dxa"/>
            <w:vAlign w:val="center"/>
          </w:tcPr>
          <w:p w14:paraId="3BC5EDD6" w14:textId="77777777" w:rsidR="00672297" w:rsidRDefault="00A16EA3">
            <w:pPr>
              <w:spacing w:before="20" w:after="20"/>
              <w:jc w:val="left"/>
            </w:pPr>
            <w:r>
              <w:rPr>
                <w:rFonts w:cstheme="minorHAnsi"/>
                <w:sz w:val="20"/>
                <w:szCs w:val="20"/>
              </w:rPr>
              <w:t>T90 post-blend value (°F)</w:t>
            </w:r>
          </w:p>
        </w:tc>
        <w:tc>
          <w:tcPr>
            <w:tcW w:w="2810" w:type="dxa"/>
            <w:vAlign w:val="center"/>
          </w:tcPr>
          <w:p w14:paraId="3342106C"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65362333" w14:textId="77777777">
        <w:trPr>
          <w:cantSplit/>
        </w:trPr>
        <w:tc>
          <w:tcPr>
            <w:tcW w:w="2246" w:type="dxa"/>
            <w:vAlign w:val="center"/>
          </w:tcPr>
          <w:p w14:paraId="35AC8196" w14:textId="77777777" w:rsidR="00672297" w:rsidRDefault="00A16EA3">
            <w:pPr>
              <w:spacing w:before="20" w:after="20"/>
              <w:jc w:val="left"/>
            </w:pPr>
            <w:r>
              <w:rPr>
                <w:rFonts w:cstheme="minorHAnsi"/>
                <w:sz w:val="20"/>
                <w:szCs w:val="20"/>
              </w:rPr>
              <w:t>T90SpecMin</w:t>
            </w:r>
          </w:p>
        </w:tc>
        <w:tc>
          <w:tcPr>
            <w:tcW w:w="1216" w:type="dxa"/>
            <w:vAlign w:val="center"/>
          </w:tcPr>
          <w:p w14:paraId="35F43A8C" w14:textId="77777777" w:rsidR="00672297" w:rsidRDefault="00A16EA3">
            <w:pPr>
              <w:spacing w:before="20" w:after="20"/>
              <w:jc w:val="left"/>
            </w:pPr>
            <w:r>
              <w:rPr>
                <w:rFonts w:cstheme="minorHAnsi"/>
                <w:sz w:val="20"/>
                <w:szCs w:val="20"/>
              </w:rPr>
              <w:t>DECIMAL(18,4)</w:t>
            </w:r>
          </w:p>
        </w:tc>
        <w:tc>
          <w:tcPr>
            <w:tcW w:w="3088" w:type="dxa"/>
            <w:vAlign w:val="center"/>
          </w:tcPr>
          <w:p w14:paraId="7576EBA4" w14:textId="77777777" w:rsidR="00672297" w:rsidRDefault="00A16EA3">
            <w:pPr>
              <w:spacing w:before="20" w:after="20"/>
              <w:jc w:val="left"/>
            </w:pPr>
            <w:r>
              <w:rPr>
                <w:rFonts w:cstheme="minorHAnsi"/>
                <w:sz w:val="20"/>
                <w:szCs w:val="20"/>
              </w:rPr>
              <w:t>T90 resolved minimum (°F)</w:t>
            </w:r>
          </w:p>
        </w:tc>
        <w:tc>
          <w:tcPr>
            <w:tcW w:w="2810" w:type="dxa"/>
            <w:vAlign w:val="center"/>
          </w:tcPr>
          <w:p w14:paraId="6E3AEA29" w14:textId="77777777" w:rsidR="00672297" w:rsidRDefault="00A16EA3">
            <w:pPr>
              <w:spacing w:before="20" w:after="20"/>
              <w:jc w:val="left"/>
            </w:pPr>
            <w:r>
              <w:rPr>
                <w:rFonts w:cstheme="minorHAnsi"/>
                <w:sz w:val="20"/>
                <w:szCs w:val="20"/>
              </w:rPr>
              <w:t>Specification resolution</w:t>
            </w:r>
          </w:p>
        </w:tc>
      </w:tr>
      <w:tr w:rsidR="00672297" w14:paraId="130DC363" w14:textId="77777777">
        <w:trPr>
          <w:cantSplit/>
        </w:trPr>
        <w:tc>
          <w:tcPr>
            <w:tcW w:w="2246" w:type="dxa"/>
            <w:vAlign w:val="center"/>
          </w:tcPr>
          <w:p w14:paraId="68F1428D" w14:textId="77777777" w:rsidR="00672297" w:rsidRDefault="00A16EA3">
            <w:pPr>
              <w:spacing w:before="20" w:after="20"/>
              <w:jc w:val="left"/>
            </w:pPr>
            <w:r>
              <w:rPr>
                <w:rFonts w:cstheme="minorHAnsi"/>
                <w:sz w:val="20"/>
                <w:szCs w:val="20"/>
              </w:rPr>
              <w:t>T90SpecMax</w:t>
            </w:r>
          </w:p>
        </w:tc>
        <w:tc>
          <w:tcPr>
            <w:tcW w:w="1216" w:type="dxa"/>
            <w:vAlign w:val="center"/>
          </w:tcPr>
          <w:p w14:paraId="0A931210" w14:textId="77777777" w:rsidR="00672297" w:rsidRDefault="00A16EA3">
            <w:pPr>
              <w:spacing w:before="20" w:after="20"/>
              <w:jc w:val="left"/>
            </w:pPr>
            <w:r>
              <w:rPr>
                <w:rFonts w:cstheme="minorHAnsi"/>
                <w:sz w:val="20"/>
                <w:szCs w:val="20"/>
              </w:rPr>
              <w:t>DECIMAL(18,4)</w:t>
            </w:r>
          </w:p>
        </w:tc>
        <w:tc>
          <w:tcPr>
            <w:tcW w:w="3088" w:type="dxa"/>
            <w:vAlign w:val="center"/>
          </w:tcPr>
          <w:p w14:paraId="4728A66F" w14:textId="77777777" w:rsidR="00672297" w:rsidRDefault="00A16EA3">
            <w:pPr>
              <w:spacing w:before="20" w:after="20"/>
              <w:jc w:val="left"/>
            </w:pPr>
            <w:r>
              <w:rPr>
                <w:rFonts w:cstheme="minorHAnsi"/>
                <w:sz w:val="20"/>
                <w:szCs w:val="20"/>
              </w:rPr>
              <w:t>T90 resolved maximum (°F)</w:t>
            </w:r>
          </w:p>
        </w:tc>
        <w:tc>
          <w:tcPr>
            <w:tcW w:w="2810" w:type="dxa"/>
            <w:vAlign w:val="center"/>
          </w:tcPr>
          <w:p w14:paraId="7D85DA1F" w14:textId="77777777" w:rsidR="00672297" w:rsidRDefault="00A16EA3">
            <w:pPr>
              <w:spacing w:before="20" w:after="20"/>
              <w:jc w:val="left"/>
            </w:pPr>
            <w:r>
              <w:rPr>
                <w:rFonts w:cstheme="minorHAnsi"/>
                <w:sz w:val="20"/>
                <w:szCs w:val="20"/>
              </w:rPr>
              <w:t>Specification resolution</w:t>
            </w:r>
          </w:p>
        </w:tc>
      </w:tr>
      <w:tr w:rsidR="00672297" w14:paraId="10DC9E9E" w14:textId="77777777">
        <w:trPr>
          <w:cantSplit/>
        </w:trPr>
        <w:tc>
          <w:tcPr>
            <w:tcW w:w="2246" w:type="dxa"/>
            <w:vAlign w:val="center"/>
          </w:tcPr>
          <w:p w14:paraId="120D64A4" w14:textId="77777777" w:rsidR="00672297" w:rsidRDefault="00A16EA3">
            <w:pPr>
              <w:spacing w:before="20" w:after="20"/>
              <w:jc w:val="left"/>
            </w:pPr>
            <w:r>
              <w:rPr>
                <w:rFonts w:cstheme="minorHAnsi"/>
                <w:sz w:val="20"/>
                <w:szCs w:val="20"/>
              </w:rPr>
              <w:t>TVLPre</w:t>
            </w:r>
          </w:p>
        </w:tc>
        <w:tc>
          <w:tcPr>
            <w:tcW w:w="1216" w:type="dxa"/>
            <w:vAlign w:val="center"/>
          </w:tcPr>
          <w:p w14:paraId="26DA997B" w14:textId="77777777" w:rsidR="00672297" w:rsidRDefault="00A16EA3">
            <w:pPr>
              <w:spacing w:before="20" w:after="20"/>
              <w:jc w:val="left"/>
            </w:pPr>
            <w:r>
              <w:rPr>
                <w:rFonts w:cstheme="minorHAnsi"/>
                <w:sz w:val="20"/>
                <w:szCs w:val="20"/>
              </w:rPr>
              <w:t>DECIMAL(18,4)</w:t>
            </w:r>
          </w:p>
        </w:tc>
        <w:tc>
          <w:tcPr>
            <w:tcW w:w="3088" w:type="dxa"/>
            <w:vAlign w:val="center"/>
          </w:tcPr>
          <w:p w14:paraId="2B3EDC7A" w14:textId="77777777" w:rsidR="00672297" w:rsidRDefault="00A16EA3">
            <w:pPr>
              <w:spacing w:before="20" w:after="20"/>
              <w:jc w:val="left"/>
            </w:pPr>
            <w:r>
              <w:rPr>
                <w:rFonts w:cstheme="minorHAnsi"/>
                <w:sz w:val="20"/>
                <w:szCs w:val="20"/>
              </w:rPr>
              <w:t>TVL certified pre-blend value</w:t>
            </w:r>
          </w:p>
        </w:tc>
        <w:tc>
          <w:tcPr>
            <w:tcW w:w="2810" w:type="dxa"/>
            <w:vAlign w:val="center"/>
          </w:tcPr>
          <w:p w14:paraId="259CF12A" w14:textId="77777777" w:rsidR="00672297" w:rsidRDefault="00A16EA3">
            <w:pPr>
              <w:spacing w:before="20" w:after="20"/>
              <w:jc w:val="left"/>
            </w:pPr>
            <w:r>
              <w:rPr>
                <w:rFonts w:cstheme="minorHAnsi"/>
                <w:sz w:val="20"/>
                <w:szCs w:val="20"/>
              </w:rPr>
              <w:t>quality_detail</w:t>
            </w:r>
          </w:p>
        </w:tc>
      </w:tr>
      <w:tr w:rsidR="00672297" w14:paraId="58DFA85D" w14:textId="77777777">
        <w:trPr>
          <w:cantSplit/>
        </w:trPr>
        <w:tc>
          <w:tcPr>
            <w:tcW w:w="2246" w:type="dxa"/>
            <w:vAlign w:val="center"/>
          </w:tcPr>
          <w:p w14:paraId="7ABDDC60" w14:textId="77777777" w:rsidR="00672297" w:rsidRDefault="00A16EA3">
            <w:pPr>
              <w:spacing w:before="20" w:after="20"/>
              <w:jc w:val="left"/>
            </w:pPr>
            <w:r>
              <w:rPr>
                <w:rFonts w:cstheme="minorHAnsi"/>
                <w:sz w:val="20"/>
                <w:szCs w:val="20"/>
              </w:rPr>
              <w:t>TVLPost</w:t>
            </w:r>
          </w:p>
        </w:tc>
        <w:tc>
          <w:tcPr>
            <w:tcW w:w="1216" w:type="dxa"/>
            <w:vAlign w:val="center"/>
          </w:tcPr>
          <w:p w14:paraId="60BC4BEE" w14:textId="77777777" w:rsidR="00672297" w:rsidRDefault="00A16EA3">
            <w:pPr>
              <w:spacing w:before="20" w:after="20"/>
              <w:jc w:val="left"/>
            </w:pPr>
            <w:r>
              <w:rPr>
                <w:rFonts w:cstheme="minorHAnsi"/>
                <w:sz w:val="20"/>
                <w:szCs w:val="20"/>
              </w:rPr>
              <w:t>DECIMAL(18,4)</w:t>
            </w:r>
          </w:p>
        </w:tc>
        <w:tc>
          <w:tcPr>
            <w:tcW w:w="3088" w:type="dxa"/>
            <w:vAlign w:val="center"/>
          </w:tcPr>
          <w:p w14:paraId="32B9C972" w14:textId="77777777" w:rsidR="00672297" w:rsidRDefault="00A16EA3">
            <w:pPr>
              <w:spacing w:before="20" w:after="20"/>
              <w:jc w:val="left"/>
            </w:pPr>
            <w:r>
              <w:rPr>
                <w:rFonts w:cstheme="minorHAnsi"/>
                <w:sz w:val="20"/>
                <w:szCs w:val="20"/>
              </w:rPr>
              <w:t>TVL post-blend value</w:t>
            </w:r>
          </w:p>
        </w:tc>
        <w:tc>
          <w:tcPr>
            <w:tcW w:w="2810" w:type="dxa"/>
            <w:vAlign w:val="center"/>
          </w:tcPr>
          <w:p w14:paraId="1C71E80B"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5CF7596A" w14:textId="77777777">
        <w:trPr>
          <w:cantSplit/>
        </w:trPr>
        <w:tc>
          <w:tcPr>
            <w:tcW w:w="2246" w:type="dxa"/>
            <w:vAlign w:val="center"/>
          </w:tcPr>
          <w:p w14:paraId="174AE4BC" w14:textId="77777777" w:rsidR="00672297" w:rsidRDefault="00A16EA3">
            <w:pPr>
              <w:spacing w:before="20" w:after="20"/>
              <w:jc w:val="left"/>
            </w:pPr>
            <w:r>
              <w:rPr>
                <w:rFonts w:cstheme="minorHAnsi"/>
                <w:sz w:val="20"/>
                <w:szCs w:val="20"/>
              </w:rPr>
              <w:t>TVLSpecMin</w:t>
            </w:r>
          </w:p>
        </w:tc>
        <w:tc>
          <w:tcPr>
            <w:tcW w:w="1216" w:type="dxa"/>
            <w:vAlign w:val="center"/>
          </w:tcPr>
          <w:p w14:paraId="2F35B7D2" w14:textId="77777777" w:rsidR="00672297" w:rsidRDefault="00A16EA3">
            <w:pPr>
              <w:spacing w:before="20" w:after="20"/>
              <w:jc w:val="left"/>
            </w:pPr>
            <w:r>
              <w:rPr>
                <w:rFonts w:cstheme="minorHAnsi"/>
                <w:sz w:val="20"/>
                <w:szCs w:val="20"/>
              </w:rPr>
              <w:t>DECIMAL(18,4)</w:t>
            </w:r>
          </w:p>
        </w:tc>
        <w:tc>
          <w:tcPr>
            <w:tcW w:w="3088" w:type="dxa"/>
            <w:vAlign w:val="center"/>
          </w:tcPr>
          <w:p w14:paraId="3AD9BD9E" w14:textId="77777777" w:rsidR="00672297" w:rsidRDefault="00A16EA3">
            <w:pPr>
              <w:spacing w:before="20" w:after="20"/>
              <w:jc w:val="left"/>
            </w:pPr>
            <w:r>
              <w:rPr>
                <w:rFonts w:cstheme="minorHAnsi"/>
                <w:sz w:val="20"/>
                <w:szCs w:val="20"/>
              </w:rPr>
              <w:t>TVL resolved minimum</w:t>
            </w:r>
          </w:p>
        </w:tc>
        <w:tc>
          <w:tcPr>
            <w:tcW w:w="2810" w:type="dxa"/>
            <w:vAlign w:val="center"/>
          </w:tcPr>
          <w:p w14:paraId="4E4C376E" w14:textId="77777777" w:rsidR="00672297" w:rsidRDefault="00A16EA3">
            <w:pPr>
              <w:spacing w:before="20" w:after="20"/>
              <w:jc w:val="left"/>
            </w:pPr>
            <w:r>
              <w:rPr>
                <w:rFonts w:cstheme="minorHAnsi"/>
                <w:sz w:val="20"/>
                <w:szCs w:val="20"/>
              </w:rPr>
              <w:t>Specification resolution</w:t>
            </w:r>
          </w:p>
        </w:tc>
      </w:tr>
      <w:tr w:rsidR="00672297" w14:paraId="0BEE5D09" w14:textId="77777777">
        <w:trPr>
          <w:cantSplit/>
        </w:trPr>
        <w:tc>
          <w:tcPr>
            <w:tcW w:w="2246" w:type="dxa"/>
            <w:vAlign w:val="center"/>
          </w:tcPr>
          <w:p w14:paraId="182E2B46" w14:textId="77777777" w:rsidR="00672297" w:rsidRDefault="00A16EA3">
            <w:pPr>
              <w:spacing w:before="20" w:after="20"/>
              <w:jc w:val="left"/>
            </w:pPr>
            <w:r>
              <w:rPr>
                <w:rFonts w:cstheme="minorHAnsi"/>
                <w:sz w:val="20"/>
                <w:szCs w:val="20"/>
              </w:rPr>
              <w:t>TVLSpecMax</w:t>
            </w:r>
          </w:p>
        </w:tc>
        <w:tc>
          <w:tcPr>
            <w:tcW w:w="1216" w:type="dxa"/>
            <w:vAlign w:val="center"/>
          </w:tcPr>
          <w:p w14:paraId="3E3EE842" w14:textId="77777777" w:rsidR="00672297" w:rsidRDefault="00A16EA3">
            <w:pPr>
              <w:spacing w:before="20" w:after="20"/>
              <w:jc w:val="left"/>
            </w:pPr>
            <w:r>
              <w:rPr>
                <w:rFonts w:cstheme="minorHAnsi"/>
                <w:sz w:val="20"/>
                <w:szCs w:val="20"/>
              </w:rPr>
              <w:t>DECIMAL(18,4)</w:t>
            </w:r>
          </w:p>
        </w:tc>
        <w:tc>
          <w:tcPr>
            <w:tcW w:w="3088" w:type="dxa"/>
            <w:vAlign w:val="center"/>
          </w:tcPr>
          <w:p w14:paraId="0E60FEED" w14:textId="77777777" w:rsidR="00672297" w:rsidRDefault="00A16EA3">
            <w:pPr>
              <w:spacing w:before="20" w:after="20"/>
              <w:jc w:val="left"/>
            </w:pPr>
            <w:r>
              <w:rPr>
                <w:rFonts w:cstheme="minorHAnsi"/>
                <w:sz w:val="20"/>
                <w:szCs w:val="20"/>
              </w:rPr>
              <w:t>TVL resolved maximum</w:t>
            </w:r>
          </w:p>
        </w:tc>
        <w:tc>
          <w:tcPr>
            <w:tcW w:w="2810" w:type="dxa"/>
            <w:vAlign w:val="center"/>
          </w:tcPr>
          <w:p w14:paraId="3A20807F" w14:textId="77777777" w:rsidR="00672297" w:rsidRDefault="00A16EA3">
            <w:pPr>
              <w:spacing w:before="20" w:after="20"/>
              <w:jc w:val="left"/>
            </w:pPr>
            <w:r>
              <w:rPr>
                <w:rFonts w:cstheme="minorHAnsi"/>
                <w:sz w:val="20"/>
                <w:szCs w:val="20"/>
              </w:rPr>
              <w:t>Specification resolution</w:t>
            </w:r>
          </w:p>
        </w:tc>
      </w:tr>
      <w:tr w:rsidR="00672297" w14:paraId="608F01B3" w14:textId="77777777">
        <w:trPr>
          <w:cantSplit/>
        </w:trPr>
        <w:tc>
          <w:tcPr>
            <w:tcW w:w="2246" w:type="dxa"/>
            <w:vAlign w:val="center"/>
          </w:tcPr>
          <w:p w14:paraId="5273CE07" w14:textId="77777777" w:rsidR="00672297" w:rsidRDefault="00A16EA3">
            <w:pPr>
              <w:spacing w:before="20" w:after="20"/>
              <w:jc w:val="left"/>
            </w:pPr>
            <w:r>
              <w:rPr>
                <w:rFonts w:cstheme="minorHAnsi"/>
                <w:sz w:val="20"/>
                <w:szCs w:val="20"/>
              </w:rPr>
              <w:t>RONPre</w:t>
            </w:r>
          </w:p>
        </w:tc>
        <w:tc>
          <w:tcPr>
            <w:tcW w:w="1216" w:type="dxa"/>
            <w:vAlign w:val="center"/>
          </w:tcPr>
          <w:p w14:paraId="3FB3BF61" w14:textId="77777777" w:rsidR="00672297" w:rsidRDefault="00A16EA3">
            <w:pPr>
              <w:spacing w:before="20" w:after="20"/>
              <w:jc w:val="left"/>
            </w:pPr>
            <w:r>
              <w:rPr>
                <w:rFonts w:cstheme="minorHAnsi"/>
                <w:sz w:val="20"/>
                <w:szCs w:val="20"/>
              </w:rPr>
              <w:t>DECIMAL(18,4)</w:t>
            </w:r>
          </w:p>
        </w:tc>
        <w:tc>
          <w:tcPr>
            <w:tcW w:w="3088" w:type="dxa"/>
            <w:vAlign w:val="center"/>
          </w:tcPr>
          <w:p w14:paraId="6DC1C819" w14:textId="77777777" w:rsidR="00672297" w:rsidRDefault="00A16EA3">
            <w:pPr>
              <w:spacing w:before="20" w:after="20"/>
              <w:jc w:val="left"/>
            </w:pPr>
            <w:r>
              <w:rPr>
                <w:rFonts w:cstheme="minorHAnsi"/>
                <w:sz w:val="20"/>
                <w:szCs w:val="20"/>
              </w:rPr>
              <w:t>RON certified pre-blend value</w:t>
            </w:r>
          </w:p>
        </w:tc>
        <w:tc>
          <w:tcPr>
            <w:tcW w:w="2810" w:type="dxa"/>
            <w:vAlign w:val="center"/>
          </w:tcPr>
          <w:p w14:paraId="3E265B72" w14:textId="77777777" w:rsidR="00672297" w:rsidRDefault="00A16EA3">
            <w:pPr>
              <w:spacing w:before="20" w:after="20"/>
              <w:jc w:val="left"/>
            </w:pPr>
            <w:r>
              <w:rPr>
                <w:rFonts w:cstheme="minorHAnsi"/>
                <w:sz w:val="20"/>
                <w:szCs w:val="20"/>
              </w:rPr>
              <w:t>quality_detail</w:t>
            </w:r>
          </w:p>
        </w:tc>
      </w:tr>
      <w:tr w:rsidR="00672297" w14:paraId="1808D89F" w14:textId="77777777">
        <w:trPr>
          <w:cantSplit/>
        </w:trPr>
        <w:tc>
          <w:tcPr>
            <w:tcW w:w="2246" w:type="dxa"/>
            <w:vAlign w:val="center"/>
          </w:tcPr>
          <w:p w14:paraId="69410F55" w14:textId="77777777" w:rsidR="00672297" w:rsidRDefault="00A16EA3">
            <w:pPr>
              <w:spacing w:before="20" w:after="20"/>
              <w:jc w:val="left"/>
            </w:pPr>
            <w:r>
              <w:rPr>
                <w:rFonts w:cstheme="minorHAnsi"/>
                <w:sz w:val="20"/>
                <w:szCs w:val="20"/>
              </w:rPr>
              <w:t>RONPost</w:t>
            </w:r>
          </w:p>
        </w:tc>
        <w:tc>
          <w:tcPr>
            <w:tcW w:w="1216" w:type="dxa"/>
            <w:vAlign w:val="center"/>
          </w:tcPr>
          <w:p w14:paraId="7FF631E0" w14:textId="77777777" w:rsidR="00672297" w:rsidRDefault="00A16EA3">
            <w:pPr>
              <w:spacing w:before="20" w:after="20"/>
              <w:jc w:val="left"/>
            </w:pPr>
            <w:r>
              <w:rPr>
                <w:rFonts w:cstheme="minorHAnsi"/>
                <w:sz w:val="20"/>
                <w:szCs w:val="20"/>
              </w:rPr>
              <w:t>DECIMAL(18,4)</w:t>
            </w:r>
          </w:p>
        </w:tc>
        <w:tc>
          <w:tcPr>
            <w:tcW w:w="3088" w:type="dxa"/>
            <w:vAlign w:val="center"/>
          </w:tcPr>
          <w:p w14:paraId="22E46433" w14:textId="77777777" w:rsidR="00672297" w:rsidRDefault="00A16EA3">
            <w:pPr>
              <w:spacing w:before="20" w:after="20"/>
              <w:jc w:val="left"/>
            </w:pPr>
            <w:r>
              <w:rPr>
                <w:rFonts w:cstheme="minorHAnsi"/>
                <w:sz w:val="20"/>
                <w:szCs w:val="20"/>
              </w:rPr>
              <w:t>RON post-blend value</w:t>
            </w:r>
          </w:p>
        </w:tc>
        <w:tc>
          <w:tcPr>
            <w:tcW w:w="2810" w:type="dxa"/>
            <w:vAlign w:val="center"/>
          </w:tcPr>
          <w:p w14:paraId="2EE4BBE4"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219FA4F6" w14:textId="77777777">
        <w:trPr>
          <w:cantSplit/>
        </w:trPr>
        <w:tc>
          <w:tcPr>
            <w:tcW w:w="2246" w:type="dxa"/>
            <w:vAlign w:val="center"/>
          </w:tcPr>
          <w:p w14:paraId="266B077B" w14:textId="77777777" w:rsidR="00672297" w:rsidRDefault="00A16EA3">
            <w:pPr>
              <w:spacing w:before="20" w:after="20"/>
              <w:jc w:val="left"/>
            </w:pPr>
            <w:r>
              <w:rPr>
                <w:rFonts w:cstheme="minorHAnsi"/>
                <w:sz w:val="20"/>
                <w:szCs w:val="20"/>
              </w:rPr>
              <w:t>RONSpecMin</w:t>
            </w:r>
          </w:p>
        </w:tc>
        <w:tc>
          <w:tcPr>
            <w:tcW w:w="1216" w:type="dxa"/>
            <w:vAlign w:val="center"/>
          </w:tcPr>
          <w:p w14:paraId="730ACA9A" w14:textId="77777777" w:rsidR="00672297" w:rsidRDefault="00A16EA3">
            <w:pPr>
              <w:spacing w:before="20" w:after="20"/>
              <w:jc w:val="left"/>
            </w:pPr>
            <w:r>
              <w:rPr>
                <w:rFonts w:cstheme="minorHAnsi"/>
                <w:sz w:val="20"/>
                <w:szCs w:val="20"/>
              </w:rPr>
              <w:t>DECIMAL(18,4)</w:t>
            </w:r>
          </w:p>
        </w:tc>
        <w:tc>
          <w:tcPr>
            <w:tcW w:w="3088" w:type="dxa"/>
            <w:vAlign w:val="center"/>
          </w:tcPr>
          <w:p w14:paraId="000B7CBF" w14:textId="77777777" w:rsidR="00672297" w:rsidRDefault="00A16EA3">
            <w:pPr>
              <w:spacing w:before="20" w:after="20"/>
              <w:jc w:val="left"/>
            </w:pPr>
            <w:r>
              <w:rPr>
                <w:rFonts w:cstheme="minorHAnsi"/>
                <w:sz w:val="20"/>
                <w:szCs w:val="20"/>
              </w:rPr>
              <w:t>RON resolved minimum</w:t>
            </w:r>
          </w:p>
        </w:tc>
        <w:tc>
          <w:tcPr>
            <w:tcW w:w="2810" w:type="dxa"/>
            <w:vAlign w:val="center"/>
          </w:tcPr>
          <w:p w14:paraId="53BD562B" w14:textId="77777777" w:rsidR="00672297" w:rsidRDefault="00A16EA3">
            <w:pPr>
              <w:spacing w:before="20" w:after="20"/>
              <w:jc w:val="left"/>
            </w:pPr>
            <w:r>
              <w:rPr>
                <w:rFonts w:cstheme="minorHAnsi"/>
                <w:sz w:val="20"/>
                <w:szCs w:val="20"/>
              </w:rPr>
              <w:t>Specification resolution</w:t>
            </w:r>
          </w:p>
        </w:tc>
      </w:tr>
      <w:tr w:rsidR="00672297" w14:paraId="0C2AC6F1" w14:textId="77777777">
        <w:trPr>
          <w:cantSplit/>
        </w:trPr>
        <w:tc>
          <w:tcPr>
            <w:tcW w:w="2246" w:type="dxa"/>
            <w:vAlign w:val="center"/>
          </w:tcPr>
          <w:p w14:paraId="048843B8" w14:textId="77777777" w:rsidR="00672297" w:rsidRDefault="00A16EA3">
            <w:pPr>
              <w:spacing w:before="20" w:after="20"/>
              <w:jc w:val="left"/>
            </w:pPr>
            <w:r>
              <w:rPr>
                <w:rFonts w:cstheme="minorHAnsi"/>
                <w:sz w:val="20"/>
                <w:szCs w:val="20"/>
              </w:rPr>
              <w:t>RONSpecMax</w:t>
            </w:r>
          </w:p>
        </w:tc>
        <w:tc>
          <w:tcPr>
            <w:tcW w:w="1216" w:type="dxa"/>
            <w:vAlign w:val="center"/>
          </w:tcPr>
          <w:p w14:paraId="7A9A8EDB" w14:textId="77777777" w:rsidR="00672297" w:rsidRDefault="00A16EA3">
            <w:pPr>
              <w:spacing w:before="20" w:after="20"/>
              <w:jc w:val="left"/>
            </w:pPr>
            <w:r>
              <w:rPr>
                <w:rFonts w:cstheme="minorHAnsi"/>
                <w:sz w:val="20"/>
                <w:szCs w:val="20"/>
              </w:rPr>
              <w:t>DECIMAL(18,4)</w:t>
            </w:r>
          </w:p>
        </w:tc>
        <w:tc>
          <w:tcPr>
            <w:tcW w:w="3088" w:type="dxa"/>
            <w:vAlign w:val="center"/>
          </w:tcPr>
          <w:p w14:paraId="16675D6C" w14:textId="77777777" w:rsidR="00672297" w:rsidRDefault="00A16EA3">
            <w:pPr>
              <w:spacing w:before="20" w:after="20"/>
              <w:jc w:val="left"/>
            </w:pPr>
            <w:r>
              <w:rPr>
                <w:rFonts w:cstheme="minorHAnsi"/>
                <w:sz w:val="20"/>
                <w:szCs w:val="20"/>
              </w:rPr>
              <w:t>RON resolved maximum</w:t>
            </w:r>
          </w:p>
        </w:tc>
        <w:tc>
          <w:tcPr>
            <w:tcW w:w="2810" w:type="dxa"/>
            <w:vAlign w:val="center"/>
          </w:tcPr>
          <w:p w14:paraId="1677C770" w14:textId="77777777" w:rsidR="00672297" w:rsidRDefault="00A16EA3">
            <w:pPr>
              <w:spacing w:before="20" w:after="20"/>
              <w:jc w:val="left"/>
            </w:pPr>
            <w:r>
              <w:rPr>
                <w:rFonts w:cstheme="minorHAnsi"/>
                <w:sz w:val="20"/>
                <w:szCs w:val="20"/>
              </w:rPr>
              <w:t>Specification resolution</w:t>
            </w:r>
          </w:p>
        </w:tc>
      </w:tr>
      <w:tr w:rsidR="00672297" w14:paraId="3A92662B" w14:textId="77777777">
        <w:trPr>
          <w:cantSplit/>
        </w:trPr>
        <w:tc>
          <w:tcPr>
            <w:tcW w:w="2246" w:type="dxa"/>
            <w:vAlign w:val="center"/>
          </w:tcPr>
          <w:p w14:paraId="601EC851" w14:textId="77777777" w:rsidR="00672297" w:rsidRDefault="00A16EA3">
            <w:pPr>
              <w:spacing w:before="20" w:after="20"/>
              <w:jc w:val="left"/>
            </w:pPr>
            <w:r>
              <w:rPr>
                <w:rFonts w:cstheme="minorHAnsi"/>
                <w:sz w:val="20"/>
                <w:szCs w:val="20"/>
              </w:rPr>
              <w:t>MONPre</w:t>
            </w:r>
          </w:p>
        </w:tc>
        <w:tc>
          <w:tcPr>
            <w:tcW w:w="1216" w:type="dxa"/>
            <w:vAlign w:val="center"/>
          </w:tcPr>
          <w:p w14:paraId="17F7B12E" w14:textId="77777777" w:rsidR="00672297" w:rsidRDefault="00A16EA3">
            <w:pPr>
              <w:spacing w:before="20" w:after="20"/>
              <w:jc w:val="left"/>
            </w:pPr>
            <w:r>
              <w:rPr>
                <w:rFonts w:cstheme="minorHAnsi"/>
                <w:sz w:val="20"/>
                <w:szCs w:val="20"/>
              </w:rPr>
              <w:t>DECIMAL(18,4)</w:t>
            </w:r>
          </w:p>
        </w:tc>
        <w:tc>
          <w:tcPr>
            <w:tcW w:w="3088" w:type="dxa"/>
            <w:vAlign w:val="center"/>
          </w:tcPr>
          <w:p w14:paraId="1454FED1" w14:textId="77777777" w:rsidR="00672297" w:rsidRDefault="00A16EA3">
            <w:pPr>
              <w:spacing w:before="20" w:after="20"/>
              <w:jc w:val="left"/>
            </w:pPr>
            <w:r>
              <w:rPr>
                <w:rFonts w:cstheme="minorHAnsi"/>
                <w:sz w:val="20"/>
                <w:szCs w:val="20"/>
              </w:rPr>
              <w:t>MON certified pre-blend value</w:t>
            </w:r>
          </w:p>
        </w:tc>
        <w:tc>
          <w:tcPr>
            <w:tcW w:w="2810" w:type="dxa"/>
            <w:vAlign w:val="center"/>
          </w:tcPr>
          <w:p w14:paraId="1BC047E2" w14:textId="77777777" w:rsidR="00672297" w:rsidRDefault="00A16EA3">
            <w:pPr>
              <w:spacing w:before="20" w:after="20"/>
              <w:jc w:val="left"/>
            </w:pPr>
            <w:r>
              <w:rPr>
                <w:rFonts w:cstheme="minorHAnsi"/>
                <w:sz w:val="20"/>
                <w:szCs w:val="20"/>
              </w:rPr>
              <w:t>quality_detail</w:t>
            </w:r>
          </w:p>
        </w:tc>
      </w:tr>
      <w:tr w:rsidR="00672297" w14:paraId="4691CE0B" w14:textId="77777777">
        <w:trPr>
          <w:cantSplit/>
        </w:trPr>
        <w:tc>
          <w:tcPr>
            <w:tcW w:w="2246" w:type="dxa"/>
            <w:vAlign w:val="center"/>
          </w:tcPr>
          <w:p w14:paraId="1D665AE3" w14:textId="77777777" w:rsidR="00672297" w:rsidRDefault="00A16EA3">
            <w:pPr>
              <w:spacing w:before="20" w:after="20"/>
              <w:jc w:val="left"/>
            </w:pPr>
            <w:r>
              <w:rPr>
                <w:rFonts w:cstheme="minorHAnsi"/>
                <w:sz w:val="20"/>
                <w:szCs w:val="20"/>
              </w:rPr>
              <w:t>MONPost</w:t>
            </w:r>
          </w:p>
        </w:tc>
        <w:tc>
          <w:tcPr>
            <w:tcW w:w="1216" w:type="dxa"/>
            <w:vAlign w:val="center"/>
          </w:tcPr>
          <w:p w14:paraId="7AB97314" w14:textId="77777777" w:rsidR="00672297" w:rsidRDefault="00A16EA3">
            <w:pPr>
              <w:spacing w:before="20" w:after="20"/>
              <w:jc w:val="left"/>
            </w:pPr>
            <w:r>
              <w:rPr>
                <w:rFonts w:cstheme="minorHAnsi"/>
                <w:sz w:val="20"/>
                <w:szCs w:val="20"/>
              </w:rPr>
              <w:t>DECIMAL(18,4)</w:t>
            </w:r>
          </w:p>
        </w:tc>
        <w:tc>
          <w:tcPr>
            <w:tcW w:w="3088" w:type="dxa"/>
            <w:vAlign w:val="center"/>
          </w:tcPr>
          <w:p w14:paraId="3780C472" w14:textId="77777777" w:rsidR="00672297" w:rsidRDefault="00A16EA3">
            <w:pPr>
              <w:spacing w:before="20" w:after="20"/>
              <w:jc w:val="left"/>
            </w:pPr>
            <w:r>
              <w:rPr>
                <w:rFonts w:cstheme="minorHAnsi"/>
                <w:sz w:val="20"/>
                <w:szCs w:val="20"/>
              </w:rPr>
              <w:t>MON post-blend value</w:t>
            </w:r>
          </w:p>
        </w:tc>
        <w:tc>
          <w:tcPr>
            <w:tcW w:w="2810" w:type="dxa"/>
            <w:vAlign w:val="center"/>
          </w:tcPr>
          <w:p w14:paraId="61FD1EC1"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2E184054" w14:textId="77777777">
        <w:trPr>
          <w:cantSplit/>
        </w:trPr>
        <w:tc>
          <w:tcPr>
            <w:tcW w:w="2246" w:type="dxa"/>
            <w:vAlign w:val="center"/>
          </w:tcPr>
          <w:p w14:paraId="629A6678" w14:textId="77777777" w:rsidR="00672297" w:rsidRDefault="00A16EA3">
            <w:pPr>
              <w:spacing w:before="20" w:after="20"/>
              <w:jc w:val="left"/>
            </w:pPr>
            <w:r>
              <w:rPr>
                <w:rFonts w:cstheme="minorHAnsi"/>
                <w:sz w:val="20"/>
                <w:szCs w:val="20"/>
              </w:rPr>
              <w:t>MONSpecMin</w:t>
            </w:r>
          </w:p>
        </w:tc>
        <w:tc>
          <w:tcPr>
            <w:tcW w:w="1216" w:type="dxa"/>
            <w:vAlign w:val="center"/>
          </w:tcPr>
          <w:p w14:paraId="5859E7B4" w14:textId="77777777" w:rsidR="00672297" w:rsidRDefault="00A16EA3">
            <w:pPr>
              <w:spacing w:before="20" w:after="20"/>
              <w:jc w:val="left"/>
            </w:pPr>
            <w:r>
              <w:rPr>
                <w:rFonts w:cstheme="minorHAnsi"/>
                <w:sz w:val="20"/>
                <w:szCs w:val="20"/>
              </w:rPr>
              <w:t>DECIMAL(18,4)</w:t>
            </w:r>
          </w:p>
        </w:tc>
        <w:tc>
          <w:tcPr>
            <w:tcW w:w="3088" w:type="dxa"/>
            <w:vAlign w:val="center"/>
          </w:tcPr>
          <w:p w14:paraId="0C1AC3A1" w14:textId="77777777" w:rsidR="00672297" w:rsidRDefault="00A16EA3">
            <w:pPr>
              <w:spacing w:before="20" w:after="20"/>
              <w:jc w:val="left"/>
            </w:pPr>
            <w:r>
              <w:rPr>
                <w:rFonts w:cstheme="minorHAnsi"/>
                <w:sz w:val="20"/>
                <w:szCs w:val="20"/>
              </w:rPr>
              <w:t>MON resolved minimum</w:t>
            </w:r>
          </w:p>
        </w:tc>
        <w:tc>
          <w:tcPr>
            <w:tcW w:w="2810" w:type="dxa"/>
            <w:vAlign w:val="center"/>
          </w:tcPr>
          <w:p w14:paraId="79CFA5CA" w14:textId="77777777" w:rsidR="00672297" w:rsidRDefault="00A16EA3">
            <w:pPr>
              <w:spacing w:before="20" w:after="20"/>
              <w:jc w:val="left"/>
            </w:pPr>
            <w:r>
              <w:rPr>
                <w:rFonts w:cstheme="minorHAnsi"/>
                <w:sz w:val="20"/>
                <w:szCs w:val="20"/>
              </w:rPr>
              <w:t>Specification resolution</w:t>
            </w:r>
          </w:p>
        </w:tc>
      </w:tr>
      <w:tr w:rsidR="00672297" w14:paraId="4C5F7714" w14:textId="77777777">
        <w:trPr>
          <w:cantSplit/>
        </w:trPr>
        <w:tc>
          <w:tcPr>
            <w:tcW w:w="2246" w:type="dxa"/>
            <w:vAlign w:val="center"/>
          </w:tcPr>
          <w:p w14:paraId="7368996C" w14:textId="77777777" w:rsidR="00672297" w:rsidRDefault="00A16EA3">
            <w:pPr>
              <w:spacing w:before="20" w:after="20"/>
              <w:jc w:val="left"/>
            </w:pPr>
            <w:r>
              <w:rPr>
                <w:rFonts w:cstheme="minorHAnsi"/>
                <w:sz w:val="20"/>
                <w:szCs w:val="20"/>
              </w:rPr>
              <w:t>MONSpecMax</w:t>
            </w:r>
          </w:p>
        </w:tc>
        <w:tc>
          <w:tcPr>
            <w:tcW w:w="1216" w:type="dxa"/>
            <w:vAlign w:val="center"/>
          </w:tcPr>
          <w:p w14:paraId="0ED2CC4F" w14:textId="77777777" w:rsidR="00672297" w:rsidRDefault="00A16EA3">
            <w:pPr>
              <w:spacing w:before="20" w:after="20"/>
              <w:jc w:val="left"/>
            </w:pPr>
            <w:r>
              <w:rPr>
                <w:rFonts w:cstheme="minorHAnsi"/>
                <w:sz w:val="20"/>
                <w:szCs w:val="20"/>
              </w:rPr>
              <w:t>DECIMAL(18,4)</w:t>
            </w:r>
          </w:p>
        </w:tc>
        <w:tc>
          <w:tcPr>
            <w:tcW w:w="3088" w:type="dxa"/>
            <w:vAlign w:val="center"/>
          </w:tcPr>
          <w:p w14:paraId="47F4A0C8" w14:textId="77777777" w:rsidR="00672297" w:rsidRDefault="00A16EA3">
            <w:pPr>
              <w:spacing w:before="20" w:after="20"/>
              <w:jc w:val="left"/>
            </w:pPr>
            <w:r>
              <w:rPr>
                <w:rFonts w:cstheme="minorHAnsi"/>
                <w:sz w:val="20"/>
                <w:szCs w:val="20"/>
              </w:rPr>
              <w:t>MON resolved maximum</w:t>
            </w:r>
          </w:p>
        </w:tc>
        <w:tc>
          <w:tcPr>
            <w:tcW w:w="2810" w:type="dxa"/>
            <w:vAlign w:val="center"/>
          </w:tcPr>
          <w:p w14:paraId="0EC8E756" w14:textId="77777777" w:rsidR="00672297" w:rsidRDefault="00A16EA3">
            <w:pPr>
              <w:spacing w:before="20" w:after="20"/>
              <w:jc w:val="left"/>
            </w:pPr>
            <w:r>
              <w:rPr>
                <w:rFonts w:cstheme="minorHAnsi"/>
                <w:sz w:val="20"/>
                <w:szCs w:val="20"/>
              </w:rPr>
              <w:t>Specification resolution</w:t>
            </w:r>
          </w:p>
        </w:tc>
      </w:tr>
      <w:tr w:rsidR="00672297" w14:paraId="6F610FA2" w14:textId="77777777">
        <w:trPr>
          <w:cantSplit/>
        </w:trPr>
        <w:tc>
          <w:tcPr>
            <w:tcW w:w="2246" w:type="dxa"/>
            <w:vAlign w:val="center"/>
          </w:tcPr>
          <w:p w14:paraId="056813E2" w14:textId="77777777" w:rsidR="00672297" w:rsidRDefault="00A16EA3">
            <w:pPr>
              <w:spacing w:before="20" w:after="20"/>
              <w:jc w:val="left"/>
            </w:pPr>
            <w:r>
              <w:rPr>
                <w:rFonts w:cstheme="minorHAnsi"/>
                <w:sz w:val="20"/>
                <w:szCs w:val="20"/>
              </w:rPr>
              <w:t>DONPre</w:t>
            </w:r>
          </w:p>
        </w:tc>
        <w:tc>
          <w:tcPr>
            <w:tcW w:w="1216" w:type="dxa"/>
            <w:vAlign w:val="center"/>
          </w:tcPr>
          <w:p w14:paraId="04CF81DF" w14:textId="77777777" w:rsidR="00672297" w:rsidRDefault="00A16EA3">
            <w:pPr>
              <w:spacing w:before="20" w:after="20"/>
              <w:jc w:val="left"/>
            </w:pPr>
            <w:r>
              <w:rPr>
                <w:rFonts w:cstheme="minorHAnsi"/>
                <w:sz w:val="20"/>
                <w:szCs w:val="20"/>
              </w:rPr>
              <w:t>DECIMAL(18,4)</w:t>
            </w:r>
          </w:p>
        </w:tc>
        <w:tc>
          <w:tcPr>
            <w:tcW w:w="3088" w:type="dxa"/>
            <w:vAlign w:val="center"/>
          </w:tcPr>
          <w:p w14:paraId="27B60767" w14:textId="77777777" w:rsidR="00672297" w:rsidRDefault="00A16EA3">
            <w:pPr>
              <w:spacing w:before="20" w:after="20"/>
              <w:jc w:val="left"/>
            </w:pPr>
            <w:r>
              <w:rPr>
                <w:rFonts w:cstheme="minorHAnsi"/>
                <w:sz w:val="20"/>
                <w:szCs w:val="20"/>
              </w:rPr>
              <w:t>DON certified pre-blend value</w:t>
            </w:r>
          </w:p>
        </w:tc>
        <w:tc>
          <w:tcPr>
            <w:tcW w:w="2810" w:type="dxa"/>
            <w:vAlign w:val="center"/>
          </w:tcPr>
          <w:p w14:paraId="0D46C786" w14:textId="77777777" w:rsidR="00672297" w:rsidRDefault="00A16EA3">
            <w:pPr>
              <w:spacing w:before="20" w:after="20"/>
              <w:jc w:val="left"/>
            </w:pPr>
            <w:r>
              <w:rPr>
                <w:rFonts w:cstheme="minorHAnsi"/>
                <w:sz w:val="20"/>
                <w:szCs w:val="20"/>
              </w:rPr>
              <w:t>quality_detail</w:t>
            </w:r>
          </w:p>
        </w:tc>
      </w:tr>
      <w:tr w:rsidR="00672297" w14:paraId="18488288" w14:textId="77777777">
        <w:trPr>
          <w:cantSplit/>
        </w:trPr>
        <w:tc>
          <w:tcPr>
            <w:tcW w:w="2246" w:type="dxa"/>
            <w:vAlign w:val="center"/>
          </w:tcPr>
          <w:p w14:paraId="79A19D47" w14:textId="77777777" w:rsidR="00672297" w:rsidRDefault="00A16EA3">
            <w:pPr>
              <w:spacing w:before="20" w:after="20"/>
              <w:jc w:val="left"/>
            </w:pPr>
            <w:r>
              <w:rPr>
                <w:rFonts w:cstheme="minorHAnsi"/>
                <w:sz w:val="20"/>
                <w:szCs w:val="20"/>
              </w:rPr>
              <w:t>DONPost</w:t>
            </w:r>
          </w:p>
        </w:tc>
        <w:tc>
          <w:tcPr>
            <w:tcW w:w="1216" w:type="dxa"/>
            <w:vAlign w:val="center"/>
          </w:tcPr>
          <w:p w14:paraId="481BAE7E" w14:textId="77777777" w:rsidR="00672297" w:rsidRDefault="00A16EA3">
            <w:pPr>
              <w:spacing w:before="20" w:after="20"/>
              <w:jc w:val="left"/>
            </w:pPr>
            <w:r>
              <w:rPr>
                <w:rFonts w:cstheme="minorHAnsi"/>
                <w:sz w:val="20"/>
                <w:szCs w:val="20"/>
              </w:rPr>
              <w:t>DECIMAL(18,4)</w:t>
            </w:r>
          </w:p>
        </w:tc>
        <w:tc>
          <w:tcPr>
            <w:tcW w:w="3088" w:type="dxa"/>
            <w:vAlign w:val="center"/>
          </w:tcPr>
          <w:p w14:paraId="690201CB" w14:textId="77777777" w:rsidR="00672297" w:rsidRDefault="00A16EA3">
            <w:pPr>
              <w:spacing w:before="20" w:after="20"/>
              <w:jc w:val="left"/>
            </w:pPr>
            <w:r>
              <w:rPr>
                <w:rFonts w:cstheme="minorHAnsi"/>
                <w:sz w:val="20"/>
                <w:szCs w:val="20"/>
              </w:rPr>
              <w:t>DON post-blend value</w:t>
            </w:r>
          </w:p>
        </w:tc>
        <w:tc>
          <w:tcPr>
            <w:tcW w:w="2810" w:type="dxa"/>
            <w:vAlign w:val="center"/>
          </w:tcPr>
          <w:p w14:paraId="0D0BC9C7"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5968196A" w14:textId="77777777">
        <w:trPr>
          <w:cantSplit/>
        </w:trPr>
        <w:tc>
          <w:tcPr>
            <w:tcW w:w="2246" w:type="dxa"/>
            <w:vAlign w:val="center"/>
          </w:tcPr>
          <w:p w14:paraId="30C44777" w14:textId="77777777" w:rsidR="00672297" w:rsidRDefault="00A16EA3">
            <w:pPr>
              <w:spacing w:before="20" w:after="20"/>
              <w:jc w:val="left"/>
            </w:pPr>
            <w:r>
              <w:rPr>
                <w:rFonts w:cstheme="minorHAnsi"/>
                <w:sz w:val="20"/>
                <w:szCs w:val="20"/>
              </w:rPr>
              <w:t>DONSpecMin</w:t>
            </w:r>
          </w:p>
        </w:tc>
        <w:tc>
          <w:tcPr>
            <w:tcW w:w="1216" w:type="dxa"/>
            <w:vAlign w:val="center"/>
          </w:tcPr>
          <w:p w14:paraId="74F67293" w14:textId="77777777" w:rsidR="00672297" w:rsidRDefault="00A16EA3">
            <w:pPr>
              <w:spacing w:before="20" w:after="20"/>
              <w:jc w:val="left"/>
            </w:pPr>
            <w:r>
              <w:rPr>
                <w:rFonts w:cstheme="minorHAnsi"/>
                <w:sz w:val="20"/>
                <w:szCs w:val="20"/>
              </w:rPr>
              <w:t>DECIMAL(18,4)</w:t>
            </w:r>
          </w:p>
        </w:tc>
        <w:tc>
          <w:tcPr>
            <w:tcW w:w="3088" w:type="dxa"/>
            <w:vAlign w:val="center"/>
          </w:tcPr>
          <w:p w14:paraId="2D966325" w14:textId="77777777" w:rsidR="00672297" w:rsidRDefault="00A16EA3">
            <w:pPr>
              <w:spacing w:before="20" w:after="20"/>
              <w:jc w:val="left"/>
            </w:pPr>
            <w:r>
              <w:rPr>
                <w:rFonts w:cstheme="minorHAnsi"/>
                <w:sz w:val="20"/>
                <w:szCs w:val="20"/>
              </w:rPr>
              <w:t>DON resolved minimum</w:t>
            </w:r>
          </w:p>
        </w:tc>
        <w:tc>
          <w:tcPr>
            <w:tcW w:w="2810" w:type="dxa"/>
            <w:vAlign w:val="center"/>
          </w:tcPr>
          <w:p w14:paraId="7D665216" w14:textId="77777777" w:rsidR="00672297" w:rsidRDefault="00A16EA3">
            <w:pPr>
              <w:spacing w:before="20" w:after="20"/>
              <w:jc w:val="left"/>
            </w:pPr>
            <w:r>
              <w:rPr>
                <w:rFonts w:cstheme="minorHAnsi"/>
                <w:sz w:val="20"/>
                <w:szCs w:val="20"/>
              </w:rPr>
              <w:t>Specification resolution</w:t>
            </w:r>
          </w:p>
        </w:tc>
      </w:tr>
      <w:tr w:rsidR="00672297" w14:paraId="117304F5" w14:textId="77777777">
        <w:trPr>
          <w:cantSplit/>
        </w:trPr>
        <w:tc>
          <w:tcPr>
            <w:tcW w:w="2246" w:type="dxa"/>
            <w:vAlign w:val="center"/>
          </w:tcPr>
          <w:p w14:paraId="09A3E86E" w14:textId="77777777" w:rsidR="00672297" w:rsidRDefault="00A16EA3">
            <w:pPr>
              <w:spacing w:before="20" w:after="20"/>
              <w:jc w:val="left"/>
            </w:pPr>
            <w:r>
              <w:rPr>
                <w:rFonts w:cstheme="minorHAnsi"/>
                <w:sz w:val="20"/>
                <w:szCs w:val="20"/>
              </w:rPr>
              <w:t>DONSpecMax</w:t>
            </w:r>
          </w:p>
        </w:tc>
        <w:tc>
          <w:tcPr>
            <w:tcW w:w="1216" w:type="dxa"/>
            <w:vAlign w:val="center"/>
          </w:tcPr>
          <w:p w14:paraId="70186D2B" w14:textId="77777777" w:rsidR="00672297" w:rsidRDefault="00A16EA3">
            <w:pPr>
              <w:spacing w:before="20" w:after="20"/>
              <w:jc w:val="left"/>
            </w:pPr>
            <w:r>
              <w:rPr>
                <w:rFonts w:cstheme="minorHAnsi"/>
                <w:sz w:val="20"/>
                <w:szCs w:val="20"/>
              </w:rPr>
              <w:t>DECIMAL(18,4)</w:t>
            </w:r>
          </w:p>
        </w:tc>
        <w:tc>
          <w:tcPr>
            <w:tcW w:w="3088" w:type="dxa"/>
            <w:vAlign w:val="center"/>
          </w:tcPr>
          <w:p w14:paraId="74210713" w14:textId="77777777" w:rsidR="00672297" w:rsidRDefault="00A16EA3">
            <w:pPr>
              <w:spacing w:before="20" w:after="20"/>
              <w:jc w:val="left"/>
            </w:pPr>
            <w:r>
              <w:rPr>
                <w:rFonts w:cstheme="minorHAnsi"/>
                <w:sz w:val="20"/>
                <w:szCs w:val="20"/>
              </w:rPr>
              <w:t>DON resolved maximum</w:t>
            </w:r>
          </w:p>
        </w:tc>
        <w:tc>
          <w:tcPr>
            <w:tcW w:w="2810" w:type="dxa"/>
            <w:vAlign w:val="center"/>
          </w:tcPr>
          <w:p w14:paraId="321958DE" w14:textId="77777777" w:rsidR="00672297" w:rsidRDefault="00A16EA3">
            <w:pPr>
              <w:spacing w:before="20" w:after="20"/>
              <w:jc w:val="left"/>
            </w:pPr>
            <w:r>
              <w:rPr>
                <w:rFonts w:cstheme="minorHAnsi"/>
                <w:sz w:val="20"/>
                <w:szCs w:val="20"/>
              </w:rPr>
              <w:t>Specification resolution</w:t>
            </w:r>
          </w:p>
        </w:tc>
      </w:tr>
      <w:tr w:rsidR="00672297" w14:paraId="61EE2A6F" w14:textId="77777777">
        <w:trPr>
          <w:cantSplit/>
        </w:trPr>
        <w:tc>
          <w:tcPr>
            <w:tcW w:w="2246" w:type="dxa"/>
            <w:vAlign w:val="center"/>
          </w:tcPr>
          <w:p w14:paraId="0491E959" w14:textId="77777777" w:rsidR="00672297" w:rsidRDefault="00A16EA3">
            <w:pPr>
              <w:spacing w:before="20" w:after="20"/>
              <w:jc w:val="left"/>
            </w:pPr>
            <w:r>
              <w:rPr>
                <w:rFonts w:cstheme="minorHAnsi"/>
                <w:sz w:val="20"/>
                <w:szCs w:val="20"/>
              </w:rPr>
              <w:t>FBPPre</w:t>
            </w:r>
          </w:p>
        </w:tc>
        <w:tc>
          <w:tcPr>
            <w:tcW w:w="1216" w:type="dxa"/>
            <w:vAlign w:val="center"/>
          </w:tcPr>
          <w:p w14:paraId="6CB1B39A" w14:textId="77777777" w:rsidR="00672297" w:rsidRDefault="00A16EA3">
            <w:pPr>
              <w:spacing w:before="20" w:after="20"/>
              <w:jc w:val="left"/>
            </w:pPr>
            <w:r>
              <w:rPr>
                <w:rFonts w:cstheme="minorHAnsi"/>
                <w:sz w:val="20"/>
                <w:szCs w:val="20"/>
              </w:rPr>
              <w:t>DECIMAL(18,4)</w:t>
            </w:r>
          </w:p>
        </w:tc>
        <w:tc>
          <w:tcPr>
            <w:tcW w:w="3088" w:type="dxa"/>
            <w:vAlign w:val="center"/>
          </w:tcPr>
          <w:p w14:paraId="78440497" w14:textId="77777777" w:rsidR="00672297" w:rsidRDefault="00A16EA3">
            <w:pPr>
              <w:spacing w:before="20" w:after="20"/>
              <w:jc w:val="left"/>
            </w:pPr>
            <w:r>
              <w:rPr>
                <w:rFonts w:cstheme="minorHAnsi"/>
                <w:sz w:val="20"/>
                <w:szCs w:val="20"/>
              </w:rPr>
              <w:t>FBP certified pre-blend value (°F)</w:t>
            </w:r>
          </w:p>
        </w:tc>
        <w:tc>
          <w:tcPr>
            <w:tcW w:w="2810" w:type="dxa"/>
            <w:vAlign w:val="center"/>
          </w:tcPr>
          <w:p w14:paraId="6471198D" w14:textId="77777777" w:rsidR="00672297" w:rsidRDefault="00A16EA3">
            <w:pPr>
              <w:spacing w:before="20" w:after="20"/>
              <w:jc w:val="left"/>
            </w:pPr>
            <w:r>
              <w:rPr>
                <w:rFonts w:cstheme="minorHAnsi"/>
                <w:sz w:val="20"/>
                <w:szCs w:val="20"/>
              </w:rPr>
              <w:t>quality_detail</w:t>
            </w:r>
          </w:p>
        </w:tc>
      </w:tr>
      <w:tr w:rsidR="00672297" w14:paraId="620892E2" w14:textId="77777777">
        <w:trPr>
          <w:cantSplit/>
        </w:trPr>
        <w:tc>
          <w:tcPr>
            <w:tcW w:w="2246" w:type="dxa"/>
            <w:vAlign w:val="center"/>
          </w:tcPr>
          <w:p w14:paraId="08DED9F7" w14:textId="77777777" w:rsidR="00672297" w:rsidRDefault="00A16EA3">
            <w:pPr>
              <w:spacing w:before="20" w:after="20"/>
              <w:jc w:val="left"/>
            </w:pPr>
            <w:r>
              <w:rPr>
                <w:rFonts w:cstheme="minorHAnsi"/>
                <w:sz w:val="20"/>
                <w:szCs w:val="20"/>
              </w:rPr>
              <w:t>FBPPost</w:t>
            </w:r>
          </w:p>
        </w:tc>
        <w:tc>
          <w:tcPr>
            <w:tcW w:w="1216" w:type="dxa"/>
            <w:vAlign w:val="center"/>
          </w:tcPr>
          <w:p w14:paraId="685C92F3" w14:textId="77777777" w:rsidR="00672297" w:rsidRDefault="00A16EA3">
            <w:pPr>
              <w:spacing w:before="20" w:after="20"/>
              <w:jc w:val="left"/>
            </w:pPr>
            <w:r>
              <w:rPr>
                <w:rFonts w:cstheme="minorHAnsi"/>
                <w:sz w:val="20"/>
                <w:szCs w:val="20"/>
              </w:rPr>
              <w:t>DECIMAL(18,4)</w:t>
            </w:r>
          </w:p>
        </w:tc>
        <w:tc>
          <w:tcPr>
            <w:tcW w:w="3088" w:type="dxa"/>
            <w:vAlign w:val="center"/>
          </w:tcPr>
          <w:p w14:paraId="427E5349" w14:textId="77777777" w:rsidR="00672297" w:rsidRDefault="00A16EA3">
            <w:pPr>
              <w:spacing w:before="20" w:after="20"/>
              <w:jc w:val="left"/>
            </w:pPr>
            <w:r>
              <w:rPr>
                <w:rFonts w:cstheme="minorHAnsi"/>
                <w:sz w:val="20"/>
                <w:szCs w:val="20"/>
              </w:rPr>
              <w:t>FBP post-blend value (°F)</w:t>
            </w:r>
          </w:p>
        </w:tc>
        <w:tc>
          <w:tcPr>
            <w:tcW w:w="2810" w:type="dxa"/>
            <w:vAlign w:val="center"/>
          </w:tcPr>
          <w:p w14:paraId="034DFDA7" w14:textId="77777777" w:rsidR="00672297" w:rsidRDefault="00A16EA3">
            <w:pPr>
              <w:spacing w:before="20" w:after="20"/>
              <w:jc w:val="left"/>
            </w:pPr>
            <w:r>
              <w:rPr>
                <w:rFonts w:cstheme="minorHAnsi"/>
                <w:sz w:val="20"/>
                <w:szCs w:val="20"/>
              </w:rPr>
              <w:t>RON / MON / DON: (V x Pre + Vb x Pb + Vt x Pt) / (V + Vb + Vt) with the component blending values (calculation input, gap DP-10); other properties: blend calculator / PQCore (gap DP-07)</w:t>
            </w:r>
          </w:p>
        </w:tc>
      </w:tr>
      <w:tr w:rsidR="00672297" w14:paraId="436C0BDA" w14:textId="77777777">
        <w:trPr>
          <w:cantSplit/>
        </w:trPr>
        <w:tc>
          <w:tcPr>
            <w:tcW w:w="2246" w:type="dxa"/>
            <w:vAlign w:val="center"/>
          </w:tcPr>
          <w:p w14:paraId="7DF7D02D" w14:textId="77777777" w:rsidR="00672297" w:rsidRDefault="00A16EA3">
            <w:pPr>
              <w:spacing w:before="20" w:after="20"/>
              <w:jc w:val="left"/>
            </w:pPr>
            <w:r>
              <w:rPr>
                <w:rFonts w:cstheme="minorHAnsi"/>
                <w:sz w:val="20"/>
                <w:szCs w:val="20"/>
              </w:rPr>
              <w:t>FBPSpecMin</w:t>
            </w:r>
          </w:p>
        </w:tc>
        <w:tc>
          <w:tcPr>
            <w:tcW w:w="1216" w:type="dxa"/>
            <w:vAlign w:val="center"/>
          </w:tcPr>
          <w:p w14:paraId="26FA4AA8" w14:textId="77777777" w:rsidR="00672297" w:rsidRDefault="00A16EA3">
            <w:pPr>
              <w:spacing w:before="20" w:after="20"/>
              <w:jc w:val="left"/>
            </w:pPr>
            <w:r>
              <w:rPr>
                <w:rFonts w:cstheme="minorHAnsi"/>
                <w:sz w:val="20"/>
                <w:szCs w:val="20"/>
              </w:rPr>
              <w:t>DECIMAL(18,4)</w:t>
            </w:r>
          </w:p>
        </w:tc>
        <w:tc>
          <w:tcPr>
            <w:tcW w:w="3088" w:type="dxa"/>
            <w:vAlign w:val="center"/>
          </w:tcPr>
          <w:p w14:paraId="6B0ECFB1" w14:textId="77777777" w:rsidR="00672297" w:rsidRDefault="00A16EA3">
            <w:pPr>
              <w:spacing w:before="20" w:after="20"/>
              <w:jc w:val="left"/>
            </w:pPr>
            <w:r>
              <w:rPr>
                <w:rFonts w:cstheme="minorHAnsi"/>
                <w:sz w:val="20"/>
                <w:szCs w:val="20"/>
              </w:rPr>
              <w:t>FBP resolved minimum (°F)</w:t>
            </w:r>
          </w:p>
        </w:tc>
        <w:tc>
          <w:tcPr>
            <w:tcW w:w="2810" w:type="dxa"/>
            <w:vAlign w:val="center"/>
          </w:tcPr>
          <w:p w14:paraId="3242B023" w14:textId="77777777" w:rsidR="00672297" w:rsidRDefault="00A16EA3">
            <w:pPr>
              <w:spacing w:before="20" w:after="20"/>
              <w:jc w:val="left"/>
            </w:pPr>
            <w:r>
              <w:rPr>
                <w:rFonts w:cstheme="minorHAnsi"/>
                <w:sz w:val="20"/>
                <w:szCs w:val="20"/>
              </w:rPr>
              <w:t>Specification resolution</w:t>
            </w:r>
          </w:p>
        </w:tc>
      </w:tr>
      <w:tr w:rsidR="00672297" w14:paraId="6EBFA859" w14:textId="77777777">
        <w:trPr>
          <w:cantSplit/>
        </w:trPr>
        <w:tc>
          <w:tcPr>
            <w:tcW w:w="2246" w:type="dxa"/>
            <w:vAlign w:val="center"/>
          </w:tcPr>
          <w:p w14:paraId="230F7B92" w14:textId="77777777" w:rsidR="00672297" w:rsidRDefault="00A16EA3">
            <w:pPr>
              <w:spacing w:before="20" w:after="20"/>
              <w:jc w:val="left"/>
            </w:pPr>
            <w:r>
              <w:rPr>
                <w:rFonts w:cstheme="minorHAnsi"/>
                <w:sz w:val="20"/>
                <w:szCs w:val="20"/>
              </w:rPr>
              <w:t>FBPSpecMax</w:t>
            </w:r>
          </w:p>
        </w:tc>
        <w:tc>
          <w:tcPr>
            <w:tcW w:w="1216" w:type="dxa"/>
            <w:vAlign w:val="center"/>
          </w:tcPr>
          <w:p w14:paraId="24044D8F" w14:textId="77777777" w:rsidR="00672297" w:rsidRDefault="00A16EA3">
            <w:pPr>
              <w:spacing w:before="20" w:after="20"/>
              <w:jc w:val="left"/>
            </w:pPr>
            <w:r>
              <w:rPr>
                <w:rFonts w:cstheme="minorHAnsi"/>
                <w:sz w:val="20"/>
                <w:szCs w:val="20"/>
              </w:rPr>
              <w:t>DECIMAL(18,4)</w:t>
            </w:r>
          </w:p>
        </w:tc>
        <w:tc>
          <w:tcPr>
            <w:tcW w:w="3088" w:type="dxa"/>
            <w:vAlign w:val="center"/>
          </w:tcPr>
          <w:p w14:paraId="54201F4B" w14:textId="77777777" w:rsidR="00672297" w:rsidRDefault="00A16EA3">
            <w:pPr>
              <w:spacing w:before="20" w:after="20"/>
              <w:jc w:val="left"/>
            </w:pPr>
            <w:r>
              <w:rPr>
                <w:rFonts w:cstheme="minorHAnsi"/>
                <w:sz w:val="20"/>
                <w:szCs w:val="20"/>
              </w:rPr>
              <w:t>FBP resolved maximum (°F)</w:t>
            </w:r>
          </w:p>
        </w:tc>
        <w:tc>
          <w:tcPr>
            <w:tcW w:w="2810" w:type="dxa"/>
            <w:vAlign w:val="center"/>
          </w:tcPr>
          <w:p w14:paraId="6F5D70DC" w14:textId="77777777" w:rsidR="00672297" w:rsidRDefault="00A16EA3">
            <w:pPr>
              <w:spacing w:before="20" w:after="20"/>
              <w:jc w:val="left"/>
            </w:pPr>
            <w:r>
              <w:rPr>
                <w:rFonts w:cstheme="minorHAnsi"/>
                <w:sz w:val="20"/>
                <w:szCs w:val="20"/>
              </w:rPr>
              <w:t>Specification resolution</w:t>
            </w:r>
          </w:p>
        </w:tc>
      </w:tr>
      <w:tr w:rsidR="00672297" w14:paraId="73C2E249" w14:textId="77777777">
        <w:trPr>
          <w:cantSplit/>
        </w:trPr>
        <w:tc>
          <w:tcPr>
            <w:tcW w:w="2246" w:type="dxa"/>
            <w:vAlign w:val="center"/>
          </w:tcPr>
          <w:p w14:paraId="49AA450F" w14:textId="77777777" w:rsidR="00672297" w:rsidRDefault="00A16EA3">
            <w:pPr>
              <w:spacing w:before="20" w:after="20"/>
              <w:jc w:val="left"/>
            </w:pPr>
            <w:r>
              <w:rPr>
                <w:rFonts w:cstheme="minorHAnsi"/>
                <w:sz w:val="20"/>
                <w:szCs w:val="20"/>
              </w:rPr>
              <w:t>ButanePotentialPct, ButanePotentialBbl</w:t>
            </w:r>
          </w:p>
        </w:tc>
        <w:tc>
          <w:tcPr>
            <w:tcW w:w="1216" w:type="dxa"/>
            <w:vAlign w:val="center"/>
          </w:tcPr>
          <w:p w14:paraId="24282B7D" w14:textId="77777777" w:rsidR="00672297" w:rsidRDefault="00A16EA3">
            <w:pPr>
              <w:spacing w:before="20" w:after="20"/>
              <w:jc w:val="left"/>
            </w:pPr>
            <w:r>
              <w:rPr>
                <w:rFonts w:cstheme="minorHAnsi"/>
                <w:sz w:val="20"/>
                <w:szCs w:val="20"/>
              </w:rPr>
              <w:t>DECIMAL(9,4), DECIMAL(18,2)</w:t>
            </w:r>
          </w:p>
        </w:tc>
        <w:tc>
          <w:tcPr>
            <w:tcW w:w="3088" w:type="dxa"/>
            <w:vAlign w:val="center"/>
          </w:tcPr>
          <w:p w14:paraId="3419287D" w14:textId="77777777" w:rsidR="00672297" w:rsidRDefault="00A16EA3">
            <w:pPr>
              <w:spacing w:before="20" w:after="20"/>
              <w:jc w:val="left"/>
            </w:pPr>
            <w:r>
              <w:rPr>
                <w:rFonts w:cstheme="minorHAnsi"/>
                <w:sz w:val="20"/>
                <w:szCs w:val="20"/>
              </w:rPr>
              <w:t>Butane potential (% of batch, bbl)</w:t>
            </w:r>
          </w:p>
        </w:tc>
        <w:tc>
          <w:tcPr>
            <w:tcW w:w="2810" w:type="dxa"/>
            <w:vAlign w:val="center"/>
          </w:tcPr>
          <w:p w14:paraId="4433013A" w14:textId="77777777" w:rsidR="00672297" w:rsidRDefault="00A16EA3">
            <w:pPr>
              <w:spacing w:before="20" w:after="20"/>
              <w:jc w:val="left"/>
            </w:pPr>
            <w:r>
              <w:rPr>
                <w:rFonts w:cstheme="minorHAnsi"/>
                <w:sz w:val="20"/>
                <w:szCs w:val="20"/>
              </w:rPr>
              <w:t>Blend calculator output (calculation input, gap DP-07)</w:t>
            </w:r>
          </w:p>
        </w:tc>
      </w:tr>
      <w:tr w:rsidR="00672297" w14:paraId="41D07A02" w14:textId="77777777">
        <w:trPr>
          <w:cantSplit/>
        </w:trPr>
        <w:tc>
          <w:tcPr>
            <w:tcW w:w="2246" w:type="dxa"/>
            <w:vAlign w:val="center"/>
          </w:tcPr>
          <w:p w14:paraId="16701105" w14:textId="77777777" w:rsidR="00672297" w:rsidRDefault="00A16EA3">
            <w:pPr>
              <w:spacing w:before="20" w:after="20"/>
              <w:jc w:val="left"/>
            </w:pPr>
            <w:r>
              <w:rPr>
                <w:rFonts w:cstheme="minorHAnsi"/>
                <w:sz w:val="20"/>
                <w:szCs w:val="20"/>
              </w:rPr>
              <w:t>TransmixPotentialPct, TransmixPotentialBbl</w:t>
            </w:r>
          </w:p>
        </w:tc>
        <w:tc>
          <w:tcPr>
            <w:tcW w:w="1216" w:type="dxa"/>
            <w:vAlign w:val="center"/>
          </w:tcPr>
          <w:p w14:paraId="6449A217" w14:textId="77777777" w:rsidR="00672297" w:rsidRDefault="00A16EA3">
            <w:pPr>
              <w:spacing w:before="20" w:after="20"/>
              <w:jc w:val="left"/>
            </w:pPr>
            <w:r>
              <w:rPr>
                <w:rFonts w:cstheme="minorHAnsi"/>
                <w:sz w:val="20"/>
                <w:szCs w:val="20"/>
              </w:rPr>
              <w:t>DECIMAL(9,4), DECIMAL(18,2)</w:t>
            </w:r>
          </w:p>
        </w:tc>
        <w:tc>
          <w:tcPr>
            <w:tcW w:w="3088" w:type="dxa"/>
            <w:vAlign w:val="center"/>
          </w:tcPr>
          <w:p w14:paraId="77DC2BD0" w14:textId="77777777" w:rsidR="00672297" w:rsidRDefault="00A16EA3">
            <w:pPr>
              <w:spacing w:before="20" w:after="20"/>
              <w:jc w:val="left"/>
            </w:pPr>
            <w:r>
              <w:rPr>
                <w:rFonts w:cstheme="minorHAnsi"/>
                <w:sz w:val="20"/>
                <w:szCs w:val="20"/>
              </w:rPr>
              <w:t>Transmix potential</w:t>
            </w:r>
          </w:p>
        </w:tc>
        <w:tc>
          <w:tcPr>
            <w:tcW w:w="2810" w:type="dxa"/>
            <w:vAlign w:val="center"/>
          </w:tcPr>
          <w:p w14:paraId="5489B423" w14:textId="77777777" w:rsidR="00672297" w:rsidRDefault="00A16EA3">
            <w:pPr>
              <w:spacing w:before="20" w:after="20"/>
              <w:jc w:val="left"/>
            </w:pPr>
            <w:r>
              <w:rPr>
                <w:rFonts w:cstheme="minorHAnsi"/>
                <w:sz w:val="20"/>
                <w:szCs w:val="20"/>
              </w:rPr>
              <w:t>Blend calculator output (gap DP-07)</w:t>
            </w:r>
          </w:p>
        </w:tc>
      </w:tr>
      <w:tr w:rsidR="00672297" w14:paraId="6E0FF368" w14:textId="77777777">
        <w:trPr>
          <w:cantSplit/>
        </w:trPr>
        <w:tc>
          <w:tcPr>
            <w:tcW w:w="2246" w:type="dxa"/>
            <w:vAlign w:val="center"/>
          </w:tcPr>
          <w:p w14:paraId="75E569A7" w14:textId="77777777" w:rsidR="00672297" w:rsidRDefault="00A16EA3">
            <w:pPr>
              <w:spacing w:before="20" w:after="20"/>
              <w:jc w:val="left"/>
            </w:pPr>
            <w:r>
              <w:rPr>
                <w:rFonts w:cstheme="minorHAnsi"/>
                <w:sz w:val="20"/>
                <w:szCs w:val="20"/>
              </w:rPr>
              <w:t>EthanolRequirementPct, EthanolRequirementBbl</w:t>
            </w:r>
          </w:p>
        </w:tc>
        <w:tc>
          <w:tcPr>
            <w:tcW w:w="1216" w:type="dxa"/>
            <w:vAlign w:val="center"/>
          </w:tcPr>
          <w:p w14:paraId="7D131E14" w14:textId="77777777" w:rsidR="00672297" w:rsidRDefault="00A16EA3">
            <w:pPr>
              <w:spacing w:before="20" w:after="20"/>
              <w:jc w:val="left"/>
            </w:pPr>
            <w:r>
              <w:rPr>
                <w:rFonts w:cstheme="minorHAnsi"/>
                <w:sz w:val="20"/>
                <w:szCs w:val="20"/>
              </w:rPr>
              <w:t>DECIMAL(9,4), DECIMAL(18,2)</w:t>
            </w:r>
          </w:p>
        </w:tc>
        <w:tc>
          <w:tcPr>
            <w:tcW w:w="3088" w:type="dxa"/>
            <w:vAlign w:val="center"/>
          </w:tcPr>
          <w:p w14:paraId="6175F38E" w14:textId="77777777" w:rsidR="00672297" w:rsidRDefault="00A16EA3">
            <w:pPr>
              <w:spacing w:before="20" w:after="20"/>
              <w:jc w:val="left"/>
            </w:pPr>
            <w:r>
              <w:rPr>
                <w:rFonts w:cstheme="minorHAnsi"/>
                <w:sz w:val="20"/>
                <w:szCs w:val="20"/>
              </w:rPr>
              <w:t>Ethanol requirement</w:t>
            </w:r>
          </w:p>
        </w:tc>
        <w:tc>
          <w:tcPr>
            <w:tcW w:w="2810" w:type="dxa"/>
            <w:vAlign w:val="center"/>
          </w:tcPr>
          <w:p w14:paraId="050D6608" w14:textId="77777777" w:rsidR="00672297" w:rsidRDefault="00A16EA3">
            <w:pPr>
              <w:spacing w:before="20" w:after="20"/>
              <w:jc w:val="left"/>
            </w:pPr>
            <w:r>
              <w:rPr>
                <w:rFonts w:cstheme="minorHAnsi"/>
                <w:sz w:val="20"/>
                <w:szCs w:val="20"/>
              </w:rPr>
              <w:t>Blend percentage (wireframe 10 %, gap DP-09) x BatchVolumeBbl</w:t>
            </w:r>
          </w:p>
        </w:tc>
      </w:tr>
      <w:tr w:rsidR="00672297" w14:paraId="3A96800B" w14:textId="77777777">
        <w:trPr>
          <w:cantSplit/>
        </w:trPr>
        <w:tc>
          <w:tcPr>
            <w:tcW w:w="2246" w:type="dxa"/>
            <w:vAlign w:val="center"/>
          </w:tcPr>
          <w:p w14:paraId="74F9C6F4" w14:textId="77777777" w:rsidR="00672297" w:rsidRDefault="00A16EA3">
            <w:pPr>
              <w:spacing w:before="20" w:after="20"/>
              <w:jc w:val="left"/>
            </w:pPr>
            <w:r>
              <w:rPr>
                <w:rFonts w:cstheme="minorHAnsi"/>
                <w:sz w:val="20"/>
                <w:szCs w:val="20"/>
              </w:rPr>
              <w:t>VolumeExpansionBbl</w:t>
            </w:r>
          </w:p>
        </w:tc>
        <w:tc>
          <w:tcPr>
            <w:tcW w:w="1216" w:type="dxa"/>
            <w:vAlign w:val="center"/>
          </w:tcPr>
          <w:p w14:paraId="2D526751" w14:textId="77777777" w:rsidR="00672297" w:rsidRDefault="00A16EA3">
            <w:pPr>
              <w:spacing w:before="20" w:after="20"/>
              <w:jc w:val="left"/>
            </w:pPr>
            <w:r>
              <w:rPr>
                <w:rFonts w:cstheme="minorHAnsi"/>
                <w:sz w:val="20"/>
                <w:szCs w:val="20"/>
              </w:rPr>
              <w:t>DECIMAL(18,2)</w:t>
            </w:r>
          </w:p>
        </w:tc>
        <w:tc>
          <w:tcPr>
            <w:tcW w:w="3088" w:type="dxa"/>
            <w:vAlign w:val="center"/>
          </w:tcPr>
          <w:p w14:paraId="4D525ED3" w14:textId="77777777" w:rsidR="00672297" w:rsidRDefault="00A16EA3">
            <w:pPr>
              <w:spacing w:before="20" w:after="20"/>
              <w:jc w:val="left"/>
            </w:pPr>
            <w:r>
              <w:rPr>
                <w:rFonts w:cstheme="minorHAnsi"/>
                <w:sz w:val="20"/>
                <w:szCs w:val="20"/>
              </w:rPr>
              <w:t>Total volume expansion</w:t>
            </w:r>
          </w:p>
        </w:tc>
        <w:tc>
          <w:tcPr>
            <w:tcW w:w="2810" w:type="dxa"/>
            <w:vAlign w:val="center"/>
          </w:tcPr>
          <w:p w14:paraId="6C0C9AAB" w14:textId="77777777" w:rsidR="00672297" w:rsidRDefault="00A16EA3">
            <w:pPr>
              <w:spacing w:before="20" w:after="20"/>
              <w:jc w:val="left"/>
            </w:pPr>
            <w:r>
              <w:rPr>
                <w:rFonts w:cstheme="minorHAnsi"/>
                <w:sz w:val="20"/>
                <w:szCs w:val="20"/>
              </w:rPr>
              <w:t>ButanePotentialBbl + TransmixPotentialBbl + EthanolRequirementBbl</w:t>
            </w:r>
          </w:p>
        </w:tc>
      </w:tr>
      <w:tr w:rsidR="00672297" w14:paraId="3AC9720B" w14:textId="77777777">
        <w:trPr>
          <w:cantSplit/>
        </w:trPr>
        <w:tc>
          <w:tcPr>
            <w:tcW w:w="2246" w:type="dxa"/>
            <w:vAlign w:val="center"/>
          </w:tcPr>
          <w:p w14:paraId="3ABAEB75" w14:textId="77777777" w:rsidR="00672297" w:rsidRDefault="00A16EA3">
            <w:pPr>
              <w:spacing w:before="20" w:after="20"/>
              <w:jc w:val="left"/>
            </w:pPr>
            <w:r>
              <w:rPr>
                <w:rFonts w:cstheme="minorHAnsi"/>
                <w:sz w:val="20"/>
                <w:szCs w:val="20"/>
              </w:rPr>
              <w:t>VolumeExpansionPct</w:t>
            </w:r>
          </w:p>
        </w:tc>
        <w:tc>
          <w:tcPr>
            <w:tcW w:w="1216" w:type="dxa"/>
            <w:vAlign w:val="center"/>
          </w:tcPr>
          <w:p w14:paraId="2FE7A998" w14:textId="77777777" w:rsidR="00672297" w:rsidRDefault="00A16EA3">
            <w:pPr>
              <w:spacing w:before="20" w:after="20"/>
              <w:jc w:val="left"/>
            </w:pPr>
            <w:r>
              <w:rPr>
                <w:rFonts w:cstheme="minorHAnsi"/>
                <w:sz w:val="20"/>
                <w:szCs w:val="20"/>
              </w:rPr>
              <w:t>DECIMAL(9,4)</w:t>
            </w:r>
          </w:p>
        </w:tc>
        <w:tc>
          <w:tcPr>
            <w:tcW w:w="3088" w:type="dxa"/>
            <w:vAlign w:val="center"/>
          </w:tcPr>
          <w:p w14:paraId="6561E7A3" w14:textId="77777777" w:rsidR="00672297" w:rsidRDefault="00A16EA3">
            <w:pPr>
              <w:spacing w:before="20" w:after="20"/>
              <w:jc w:val="left"/>
            </w:pPr>
            <w:r>
              <w:rPr>
                <w:rFonts w:cstheme="minorHAnsi"/>
                <w:sz w:val="20"/>
                <w:szCs w:val="20"/>
              </w:rPr>
              <w:t>Volume expansion % of the batch</w:t>
            </w:r>
          </w:p>
        </w:tc>
        <w:tc>
          <w:tcPr>
            <w:tcW w:w="2810" w:type="dxa"/>
            <w:vAlign w:val="center"/>
          </w:tcPr>
          <w:p w14:paraId="780033A0" w14:textId="77777777" w:rsidR="00672297" w:rsidRDefault="00A16EA3">
            <w:pPr>
              <w:spacing w:before="20" w:after="20"/>
              <w:jc w:val="left"/>
            </w:pPr>
            <w:r>
              <w:rPr>
                <w:rFonts w:cstheme="minorHAnsi"/>
                <w:sz w:val="20"/>
                <w:szCs w:val="20"/>
              </w:rPr>
              <w:t>VolumeExpansionBbl / BatchVolumeBbl x 100</w:t>
            </w:r>
          </w:p>
        </w:tc>
      </w:tr>
    </w:tbl>
    <w:p w14:paraId="5D28DFA5" w14:textId="32BD6D90" w:rsidR="00672297" w:rsidRDefault="00A16EA3">
      <w:pPr>
        <w:pStyle w:val="Caption"/>
      </w:pPr>
      <w:bookmarkStart w:id="332" w:name="_Toc900900034"/>
      <w:bookmarkStart w:id="333" w:name="_Toc241574681"/>
      <w:bookmarkStart w:id="334" w:name="_Toc242781020"/>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12</w:t>
      </w:r>
      <w:r>
        <w:fldChar w:fldCharType="end"/>
      </w:r>
      <w:r>
        <w:t>: vwDistillateBlendPotentialQuality View</w:t>
      </w:r>
      <w:bookmarkEnd w:id="332"/>
      <w:bookmarkEnd w:id="333"/>
      <w:bookmarkEnd w:id="334"/>
    </w:p>
    <w:p w14:paraId="04189A02" w14:textId="77777777" w:rsidR="00672297" w:rsidRDefault="00A16EA3">
      <w:pPr>
        <w:rPr>
          <w:rFonts w:cstheme="minorHAnsi"/>
          <w:sz w:val="20"/>
          <w:szCs w:val="20"/>
        </w:rPr>
      </w:pPr>
      <w:r>
        <w:rPr>
          <w:rFonts w:cstheme="minorHAnsi"/>
          <w:b/>
          <w:bCs/>
          <w:sz w:val="20"/>
          <w:szCs w:val="20"/>
        </w:rPr>
        <w:t>vwDistillateBatchQuality</w:t>
      </w:r>
      <w:r>
        <w:rPr>
          <w:rFonts w:cstheme="minorHAnsi"/>
          <w:sz w:val="20"/>
          <w:szCs w:val="20"/>
        </w:rPr>
        <w:t xml:space="preserve"> - Distillate dashboard; one row per distillate batch and destination.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23F7A924" w14:textId="77777777">
        <w:trPr>
          <w:cantSplit/>
          <w:tblHeader/>
        </w:trPr>
        <w:tc>
          <w:tcPr>
            <w:tcW w:w="2246" w:type="dxa"/>
            <w:shd w:val="clear" w:color="auto" w:fill="2F5496"/>
            <w:vAlign w:val="center"/>
          </w:tcPr>
          <w:p w14:paraId="3ED8E2C4"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21806135"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551DE639"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77160CD8" w14:textId="77777777" w:rsidR="00672297" w:rsidRDefault="00A16EA3">
            <w:pPr>
              <w:spacing w:before="20" w:after="20"/>
              <w:jc w:val="left"/>
            </w:pPr>
            <w:r>
              <w:rPr>
                <w:rFonts w:cstheme="minorHAnsi"/>
                <w:b/>
                <w:bCs/>
                <w:color w:val="FFFFFF"/>
                <w:sz w:val="20"/>
                <w:szCs w:val="20"/>
              </w:rPr>
              <w:t>Source Table / Derivation</w:t>
            </w:r>
          </w:p>
        </w:tc>
      </w:tr>
      <w:tr w:rsidR="00672297" w14:paraId="7CD9C57F" w14:textId="77777777">
        <w:trPr>
          <w:cantSplit/>
        </w:trPr>
        <w:tc>
          <w:tcPr>
            <w:tcW w:w="2246" w:type="dxa"/>
            <w:vAlign w:val="center"/>
          </w:tcPr>
          <w:p w14:paraId="6F20887E" w14:textId="77777777" w:rsidR="00672297" w:rsidRDefault="00A16EA3">
            <w:pPr>
              <w:spacing w:before="20" w:after="20"/>
              <w:jc w:val="left"/>
            </w:pPr>
            <w:r>
              <w:rPr>
                <w:rFonts w:cstheme="minorHAnsi"/>
                <w:sz w:val="20"/>
                <w:szCs w:val="20"/>
              </w:rPr>
              <w:t>BatchID</w:t>
            </w:r>
          </w:p>
        </w:tc>
        <w:tc>
          <w:tcPr>
            <w:tcW w:w="1216" w:type="dxa"/>
            <w:vAlign w:val="center"/>
          </w:tcPr>
          <w:p w14:paraId="4E212F60" w14:textId="77777777" w:rsidR="00672297" w:rsidRDefault="00A16EA3">
            <w:pPr>
              <w:spacing w:before="20" w:after="20"/>
              <w:jc w:val="left"/>
            </w:pPr>
            <w:r>
              <w:rPr>
                <w:rFonts w:cstheme="minorHAnsi"/>
                <w:sz w:val="20"/>
                <w:szCs w:val="20"/>
              </w:rPr>
              <w:t>VARCHAR(100)</w:t>
            </w:r>
          </w:p>
        </w:tc>
        <w:tc>
          <w:tcPr>
            <w:tcW w:w="3088" w:type="dxa"/>
            <w:vAlign w:val="center"/>
          </w:tcPr>
          <w:p w14:paraId="6A235B67" w14:textId="77777777" w:rsidR="00672297" w:rsidRDefault="00A16EA3">
            <w:pPr>
              <w:spacing w:before="20" w:after="20"/>
              <w:jc w:val="left"/>
            </w:pPr>
            <w:r>
              <w:rPr>
                <w:rFonts w:cstheme="minorHAnsi"/>
                <w:sz w:val="20"/>
                <w:szCs w:val="20"/>
              </w:rPr>
              <w:t>Product batch identifier</w:t>
            </w:r>
          </w:p>
        </w:tc>
        <w:tc>
          <w:tcPr>
            <w:tcW w:w="2810" w:type="dxa"/>
            <w:vAlign w:val="center"/>
          </w:tcPr>
          <w:p w14:paraId="69765CFA" w14:textId="77777777" w:rsidR="00672297" w:rsidRDefault="00A16EA3">
            <w:pPr>
              <w:spacing w:before="20" w:after="20"/>
              <w:jc w:val="left"/>
            </w:pPr>
            <w:r>
              <w:rPr>
                <w:rFonts w:cstheme="minorHAnsi"/>
                <w:sz w:val="20"/>
                <w:szCs w:val="20"/>
              </w:rPr>
              <w:t>transfer_detail.batch_id (APS BatchID); terminal batch number (gap DP-05)</w:t>
            </w:r>
          </w:p>
        </w:tc>
      </w:tr>
      <w:tr w:rsidR="00672297" w14:paraId="5C7C9BE2" w14:textId="77777777">
        <w:trPr>
          <w:cantSplit/>
        </w:trPr>
        <w:tc>
          <w:tcPr>
            <w:tcW w:w="2246" w:type="dxa"/>
            <w:vAlign w:val="center"/>
          </w:tcPr>
          <w:p w14:paraId="497AA1CE" w14:textId="77777777" w:rsidR="00672297" w:rsidRDefault="00A16EA3">
            <w:pPr>
              <w:spacing w:before="20" w:after="20"/>
              <w:jc w:val="left"/>
            </w:pPr>
            <w:r>
              <w:rPr>
                <w:rFonts w:cstheme="minorHAnsi"/>
                <w:sz w:val="20"/>
                <w:szCs w:val="20"/>
              </w:rPr>
              <w:t>BatchStatus</w:t>
            </w:r>
          </w:p>
        </w:tc>
        <w:tc>
          <w:tcPr>
            <w:tcW w:w="1216" w:type="dxa"/>
            <w:vAlign w:val="center"/>
          </w:tcPr>
          <w:p w14:paraId="009E41AB" w14:textId="77777777" w:rsidR="00672297" w:rsidRDefault="00A16EA3">
            <w:pPr>
              <w:spacing w:before="20" w:after="20"/>
              <w:jc w:val="left"/>
            </w:pPr>
            <w:r>
              <w:rPr>
                <w:rFonts w:cstheme="minorHAnsi"/>
                <w:sz w:val="20"/>
                <w:szCs w:val="20"/>
              </w:rPr>
              <w:t>VARCHAR(20)</w:t>
            </w:r>
          </w:p>
        </w:tc>
        <w:tc>
          <w:tcPr>
            <w:tcW w:w="3088" w:type="dxa"/>
            <w:vAlign w:val="center"/>
          </w:tcPr>
          <w:p w14:paraId="5249EAD4" w14:textId="77777777" w:rsidR="00672297" w:rsidRDefault="00A16EA3">
            <w:pPr>
              <w:spacing w:before="20" w:after="20"/>
              <w:jc w:val="left"/>
            </w:pPr>
            <w:r>
              <w:rPr>
                <w:rFonts w:cstheme="minorHAnsi"/>
                <w:sz w:val="20"/>
                <w:szCs w:val="20"/>
              </w:rPr>
              <w:t>Scheduled, In-Transit or Delivered</w:t>
            </w:r>
          </w:p>
        </w:tc>
        <w:tc>
          <w:tcPr>
            <w:tcW w:w="2810" w:type="dxa"/>
            <w:vAlign w:val="center"/>
          </w:tcPr>
          <w:p w14:paraId="78C29936" w14:textId="77777777" w:rsidR="00672297" w:rsidRDefault="00A16EA3">
            <w:pPr>
              <w:spacing w:before="20" w:after="20"/>
              <w:jc w:val="left"/>
            </w:pPr>
            <w:r>
              <w:rPr>
                <w:rFonts w:cstheme="minorHAnsi"/>
                <w:sz w:val="20"/>
                <w:szCs w:val="20"/>
              </w:rPr>
              <w:t>Scheduled: scheduled leg only; In-Transit: transfer_type Pipeline / Barge In-Transit or Kittyhawk in-transit; Delivered: terminal leg actual and unloaded (gap DP-16)</w:t>
            </w:r>
          </w:p>
        </w:tc>
      </w:tr>
      <w:tr w:rsidR="00672297" w14:paraId="70C7F1EE" w14:textId="77777777">
        <w:trPr>
          <w:cantSplit/>
        </w:trPr>
        <w:tc>
          <w:tcPr>
            <w:tcW w:w="2246" w:type="dxa"/>
            <w:vAlign w:val="center"/>
          </w:tcPr>
          <w:p w14:paraId="33752344" w14:textId="77777777" w:rsidR="00672297" w:rsidRDefault="00A16EA3">
            <w:pPr>
              <w:spacing w:before="20" w:after="20"/>
              <w:jc w:val="left"/>
            </w:pPr>
            <w:r>
              <w:rPr>
                <w:rFonts w:cstheme="minorHAnsi"/>
                <w:sz w:val="20"/>
                <w:szCs w:val="20"/>
              </w:rPr>
              <w:t>SourceGlobalCode, Source</w:t>
            </w:r>
          </w:p>
        </w:tc>
        <w:tc>
          <w:tcPr>
            <w:tcW w:w="1216" w:type="dxa"/>
            <w:vAlign w:val="center"/>
          </w:tcPr>
          <w:p w14:paraId="2FD6AC57" w14:textId="77777777" w:rsidR="00672297" w:rsidRDefault="00A16EA3">
            <w:pPr>
              <w:spacing w:before="20" w:after="20"/>
              <w:jc w:val="left"/>
            </w:pPr>
            <w:r>
              <w:rPr>
                <w:rFonts w:cstheme="minorHAnsi"/>
                <w:sz w:val="20"/>
                <w:szCs w:val="20"/>
              </w:rPr>
              <w:t>VARCHAR(100), VARCHAR(255)</w:t>
            </w:r>
          </w:p>
        </w:tc>
        <w:tc>
          <w:tcPr>
            <w:tcW w:w="3088" w:type="dxa"/>
            <w:vAlign w:val="center"/>
          </w:tcPr>
          <w:p w14:paraId="599E47C4" w14:textId="77777777" w:rsidR="00672297" w:rsidRDefault="00A16EA3">
            <w:pPr>
              <w:spacing w:before="20" w:after="20"/>
              <w:jc w:val="left"/>
            </w:pPr>
            <w:r>
              <w:rPr>
                <w:rFonts w:cstheme="minorHAnsi"/>
                <w:sz w:val="20"/>
                <w:szCs w:val="20"/>
              </w:rPr>
              <w:t>Origin refinery</w:t>
            </w:r>
          </w:p>
        </w:tc>
        <w:tc>
          <w:tcPr>
            <w:tcW w:w="2810" w:type="dxa"/>
            <w:vAlign w:val="center"/>
          </w:tcPr>
          <w:p w14:paraId="283412F4" w14:textId="77777777" w:rsidR="00672297" w:rsidRDefault="00A16EA3">
            <w:pPr>
              <w:spacing w:before="20" w:after="20"/>
              <w:jc w:val="left"/>
            </w:pPr>
            <w:r>
              <w:rPr>
                <w:rFonts w:cstheme="minorHAnsi"/>
                <w:sz w:val="20"/>
                <w:szCs w:val="20"/>
              </w:rPr>
              <w:t>location of the APS event</w:t>
            </w:r>
          </w:p>
        </w:tc>
      </w:tr>
      <w:tr w:rsidR="00672297" w14:paraId="6708BC0E" w14:textId="77777777">
        <w:trPr>
          <w:cantSplit/>
        </w:trPr>
        <w:tc>
          <w:tcPr>
            <w:tcW w:w="2246" w:type="dxa"/>
            <w:vAlign w:val="center"/>
          </w:tcPr>
          <w:p w14:paraId="419928C1" w14:textId="77777777" w:rsidR="00672297" w:rsidRDefault="00A16EA3">
            <w:pPr>
              <w:spacing w:before="20" w:after="20"/>
              <w:jc w:val="left"/>
            </w:pPr>
            <w:r>
              <w:rPr>
                <w:rFonts w:cstheme="minorHAnsi"/>
                <w:sz w:val="20"/>
                <w:szCs w:val="20"/>
              </w:rPr>
              <w:t>OriginTank</w:t>
            </w:r>
          </w:p>
        </w:tc>
        <w:tc>
          <w:tcPr>
            <w:tcW w:w="1216" w:type="dxa"/>
            <w:vAlign w:val="center"/>
          </w:tcPr>
          <w:p w14:paraId="2BBD402B" w14:textId="77777777" w:rsidR="00672297" w:rsidRDefault="00A16EA3">
            <w:pPr>
              <w:spacing w:before="20" w:after="20"/>
              <w:jc w:val="left"/>
            </w:pPr>
            <w:r>
              <w:rPr>
                <w:rFonts w:cstheme="minorHAnsi"/>
                <w:sz w:val="20"/>
                <w:szCs w:val="20"/>
              </w:rPr>
              <w:t>VARCHAR(100)</w:t>
            </w:r>
          </w:p>
        </w:tc>
        <w:tc>
          <w:tcPr>
            <w:tcW w:w="3088" w:type="dxa"/>
            <w:vAlign w:val="center"/>
          </w:tcPr>
          <w:p w14:paraId="1653731C" w14:textId="77777777" w:rsidR="00672297" w:rsidRDefault="00A16EA3">
            <w:pPr>
              <w:spacing w:before="20" w:after="20"/>
              <w:jc w:val="left"/>
            </w:pPr>
            <w:r>
              <w:rPr>
                <w:rFonts w:cstheme="minorHAnsi"/>
                <w:sz w:val="20"/>
                <w:szCs w:val="20"/>
              </w:rPr>
              <w:t>Origin tank</w:t>
            </w:r>
          </w:p>
        </w:tc>
        <w:tc>
          <w:tcPr>
            <w:tcW w:w="2810" w:type="dxa"/>
            <w:vAlign w:val="center"/>
          </w:tcPr>
          <w:p w14:paraId="1A73C993" w14:textId="77777777" w:rsidR="00672297" w:rsidRDefault="00A16EA3">
            <w:pPr>
              <w:spacing w:before="20" w:after="20"/>
              <w:jc w:val="left"/>
            </w:pPr>
            <w:r>
              <w:rPr>
                <w:rFonts w:cstheme="minorHAnsi"/>
                <w:sz w:val="20"/>
                <w:szCs w:val="20"/>
              </w:rPr>
              <w:t>from_equipment of the APS event (_EVENT.ID1)</w:t>
            </w:r>
          </w:p>
        </w:tc>
      </w:tr>
      <w:tr w:rsidR="00672297" w14:paraId="4CED8014" w14:textId="77777777">
        <w:trPr>
          <w:cantSplit/>
        </w:trPr>
        <w:tc>
          <w:tcPr>
            <w:tcW w:w="2246" w:type="dxa"/>
            <w:vAlign w:val="center"/>
          </w:tcPr>
          <w:p w14:paraId="55235301" w14:textId="77777777" w:rsidR="00672297" w:rsidRDefault="00A16EA3">
            <w:pPr>
              <w:spacing w:before="20" w:after="20"/>
              <w:jc w:val="left"/>
            </w:pPr>
            <w:r>
              <w:rPr>
                <w:rFonts w:cstheme="minorHAnsi"/>
                <w:sz w:val="20"/>
                <w:szCs w:val="20"/>
              </w:rPr>
              <w:t>DestinationGlobalCode, Destination</w:t>
            </w:r>
          </w:p>
        </w:tc>
        <w:tc>
          <w:tcPr>
            <w:tcW w:w="1216" w:type="dxa"/>
            <w:vAlign w:val="center"/>
          </w:tcPr>
          <w:p w14:paraId="4734391C" w14:textId="77777777" w:rsidR="00672297" w:rsidRDefault="00A16EA3">
            <w:pPr>
              <w:spacing w:before="20" w:after="20"/>
              <w:jc w:val="left"/>
            </w:pPr>
            <w:r>
              <w:rPr>
                <w:rFonts w:cstheme="minorHAnsi"/>
                <w:sz w:val="20"/>
                <w:szCs w:val="20"/>
              </w:rPr>
              <w:t>VARCHAR(100), VARCHAR(255)</w:t>
            </w:r>
          </w:p>
        </w:tc>
        <w:tc>
          <w:tcPr>
            <w:tcW w:w="3088" w:type="dxa"/>
            <w:vAlign w:val="center"/>
          </w:tcPr>
          <w:p w14:paraId="397FC8A8" w14:textId="77777777" w:rsidR="00672297" w:rsidRDefault="00A16EA3">
            <w:pPr>
              <w:spacing w:before="20" w:after="20"/>
              <w:jc w:val="left"/>
            </w:pPr>
            <w:r>
              <w:rPr>
                <w:rFonts w:cstheme="minorHAnsi"/>
                <w:sz w:val="20"/>
                <w:szCs w:val="20"/>
              </w:rPr>
              <w:t>Destination terminal</w:t>
            </w:r>
          </w:p>
        </w:tc>
        <w:tc>
          <w:tcPr>
            <w:tcW w:w="2810" w:type="dxa"/>
            <w:vAlign w:val="center"/>
          </w:tcPr>
          <w:p w14:paraId="76419491" w14:textId="77777777" w:rsidR="00672297" w:rsidRDefault="00A16EA3">
            <w:pPr>
              <w:spacing w:before="20" w:after="20"/>
              <w:jc w:val="left"/>
            </w:pPr>
            <w:r>
              <w:rPr>
                <w:rFonts w:cstheme="minorHAnsi"/>
                <w:sz w:val="20"/>
                <w:szCs w:val="20"/>
              </w:rPr>
              <w:t>to_location of the terminal leg</w:t>
            </w:r>
          </w:p>
        </w:tc>
      </w:tr>
      <w:tr w:rsidR="00672297" w14:paraId="695AAD2D" w14:textId="77777777">
        <w:trPr>
          <w:cantSplit/>
        </w:trPr>
        <w:tc>
          <w:tcPr>
            <w:tcW w:w="2246" w:type="dxa"/>
            <w:vAlign w:val="center"/>
          </w:tcPr>
          <w:p w14:paraId="4E574D6A" w14:textId="77777777" w:rsidR="00672297" w:rsidRDefault="00A16EA3">
            <w:pPr>
              <w:spacing w:before="20" w:after="20"/>
              <w:jc w:val="left"/>
            </w:pPr>
            <w:r>
              <w:rPr>
                <w:rFonts w:cstheme="minorHAnsi"/>
                <w:sz w:val="20"/>
                <w:szCs w:val="20"/>
              </w:rPr>
              <w:t>DestinationShortName</w:t>
            </w:r>
          </w:p>
        </w:tc>
        <w:tc>
          <w:tcPr>
            <w:tcW w:w="1216" w:type="dxa"/>
            <w:vAlign w:val="center"/>
          </w:tcPr>
          <w:p w14:paraId="0641C6A9" w14:textId="77777777" w:rsidR="00672297" w:rsidRDefault="00A16EA3">
            <w:pPr>
              <w:spacing w:before="20" w:after="20"/>
              <w:jc w:val="left"/>
            </w:pPr>
            <w:r>
              <w:rPr>
                <w:rFonts w:cstheme="minorHAnsi"/>
                <w:sz w:val="20"/>
                <w:szCs w:val="20"/>
              </w:rPr>
              <w:t>VARCHAR(100)</w:t>
            </w:r>
          </w:p>
        </w:tc>
        <w:tc>
          <w:tcPr>
            <w:tcW w:w="3088" w:type="dxa"/>
            <w:vAlign w:val="center"/>
          </w:tcPr>
          <w:p w14:paraId="246EEB22" w14:textId="77777777" w:rsidR="00672297" w:rsidRDefault="00A16EA3">
            <w:pPr>
              <w:spacing w:before="20" w:after="20"/>
              <w:jc w:val="left"/>
            </w:pPr>
            <w:r>
              <w:rPr>
                <w:rFonts w:cstheme="minorHAnsi"/>
                <w:sz w:val="20"/>
                <w:szCs w:val="20"/>
              </w:rPr>
              <w:t>Terminal short name for chart axes</w:t>
            </w:r>
          </w:p>
        </w:tc>
        <w:tc>
          <w:tcPr>
            <w:tcW w:w="2810" w:type="dxa"/>
            <w:vAlign w:val="center"/>
          </w:tcPr>
          <w:p w14:paraId="4E3F317F" w14:textId="77777777" w:rsidR="00672297" w:rsidRDefault="00A16EA3">
            <w:pPr>
              <w:spacing w:before="20" w:after="20"/>
              <w:jc w:val="left"/>
            </w:pPr>
            <w:r>
              <w:rPr>
                <w:rFonts w:cstheme="minorHAnsi"/>
                <w:sz w:val="20"/>
                <w:szCs w:val="20"/>
              </w:rPr>
              <w:t>Text before the first comma of Destination (for example Mount Vernon)</w:t>
            </w:r>
          </w:p>
        </w:tc>
      </w:tr>
      <w:tr w:rsidR="00672297" w14:paraId="1D2544B3" w14:textId="77777777">
        <w:trPr>
          <w:cantSplit/>
        </w:trPr>
        <w:tc>
          <w:tcPr>
            <w:tcW w:w="2246" w:type="dxa"/>
            <w:vAlign w:val="center"/>
          </w:tcPr>
          <w:p w14:paraId="56B28198" w14:textId="77777777" w:rsidR="00672297" w:rsidRDefault="00A16EA3">
            <w:pPr>
              <w:spacing w:before="20" w:after="20"/>
              <w:jc w:val="left"/>
            </w:pPr>
            <w:r>
              <w:rPr>
                <w:rFonts w:cstheme="minorHAnsi"/>
                <w:sz w:val="20"/>
                <w:szCs w:val="20"/>
              </w:rPr>
              <w:t>DestinationTank</w:t>
            </w:r>
          </w:p>
        </w:tc>
        <w:tc>
          <w:tcPr>
            <w:tcW w:w="1216" w:type="dxa"/>
            <w:vAlign w:val="center"/>
          </w:tcPr>
          <w:p w14:paraId="192293CA" w14:textId="77777777" w:rsidR="00672297" w:rsidRDefault="00A16EA3">
            <w:pPr>
              <w:spacing w:before="20" w:after="20"/>
              <w:jc w:val="left"/>
            </w:pPr>
            <w:r>
              <w:rPr>
                <w:rFonts w:cstheme="minorHAnsi"/>
                <w:sz w:val="20"/>
                <w:szCs w:val="20"/>
              </w:rPr>
              <w:t>VARCHAR(100)</w:t>
            </w:r>
          </w:p>
        </w:tc>
        <w:tc>
          <w:tcPr>
            <w:tcW w:w="3088" w:type="dxa"/>
            <w:vAlign w:val="center"/>
          </w:tcPr>
          <w:p w14:paraId="5E8C719D" w14:textId="77777777" w:rsidR="00672297" w:rsidRDefault="00A16EA3">
            <w:pPr>
              <w:spacing w:before="20" w:after="20"/>
              <w:jc w:val="left"/>
            </w:pPr>
            <w:r>
              <w:rPr>
                <w:rFonts w:cstheme="minorHAnsi"/>
                <w:sz w:val="20"/>
                <w:szCs w:val="20"/>
              </w:rPr>
              <w:t>Destination tank</w:t>
            </w:r>
          </w:p>
        </w:tc>
        <w:tc>
          <w:tcPr>
            <w:tcW w:w="2810" w:type="dxa"/>
            <w:vAlign w:val="center"/>
          </w:tcPr>
          <w:p w14:paraId="4CEF8DF1" w14:textId="77777777" w:rsidR="00672297" w:rsidRDefault="00A16EA3">
            <w:pPr>
              <w:spacing w:before="20" w:after="20"/>
              <w:jc w:val="left"/>
            </w:pPr>
            <w:r>
              <w:rPr>
                <w:rFonts w:cstheme="minorHAnsi"/>
                <w:sz w:val="20"/>
                <w:szCs w:val="20"/>
              </w:rPr>
              <w:t>Kittyhawk DestinationContainerCode (to_equipment)</w:t>
            </w:r>
          </w:p>
        </w:tc>
      </w:tr>
      <w:tr w:rsidR="00672297" w14:paraId="148EE51A" w14:textId="77777777">
        <w:trPr>
          <w:cantSplit/>
        </w:trPr>
        <w:tc>
          <w:tcPr>
            <w:tcW w:w="2246" w:type="dxa"/>
            <w:vAlign w:val="center"/>
          </w:tcPr>
          <w:p w14:paraId="39C93AF4" w14:textId="77777777" w:rsidR="00672297" w:rsidRDefault="00A16EA3">
            <w:pPr>
              <w:spacing w:before="20" w:after="20"/>
              <w:jc w:val="left"/>
            </w:pPr>
            <w:r>
              <w:rPr>
                <w:rFonts w:cstheme="minorHAnsi"/>
                <w:sz w:val="20"/>
                <w:szCs w:val="20"/>
              </w:rPr>
              <w:t>Region</w:t>
            </w:r>
          </w:p>
        </w:tc>
        <w:tc>
          <w:tcPr>
            <w:tcW w:w="1216" w:type="dxa"/>
            <w:vAlign w:val="center"/>
          </w:tcPr>
          <w:p w14:paraId="77E777C2" w14:textId="77777777" w:rsidR="00672297" w:rsidRDefault="00A16EA3">
            <w:pPr>
              <w:spacing w:before="20" w:after="20"/>
              <w:jc w:val="left"/>
            </w:pPr>
            <w:r>
              <w:rPr>
                <w:rFonts w:cstheme="minorHAnsi"/>
                <w:sz w:val="20"/>
                <w:szCs w:val="20"/>
              </w:rPr>
              <w:t>VARCHAR(50)</w:t>
            </w:r>
          </w:p>
        </w:tc>
        <w:tc>
          <w:tcPr>
            <w:tcW w:w="3088" w:type="dxa"/>
            <w:vAlign w:val="center"/>
          </w:tcPr>
          <w:p w14:paraId="05EA3482" w14:textId="77777777" w:rsidR="00672297" w:rsidRDefault="00A16EA3">
            <w:pPr>
              <w:spacing w:before="20" w:after="20"/>
              <w:jc w:val="left"/>
            </w:pPr>
            <w:r>
              <w:rPr>
                <w:rFonts w:cstheme="minorHAnsi"/>
                <w:sz w:val="20"/>
                <w:szCs w:val="20"/>
              </w:rPr>
              <w:t>Region (North)</w:t>
            </w:r>
          </w:p>
        </w:tc>
        <w:tc>
          <w:tcPr>
            <w:tcW w:w="2810" w:type="dxa"/>
            <w:vAlign w:val="center"/>
          </w:tcPr>
          <w:p w14:paraId="04ED096A" w14:textId="77777777" w:rsidR="00672297" w:rsidRDefault="00A16EA3">
            <w:pPr>
              <w:spacing w:before="20" w:after="20"/>
              <w:jc w:val="left"/>
            </w:pPr>
            <w:r>
              <w:rPr>
                <w:rFonts w:cstheme="minorHAnsi"/>
                <w:sz w:val="20"/>
                <w:szCs w:val="20"/>
              </w:rPr>
              <w:t>location.Region</w:t>
            </w:r>
          </w:p>
        </w:tc>
      </w:tr>
      <w:tr w:rsidR="00672297" w14:paraId="4FA308AC" w14:textId="77777777">
        <w:trPr>
          <w:cantSplit/>
        </w:trPr>
        <w:tc>
          <w:tcPr>
            <w:tcW w:w="2246" w:type="dxa"/>
            <w:vAlign w:val="center"/>
          </w:tcPr>
          <w:p w14:paraId="48F7D5C2" w14:textId="77777777" w:rsidR="00672297" w:rsidRDefault="00A16EA3">
            <w:pPr>
              <w:spacing w:before="20" w:after="20"/>
              <w:jc w:val="left"/>
            </w:pPr>
            <w:r>
              <w:rPr>
                <w:rFonts w:cstheme="minorHAnsi"/>
                <w:sz w:val="20"/>
                <w:szCs w:val="20"/>
              </w:rPr>
              <w:t>ProductName (Grade)</w:t>
            </w:r>
          </w:p>
        </w:tc>
        <w:tc>
          <w:tcPr>
            <w:tcW w:w="1216" w:type="dxa"/>
            <w:vAlign w:val="center"/>
          </w:tcPr>
          <w:p w14:paraId="66D05FF8" w14:textId="77777777" w:rsidR="00672297" w:rsidRDefault="00A16EA3">
            <w:pPr>
              <w:spacing w:before="20" w:after="20"/>
              <w:jc w:val="left"/>
            </w:pPr>
            <w:r>
              <w:rPr>
                <w:rFonts w:cstheme="minorHAnsi"/>
                <w:sz w:val="20"/>
                <w:szCs w:val="20"/>
              </w:rPr>
              <w:t>VARCHAR(100)</w:t>
            </w:r>
          </w:p>
        </w:tc>
        <w:tc>
          <w:tcPr>
            <w:tcW w:w="3088" w:type="dxa"/>
            <w:vAlign w:val="center"/>
          </w:tcPr>
          <w:p w14:paraId="62FEADE5" w14:textId="77777777" w:rsidR="00672297" w:rsidRDefault="00A16EA3">
            <w:pPr>
              <w:spacing w:before="20" w:after="20"/>
              <w:jc w:val="left"/>
            </w:pPr>
            <w:r>
              <w:rPr>
                <w:rFonts w:cstheme="minorHAnsi"/>
                <w:sz w:val="20"/>
                <w:szCs w:val="20"/>
              </w:rPr>
              <w:t>Grade, for example 84 Blendgrade, ULSD No 2</w:t>
            </w:r>
          </w:p>
        </w:tc>
        <w:tc>
          <w:tcPr>
            <w:tcW w:w="2810" w:type="dxa"/>
            <w:vAlign w:val="center"/>
          </w:tcPr>
          <w:p w14:paraId="5F620D3F" w14:textId="77777777" w:rsidR="00672297" w:rsidRDefault="00A16EA3">
            <w:pPr>
              <w:spacing w:before="20" w:after="20"/>
              <w:jc w:val="left"/>
            </w:pPr>
            <w:r>
              <w:rPr>
                <w:rFonts w:cstheme="minorHAnsi"/>
                <w:sz w:val="20"/>
                <w:szCs w:val="20"/>
              </w:rPr>
              <w:t>material (PRODUCTS.DESCRIPTION)</w:t>
            </w:r>
          </w:p>
        </w:tc>
      </w:tr>
      <w:tr w:rsidR="00672297" w14:paraId="3ACC4007" w14:textId="77777777">
        <w:trPr>
          <w:cantSplit/>
        </w:trPr>
        <w:tc>
          <w:tcPr>
            <w:tcW w:w="2246" w:type="dxa"/>
            <w:vAlign w:val="center"/>
          </w:tcPr>
          <w:p w14:paraId="3C907FB5" w14:textId="77777777" w:rsidR="00672297" w:rsidRDefault="00A16EA3">
            <w:pPr>
              <w:spacing w:before="20" w:after="20"/>
              <w:jc w:val="left"/>
            </w:pPr>
            <w:r>
              <w:rPr>
                <w:rFonts w:cstheme="minorHAnsi"/>
                <w:sz w:val="20"/>
                <w:szCs w:val="20"/>
              </w:rPr>
              <w:t>BatchVolumeBbl</w:t>
            </w:r>
          </w:p>
        </w:tc>
        <w:tc>
          <w:tcPr>
            <w:tcW w:w="1216" w:type="dxa"/>
            <w:vAlign w:val="center"/>
          </w:tcPr>
          <w:p w14:paraId="0E8018B3" w14:textId="77777777" w:rsidR="00672297" w:rsidRDefault="00A16EA3">
            <w:pPr>
              <w:spacing w:before="20" w:after="20"/>
              <w:jc w:val="left"/>
            </w:pPr>
            <w:r>
              <w:rPr>
                <w:rFonts w:cstheme="minorHAnsi"/>
                <w:sz w:val="20"/>
                <w:szCs w:val="20"/>
              </w:rPr>
              <w:t>DECIMAL(18,2)</w:t>
            </w:r>
          </w:p>
        </w:tc>
        <w:tc>
          <w:tcPr>
            <w:tcW w:w="3088" w:type="dxa"/>
            <w:vAlign w:val="center"/>
          </w:tcPr>
          <w:p w14:paraId="63404B9D" w14:textId="77777777" w:rsidR="00672297" w:rsidRDefault="00A16EA3">
            <w:pPr>
              <w:spacing w:before="20" w:after="20"/>
              <w:jc w:val="left"/>
            </w:pPr>
            <w:r>
              <w:rPr>
                <w:rFonts w:cstheme="minorHAnsi"/>
                <w:sz w:val="20"/>
                <w:szCs w:val="20"/>
              </w:rPr>
              <w:t>Batch volume (bbl)</w:t>
            </w:r>
          </w:p>
        </w:tc>
        <w:tc>
          <w:tcPr>
            <w:tcW w:w="2810" w:type="dxa"/>
            <w:vAlign w:val="center"/>
          </w:tcPr>
          <w:p w14:paraId="34A1B5E7" w14:textId="77777777" w:rsidR="00672297" w:rsidRDefault="00A16EA3">
            <w:pPr>
              <w:spacing w:before="20" w:after="20"/>
              <w:jc w:val="left"/>
            </w:pPr>
            <w:r>
              <w:rPr>
                <w:rFonts w:cstheme="minorHAnsi"/>
                <w:sz w:val="20"/>
                <w:szCs w:val="20"/>
              </w:rPr>
              <w:t>Sum of the distinct movement rows of the batch; APS volume (Mbbl) x 1,000</w:t>
            </w:r>
          </w:p>
        </w:tc>
      </w:tr>
      <w:tr w:rsidR="00672297" w14:paraId="0AB65289" w14:textId="77777777">
        <w:trPr>
          <w:cantSplit/>
        </w:trPr>
        <w:tc>
          <w:tcPr>
            <w:tcW w:w="2246" w:type="dxa"/>
            <w:vAlign w:val="center"/>
          </w:tcPr>
          <w:p w14:paraId="48C10F9B" w14:textId="77777777" w:rsidR="00672297" w:rsidRDefault="00A16EA3">
            <w:pPr>
              <w:spacing w:before="20" w:after="20"/>
              <w:jc w:val="left"/>
            </w:pPr>
            <w:r>
              <w:rPr>
                <w:rFonts w:cstheme="minorHAnsi"/>
                <w:sz w:val="20"/>
                <w:szCs w:val="20"/>
              </w:rPr>
              <w:t>MOT</w:t>
            </w:r>
          </w:p>
        </w:tc>
        <w:tc>
          <w:tcPr>
            <w:tcW w:w="1216" w:type="dxa"/>
            <w:vAlign w:val="center"/>
          </w:tcPr>
          <w:p w14:paraId="31807697" w14:textId="77777777" w:rsidR="00672297" w:rsidRDefault="00A16EA3">
            <w:pPr>
              <w:spacing w:before="20" w:after="20"/>
              <w:jc w:val="left"/>
            </w:pPr>
            <w:r>
              <w:rPr>
                <w:rFonts w:cstheme="minorHAnsi"/>
                <w:sz w:val="20"/>
                <w:szCs w:val="20"/>
              </w:rPr>
              <w:t>VARCHAR(100)</w:t>
            </w:r>
          </w:p>
        </w:tc>
        <w:tc>
          <w:tcPr>
            <w:tcW w:w="3088" w:type="dxa"/>
            <w:vAlign w:val="center"/>
          </w:tcPr>
          <w:p w14:paraId="28524B0F" w14:textId="77777777" w:rsidR="00672297" w:rsidRDefault="00A16EA3">
            <w:pPr>
              <w:spacing w:before="20" w:after="20"/>
              <w:jc w:val="left"/>
            </w:pPr>
            <w:r>
              <w:rPr>
                <w:rFonts w:cstheme="minorHAnsi"/>
                <w:sz w:val="20"/>
                <w:szCs w:val="20"/>
              </w:rPr>
              <w:t>Mode of transport</w:t>
            </w:r>
          </w:p>
        </w:tc>
        <w:tc>
          <w:tcPr>
            <w:tcW w:w="2810" w:type="dxa"/>
            <w:vAlign w:val="center"/>
          </w:tcPr>
          <w:p w14:paraId="78164DDF" w14:textId="77777777" w:rsidR="00672297" w:rsidRDefault="00A16EA3">
            <w:pPr>
              <w:spacing w:before="20" w:after="20"/>
              <w:jc w:val="left"/>
            </w:pPr>
            <w:r>
              <w:rPr>
                <w:rFonts w:cstheme="minorHAnsi"/>
                <w:sz w:val="20"/>
                <w:szCs w:val="20"/>
              </w:rPr>
              <w:t>mot / TRAN_MODES.DESCRIPTION</w:t>
            </w:r>
          </w:p>
        </w:tc>
      </w:tr>
      <w:tr w:rsidR="00672297" w14:paraId="168C4960" w14:textId="77777777">
        <w:trPr>
          <w:cantSplit/>
        </w:trPr>
        <w:tc>
          <w:tcPr>
            <w:tcW w:w="2246" w:type="dxa"/>
            <w:vAlign w:val="center"/>
          </w:tcPr>
          <w:p w14:paraId="0F890240" w14:textId="77777777" w:rsidR="00672297" w:rsidRDefault="00A16EA3">
            <w:pPr>
              <w:spacing w:before="20" w:after="20"/>
              <w:jc w:val="left"/>
            </w:pPr>
            <w:r>
              <w:rPr>
                <w:rFonts w:cstheme="minorHAnsi"/>
                <w:sz w:val="20"/>
                <w:szCs w:val="20"/>
              </w:rPr>
              <w:t>StartDateTime, StartDate</w:t>
            </w:r>
          </w:p>
        </w:tc>
        <w:tc>
          <w:tcPr>
            <w:tcW w:w="1216" w:type="dxa"/>
            <w:vAlign w:val="center"/>
          </w:tcPr>
          <w:p w14:paraId="162818BC" w14:textId="77777777" w:rsidR="00672297" w:rsidRDefault="00A16EA3">
            <w:pPr>
              <w:spacing w:before="20" w:after="20"/>
              <w:jc w:val="left"/>
            </w:pPr>
            <w:r>
              <w:rPr>
                <w:rFonts w:cstheme="minorHAnsi"/>
                <w:sz w:val="20"/>
                <w:szCs w:val="20"/>
              </w:rPr>
              <w:t>DATETIME, DATE</w:t>
            </w:r>
          </w:p>
        </w:tc>
        <w:tc>
          <w:tcPr>
            <w:tcW w:w="3088" w:type="dxa"/>
            <w:vAlign w:val="center"/>
          </w:tcPr>
          <w:p w14:paraId="1B49A2B7" w14:textId="77777777" w:rsidR="00672297" w:rsidRDefault="00A16EA3">
            <w:pPr>
              <w:spacing w:before="20" w:after="20"/>
              <w:jc w:val="left"/>
            </w:pPr>
            <w:r>
              <w:rPr>
                <w:rFonts w:cstheme="minorHAnsi"/>
                <w:sz w:val="20"/>
                <w:szCs w:val="20"/>
              </w:rPr>
              <w:t>Batch start time and date</w:t>
            </w:r>
          </w:p>
        </w:tc>
        <w:tc>
          <w:tcPr>
            <w:tcW w:w="2810" w:type="dxa"/>
            <w:vAlign w:val="center"/>
          </w:tcPr>
          <w:p w14:paraId="72F405B8" w14:textId="77777777" w:rsidR="00672297" w:rsidRDefault="00A16EA3">
            <w:pPr>
              <w:spacing w:before="20" w:after="20"/>
              <w:jc w:val="left"/>
            </w:pPr>
            <w:r>
              <w:rPr>
                <w:rFonts w:cstheme="minorHAnsi"/>
                <w:sz w:val="20"/>
                <w:szCs w:val="20"/>
              </w:rPr>
              <w:t>APS START_ (earliest movement_start_date)</w:t>
            </w:r>
          </w:p>
        </w:tc>
      </w:tr>
      <w:tr w:rsidR="00672297" w14:paraId="3B6130CA" w14:textId="77777777">
        <w:trPr>
          <w:cantSplit/>
        </w:trPr>
        <w:tc>
          <w:tcPr>
            <w:tcW w:w="2246" w:type="dxa"/>
            <w:vAlign w:val="center"/>
          </w:tcPr>
          <w:p w14:paraId="1EE7A026" w14:textId="77777777" w:rsidR="00672297" w:rsidRDefault="00A16EA3">
            <w:pPr>
              <w:spacing w:before="20" w:after="20"/>
              <w:jc w:val="left"/>
            </w:pPr>
            <w:r>
              <w:rPr>
                <w:rFonts w:cstheme="minorHAnsi"/>
                <w:sz w:val="20"/>
                <w:szCs w:val="20"/>
              </w:rPr>
              <w:t>ETADateTime, ETADate</w:t>
            </w:r>
          </w:p>
        </w:tc>
        <w:tc>
          <w:tcPr>
            <w:tcW w:w="1216" w:type="dxa"/>
            <w:vAlign w:val="center"/>
          </w:tcPr>
          <w:p w14:paraId="36F79517" w14:textId="77777777" w:rsidR="00672297" w:rsidRDefault="00A16EA3">
            <w:pPr>
              <w:spacing w:before="20" w:after="20"/>
              <w:jc w:val="left"/>
            </w:pPr>
            <w:r>
              <w:rPr>
                <w:rFonts w:cstheme="minorHAnsi"/>
                <w:sz w:val="20"/>
                <w:szCs w:val="20"/>
              </w:rPr>
              <w:t>DATETIME, DATE</w:t>
            </w:r>
          </w:p>
        </w:tc>
        <w:tc>
          <w:tcPr>
            <w:tcW w:w="3088" w:type="dxa"/>
            <w:vAlign w:val="center"/>
          </w:tcPr>
          <w:p w14:paraId="531F718A" w14:textId="77777777" w:rsidR="00672297" w:rsidRDefault="00A16EA3">
            <w:pPr>
              <w:spacing w:before="20" w:after="20"/>
              <w:jc w:val="left"/>
            </w:pPr>
            <w:r>
              <w:rPr>
                <w:rFonts w:cstheme="minorHAnsi"/>
                <w:sz w:val="20"/>
                <w:szCs w:val="20"/>
              </w:rPr>
              <w:t>Estimated time of arrival</w:t>
            </w:r>
          </w:p>
        </w:tc>
        <w:tc>
          <w:tcPr>
            <w:tcW w:w="2810" w:type="dxa"/>
            <w:vAlign w:val="center"/>
          </w:tcPr>
          <w:p w14:paraId="7853A155" w14:textId="77777777" w:rsidR="00672297" w:rsidRDefault="00A16EA3">
            <w:pPr>
              <w:spacing w:before="20" w:after="20"/>
              <w:jc w:val="left"/>
            </w:pPr>
            <w:r>
              <w:rPr>
                <w:rFonts w:cstheme="minorHAnsi"/>
                <w:sz w:val="20"/>
                <w:szCs w:val="20"/>
              </w:rPr>
              <w:t>movement_end_date of the terminal leg</w:t>
            </w:r>
          </w:p>
        </w:tc>
      </w:tr>
      <w:tr w:rsidR="00672297" w14:paraId="0164956C" w14:textId="77777777">
        <w:trPr>
          <w:cantSplit/>
        </w:trPr>
        <w:tc>
          <w:tcPr>
            <w:tcW w:w="2246" w:type="dxa"/>
            <w:vAlign w:val="center"/>
          </w:tcPr>
          <w:p w14:paraId="1A99996A" w14:textId="77777777" w:rsidR="00672297" w:rsidRDefault="00A16EA3">
            <w:pPr>
              <w:spacing w:before="20" w:after="20"/>
              <w:jc w:val="left"/>
            </w:pPr>
            <w:r>
              <w:rPr>
                <w:rFonts w:cstheme="minorHAnsi"/>
                <w:sz w:val="20"/>
                <w:szCs w:val="20"/>
              </w:rPr>
              <w:t>FlashMin</w:t>
            </w:r>
          </w:p>
        </w:tc>
        <w:tc>
          <w:tcPr>
            <w:tcW w:w="1216" w:type="dxa"/>
            <w:vAlign w:val="center"/>
          </w:tcPr>
          <w:p w14:paraId="119F3DCB" w14:textId="77777777" w:rsidR="00672297" w:rsidRDefault="00A16EA3">
            <w:pPr>
              <w:spacing w:before="20" w:after="20"/>
              <w:jc w:val="left"/>
            </w:pPr>
            <w:r>
              <w:rPr>
                <w:rFonts w:cstheme="minorHAnsi"/>
                <w:sz w:val="20"/>
                <w:szCs w:val="20"/>
              </w:rPr>
              <w:t>DECIMAL(18,4)</w:t>
            </w:r>
          </w:p>
        </w:tc>
        <w:tc>
          <w:tcPr>
            <w:tcW w:w="3088" w:type="dxa"/>
            <w:vAlign w:val="center"/>
          </w:tcPr>
          <w:p w14:paraId="251256C3"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4B972B4A" w14:textId="77777777" w:rsidR="00672297" w:rsidRDefault="00A16EA3">
            <w:pPr>
              <w:spacing w:before="20" w:after="20"/>
              <w:jc w:val="left"/>
            </w:pPr>
            <w:r>
              <w:rPr>
                <w:rFonts w:cstheme="minorHAnsi"/>
                <w:sz w:val="20"/>
                <w:szCs w:val="20"/>
              </w:rPr>
              <w:t>Specification resolution (Stage 1, Stage 2, waiver); NULL when "R"</w:t>
            </w:r>
          </w:p>
        </w:tc>
      </w:tr>
      <w:tr w:rsidR="00672297" w14:paraId="4751CA72" w14:textId="77777777">
        <w:trPr>
          <w:cantSplit/>
        </w:trPr>
        <w:tc>
          <w:tcPr>
            <w:tcW w:w="2246" w:type="dxa"/>
            <w:vAlign w:val="center"/>
          </w:tcPr>
          <w:p w14:paraId="0AC4F40E" w14:textId="77777777" w:rsidR="00672297" w:rsidRDefault="00A16EA3">
            <w:pPr>
              <w:spacing w:before="20" w:after="20"/>
              <w:jc w:val="left"/>
            </w:pPr>
            <w:r>
              <w:rPr>
                <w:rFonts w:cstheme="minorHAnsi"/>
                <w:sz w:val="20"/>
                <w:szCs w:val="20"/>
              </w:rPr>
              <w:t>FlashActual</w:t>
            </w:r>
          </w:p>
        </w:tc>
        <w:tc>
          <w:tcPr>
            <w:tcW w:w="1216" w:type="dxa"/>
            <w:vAlign w:val="center"/>
          </w:tcPr>
          <w:p w14:paraId="40D369D2" w14:textId="77777777" w:rsidR="00672297" w:rsidRDefault="00A16EA3">
            <w:pPr>
              <w:spacing w:before="20" w:after="20"/>
              <w:jc w:val="left"/>
            </w:pPr>
            <w:r>
              <w:rPr>
                <w:rFonts w:cstheme="minorHAnsi"/>
                <w:sz w:val="20"/>
                <w:szCs w:val="20"/>
              </w:rPr>
              <w:t>DECIMAL(18,4)</w:t>
            </w:r>
          </w:p>
        </w:tc>
        <w:tc>
          <w:tcPr>
            <w:tcW w:w="3088" w:type="dxa"/>
            <w:vAlign w:val="center"/>
          </w:tcPr>
          <w:p w14:paraId="098F6D21" w14:textId="77777777" w:rsidR="00672297" w:rsidRDefault="00A16EA3">
            <w:pPr>
              <w:spacing w:before="20" w:after="20"/>
              <w:jc w:val="left"/>
            </w:pPr>
            <w:r>
              <w:rPr>
                <w:rFonts w:cstheme="minorHAnsi"/>
                <w:sz w:val="20"/>
                <w:szCs w:val="20"/>
              </w:rPr>
              <w:t>Flash certified value (°F)</w:t>
            </w:r>
          </w:p>
        </w:tc>
        <w:tc>
          <w:tcPr>
            <w:tcW w:w="2810" w:type="dxa"/>
            <w:vAlign w:val="center"/>
          </w:tcPr>
          <w:p w14:paraId="5E5A3FE3" w14:textId="77777777" w:rsidR="00672297" w:rsidRDefault="00A16EA3">
            <w:pPr>
              <w:spacing w:before="20" w:after="20"/>
              <w:jc w:val="left"/>
            </w:pPr>
            <w:r>
              <w:rPr>
                <w:rFonts w:cstheme="minorHAnsi"/>
                <w:sz w:val="20"/>
                <w:szCs w:val="20"/>
              </w:rPr>
              <w:t>quality_detail (certified sample of the batch)</w:t>
            </w:r>
          </w:p>
        </w:tc>
      </w:tr>
      <w:tr w:rsidR="00672297" w14:paraId="1FC6D48C" w14:textId="77777777">
        <w:trPr>
          <w:cantSplit/>
        </w:trPr>
        <w:tc>
          <w:tcPr>
            <w:tcW w:w="2246" w:type="dxa"/>
            <w:vAlign w:val="center"/>
          </w:tcPr>
          <w:p w14:paraId="27D04F3B" w14:textId="77777777" w:rsidR="00672297" w:rsidRDefault="00A16EA3">
            <w:pPr>
              <w:spacing w:before="20" w:after="20"/>
              <w:jc w:val="left"/>
            </w:pPr>
            <w:r>
              <w:rPr>
                <w:rFonts w:cstheme="minorHAnsi"/>
                <w:sz w:val="20"/>
                <w:szCs w:val="20"/>
              </w:rPr>
              <w:t>FlashMax</w:t>
            </w:r>
          </w:p>
        </w:tc>
        <w:tc>
          <w:tcPr>
            <w:tcW w:w="1216" w:type="dxa"/>
            <w:vAlign w:val="center"/>
          </w:tcPr>
          <w:p w14:paraId="7D7C5FC6" w14:textId="77777777" w:rsidR="00672297" w:rsidRDefault="00A16EA3">
            <w:pPr>
              <w:spacing w:before="20" w:after="20"/>
              <w:jc w:val="left"/>
            </w:pPr>
            <w:r>
              <w:rPr>
                <w:rFonts w:cstheme="minorHAnsi"/>
                <w:sz w:val="20"/>
                <w:szCs w:val="20"/>
              </w:rPr>
              <w:t>DECIMAL(18,4)</w:t>
            </w:r>
          </w:p>
        </w:tc>
        <w:tc>
          <w:tcPr>
            <w:tcW w:w="3088" w:type="dxa"/>
            <w:vAlign w:val="center"/>
          </w:tcPr>
          <w:p w14:paraId="27732ADD"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0840248C" w14:textId="77777777" w:rsidR="00672297" w:rsidRDefault="00A16EA3">
            <w:pPr>
              <w:spacing w:before="20" w:after="20"/>
              <w:jc w:val="left"/>
            </w:pPr>
            <w:r>
              <w:rPr>
                <w:rFonts w:cstheme="minorHAnsi"/>
                <w:sz w:val="20"/>
                <w:szCs w:val="20"/>
              </w:rPr>
              <w:t>Specification resolution; NULL when "R"</w:t>
            </w:r>
          </w:p>
        </w:tc>
      </w:tr>
      <w:tr w:rsidR="00672297" w14:paraId="649A88E3" w14:textId="77777777">
        <w:trPr>
          <w:cantSplit/>
        </w:trPr>
        <w:tc>
          <w:tcPr>
            <w:tcW w:w="2246" w:type="dxa"/>
            <w:vAlign w:val="center"/>
          </w:tcPr>
          <w:p w14:paraId="29D4AF7D" w14:textId="77777777" w:rsidR="00672297" w:rsidRDefault="00A16EA3">
            <w:pPr>
              <w:spacing w:before="20" w:after="20"/>
              <w:jc w:val="left"/>
            </w:pPr>
            <w:r>
              <w:rPr>
                <w:rFonts w:cstheme="minorHAnsi"/>
                <w:sz w:val="20"/>
                <w:szCs w:val="20"/>
              </w:rPr>
              <w:t>SulphurMin</w:t>
            </w:r>
          </w:p>
        </w:tc>
        <w:tc>
          <w:tcPr>
            <w:tcW w:w="1216" w:type="dxa"/>
            <w:vAlign w:val="center"/>
          </w:tcPr>
          <w:p w14:paraId="5F5D23D4" w14:textId="77777777" w:rsidR="00672297" w:rsidRDefault="00A16EA3">
            <w:pPr>
              <w:spacing w:before="20" w:after="20"/>
              <w:jc w:val="left"/>
            </w:pPr>
            <w:r>
              <w:rPr>
                <w:rFonts w:cstheme="minorHAnsi"/>
                <w:sz w:val="20"/>
                <w:szCs w:val="20"/>
              </w:rPr>
              <w:t>DECIMAL(18,4)</w:t>
            </w:r>
          </w:p>
        </w:tc>
        <w:tc>
          <w:tcPr>
            <w:tcW w:w="3088" w:type="dxa"/>
            <w:vAlign w:val="center"/>
          </w:tcPr>
          <w:p w14:paraId="1334588E"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5A35FF93" w14:textId="77777777" w:rsidR="00672297" w:rsidRDefault="00A16EA3">
            <w:pPr>
              <w:spacing w:before="20" w:after="20"/>
              <w:jc w:val="left"/>
            </w:pPr>
            <w:r>
              <w:rPr>
                <w:rFonts w:cstheme="minorHAnsi"/>
                <w:sz w:val="20"/>
                <w:szCs w:val="20"/>
              </w:rPr>
              <w:t>Specification resolution (Stage 1, Stage 2, waiver); NULL when "R"</w:t>
            </w:r>
          </w:p>
        </w:tc>
      </w:tr>
      <w:tr w:rsidR="00672297" w14:paraId="2273DE59" w14:textId="77777777">
        <w:trPr>
          <w:cantSplit/>
        </w:trPr>
        <w:tc>
          <w:tcPr>
            <w:tcW w:w="2246" w:type="dxa"/>
            <w:vAlign w:val="center"/>
          </w:tcPr>
          <w:p w14:paraId="1782482E" w14:textId="77777777" w:rsidR="00672297" w:rsidRDefault="00A16EA3">
            <w:pPr>
              <w:spacing w:before="20" w:after="20"/>
              <w:jc w:val="left"/>
            </w:pPr>
            <w:r>
              <w:rPr>
                <w:rFonts w:cstheme="minorHAnsi"/>
                <w:sz w:val="20"/>
                <w:szCs w:val="20"/>
              </w:rPr>
              <w:t>SulphurActual</w:t>
            </w:r>
          </w:p>
        </w:tc>
        <w:tc>
          <w:tcPr>
            <w:tcW w:w="1216" w:type="dxa"/>
            <w:vAlign w:val="center"/>
          </w:tcPr>
          <w:p w14:paraId="7C17CCC5" w14:textId="77777777" w:rsidR="00672297" w:rsidRDefault="00A16EA3">
            <w:pPr>
              <w:spacing w:before="20" w:after="20"/>
              <w:jc w:val="left"/>
            </w:pPr>
            <w:r>
              <w:rPr>
                <w:rFonts w:cstheme="minorHAnsi"/>
                <w:sz w:val="20"/>
                <w:szCs w:val="20"/>
              </w:rPr>
              <w:t>DECIMAL(18,4)</w:t>
            </w:r>
          </w:p>
        </w:tc>
        <w:tc>
          <w:tcPr>
            <w:tcW w:w="3088" w:type="dxa"/>
            <w:vAlign w:val="center"/>
          </w:tcPr>
          <w:p w14:paraId="3817AD62" w14:textId="77777777" w:rsidR="00672297" w:rsidRDefault="00A16EA3">
            <w:pPr>
              <w:spacing w:before="20" w:after="20"/>
              <w:jc w:val="left"/>
            </w:pPr>
            <w:r>
              <w:rPr>
                <w:rFonts w:cstheme="minorHAnsi"/>
                <w:sz w:val="20"/>
                <w:szCs w:val="20"/>
              </w:rPr>
              <w:t>Sulphur certified value (ppm)</w:t>
            </w:r>
          </w:p>
        </w:tc>
        <w:tc>
          <w:tcPr>
            <w:tcW w:w="2810" w:type="dxa"/>
            <w:vAlign w:val="center"/>
          </w:tcPr>
          <w:p w14:paraId="7F636057" w14:textId="77777777" w:rsidR="00672297" w:rsidRDefault="00A16EA3">
            <w:pPr>
              <w:spacing w:before="20" w:after="20"/>
              <w:jc w:val="left"/>
            </w:pPr>
            <w:r>
              <w:rPr>
                <w:rFonts w:cstheme="minorHAnsi"/>
                <w:sz w:val="20"/>
                <w:szCs w:val="20"/>
              </w:rPr>
              <w:t>quality_detail (certified sample of the batch)</w:t>
            </w:r>
          </w:p>
        </w:tc>
      </w:tr>
      <w:tr w:rsidR="00672297" w14:paraId="24351FB2" w14:textId="77777777">
        <w:trPr>
          <w:cantSplit/>
        </w:trPr>
        <w:tc>
          <w:tcPr>
            <w:tcW w:w="2246" w:type="dxa"/>
            <w:vAlign w:val="center"/>
          </w:tcPr>
          <w:p w14:paraId="5225AFCF" w14:textId="77777777" w:rsidR="00672297" w:rsidRDefault="00A16EA3">
            <w:pPr>
              <w:spacing w:before="20" w:after="20"/>
              <w:jc w:val="left"/>
            </w:pPr>
            <w:r>
              <w:rPr>
                <w:rFonts w:cstheme="minorHAnsi"/>
                <w:sz w:val="20"/>
                <w:szCs w:val="20"/>
              </w:rPr>
              <w:t>SulphurMax</w:t>
            </w:r>
          </w:p>
        </w:tc>
        <w:tc>
          <w:tcPr>
            <w:tcW w:w="1216" w:type="dxa"/>
            <w:vAlign w:val="center"/>
          </w:tcPr>
          <w:p w14:paraId="0AD669E0" w14:textId="77777777" w:rsidR="00672297" w:rsidRDefault="00A16EA3">
            <w:pPr>
              <w:spacing w:before="20" w:after="20"/>
              <w:jc w:val="left"/>
            </w:pPr>
            <w:r>
              <w:rPr>
                <w:rFonts w:cstheme="minorHAnsi"/>
                <w:sz w:val="20"/>
                <w:szCs w:val="20"/>
              </w:rPr>
              <w:t>DECIMAL(18,4)</w:t>
            </w:r>
          </w:p>
        </w:tc>
        <w:tc>
          <w:tcPr>
            <w:tcW w:w="3088" w:type="dxa"/>
            <w:vAlign w:val="center"/>
          </w:tcPr>
          <w:p w14:paraId="5EA86966"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7DE062A4" w14:textId="77777777" w:rsidR="00672297" w:rsidRDefault="00A16EA3">
            <w:pPr>
              <w:spacing w:before="20" w:after="20"/>
              <w:jc w:val="left"/>
            </w:pPr>
            <w:r>
              <w:rPr>
                <w:rFonts w:cstheme="minorHAnsi"/>
                <w:sz w:val="20"/>
                <w:szCs w:val="20"/>
              </w:rPr>
              <w:t>Specification resolution; NULL when "R"</w:t>
            </w:r>
          </w:p>
        </w:tc>
      </w:tr>
      <w:tr w:rsidR="00672297" w14:paraId="31ADEC1F" w14:textId="77777777">
        <w:trPr>
          <w:cantSplit/>
        </w:trPr>
        <w:tc>
          <w:tcPr>
            <w:tcW w:w="2246" w:type="dxa"/>
            <w:vAlign w:val="center"/>
          </w:tcPr>
          <w:p w14:paraId="250DBBB8" w14:textId="77777777" w:rsidR="00672297" w:rsidRDefault="00A16EA3">
            <w:pPr>
              <w:spacing w:before="20" w:after="20"/>
              <w:jc w:val="left"/>
            </w:pPr>
            <w:r>
              <w:rPr>
                <w:rFonts w:cstheme="minorHAnsi"/>
                <w:sz w:val="20"/>
                <w:szCs w:val="20"/>
              </w:rPr>
              <w:t>AdjCloudPointMin</w:t>
            </w:r>
          </w:p>
        </w:tc>
        <w:tc>
          <w:tcPr>
            <w:tcW w:w="1216" w:type="dxa"/>
            <w:vAlign w:val="center"/>
          </w:tcPr>
          <w:p w14:paraId="1AE74355" w14:textId="77777777" w:rsidR="00672297" w:rsidRDefault="00A16EA3">
            <w:pPr>
              <w:spacing w:before="20" w:after="20"/>
              <w:jc w:val="left"/>
            </w:pPr>
            <w:r>
              <w:rPr>
                <w:rFonts w:cstheme="minorHAnsi"/>
                <w:sz w:val="20"/>
                <w:szCs w:val="20"/>
              </w:rPr>
              <w:t>DECIMAL(18,4)</w:t>
            </w:r>
          </w:p>
        </w:tc>
        <w:tc>
          <w:tcPr>
            <w:tcW w:w="3088" w:type="dxa"/>
            <w:vAlign w:val="center"/>
          </w:tcPr>
          <w:p w14:paraId="350EE447"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17584DD0" w14:textId="77777777" w:rsidR="00672297" w:rsidRDefault="00A16EA3">
            <w:pPr>
              <w:spacing w:before="20" w:after="20"/>
              <w:jc w:val="left"/>
            </w:pPr>
            <w:r>
              <w:rPr>
                <w:rFonts w:cstheme="minorHAnsi"/>
                <w:sz w:val="20"/>
                <w:szCs w:val="20"/>
              </w:rPr>
              <w:t>Specification resolution (Stage 1, Stage 2, waiver); NULL when "R"</w:t>
            </w:r>
          </w:p>
        </w:tc>
      </w:tr>
      <w:tr w:rsidR="00672297" w14:paraId="2014DA16" w14:textId="77777777">
        <w:trPr>
          <w:cantSplit/>
        </w:trPr>
        <w:tc>
          <w:tcPr>
            <w:tcW w:w="2246" w:type="dxa"/>
            <w:vAlign w:val="center"/>
          </w:tcPr>
          <w:p w14:paraId="784826A4" w14:textId="77777777" w:rsidR="00672297" w:rsidRDefault="00A16EA3">
            <w:pPr>
              <w:spacing w:before="20" w:after="20"/>
              <w:jc w:val="left"/>
            </w:pPr>
            <w:r>
              <w:rPr>
                <w:rFonts w:cstheme="minorHAnsi"/>
                <w:sz w:val="20"/>
                <w:szCs w:val="20"/>
              </w:rPr>
              <w:t>AdjCloudPointActual</w:t>
            </w:r>
          </w:p>
        </w:tc>
        <w:tc>
          <w:tcPr>
            <w:tcW w:w="1216" w:type="dxa"/>
            <w:vAlign w:val="center"/>
          </w:tcPr>
          <w:p w14:paraId="02FF696D" w14:textId="77777777" w:rsidR="00672297" w:rsidRDefault="00A16EA3">
            <w:pPr>
              <w:spacing w:before="20" w:after="20"/>
              <w:jc w:val="left"/>
            </w:pPr>
            <w:r>
              <w:rPr>
                <w:rFonts w:cstheme="minorHAnsi"/>
                <w:sz w:val="20"/>
                <w:szCs w:val="20"/>
              </w:rPr>
              <w:t>DECIMAL(18,4)</w:t>
            </w:r>
          </w:p>
        </w:tc>
        <w:tc>
          <w:tcPr>
            <w:tcW w:w="3088" w:type="dxa"/>
            <w:vAlign w:val="center"/>
          </w:tcPr>
          <w:p w14:paraId="1B7C3A37" w14:textId="77777777" w:rsidR="00672297" w:rsidRDefault="00A16EA3">
            <w:pPr>
              <w:spacing w:before="20" w:after="20"/>
              <w:jc w:val="left"/>
            </w:pPr>
            <w:r>
              <w:rPr>
                <w:rFonts w:cstheme="minorHAnsi"/>
                <w:sz w:val="20"/>
                <w:szCs w:val="20"/>
              </w:rPr>
              <w:t>AdjCloudPoint certified value (°F)</w:t>
            </w:r>
          </w:p>
        </w:tc>
        <w:tc>
          <w:tcPr>
            <w:tcW w:w="2810" w:type="dxa"/>
            <w:vAlign w:val="center"/>
          </w:tcPr>
          <w:p w14:paraId="07D20BA1" w14:textId="77777777" w:rsidR="00672297" w:rsidRDefault="00A16EA3">
            <w:pPr>
              <w:spacing w:before="20" w:after="20"/>
              <w:jc w:val="left"/>
            </w:pPr>
            <w:r>
              <w:rPr>
                <w:rFonts w:cstheme="minorHAnsi"/>
                <w:sz w:val="20"/>
                <w:szCs w:val="20"/>
              </w:rPr>
              <w:t>quality_detail (certified sample of the batch)</w:t>
            </w:r>
          </w:p>
        </w:tc>
      </w:tr>
      <w:tr w:rsidR="00672297" w14:paraId="54657BC9" w14:textId="77777777">
        <w:trPr>
          <w:cantSplit/>
        </w:trPr>
        <w:tc>
          <w:tcPr>
            <w:tcW w:w="2246" w:type="dxa"/>
            <w:vAlign w:val="center"/>
          </w:tcPr>
          <w:p w14:paraId="5AFF331D" w14:textId="77777777" w:rsidR="00672297" w:rsidRDefault="00A16EA3">
            <w:pPr>
              <w:spacing w:before="20" w:after="20"/>
              <w:jc w:val="left"/>
            </w:pPr>
            <w:r>
              <w:rPr>
                <w:rFonts w:cstheme="minorHAnsi"/>
                <w:sz w:val="20"/>
                <w:szCs w:val="20"/>
              </w:rPr>
              <w:t>AdjCloudPointMax</w:t>
            </w:r>
          </w:p>
        </w:tc>
        <w:tc>
          <w:tcPr>
            <w:tcW w:w="1216" w:type="dxa"/>
            <w:vAlign w:val="center"/>
          </w:tcPr>
          <w:p w14:paraId="0B58D76D" w14:textId="77777777" w:rsidR="00672297" w:rsidRDefault="00A16EA3">
            <w:pPr>
              <w:spacing w:before="20" w:after="20"/>
              <w:jc w:val="left"/>
            </w:pPr>
            <w:r>
              <w:rPr>
                <w:rFonts w:cstheme="minorHAnsi"/>
                <w:sz w:val="20"/>
                <w:szCs w:val="20"/>
              </w:rPr>
              <w:t>DECIMAL(18,4)</w:t>
            </w:r>
          </w:p>
        </w:tc>
        <w:tc>
          <w:tcPr>
            <w:tcW w:w="3088" w:type="dxa"/>
            <w:vAlign w:val="center"/>
          </w:tcPr>
          <w:p w14:paraId="6A4D15AF"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2A45D768" w14:textId="77777777" w:rsidR="00672297" w:rsidRDefault="00A16EA3">
            <w:pPr>
              <w:spacing w:before="20" w:after="20"/>
              <w:jc w:val="left"/>
            </w:pPr>
            <w:r>
              <w:rPr>
                <w:rFonts w:cstheme="minorHAnsi"/>
                <w:sz w:val="20"/>
                <w:szCs w:val="20"/>
              </w:rPr>
              <w:t>Specification resolution; NULL when "R"</w:t>
            </w:r>
          </w:p>
        </w:tc>
      </w:tr>
      <w:tr w:rsidR="00672297" w14:paraId="29244ECE" w14:textId="77777777">
        <w:trPr>
          <w:cantSplit/>
        </w:trPr>
        <w:tc>
          <w:tcPr>
            <w:tcW w:w="2246" w:type="dxa"/>
            <w:vAlign w:val="center"/>
          </w:tcPr>
          <w:p w14:paraId="544AA10A" w14:textId="77777777" w:rsidR="00672297" w:rsidRDefault="00A16EA3">
            <w:pPr>
              <w:spacing w:before="20" w:after="20"/>
              <w:jc w:val="left"/>
            </w:pPr>
            <w:r>
              <w:rPr>
                <w:rFonts w:cstheme="minorHAnsi"/>
                <w:sz w:val="20"/>
                <w:szCs w:val="20"/>
              </w:rPr>
              <w:t>T90Min</w:t>
            </w:r>
          </w:p>
        </w:tc>
        <w:tc>
          <w:tcPr>
            <w:tcW w:w="1216" w:type="dxa"/>
            <w:vAlign w:val="center"/>
          </w:tcPr>
          <w:p w14:paraId="4E10E05D" w14:textId="77777777" w:rsidR="00672297" w:rsidRDefault="00A16EA3">
            <w:pPr>
              <w:spacing w:before="20" w:after="20"/>
              <w:jc w:val="left"/>
            </w:pPr>
            <w:r>
              <w:rPr>
                <w:rFonts w:cstheme="minorHAnsi"/>
                <w:sz w:val="20"/>
                <w:szCs w:val="20"/>
              </w:rPr>
              <w:t>DECIMAL(18,4)</w:t>
            </w:r>
          </w:p>
        </w:tc>
        <w:tc>
          <w:tcPr>
            <w:tcW w:w="3088" w:type="dxa"/>
            <w:vAlign w:val="center"/>
          </w:tcPr>
          <w:p w14:paraId="787C208E"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4CF9E072" w14:textId="77777777" w:rsidR="00672297" w:rsidRDefault="00A16EA3">
            <w:pPr>
              <w:spacing w:before="20" w:after="20"/>
              <w:jc w:val="left"/>
            </w:pPr>
            <w:r>
              <w:rPr>
                <w:rFonts w:cstheme="minorHAnsi"/>
                <w:sz w:val="20"/>
                <w:szCs w:val="20"/>
              </w:rPr>
              <w:t>Specification resolution (Stage 1, Stage 2, waiver); NULL when "R"</w:t>
            </w:r>
          </w:p>
        </w:tc>
      </w:tr>
      <w:tr w:rsidR="00672297" w14:paraId="393BE8A2" w14:textId="77777777">
        <w:trPr>
          <w:cantSplit/>
        </w:trPr>
        <w:tc>
          <w:tcPr>
            <w:tcW w:w="2246" w:type="dxa"/>
            <w:vAlign w:val="center"/>
          </w:tcPr>
          <w:p w14:paraId="70F0030F" w14:textId="77777777" w:rsidR="00672297" w:rsidRDefault="00A16EA3">
            <w:pPr>
              <w:spacing w:before="20" w:after="20"/>
              <w:jc w:val="left"/>
            </w:pPr>
            <w:r>
              <w:rPr>
                <w:rFonts w:cstheme="minorHAnsi"/>
                <w:sz w:val="20"/>
                <w:szCs w:val="20"/>
              </w:rPr>
              <w:t>T90Actual</w:t>
            </w:r>
          </w:p>
        </w:tc>
        <w:tc>
          <w:tcPr>
            <w:tcW w:w="1216" w:type="dxa"/>
            <w:vAlign w:val="center"/>
          </w:tcPr>
          <w:p w14:paraId="42B24891" w14:textId="77777777" w:rsidR="00672297" w:rsidRDefault="00A16EA3">
            <w:pPr>
              <w:spacing w:before="20" w:after="20"/>
              <w:jc w:val="left"/>
            </w:pPr>
            <w:r>
              <w:rPr>
                <w:rFonts w:cstheme="minorHAnsi"/>
                <w:sz w:val="20"/>
                <w:szCs w:val="20"/>
              </w:rPr>
              <w:t>DECIMAL(18,4)</w:t>
            </w:r>
          </w:p>
        </w:tc>
        <w:tc>
          <w:tcPr>
            <w:tcW w:w="3088" w:type="dxa"/>
            <w:vAlign w:val="center"/>
          </w:tcPr>
          <w:p w14:paraId="4C96AEBA" w14:textId="77777777" w:rsidR="00672297" w:rsidRDefault="00A16EA3">
            <w:pPr>
              <w:spacing w:before="20" w:after="20"/>
              <w:jc w:val="left"/>
            </w:pPr>
            <w:r>
              <w:rPr>
                <w:rFonts w:cstheme="minorHAnsi"/>
                <w:sz w:val="20"/>
                <w:szCs w:val="20"/>
              </w:rPr>
              <w:t>T90 certified value (°F)</w:t>
            </w:r>
          </w:p>
        </w:tc>
        <w:tc>
          <w:tcPr>
            <w:tcW w:w="2810" w:type="dxa"/>
            <w:vAlign w:val="center"/>
          </w:tcPr>
          <w:p w14:paraId="4BB9FD6C" w14:textId="77777777" w:rsidR="00672297" w:rsidRDefault="00A16EA3">
            <w:pPr>
              <w:spacing w:before="20" w:after="20"/>
              <w:jc w:val="left"/>
            </w:pPr>
            <w:r>
              <w:rPr>
                <w:rFonts w:cstheme="minorHAnsi"/>
                <w:sz w:val="20"/>
                <w:szCs w:val="20"/>
              </w:rPr>
              <w:t>quality_detail (certified sample of the batch)</w:t>
            </w:r>
          </w:p>
        </w:tc>
      </w:tr>
      <w:tr w:rsidR="00672297" w14:paraId="19361663" w14:textId="77777777">
        <w:trPr>
          <w:cantSplit/>
        </w:trPr>
        <w:tc>
          <w:tcPr>
            <w:tcW w:w="2246" w:type="dxa"/>
            <w:vAlign w:val="center"/>
          </w:tcPr>
          <w:p w14:paraId="4A5864DE" w14:textId="77777777" w:rsidR="00672297" w:rsidRDefault="00A16EA3">
            <w:pPr>
              <w:spacing w:before="20" w:after="20"/>
              <w:jc w:val="left"/>
            </w:pPr>
            <w:r>
              <w:rPr>
                <w:rFonts w:cstheme="minorHAnsi"/>
                <w:sz w:val="20"/>
                <w:szCs w:val="20"/>
              </w:rPr>
              <w:t>T90Max</w:t>
            </w:r>
          </w:p>
        </w:tc>
        <w:tc>
          <w:tcPr>
            <w:tcW w:w="1216" w:type="dxa"/>
            <w:vAlign w:val="center"/>
          </w:tcPr>
          <w:p w14:paraId="3C228692" w14:textId="77777777" w:rsidR="00672297" w:rsidRDefault="00A16EA3">
            <w:pPr>
              <w:spacing w:before="20" w:after="20"/>
              <w:jc w:val="left"/>
            </w:pPr>
            <w:r>
              <w:rPr>
                <w:rFonts w:cstheme="minorHAnsi"/>
                <w:sz w:val="20"/>
                <w:szCs w:val="20"/>
              </w:rPr>
              <w:t>DECIMAL(18,4)</w:t>
            </w:r>
          </w:p>
        </w:tc>
        <w:tc>
          <w:tcPr>
            <w:tcW w:w="3088" w:type="dxa"/>
            <w:vAlign w:val="center"/>
          </w:tcPr>
          <w:p w14:paraId="1391546D"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496094B7" w14:textId="77777777" w:rsidR="00672297" w:rsidRDefault="00A16EA3">
            <w:pPr>
              <w:spacing w:before="20" w:after="20"/>
              <w:jc w:val="left"/>
            </w:pPr>
            <w:r>
              <w:rPr>
                <w:rFonts w:cstheme="minorHAnsi"/>
                <w:sz w:val="20"/>
                <w:szCs w:val="20"/>
              </w:rPr>
              <w:t>Specification resolution; NULL when "R"</w:t>
            </w:r>
          </w:p>
        </w:tc>
      </w:tr>
      <w:tr w:rsidR="00672297" w14:paraId="4203CEDB" w14:textId="77777777">
        <w:trPr>
          <w:cantSplit/>
        </w:trPr>
        <w:tc>
          <w:tcPr>
            <w:tcW w:w="2246" w:type="dxa"/>
            <w:vAlign w:val="center"/>
          </w:tcPr>
          <w:p w14:paraId="4B0588A4" w14:textId="77777777" w:rsidR="00672297" w:rsidRDefault="00A16EA3">
            <w:pPr>
              <w:spacing w:before="20" w:after="20"/>
              <w:jc w:val="left"/>
            </w:pPr>
            <w:r>
              <w:rPr>
                <w:rFonts w:cstheme="minorHAnsi"/>
                <w:sz w:val="20"/>
                <w:szCs w:val="20"/>
              </w:rPr>
              <w:t>FBPMin</w:t>
            </w:r>
          </w:p>
        </w:tc>
        <w:tc>
          <w:tcPr>
            <w:tcW w:w="1216" w:type="dxa"/>
            <w:vAlign w:val="center"/>
          </w:tcPr>
          <w:p w14:paraId="2E57C9A8" w14:textId="77777777" w:rsidR="00672297" w:rsidRDefault="00A16EA3">
            <w:pPr>
              <w:spacing w:before="20" w:after="20"/>
              <w:jc w:val="left"/>
            </w:pPr>
            <w:r>
              <w:rPr>
                <w:rFonts w:cstheme="minorHAnsi"/>
                <w:sz w:val="20"/>
                <w:szCs w:val="20"/>
              </w:rPr>
              <w:t>DECIMAL(18,4)</w:t>
            </w:r>
          </w:p>
        </w:tc>
        <w:tc>
          <w:tcPr>
            <w:tcW w:w="3088" w:type="dxa"/>
            <w:vAlign w:val="center"/>
          </w:tcPr>
          <w:p w14:paraId="78DFEFD8"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42012C0D" w14:textId="77777777" w:rsidR="00672297" w:rsidRDefault="00A16EA3">
            <w:pPr>
              <w:spacing w:before="20" w:after="20"/>
              <w:jc w:val="left"/>
            </w:pPr>
            <w:r>
              <w:rPr>
                <w:rFonts w:cstheme="minorHAnsi"/>
                <w:sz w:val="20"/>
                <w:szCs w:val="20"/>
              </w:rPr>
              <w:t>Specification resolution (Stage 1, Stage 2, waiver); NULL when "R"</w:t>
            </w:r>
          </w:p>
        </w:tc>
      </w:tr>
      <w:tr w:rsidR="00672297" w14:paraId="65945675" w14:textId="77777777">
        <w:trPr>
          <w:cantSplit/>
        </w:trPr>
        <w:tc>
          <w:tcPr>
            <w:tcW w:w="2246" w:type="dxa"/>
            <w:vAlign w:val="center"/>
          </w:tcPr>
          <w:p w14:paraId="2723831F" w14:textId="77777777" w:rsidR="00672297" w:rsidRDefault="00A16EA3">
            <w:pPr>
              <w:spacing w:before="20" w:after="20"/>
              <w:jc w:val="left"/>
            </w:pPr>
            <w:r>
              <w:rPr>
                <w:rFonts w:cstheme="minorHAnsi"/>
                <w:sz w:val="20"/>
                <w:szCs w:val="20"/>
              </w:rPr>
              <w:t>FBPActual</w:t>
            </w:r>
          </w:p>
        </w:tc>
        <w:tc>
          <w:tcPr>
            <w:tcW w:w="1216" w:type="dxa"/>
            <w:vAlign w:val="center"/>
          </w:tcPr>
          <w:p w14:paraId="186A14C1" w14:textId="77777777" w:rsidR="00672297" w:rsidRDefault="00A16EA3">
            <w:pPr>
              <w:spacing w:before="20" w:after="20"/>
              <w:jc w:val="left"/>
            </w:pPr>
            <w:r>
              <w:rPr>
                <w:rFonts w:cstheme="minorHAnsi"/>
                <w:sz w:val="20"/>
                <w:szCs w:val="20"/>
              </w:rPr>
              <w:t>DECIMAL(18,4)</w:t>
            </w:r>
          </w:p>
        </w:tc>
        <w:tc>
          <w:tcPr>
            <w:tcW w:w="3088" w:type="dxa"/>
            <w:vAlign w:val="center"/>
          </w:tcPr>
          <w:p w14:paraId="38AAF772" w14:textId="77777777" w:rsidR="00672297" w:rsidRDefault="00A16EA3">
            <w:pPr>
              <w:spacing w:before="20" w:after="20"/>
              <w:jc w:val="left"/>
            </w:pPr>
            <w:r>
              <w:rPr>
                <w:rFonts w:cstheme="minorHAnsi"/>
                <w:sz w:val="20"/>
                <w:szCs w:val="20"/>
              </w:rPr>
              <w:t>FBP certified value (°F)</w:t>
            </w:r>
          </w:p>
        </w:tc>
        <w:tc>
          <w:tcPr>
            <w:tcW w:w="2810" w:type="dxa"/>
            <w:vAlign w:val="center"/>
          </w:tcPr>
          <w:p w14:paraId="11E3A742" w14:textId="77777777" w:rsidR="00672297" w:rsidRDefault="00A16EA3">
            <w:pPr>
              <w:spacing w:before="20" w:after="20"/>
              <w:jc w:val="left"/>
            </w:pPr>
            <w:r>
              <w:rPr>
                <w:rFonts w:cstheme="minorHAnsi"/>
                <w:sz w:val="20"/>
                <w:szCs w:val="20"/>
              </w:rPr>
              <w:t>quality_detail (certified sample of the batch)</w:t>
            </w:r>
          </w:p>
        </w:tc>
      </w:tr>
      <w:tr w:rsidR="00672297" w14:paraId="69EA726A" w14:textId="77777777">
        <w:trPr>
          <w:cantSplit/>
        </w:trPr>
        <w:tc>
          <w:tcPr>
            <w:tcW w:w="2246" w:type="dxa"/>
            <w:vAlign w:val="center"/>
          </w:tcPr>
          <w:p w14:paraId="06C5AB49" w14:textId="77777777" w:rsidR="00672297" w:rsidRDefault="00A16EA3">
            <w:pPr>
              <w:spacing w:before="20" w:after="20"/>
              <w:jc w:val="left"/>
            </w:pPr>
            <w:r>
              <w:rPr>
                <w:rFonts w:cstheme="minorHAnsi"/>
                <w:sz w:val="20"/>
                <w:szCs w:val="20"/>
              </w:rPr>
              <w:t>FBPMax</w:t>
            </w:r>
          </w:p>
        </w:tc>
        <w:tc>
          <w:tcPr>
            <w:tcW w:w="1216" w:type="dxa"/>
            <w:vAlign w:val="center"/>
          </w:tcPr>
          <w:p w14:paraId="6848CEC2" w14:textId="77777777" w:rsidR="00672297" w:rsidRDefault="00A16EA3">
            <w:pPr>
              <w:spacing w:before="20" w:after="20"/>
              <w:jc w:val="left"/>
            </w:pPr>
            <w:r>
              <w:rPr>
                <w:rFonts w:cstheme="minorHAnsi"/>
                <w:sz w:val="20"/>
                <w:szCs w:val="20"/>
              </w:rPr>
              <w:t>DECIMAL(18,4)</w:t>
            </w:r>
          </w:p>
        </w:tc>
        <w:tc>
          <w:tcPr>
            <w:tcW w:w="3088" w:type="dxa"/>
            <w:vAlign w:val="center"/>
          </w:tcPr>
          <w:p w14:paraId="4C30CE01"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075BDAED" w14:textId="77777777" w:rsidR="00672297" w:rsidRDefault="00A16EA3">
            <w:pPr>
              <w:spacing w:before="20" w:after="20"/>
              <w:jc w:val="left"/>
            </w:pPr>
            <w:r>
              <w:rPr>
                <w:rFonts w:cstheme="minorHAnsi"/>
                <w:sz w:val="20"/>
                <w:szCs w:val="20"/>
              </w:rPr>
              <w:t>Specification resolution; NULL when "R"</w:t>
            </w:r>
          </w:p>
        </w:tc>
      </w:tr>
      <w:tr w:rsidR="00672297" w14:paraId="04F47D22" w14:textId="77777777">
        <w:trPr>
          <w:cantSplit/>
        </w:trPr>
        <w:tc>
          <w:tcPr>
            <w:tcW w:w="2246" w:type="dxa"/>
            <w:vAlign w:val="center"/>
          </w:tcPr>
          <w:p w14:paraId="62342ED0" w14:textId="77777777" w:rsidR="00672297" w:rsidRDefault="00A16EA3">
            <w:pPr>
              <w:spacing w:before="20" w:after="20"/>
              <w:jc w:val="left"/>
            </w:pPr>
            <w:r>
              <w:rPr>
                <w:rFonts w:cstheme="minorHAnsi"/>
                <w:sz w:val="20"/>
                <w:szCs w:val="20"/>
              </w:rPr>
              <w:t>FreezingPointMin</w:t>
            </w:r>
          </w:p>
        </w:tc>
        <w:tc>
          <w:tcPr>
            <w:tcW w:w="1216" w:type="dxa"/>
            <w:vAlign w:val="center"/>
          </w:tcPr>
          <w:p w14:paraId="06F4C765" w14:textId="77777777" w:rsidR="00672297" w:rsidRDefault="00A16EA3">
            <w:pPr>
              <w:spacing w:before="20" w:after="20"/>
              <w:jc w:val="left"/>
            </w:pPr>
            <w:r>
              <w:rPr>
                <w:rFonts w:cstheme="minorHAnsi"/>
                <w:sz w:val="20"/>
                <w:szCs w:val="20"/>
              </w:rPr>
              <w:t>DECIMAL(18,4)</w:t>
            </w:r>
          </w:p>
        </w:tc>
        <w:tc>
          <w:tcPr>
            <w:tcW w:w="3088" w:type="dxa"/>
            <w:vAlign w:val="center"/>
          </w:tcPr>
          <w:p w14:paraId="77921B65"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3B31EA40" w14:textId="77777777" w:rsidR="00672297" w:rsidRDefault="00A16EA3">
            <w:pPr>
              <w:spacing w:before="20" w:after="20"/>
              <w:jc w:val="left"/>
            </w:pPr>
            <w:r>
              <w:rPr>
                <w:rFonts w:cstheme="minorHAnsi"/>
                <w:sz w:val="20"/>
                <w:szCs w:val="20"/>
              </w:rPr>
              <w:t>Specification resolution (Stage 1, Stage 2, waiver); NULL when "R"</w:t>
            </w:r>
          </w:p>
        </w:tc>
      </w:tr>
      <w:tr w:rsidR="00672297" w14:paraId="6E586AC2" w14:textId="77777777">
        <w:trPr>
          <w:cantSplit/>
        </w:trPr>
        <w:tc>
          <w:tcPr>
            <w:tcW w:w="2246" w:type="dxa"/>
            <w:vAlign w:val="center"/>
          </w:tcPr>
          <w:p w14:paraId="327139B3" w14:textId="77777777" w:rsidR="00672297" w:rsidRDefault="00A16EA3">
            <w:pPr>
              <w:spacing w:before="20" w:after="20"/>
              <w:jc w:val="left"/>
            </w:pPr>
            <w:r>
              <w:rPr>
                <w:rFonts w:cstheme="minorHAnsi"/>
                <w:sz w:val="20"/>
                <w:szCs w:val="20"/>
              </w:rPr>
              <w:t>FreezingPointActual</w:t>
            </w:r>
          </w:p>
        </w:tc>
        <w:tc>
          <w:tcPr>
            <w:tcW w:w="1216" w:type="dxa"/>
            <w:vAlign w:val="center"/>
          </w:tcPr>
          <w:p w14:paraId="3CBF5248" w14:textId="77777777" w:rsidR="00672297" w:rsidRDefault="00A16EA3">
            <w:pPr>
              <w:spacing w:before="20" w:after="20"/>
              <w:jc w:val="left"/>
            </w:pPr>
            <w:r>
              <w:rPr>
                <w:rFonts w:cstheme="minorHAnsi"/>
                <w:sz w:val="20"/>
                <w:szCs w:val="20"/>
              </w:rPr>
              <w:t>DECIMAL(18,4)</w:t>
            </w:r>
          </w:p>
        </w:tc>
        <w:tc>
          <w:tcPr>
            <w:tcW w:w="3088" w:type="dxa"/>
            <w:vAlign w:val="center"/>
          </w:tcPr>
          <w:p w14:paraId="12C46E39" w14:textId="77777777" w:rsidR="00672297" w:rsidRDefault="00A16EA3">
            <w:pPr>
              <w:spacing w:before="20" w:after="20"/>
              <w:jc w:val="left"/>
            </w:pPr>
            <w:r>
              <w:rPr>
                <w:rFonts w:cstheme="minorHAnsi"/>
                <w:sz w:val="20"/>
                <w:szCs w:val="20"/>
              </w:rPr>
              <w:t>FreezingPoint certified value (°F)</w:t>
            </w:r>
          </w:p>
        </w:tc>
        <w:tc>
          <w:tcPr>
            <w:tcW w:w="2810" w:type="dxa"/>
            <w:vAlign w:val="center"/>
          </w:tcPr>
          <w:p w14:paraId="14C540EC" w14:textId="77777777" w:rsidR="00672297" w:rsidRDefault="00A16EA3">
            <w:pPr>
              <w:spacing w:before="20" w:after="20"/>
              <w:jc w:val="left"/>
            </w:pPr>
            <w:r>
              <w:rPr>
                <w:rFonts w:cstheme="minorHAnsi"/>
                <w:sz w:val="20"/>
                <w:szCs w:val="20"/>
              </w:rPr>
              <w:t>quality_detail (certified sample of the batch)</w:t>
            </w:r>
          </w:p>
        </w:tc>
      </w:tr>
      <w:tr w:rsidR="00672297" w14:paraId="3CFA3B4C" w14:textId="77777777">
        <w:trPr>
          <w:cantSplit/>
        </w:trPr>
        <w:tc>
          <w:tcPr>
            <w:tcW w:w="2246" w:type="dxa"/>
            <w:vAlign w:val="center"/>
          </w:tcPr>
          <w:p w14:paraId="51048A30" w14:textId="77777777" w:rsidR="00672297" w:rsidRDefault="00A16EA3">
            <w:pPr>
              <w:spacing w:before="20" w:after="20"/>
              <w:jc w:val="left"/>
            </w:pPr>
            <w:r>
              <w:rPr>
                <w:rFonts w:cstheme="minorHAnsi"/>
                <w:sz w:val="20"/>
                <w:szCs w:val="20"/>
              </w:rPr>
              <w:t>FreezingPointMax</w:t>
            </w:r>
          </w:p>
        </w:tc>
        <w:tc>
          <w:tcPr>
            <w:tcW w:w="1216" w:type="dxa"/>
            <w:vAlign w:val="center"/>
          </w:tcPr>
          <w:p w14:paraId="36363B10" w14:textId="77777777" w:rsidR="00672297" w:rsidRDefault="00A16EA3">
            <w:pPr>
              <w:spacing w:before="20" w:after="20"/>
              <w:jc w:val="left"/>
            </w:pPr>
            <w:r>
              <w:rPr>
                <w:rFonts w:cstheme="minorHAnsi"/>
                <w:sz w:val="20"/>
                <w:szCs w:val="20"/>
              </w:rPr>
              <w:t>DECIMAL(18,4)</w:t>
            </w:r>
          </w:p>
        </w:tc>
        <w:tc>
          <w:tcPr>
            <w:tcW w:w="3088" w:type="dxa"/>
            <w:vAlign w:val="center"/>
          </w:tcPr>
          <w:p w14:paraId="5984B6AB"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5360A080" w14:textId="77777777" w:rsidR="00672297" w:rsidRDefault="00A16EA3">
            <w:pPr>
              <w:spacing w:before="20" w:after="20"/>
              <w:jc w:val="left"/>
            </w:pPr>
            <w:r>
              <w:rPr>
                <w:rFonts w:cstheme="minorHAnsi"/>
                <w:sz w:val="20"/>
                <w:szCs w:val="20"/>
              </w:rPr>
              <w:t>Specification resolution; NULL when "R"</w:t>
            </w:r>
          </w:p>
        </w:tc>
      </w:tr>
      <w:tr w:rsidR="00672297" w14:paraId="15C550E1" w14:textId="77777777">
        <w:trPr>
          <w:cantSplit/>
        </w:trPr>
        <w:tc>
          <w:tcPr>
            <w:tcW w:w="2246" w:type="dxa"/>
            <w:vAlign w:val="center"/>
          </w:tcPr>
          <w:p w14:paraId="66C1A28E" w14:textId="77777777" w:rsidR="00672297" w:rsidRDefault="00A16EA3">
            <w:pPr>
              <w:spacing w:before="20" w:after="20"/>
              <w:jc w:val="left"/>
            </w:pPr>
            <w:r>
              <w:rPr>
                <w:rFonts w:cstheme="minorHAnsi"/>
                <w:sz w:val="20"/>
                <w:szCs w:val="20"/>
              </w:rPr>
              <w:t>ViscosityMin</w:t>
            </w:r>
          </w:p>
        </w:tc>
        <w:tc>
          <w:tcPr>
            <w:tcW w:w="1216" w:type="dxa"/>
            <w:vAlign w:val="center"/>
          </w:tcPr>
          <w:p w14:paraId="2D861A86" w14:textId="77777777" w:rsidR="00672297" w:rsidRDefault="00A16EA3">
            <w:pPr>
              <w:spacing w:before="20" w:after="20"/>
              <w:jc w:val="left"/>
            </w:pPr>
            <w:r>
              <w:rPr>
                <w:rFonts w:cstheme="minorHAnsi"/>
                <w:sz w:val="20"/>
                <w:szCs w:val="20"/>
              </w:rPr>
              <w:t>DECIMAL(18,4)</w:t>
            </w:r>
          </w:p>
        </w:tc>
        <w:tc>
          <w:tcPr>
            <w:tcW w:w="3088" w:type="dxa"/>
            <w:vAlign w:val="center"/>
          </w:tcPr>
          <w:p w14:paraId="0CB4409A"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7A1F1714" w14:textId="77777777" w:rsidR="00672297" w:rsidRDefault="00A16EA3">
            <w:pPr>
              <w:spacing w:before="20" w:after="20"/>
              <w:jc w:val="left"/>
            </w:pPr>
            <w:r>
              <w:rPr>
                <w:rFonts w:cstheme="minorHAnsi"/>
                <w:sz w:val="20"/>
                <w:szCs w:val="20"/>
              </w:rPr>
              <w:t>Specification resolution (Stage 1, Stage 2, waiver); NULL when "R"</w:t>
            </w:r>
          </w:p>
        </w:tc>
      </w:tr>
      <w:tr w:rsidR="00672297" w14:paraId="3C903972" w14:textId="77777777">
        <w:trPr>
          <w:cantSplit/>
        </w:trPr>
        <w:tc>
          <w:tcPr>
            <w:tcW w:w="2246" w:type="dxa"/>
            <w:vAlign w:val="center"/>
          </w:tcPr>
          <w:p w14:paraId="4DBC8FE5" w14:textId="77777777" w:rsidR="00672297" w:rsidRDefault="00A16EA3">
            <w:pPr>
              <w:spacing w:before="20" w:after="20"/>
              <w:jc w:val="left"/>
            </w:pPr>
            <w:r>
              <w:rPr>
                <w:rFonts w:cstheme="minorHAnsi"/>
                <w:sz w:val="20"/>
                <w:szCs w:val="20"/>
              </w:rPr>
              <w:t>ViscosityActual</w:t>
            </w:r>
          </w:p>
        </w:tc>
        <w:tc>
          <w:tcPr>
            <w:tcW w:w="1216" w:type="dxa"/>
            <w:vAlign w:val="center"/>
          </w:tcPr>
          <w:p w14:paraId="55E91AF5" w14:textId="77777777" w:rsidR="00672297" w:rsidRDefault="00A16EA3">
            <w:pPr>
              <w:spacing w:before="20" w:after="20"/>
              <w:jc w:val="left"/>
            </w:pPr>
            <w:r>
              <w:rPr>
                <w:rFonts w:cstheme="minorHAnsi"/>
                <w:sz w:val="20"/>
                <w:szCs w:val="20"/>
              </w:rPr>
              <w:t>DECIMAL(18,4)</w:t>
            </w:r>
          </w:p>
        </w:tc>
        <w:tc>
          <w:tcPr>
            <w:tcW w:w="3088" w:type="dxa"/>
            <w:vAlign w:val="center"/>
          </w:tcPr>
          <w:p w14:paraId="6ABC0FE1" w14:textId="77777777" w:rsidR="00672297" w:rsidRDefault="00A16EA3">
            <w:pPr>
              <w:spacing w:before="20" w:after="20"/>
              <w:jc w:val="left"/>
            </w:pPr>
            <w:r>
              <w:rPr>
                <w:rFonts w:cstheme="minorHAnsi"/>
                <w:sz w:val="20"/>
                <w:szCs w:val="20"/>
              </w:rPr>
              <w:t>Viscosity certified value (cSt)</w:t>
            </w:r>
          </w:p>
        </w:tc>
        <w:tc>
          <w:tcPr>
            <w:tcW w:w="2810" w:type="dxa"/>
            <w:vAlign w:val="center"/>
          </w:tcPr>
          <w:p w14:paraId="4BBA13A3" w14:textId="77777777" w:rsidR="00672297" w:rsidRDefault="00A16EA3">
            <w:pPr>
              <w:spacing w:before="20" w:after="20"/>
              <w:jc w:val="left"/>
            </w:pPr>
            <w:r>
              <w:rPr>
                <w:rFonts w:cstheme="minorHAnsi"/>
                <w:sz w:val="20"/>
                <w:szCs w:val="20"/>
              </w:rPr>
              <w:t>quality_detail (certified sample of the batch)</w:t>
            </w:r>
          </w:p>
        </w:tc>
      </w:tr>
      <w:tr w:rsidR="00672297" w14:paraId="28E499BF" w14:textId="77777777">
        <w:trPr>
          <w:cantSplit/>
        </w:trPr>
        <w:tc>
          <w:tcPr>
            <w:tcW w:w="2246" w:type="dxa"/>
            <w:vAlign w:val="center"/>
          </w:tcPr>
          <w:p w14:paraId="03F88D1B" w14:textId="77777777" w:rsidR="00672297" w:rsidRDefault="00A16EA3">
            <w:pPr>
              <w:spacing w:before="20" w:after="20"/>
              <w:jc w:val="left"/>
            </w:pPr>
            <w:r>
              <w:rPr>
                <w:rFonts w:cstheme="minorHAnsi"/>
                <w:sz w:val="20"/>
                <w:szCs w:val="20"/>
              </w:rPr>
              <w:t>ViscosityMax</w:t>
            </w:r>
          </w:p>
        </w:tc>
        <w:tc>
          <w:tcPr>
            <w:tcW w:w="1216" w:type="dxa"/>
            <w:vAlign w:val="center"/>
          </w:tcPr>
          <w:p w14:paraId="7149EB3E" w14:textId="77777777" w:rsidR="00672297" w:rsidRDefault="00A16EA3">
            <w:pPr>
              <w:spacing w:before="20" w:after="20"/>
              <w:jc w:val="left"/>
            </w:pPr>
            <w:r>
              <w:rPr>
                <w:rFonts w:cstheme="minorHAnsi"/>
                <w:sz w:val="20"/>
                <w:szCs w:val="20"/>
              </w:rPr>
              <w:t>DECIMAL(18,4)</w:t>
            </w:r>
          </w:p>
        </w:tc>
        <w:tc>
          <w:tcPr>
            <w:tcW w:w="3088" w:type="dxa"/>
            <w:vAlign w:val="center"/>
          </w:tcPr>
          <w:p w14:paraId="3BD2B0B2"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1CD16A38" w14:textId="77777777" w:rsidR="00672297" w:rsidRDefault="00A16EA3">
            <w:pPr>
              <w:spacing w:before="20" w:after="20"/>
              <w:jc w:val="left"/>
            </w:pPr>
            <w:r>
              <w:rPr>
                <w:rFonts w:cstheme="minorHAnsi"/>
                <w:sz w:val="20"/>
                <w:szCs w:val="20"/>
              </w:rPr>
              <w:t>Specification resolution; NULL when "R"</w:t>
            </w:r>
          </w:p>
        </w:tc>
      </w:tr>
      <w:tr w:rsidR="00672297" w14:paraId="304A5183" w14:textId="77777777">
        <w:trPr>
          <w:cantSplit/>
        </w:trPr>
        <w:tc>
          <w:tcPr>
            <w:tcW w:w="2246" w:type="dxa"/>
            <w:vAlign w:val="center"/>
          </w:tcPr>
          <w:p w14:paraId="64EAFF17" w14:textId="77777777" w:rsidR="00672297" w:rsidRDefault="00A16EA3">
            <w:pPr>
              <w:spacing w:before="20" w:after="20"/>
              <w:jc w:val="left"/>
            </w:pPr>
            <w:r>
              <w:rPr>
                <w:rFonts w:cstheme="minorHAnsi"/>
                <w:sz w:val="20"/>
                <w:szCs w:val="20"/>
              </w:rPr>
              <w:t>&lt;Property&gt;WithinSpec</w:t>
            </w:r>
          </w:p>
        </w:tc>
        <w:tc>
          <w:tcPr>
            <w:tcW w:w="1216" w:type="dxa"/>
            <w:vAlign w:val="center"/>
          </w:tcPr>
          <w:p w14:paraId="2648F2DE" w14:textId="77777777" w:rsidR="00672297" w:rsidRDefault="00A16EA3">
            <w:pPr>
              <w:spacing w:before="20" w:after="20"/>
              <w:jc w:val="left"/>
            </w:pPr>
            <w:r>
              <w:rPr>
                <w:rFonts w:cstheme="minorHAnsi"/>
                <w:sz w:val="20"/>
                <w:szCs w:val="20"/>
              </w:rPr>
              <w:t>BIT</w:t>
            </w:r>
          </w:p>
        </w:tc>
        <w:tc>
          <w:tcPr>
            <w:tcW w:w="3088" w:type="dxa"/>
            <w:vAlign w:val="center"/>
          </w:tcPr>
          <w:p w14:paraId="5799FC7F" w14:textId="77777777" w:rsidR="00672297" w:rsidRDefault="00A16EA3">
            <w:pPr>
              <w:spacing w:before="20" w:after="20"/>
              <w:jc w:val="left"/>
            </w:pPr>
            <w:r>
              <w:rPr>
                <w:rFonts w:cstheme="minorHAnsi"/>
                <w:sz w:val="20"/>
                <w:szCs w:val="20"/>
              </w:rPr>
              <w:t>Per property: 1 within spec, 0 off spec</w:t>
            </w:r>
          </w:p>
        </w:tc>
        <w:tc>
          <w:tcPr>
            <w:tcW w:w="2810" w:type="dxa"/>
            <w:vAlign w:val="center"/>
          </w:tcPr>
          <w:p w14:paraId="497889C6" w14:textId="77777777" w:rsidR="00672297" w:rsidRDefault="00A16EA3">
            <w:pPr>
              <w:spacing w:before="20" w:after="20"/>
              <w:jc w:val="left"/>
            </w:pPr>
            <w:r>
              <w:rPr>
                <w:rFonts w:cstheme="minorHAnsi"/>
                <w:sz w:val="20"/>
                <w:szCs w:val="20"/>
              </w:rPr>
              <w:t>Derived</w:t>
            </w:r>
          </w:p>
        </w:tc>
      </w:tr>
    </w:tbl>
    <w:p w14:paraId="2E25ED9A" w14:textId="099A78A3" w:rsidR="00672297" w:rsidRDefault="00A16EA3">
      <w:pPr>
        <w:pStyle w:val="Caption"/>
      </w:pPr>
      <w:bookmarkStart w:id="335" w:name="_Toc900900035"/>
      <w:bookmarkStart w:id="336" w:name="_Toc241574682"/>
      <w:bookmarkStart w:id="337" w:name="_Toc242781021"/>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13</w:t>
      </w:r>
      <w:r>
        <w:fldChar w:fldCharType="end"/>
      </w:r>
      <w:r>
        <w:t>: vwDistillateBatchQuality View</w:t>
      </w:r>
      <w:bookmarkEnd w:id="335"/>
      <w:bookmarkEnd w:id="336"/>
      <w:bookmarkEnd w:id="337"/>
    </w:p>
    <w:p w14:paraId="0018ECB7" w14:textId="77777777" w:rsidR="00672297" w:rsidRDefault="00A16EA3">
      <w:pPr>
        <w:rPr>
          <w:rFonts w:cstheme="minorHAnsi"/>
          <w:sz w:val="20"/>
          <w:szCs w:val="20"/>
        </w:rPr>
      </w:pPr>
      <w:r>
        <w:rPr>
          <w:rFonts w:cstheme="minorHAnsi"/>
          <w:b/>
          <w:bCs/>
          <w:sz w:val="20"/>
          <w:szCs w:val="20"/>
        </w:rPr>
        <w:t>vwBlendComponentSupplyDemand</w:t>
      </w:r>
      <w:r>
        <w:rPr>
          <w:rFonts w:cstheme="minorHAnsi"/>
          <w:sz w:val="20"/>
          <w:szCs w:val="20"/>
        </w:rPr>
        <w:t xml:space="preserve"> - Supply dashboard; one row per terminal, component (Butane, Ethanol, Transmix, Biodiesel) and day of the horizon.</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7632ED8F" w14:textId="77777777">
        <w:trPr>
          <w:cantSplit/>
          <w:tblHeader/>
        </w:trPr>
        <w:tc>
          <w:tcPr>
            <w:tcW w:w="2246" w:type="dxa"/>
            <w:shd w:val="clear" w:color="auto" w:fill="2F5496"/>
            <w:vAlign w:val="center"/>
          </w:tcPr>
          <w:p w14:paraId="573DCBB2"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78BC53BD"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6BE56C99"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5B841BFF" w14:textId="77777777" w:rsidR="00672297" w:rsidRDefault="00A16EA3">
            <w:pPr>
              <w:spacing w:before="20" w:after="20"/>
              <w:jc w:val="left"/>
            </w:pPr>
            <w:r>
              <w:rPr>
                <w:rFonts w:cstheme="minorHAnsi"/>
                <w:b/>
                <w:bCs/>
                <w:color w:val="FFFFFF"/>
                <w:sz w:val="20"/>
                <w:szCs w:val="20"/>
              </w:rPr>
              <w:t>Source Table / Derivation</w:t>
            </w:r>
          </w:p>
        </w:tc>
      </w:tr>
      <w:tr w:rsidR="00672297" w14:paraId="373033C4" w14:textId="77777777">
        <w:trPr>
          <w:cantSplit/>
        </w:trPr>
        <w:tc>
          <w:tcPr>
            <w:tcW w:w="2246" w:type="dxa"/>
            <w:vAlign w:val="center"/>
          </w:tcPr>
          <w:p w14:paraId="1AD084AE" w14:textId="77777777" w:rsidR="00672297" w:rsidRDefault="00A16EA3">
            <w:pPr>
              <w:spacing w:before="20" w:after="20"/>
              <w:jc w:val="left"/>
            </w:pPr>
            <w:r>
              <w:rPr>
                <w:rFonts w:cstheme="minorHAnsi"/>
                <w:sz w:val="20"/>
                <w:szCs w:val="20"/>
              </w:rPr>
              <w:t>TerminalGlobalCode, Terminal, TerminalShortName</w:t>
            </w:r>
          </w:p>
        </w:tc>
        <w:tc>
          <w:tcPr>
            <w:tcW w:w="1216" w:type="dxa"/>
            <w:vAlign w:val="center"/>
          </w:tcPr>
          <w:p w14:paraId="4C7ED942"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39618ED8" w14:textId="77777777" w:rsidR="00672297" w:rsidRDefault="00A16EA3">
            <w:pPr>
              <w:spacing w:before="20" w:after="20"/>
              <w:jc w:val="left"/>
            </w:pPr>
            <w:r>
              <w:rPr>
                <w:rFonts w:cstheme="minorHAnsi"/>
                <w:sz w:val="20"/>
                <w:szCs w:val="20"/>
              </w:rPr>
              <w:t>Terminal</w:t>
            </w:r>
          </w:p>
        </w:tc>
        <w:tc>
          <w:tcPr>
            <w:tcW w:w="2810" w:type="dxa"/>
            <w:vAlign w:val="center"/>
          </w:tcPr>
          <w:p w14:paraId="6EB1D473" w14:textId="77777777" w:rsidR="00672297" w:rsidRDefault="00A16EA3">
            <w:pPr>
              <w:spacing w:before="20" w:after="20"/>
              <w:jc w:val="left"/>
            </w:pPr>
            <w:r>
              <w:rPr>
                <w:rFonts w:cstheme="minorHAnsi"/>
                <w:sz w:val="20"/>
                <w:szCs w:val="20"/>
              </w:rPr>
              <w:t>location</w:t>
            </w:r>
          </w:p>
        </w:tc>
      </w:tr>
      <w:tr w:rsidR="00672297" w14:paraId="0280EAA2" w14:textId="77777777">
        <w:trPr>
          <w:cantSplit/>
        </w:trPr>
        <w:tc>
          <w:tcPr>
            <w:tcW w:w="2246" w:type="dxa"/>
            <w:vAlign w:val="center"/>
          </w:tcPr>
          <w:p w14:paraId="4F3EC6EF" w14:textId="77777777" w:rsidR="00672297" w:rsidRDefault="00A16EA3">
            <w:pPr>
              <w:spacing w:before="20" w:after="20"/>
              <w:jc w:val="left"/>
            </w:pPr>
            <w:r>
              <w:rPr>
                <w:rFonts w:cstheme="minorHAnsi"/>
                <w:sz w:val="20"/>
                <w:szCs w:val="20"/>
              </w:rPr>
              <w:t>SourceGlobalCode, Source</w:t>
            </w:r>
          </w:p>
        </w:tc>
        <w:tc>
          <w:tcPr>
            <w:tcW w:w="1216" w:type="dxa"/>
            <w:vAlign w:val="center"/>
          </w:tcPr>
          <w:p w14:paraId="3662ABC5" w14:textId="77777777" w:rsidR="00672297" w:rsidRDefault="00A16EA3">
            <w:pPr>
              <w:spacing w:before="20" w:after="20"/>
              <w:jc w:val="left"/>
            </w:pPr>
            <w:r>
              <w:rPr>
                <w:rFonts w:cstheme="minorHAnsi"/>
                <w:sz w:val="20"/>
                <w:szCs w:val="20"/>
              </w:rPr>
              <w:t>VARCHAR(100), VARCHAR(255)</w:t>
            </w:r>
          </w:p>
        </w:tc>
        <w:tc>
          <w:tcPr>
            <w:tcW w:w="3088" w:type="dxa"/>
            <w:vAlign w:val="center"/>
          </w:tcPr>
          <w:p w14:paraId="02648275" w14:textId="77777777" w:rsidR="00672297" w:rsidRDefault="00A16EA3">
            <w:pPr>
              <w:spacing w:before="20" w:after="20"/>
              <w:jc w:val="left"/>
            </w:pPr>
            <w:r>
              <w:rPr>
                <w:rFonts w:cstheme="minorHAnsi"/>
                <w:sz w:val="20"/>
                <w:szCs w:val="20"/>
              </w:rPr>
              <w:t>Refinery supplying the arriving batches (Refinery filter)</w:t>
            </w:r>
          </w:p>
        </w:tc>
        <w:tc>
          <w:tcPr>
            <w:tcW w:w="2810" w:type="dxa"/>
            <w:vAlign w:val="center"/>
          </w:tcPr>
          <w:p w14:paraId="64ED6678" w14:textId="77777777" w:rsidR="00672297" w:rsidRDefault="00A16EA3">
            <w:pPr>
              <w:spacing w:before="20" w:after="20"/>
              <w:jc w:val="left"/>
            </w:pPr>
            <w:r>
              <w:rPr>
                <w:rFonts w:cstheme="minorHAnsi"/>
                <w:sz w:val="20"/>
                <w:szCs w:val="20"/>
              </w:rPr>
              <w:t>location of the batch source</w:t>
            </w:r>
          </w:p>
        </w:tc>
      </w:tr>
      <w:tr w:rsidR="00672297" w14:paraId="71D2607F" w14:textId="77777777">
        <w:trPr>
          <w:cantSplit/>
        </w:trPr>
        <w:tc>
          <w:tcPr>
            <w:tcW w:w="2246" w:type="dxa"/>
            <w:vAlign w:val="center"/>
          </w:tcPr>
          <w:p w14:paraId="26B5F596" w14:textId="77777777" w:rsidR="00672297" w:rsidRDefault="00A16EA3">
            <w:pPr>
              <w:spacing w:before="20" w:after="20"/>
              <w:jc w:val="left"/>
            </w:pPr>
            <w:r>
              <w:rPr>
                <w:rFonts w:cstheme="minorHAnsi"/>
                <w:sz w:val="20"/>
                <w:szCs w:val="20"/>
              </w:rPr>
              <w:t>Region</w:t>
            </w:r>
          </w:p>
        </w:tc>
        <w:tc>
          <w:tcPr>
            <w:tcW w:w="1216" w:type="dxa"/>
            <w:vAlign w:val="center"/>
          </w:tcPr>
          <w:p w14:paraId="2D9B3FD5" w14:textId="77777777" w:rsidR="00672297" w:rsidRDefault="00A16EA3">
            <w:pPr>
              <w:spacing w:before="20" w:after="20"/>
              <w:jc w:val="left"/>
            </w:pPr>
            <w:r>
              <w:rPr>
                <w:rFonts w:cstheme="minorHAnsi"/>
                <w:sz w:val="20"/>
                <w:szCs w:val="20"/>
              </w:rPr>
              <w:t>VARCHAR(50)</w:t>
            </w:r>
          </w:p>
        </w:tc>
        <w:tc>
          <w:tcPr>
            <w:tcW w:w="3088" w:type="dxa"/>
            <w:vAlign w:val="center"/>
          </w:tcPr>
          <w:p w14:paraId="37EC8BAC" w14:textId="77777777" w:rsidR="00672297" w:rsidRDefault="00A16EA3">
            <w:pPr>
              <w:spacing w:before="20" w:after="20"/>
              <w:jc w:val="left"/>
            </w:pPr>
            <w:r>
              <w:rPr>
                <w:rFonts w:cstheme="minorHAnsi"/>
                <w:sz w:val="20"/>
                <w:szCs w:val="20"/>
              </w:rPr>
              <w:t>Region</w:t>
            </w:r>
          </w:p>
        </w:tc>
        <w:tc>
          <w:tcPr>
            <w:tcW w:w="2810" w:type="dxa"/>
            <w:vAlign w:val="center"/>
          </w:tcPr>
          <w:p w14:paraId="08B70F4B" w14:textId="77777777" w:rsidR="00672297" w:rsidRDefault="00A16EA3">
            <w:pPr>
              <w:spacing w:before="20" w:after="20"/>
              <w:jc w:val="left"/>
            </w:pPr>
            <w:r>
              <w:rPr>
                <w:rFonts w:cstheme="minorHAnsi"/>
                <w:sz w:val="20"/>
                <w:szCs w:val="20"/>
              </w:rPr>
              <w:t>location.Region</w:t>
            </w:r>
          </w:p>
        </w:tc>
      </w:tr>
      <w:tr w:rsidR="00672297" w14:paraId="593B3680" w14:textId="77777777">
        <w:trPr>
          <w:cantSplit/>
        </w:trPr>
        <w:tc>
          <w:tcPr>
            <w:tcW w:w="2246" w:type="dxa"/>
            <w:vAlign w:val="center"/>
          </w:tcPr>
          <w:p w14:paraId="2ECCE771" w14:textId="77777777" w:rsidR="00672297" w:rsidRDefault="00A16EA3">
            <w:pPr>
              <w:spacing w:before="20" w:after="20"/>
              <w:jc w:val="left"/>
            </w:pPr>
            <w:r>
              <w:rPr>
                <w:rFonts w:cstheme="minorHAnsi"/>
                <w:sz w:val="20"/>
                <w:szCs w:val="20"/>
              </w:rPr>
              <w:t>Component</w:t>
            </w:r>
          </w:p>
        </w:tc>
        <w:tc>
          <w:tcPr>
            <w:tcW w:w="1216" w:type="dxa"/>
            <w:vAlign w:val="center"/>
          </w:tcPr>
          <w:p w14:paraId="05D7A4E8" w14:textId="77777777" w:rsidR="00672297" w:rsidRDefault="00A16EA3">
            <w:pPr>
              <w:spacing w:before="20" w:after="20"/>
              <w:jc w:val="left"/>
            </w:pPr>
            <w:r>
              <w:rPr>
                <w:rFonts w:cstheme="minorHAnsi"/>
                <w:sz w:val="20"/>
                <w:szCs w:val="20"/>
              </w:rPr>
              <w:t>VARCHAR(50)</w:t>
            </w:r>
          </w:p>
        </w:tc>
        <w:tc>
          <w:tcPr>
            <w:tcW w:w="3088" w:type="dxa"/>
            <w:vAlign w:val="center"/>
          </w:tcPr>
          <w:p w14:paraId="3CDE1D5E" w14:textId="77777777" w:rsidR="00672297" w:rsidRDefault="00A16EA3">
            <w:pPr>
              <w:spacing w:before="20" w:after="20"/>
              <w:jc w:val="left"/>
            </w:pPr>
            <w:r>
              <w:rPr>
                <w:rFonts w:cstheme="minorHAnsi"/>
                <w:sz w:val="20"/>
                <w:szCs w:val="20"/>
              </w:rPr>
              <w:t>Butane, Ethanol, Transmix or Biodiesel</w:t>
            </w:r>
          </w:p>
        </w:tc>
        <w:tc>
          <w:tcPr>
            <w:tcW w:w="2810" w:type="dxa"/>
            <w:vAlign w:val="center"/>
          </w:tcPr>
          <w:p w14:paraId="301964C2" w14:textId="77777777" w:rsidR="00672297" w:rsidRDefault="00A16EA3">
            <w:pPr>
              <w:spacing w:before="20" w:after="20"/>
              <w:jc w:val="left"/>
            </w:pPr>
            <w:r>
              <w:rPr>
                <w:rFonts w:cstheme="minorHAnsi"/>
                <w:sz w:val="20"/>
                <w:szCs w:val="20"/>
              </w:rPr>
              <w:t>material (component flag)</w:t>
            </w:r>
          </w:p>
        </w:tc>
      </w:tr>
      <w:tr w:rsidR="00672297" w14:paraId="382BBF40" w14:textId="77777777">
        <w:trPr>
          <w:cantSplit/>
        </w:trPr>
        <w:tc>
          <w:tcPr>
            <w:tcW w:w="2246" w:type="dxa"/>
            <w:vAlign w:val="center"/>
          </w:tcPr>
          <w:p w14:paraId="4FA6A60A" w14:textId="77777777" w:rsidR="00672297" w:rsidRDefault="00A16EA3">
            <w:pPr>
              <w:spacing w:before="20" w:after="20"/>
              <w:jc w:val="left"/>
            </w:pPr>
            <w:r>
              <w:rPr>
                <w:rFonts w:cstheme="minorHAnsi"/>
                <w:sz w:val="20"/>
                <w:szCs w:val="20"/>
              </w:rPr>
              <w:t>PositionDate</w:t>
            </w:r>
          </w:p>
        </w:tc>
        <w:tc>
          <w:tcPr>
            <w:tcW w:w="1216" w:type="dxa"/>
            <w:vAlign w:val="center"/>
          </w:tcPr>
          <w:p w14:paraId="473CA9CB" w14:textId="77777777" w:rsidR="00672297" w:rsidRDefault="00A16EA3">
            <w:pPr>
              <w:spacing w:before="20" w:after="20"/>
              <w:jc w:val="left"/>
            </w:pPr>
            <w:r>
              <w:rPr>
                <w:rFonts w:cstheme="minorHAnsi"/>
                <w:sz w:val="20"/>
                <w:szCs w:val="20"/>
              </w:rPr>
              <w:t>DATE</w:t>
            </w:r>
          </w:p>
        </w:tc>
        <w:tc>
          <w:tcPr>
            <w:tcW w:w="3088" w:type="dxa"/>
            <w:vAlign w:val="center"/>
          </w:tcPr>
          <w:p w14:paraId="7D4ABA9E" w14:textId="77777777" w:rsidR="00672297" w:rsidRDefault="00A16EA3">
            <w:pPr>
              <w:spacing w:before="20" w:after="20"/>
              <w:jc w:val="left"/>
            </w:pPr>
            <w:r>
              <w:rPr>
                <w:rFonts w:cstheme="minorHAnsi"/>
                <w:sz w:val="20"/>
                <w:szCs w:val="20"/>
              </w:rPr>
              <w:t>Day of the position</w:t>
            </w:r>
          </w:p>
        </w:tc>
        <w:tc>
          <w:tcPr>
            <w:tcW w:w="2810" w:type="dxa"/>
            <w:vAlign w:val="center"/>
          </w:tcPr>
          <w:p w14:paraId="36E6327D" w14:textId="77777777" w:rsidR="00672297" w:rsidRDefault="00A16EA3">
            <w:pPr>
              <w:spacing w:before="20" w:after="20"/>
              <w:jc w:val="left"/>
            </w:pPr>
            <w:r>
              <w:rPr>
                <w:rFonts w:cstheme="minorHAnsi"/>
                <w:sz w:val="20"/>
                <w:szCs w:val="20"/>
              </w:rPr>
              <w:t>day_detail</w:t>
            </w:r>
          </w:p>
        </w:tc>
      </w:tr>
      <w:tr w:rsidR="00672297" w14:paraId="3D883F71" w14:textId="77777777">
        <w:trPr>
          <w:cantSplit/>
        </w:trPr>
        <w:tc>
          <w:tcPr>
            <w:tcW w:w="2246" w:type="dxa"/>
            <w:vAlign w:val="center"/>
          </w:tcPr>
          <w:p w14:paraId="0154CBED" w14:textId="77777777" w:rsidR="00672297" w:rsidRDefault="00A16EA3">
            <w:pPr>
              <w:spacing w:before="20" w:after="20"/>
              <w:jc w:val="left"/>
            </w:pPr>
            <w:r>
              <w:rPr>
                <w:rFonts w:cstheme="minorHAnsi"/>
                <w:sz w:val="20"/>
                <w:szCs w:val="20"/>
              </w:rPr>
              <w:t>OpeningInventoryBbl</w:t>
            </w:r>
          </w:p>
        </w:tc>
        <w:tc>
          <w:tcPr>
            <w:tcW w:w="1216" w:type="dxa"/>
            <w:vAlign w:val="center"/>
          </w:tcPr>
          <w:p w14:paraId="2D1FF620" w14:textId="77777777" w:rsidR="00672297" w:rsidRDefault="00A16EA3">
            <w:pPr>
              <w:spacing w:before="20" w:after="20"/>
              <w:jc w:val="left"/>
            </w:pPr>
            <w:r>
              <w:rPr>
                <w:rFonts w:cstheme="minorHAnsi"/>
                <w:sz w:val="20"/>
                <w:szCs w:val="20"/>
              </w:rPr>
              <w:t>DECIMAL(18,2)</w:t>
            </w:r>
          </w:p>
        </w:tc>
        <w:tc>
          <w:tcPr>
            <w:tcW w:w="3088" w:type="dxa"/>
            <w:vAlign w:val="center"/>
          </w:tcPr>
          <w:p w14:paraId="3E31F7DA" w14:textId="77777777" w:rsidR="00672297" w:rsidRDefault="00A16EA3">
            <w:pPr>
              <w:spacing w:before="20" w:after="20"/>
              <w:jc w:val="left"/>
            </w:pPr>
            <w:r>
              <w:rPr>
                <w:rFonts w:cstheme="minorHAnsi"/>
                <w:sz w:val="20"/>
                <w:szCs w:val="20"/>
              </w:rPr>
              <w:t>Opening tank inventory: actual on the first day, then the previous closing position</w:t>
            </w:r>
          </w:p>
        </w:tc>
        <w:tc>
          <w:tcPr>
            <w:tcW w:w="2810" w:type="dxa"/>
            <w:vAlign w:val="center"/>
          </w:tcPr>
          <w:p w14:paraId="1DFE3D74" w14:textId="77777777" w:rsidR="00672297" w:rsidRDefault="00A16EA3">
            <w:pPr>
              <w:spacing w:before="20" w:after="20"/>
              <w:jc w:val="left"/>
            </w:pPr>
            <w:r>
              <w:rPr>
                <w:rFonts w:cstheme="minorHAnsi"/>
                <w:sz w:val="20"/>
                <w:szCs w:val="20"/>
              </w:rPr>
              <w:t>inventory_detail (Kittyhawk, gal / 42) / VCB_blend_component_detail (PIAF) - precedence gap DP-13</w:t>
            </w:r>
          </w:p>
        </w:tc>
      </w:tr>
      <w:tr w:rsidR="00672297" w14:paraId="2C42D540" w14:textId="77777777">
        <w:trPr>
          <w:cantSplit/>
        </w:trPr>
        <w:tc>
          <w:tcPr>
            <w:tcW w:w="2246" w:type="dxa"/>
            <w:vAlign w:val="center"/>
          </w:tcPr>
          <w:p w14:paraId="2EF6A3A6" w14:textId="77777777" w:rsidR="00672297" w:rsidRDefault="00A16EA3">
            <w:pPr>
              <w:spacing w:before="20" w:after="20"/>
              <w:jc w:val="left"/>
            </w:pPr>
            <w:r>
              <w:rPr>
                <w:rFonts w:cstheme="minorHAnsi"/>
                <w:sz w:val="20"/>
                <w:szCs w:val="20"/>
              </w:rPr>
              <w:t>ReceiptInTransitBbl</w:t>
            </w:r>
          </w:p>
        </w:tc>
        <w:tc>
          <w:tcPr>
            <w:tcW w:w="1216" w:type="dxa"/>
            <w:vAlign w:val="center"/>
          </w:tcPr>
          <w:p w14:paraId="46F0E9BA" w14:textId="77777777" w:rsidR="00672297" w:rsidRDefault="00A16EA3">
            <w:pPr>
              <w:spacing w:before="20" w:after="20"/>
              <w:jc w:val="left"/>
            </w:pPr>
            <w:r>
              <w:rPr>
                <w:rFonts w:cstheme="minorHAnsi"/>
                <w:sz w:val="20"/>
                <w:szCs w:val="20"/>
              </w:rPr>
              <w:t>DECIMAL(18,2)</w:t>
            </w:r>
          </w:p>
        </w:tc>
        <w:tc>
          <w:tcPr>
            <w:tcW w:w="3088" w:type="dxa"/>
            <w:vAlign w:val="center"/>
          </w:tcPr>
          <w:p w14:paraId="234356EB" w14:textId="77777777" w:rsidR="00672297" w:rsidRDefault="00A16EA3">
            <w:pPr>
              <w:spacing w:before="20" w:after="20"/>
              <w:jc w:val="left"/>
            </w:pPr>
            <w:r>
              <w:rPr>
                <w:rFonts w:cstheme="minorHAnsi"/>
                <w:sz w:val="20"/>
                <w:szCs w:val="20"/>
              </w:rPr>
              <w:t>Planned / in-transit receipts arriving on the day</w:t>
            </w:r>
          </w:p>
        </w:tc>
        <w:tc>
          <w:tcPr>
            <w:tcW w:w="2810" w:type="dxa"/>
            <w:vAlign w:val="center"/>
          </w:tcPr>
          <w:p w14:paraId="696A40BF" w14:textId="77777777" w:rsidR="00672297" w:rsidRDefault="00A16EA3">
            <w:pPr>
              <w:spacing w:before="20" w:after="20"/>
              <w:jc w:val="left"/>
            </w:pPr>
            <w:r>
              <w:rPr>
                <w:rFonts w:cstheme="minorHAnsi"/>
                <w:sz w:val="20"/>
                <w:szCs w:val="20"/>
              </w:rPr>
              <w:t>transfer_detail (component movements), scheduled inventory</w:t>
            </w:r>
          </w:p>
        </w:tc>
      </w:tr>
      <w:tr w:rsidR="00672297" w14:paraId="3BF9C6B6" w14:textId="77777777">
        <w:trPr>
          <w:cantSplit/>
        </w:trPr>
        <w:tc>
          <w:tcPr>
            <w:tcW w:w="2246" w:type="dxa"/>
            <w:vAlign w:val="center"/>
          </w:tcPr>
          <w:p w14:paraId="1AFBC760" w14:textId="77777777" w:rsidR="00672297" w:rsidRDefault="00A16EA3">
            <w:pPr>
              <w:spacing w:before="20" w:after="20"/>
              <w:jc w:val="left"/>
            </w:pPr>
            <w:r>
              <w:rPr>
                <w:rFonts w:cstheme="minorHAnsi"/>
                <w:sz w:val="20"/>
                <w:szCs w:val="20"/>
              </w:rPr>
              <w:t>DemandBbl</w:t>
            </w:r>
          </w:p>
        </w:tc>
        <w:tc>
          <w:tcPr>
            <w:tcW w:w="1216" w:type="dxa"/>
            <w:vAlign w:val="center"/>
          </w:tcPr>
          <w:p w14:paraId="481C8085" w14:textId="77777777" w:rsidR="00672297" w:rsidRDefault="00A16EA3">
            <w:pPr>
              <w:spacing w:before="20" w:after="20"/>
              <w:jc w:val="left"/>
            </w:pPr>
            <w:r>
              <w:rPr>
                <w:rFonts w:cstheme="minorHAnsi"/>
                <w:sz w:val="20"/>
                <w:szCs w:val="20"/>
              </w:rPr>
              <w:t>DECIMAL(18,2)</w:t>
            </w:r>
          </w:p>
        </w:tc>
        <w:tc>
          <w:tcPr>
            <w:tcW w:w="3088" w:type="dxa"/>
            <w:vAlign w:val="center"/>
          </w:tcPr>
          <w:p w14:paraId="087B5592" w14:textId="77777777" w:rsidR="00672297" w:rsidRDefault="00A16EA3">
            <w:pPr>
              <w:spacing w:before="20" w:after="20"/>
              <w:jc w:val="left"/>
            </w:pPr>
            <w:r>
              <w:rPr>
                <w:rFonts w:cstheme="minorHAnsi"/>
                <w:sz w:val="20"/>
                <w:szCs w:val="20"/>
              </w:rPr>
              <w:t>Potential demand of the day</w:t>
            </w:r>
          </w:p>
        </w:tc>
        <w:tc>
          <w:tcPr>
            <w:tcW w:w="2810" w:type="dxa"/>
            <w:vAlign w:val="center"/>
          </w:tcPr>
          <w:p w14:paraId="7E8E810D" w14:textId="77777777" w:rsidR="00672297" w:rsidRDefault="00A16EA3">
            <w:pPr>
              <w:spacing w:before="20" w:after="20"/>
              <w:jc w:val="left"/>
            </w:pPr>
            <w:r>
              <w:rPr>
                <w:rFonts w:cstheme="minorHAnsi"/>
                <w:sz w:val="20"/>
                <w:szCs w:val="20"/>
              </w:rPr>
              <w:t>Butane / Transmix: potential of the batches arriving; Ethanol: blend_pct x volume; Biodiesel: gap RD-10</w:t>
            </w:r>
          </w:p>
        </w:tc>
      </w:tr>
      <w:tr w:rsidR="00672297" w14:paraId="6BD42DB4" w14:textId="77777777">
        <w:trPr>
          <w:cantSplit/>
        </w:trPr>
        <w:tc>
          <w:tcPr>
            <w:tcW w:w="2246" w:type="dxa"/>
            <w:vAlign w:val="center"/>
          </w:tcPr>
          <w:p w14:paraId="7848F8AC" w14:textId="77777777" w:rsidR="00672297" w:rsidRDefault="00A16EA3">
            <w:pPr>
              <w:spacing w:before="20" w:after="20"/>
              <w:jc w:val="left"/>
            </w:pPr>
            <w:r>
              <w:rPr>
                <w:rFonts w:cstheme="minorHAnsi"/>
                <w:sz w:val="20"/>
                <w:szCs w:val="20"/>
              </w:rPr>
              <w:t>NetGapBbl</w:t>
            </w:r>
          </w:p>
        </w:tc>
        <w:tc>
          <w:tcPr>
            <w:tcW w:w="1216" w:type="dxa"/>
            <w:vAlign w:val="center"/>
          </w:tcPr>
          <w:p w14:paraId="2278E668" w14:textId="77777777" w:rsidR="00672297" w:rsidRDefault="00A16EA3">
            <w:pPr>
              <w:spacing w:before="20" w:after="20"/>
              <w:jc w:val="left"/>
            </w:pPr>
            <w:r>
              <w:rPr>
                <w:rFonts w:cstheme="minorHAnsi"/>
                <w:sz w:val="20"/>
                <w:szCs w:val="20"/>
              </w:rPr>
              <w:t>DECIMAL(18,2)</w:t>
            </w:r>
          </w:p>
        </w:tc>
        <w:tc>
          <w:tcPr>
            <w:tcW w:w="3088" w:type="dxa"/>
            <w:vAlign w:val="center"/>
          </w:tcPr>
          <w:p w14:paraId="132BEA71" w14:textId="77777777" w:rsidR="00672297" w:rsidRDefault="00A16EA3">
            <w:pPr>
              <w:spacing w:before="20" w:after="20"/>
              <w:jc w:val="left"/>
            </w:pPr>
            <w:r>
              <w:rPr>
                <w:rFonts w:cstheme="minorHAnsi"/>
                <w:sz w:val="20"/>
                <w:szCs w:val="20"/>
              </w:rPr>
              <w:t>Closing position (net gap / surplus)</w:t>
            </w:r>
          </w:p>
        </w:tc>
        <w:tc>
          <w:tcPr>
            <w:tcW w:w="2810" w:type="dxa"/>
            <w:vAlign w:val="center"/>
          </w:tcPr>
          <w:p w14:paraId="16CDAF8B" w14:textId="77777777" w:rsidR="00672297" w:rsidRDefault="00A16EA3">
            <w:pPr>
              <w:spacing w:before="20" w:after="20"/>
              <w:jc w:val="left"/>
            </w:pPr>
            <w:r>
              <w:rPr>
                <w:rFonts w:cstheme="minorHAnsi"/>
                <w:sz w:val="20"/>
                <w:szCs w:val="20"/>
              </w:rPr>
              <w:t>OpeningInventoryBbl + ReceiptInTransitBbl - DemandBbl (Transmix: no receipts)</w:t>
            </w:r>
          </w:p>
        </w:tc>
      </w:tr>
      <w:tr w:rsidR="00672297" w14:paraId="36A32023" w14:textId="77777777">
        <w:trPr>
          <w:cantSplit/>
        </w:trPr>
        <w:tc>
          <w:tcPr>
            <w:tcW w:w="2246" w:type="dxa"/>
            <w:vAlign w:val="center"/>
          </w:tcPr>
          <w:p w14:paraId="45EA33CC" w14:textId="77777777" w:rsidR="00672297" w:rsidRDefault="00A16EA3">
            <w:pPr>
              <w:spacing w:before="20" w:after="20"/>
              <w:jc w:val="left"/>
            </w:pPr>
            <w:r>
              <w:rPr>
                <w:rFonts w:cstheme="minorHAnsi"/>
                <w:sz w:val="20"/>
                <w:szCs w:val="20"/>
              </w:rPr>
              <w:t>BlendingCapableFlag</w:t>
            </w:r>
          </w:p>
        </w:tc>
        <w:tc>
          <w:tcPr>
            <w:tcW w:w="1216" w:type="dxa"/>
            <w:vAlign w:val="center"/>
          </w:tcPr>
          <w:p w14:paraId="44D1F80B" w14:textId="77777777" w:rsidR="00672297" w:rsidRDefault="00A16EA3">
            <w:pPr>
              <w:spacing w:before="20" w:after="20"/>
              <w:jc w:val="left"/>
            </w:pPr>
            <w:r>
              <w:rPr>
                <w:rFonts w:cstheme="minorHAnsi"/>
                <w:sz w:val="20"/>
                <w:szCs w:val="20"/>
              </w:rPr>
              <w:t>BIT</w:t>
            </w:r>
          </w:p>
        </w:tc>
        <w:tc>
          <w:tcPr>
            <w:tcW w:w="3088" w:type="dxa"/>
            <w:vAlign w:val="center"/>
          </w:tcPr>
          <w:p w14:paraId="46259D28" w14:textId="77777777" w:rsidR="00672297" w:rsidRDefault="00A16EA3">
            <w:pPr>
              <w:spacing w:before="20" w:after="20"/>
              <w:jc w:val="left"/>
            </w:pPr>
            <w:r>
              <w:rPr>
                <w:rFonts w:cstheme="minorHAnsi"/>
                <w:sz w:val="20"/>
                <w:szCs w:val="20"/>
              </w:rPr>
              <w:t>Terminal blends the component</w:t>
            </w:r>
          </w:p>
        </w:tc>
        <w:tc>
          <w:tcPr>
            <w:tcW w:w="2810" w:type="dxa"/>
            <w:vAlign w:val="center"/>
          </w:tcPr>
          <w:p w14:paraId="2C0AD53C" w14:textId="77777777" w:rsidR="00672297" w:rsidRDefault="00A16EA3">
            <w:pPr>
              <w:spacing w:before="20" w:after="20"/>
              <w:jc w:val="left"/>
            </w:pPr>
            <w:r>
              <w:rPr>
                <w:rFonts w:cstheme="minorHAnsi"/>
                <w:sz w:val="20"/>
                <w:szCs w:val="20"/>
              </w:rPr>
              <w:t>Terminal configuration (calculation input, gap DP-09)</w:t>
            </w:r>
          </w:p>
        </w:tc>
      </w:tr>
      <w:tr w:rsidR="00672297" w14:paraId="3739A180" w14:textId="77777777">
        <w:trPr>
          <w:cantSplit/>
        </w:trPr>
        <w:tc>
          <w:tcPr>
            <w:tcW w:w="2246" w:type="dxa"/>
            <w:vAlign w:val="center"/>
          </w:tcPr>
          <w:p w14:paraId="2B14A12E" w14:textId="77777777" w:rsidR="00672297" w:rsidRDefault="00A16EA3">
            <w:pPr>
              <w:spacing w:before="20" w:after="20"/>
              <w:jc w:val="left"/>
            </w:pPr>
            <w:r>
              <w:rPr>
                <w:rFonts w:cstheme="minorHAnsi"/>
                <w:sz w:val="20"/>
                <w:szCs w:val="20"/>
              </w:rPr>
              <w:t>UrgentThresholdBbl, PlanThresholdBbl</w:t>
            </w:r>
          </w:p>
        </w:tc>
        <w:tc>
          <w:tcPr>
            <w:tcW w:w="1216" w:type="dxa"/>
            <w:vAlign w:val="center"/>
          </w:tcPr>
          <w:p w14:paraId="5178199B" w14:textId="77777777" w:rsidR="00672297" w:rsidRDefault="00A16EA3">
            <w:pPr>
              <w:spacing w:before="20" w:after="20"/>
              <w:jc w:val="left"/>
            </w:pPr>
            <w:r>
              <w:rPr>
                <w:rFonts w:cstheme="minorHAnsi"/>
                <w:sz w:val="20"/>
                <w:szCs w:val="20"/>
              </w:rPr>
              <w:t>DECIMAL(18,2)</w:t>
            </w:r>
          </w:p>
        </w:tc>
        <w:tc>
          <w:tcPr>
            <w:tcW w:w="3088" w:type="dxa"/>
            <w:vAlign w:val="center"/>
          </w:tcPr>
          <w:p w14:paraId="077B3C7C" w14:textId="77777777" w:rsidR="00672297" w:rsidRDefault="00A16EA3">
            <w:pPr>
              <w:spacing w:before="20" w:after="20"/>
              <w:jc w:val="left"/>
            </w:pPr>
            <w:r>
              <w:rPr>
                <w:rFonts w:cstheme="minorHAnsi"/>
                <w:sz w:val="20"/>
                <w:szCs w:val="20"/>
              </w:rPr>
              <w:t>Action thresholds (wireframe -1,000 and 0)</w:t>
            </w:r>
          </w:p>
        </w:tc>
        <w:tc>
          <w:tcPr>
            <w:tcW w:w="2810" w:type="dxa"/>
            <w:vAlign w:val="center"/>
          </w:tcPr>
          <w:p w14:paraId="1DCC071D" w14:textId="77777777" w:rsidR="00672297" w:rsidRDefault="00A16EA3">
            <w:pPr>
              <w:spacing w:before="20" w:after="20"/>
              <w:jc w:val="left"/>
            </w:pPr>
            <w:r>
              <w:rPr>
                <w:rFonts w:cstheme="minorHAnsi"/>
                <w:sz w:val="20"/>
                <w:szCs w:val="20"/>
              </w:rPr>
              <w:t>Constants in the view (calculation input, gap DP-12)</w:t>
            </w:r>
          </w:p>
        </w:tc>
      </w:tr>
    </w:tbl>
    <w:p w14:paraId="38F58DA8" w14:textId="5F15EC2B" w:rsidR="00672297" w:rsidRDefault="00A16EA3">
      <w:pPr>
        <w:pStyle w:val="Caption"/>
      </w:pPr>
      <w:bookmarkStart w:id="338" w:name="_Toc900900036"/>
      <w:bookmarkStart w:id="339" w:name="_Toc241574683"/>
      <w:bookmarkStart w:id="340" w:name="_Toc242781022"/>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14</w:t>
      </w:r>
      <w:r>
        <w:fldChar w:fldCharType="end"/>
      </w:r>
      <w:r>
        <w:t>: vwBlendComponentSupplyDemand View</w:t>
      </w:r>
      <w:bookmarkEnd w:id="338"/>
      <w:bookmarkEnd w:id="339"/>
      <w:bookmarkEnd w:id="340"/>
    </w:p>
    <w:p w14:paraId="3F483DEC" w14:textId="77777777" w:rsidR="00672297" w:rsidRDefault="00A16EA3">
      <w:pPr>
        <w:rPr>
          <w:rFonts w:cstheme="minorHAnsi"/>
          <w:sz w:val="20"/>
          <w:szCs w:val="20"/>
        </w:rPr>
      </w:pPr>
      <w:r>
        <w:rPr>
          <w:rFonts w:cstheme="minorHAnsi"/>
          <w:b/>
          <w:bCs/>
          <w:sz w:val="20"/>
          <w:szCs w:val="20"/>
        </w:rPr>
        <w:t>vwGasolineBlendingKPI</w:t>
      </w:r>
      <w:r>
        <w:rPr>
          <w:rFonts w:cstheme="minorHAnsi"/>
          <w:sz w:val="20"/>
          <w:szCs w:val="20"/>
        </w:rPr>
        <w:t xml:space="preserve"> - Gasoline KPI dashboard; one row per destination terminal, source refinery, grade and delivery date for delivered gasoline batches. Value-loss columns are calculated in Power BI with the MPR prices (chapter 4).</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30560EE3" w14:textId="77777777">
        <w:trPr>
          <w:cantSplit/>
          <w:tblHeader/>
        </w:trPr>
        <w:tc>
          <w:tcPr>
            <w:tcW w:w="2246" w:type="dxa"/>
            <w:shd w:val="clear" w:color="auto" w:fill="2F5496"/>
            <w:vAlign w:val="center"/>
          </w:tcPr>
          <w:p w14:paraId="517C630C"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2BF094CF"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47898DAF"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030D4D2B" w14:textId="77777777" w:rsidR="00672297" w:rsidRDefault="00A16EA3">
            <w:pPr>
              <w:spacing w:before="20" w:after="20"/>
              <w:jc w:val="left"/>
            </w:pPr>
            <w:r>
              <w:rPr>
                <w:rFonts w:cstheme="minorHAnsi"/>
                <w:b/>
                <w:bCs/>
                <w:color w:val="FFFFFF"/>
                <w:sz w:val="20"/>
                <w:szCs w:val="20"/>
              </w:rPr>
              <w:t>Source Table / Derivation</w:t>
            </w:r>
          </w:p>
        </w:tc>
      </w:tr>
      <w:tr w:rsidR="00672297" w14:paraId="22E1B849" w14:textId="77777777">
        <w:trPr>
          <w:cantSplit/>
        </w:trPr>
        <w:tc>
          <w:tcPr>
            <w:tcW w:w="2246" w:type="dxa"/>
            <w:vAlign w:val="center"/>
          </w:tcPr>
          <w:p w14:paraId="7085F102" w14:textId="77777777" w:rsidR="00672297" w:rsidRDefault="00A16EA3">
            <w:pPr>
              <w:spacing w:before="20" w:after="20"/>
              <w:jc w:val="left"/>
            </w:pPr>
            <w:r>
              <w:rPr>
                <w:rFonts w:cstheme="minorHAnsi"/>
                <w:sz w:val="20"/>
                <w:szCs w:val="20"/>
              </w:rPr>
              <w:t>SourceGlobalCode, Source</w:t>
            </w:r>
          </w:p>
        </w:tc>
        <w:tc>
          <w:tcPr>
            <w:tcW w:w="1216" w:type="dxa"/>
            <w:vAlign w:val="center"/>
          </w:tcPr>
          <w:p w14:paraId="5D7BC2B3" w14:textId="77777777" w:rsidR="00672297" w:rsidRDefault="00A16EA3">
            <w:pPr>
              <w:spacing w:before="20" w:after="20"/>
              <w:jc w:val="left"/>
            </w:pPr>
            <w:r>
              <w:rPr>
                <w:rFonts w:cstheme="minorHAnsi"/>
                <w:sz w:val="20"/>
                <w:szCs w:val="20"/>
              </w:rPr>
              <w:t>VARCHAR(100), VARCHAR(255)</w:t>
            </w:r>
          </w:p>
        </w:tc>
        <w:tc>
          <w:tcPr>
            <w:tcW w:w="3088" w:type="dxa"/>
            <w:vAlign w:val="center"/>
          </w:tcPr>
          <w:p w14:paraId="6FE9394C" w14:textId="77777777" w:rsidR="00672297" w:rsidRDefault="00A16EA3">
            <w:pPr>
              <w:spacing w:before="20" w:after="20"/>
              <w:jc w:val="left"/>
            </w:pPr>
            <w:r>
              <w:rPr>
                <w:rFonts w:cstheme="minorHAnsi"/>
                <w:sz w:val="20"/>
                <w:szCs w:val="20"/>
              </w:rPr>
              <w:t>Source refinery</w:t>
            </w:r>
          </w:p>
        </w:tc>
        <w:tc>
          <w:tcPr>
            <w:tcW w:w="2810" w:type="dxa"/>
            <w:vAlign w:val="center"/>
          </w:tcPr>
          <w:p w14:paraId="61480481" w14:textId="77777777" w:rsidR="00672297" w:rsidRDefault="00A16EA3">
            <w:pPr>
              <w:spacing w:before="20" w:after="20"/>
              <w:jc w:val="left"/>
            </w:pPr>
            <w:r>
              <w:rPr>
                <w:rFonts w:cstheme="minorHAnsi"/>
                <w:sz w:val="20"/>
                <w:szCs w:val="20"/>
              </w:rPr>
              <w:t>location</w:t>
            </w:r>
          </w:p>
        </w:tc>
      </w:tr>
      <w:tr w:rsidR="00672297" w14:paraId="191F0AB4" w14:textId="77777777">
        <w:trPr>
          <w:cantSplit/>
        </w:trPr>
        <w:tc>
          <w:tcPr>
            <w:tcW w:w="2246" w:type="dxa"/>
            <w:vAlign w:val="center"/>
          </w:tcPr>
          <w:p w14:paraId="48677FD1" w14:textId="77777777" w:rsidR="00672297" w:rsidRDefault="00A16EA3">
            <w:pPr>
              <w:spacing w:before="20" w:after="20"/>
              <w:jc w:val="left"/>
            </w:pPr>
            <w:r>
              <w:rPr>
                <w:rFonts w:cstheme="minorHAnsi"/>
                <w:sz w:val="20"/>
                <w:szCs w:val="20"/>
              </w:rPr>
              <w:t>DestinationGlobalCode, Destination, DestinationShortName</w:t>
            </w:r>
          </w:p>
        </w:tc>
        <w:tc>
          <w:tcPr>
            <w:tcW w:w="1216" w:type="dxa"/>
            <w:vAlign w:val="center"/>
          </w:tcPr>
          <w:p w14:paraId="459F50B7"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0BE84384" w14:textId="77777777" w:rsidR="00672297" w:rsidRDefault="00A16EA3">
            <w:pPr>
              <w:spacing w:before="20" w:after="20"/>
              <w:jc w:val="left"/>
            </w:pPr>
            <w:r>
              <w:rPr>
                <w:rFonts w:cstheme="minorHAnsi"/>
                <w:sz w:val="20"/>
                <w:szCs w:val="20"/>
              </w:rPr>
              <w:t>Destination terminal</w:t>
            </w:r>
          </w:p>
        </w:tc>
        <w:tc>
          <w:tcPr>
            <w:tcW w:w="2810" w:type="dxa"/>
            <w:vAlign w:val="center"/>
          </w:tcPr>
          <w:p w14:paraId="6872D9EB" w14:textId="77777777" w:rsidR="00672297" w:rsidRDefault="00A16EA3">
            <w:pPr>
              <w:spacing w:before="20" w:after="20"/>
              <w:jc w:val="left"/>
            </w:pPr>
            <w:r>
              <w:rPr>
                <w:rFonts w:cstheme="minorHAnsi"/>
                <w:sz w:val="20"/>
                <w:szCs w:val="20"/>
              </w:rPr>
              <w:t>location</w:t>
            </w:r>
          </w:p>
        </w:tc>
      </w:tr>
      <w:tr w:rsidR="00672297" w14:paraId="3946E44E" w14:textId="77777777">
        <w:trPr>
          <w:cantSplit/>
        </w:trPr>
        <w:tc>
          <w:tcPr>
            <w:tcW w:w="2246" w:type="dxa"/>
            <w:vAlign w:val="center"/>
          </w:tcPr>
          <w:p w14:paraId="56EA584E" w14:textId="77777777" w:rsidR="00672297" w:rsidRDefault="00A16EA3">
            <w:pPr>
              <w:spacing w:before="20" w:after="20"/>
              <w:jc w:val="left"/>
            </w:pPr>
            <w:r>
              <w:rPr>
                <w:rFonts w:cstheme="minorHAnsi"/>
                <w:sz w:val="20"/>
                <w:szCs w:val="20"/>
              </w:rPr>
              <w:t>Region</w:t>
            </w:r>
          </w:p>
        </w:tc>
        <w:tc>
          <w:tcPr>
            <w:tcW w:w="1216" w:type="dxa"/>
            <w:vAlign w:val="center"/>
          </w:tcPr>
          <w:p w14:paraId="774A9C06" w14:textId="77777777" w:rsidR="00672297" w:rsidRDefault="00A16EA3">
            <w:pPr>
              <w:spacing w:before="20" w:after="20"/>
              <w:jc w:val="left"/>
            </w:pPr>
            <w:r>
              <w:rPr>
                <w:rFonts w:cstheme="minorHAnsi"/>
                <w:sz w:val="20"/>
                <w:szCs w:val="20"/>
              </w:rPr>
              <w:t>VARCHAR(50)</w:t>
            </w:r>
          </w:p>
        </w:tc>
        <w:tc>
          <w:tcPr>
            <w:tcW w:w="3088" w:type="dxa"/>
            <w:vAlign w:val="center"/>
          </w:tcPr>
          <w:p w14:paraId="04507D68" w14:textId="77777777" w:rsidR="00672297" w:rsidRDefault="00A16EA3">
            <w:pPr>
              <w:spacing w:before="20" w:after="20"/>
              <w:jc w:val="left"/>
            </w:pPr>
            <w:r>
              <w:rPr>
                <w:rFonts w:cstheme="minorHAnsi"/>
                <w:sz w:val="20"/>
                <w:szCs w:val="20"/>
              </w:rPr>
              <w:t>Region</w:t>
            </w:r>
          </w:p>
        </w:tc>
        <w:tc>
          <w:tcPr>
            <w:tcW w:w="2810" w:type="dxa"/>
            <w:vAlign w:val="center"/>
          </w:tcPr>
          <w:p w14:paraId="1EE7AF90" w14:textId="77777777" w:rsidR="00672297" w:rsidRDefault="00A16EA3">
            <w:pPr>
              <w:spacing w:before="20" w:after="20"/>
              <w:jc w:val="left"/>
            </w:pPr>
            <w:r>
              <w:rPr>
                <w:rFonts w:cstheme="minorHAnsi"/>
                <w:sz w:val="20"/>
                <w:szCs w:val="20"/>
              </w:rPr>
              <w:t>location.Region</w:t>
            </w:r>
          </w:p>
        </w:tc>
      </w:tr>
      <w:tr w:rsidR="00672297" w14:paraId="56A81698" w14:textId="77777777">
        <w:trPr>
          <w:cantSplit/>
        </w:trPr>
        <w:tc>
          <w:tcPr>
            <w:tcW w:w="2246" w:type="dxa"/>
            <w:vAlign w:val="center"/>
          </w:tcPr>
          <w:p w14:paraId="6FB158A1" w14:textId="77777777" w:rsidR="00672297" w:rsidRDefault="00A16EA3">
            <w:pPr>
              <w:spacing w:before="20" w:after="20"/>
              <w:jc w:val="left"/>
            </w:pPr>
            <w:r>
              <w:rPr>
                <w:rFonts w:cstheme="minorHAnsi"/>
                <w:sz w:val="20"/>
                <w:szCs w:val="20"/>
              </w:rPr>
              <w:t>Grade</w:t>
            </w:r>
          </w:p>
        </w:tc>
        <w:tc>
          <w:tcPr>
            <w:tcW w:w="1216" w:type="dxa"/>
            <w:vAlign w:val="center"/>
          </w:tcPr>
          <w:p w14:paraId="01A1FF98" w14:textId="77777777" w:rsidR="00672297" w:rsidRDefault="00A16EA3">
            <w:pPr>
              <w:spacing w:before="20" w:after="20"/>
              <w:jc w:val="left"/>
            </w:pPr>
            <w:r>
              <w:rPr>
                <w:rFonts w:cstheme="minorHAnsi"/>
                <w:sz w:val="20"/>
                <w:szCs w:val="20"/>
              </w:rPr>
              <w:t>VARCHAR(100)</w:t>
            </w:r>
          </w:p>
        </w:tc>
        <w:tc>
          <w:tcPr>
            <w:tcW w:w="3088" w:type="dxa"/>
            <w:vAlign w:val="center"/>
          </w:tcPr>
          <w:p w14:paraId="3ED71B4C" w14:textId="77777777" w:rsidR="00672297" w:rsidRDefault="00A16EA3">
            <w:pPr>
              <w:spacing w:before="20" w:after="20"/>
              <w:jc w:val="left"/>
            </w:pPr>
            <w:r>
              <w:rPr>
                <w:rFonts w:cstheme="minorHAnsi"/>
                <w:sz w:val="20"/>
                <w:szCs w:val="20"/>
              </w:rPr>
              <w:t>Gasoline grade (84 Blendgrade, 91 Premium)</w:t>
            </w:r>
          </w:p>
        </w:tc>
        <w:tc>
          <w:tcPr>
            <w:tcW w:w="2810" w:type="dxa"/>
            <w:vAlign w:val="center"/>
          </w:tcPr>
          <w:p w14:paraId="5D3F0B79" w14:textId="77777777" w:rsidR="00672297" w:rsidRDefault="00A16EA3">
            <w:pPr>
              <w:spacing w:before="20" w:after="20"/>
              <w:jc w:val="left"/>
            </w:pPr>
            <w:r>
              <w:rPr>
                <w:rFonts w:cstheme="minorHAnsi"/>
                <w:sz w:val="20"/>
                <w:szCs w:val="20"/>
              </w:rPr>
              <w:t>material</w:t>
            </w:r>
          </w:p>
        </w:tc>
      </w:tr>
      <w:tr w:rsidR="00672297" w14:paraId="21E7EA28" w14:textId="77777777">
        <w:trPr>
          <w:cantSplit/>
        </w:trPr>
        <w:tc>
          <w:tcPr>
            <w:tcW w:w="2246" w:type="dxa"/>
            <w:vAlign w:val="center"/>
          </w:tcPr>
          <w:p w14:paraId="0977A5CE" w14:textId="77777777" w:rsidR="00672297" w:rsidRDefault="00A16EA3">
            <w:pPr>
              <w:spacing w:before="20" w:after="20"/>
              <w:jc w:val="left"/>
            </w:pPr>
            <w:r>
              <w:rPr>
                <w:rFonts w:cstheme="minorHAnsi"/>
                <w:sz w:val="20"/>
                <w:szCs w:val="20"/>
              </w:rPr>
              <w:t>globalCode</w:t>
            </w:r>
          </w:p>
        </w:tc>
        <w:tc>
          <w:tcPr>
            <w:tcW w:w="1216" w:type="dxa"/>
            <w:vAlign w:val="center"/>
          </w:tcPr>
          <w:p w14:paraId="4E20887B" w14:textId="77777777" w:rsidR="00672297" w:rsidRDefault="00A16EA3">
            <w:pPr>
              <w:spacing w:before="20" w:after="20"/>
              <w:jc w:val="left"/>
            </w:pPr>
            <w:r>
              <w:rPr>
                <w:rFonts w:cstheme="minorHAnsi"/>
                <w:sz w:val="20"/>
                <w:szCs w:val="20"/>
              </w:rPr>
              <w:t>VARCHAR(100)</w:t>
            </w:r>
          </w:p>
        </w:tc>
        <w:tc>
          <w:tcPr>
            <w:tcW w:w="3088" w:type="dxa"/>
            <w:vAlign w:val="center"/>
          </w:tcPr>
          <w:p w14:paraId="5120BCCF" w14:textId="77777777" w:rsidR="00672297" w:rsidRDefault="00A16EA3">
            <w:pPr>
              <w:spacing w:before="20" w:after="20"/>
              <w:jc w:val="left"/>
            </w:pPr>
            <w:r>
              <w:rPr>
                <w:rFonts w:cstheme="minorHAnsi"/>
                <w:sz w:val="20"/>
                <w:szCs w:val="20"/>
              </w:rPr>
              <w:t>Profisee global code of the product - MPR join column</w:t>
            </w:r>
          </w:p>
        </w:tc>
        <w:tc>
          <w:tcPr>
            <w:tcW w:w="2810" w:type="dxa"/>
            <w:vAlign w:val="center"/>
          </w:tcPr>
          <w:p w14:paraId="6FF84124" w14:textId="77777777" w:rsidR="00672297" w:rsidRDefault="00A16EA3">
            <w:pPr>
              <w:spacing w:before="20" w:after="20"/>
              <w:jc w:val="left"/>
            </w:pPr>
            <w:r>
              <w:rPr>
                <w:rFonts w:cstheme="minorHAnsi"/>
                <w:sz w:val="20"/>
                <w:szCs w:val="20"/>
              </w:rPr>
              <w:t>material.material_global_code</w:t>
            </w:r>
          </w:p>
        </w:tc>
      </w:tr>
      <w:tr w:rsidR="00672297" w14:paraId="6DC3A127" w14:textId="77777777">
        <w:trPr>
          <w:cantSplit/>
        </w:trPr>
        <w:tc>
          <w:tcPr>
            <w:tcW w:w="2246" w:type="dxa"/>
            <w:vAlign w:val="center"/>
          </w:tcPr>
          <w:p w14:paraId="590EBF8B" w14:textId="77777777" w:rsidR="00672297" w:rsidRDefault="00A16EA3">
            <w:pPr>
              <w:spacing w:before="20" w:after="20"/>
              <w:jc w:val="left"/>
            </w:pPr>
            <w:r>
              <w:rPr>
                <w:rFonts w:cstheme="minorHAnsi"/>
                <w:sz w:val="20"/>
                <w:szCs w:val="20"/>
              </w:rPr>
              <w:t>productAbbreviation</w:t>
            </w:r>
          </w:p>
        </w:tc>
        <w:tc>
          <w:tcPr>
            <w:tcW w:w="1216" w:type="dxa"/>
            <w:vAlign w:val="center"/>
          </w:tcPr>
          <w:p w14:paraId="25D72E7C" w14:textId="77777777" w:rsidR="00672297" w:rsidRDefault="00A16EA3">
            <w:pPr>
              <w:spacing w:before="20" w:after="20"/>
              <w:jc w:val="left"/>
            </w:pPr>
            <w:r>
              <w:rPr>
                <w:rFonts w:cstheme="minorHAnsi"/>
                <w:sz w:val="20"/>
                <w:szCs w:val="20"/>
              </w:rPr>
              <w:t>VARCHAR(50)</w:t>
            </w:r>
          </w:p>
        </w:tc>
        <w:tc>
          <w:tcPr>
            <w:tcW w:w="3088" w:type="dxa"/>
            <w:vAlign w:val="center"/>
          </w:tcPr>
          <w:p w14:paraId="4B1F0F9B" w14:textId="77777777" w:rsidR="00672297" w:rsidRDefault="00A16EA3">
            <w:pPr>
              <w:spacing w:before="20" w:after="20"/>
              <w:jc w:val="left"/>
            </w:pPr>
            <w:r>
              <w:rPr>
                <w:rFonts w:cstheme="minorHAnsi"/>
                <w:sz w:val="20"/>
                <w:szCs w:val="20"/>
              </w:rPr>
              <w:t>Product abbreviation - MPR join column</w:t>
            </w:r>
          </w:p>
        </w:tc>
        <w:tc>
          <w:tcPr>
            <w:tcW w:w="2810" w:type="dxa"/>
            <w:vAlign w:val="center"/>
          </w:tcPr>
          <w:p w14:paraId="01A68EDF" w14:textId="77777777" w:rsidR="00672297" w:rsidRDefault="00A16EA3">
            <w:pPr>
              <w:spacing w:before="20" w:after="20"/>
              <w:jc w:val="left"/>
            </w:pPr>
            <w:r>
              <w:rPr>
                <w:rFonts w:cstheme="minorHAnsi"/>
                <w:sz w:val="20"/>
                <w:szCs w:val="20"/>
              </w:rPr>
              <w:t>Profisee product attribute (gap DP-11)</w:t>
            </w:r>
          </w:p>
        </w:tc>
      </w:tr>
      <w:tr w:rsidR="00672297" w14:paraId="22E4AA18" w14:textId="77777777">
        <w:trPr>
          <w:cantSplit/>
        </w:trPr>
        <w:tc>
          <w:tcPr>
            <w:tcW w:w="2246" w:type="dxa"/>
            <w:vAlign w:val="center"/>
          </w:tcPr>
          <w:p w14:paraId="050A5274" w14:textId="77777777" w:rsidR="00672297" w:rsidRDefault="00A16EA3">
            <w:pPr>
              <w:spacing w:before="20" w:after="20"/>
              <w:jc w:val="left"/>
            </w:pPr>
            <w:r>
              <w:rPr>
                <w:rFonts w:cstheme="minorHAnsi"/>
                <w:sz w:val="20"/>
                <w:szCs w:val="20"/>
              </w:rPr>
              <w:t>ActivityDate</w:t>
            </w:r>
          </w:p>
        </w:tc>
        <w:tc>
          <w:tcPr>
            <w:tcW w:w="1216" w:type="dxa"/>
            <w:vAlign w:val="center"/>
          </w:tcPr>
          <w:p w14:paraId="7809DFC3" w14:textId="77777777" w:rsidR="00672297" w:rsidRDefault="00A16EA3">
            <w:pPr>
              <w:spacing w:before="20" w:after="20"/>
              <w:jc w:val="left"/>
            </w:pPr>
            <w:r>
              <w:rPr>
                <w:rFonts w:cstheme="minorHAnsi"/>
                <w:sz w:val="20"/>
                <w:szCs w:val="20"/>
              </w:rPr>
              <w:t>DATE</w:t>
            </w:r>
          </w:p>
        </w:tc>
        <w:tc>
          <w:tcPr>
            <w:tcW w:w="3088" w:type="dxa"/>
            <w:vAlign w:val="center"/>
          </w:tcPr>
          <w:p w14:paraId="2DDA41D0" w14:textId="77777777" w:rsidR="00672297" w:rsidRDefault="00A16EA3">
            <w:pPr>
              <w:spacing w:before="20" w:after="20"/>
              <w:jc w:val="left"/>
            </w:pPr>
            <w:r>
              <w:rPr>
                <w:rFonts w:cstheme="minorHAnsi"/>
                <w:sz w:val="20"/>
                <w:szCs w:val="20"/>
              </w:rPr>
              <w:t>Delivery date (week / month through day_detail)</w:t>
            </w:r>
          </w:p>
        </w:tc>
        <w:tc>
          <w:tcPr>
            <w:tcW w:w="2810" w:type="dxa"/>
            <w:vAlign w:val="center"/>
          </w:tcPr>
          <w:p w14:paraId="291B99B6" w14:textId="77777777" w:rsidR="00672297" w:rsidRDefault="00A16EA3">
            <w:pPr>
              <w:spacing w:before="20" w:after="20"/>
              <w:jc w:val="left"/>
            </w:pPr>
            <w:r>
              <w:rPr>
                <w:rFonts w:cstheme="minorHAnsi"/>
                <w:sz w:val="20"/>
                <w:szCs w:val="20"/>
              </w:rPr>
              <w:t>ETA / unload date of the delivered batch</w:t>
            </w:r>
          </w:p>
        </w:tc>
      </w:tr>
      <w:tr w:rsidR="00672297" w14:paraId="51986255" w14:textId="77777777">
        <w:trPr>
          <w:cantSplit/>
        </w:trPr>
        <w:tc>
          <w:tcPr>
            <w:tcW w:w="2246" w:type="dxa"/>
            <w:vAlign w:val="center"/>
          </w:tcPr>
          <w:p w14:paraId="395E1F6E" w14:textId="77777777" w:rsidR="00672297" w:rsidRDefault="00A16EA3">
            <w:pPr>
              <w:spacing w:before="20" w:after="20"/>
              <w:jc w:val="left"/>
            </w:pPr>
            <w:r>
              <w:rPr>
                <w:rFonts w:cstheme="minorHAnsi"/>
                <w:sz w:val="20"/>
                <w:szCs w:val="20"/>
              </w:rPr>
              <w:t>TotalVolumeBbl</w:t>
            </w:r>
          </w:p>
        </w:tc>
        <w:tc>
          <w:tcPr>
            <w:tcW w:w="1216" w:type="dxa"/>
            <w:vAlign w:val="center"/>
          </w:tcPr>
          <w:p w14:paraId="6AE88817" w14:textId="77777777" w:rsidR="00672297" w:rsidRDefault="00A16EA3">
            <w:pPr>
              <w:spacing w:before="20" w:after="20"/>
              <w:jc w:val="left"/>
            </w:pPr>
            <w:r>
              <w:rPr>
                <w:rFonts w:cstheme="minorHAnsi"/>
                <w:sz w:val="20"/>
                <w:szCs w:val="20"/>
              </w:rPr>
              <w:t>DECIMAL(18,2)</w:t>
            </w:r>
          </w:p>
        </w:tc>
        <w:tc>
          <w:tcPr>
            <w:tcW w:w="3088" w:type="dxa"/>
            <w:vAlign w:val="center"/>
          </w:tcPr>
          <w:p w14:paraId="75B9BEFB" w14:textId="77777777" w:rsidR="00672297" w:rsidRDefault="00A16EA3">
            <w:pPr>
              <w:spacing w:before="20" w:after="20"/>
              <w:jc w:val="left"/>
            </w:pPr>
            <w:r>
              <w:rPr>
                <w:rFonts w:cstheme="minorHAnsi"/>
                <w:sz w:val="20"/>
                <w:szCs w:val="20"/>
              </w:rPr>
              <w:t>Delivered gasoline volume</w:t>
            </w:r>
          </w:p>
        </w:tc>
        <w:tc>
          <w:tcPr>
            <w:tcW w:w="2810" w:type="dxa"/>
            <w:vAlign w:val="center"/>
          </w:tcPr>
          <w:p w14:paraId="71E0A149" w14:textId="77777777" w:rsidR="00672297" w:rsidRDefault="00A16EA3">
            <w:pPr>
              <w:spacing w:before="20" w:after="20"/>
              <w:jc w:val="left"/>
            </w:pPr>
            <w:r>
              <w:rPr>
                <w:rFonts w:cstheme="minorHAnsi"/>
                <w:sz w:val="20"/>
                <w:szCs w:val="20"/>
              </w:rPr>
              <w:t>transfer_detail (Actual Quantity)</w:t>
            </w:r>
          </w:p>
        </w:tc>
      </w:tr>
      <w:tr w:rsidR="00672297" w14:paraId="6EB762BB" w14:textId="77777777">
        <w:trPr>
          <w:cantSplit/>
        </w:trPr>
        <w:tc>
          <w:tcPr>
            <w:tcW w:w="2246" w:type="dxa"/>
            <w:vAlign w:val="center"/>
          </w:tcPr>
          <w:p w14:paraId="5E01379C" w14:textId="77777777" w:rsidR="00672297" w:rsidRDefault="00A16EA3">
            <w:pPr>
              <w:spacing w:before="20" w:after="20"/>
              <w:jc w:val="left"/>
            </w:pPr>
            <w:r>
              <w:rPr>
                <w:rFonts w:cstheme="minorHAnsi"/>
                <w:sz w:val="20"/>
                <w:szCs w:val="20"/>
              </w:rPr>
              <w:t>RVP, T10, T50, T90, TVL, FBP</w:t>
            </w:r>
          </w:p>
        </w:tc>
        <w:tc>
          <w:tcPr>
            <w:tcW w:w="1216" w:type="dxa"/>
            <w:vAlign w:val="center"/>
          </w:tcPr>
          <w:p w14:paraId="6FBF489D" w14:textId="77777777" w:rsidR="00672297" w:rsidRDefault="00A16EA3">
            <w:pPr>
              <w:spacing w:before="20" w:after="20"/>
              <w:jc w:val="left"/>
            </w:pPr>
            <w:r>
              <w:rPr>
                <w:rFonts w:cstheme="minorHAnsi"/>
                <w:sz w:val="20"/>
                <w:szCs w:val="20"/>
              </w:rPr>
              <w:t>DECIMAL(18,4)</w:t>
            </w:r>
          </w:p>
        </w:tc>
        <w:tc>
          <w:tcPr>
            <w:tcW w:w="3088" w:type="dxa"/>
            <w:vAlign w:val="center"/>
          </w:tcPr>
          <w:p w14:paraId="1851B349" w14:textId="77777777" w:rsidR="00672297" w:rsidRDefault="00A16EA3">
            <w:pPr>
              <w:spacing w:before="20" w:after="20"/>
              <w:jc w:val="left"/>
            </w:pPr>
            <w:r>
              <w:rPr>
                <w:rFonts w:cstheme="minorHAnsi"/>
                <w:sz w:val="20"/>
                <w:szCs w:val="20"/>
              </w:rPr>
              <w:t>Average qualities of the delivered batches</w:t>
            </w:r>
          </w:p>
        </w:tc>
        <w:tc>
          <w:tcPr>
            <w:tcW w:w="2810" w:type="dxa"/>
            <w:vAlign w:val="center"/>
          </w:tcPr>
          <w:p w14:paraId="1157C1ED" w14:textId="77777777" w:rsidR="00672297" w:rsidRDefault="00A16EA3">
            <w:pPr>
              <w:spacing w:before="20" w:after="20"/>
              <w:jc w:val="left"/>
            </w:pPr>
            <w:r>
              <w:rPr>
                <w:rFonts w:cstheme="minorHAnsi"/>
                <w:sz w:val="20"/>
                <w:szCs w:val="20"/>
              </w:rPr>
              <w:t>quality_detail (simple average, gap RD-08)</w:t>
            </w:r>
          </w:p>
        </w:tc>
      </w:tr>
      <w:tr w:rsidR="00672297" w14:paraId="44ECAA5B" w14:textId="77777777">
        <w:trPr>
          <w:cantSplit/>
        </w:trPr>
        <w:tc>
          <w:tcPr>
            <w:tcW w:w="2246" w:type="dxa"/>
            <w:vAlign w:val="center"/>
          </w:tcPr>
          <w:p w14:paraId="0C53A4A3" w14:textId="77777777" w:rsidR="00672297" w:rsidRDefault="00A16EA3">
            <w:pPr>
              <w:spacing w:before="20" w:after="20"/>
              <w:jc w:val="left"/>
            </w:pPr>
            <w:r>
              <w:rPr>
                <w:rFonts w:cstheme="minorHAnsi"/>
                <w:sz w:val="20"/>
                <w:szCs w:val="20"/>
              </w:rPr>
              <w:t>ButanePotentialBbl, ButaneActualBbl, ButaneDeltaBbl</w:t>
            </w:r>
          </w:p>
        </w:tc>
        <w:tc>
          <w:tcPr>
            <w:tcW w:w="1216" w:type="dxa"/>
            <w:vAlign w:val="center"/>
          </w:tcPr>
          <w:p w14:paraId="7FDFA8B3" w14:textId="77777777" w:rsidR="00672297" w:rsidRDefault="00A16EA3">
            <w:pPr>
              <w:spacing w:before="20" w:after="20"/>
              <w:jc w:val="left"/>
            </w:pPr>
            <w:r>
              <w:rPr>
                <w:rFonts w:cstheme="minorHAnsi"/>
                <w:sz w:val="20"/>
                <w:szCs w:val="20"/>
              </w:rPr>
              <w:t>DECIMAL(18,2)</w:t>
            </w:r>
          </w:p>
        </w:tc>
        <w:tc>
          <w:tcPr>
            <w:tcW w:w="3088" w:type="dxa"/>
            <w:vAlign w:val="center"/>
          </w:tcPr>
          <w:p w14:paraId="4257D0AA" w14:textId="77777777" w:rsidR="00672297" w:rsidRDefault="00A16EA3">
            <w:pPr>
              <w:spacing w:before="20" w:after="20"/>
              <w:jc w:val="left"/>
            </w:pPr>
            <w:r>
              <w:rPr>
                <w:rFonts w:cstheme="minorHAnsi"/>
                <w:sz w:val="20"/>
                <w:szCs w:val="20"/>
              </w:rPr>
              <w:t>Butane potential, actual blended, delta (Potential - Actual)</w:t>
            </w:r>
          </w:p>
        </w:tc>
        <w:tc>
          <w:tcPr>
            <w:tcW w:w="2810" w:type="dxa"/>
            <w:vAlign w:val="center"/>
          </w:tcPr>
          <w:p w14:paraId="3DECEA7E" w14:textId="77777777" w:rsidR="00672297" w:rsidRDefault="00A16EA3">
            <w:pPr>
              <w:spacing w:before="20" w:after="20"/>
              <w:jc w:val="left"/>
            </w:pPr>
            <w:r>
              <w:rPr>
                <w:rFonts w:cstheme="minorHAnsi"/>
                <w:sz w:val="20"/>
                <w:szCs w:val="20"/>
              </w:rPr>
              <w:t>Blend calculator output (gap DP-07); VCB_blend_component_detail flows / VCB_blend_component_movement (gap DP-13)</w:t>
            </w:r>
          </w:p>
        </w:tc>
      </w:tr>
      <w:tr w:rsidR="00672297" w14:paraId="16D3A08D" w14:textId="77777777">
        <w:trPr>
          <w:cantSplit/>
        </w:trPr>
        <w:tc>
          <w:tcPr>
            <w:tcW w:w="2246" w:type="dxa"/>
            <w:vAlign w:val="center"/>
          </w:tcPr>
          <w:p w14:paraId="465042F2" w14:textId="77777777" w:rsidR="00672297" w:rsidRDefault="00A16EA3">
            <w:pPr>
              <w:spacing w:before="20" w:after="20"/>
              <w:jc w:val="left"/>
            </w:pPr>
            <w:r>
              <w:rPr>
                <w:rFonts w:cstheme="minorHAnsi"/>
                <w:sz w:val="20"/>
                <w:szCs w:val="20"/>
              </w:rPr>
              <w:t>TransmixPotentialBbl, TransmixActualBbl, TransmixDeltaBbl</w:t>
            </w:r>
          </w:p>
        </w:tc>
        <w:tc>
          <w:tcPr>
            <w:tcW w:w="1216" w:type="dxa"/>
            <w:vAlign w:val="center"/>
          </w:tcPr>
          <w:p w14:paraId="1025083F" w14:textId="77777777" w:rsidR="00672297" w:rsidRDefault="00A16EA3">
            <w:pPr>
              <w:spacing w:before="20" w:after="20"/>
              <w:jc w:val="left"/>
            </w:pPr>
            <w:r>
              <w:rPr>
                <w:rFonts w:cstheme="minorHAnsi"/>
                <w:sz w:val="20"/>
                <w:szCs w:val="20"/>
              </w:rPr>
              <w:t>DECIMAL(18,2)</w:t>
            </w:r>
          </w:p>
        </w:tc>
        <w:tc>
          <w:tcPr>
            <w:tcW w:w="3088" w:type="dxa"/>
            <w:vAlign w:val="center"/>
          </w:tcPr>
          <w:p w14:paraId="77BA138D" w14:textId="77777777" w:rsidR="00672297" w:rsidRDefault="00A16EA3">
            <w:pPr>
              <w:spacing w:before="20" w:after="20"/>
              <w:jc w:val="left"/>
            </w:pPr>
            <w:r>
              <w:rPr>
                <w:rFonts w:cstheme="minorHAnsi"/>
                <w:sz w:val="20"/>
                <w:szCs w:val="20"/>
              </w:rPr>
              <w:t>Transmix potential, actual, delta</w:t>
            </w:r>
          </w:p>
        </w:tc>
        <w:tc>
          <w:tcPr>
            <w:tcW w:w="2810" w:type="dxa"/>
            <w:vAlign w:val="center"/>
          </w:tcPr>
          <w:p w14:paraId="388D110B" w14:textId="77777777" w:rsidR="00672297" w:rsidRDefault="00A16EA3">
            <w:pPr>
              <w:spacing w:before="20" w:after="20"/>
              <w:jc w:val="left"/>
            </w:pPr>
            <w:r>
              <w:rPr>
                <w:rFonts w:cstheme="minorHAnsi"/>
                <w:sz w:val="20"/>
                <w:szCs w:val="20"/>
              </w:rPr>
              <w:t>As above</w:t>
            </w:r>
          </w:p>
        </w:tc>
      </w:tr>
      <w:tr w:rsidR="00672297" w14:paraId="60314277" w14:textId="77777777">
        <w:trPr>
          <w:cantSplit/>
        </w:trPr>
        <w:tc>
          <w:tcPr>
            <w:tcW w:w="2246" w:type="dxa"/>
            <w:vAlign w:val="center"/>
          </w:tcPr>
          <w:p w14:paraId="4FC2F49F" w14:textId="77777777" w:rsidR="00672297" w:rsidRDefault="00A16EA3">
            <w:pPr>
              <w:spacing w:before="20" w:after="20"/>
              <w:jc w:val="left"/>
            </w:pPr>
            <w:r>
              <w:rPr>
                <w:rFonts w:cstheme="minorHAnsi"/>
                <w:sz w:val="20"/>
                <w:szCs w:val="20"/>
              </w:rPr>
              <w:t>EthanolPotentialBbl, EthanolActualBbl, EthanolDeltaBbl</w:t>
            </w:r>
          </w:p>
        </w:tc>
        <w:tc>
          <w:tcPr>
            <w:tcW w:w="1216" w:type="dxa"/>
            <w:vAlign w:val="center"/>
          </w:tcPr>
          <w:p w14:paraId="052F68D5" w14:textId="77777777" w:rsidR="00672297" w:rsidRDefault="00A16EA3">
            <w:pPr>
              <w:spacing w:before="20" w:after="20"/>
              <w:jc w:val="left"/>
            </w:pPr>
            <w:r>
              <w:rPr>
                <w:rFonts w:cstheme="minorHAnsi"/>
                <w:sz w:val="20"/>
                <w:szCs w:val="20"/>
              </w:rPr>
              <w:t>DECIMAL(18,2)</w:t>
            </w:r>
          </w:p>
        </w:tc>
        <w:tc>
          <w:tcPr>
            <w:tcW w:w="3088" w:type="dxa"/>
            <w:vAlign w:val="center"/>
          </w:tcPr>
          <w:p w14:paraId="06D56A88" w14:textId="77777777" w:rsidR="00672297" w:rsidRDefault="00A16EA3">
            <w:pPr>
              <w:spacing w:before="20" w:after="20"/>
              <w:jc w:val="left"/>
            </w:pPr>
            <w:r>
              <w:rPr>
                <w:rFonts w:cstheme="minorHAnsi"/>
                <w:sz w:val="20"/>
                <w:szCs w:val="20"/>
              </w:rPr>
              <w:t>Ethanol requirement, actual, delta</w:t>
            </w:r>
          </w:p>
        </w:tc>
        <w:tc>
          <w:tcPr>
            <w:tcW w:w="2810" w:type="dxa"/>
            <w:vAlign w:val="center"/>
          </w:tcPr>
          <w:p w14:paraId="44648AE5" w14:textId="77777777" w:rsidR="00672297" w:rsidRDefault="00A16EA3">
            <w:pPr>
              <w:spacing w:before="20" w:after="20"/>
              <w:jc w:val="left"/>
            </w:pPr>
            <w:r>
              <w:rPr>
                <w:rFonts w:cstheme="minorHAnsi"/>
                <w:sz w:val="20"/>
                <w:szCs w:val="20"/>
              </w:rPr>
              <w:t>As above</w:t>
            </w:r>
          </w:p>
        </w:tc>
      </w:tr>
      <w:tr w:rsidR="00672297" w14:paraId="22AF4B9B" w14:textId="77777777">
        <w:trPr>
          <w:cantSplit/>
        </w:trPr>
        <w:tc>
          <w:tcPr>
            <w:tcW w:w="2246" w:type="dxa"/>
            <w:vAlign w:val="center"/>
          </w:tcPr>
          <w:p w14:paraId="5CCFAFD0" w14:textId="77777777" w:rsidR="00672297" w:rsidRDefault="00A16EA3">
            <w:pPr>
              <w:spacing w:before="20" w:after="20"/>
              <w:jc w:val="left"/>
            </w:pPr>
            <w:r>
              <w:rPr>
                <w:rFonts w:cstheme="minorHAnsi"/>
                <w:sz w:val="20"/>
                <w:szCs w:val="20"/>
              </w:rPr>
              <w:t>TotalDeltaBbl</w:t>
            </w:r>
          </w:p>
        </w:tc>
        <w:tc>
          <w:tcPr>
            <w:tcW w:w="1216" w:type="dxa"/>
            <w:vAlign w:val="center"/>
          </w:tcPr>
          <w:p w14:paraId="26989D93" w14:textId="77777777" w:rsidR="00672297" w:rsidRDefault="00A16EA3">
            <w:pPr>
              <w:spacing w:before="20" w:after="20"/>
              <w:jc w:val="left"/>
            </w:pPr>
            <w:r>
              <w:rPr>
                <w:rFonts w:cstheme="minorHAnsi"/>
                <w:sz w:val="20"/>
                <w:szCs w:val="20"/>
              </w:rPr>
              <w:t>DECIMAL(18,2)</w:t>
            </w:r>
          </w:p>
        </w:tc>
        <w:tc>
          <w:tcPr>
            <w:tcW w:w="3088" w:type="dxa"/>
            <w:vAlign w:val="center"/>
          </w:tcPr>
          <w:p w14:paraId="47E1D02B" w14:textId="77777777" w:rsidR="00672297" w:rsidRDefault="00A16EA3">
            <w:pPr>
              <w:spacing w:before="20" w:after="20"/>
              <w:jc w:val="left"/>
            </w:pPr>
            <w:r>
              <w:rPr>
                <w:rFonts w:cstheme="minorHAnsi"/>
                <w:sz w:val="20"/>
                <w:szCs w:val="20"/>
              </w:rPr>
              <w:t>Total volume loss</w:t>
            </w:r>
          </w:p>
        </w:tc>
        <w:tc>
          <w:tcPr>
            <w:tcW w:w="2810" w:type="dxa"/>
            <w:vAlign w:val="center"/>
          </w:tcPr>
          <w:p w14:paraId="3CFBCB34" w14:textId="77777777" w:rsidR="00672297" w:rsidRDefault="00A16EA3">
            <w:pPr>
              <w:spacing w:before="20" w:after="20"/>
              <w:jc w:val="left"/>
            </w:pPr>
            <w:r>
              <w:rPr>
                <w:rFonts w:cstheme="minorHAnsi"/>
                <w:sz w:val="20"/>
                <w:szCs w:val="20"/>
              </w:rPr>
              <w:t>ButaneDeltaBbl + TransmixDeltaBbl + EthanolDeltaBbl</w:t>
            </w:r>
          </w:p>
        </w:tc>
      </w:tr>
    </w:tbl>
    <w:p w14:paraId="39F43840" w14:textId="5B6DB348" w:rsidR="00672297" w:rsidRDefault="00A16EA3">
      <w:pPr>
        <w:pStyle w:val="Caption"/>
      </w:pPr>
      <w:bookmarkStart w:id="341" w:name="_Toc900900037"/>
      <w:bookmarkStart w:id="342" w:name="_Toc241574684"/>
      <w:bookmarkStart w:id="343" w:name="_Toc242781023"/>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15</w:t>
      </w:r>
      <w:r>
        <w:fldChar w:fldCharType="end"/>
      </w:r>
      <w:r>
        <w:t>: vwGasolineBlendingKPI View</w:t>
      </w:r>
      <w:bookmarkEnd w:id="341"/>
      <w:bookmarkEnd w:id="342"/>
      <w:bookmarkEnd w:id="343"/>
    </w:p>
    <w:p w14:paraId="691EB8E7" w14:textId="77777777" w:rsidR="00672297" w:rsidRDefault="00A16EA3">
      <w:pPr>
        <w:rPr>
          <w:rFonts w:cstheme="minorHAnsi"/>
          <w:sz w:val="20"/>
          <w:szCs w:val="20"/>
        </w:rPr>
      </w:pPr>
      <w:r>
        <w:rPr>
          <w:rFonts w:cstheme="minorHAnsi"/>
          <w:b/>
          <w:bCs/>
          <w:sz w:val="20"/>
          <w:szCs w:val="20"/>
        </w:rPr>
        <w:t>vwDistillateBlendingKPI</w:t>
      </w:r>
      <w:r>
        <w:rPr>
          <w:rFonts w:cstheme="minorHAnsi"/>
          <w:sz w:val="20"/>
          <w:szCs w:val="20"/>
        </w:rPr>
        <w:t xml:space="preserve"> - Distillate KPI dashboard; one row per destination terminal, source refinery, product and delivery date for delivered distillate batches. Value-loss columns are calculated in Power BI with the MPR prices (chapter 4).</w:t>
      </w:r>
    </w:p>
    <w:tbl>
      <w:tblPr>
        <w:tblStyle w:val="TableGrid"/>
        <w:tblW w:w="9360" w:type="dxa"/>
        <w:tblLayout w:type="fixed"/>
        <w:tblCellMar>
          <w:left w:w="70" w:type="dxa"/>
          <w:right w:w="70" w:type="dxa"/>
        </w:tblCellMar>
        <w:tblLook w:val="04A0" w:firstRow="1" w:lastRow="0" w:firstColumn="1" w:lastColumn="0" w:noHBand="0" w:noVBand="1"/>
      </w:tblPr>
      <w:tblGrid>
        <w:gridCol w:w="2246"/>
        <w:gridCol w:w="1216"/>
        <w:gridCol w:w="3088"/>
        <w:gridCol w:w="2810"/>
      </w:tblGrid>
      <w:tr w:rsidR="00672297" w14:paraId="38E28F95" w14:textId="77777777">
        <w:trPr>
          <w:cantSplit/>
          <w:tblHeader/>
        </w:trPr>
        <w:tc>
          <w:tcPr>
            <w:tcW w:w="2246" w:type="dxa"/>
            <w:shd w:val="clear" w:color="auto" w:fill="2F5496"/>
            <w:vAlign w:val="center"/>
          </w:tcPr>
          <w:p w14:paraId="5AA864F6" w14:textId="77777777" w:rsidR="00672297" w:rsidRDefault="00A16EA3">
            <w:pPr>
              <w:spacing w:before="20" w:after="20"/>
              <w:jc w:val="left"/>
            </w:pPr>
            <w:r>
              <w:rPr>
                <w:rFonts w:cstheme="minorHAnsi"/>
                <w:b/>
                <w:bCs/>
                <w:color w:val="FFFFFF"/>
                <w:sz w:val="20"/>
                <w:szCs w:val="20"/>
              </w:rPr>
              <w:t>Column Name</w:t>
            </w:r>
          </w:p>
        </w:tc>
        <w:tc>
          <w:tcPr>
            <w:tcW w:w="1216" w:type="dxa"/>
            <w:shd w:val="clear" w:color="auto" w:fill="2F5496"/>
            <w:vAlign w:val="center"/>
          </w:tcPr>
          <w:p w14:paraId="0936128E" w14:textId="77777777" w:rsidR="00672297" w:rsidRDefault="00A16EA3">
            <w:pPr>
              <w:spacing w:before="20" w:after="20"/>
              <w:jc w:val="left"/>
            </w:pPr>
            <w:r>
              <w:rPr>
                <w:rFonts w:cstheme="minorHAnsi"/>
                <w:b/>
                <w:bCs/>
                <w:color w:val="FFFFFF"/>
                <w:sz w:val="20"/>
                <w:szCs w:val="20"/>
              </w:rPr>
              <w:t>Data Type</w:t>
            </w:r>
          </w:p>
        </w:tc>
        <w:tc>
          <w:tcPr>
            <w:tcW w:w="3088" w:type="dxa"/>
            <w:shd w:val="clear" w:color="auto" w:fill="2F5496"/>
            <w:vAlign w:val="center"/>
          </w:tcPr>
          <w:p w14:paraId="7A727540" w14:textId="77777777" w:rsidR="00672297" w:rsidRDefault="00A16EA3">
            <w:pPr>
              <w:spacing w:before="20" w:after="20"/>
              <w:jc w:val="left"/>
            </w:pPr>
            <w:r>
              <w:rPr>
                <w:rFonts w:cstheme="minorHAnsi"/>
                <w:b/>
                <w:bCs/>
                <w:color w:val="FFFFFF"/>
                <w:sz w:val="20"/>
                <w:szCs w:val="20"/>
              </w:rPr>
              <w:t>Description</w:t>
            </w:r>
          </w:p>
        </w:tc>
        <w:tc>
          <w:tcPr>
            <w:tcW w:w="2810" w:type="dxa"/>
            <w:shd w:val="clear" w:color="auto" w:fill="2F5496"/>
            <w:vAlign w:val="center"/>
          </w:tcPr>
          <w:p w14:paraId="140903C6" w14:textId="77777777" w:rsidR="00672297" w:rsidRDefault="00A16EA3">
            <w:pPr>
              <w:spacing w:before="20" w:after="20"/>
              <w:jc w:val="left"/>
            </w:pPr>
            <w:r>
              <w:rPr>
                <w:rFonts w:cstheme="minorHAnsi"/>
                <w:b/>
                <w:bCs/>
                <w:color w:val="FFFFFF"/>
                <w:sz w:val="20"/>
                <w:szCs w:val="20"/>
              </w:rPr>
              <w:t>Source Table / Derivation</w:t>
            </w:r>
          </w:p>
        </w:tc>
      </w:tr>
      <w:tr w:rsidR="00672297" w14:paraId="3EDFC3DA" w14:textId="77777777">
        <w:trPr>
          <w:cantSplit/>
        </w:trPr>
        <w:tc>
          <w:tcPr>
            <w:tcW w:w="2246" w:type="dxa"/>
            <w:vAlign w:val="center"/>
          </w:tcPr>
          <w:p w14:paraId="66AB19FF" w14:textId="77777777" w:rsidR="00672297" w:rsidRDefault="00A16EA3">
            <w:pPr>
              <w:spacing w:before="20" w:after="20"/>
              <w:jc w:val="left"/>
            </w:pPr>
            <w:r>
              <w:rPr>
                <w:rFonts w:cstheme="minorHAnsi"/>
                <w:sz w:val="20"/>
                <w:szCs w:val="20"/>
              </w:rPr>
              <w:t>SourceGlobalCode, Source</w:t>
            </w:r>
          </w:p>
        </w:tc>
        <w:tc>
          <w:tcPr>
            <w:tcW w:w="1216" w:type="dxa"/>
            <w:vAlign w:val="center"/>
          </w:tcPr>
          <w:p w14:paraId="4D1147CB" w14:textId="77777777" w:rsidR="00672297" w:rsidRDefault="00A16EA3">
            <w:pPr>
              <w:spacing w:before="20" w:after="20"/>
              <w:jc w:val="left"/>
            </w:pPr>
            <w:r>
              <w:rPr>
                <w:rFonts w:cstheme="minorHAnsi"/>
                <w:sz w:val="20"/>
                <w:szCs w:val="20"/>
              </w:rPr>
              <w:t>VARCHAR(100), VARCHAR(255)</w:t>
            </w:r>
          </w:p>
        </w:tc>
        <w:tc>
          <w:tcPr>
            <w:tcW w:w="3088" w:type="dxa"/>
            <w:vAlign w:val="center"/>
          </w:tcPr>
          <w:p w14:paraId="2AFC0FC3" w14:textId="77777777" w:rsidR="00672297" w:rsidRDefault="00A16EA3">
            <w:pPr>
              <w:spacing w:before="20" w:after="20"/>
              <w:jc w:val="left"/>
            </w:pPr>
            <w:r>
              <w:rPr>
                <w:rFonts w:cstheme="minorHAnsi"/>
                <w:sz w:val="20"/>
                <w:szCs w:val="20"/>
              </w:rPr>
              <w:t>Source refinery</w:t>
            </w:r>
          </w:p>
        </w:tc>
        <w:tc>
          <w:tcPr>
            <w:tcW w:w="2810" w:type="dxa"/>
            <w:vAlign w:val="center"/>
          </w:tcPr>
          <w:p w14:paraId="22F57D97" w14:textId="77777777" w:rsidR="00672297" w:rsidRDefault="00A16EA3">
            <w:pPr>
              <w:spacing w:before="20" w:after="20"/>
              <w:jc w:val="left"/>
            </w:pPr>
            <w:r>
              <w:rPr>
                <w:rFonts w:cstheme="minorHAnsi"/>
                <w:sz w:val="20"/>
                <w:szCs w:val="20"/>
              </w:rPr>
              <w:t>location</w:t>
            </w:r>
          </w:p>
        </w:tc>
      </w:tr>
      <w:tr w:rsidR="00672297" w14:paraId="410F658F" w14:textId="77777777">
        <w:trPr>
          <w:cantSplit/>
        </w:trPr>
        <w:tc>
          <w:tcPr>
            <w:tcW w:w="2246" w:type="dxa"/>
            <w:vAlign w:val="center"/>
          </w:tcPr>
          <w:p w14:paraId="29694C4D" w14:textId="77777777" w:rsidR="00672297" w:rsidRDefault="00A16EA3">
            <w:pPr>
              <w:spacing w:before="20" w:after="20"/>
              <w:jc w:val="left"/>
            </w:pPr>
            <w:r>
              <w:rPr>
                <w:rFonts w:cstheme="minorHAnsi"/>
                <w:sz w:val="20"/>
                <w:szCs w:val="20"/>
              </w:rPr>
              <w:t>DestinationGlobalCode, Destination, DestinationShortName</w:t>
            </w:r>
          </w:p>
        </w:tc>
        <w:tc>
          <w:tcPr>
            <w:tcW w:w="1216" w:type="dxa"/>
            <w:vAlign w:val="center"/>
          </w:tcPr>
          <w:p w14:paraId="47A0F21A" w14:textId="77777777" w:rsidR="00672297" w:rsidRDefault="00A16EA3">
            <w:pPr>
              <w:spacing w:before="20" w:after="20"/>
              <w:jc w:val="left"/>
            </w:pPr>
            <w:r>
              <w:rPr>
                <w:rFonts w:cstheme="minorHAnsi"/>
                <w:sz w:val="20"/>
                <w:szCs w:val="20"/>
              </w:rPr>
              <w:t>VARCHAR(100), VARCHAR(255), VARCHAR(100)</w:t>
            </w:r>
          </w:p>
        </w:tc>
        <w:tc>
          <w:tcPr>
            <w:tcW w:w="3088" w:type="dxa"/>
            <w:vAlign w:val="center"/>
          </w:tcPr>
          <w:p w14:paraId="047497E8" w14:textId="77777777" w:rsidR="00672297" w:rsidRDefault="00A16EA3">
            <w:pPr>
              <w:spacing w:before="20" w:after="20"/>
              <w:jc w:val="left"/>
            </w:pPr>
            <w:r>
              <w:rPr>
                <w:rFonts w:cstheme="minorHAnsi"/>
                <w:sz w:val="20"/>
                <w:szCs w:val="20"/>
              </w:rPr>
              <w:t>Destination terminal</w:t>
            </w:r>
          </w:p>
        </w:tc>
        <w:tc>
          <w:tcPr>
            <w:tcW w:w="2810" w:type="dxa"/>
            <w:vAlign w:val="center"/>
          </w:tcPr>
          <w:p w14:paraId="07F44533" w14:textId="77777777" w:rsidR="00672297" w:rsidRDefault="00A16EA3">
            <w:pPr>
              <w:spacing w:before="20" w:after="20"/>
              <w:jc w:val="left"/>
            </w:pPr>
            <w:r>
              <w:rPr>
                <w:rFonts w:cstheme="minorHAnsi"/>
                <w:sz w:val="20"/>
                <w:szCs w:val="20"/>
              </w:rPr>
              <w:t>location</w:t>
            </w:r>
          </w:p>
        </w:tc>
      </w:tr>
      <w:tr w:rsidR="00672297" w14:paraId="070AE13D" w14:textId="77777777">
        <w:trPr>
          <w:cantSplit/>
        </w:trPr>
        <w:tc>
          <w:tcPr>
            <w:tcW w:w="2246" w:type="dxa"/>
            <w:vAlign w:val="center"/>
          </w:tcPr>
          <w:p w14:paraId="06B7E2FD" w14:textId="77777777" w:rsidR="00672297" w:rsidRDefault="00A16EA3">
            <w:pPr>
              <w:spacing w:before="20" w:after="20"/>
              <w:jc w:val="left"/>
            </w:pPr>
            <w:r>
              <w:rPr>
                <w:rFonts w:cstheme="minorHAnsi"/>
                <w:sz w:val="20"/>
                <w:szCs w:val="20"/>
              </w:rPr>
              <w:t>Region</w:t>
            </w:r>
          </w:p>
        </w:tc>
        <w:tc>
          <w:tcPr>
            <w:tcW w:w="1216" w:type="dxa"/>
            <w:vAlign w:val="center"/>
          </w:tcPr>
          <w:p w14:paraId="578BB4B0" w14:textId="77777777" w:rsidR="00672297" w:rsidRDefault="00A16EA3">
            <w:pPr>
              <w:spacing w:before="20" w:after="20"/>
              <w:jc w:val="left"/>
            </w:pPr>
            <w:r>
              <w:rPr>
                <w:rFonts w:cstheme="minorHAnsi"/>
                <w:sz w:val="20"/>
                <w:szCs w:val="20"/>
              </w:rPr>
              <w:t>VARCHAR(50)</w:t>
            </w:r>
          </w:p>
        </w:tc>
        <w:tc>
          <w:tcPr>
            <w:tcW w:w="3088" w:type="dxa"/>
            <w:vAlign w:val="center"/>
          </w:tcPr>
          <w:p w14:paraId="259FA74B" w14:textId="77777777" w:rsidR="00672297" w:rsidRDefault="00A16EA3">
            <w:pPr>
              <w:spacing w:before="20" w:after="20"/>
              <w:jc w:val="left"/>
            </w:pPr>
            <w:r>
              <w:rPr>
                <w:rFonts w:cstheme="minorHAnsi"/>
                <w:sz w:val="20"/>
                <w:szCs w:val="20"/>
              </w:rPr>
              <w:t>Region</w:t>
            </w:r>
          </w:p>
        </w:tc>
        <w:tc>
          <w:tcPr>
            <w:tcW w:w="2810" w:type="dxa"/>
            <w:vAlign w:val="center"/>
          </w:tcPr>
          <w:p w14:paraId="78E1BC8A" w14:textId="77777777" w:rsidR="00672297" w:rsidRDefault="00A16EA3">
            <w:pPr>
              <w:spacing w:before="20" w:after="20"/>
              <w:jc w:val="left"/>
            </w:pPr>
            <w:r>
              <w:rPr>
                <w:rFonts w:cstheme="minorHAnsi"/>
                <w:sz w:val="20"/>
                <w:szCs w:val="20"/>
              </w:rPr>
              <w:t>location.Region</w:t>
            </w:r>
          </w:p>
        </w:tc>
      </w:tr>
      <w:tr w:rsidR="00672297" w14:paraId="30FF50F7" w14:textId="77777777">
        <w:trPr>
          <w:cantSplit/>
        </w:trPr>
        <w:tc>
          <w:tcPr>
            <w:tcW w:w="2246" w:type="dxa"/>
            <w:vAlign w:val="center"/>
          </w:tcPr>
          <w:p w14:paraId="476F923D" w14:textId="77777777" w:rsidR="00672297" w:rsidRDefault="00A16EA3">
            <w:pPr>
              <w:spacing w:before="20" w:after="20"/>
              <w:jc w:val="left"/>
            </w:pPr>
            <w:r>
              <w:rPr>
                <w:rFonts w:cstheme="minorHAnsi"/>
                <w:sz w:val="20"/>
                <w:szCs w:val="20"/>
              </w:rPr>
              <w:t>Product</w:t>
            </w:r>
          </w:p>
        </w:tc>
        <w:tc>
          <w:tcPr>
            <w:tcW w:w="1216" w:type="dxa"/>
            <w:vAlign w:val="center"/>
          </w:tcPr>
          <w:p w14:paraId="1E4A0707" w14:textId="77777777" w:rsidR="00672297" w:rsidRDefault="00A16EA3">
            <w:pPr>
              <w:spacing w:before="20" w:after="20"/>
              <w:jc w:val="left"/>
            </w:pPr>
            <w:r>
              <w:rPr>
                <w:rFonts w:cstheme="minorHAnsi"/>
                <w:sz w:val="20"/>
                <w:szCs w:val="20"/>
              </w:rPr>
              <w:t>VARCHAR(100)</w:t>
            </w:r>
          </w:p>
        </w:tc>
        <w:tc>
          <w:tcPr>
            <w:tcW w:w="3088" w:type="dxa"/>
            <w:vAlign w:val="center"/>
          </w:tcPr>
          <w:p w14:paraId="18FC5B5B" w14:textId="77777777" w:rsidR="00672297" w:rsidRDefault="00A16EA3">
            <w:pPr>
              <w:spacing w:before="20" w:after="20"/>
              <w:jc w:val="left"/>
            </w:pPr>
            <w:r>
              <w:rPr>
                <w:rFonts w:cstheme="minorHAnsi"/>
                <w:sz w:val="20"/>
                <w:szCs w:val="20"/>
              </w:rPr>
              <w:t>Distillate grade (ULSD No 2, Jet Fuel, Kerosene)</w:t>
            </w:r>
          </w:p>
        </w:tc>
        <w:tc>
          <w:tcPr>
            <w:tcW w:w="2810" w:type="dxa"/>
            <w:vAlign w:val="center"/>
          </w:tcPr>
          <w:p w14:paraId="2449744C" w14:textId="77777777" w:rsidR="00672297" w:rsidRDefault="00A16EA3">
            <w:pPr>
              <w:spacing w:before="20" w:after="20"/>
              <w:jc w:val="left"/>
            </w:pPr>
            <w:r>
              <w:rPr>
                <w:rFonts w:cstheme="minorHAnsi"/>
                <w:sz w:val="20"/>
                <w:szCs w:val="20"/>
              </w:rPr>
              <w:t>material</w:t>
            </w:r>
          </w:p>
        </w:tc>
      </w:tr>
      <w:tr w:rsidR="00672297" w14:paraId="7CA2210D" w14:textId="77777777">
        <w:trPr>
          <w:cantSplit/>
        </w:trPr>
        <w:tc>
          <w:tcPr>
            <w:tcW w:w="2246" w:type="dxa"/>
            <w:vAlign w:val="center"/>
          </w:tcPr>
          <w:p w14:paraId="4DD1E6E6" w14:textId="77777777" w:rsidR="00672297" w:rsidRDefault="00A16EA3">
            <w:pPr>
              <w:spacing w:before="20" w:after="20"/>
              <w:jc w:val="left"/>
            </w:pPr>
            <w:r>
              <w:rPr>
                <w:rFonts w:cstheme="minorHAnsi"/>
                <w:sz w:val="20"/>
                <w:szCs w:val="20"/>
              </w:rPr>
              <w:t>globalCode</w:t>
            </w:r>
          </w:p>
        </w:tc>
        <w:tc>
          <w:tcPr>
            <w:tcW w:w="1216" w:type="dxa"/>
            <w:vAlign w:val="center"/>
          </w:tcPr>
          <w:p w14:paraId="0893F73A" w14:textId="77777777" w:rsidR="00672297" w:rsidRDefault="00A16EA3">
            <w:pPr>
              <w:spacing w:before="20" w:after="20"/>
              <w:jc w:val="left"/>
            </w:pPr>
            <w:r>
              <w:rPr>
                <w:rFonts w:cstheme="minorHAnsi"/>
                <w:sz w:val="20"/>
                <w:szCs w:val="20"/>
              </w:rPr>
              <w:t>VARCHAR(100)</w:t>
            </w:r>
          </w:p>
        </w:tc>
        <w:tc>
          <w:tcPr>
            <w:tcW w:w="3088" w:type="dxa"/>
            <w:vAlign w:val="center"/>
          </w:tcPr>
          <w:p w14:paraId="2F800E3D" w14:textId="77777777" w:rsidR="00672297" w:rsidRDefault="00A16EA3">
            <w:pPr>
              <w:spacing w:before="20" w:after="20"/>
              <w:jc w:val="left"/>
            </w:pPr>
            <w:r>
              <w:rPr>
                <w:rFonts w:cstheme="minorHAnsi"/>
                <w:sz w:val="20"/>
                <w:szCs w:val="20"/>
              </w:rPr>
              <w:t>Profisee global code of the product - MPR join column</w:t>
            </w:r>
          </w:p>
        </w:tc>
        <w:tc>
          <w:tcPr>
            <w:tcW w:w="2810" w:type="dxa"/>
            <w:vAlign w:val="center"/>
          </w:tcPr>
          <w:p w14:paraId="5EAF0D67" w14:textId="77777777" w:rsidR="00672297" w:rsidRDefault="00A16EA3">
            <w:pPr>
              <w:spacing w:before="20" w:after="20"/>
              <w:jc w:val="left"/>
            </w:pPr>
            <w:r>
              <w:rPr>
                <w:rFonts w:cstheme="minorHAnsi"/>
                <w:sz w:val="20"/>
                <w:szCs w:val="20"/>
              </w:rPr>
              <w:t>material.material_global_code</w:t>
            </w:r>
          </w:p>
        </w:tc>
      </w:tr>
      <w:tr w:rsidR="00672297" w14:paraId="319CA8BF" w14:textId="77777777">
        <w:trPr>
          <w:cantSplit/>
        </w:trPr>
        <w:tc>
          <w:tcPr>
            <w:tcW w:w="2246" w:type="dxa"/>
            <w:vAlign w:val="center"/>
          </w:tcPr>
          <w:p w14:paraId="72DADA7E" w14:textId="77777777" w:rsidR="00672297" w:rsidRDefault="00A16EA3">
            <w:pPr>
              <w:spacing w:before="20" w:after="20"/>
              <w:jc w:val="left"/>
            </w:pPr>
            <w:r>
              <w:rPr>
                <w:rFonts w:cstheme="minorHAnsi"/>
                <w:sz w:val="20"/>
                <w:szCs w:val="20"/>
              </w:rPr>
              <w:t>productAbbreviation</w:t>
            </w:r>
          </w:p>
        </w:tc>
        <w:tc>
          <w:tcPr>
            <w:tcW w:w="1216" w:type="dxa"/>
            <w:vAlign w:val="center"/>
          </w:tcPr>
          <w:p w14:paraId="50FD0DD5" w14:textId="77777777" w:rsidR="00672297" w:rsidRDefault="00A16EA3">
            <w:pPr>
              <w:spacing w:before="20" w:after="20"/>
              <w:jc w:val="left"/>
            </w:pPr>
            <w:r>
              <w:rPr>
                <w:rFonts w:cstheme="minorHAnsi"/>
                <w:sz w:val="20"/>
                <w:szCs w:val="20"/>
              </w:rPr>
              <w:t>VARCHAR(50)</w:t>
            </w:r>
          </w:p>
        </w:tc>
        <w:tc>
          <w:tcPr>
            <w:tcW w:w="3088" w:type="dxa"/>
            <w:vAlign w:val="center"/>
          </w:tcPr>
          <w:p w14:paraId="17087A2D" w14:textId="77777777" w:rsidR="00672297" w:rsidRDefault="00A16EA3">
            <w:pPr>
              <w:spacing w:before="20" w:after="20"/>
              <w:jc w:val="left"/>
            </w:pPr>
            <w:r>
              <w:rPr>
                <w:rFonts w:cstheme="minorHAnsi"/>
                <w:sz w:val="20"/>
                <w:szCs w:val="20"/>
              </w:rPr>
              <w:t>Product abbreviation - MPR join column</w:t>
            </w:r>
          </w:p>
        </w:tc>
        <w:tc>
          <w:tcPr>
            <w:tcW w:w="2810" w:type="dxa"/>
            <w:vAlign w:val="center"/>
          </w:tcPr>
          <w:p w14:paraId="3B43C300" w14:textId="77777777" w:rsidR="00672297" w:rsidRDefault="00A16EA3">
            <w:pPr>
              <w:spacing w:before="20" w:after="20"/>
              <w:jc w:val="left"/>
            </w:pPr>
            <w:r>
              <w:rPr>
                <w:rFonts w:cstheme="minorHAnsi"/>
                <w:sz w:val="20"/>
                <w:szCs w:val="20"/>
              </w:rPr>
              <w:t>Profisee product attribute (gap DP-11)</w:t>
            </w:r>
          </w:p>
        </w:tc>
      </w:tr>
      <w:tr w:rsidR="00672297" w14:paraId="1B475628" w14:textId="77777777">
        <w:trPr>
          <w:cantSplit/>
        </w:trPr>
        <w:tc>
          <w:tcPr>
            <w:tcW w:w="2246" w:type="dxa"/>
            <w:vAlign w:val="center"/>
          </w:tcPr>
          <w:p w14:paraId="620287BE" w14:textId="77777777" w:rsidR="00672297" w:rsidRDefault="00A16EA3">
            <w:pPr>
              <w:spacing w:before="20" w:after="20"/>
              <w:jc w:val="left"/>
            </w:pPr>
            <w:r>
              <w:rPr>
                <w:rFonts w:cstheme="minorHAnsi"/>
                <w:sz w:val="20"/>
                <w:szCs w:val="20"/>
              </w:rPr>
              <w:t>ActivityDate</w:t>
            </w:r>
          </w:p>
        </w:tc>
        <w:tc>
          <w:tcPr>
            <w:tcW w:w="1216" w:type="dxa"/>
            <w:vAlign w:val="center"/>
          </w:tcPr>
          <w:p w14:paraId="161E747E" w14:textId="77777777" w:rsidR="00672297" w:rsidRDefault="00A16EA3">
            <w:pPr>
              <w:spacing w:before="20" w:after="20"/>
              <w:jc w:val="left"/>
            </w:pPr>
            <w:r>
              <w:rPr>
                <w:rFonts w:cstheme="minorHAnsi"/>
                <w:sz w:val="20"/>
                <w:szCs w:val="20"/>
              </w:rPr>
              <w:t>DATE</w:t>
            </w:r>
          </w:p>
        </w:tc>
        <w:tc>
          <w:tcPr>
            <w:tcW w:w="3088" w:type="dxa"/>
            <w:vAlign w:val="center"/>
          </w:tcPr>
          <w:p w14:paraId="2967D1E7" w14:textId="77777777" w:rsidR="00672297" w:rsidRDefault="00A16EA3">
            <w:pPr>
              <w:spacing w:before="20" w:after="20"/>
              <w:jc w:val="left"/>
            </w:pPr>
            <w:r>
              <w:rPr>
                <w:rFonts w:cstheme="minorHAnsi"/>
                <w:sz w:val="20"/>
                <w:szCs w:val="20"/>
              </w:rPr>
              <w:t>Delivery date</w:t>
            </w:r>
          </w:p>
        </w:tc>
        <w:tc>
          <w:tcPr>
            <w:tcW w:w="2810" w:type="dxa"/>
            <w:vAlign w:val="center"/>
          </w:tcPr>
          <w:p w14:paraId="0EEC5360" w14:textId="77777777" w:rsidR="00672297" w:rsidRDefault="00A16EA3">
            <w:pPr>
              <w:spacing w:before="20" w:after="20"/>
              <w:jc w:val="left"/>
            </w:pPr>
            <w:r>
              <w:rPr>
                <w:rFonts w:cstheme="minorHAnsi"/>
                <w:sz w:val="20"/>
                <w:szCs w:val="20"/>
              </w:rPr>
              <w:t>ETA / unload date of the delivered batch</w:t>
            </w:r>
          </w:p>
        </w:tc>
      </w:tr>
      <w:tr w:rsidR="00672297" w14:paraId="18C53B3B" w14:textId="77777777">
        <w:trPr>
          <w:cantSplit/>
        </w:trPr>
        <w:tc>
          <w:tcPr>
            <w:tcW w:w="2246" w:type="dxa"/>
            <w:vAlign w:val="center"/>
          </w:tcPr>
          <w:p w14:paraId="1AC0EC90" w14:textId="77777777" w:rsidR="00672297" w:rsidRDefault="00A16EA3">
            <w:pPr>
              <w:spacing w:before="20" w:after="20"/>
              <w:jc w:val="left"/>
            </w:pPr>
            <w:r>
              <w:rPr>
                <w:rFonts w:cstheme="minorHAnsi"/>
                <w:sz w:val="20"/>
                <w:szCs w:val="20"/>
              </w:rPr>
              <w:t>TotalVolumeBbl</w:t>
            </w:r>
          </w:p>
        </w:tc>
        <w:tc>
          <w:tcPr>
            <w:tcW w:w="1216" w:type="dxa"/>
            <w:vAlign w:val="center"/>
          </w:tcPr>
          <w:p w14:paraId="76401458" w14:textId="77777777" w:rsidR="00672297" w:rsidRDefault="00A16EA3">
            <w:pPr>
              <w:spacing w:before="20" w:after="20"/>
              <w:jc w:val="left"/>
            </w:pPr>
            <w:r>
              <w:rPr>
                <w:rFonts w:cstheme="minorHAnsi"/>
                <w:sz w:val="20"/>
                <w:szCs w:val="20"/>
              </w:rPr>
              <w:t>DECIMAL(18,2)</w:t>
            </w:r>
          </w:p>
        </w:tc>
        <w:tc>
          <w:tcPr>
            <w:tcW w:w="3088" w:type="dxa"/>
            <w:vAlign w:val="center"/>
          </w:tcPr>
          <w:p w14:paraId="1359717A" w14:textId="77777777" w:rsidR="00672297" w:rsidRDefault="00A16EA3">
            <w:pPr>
              <w:spacing w:before="20" w:after="20"/>
              <w:jc w:val="left"/>
            </w:pPr>
            <w:r>
              <w:rPr>
                <w:rFonts w:cstheme="minorHAnsi"/>
                <w:sz w:val="20"/>
                <w:szCs w:val="20"/>
              </w:rPr>
              <w:t>Delivered volume</w:t>
            </w:r>
          </w:p>
        </w:tc>
        <w:tc>
          <w:tcPr>
            <w:tcW w:w="2810" w:type="dxa"/>
            <w:vAlign w:val="center"/>
          </w:tcPr>
          <w:p w14:paraId="69631262" w14:textId="77777777" w:rsidR="00672297" w:rsidRDefault="00A16EA3">
            <w:pPr>
              <w:spacing w:before="20" w:after="20"/>
              <w:jc w:val="left"/>
            </w:pPr>
            <w:r>
              <w:rPr>
                <w:rFonts w:cstheme="minorHAnsi"/>
                <w:sz w:val="20"/>
                <w:szCs w:val="20"/>
              </w:rPr>
              <w:t>transfer_detail (Actual Quantity)</w:t>
            </w:r>
          </w:p>
        </w:tc>
      </w:tr>
      <w:tr w:rsidR="00672297" w14:paraId="1A00B817" w14:textId="77777777">
        <w:trPr>
          <w:cantSplit/>
        </w:trPr>
        <w:tc>
          <w:tcPr>
            <w:tcW w:w="2246" w:type="dxa"/>
            <w:vAlign w:val="center"/>
          </w:tcPr>
          <w:p w14:paraId="617E030D" w14:textId="77777777" w:rsidR="00672297" w:rsidRDefault="00A16EA3">
            <w:pPr>
              <w:spacing w:before="20" w:after="20"/>
              <w:jc w:val="left"/>
            </w:pPr>
            <w:r>
              <w:rPr>
                <w:rFonts w:cstheme="minorHAnsi"/>
                <w:sz w:val="20"/>
                <w:szCs w:val="20"/>
              </w:rPr>
              <w:t>FlashMin</w:t>
            </w:r>
          </w:p>
        </w:tc>
        <w:tc>
          <w:tcPr>
            <w:tcW w:w="1216" w:type="dxa"/>
            <w:vAlign w:val="center"/>
          </w:tcPr>
          <w:p w14:paraId="3A47E18A" w14:textId="77777777" w:rsidR="00672297" w:rsidRDefault="00A16EA3">
            <w:pPr>
              <w:spacing w:before="20" w:after="20"/>
              <w:jc w:val="left"/>
            </w:pPr>
            <w:r>
              <w:rPr>
                <w:rFonts w:cstheme="minorHAnsi"/>
                <w:sz w:val="20"/>
                <w:szCs w:val="20"/>
              </w:rPr>
              <w:t>DECIMAL(18,4)</w:t>
            </w:r>
          </w:p>
        </w:tc>
        <w:tc>
          <w:tcPr>
            <w:tcW w:w="3088" w:type="dxa"/>
            <w:vAlign w:val="center"/>
          </w:tcPr>
          <w:p w14:paraId="72A44079" w14:textId="77777777" w:rsidR="00672297" w:rsidRDefault="00A16EA3">
            <w:pPr>
              <w:spacing w:before="20" w:after="20"/>
              <w:jc w:val="left"/>
            </w:pPr>
            <w:r>
              <w:rPr>
                <w:rFonts w:cstheme="minorHAnsi"/>
                <w:sz w:val="20"/>
                <w:szCs w:val="20"/>
              </w:rPr>
              <w:t>Flash resolved specification minimum (°F)</w:t>
            </w:r>
          </w:p>
        </w:tc>
        <w:tc>
          <w:tcPr>
            <w:tcW w:w="2810" w:type="dxa"/>
            <w:vAlign w:val="center"/>
          </w:tcPr>
          <w:p w14:paraId="224A5DE4" w14:textId="77777777" w:rsidR="00672297" w:rsidRDefault="00A16EA3">
            <w:pPr>
              <w:spacing w:before="20" w:after="20"/>
              <w:jc w:val="left"/>
            </w:pPr>
            <w:r>
              <w:rPr>
                <w:rFonts w:cstheme="minorHAnsi"/>
                <w:sz w:val="20"/>
                <w:szCs w:val="20"/>
              </w:rPr>
              <w:t>Specification resolution (Stage 1, Stage 2, waiver); NULL when "R"</w:t>
            </w:r>
          </w:p>
        </w:tc>
      </w:tr>
      <w:tr w:rsidR="00672297" w14:paraId="4952AB42" w14:textId="77777777">
        <w:trPr>
          <w:cantSplit/>
        </w:trPr>
        <w:tc>
          <w:tcPr>
            <w:tcW w:w="2246" w:type="dxa"/>
            <w:vAlign w:val="center"/>
          </w:tcPr>
          <w:p w14:paraId="28A3100A" w14:textId="77777777" w:rsidR="00672297" w:rsidRDefault="00A16EA3">
            <w:pPr>
              <w:spacing w:before="20" w:after="20"/>
              <w:jc w:val="left"/>
            </w:pPr>
            <w:r>
              <w:rPr>
                <w:rFonts w:cstheme="minorHAnsi"/>
                <w:sz w:val="20"/>
                <w:szCs w:val="20"/>
              </w:rPr>
              <w:t>FlashActual</w:t>
            </w:r>
          </w:p>
        </w:tc>
        <w:tc>
          <w:tcPr>
            <w:tcW w:w="1216" w:type="dxa"/>
            <w:vAlign w:val="center"/>
          </w:tcPr>
          <w:p w14:paraId="12AB26A1" w14:textId="77777777" w:rsidR="00672297" w:rsidRDefault="00A16EA3">
            <w:pPr>
              <w:spacing w:before="20" w:after="20"/>
              <w:jc w:val="left"/>
            </w:pPr>
            <w:r>
              <w:rPr>
                <w:rFonts w:cstheme="minorHAnsi"/>
                <w:sz w:val="20"/>
                <w:szCs w:val="20"/>
              </w:rPr>
              <w:t>DECIMAL(18,4)</w:t>
            </w:r>
          </w:p>
        </w:tc>
        <w:tc>
          <w:tcPr>
            <w:tcW w:w="3088" w:type="dxa"/>
            <w:vAlign w:val="center"/>
          </w:tcPr>
          <w:p w14:paraId="4AF59D8B" w14:textId="77777777" w:rsidR="00672297" w:rsidRDefault="00A16EA3">
            <w:pPr>
              <w:spacing w:before="20" w:after="20"/>
              <w:jc w:val="left"/>
            </w:pPr>
            <w:r>
              <w:rPr>
                <w:rFonts w:cstheme="minorHAnsi"/>
                <w:sz w:val="20"/>
                <w:szCs w:val="20"/>
              </w:rPr>
              <w:t>Flash average certified value (°F)</w:t>
            </w:r>
          </w:p>
        </w:tc>
        <w:tc>
          <w:tcPr>
            <w:tcW w:w="2810" w:type="dxa"/>
            <w:vAlign w:val="center"/>
          </w:tcPr>
          <w:p w14:paraId="4BA9BA08" w14:textId="77777777" w:rsidR="00672297" w:rsidRDefault="00A16EA3">
            <w:pPr>
              <w:spacing w:before="20" w:after="20"/>
              <w:jc w:val="left"/>
            </w:pPr>
            <w:r>
              <w:rPr>
                <w:rFonts w:cstheme="minorHAnsi"/>
                <w:sz w:val="20"/>
                <w:szCs w:val="20"/>
              </w:rPr>
              <w:t>quality_detail (average of the delivered batches)</w:t>
            </w:r>
          </w:p>
        </w:tc>
      </w:tr>
      <w:tr w:rsidR="00672297" w14:paraId="0AF4EC36" w14:textId="77777777">
        <w:trPr>
          <w:cantSplit/>
        </w:trPr>
        <w:tc>
          <w:tcPr>
            <w:tcW w:w="2246" w:type="dxa"/>
            <w:vAlign w:val="center"/>
          </w:tcPr>
          <w:p w14:paraId="0380E177" w14:textId="77777777" w:rsidR="00672297" w:rsidRDefault="00A16EA3">
            <w:pPr>
              <w:spacing w:before="20" w:after="20"/>
              <w:jc w:val="left"/>
            </w:pPr>
            <w:r>
              <w:rPr>
                <w:rFonts w:cstheme="minorHAnsi"/>
                <w:sz w:val="20"/>
                <w:szCs w:val="20"/>
              </w:rPr>
              <w:t>FlashMax</w:t>
            </w:r>
          </w:p>
        </w:tc>
        <w:tc>
          <w:tcPr>
            <w:tcW w:w="1216" w:type="dxa"/>
            <w:vAlign w:val="center"/>
          </w:tcPr>
          <w:p w14:paraId="02564795" w14:textId="77777777" w:rsidR="00672297" w:rsidRDefault="00A16EA3">
            <w:pPr>
              <w:spacing w:before="20" w:after="20"/>
              <w:jc w:val="left"/>
            </w:pPr>
            <w:r>
              <w:rPr>
                <w:rFonts w:cstheme="minorHAnsi"/>
                <w:sz w:val="20"/>
                <w:szCs w:val="20"/>
              </w:rPr>
              <w:t>DECIMAL(18,4)</w:t>
            </w:r>
          </w:p>
        </w:tc>
        <w:tc>
          <w:tcPr>
            <w:tcW w:w="3088" w:type="dxa"/>
            <w:vAlign w:val="center"/>
          </w:tcPr>
          <w:p w14:paraId="4304DF31" w14:textId="77777777" w:rsidR="00672297" w:rsidRDefault="00A16EA3">
            <w:pPr>
              <w:spacing w:before="20" w:after="20"/>
              <w:jc w:val="left"/>
            </w:pPr>
            <w:r>
              <w:rPr>
                <w:rFonts w:cstheme="minorHAnsi"/>
                <w:sz w:val="20"/>
                <w:szCs w:val="20"/>
              </w:rPr>
              <w:t>Flash resolved specification maximum (°F)</w:t>
            </w:r>
          </w:p>
        </w:tc>
        <w:tc>
          <w:tcPr>
            <w:tcW w:w="2810" w:type="dxa"/>
            <w:vAlign w:val="center"/>
          </w:tcPr>
          <w:p w14:paraId="2CF34042" w14:textId="77777777" w:rsidR="00672297" w:rsidRDefault="00A16EA3">
            <w:pPr>
              <w:spacing w:before="20" w:after="20"/>
              <w:jc w:val="left"/>
            </w:pPr>
            <w:r>
              <w:rPr>
                <w:rFonts w:cstheme="minorHAnsi"/>
                <w:sz w:val="20"/>
                <w:szCs w:val="20"/>
              </w:rPr>
              <w:t>Specification resolution; NULL when "R"</w:t>
            </w:r>
          </w:p>
        </w:tc>
      </w:tr>
      <w:tr w:rsidR="00672297" w14:paraId="684BD469" w14:textId="77777777">
        <w:trPr>
          <w:cantSplit/>
        </w:trPr>
        <w:tc>
          <w:tcPr>
            <w:tcW w:w="2246" w:type="dxa"/>
            <w:vAlign w:val="center"/>
          </w:tcPr>
          <w:p w14:paraId="71168AFD" w14:textId="77777777" w:rsidR="00672297" w:rsidRDefault="00A16EA3">
            <w:pPr>
              <w:spacing w:before="20" w:after="20"/>
              <w:jc w:val="left"/>
            </w:pPr>
            <w:r>
              <w:rPr>
                <w:rFonts w:cstheme="minorHAnsi"/>
                <w:sz w:val="20"/>
                <w:szCs w:val="20"/>
              </w:rPr>
              <w:t>FlashDelta</w:t>
            </w:r>
          </w:p>
        </w:tc>
        <w:tc>
          <w:tcPr>
            <w:tcW w:w="1216" w:type="dxa"/>
            <w:vAlign w:val="center"/>
          </w:tcPr>
          <w:p w14:paraId="08DEEEAB" w14:textId="77777777" w:rsidR="00672297" w:rsidRDefault="00A16EA3">
            <w:pPr>
              <w:spacing w:before="20" w:after="20"/>
              <w:jc w:val="left"/>
            </w:pPr>
            <w:r>
              <w:rPr>
                <w:rFonts w:cstheme="minorHAnsi"/>
                <w:sz w:val="20"/>
                <w:szCs w:val="20"/>
              </w:rPr>
              <w:t>DECIMAL(18,4)</w:t>
            </w:r>
          </w:p>
        </w:tc>
        <w:tc>
          <w:tcPr>
            <w:tcW w:w="3088" w:type="dxa"/>
            <w:vAlign w:val="center"/>
          </w:tcPr>
          <w:p w14:paraId="6B76D92E" w14:textId="77777777" w:rsidR="00672297" w:rsidRDefault="00A16EA3">
            <w:pPr>
              <w:spacing w:before="20" w:after="20"/>
              <w:jc w:val="left"/>
            </w:pPr>
            <w:r>
              <w:rPr>
                <w:rFonts w:cstheme="minorHAnsi"/>
                <w:sz w:val="20"/>
                <w:szCs w:val="20"/>
              </w:rPr>
              <w:t>Flash give-away (°F)</w:t>
            </w:r>
          </w:p>
        </w:tc>
        <w:tc>
          <w:tcPr>
            <w:tcW w:w="2810" w:type="dxa"/>
            <w:vAlign w:val="center"/>
          </w:tcPr>
          <w:p w14:paraId="4976A95B"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2DEDF3C7" w14:textId="77777777">
        <w:trPr>
          <w:cantSplit/>
        </w:trPr>
        <w:tc>
          <w:tcPr>
            <w:tcW w:w="2246" w:type="dxa"/>
            <w:vAlign w:val="center"/>
          </w:tcPr>
          <w:p w14:paraId="40209D81" w14:textId="77777777" w:rsidR="00672297" w:rsidRDefault="00A16EA3">
            <w:pPr>
              <w:spacing w:before="20" w:after="20"/>
              <w:jc w:val="left"/>
            </w:pPr>
            <w:r>
              <w:rPr>
                <w:rFonts w:cstheme="minorHAnsi"/>
                <w:sz w:val="20"/>
                <w:szCs w:val="20"/>
              </w:rPr>
              <w:t>SulphurMin</w:t>
            </w:r>
          </w:p>
        </w:tc>
        <w:tc>
          <w:tcPr>
            <w:tcW w:w="1216" w:type="dxa"/>
            <w:vAlign w:val="center"/>
          </w:tcPr>
          <w:p w14:paraId="3E474424" w14:textId="77777777" w:rsidR="00672297" w:rsidRDefault="00A16EA3">
            <w:pPr>
              <w:spacing w:before="20" w:after="20"/>
              <w:jc w:val="left"/>
            </w:pPr>
            <w:r>
              <w:rPr>
                <w:rFonts w:cstheme="minorHAnsi"/>
                <w:sz w:val="20"/>
                <w:szCs w:val="20"/>
              </w:rPr>
              <w:t>DECIMAL(18,4)</w:t>
            </w:r>
          </w:p>
        </w:tc>
        <w:tc>
          <w:tcPr>
            <w:tcW w:w="3088" w:type="dxa"/>
            <w:vAlign w:val="center"/>
          </w:tcPr>
          <w:p w14:paraId="4F0DF098" w14:textId="77777777" w:rsidR="00672297" w:rsidRDefault="00A16EA3">
            <w:pPr>
              <w:spacing w:before="20" w:after="20"/>
              <w:jc w:val="left"/>
            </w:pPr>
            <w:r>
              <w:rPr>
                <w:rFonts w:cstheme="minorHAnsi"/>
                <w:sz w:val="20"/>
                <w:szCs w:val="20"/>
              </w:rPr>
              <w:t>Sulphur resolved specification minimum (ppm)</w:t>
            </w:r>
          </w:p>
        </w:tc>
        <w:tc>
          <w:tcPr>
            <w:tcW w:w="2810" w:type="dxa"/>
            <w:vAlign w:val="center"/>
          </w:tcPr>
          <w:p w14:paraId="64D3D70D" w14:textId="77777777" w:rsidR="00672297" w:rsidRDefault="00A16EA3">
            <w:pPr>
              <w:spacing w:before="20" w:after="20"/>
              <w:jc w:val="left"/>
            </w:pPr>
            <w:r>
              <w:rPr>
                <w:rFonts w:cstheme="minorHAnsi"/>
                <w:sz w:val="20"/>
                <w:szCs w:val="20"/>
              </w:rPr>
              <w:t>Specification resolution (Stage 1, Stage 2, waiver); NULL when "R"</w:t>
            </w:r>
          </w:p>
        </w:tc>
      </w:tr>
      <w:tr w:rsidR="00672297" w14:paraId="25A5AF12" w14:textId="77777777">
        <w:trPr>
          <w:cantSplit/>
        </w:trPr>
        <w:tc>
          <w:tcPr>
            <w:tcW w:w="2246" w:type="dxa"/>
            <w:vAlign w:val="center"/>
          </w:tcPr>
          <w:p w14:paraId="1CADDBE8" w14:textId="77777777" w:rsidR="00672297" w:rsidRDefault="00A16EA3">
            <w:pPr>
              <w:spacing w:before="20" w:after="20"/>
              <w:jc w:val="left"/>
            </w:pPr>
            <w:r>
              <w:rPr>
                <w:rFonts w:cstheme="minorHAnsi"/>
                <w:sz w:val="20"/>
                <w:szCs w:val="20"/>
              </w:rPr>
              <w:t>SulphurActual</w:t>
            </w:r>
          </w:p>
        </w:tc>
        <w:tc>
          <w:tcPr>
            <w:tcW w:w="1216" w:type="dxa"/>
            <w:vAlign w:val="center"/>
          </w:tcPr>
          <w:p w14:paraId="54DA191D" w14:textId="77777777" w:rsidR="00672297" w:rsidRDefault="00A16EA3">
            <w:pPr>
              <w:spacing w:before="20" w:after="20"/>
              <w:jc w:val="left"/>
            </w:pPr>
            <w:r>
              <w:rPr>
                <w:rFonts w:cstheme="minorHAnsi"/>
                <w:sz w:val="20"/>
                <w:szCs w:val="20"/>
              </w:rPr>
              <w:t>DECIMAL(18,4)</w:t>
            </w:r>
          </w:p>
        </w:tc>
        <w:tc>
          <w:tcPr>
            <w:tcW w:w="3088" w:type="dxa"/>
            <w:vAlign w:val="center"/>
          </w:tcPr>
          <w:p w14:paraId="4E025277" w14:textId="77777777" w:rsidR="00672297" w:rsidRDefault="00A16EA3">
            <w:pPr>
              <w:spacing w:before="20" w:after="20"/>
              <w:jc w:val="left"/>
            </w:pPr>
            <w:r>
              <w:rPr>
                <w:rFonts w:cstheme="minorHAnsi"/>
                <w:sz w:val="20"/>
                <w:szCs w:val="20"/>
              </w:rPr>
              <w:t>Sulphur average certified value (ppm)</w:t>
            </w:r>
          </w:p>
        </w:tc>
        <w:tc>
          <w:tcPr>
            <w:tcW w:w="2810" w:type="dxa"/>
            <w:vAlign w:val="center"/>
          </w:tcPr>
          <w:p w14:paraId="4A226C68" w14:textId="77777777" w:rsidR="00672297" w:rsidRDefault="00A16EA3">
            <w:pPr>
              <w:spacing w:before="20" w:after="20"/>
              <w:jc w:val="left"/>
            </w:pPr>
            <w:r>
              <w:rPr>
                <w:rFonts w:cstheme="minorHAnsi"/>
                <w:sz w:val="20"/>
                <w:szCs w:val="20"/>
              </w:rPr>
              <w:t>quality_detail (average of the delivered batches)</w:t>
            </w:r>
          </w:p>
        </w:tc>
      </w:tr>
      <w:tr w:rsidR="00672297" w14:paraId="6936A0E6" w14:textId="77777777">
        <w:trPr>
          <w:cantSplit/>
        </w:trPr>
        <w:tc>
          <w:tcPr>
            <w:tcW w:w="2246" w:type="dxa"/>
            <w:vAlign w:val="center"/>
          </w:tcPr>
          <w:p w14:paraId="6039FE7C" w14:textId="77777777" w:rsidR="00672297" w:rsidRDefault="00A16EA3">
            <w:pPr>
              <w:spacing w:before="20" w:after="20"/>
              <w:jc w:val="left"/>
            </w:pPr>
            <w:r>
              <w:rPr>
                <w:rFonts w:cstheme="minorHAnsi"/>
                <w:sz w:val="20"/>
                <w:szCs w:val="20"/>
              </w:rPr>
              <w:t>SulphurMax</w:t>
            </w:r>
          </w:p>
        </w:tc>
        <w:tc>
          <w:tcPr>
            <w:tcW w:w="1216" w:type="dxa"/>
            <w:vAlign w:val="center"/>
          </w:tcPr>
          <w:p w14:paraId="2BE4B6B0" w14:textId="77777777" w:rsidR="00672297" w:rsidRDefault="00A16EA3">
            <w:pPr>
              <w:spacing w:before="20" w:after="20"/>
              <w:jc w:val="left"/>
            </w:pPr>
            <w:r>
              <w:rPr>
                <w:rFonts w:cstheme="minorHAnsi"/>
                <w:sz w:val="20"/>
                <w:szCs w:val="20"/>
              </w:rPr>
              <w:t>DECIMAL(18,4)</w:t>
            </w:r>
          </w:p>
        </w:tc>
        <w:tc>
          <w:tcPr>
            <w:tcW w:w="3088" w:type="dxa"/>
            <w:vAlign w:val="center"/>
          </w:tcPr>
          <w:p w14:paraId="00413709" w14:textId="77777777" w:rsidR="00672297" w:rsidRDefault="00A16EA3">
            <w:pPr>
              <w:spacing w:before="20" w:after="20"/>
              <w:jc w:val="left"/>
            </w:pPr>
            <w:r>
              <w:rPr>
                <w:rFonts w:cstheme="minorHAnsi"/>
                <w:sz w:val="20"/>
                <w:szCs w:val="20"/>
              </w:rPr>
              <w:t>Sulphur resolved specification maximum (ppm)</w:t>
            </w:r>
          </w:p>
        </w:tc>
        <w:tc>
          <w:tcPr>
            <w:tcW w:w="2810" w:type="dxa"/>
            <w:vAlign w:val="center"/>
          </w:tcPr>
          <w:p w14:paraId="60E9177B" w14:textId="77777777" w:rsidR="00672297" w:rsidRDefault="00A16EA3">
            <w:pPr>
              <w:spacing w:before="20" w:after="20"/>
              <w:jc w:val="left"/>
            </w:pPr>
            <w:r>
              <w:rPr>
                <w:rFonts w:cstheme="minorHAnsi"/>
                <w:sz w:val="20"/>
                <w:szCs w:val="20"/>
              </w:rPr>
              <w:t>Specification resolution; NULL when "R"</w:t>
            </w:r>
          </w:p>
        </w:tc>
      </w:tr>
      <w:tr w:rsidR="00672297" w14:paraId="7F4EF4F5" w14:textId="77777777">
        <w:trPr>
          <w:cantSplit/>
        </w:trPr>
        <w:tc>
          <w:tcPr>
            <w:tcW w:w="2246" w:type="dxa"/>
            <w:vAlign w:val="center"/>
          </w:tcPr>
          <w:p w14:paraId="6FC79043" w14:textId="77777777" w:rsidR="00672297" w:rsidRDefault="00A16EA3">
            <w:pPr>
              <w:spacing w:before="20" w:after="20"/>
              <w:jc w:val="left"/>
            </w:pPr>
            <w:r>
              <w:rPr>
                <w:rFonts w:cstheme="minorHAnsi"/>
                <w:sz w:val="20"/>
                <w:szCs w:val="20"/>
              </w:rPr>
              <w:t>SulphurDelta</w:t>
            </w:r>
          </w:p>
        </w:tc>
        <w:tc>
          <w:tcPr>
            <w:tcW w:w="1216" w:type="dxa"/>
            <w:vAlign w:val="center"/>
          </w:tcPr>
          <w:p w14:paraId="55F64C14" w14:textId="77777777" w:rsidR="00672297" w:rsidRDefault="00A16EA3">
            <w:pPr>
              <w:spacing w:before="20" w:after="20"/>
              <w:jc w:val="left"/>
            </w:pPr>
            <w:r>
              <w:rPr>
                <w:rFonts w:cstheme="minorHAnsi"/>
                <w:sz w:val="20"/>
                <w:szCs w:val="20"/>
              </w:rPr>
              <w:t>DECIMAL(18,4)</w:t>
            </w:r>
          </w:p>
        </w:tc>
        <w:tc>
          <w:tcPr>
            <w:tcW w:w="3088" w:type="dxa"/>
            <w:vAlign w:val="center"/>
          </w:tcPr>
          <w:p w14:paraId="64D19147" w14:textId="77777777" w:rsidR="00672297" w:rsidRDefault="00A16EA3">
            <w:pPr>
              <w:spacing w:before="20" w:after="20"/>
              <w:jc w:val="left"/>
            </w:pPr>
            <w:r>
              <w:rPr>
                <w:rFonts w:cstheme="minorHAnsi"/>
                <w:sz w:val="20"/>
                <w:szCs w:val="20"/>
              </w:rPr>
              <w:t>Sulphur give-away (ppm)</w:t>
            </w:r>
          </w:p>
        </w:tc>
        <w:tc>
          <w:tcPr>
            <w:tcW w:w="2810" w:type="dxa"/>
            <w:vAlign w:val="center"/>
          </w:tcPr>
          <w:p w14:paraId="56BF2DDA"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61C818B5" w14:textId="77777777">
        <w:trPr>
          <w:cantSplit/>
        </w:trPr>
        <w:tc>
          <w:tcPr>
            <w:tcW w:w="2246" w:type="dxa"/>
            <w:vAlign w:val="center"/>
          </w:tcPr>
          <w:p w14:paraId="1318695F" w14:textId="77777777" w:rsidR="00672297" w:rsidRDefault="00A16EA3">
            <w:pPr>
              <w:spacing w:before="20" w:after="20"/>
              <w:jc w:val="left"/>
            </w:pPr>
            <w:r>
              <w:rPr>
                <w:rFonts w:cstheme="minorHAnsi"/>
                <w:sz w:val="20"/>
                <w:szCs w:val="20"/>
              </w:rPr>
              <w:t>AdjCloudPointMin</w:t>
            </w:r>
          </w:p>
        </w:tc>
        <w:tc>
          <w:tcPr>
            <w:tcW w:w="1216" w:type="dxa"/>
            <w:vAlign w:val="center"/>
          </w:tcPr>
          <w:p w14:paraId="2A8F197C" w14:textId="77777777" w:rsidR="00672297" w:rsidRDefault="00A16EA3">
            <w:pPr>
              <w:spacing w:before="20" w:after="20"/>
              <w:jc w:val="left"/>
            </w:pPr>
            <w:r>
              <w:rPr>
                <w:rFonts w:cstheme="minorHAnsi"/>
                <w:sz w:val="20"/>
                <w:szCs w:val="20"/>
              </w:rPr>
              <w:t>DECIMAL(18,4)</w:t>
            </w:r>
          </w:p>
        </w:tc>
        <w:tc>
          <w:tcPr>
            <w:tcW w:w="3088" w:type="dxa"/>
            <w:vAlign w:val="center"/>
          </w:tcPr>
          <w:p w14:paraId="4ED177D2" w14:textId="77777777" w:rsidR="00672297" w:rsidRDefault="00A16EA3">
            <w:pPr>
              <w:spacing w:before="20" w:after="20"/>
              <w:jc w:val="left"/>
            </w:pPr>
            <w:r>
              <w:rPr>
                <w:rFonts w:cstheme="minorHAnsi"/>
                <w:sz w:val="20"/>
                <w:szCs w:val="20"/>
              </w:rPr>
              <w:t>AdjCloudPoint resolved specification minimum (°F)</w:t>
            </w:r>
          </w:p>
        </w:tc>
        <w:tc>
          <w:tcPr>
            <w:tcW w:w="2810" w:type="dxa"/>
            <w:vAlign w:val="center"/>
          </w:tcPr>
          <w:p w14:paraId="54EEA1F5" w14:textId="77777777" w:rsidR="00672297" w:rsidRDefault="00A16EA3">
            <w:pPr>
              <w:spacing w:before="20" w:after="20"/>
              <w:jc w:val="left"/>
            </w:pPr>
            <w:r>
              <w:rPr>
                <w:rFonts w:cstheme="minorHAnsi"/>
                <w:sz w:val="20"/>
                <w:szCs w:val="20"/>
              </w:rPr>
              <w:t>Specification resolution (Stage 1, Stage 2, waiver); NULL when "R"</w:t>
            </w:r>
          </w:p>
        </w:tc>
      </w:tr>
      <w:tr w:rsidR="00672297" w14:paraId="10774B69" w14:textId="77777777">
        <w:trPr>
          <w:cantSplit/>
        </w:trPr>
        <w:tc>
          <w:tcPr>
            <w:tcW w:w="2246" w:type="dxa"/>
            <w:vAlign w:val="center"/>
          </w:tcPr>
          <w:p w14:paraId="5468B663" w14:textId="77777777" w:rsidR="00672297" w:rsidRDefault="00A16EA3">
            <w:pPr>
              <w:spacing w:before="20" w:after="20"/>
              <w:jc w:val="left"/>
            </w:pPr>
            <w:r>
              <w:rPr>
                <w:rFonts w:cstheme="minorHAnsi"/>
                <w:sz w:val="20"/>
                <w:szCs w:val="20"/>
              </w:rPr>
              <w:t>AdjCloudPointActual</w:t>
            </w:r>
          </w:p>
        </w:tc>
        <w:tc>
          <w:tcPr>
            <w:tcW w:w="1216" w:type="dxa"/>
            <w:vAlign w:val="center"/>
          </w:tcPr>
          <w:p w14:paraId="5029DD9D" w14:textId="77777777" w:rsidR="00672297" w:rsidRDefault="00A16EA3">
            <w:pPr>
              <w:spacing w:before="20" w:after="20"/>
              <w:jc w:val="left"/>
            </w:pPr>
            <w:r>
              <w:rPr>
                <w:rFonts w:cstheme="minorHAnsi"/>
                <w:sz w:val="20"/>
                <w:szCs w:val="20"/>
              </w:rPr>
              <w:t>DECIMAL(18,4)</w:t>
            </w:r>
          </w:p>
        </w:tc>
        <w:tc>
          <w:tcPr>
            <w:tcW w:w="3088" w:type="dxa"/>
            <w:vAlign w:val="center"/>
          </w:tcPr>
          <w:p w14:paraId="7127AE38" w14:textId="77777777" w:rsidR="00672297" w:rsidRDefault="00A16EA3">
            <w:pPr>
              <w:spacing w:before="20" w:after="20"/>
              <w:jc w:val="left"/>
            </w:pPr>
            <w:r>
              <w:rPr>
                <w:rFonts w:cstheme="minorHAnsi"/>
                <w:sz w:val="20"/>
                <w:szCs w:val="20"/>
              </w:rPr>
              <w:t>AdjCloudPoint average certified value (°F)</w:t>
            </w:r>
          </w:p>
        </w:tc>
        <w:tc>
          <w:tcPr>
            <w:tcW w:w="2810" w:type="dxa"/>
            <w:vAlign w:val="center"/>
          </w:tcPr>
          <w:p w14:paraId="1A53808C" w14:textId="77777777" w:rsidR="00672297" w:rsidRDefault="00A16EA3">
            <w:pPr>
              <w:spacing w:before="20" w:after="20"/>
              <w:jc w:val="left"/>
            </w:pPr>
            <w:r>
              <w:rPr>
                <w:rFonts w:cstheme="minorHAnsi"/>
                <w:sz w:val="20"/>
                <w:szCs w:val="20"/>
              </w:rPr>
              <w:t>quality_detail (average of the delivered batches)</w:t>
            </w:r>
          </w:p>
        </w:tc>
      </w:tr>
      <w:tr w:rsidR="00672297" w14:paraId="312A6A66" w14:textId="77777777">
        <w:trPr>
          <w:cantSplit/>
        </w:trPr>
        <w:tc>
          <w:tcPr>
            <w:tcW w:w="2246" w:type="dxa"/>
            <w:vAlign w:val="center"/>
          </w:tcPr>
          <w:p w14:paraId="4B94B8BC" w14:textId="77777777" w:rsidR="00672297" w:rsidRDefault="00A16EA3">
            <w:pPr>
              <w:spacing w:before="20" w:after="20"/>
              <w:jc w:val="left"/>
            </w:pPr>
            <w:r>
              <w:rPr>
                <w:rFonts w:cstheme="minorHAnsi"/>
                <w:sz w:val="20"/>
                <w:szCs w:val="20"/>
              </w:rPr>
              <w:t>AdjCloudPointMax</w:t>
            </w:r>
          </w:p>
        </w:tc>
        <w:tc>
          <w:tcPr>
            <w:tcW w:w="1216" w:type="dxa"/>
            <w:vAlign w:val="center"/>
          </w:tcPr>
          <w:p w14:paraId="237FE9FA" w14:textId="77777777" w:rsidR="00672297" w:rsidRDefault="00A16EA3">
            <w:pPr>
              <w:spacing w:before="20" w:after="20"/>
              <w:jc w:val="left"/>
            </w:pPr>
            <w:r>
              <w:rPr>
                <w:rFonts w:cstheme="minorHAnsi"/>
                <w:sz w:val="20"/>
                <w:szCs w:val="20"/>
              </w:rPr>
              <w:t>DECIMAL(18,4)</w:t>
            </w:r>
          </w:p>
        </w:tc>
        <w:tc>
          <w:tcPr>
            <w:tcW w:w="3088" w:type="dxa"/>
            <w:vAlign w:val="center"/>
          </w:tcPr>
          <w:p w14:paraId="7D3FE1F3" w14:textId="77777777" w:rsidR="00672297" w:rsidRDefault="00A16EA3">
            <w:pPr>
              <w:spacing w:before="20" w:after="20"/>
              <w:jc w:val="left"/>
            </w:pPr>
            <w:r>
              <w:rPr>
                <w:rFonts w:cstheme="minorHAnsi"/>
                <w:sz w:val="20"/>
                <w:szCs w:val="20"/>
              </w:rPr>
              <w:t>AdjCloudPoint resolved specification maximum (°F)</w:t>
            </w:r>
          </w:p>
        </w:tc>
        <w:tc>
          <w:tcPr>
            <w:tcW w:w="2810" w:type="dxa"/>
            <w:vAlign w:val="center"/>
          </w:tcPr>
          <w:p w14:paraId="16CC2815" w14:textId="77777777" w:rsidR="00672297" w:rsidRDefault="00A16EA3">
            <w:pPr>
              <w:spacing w:before="20" w:after="20"/>
              <w:jc w:val="left"/>
            </w:pPr>
            <w:r>
              <w:rPr>
                <w:rFonts w:cstheme="minorHAnsi"/>
                <w:sz w:val="20"/>
                <w:szCs w:val="20"/>
              </w:rPr>
              <w:t>Specification resolution; NULL when "R"</w:t>
            </w:r>
          </w:p>
        </w:tc>
      </w:tr>
      <w:tr w:rsidR="00672297" w14:paraId="6DCA1766" w14:textId="77777777">
        <w:trPr>
          <w:cantSplit/>
        </w:trPr>
        <w:tc>
          <w:tcPr>
            <w:tcW w:w="2246" w:type="dxa"/>
            <w:vAlign w:val="center"/>
          </w:tcPr>
          <w:p w14:paraId="43408A72" w14:textId="77777777" w:rsidR="00672297" w:rsidRDefault="00A16EA3">
            <w:pPr>
              <w:spacing w:before="20" w:after="20"/>
              <w:jc w:val="left"/>
            </w:pPr>
            <w:r>
              <w:rPr>
                <w:rFonts w:cstheme="minorHAnsi"/>
                <w:sz w:val="20"/>
                <w:szCs w:val="20"/>
              </w:rPr>
              <w:t>AdjCloudPointDelta</w:t>
            </w:r>
          </w:p>
        </w:tc>
        <w:tc>
          <w:tcPr>
            <w:tcW w:w="1216" w:type="dxa"/>
            <w:vAlign w:val="center"/>
          </w:tcPr>
          <w:p w14:paraId="1E0C0485" w14:textId="77777777" w:rsidR="00672297" w:rsidRDefault="00A16EA3">
            <w:pPr>
              <w:spacing w:before="20" w:after="20"/>
              <w:jc w:val="left"/>
            </w:pPr>
            <w:r>
              <w:rPr>
                <w:rFonts w:cstheme="minorHAnsi"/>
                <w:sz w:val="20"/>
                <w:szCs w:val="20"/>
              </w:rPr>
              <w:t>DECIMAL(18,4)</w:t>
            </w:r>
          </w:p>
        </w:tc>
        <w:tc>
          <w:tcPr>
            <w:tcW w:w="3088" w:type="dxa"/>
            <w:vAlign w:val="center"/>
          </w:tcPr>
          <w:p w14:paraId="4E161245" w14:textId="77777777" w:rsidR="00672297" w:rsidRDefault="00A16EA3">
            <w:pPr>
              <w:spacing w:before="20" w:after="20"/>
              <w:jc w:val="left"/>
            </w:pPr>
            <w:r>
              <w:rPr>
                <w:rFonts w:cstheme="minorHAnsi"/>
                <w:sz w:val="20"/>
                <w:szCs w:val="20"/>
              </w:rPr>
              <w:t>AdjCloudPoint give-away (°F)</w:t>
            </w:r>
          </w:p>
        </w:tc>
        <w:tc>
          <w:tcPr>
            <w:tcW w:w="2810" w:type="dxa"/>
            <w:vAlign w:val="center"/>
          </w:tcPr>
          <w:p w14:paraId="3FC7C47F"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24AB96C5" w14:textId="77777777">
        <w:trPr>
          <w:cantSplit/>
        </w:trPr>
        <w:tc>
          <w:tcPr>
            <w:tcW w:w="2246" w:type="dxa"/>
            <w:vAlign w:val="center"/>
          </w:tcPr>
          <w:p w14:paraId="7CF08708" w14:textId="77777777" w:rsidR="00672297" w:rsidRDefault="00A16EA3">
            <w:pPr>
              <w:spacing w:before="20" w:after="20"/>
              <w:jc w:val="left"/>
            </w:pPr>
            <w:r>
              <w:rPr>
                <w:rFonts w:cstheme="minorHAnsi"/>
                <w:sz w:val="20"/>
                <w:szCs w:val="20"/>
              </w:rPr>
              <w:t>T90Min</w:t>
            </w:r>
          </w:p>
        </w:tc>
        <w:tc>
          <w:tcPr>
            <w:tcW w:w="1216" w:type="dxa"/>
            <w:vAlign w:val="center"/>
          </w:tcPr>
          <w:p w14:paraId="32793C29" w14:textId="77777777" w:rsidR="00672297" w:rsidRDefault="00A16EA3">
            <w:pPr>
              <w:spacing w:before="20" w:after="20"/>
              <w:jc w:val="left"/>
            </w:pPr>
            <w:r>
              <w:rPr>
                <w:rFonts w:cstheme="minorHAnsi"/>
                <w:sz w:val="20"/>
                <w:szCs w:val="20"/>
              </w:rPr>
              <w:t>DECIMAL(18,4)</w:t>
            </w:r>
          </w:p>
        </w:tc>
        <w:tc>
          <w:tcPr>
            <w:tcW w:w="3088" w:type="dxa"/>
            <w:vAlign w:val="center"/>
          </w:tcPr>
          <w:p w14:paraId="7005CD47" w14:textId="77777777" w:rsidR="00672297" w:rsidRDefault="00A16EA3">
            <w:pPr>
              <w:spacing w:before="20" w:after="20"/>
              <w:jc w:val="left"/>
            </w:pPr>
            <w:r>
              <w:rPr>
                <w:rFonts w:cstheme="minorHAnsi"/>
                <w:sz w:val="20"/>
                <w:szCs w:val="20"/>
              </w:rPr>
              <w:t>T90 resolved specification minimum (°F)</w:t>
            </w:r>
          </w:p>
        </w:tc>
        <w:tc>
          <w:tcPr>
            <w:tcW w:w="2810" w:type="dxa"/>
            <w:vAlign w:val="center"/>
          </w:tcPr>
          <w:p w14:paraId="29A11B93" w14:textId="77777777" w:rsidR="00672297" w:rsidRDefault="00A16EA3">
            <w:pPr>
              <w:spacing w:before="20" w:after="20"/>
              <w:jc w:val="left"/>
            </w:pPr>
            <w:r>
              <w:rPr>
                <w:rFonts w:cstheme="minorHAnsi"/>
                <w:sz w:val="20"/>
                <w:szCs w:val="20"/>
              </w:rPr>
              <w:t>Specification resolution (Stage 1, Stage 2, waiver); NULL when "R"</w:t>
            </w:r>
          </w:p>
        </w:tc>
      </w:tr>
      <w:tr w:rsidR="00672297" w14:paraId="460ECA4A" w14:textId="77777777">
        <w:trPr>
          <w:cantSplit/>
        </w:trPr>
        <w:tc>
          <w:tcPr>
            <w:tcW w:w="2246" w:type="dxa"/>
            <w:vAlign w:val="center"/>
          </w:tcPr>
          <w:p w14:paraId="65C3B82A" w14:textId="77777777" w:rsidR="00672297" w:rsidRDefault="00A16EA3">
            <w:pPr>
              <w:spacing w:before="20" w:after="20"/>
              <w:jc w:val="left"/>
            </w:pPr>
            <w:r>
              <w:rPr>
                <w:rFonts w:cstheme="minorHAnsi"/>
                <w:sz w:val="20"/>
                <w:szCs w:val="20"/>
              </w:rPr>
              <w:t>T90Actual</w:t>
            </w:r>
          </w:p>
        </w:tc>
        <w:tc>
          <w:tcPr>
            <w:tcW w:w="1216" w:type="dxa"/>
            <w:vAlign w:val="center"/>
          </w:tcPr>
          <w:p w14:paraId="207D10BB" w14:textId="77777777" w:rsidR="00672297" w:rsidRDefault="00A16EA3">
            <w:pPr>
              <w:spacing w:before="20" w:after="20"/>
              <w:jc w:val="left"/>
            </w:pPr>
            <w:r>
              <w:rPr>
                <w:rFonts w:cstheme="minorHAnsi"/>
                <w:sz w:val="20"/>
                <w:szCs w:val="20"/>
              </w:rPr>
              <w:t>DECIMAL(18,4)</w:t>
            </w:r>
          </w:p>
        </w:tc>
        <w:tc>
          <w:tcPr>
            <w:tcW w:w="3088" w:type="dxa"/>
            <w:vAlign w:val="center"/>
          </w:tcPr>
          <w:p w14:paraId="78F797DE" w14:textId="77777777" w:rsidR="00672297" w:rsidRDefault="00A16EA3">
            <w:pPr>
              <w:spacing w:before="20" w:after="20"/>
              <w:jc w:val="left"/>
            </w:pPr>
            <w:r>
              <w:rPr>
                <w:rFonts w:cstheme="minorHAnsi"/>
                <w:sz w:val="20"/>
                <w:szCs w:val="20"/>
              </w:rPr>
              <w:t>T90 average certified value (°F)</w:t>
            </w:r>
          </w:p>
        </w:tc>
        <w:tc>
          <w:tcPr>
            <w:tcW w:w="2810" w:type="dxa"/>
            <w:vAlign w:val="center"/>
          </w:tcPr>
          <w:p w14:paraId="4D8A19DB" w14:textId="77777777" w:rsidR="00672297" w:rsidRDefault="00A16EA3">
            <w:pPr>
              <w:spacing w:before="20" w:after="20"/>
              <w:jc w:val="left"/>
            </w:pPr>
            <w:r>
              <w:rPr>
                <w:rFonts w:cstheme="minorHAnsi"/>
                <w:sz w:val="20"/>
                <w:szCs w:val="20"/>
              </w:rPr>
              <w:t>quality_detail (average of the delivered batches)</w:t>
            </w:r>
          </w:p>
        </w:tc>
      </w:tr>
      <w:tr w:rsidR="00672297" w14:paraId="0E5D7B16" w14:textId="77777777">
        <w:trPr>
          <w:cantSplit/>
        </w:trPr>
        <w:tc>
          <w:tcPr>
            <w:tcW w:w="2246" w:type="dxa"/>
            <w:vAlign w:val="center"/>
          </w:tcPr>
          <w:p w14:paraId="407349A8" w14:textId="77777777" w:rsidR="00672297" w:rsidRDefault="00A16EA3">
            <w:pPr>
              <w:spacing w:before="20" w:after="20"/>
              <w:jc w:val="left"/>
            </w:pPr>
            <w:r>
              <w:rPr>
                <w:rFonts w:cstheme="minorHAnsi"/>
                <w:sz w:val="20"/>
                <w:szCs w:val="20"/>
              </w:rPr>
              <w:t>T90Max</w:t>
            </w:r>
          </w:p>
        </w:tc>
        <w:tc>
          <w:tcPr>
            <w:tcW w:w="1216" w:type="dxa"/>
            <w:vAlign w:val="center"/>
          </w:tcPr>
          <w:p w14:paraId="21DD8488" w14:textId="77777777" w:rsidR="00672297" w:rsidRDefault="00A16EA3">
            <w:pPr>
              <w:spacing w:before="20" w:after="20"/>
              <w:jc w:val="left"/>
            </w:pPr>
            <w:r>
              <w:rPr>
                <w:rFonts w:cstheme="minorHAnsi"/>
                <w:sz w:val="20"/>
                <w:szCs w:val="20"/>
              </w:rPr>
              <w:t>DECIMAL(18,4)</w:t>
            </w:r>
          </w:p>
        </w:tc>
        <w:tc>
          <w:tcPr>
            <w:tcW w:w="3088" w:type="dxa"/>
            <w:vAlign w:val="center"/>
          </w:tcPr>
          <w:p w14:paraId="4A32085B" w14:textId="77777777" w:rsidR="00672297" w:rsidRDefault="00A16EA3">
            <w:pPr>
              <w:spacing w:before="20" w:after="20"/>
              <w:jc w:val="left"/>
            </w:pPr>
            <w:r>
              <w:rPr>
                <w:rFonts w:cstheme="minorHAnsi"/>
                <w:sz w:val="20"/>
                <w:szCs w:val="20"/>
              </w:rPr>
              <w:t>T90 resolved specification maximum (°F)</w:t>
            </w:r>
          </w:p>
        </w:tc>
        <w:tc>
          <w:tcPr>
            <w:tcW w:w="2810" w:type="dxa"/>
            <w:vAlign w:val="center"/>
          </w:tcPr>
          <w:p w14:paraId="7C7778AD" w14:textId="77777777" w:rsidR="00672297" w:rsidRDefault="00A16EA3">
            <w:pPr>
              <w:spacing w:before="20" w:after="20"/>
              <w:jc w:val="left"/>
            </w:pPr>
            <w:r>
              <w:rPr>
                <w:rFonts w:cstheme="minorHAnsi"/>
                <w:sz w:val="20"/>
                <w:szCs w:val="20"/>
              </w:rPr>
              <w:t>Specification resolution; NULL when "R"</w:t>
            </w:r>
          </w:p>
        </w:tc>
      </w:tr>
      <w:tr w:rsidR="00672297" w14:paraId="039C9A3A" w14:textId="77777777">
        <w:trPr>
          <w:cantSplit/>
        </w:trPr>
        <w:tc>
          <w:tcPr>
            <w:tcW w:w="2246" w:type="dxa"/>
            <w:vAlign w:val="center"/>
          </w:tcPr>
          <w:p w14:paraId="3347C6BF" w14:textId="77777777" w:rsidR="00672297" w:rsidRDefault="00A16EA3">
            <w:pPr>
              <w:spacing w:before="20" w:after="20"/>
              <w:jc w:val="left"/>
            </w:pPr>
            <w:r>
              <w:rPr>
                <w:rFonts w:cstheme="minorHAnsi"/>
                <w:sz w:val="20"/>
                <w:szCs w:val="20"/>
              </w:rPr>
              <w:t>T90Delta</w:t>
            </w:r>
          </w:p>
        </w:tc>
        <w:tc>
          <w:tcPr>
            <w:tcW w:w="1216" w:type="dxa"/>
            <w:vAlign w:val="center"/>
          </w:tcPr>
          <w:p w14:paraId="63A0595D" w14:textId="77777777" w:rsidR="00672297" w:rsidRDefault="00A16EA3">
            <w:pPr>
              <w:spacing w:before="20" w:after="20"/>
              <w:jc w:val="left"/>
            </w:pPr>
            <w:r>
              <w:rPr>
                <w:rFonts w:cstheme="minorHAnsi"/>
                <w:sz w:val="20"/>
                <w:szCs w:val="20"/>
              </w:rPr>
              <w:t>DECIMAL(18,4)</w:t>
            </w:r>
          </w:p>
        </w:tc>
        <w:tc>
          <w:tcPr>
            <w:tcW w:w="3088" w:type="dxa"/>
            <w:vAlign w:val="center"/>
          </w:tcPr>
          <w:p w14:paraId="199125AC" w14:textId="77777777" w:rsidR="00672297" w:rsidRDefault="00A16EA3">
            <w:pPr>
              <w:spacing w:before="20" w:after="20"/>
              <w:jc w:val="left"/>
            </w:pPr>
            <w:r>
              <w:rPr>
                <w:rFonts w:cstheme="minorHAnsi"/>
                <w:sz w:val="20"/>
                <w:szCs w:val="20"/>
              </w:rPr>
              <w:t>T90 give-away (°F)</w:t>
            </w:r>
          </w:p>
        </w:tc>
        <w:tc>
          <w:tcPr>
            <w:tcW w:w="2810" w:type="dxa"/>
            <w:vAlign w:val="center"/>
          </w:tcPr>
          <w:p w14:paraId="705EE5A3"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41B0468B" w14:textId="77777777">
        <w:trPr>
          <w:cantSplit/>
        </w:trPr>
        <w:tc>
          <w:tcPr>
            <w:tcW w:w="2246" w:type="dxa"/>
            <w:vAlign w:val="center"/>
          </w:tcPr>
          <w:p w14:paraId="29D547DD" w14:textId="77777777" w:rsidR="00672297" w:rsidRDefault="00A16EA3">
            <w:pPr>
              <w:spacing w:before="20" w:after="20"/>
              <w:jc w:val="left"/>
            </w:pPr>
            <w:r>
              <w:rPr>
                <w:rFonts w:cstheme="minorHAnsi"/>
                <w:sz w:val="20"/>
                <w:szCs w:val="20"/>
              </w:rPr>
              <w:t>FBPMin</w:t>
            </w:r>
          </w:p>
        </w:tc>
        <w:tc>
          <w:tcPr>
            <w:tcW w:w="1216" w:type="dxa"/>
            <w:vAlign w:val="center"/>
          </w:tcPr>
          <w:p w14:paraId="7632A3E0" w14:textId="77777777" w:rsidR="00672297" w:rsidRDefault="00A16EA3">
            <w:pPr>
              <w:spacing w:before="20" w:after="20"/>
              <w:jc w:val="left"/>
            </w:pPr>
            <w:r>
              <w:rPr>
                <w:rFonts w:cstheme="minorHAnsi"/>
                <w:sz w:val="20"/>
                <w:szCs w:val="20"/>
              </w:rPr>
              <w:t>DECIMAL(18,4)</w:t>
            </w:r>
          </w:p>
        </w:tc>
        <w:tc>
          <w:tcPr>
            <w:tcW w:w="3088" w:type="dxa"/>
            <w:vAlign w:val="center"/>
          </w:tcPr>
          <w:p w14:paraId="0FC5CA3B" w14:textId="77777777" w:rsidR="00672297" w:rsidRDefault="00A16EA3">
            <w:pPr>
              <w:spacing w:before="20" w:after="20"/>
              <w:jc w:val="left"/>
            </w:pPr>
            <w:r>
              <w:rPr>
                <w:rFonts w:cstheme="minorHAnsi"/>
                <w:sz w:val="20"/>
                <w:szCs w:val="20"/>
              </w:rPr>
              <w:t>FBP resolved specification minimum (°F)</w:t>
            </w:r>
          </w:p>
        </w:tc>
        <w:tc>
          <w:tcPr>
            <w:tcW w:w="2810" w:type="dxa"/>
            <w:vAlign w:val="center"/>
          </w:tcPr>
          <w:p w14:paraId="31EBE4AB" w14:textId="77777777" w:rsidR="00672297" w:rsidRDefault="00A16EA3">
            <w:pPr>
              <w:spacing w:before="20" w:after="20"/>
              <w:jc w:val="left"/>
            </w:pPr>
            <w:r>
              <w:rPr>
                <w:rFonts w:cstheme="minorHAnsi"/>
                <w:sz w:val="20"/>
                <w:szCs w:val="20"/>
              </w:rPr>
              <w:t>Specification resolution (Stage 1, Stage 2, waiver); NULL when "R"</w:t>
            </w:r>
          </w:p>
        </w:tc>
      </w:tr>
      <w:tr w:rsidR="00672297" w14:paraId="1A7CEA03" w14:textId="77777777">
        <w:trPr>
          <w:cantSplit/>
        </w:trPr>
        <w:tc>
          <w:tcPr>
            <w:tcW w:w="2246" w:type="dxa"/>
            <w:vAlign w:val="center"/>
          </w:tcPr>
          <w:p w14:paraId="228F14D8" w14:textId="77777777" w:rsidR="00672297" w:rsidRDefault="00A16EA3">
            <w:pPr>
              <w:spacing w:before="20" w:after="20"/>
              <w:jc w:val="left"/>
            </w:pPr>
            <w:r>
              <w:rPr>
                <w:rFonts w:cstheme="minorHAnsi"/>
                <w:sz w:val="20"/>
                <w:szCs w:val="20"/>
              </w:rPr>
              <w:t>FBPActual</w:t>
            </w:r>
          </w:p>
        </w:tc>
        <w:tc>
          <w:tcPr>
            <w:tcW w:w="1216" w:type="dxa"/>
            <w:vAlign w:val="center"/>
          </w:tcPr>
          <w:p w14:paraId="661F6DD8" w14:textId="77777777" w:rsidR="00672297" w:rsidRDefault="00A16EA3">
            <w:pPr>
              <w:spacing w:before="20" w:after="20"/>
              <w:jc w:val="left"/>
            </w:pPr>
            <w:r>
              <w:rPr>
                <w:rFonts w:cstheme="minorHAnsi"/>
                <w:sz w:val="20"/>
                <w:szCs w:val="20"/>
              </w:rPr>
              <w:t>DECIMAL(18,4)</w:t>
            </w:r>
          </w:p>
        </w:tc>
        <w:tc>
          <w:tcPr>
            <w:tcW w:w="3088" w:type="dxa"/>
            <w:vAlign w:val="center"/>
          </w:tcPr>
          <w:p w14:paraId="5EC5ED54" w14:textId="77777777" w:rsidR="00672297" w:rsidRDefault="00A16EA3">
            <w:pPr>
              <w:spacing w:before="20" w:after="20"/>
              <w:jc w:val="left"/>
            </w:pPr>
            <w:r>
              <w:rPr>
                <w:rFonts w:cstheme="minorHAnsi"/>
                <w:sz w:val="20"/>
                <w:szCs w:val="20"/>
              </w:rPr>
              <w:t>FBP average certified value (°F)</w:t>
            </w:r>
          </w:p>
        </w:tc>
        <w:tc>
          <w:tcPr>
            <w:tcW w:w="2810" w:type="dxa"/>
            <w:vAlign w:val="center"/>
          </w:tcPr>
          <w:p w14:paraId="6A2EA500" w14:textId="77777777" w:rsidR="00672297" w:rsidRDefault="00A16EA3">
            <w:pPr>
              <w:spacing w:before="20" w:after="20"/>
              <w:jc w:val="left"/>
            </w:pPr>
            <w:r>
              <w:rPr>
                <w:rFonts w:cstheme="minorHAnsi"/>
                <w:sz w:val="20"/>
                <w:szCs w:val="20"/>
              </w:rPr>
              <w:t>quality_detail (average of the delivered batches)</w:t>
            </w:r>
          </w:p>
        </w:tc>
      </w:tr>
      <w:tr w:rsidR="00672297" w14:paraId="23285B34" w14:textId="77777777">
        <w:trPr>
          <w:cantSplit/>
        </w:trPr>
        <w:tc>
          <w:tcPr>
            <w:tcW w:w="2246" w:type="dxa"/>
            <w:vAlign w:val="center"/>
          </w:tcPr>
          <w:p w14:paraId="452A35FA" w14:textId="77777777" w:rsidR="00672297" w:rsidRDefault="00A16EA3">
            <w:pPr>
              <w:spacing w:before="20" w:after="20"/>
              <w:jc w:val="left"/>
            </w:pPr>
            <w:r>
              <w:rPr>
                <w:rFonts w:cstheme="minorHAnsi"/>
                <w:sz w:val="20"/>
                <w:szCs w:val="20"/>
              </w:rPr>
              <w:t>FBPMax</w:t>
            </w:r>
          </w:p>
        </w:tc>
        <w:tc>
          <w:tcPr>
            <w:tcW w:w="1216" w:type="dxa"/>
            <w:vAlign w:val="center"/>
          </w:tcPr>
          <w:p w14:paraId="7F659D32" w14:textId="77777777" w:rsidR="00672297" w:rsidRDefault="00A16EA3">
            <w:pPr>
              <w:spacing w:before="20" w:after="20"/>
              <w:jc w:val="left"/>
            </w:pPr>
            <w:r>
              <w:rPr>
                <w:rFonts w:cstheme="minorHAnsi"/>
                <w:sz w:val="20"/>
                <w:szCs w:val="20"/>
              </w:rPr>
              <w:t>DECIMAL(18,4)</w:t>
            </w:r>
          </w:p>
        </w:tc>
        <w:tc>
          <w:tcPr>
            <w:tcW w:w="3088" w:type="dxa"/>
            <w:vAlign w:val="center"/>
          </w:tcPr>
          <w:p w14:paraId="784C7E26" w14:textId="77777777" w:rsidR="00672297" w:rsidRDefault="00A16EA3">
            <w:pPr>
              <w:spacing w:before="20" w:after="20"/>
              <w:jc w:val="left"/>
            </w:pPr>
            <w:r>
              <w:rPr>
                <w:rFonts w:cstheme="minorHAnsi"/>
                <w:sz w:val="20"/>
                <w:szCs w:val="20"/>
              </w:rPr>
              <w:t>FBP resolved specification maximum (°F)</w:t>
            </w:r>
          </w:p>
        </w:tc>
        <w:tc>
          <w:tcPr>
            <w:tcW w:w="2810" w:type="dxa"/>
            <w:vAlign w:val="center"/>
          </w:tcPr>
          <w:p w14:paraId="299062BB" w14:textId="77777777" w:rsidR="00672297" w:rsidRDefault="00A16EA3">
            <w:pPr>
              <w:spacing w:before="20" w:after="20"/>
              <w:jc w:val="left"/>
            </w:pPr>
            <w:r>
              <w:rPr>
                <w:rFonts w:cstheme="minorHAnsi"/>
                <w:sz w:val="20"/>
                <w:szCs w:val="20"/>
              </w:rPr>
              <w:t>Specification resolution; NULL when "R"</w:t>
            </w:r>
          </w:p>
        </w:tc>
      </w:tr>
      <w:tr w:rsidR="00672297" w14:paraId="4ADB777B" w14:textId="77777777">
        <w:trPr>
          <w:cantSplit/>
        </w:trPr>
        <w:tc>
          <w:tcPr>
            <w:tcW w:w="2246" w:type="dxa"/>
            <w:vAlign w:val="center"/>
          </w:tcPr>
          <w:p w14:paraId="5E3FA75D" w14:textId="77777777" w:rsidR="00672297" w:rsidRDefault="00A16EA3">
            <w:pPr>
              <w:spacing w:before="20" w:after="20"/>
              <w:jc w:val="left"/>
            </w:pPr>
            <w:r>
              <w:rPr>
                <w:rFonts w:cstheme="minorHAnsi"/>
                <w:sz w:val="20"/>
                <w:szCs w:val="20"/>
              </w:rPr>
              <w:t>FBPDelta</w:t>
            </w:r>
          </w:p>
        </w:tc>
        <w:tc>
          <w:tcPr>
            <w:tcW w:w="1216" w:type="dxa"/>
            <w:vAlign w:val="center"/>
          </w:tcPr>
          <w:p w14:paraId="4B0493F2" w14:textId="77777777" w:rsidR="00672297" w:rsidRDefault="00A16EA3">
            <w:pPr>
              <w:spacing w:before="20" w:after="20"/>
              <w:jc w:val="left"/>
            </w:pPr>
            <w:r>
              <w:rPr>
                <w:rFonts w:cstheme="minorHAnsi"/>
                <w:sz w:val="20"/>
                <w:szCs w:val="20"/>
              </w:rPr>
              <w:t>DECIMAL(18,4)</w:t>
            </w:r>
          </w:p>
        </w:tc>
        <w:tc>
          <w:tcPr>
            <w:tcW w:w="3088" w:type="dxa"/>
            <w:vAlign w:val="center"/>
          </w:tcPr>
          <w:p w14:paraId="09AC79BE" w14:textId="77777777" w:rsidR="00672297" w:rsidRDefault="00A16EA3">
            <w:pPr>
              <w:spacing w:before="20" w:after="20"/>
              <w:jc w:val="left"/>
            </w:pPr>
            <w:r>
              <w:rPr>
                <w:rFonts w:cstheme="minorHAnsi"/>
                <w:sz w:val="20"/>
                <w:szCs w:val="20"/>
              </w:rPr>
              <w:t>FBP give-away (°F)</w:t>
            </w:r>
          </w:p>
        </w:tc>
        <w:tc>
          <w:tcPr>
            <w:tcW w:w="2810" w:type="dxa"/>
            <w:vAlign w:val="center"/>
          </w:tcPr>
          <w:p w14:paraId="38C724CC"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118E548B" w14:textId="77777777">
        <w:trPr>
          <w:cantSplit/>
        </w:trPr>
        <w:tc>
          <w:tcPr>
            <w:tcW w:w="2246" w:type="dxa"/>
            <w:vAlign w:val="center"/>
          </w:tcPr>
          <w:p w14:paraId="60838D90" w14:textId="77777777" w:rsidR="00672297" w:rsidRDefault="00A16EA3">
            <w:pPr>
              <w:spacing w:before="20" w:after="20"/>
              <w:jc w:val="left"/>
            </w:pPr>
            <w:r>
              <w:rPr>
                <w:rFonts w:cstheme="minorHAnsi"/>
                <w:sz w:val="20"/>
                <w:szCs w:val="20"/>
              </w:rPr>
              <w:t>FreezingPointMin</w:t>
            </w:r>
          </w:p>
        </w:tc>
        <w:tc>
          <w:tcPr>
            <w:tcW w:w="1216" w:type="dxa"/>
            <w:vAlign w:val="center"/>
          </w:tcPr>
          <w:p w14:paraId="31DAAC06" w14:textId="77777777" w:rsidR="00672297" w:rsidRDefault="00A16EA3">
            <w:pPr>
              <w:spacing w:before="20" w:after="20"/>
              <w:jc w:val="left"/>
            </w:pPr>
            <w:r>
              <w:rPr>
                <w:rFonts w:cstheme="minorHAnsi"/>
                <w:sz w:val="20"/>
                <w:szCs w:val="20"/>
              </w:rPr>
              <w:t>DECIMAL(18,4)</w:t>
            </w:r>
          </w:p>
        </w:tc>
        <w:tc>
          <w:tcPr>
            <w:tcW w:w="3088" w:type="dxa"/>
            <w:vAlign w:val="center"/>
          </w:tcPr>
          <w:p w14:paraId="2D062C6F" w14:textId="77777777" w:rsidR="00672297" w:rsidRDefault="00A16EA3">
            <w:pPr>
              <w:spacing w:before="20" w:after="20"/>
              <w:jc w:val="left"/>
            </w:pPr>
            <w:r>
              <w:rPr>
                <w:rFonts w:cstheme="minorHAnsi"/>
                <w:sz w:val="20"/>
                <w:szCs w:val="20"/>
              </w:rPr>
              <w:t>FreezingPoint resolved specification minimum (°F)</w:t>
            </w:r>
          </w:p>
        </w:tc>
        <w:tc>
          <w:tcPr>
            <w:tcW w:w="2810" w:type="dxa"/>
            <w:vAlign w:val="center"/>
          </w:tcPr>
          <w:p w14:paraId="60E37863" w14:textId="77777777" w:rsidR="00672297" w:rsidRDefault="00A16EA3">
            <w:pPr>
              <w:spacing w:before="20" w:after="20"/>
              <w:jc w:val="left"/>
            </w:pPr>
            <w:r>
              <w:rPr>
                <w:rFonts w:cstheme="minorHAnsi"/>
                <w:sz w:val="20"/>
                <w:szCs w:val="20"/>
              </w:rPr>
              <w:t>Specification resolution (Stage 1, Stage 2, waiver); NULL when "R"</w:t>
            </w:r>
          </w:p>
        </w:tc>
      </w:tr>
      <w:tr w:rsidR="00672297" w14:paraId="4AC1E48D" w14:textId="77777777">
        <w:trPr>
          <w:cantSplit/>
        </w:trPr>
        <w:tc>
          <w:tcPr>
            <w:tcW w:w="2246" w:type="dxa"/>
            <w:vAlign w:val="center"/>
          </w:tcPr>
          <w:p w14:paraId="1C4E2586" w14:textId="77777777" w:rsidR="00672297" w:rsidRDefault="00A16EA3">
            <w:pPr>
              <w:spacing w:before="20" w:after="20"/>
              <w:jc w:val="left"/>
            </w:pPr>
            <w:r>
              <w:rPr>
                <w:rFonts w:cstheme="minorHAnsi"/>
                <w:sz w:val="20"/>
                <w:szCs w:val="20"/>
              </w:rPr>
              <w:t>FreezingPointActual</w:t>
            </w:r>
          </w:p>
        </w:tc>
        <w:tc>
          <w:tcPr>
            <w:tcW w:w="1216" w:type="dxa"/>
            <w:vAlign w:val="center"/>
          </w:tcPr>
          <w:p w14:paraId="7D025506" w14:textId="77777777" w:rsidR="00672297" w:rsidRDefault="00A16EA3">
            <w:pPr>
              <w:spacing w:before="20" w:after="20"/>
              <w:jc w:val="left"/>
            </w:pPr>
            <w:r>
              <w:rPr>
                <w:rFonts w:cstheme="minorHAnsi"/>
                <w:sz w:val="20"/>
                <w:szCs w:val="20"/>
              </w:rPr>
              <w:t>DECIMAL(18,4)</w:t>
            </w:r>
          </w:p>
        </w:tc>
        <w:tc>
          <w:tcPr>
            <w:tcW w:w="3088" w:type="dxa"/>
            <w:vAlign w:val="center"/>
          </w:tcPr>
          <w:p w14:paraId="5D84D518" w14:textId="77777777" w:rsidR="00672297" w:rsidRDefault="00A16EA3">
            <w:pPr>
              <w:spacing w:before="20" w:after="20"/>
              <w:jc w:val="left"/>
            </w:pPr>
            <w:r>
              <w:rPr>
                <w:rFonts w:cstheme="minorHAnsi"/>
                <w:sz w:val="20"/>
                <w:szCs w:val="20"/>
              </w:rPr>
              <w:t>FreezingPoint average certified value (°F)</w:t>
            </w:r>
          </w:p>
        </w:tc>
        <w:tc>
          <w:tcPr>
            <w:tcW w:w="2810" w:type="dxa"/>
            <w:vAlign w:val="center"/>
          </w:tcPr>
          <w:p w14:paraId="4BEFD4C2" w14:textId="77777777" w:rsidR="00672297" w:rsidRDefault="00A16EA3">
            <w:pPr>
              <w:spacing w:before="20" w:after="20"/>
              <w:jc w:val="left"/>
            </w:pPr>
            <w:r>
              <w:rPr>
                <w:rFonts w:cstheme="minorHAnsi"/>
                <w:sz w:val="20"/>
                <w:szCs w:val="20"/>
              </w:rPr>
              <w:t>quality_detail (average of the delivered batches)</w:t>
            </w:r>
          </w:p>
        </w:tc>
      </w:tr>
      <w:tr w:rsidR="00672297" w14:paraId="00BCC38E" w14:textId="77777777">
        <w:trPr>
          <w:cantSplit/>
        </w:trPr>
        <w:tc>
          <w:tcPr>
            <w:tcW w:w="2246" w:type="dxa"/>
            <w:vAlign w:val="center"/>
          </w:tcPr>
          <w:p w14:paraId="0B69D968" w14:textId="77777777" w:rsidR="00672297" w:rsidRDefault="00A16EA3">
            <w:pPr>
              <w:spacing w:before="20" w:after="20"/>
              <w:jc w:val="left"/>
            </w:pPr>
            <w:r>
              <w:rPr>
                <w:rFonts w:cstheme="minorHAnsi"/>
                <w:sz w:val="20"/>
                <w:szCs w:val="20"/>
              </w:rPr>
              <w:t>FreezingPointMax</w:t>
            </w:r>
          </w:p>
        </w:tc>
        <w:tc>
          <w:tcPr>
            <w:tcW w:w="1216" w:type="dxa"/>
            <w:vAlign w:val="center"/>
          </w:tcPr>
          <w:p w14:paraId="76C618A2" w14:textId="77777777" w:rsidR="00672297" w:rsidRDefault="00A16EA3">
            <w:pPr>
              <w:spacing w:before="20" w:after="20"/>
              <w:jc w:val="left"/>
            </w:pPr>
            <w:r>
              <w:rPr>
                <w:rFonts w:cstheme="minorHAnsi"/>
                <w:sz w:val="20"/>
                <w:szCs w:val="20"/>
              </w:rPr>
              <w:t>DECIMAL(18,4)</w:t>
            </w:r>
          </w:p>
        </w:tc>
        <w:tc>
          <w:tcPr>
            <w:tcW w:w="3088" w:type="dxa"/>
            <w:vAlign w:val="center"/>
          </w:tcPr>
          <w:p w14:paraId="28AC0559" w14:textId="77777777" w:rsidR="00672297" w:rsidRDefault="00A16EA3">
            <w:pPr>
              <w:spacing w:before="20" w:after="20"/>
              <w:jc w:val="left"/>
            </w:pPr>
            <w:r>
              <w:rPr>
                <w:rFonts w:cstheme="minorHAnsi"/>
                <w:sz w:val="20"/>
                <w:szCs w:val="20"/>
              </w:rPr>
              <w:t>FreezingPoint resolved specification maximum (°F)</w:t>
            </w:r>
          </w:p>
        </w:tc>
        <w:tc>
          <w:tcPr>
            <w:tcW w:w="2810" w:type="dxa"/>
            <w:vAlign w:val="center"/>
          </w:tcPr>
          <w:p w14:paraId="6A5602F8" w14:textId="77777777" w:rsidR="00672297" w:rsidRDefault="00A16EA3">
            <w:pPr>
              <w:spacing w:before="20" w:after="20"/>
              <w:jc w:val="left"/>
            </w:pPr>
            <w:r>
              <w:rPr>
                <w:rFonts w:cstheme="minorHAnsi"/>
                <w:sz w:val="20"/>
                <w:szCs w:val="20"/>
              </w:rPr>
              <w:t>Specification resolution; NULL when "R"</w:t>
            </w:r>
          </w:p>
        </w:tc>
      </w:tr>
      <w:tr w:rsidR="00672297" w14:paraId="0D103286" w14:textId="77777777">
        <w:trPr>
          <w:cantSplit/>
        </w:trPr>
        <w:tc>
          <w:tcPr>
            <w:tcW w:w="2246" w:type="dxa"/>
            <w:vAlign w:val="center"/>
          </w:tcPr>
          <w:p w14:paraId="64A6E1CB" w14:textId="77777777" w:rsidR="00672297" w:rsidRDefault="00A16EA3">
            <w:pPr>
              <w:spacing w:before="20" w:after="20"/>
              <w:jc w:val="left"/>
            </w:pPr>
            <w:r>
              <w:rPr>
                <w:rFonts w:cstheme="minorHAnsi"/>
                <w:sz w:val="20"/>
                <w:szCs w:val="20"/>
              </w:rPr>
              <w:t>FreezingPointDelta</w:t>
            </w:r>
          </w:p>
        </w:tc>
        <w:tc>
          <w:tcPr>
            <w:tcW w:w="1216" w:type="dxa"/>
            <w:vAlign w:val="center"/>
          </w:tcPr>
          <w:p w14:paraId="71312653" w14:textId="77777777" w:rsidR="00672297" w:rsidRDefault="00A16EA3">
            <w:pPr>
              <w:spacing w:before="20" w:after="20"/>
              <w:jc w:val="left"/>
            </w:pPr>
            <w:r>
              <w:rPr>
                <w:rFonts w:cstheme="minorHAnsi"/>
                <w:sz w:val="20"/>
                <w:szCs w:val="20"/>
              </w:rPr>
              <w:t>DECIMAL(18,4)</w:t>
            </w:r>
          </w:p>
        </w:tc>
        <w:tc>
          <w:tcPr>
            <w:tcW w:w="3088" w:type="dxa"/>
            <w:vAlign w:val="center"/>
          </w:tcPr>
          <w:p w14:paraId="059833F2" w14:textId="77777777" w:rsidR="00672297" w:rsidRDefault="00A16EA3">
            <w:pPr>
              <w:spacing w:before="20" w:after="20"/>
              <w:jc w:val="left"/>
            </w:pPr>
            <w:r>
              <w:rPr>
                <w:rFonts w:cstheme="minorHAnsi"/>
                <w:sz w:val="20"/>
                <w:szCs w:val="20"/>
              </w:rPr>
              <w:t>FreezingPoint give-away (°F)</w:t>
            </w:r>
          </w:p>
        </w:tc>
        <w:tc>
          <w:tcPr>
            <w:tcW w:w="2810" w:type="dxa"/>
            <w:vAlign w:val="center"/>
          </w:tcPr>
          <w:p w14:paraId="3B0D6CB5"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r w:rsidR="00672297" w14:paraId="49A87B8F" w14:textId="77777777">
        <w:trPr>
          <w:cantSplit/>
        </w:trPr>
        <w:tc>
          <w:tcPr>
            <w:tcW w:w="2246" w:type="dxa"/>
            <w:vAlign w:val="center"/>
          </w:tcPr>
          <w:p w14:paraId="416EFF31" w14:textId="77777777" w:rsidR="00672297" w:rsidRDefault="00A16EA3">
            <w:pPr>
              <w:spacing w:before="20" w:after="20"/>
              <w:jc w:val="left"/>
            </w:pPr>
            <w:r>
              <w:rPr>
                <w:rFonts w:cstheme="minorHAnsi"/>
                <w:sz w:val="20"/>
                <w:szCs w:val="20"/>
              </w:rPr>
              <w:t>ViscosityMin</w:t>
            </w:r>
          </w:p>
        </w:tc>
        <w:tc>
          <w:tcPr>
            <w:tcW w:w="1216" w:type="dxa"/>
            <w:vAlign w:val="center"/>
          </w:tcPr>
          <w:p w14:paraId="5A40E3B3" w14:textId="77777777" w:rsidR="00672297" w:rsidRDefault="00A16EA3">
            <w:pPr>
              <w:spacing w:before="20" w:after="20"/>
              <w:jc w:val="left"/>
            </w:pPr>
            <w:r>
              <w:rPr>
                <w:rFonts w:cstheme="minorHAnsi"/>
                <w:sz w:val="20"/>
                <w:szCs w:val="20"/>
              </w:rPr>
              <w:t>DECIMAL(18,4)</w:t>
            </w:r>
          </w:p>
        </w:tc>
        <w:tc>
          <w:tcPr>
            <w:tcW w:w="3088" w:type="dxa"/>
            <w:vAlign w:val="center"/>
          </w:tcPr>
          <w:p w14:paraId="066C2F42" w14:textId="77777777" w:rsidR="00672297" w:rsidRDefault="00A16EA3">
            <w:pPr>
              <w:spacing w:before="20" w:after="20"/>
              <w:jc w:val="left"/>
            </w:pPr>
            <w:r>
              <w:rPr>
                <w:rFonts w:cstheme="minorHAnsi"/>
                <w:sz w:val="20"/>
                <w:szCs w:val="20"/>
              </w:rPr>
              <w:t>Viscosity resolved specification minimum (cSt)</w:t>
            </w:r>
          </w:p>
        </w:tc>
        <w:tc>
          <w:tcPr>
            <w:tcW w:w="2810" w:type="dxa"/>
            <w:vAlign w:val="center"/>
          </w:tcPr>
          <w:p w14:paraId="7F5DB9A9" w14:textId="77777777" w:rsidR="00672297" w:rsidRDefault="00A16EA3">
            <w:pPr>
              <w:spacing w:before="20" w:after="20"/>
              <w:jc w:val="left"/>
            </w:pPr>
            <w:r>
              <w:rPr>
                <w:rFonts w:cstheme="minorHAnsi"/>
                <w:sz w:val="20"/>
                <w:szCs w:val="20"/>
              </w:rPr>
              <w:t>Specification resolution (Stage 1, Stage 2, waiver); NULL when "R"</w:t>
            </w:r>
          </w:p>
        </w:tc>
      </w:tr>
      <w:tr w:rsidR="00672297" w14:paraId="54D0244C" w14:textId="77777777">
        <w:trPr>
          <w:cantSplit/>
        </w:trPr>
        <w:tc>
          <w:tcPr>
            <w:tcW w:w="2246" w:type="dxa"/>
            <w:vAlign w:val="center"/>
          </w:tcPr>
          <w:p w14:paraId="5F98FDD4" w14:textId="77777777" w:rsidR="00672297" w:rsidRDefault="00A16EA3">
            <w:pPr>
              <w:spacing w:before="20" w:after="20"/>
              <w:jc w:val="left"/>
            </w:pPr>
            <w:r>
              <w:rPr>
                <w:rFonts w:cstheme="minorHAnsi"/>
                <w:sz w:val="20"/>
                <w:szCs w:val="20"/>
              </w:rPr>
              <w:t>ViscosityActual</w:t>
            </w:r>
          </w:p>
        </w:tc>
        <w:tc>
          <w:tcPr>
            <w:tcW w:w="1216" w:type="dxa"/>
            <w:vAlign w:val="center"/>
          </w:tcPr>
          <w:p w14:paraId="0B4EA8E7" w14:textId="77777777" w:rsidR="00672297" w:rsidRDefault="00A16EA3">
            <w:pPr>
              <w:spacing w:before="20" w:after="20"/>
              <w:jc w:val="left"/>
            </w:pPr>
            <w:r>
              <w:rPr>
                <w:rFonts w:cstheme="minorHAnsi"/>
                <w:sz w:val="20"/>
                <w:szCs w:val="20"/>
              </w:rPr>
              <w:t>DECIMAL(18,4)</w:t>
            </w:r>
          </w:p>
        </w:tc>
        <w:tc>
          <w:tcPr>
            <w:tcW w:w="3088" w:type="dxa"/>
            <w:vAlign w:val="center"/>
          </w:tcPr>
          <w:p w14:paraId="63B25532" w14:textId="77777777" w:rsidR="00672297" w:rsidRDefault="00A16EA3">
            <w:pPr>
              <w:spacing w:before="20" w:after="20"/>
              <w:jc w:val="left"/>
            </w:pPr>
            <w:r>
              <w:rPr>
                <w:rFonts w:cstheme="minorHAnsi"/>
                <w:sz w:val="20"/>
                <w:szCs w:val="20"/>
              </w:rPr>
              <w:t>Viscosity average certified value (cSt)</w:t>
            </w:r>
          </w:p>
        </w:tc>
        <w:tc>
          <w:tcPr>
            <w:tcW w:w="2810" w:type="dxa"/>
            <w:vAlign w:val="center"/>
          </w:tcPr>
          <w:p w14:paraId="4B7B509B" w14:textId="77777777" w:rsidR="00672297" w:rsidRDefault="00A16EA3">
            <w:pPr>
              <w:spacing w:before="20" w:after="20"/>
              <w:jc w:val="left"/>
            </w:pPr>
            <w:r>
              <w:rPr>
                <w:rFonts w:cstheme="minorHAnsi"/>
                <w:sz w:val="20"/>
                <w:szCs w:val="20"/>
              </w:rPr>
              <w:t>quality_detail (average of the delivered batches)</w:t>
            </w:r>
          </w:p>
        </w:tc>
      </w:tr>
      <w:tr w:rsidR="00672297" w14:paraId="0539DA00" w14:textId="77777777">
        <w:trPr>
          <w:cantSplit/>
        </w:trPr>
        <w:tc>
          <w:tcPr>
            <w:tcW w:w="2246" w:type="dxa"/>
            <w:vAlign w:val="center"/>
          </w:tcPr>
          <w:p w14:paraId="500D5738" w14:textId="77777777" w:rsidR="00672297" w:rsidRDefault="00A16EA3">
            <w:pPr>
              <w:spacing w:before="20" w:after="20"/>
              <w:jc w:val="left"/>
            </w:pPr>
            <w:r>
              <w:rPr>
                <w:rFonts w:cstheme="minorHAnsi"/>
                <w:sz w:val="20"/>
                <w:szCs w:val="20"/>
              </w:rPr>
              <w:t>ViscosityMax</w:t>
            </w:r>
          </w:p>
        </w:tc>
        <w:tc>
          <w:tcPr>
            <w:tcW w:w="1216" w:type="dxa"/>
            <w:vAlign w:val="center"/>
          </w:tcPr>
          <w:p w14:paraId="2AD7D07E" w14:textId="77777777" w:rsidR="00672297" w:rsidRDefault="00A16EA3">
            <w:pPr>
              <w:spacing w:before="20" w:after="20"/>
              <w:jc w:val="left"/>
            </w:pPr>
            <w:r>
              <w:rPr>
                <w:rFonts w:cstheme="minorHAnsi"/>
                <w:sz w:val="20"/>
                <w:szCs w:val="20"/>
              </w:rPr>
              <w:t>DECIMAL(18,4)</w:t>
            </w:r>
          </w:p>
        </w:tc>
        <w:tc>
          <w:tcPr>
            <w:tcW w:w="3088" w:type="dxa"/>
            <w:vAlign w:val="center"/>
          </w:tcPr>
          <w:p w14:paraId="346640C0" w14:textId="77777777" w:rsidR="00672297" w:rsidRDefault="00A16EA3">
            <w:pPr>
              <w:spacing w:before="20" w:after="20"/>
              <w:jc w:val="left"/>
            </w:pPr>
            <w:r>
              <w:rPr>
                <w:rFonts w:cstheme="minorHAnsi"/>
                <w:sz w:val="20"/>
                <w:szCs w:val="20"/>
              </w:rPr>
              <w:t>Viscosity resolved specification maximum (cSt)</w:t>
            </w:r>
          </w:p>
        </w:tc>
        <w:tc>
          <w:tcPr>
            <w:tcW w:w="2810" w:type="dxa"/>
            <w:vAlign w:val="center"/>
          </w:tcPr>
          <w:p w14:paraId="51CECA75" w14:textId="77777777" w:rsidR="00672297" w:rsidRDefault="00A16EA3">
            <w:pPr>
              <w:spacing w:before="20" w:after="20"/>
              <w:jc w:val="left"/>
            </w:pPr>
            <w:r>
              <w:rPr>
                <w:rFonts w:cstheme="minorHAnsi"/>
                <w:sz w:val="20"/>
                <w:szCs w:val="20"/>
              </w:rPr>
              <w:t>Specification resolution; NULL when "R"</w:t>
            </w:r>
          </w:p>
        </w:tc>
      </w:tr>
      <w:tr w:rsidR="00672297" w14:paraId="2748E270" w14:textId="77777777">
        <w:trPr>
          <w:cantSplit/>
        </w:trPr>
        <w:tc>
          <w:tcPr>
            <w:tcW w:w="2246" w:type="dxa"/>
            <w:vAlign w:val="center"/>
          </w:tcPr>
          <w:p w14:paraId="176CF045" w14:textId="77777777" w:rsidR="00672297" w:rsidRDefault="00A16EA3">
            <w:pPr>
              <w:spacing w:before="20" w:after="20"/>
              <w:jc w:val="left"/>
            </w:pPr>
            <w:r>
              <w:rPr>
                <w:rFonts w:cstheme="minorHAnsi"/>
                <w:sz w:val="20"/>
                <w:szCs w:val="20"/>
              </w:rPr>
              <w:t>ViscosityDelta</w:t>
            </w:r>
          </w:p>
        </w:tc>
        <w:tc>
          <w:tcPr>
            <w:tcW w:w="1216" w:type="dxa"/>
            <w:vAlign w:val="center"/>
          </w:tcPr>
          <w:p w14:paraId="494A385E" w14:textId="77777777" w:rsidR="00672297" w:rsidRDefault="00A16EA3">
            <w:pPr>
              <w:spacing w:before="20" w:after="20"/>
              <w:jc w:val="left"/>
            </w:pPr>
            <w:r>
              <w:rPr>
                <w:rFonts w:cstheme="minorHAnsi"/>
                <w:sz w:val="20"/>
                <w:szCs w:val="20"/>
              </w:rPr>
              <w:t>DECIMAL(18,4)</w:t>
            </w:r>
          </w:p>
        </w:tc>
        <w:tc>
          <w:tcPr>
            <w:tcW w:w="3088" w:type="dxa"/>
            <w:vAlign w:val="center"/>
          </w:tcPr>
          <w:p w14:paraId="3F615BEB" w14:textId="77777777" w:rsidR="00672297" w:rsidRDefault="00A16EA3">
            <w:pPr>
              <w:spacing w:before="20" w:after="20"/>
              <w:jc w:val="left"/>
            </w:pPr>
            <w:r>
              <w:rPr>
                <w:rFonts w:cstheme="minorHAnsi"/>
                <w:sz w:val="20"/>
                <w:szCs w:val="20"/>
              </w:rPr>
              <w:t>Viscosity give-away (cSt)</w:t>
            </w:r>
          </w:p>
        </w:tc>
        <w:tc>
          <w:tcPr>
            <w:tcW w:w="2810" w:type="dxa"/>
            <w:vAlign w:val="center"/>
          </w:tcPr>
          <w:p w14:paraId="1510242F" w14:textId="77777777" w:rsidR="00672297" w:rsidRDefault="00A16EA3">
            <w:pPr>
              <w:spacing w:before="20" w:after="20"/>
              <w:jc w:val="left"/>
            </w:pPr>
            <w:r>
              <w:rPr>
                <w:rFonts w:cstheme="minorHAnsi"/>
                <w:sz w:val="20"/>
                <w:szCs w:val="20"/>
              </w:rPr>
              <w:t>MIN type (Flash): Actual - Min; MAX type (others): Max - Actual; 0 when off spec; NULL when the limit is "R"</w:t>
            </w:r>
          </w:p>
        </w:tc>
      </w:tr>
    </w:tbl>
    <w:p w14:paraId="3223A17B" w14:textId="75654651" w:rsidR="00672297" w:rsidRDefault="00A16EA3">
      <w:pPr>
        <w:pStyle w:val="Caption"/>
      </w:pPr>
      <w:bookmarkStart w:id="344" w:name="_Toc900900038"/>
      <w:bookmarkStart w:id="345" w:name="_Toc241574685"/>
      <w:bookmarkStart w:id="346" w:name="_Toc242781024"/>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16</w:t>
      </w:r>
      <w:r>
        <w:fldChar w:fldCharType="end"/>
      </w:r>
      <w:r>
        <w:t>: vwDistillateBlendingKPI View</w:t>
      </w:r>
      <w:bookmarkEnd w:id="344"/>
      <w:bookmarkEnd w:id="345"/>
      <w:bookmarkEnd w:id="346"/>
    </w:p>
    <w:p w14:paraId="1BF6A767" w14:textId="77777777" w:rsidR="00672297" w:rsidRDefault="00A16EA3">
      <w:pPr>
        <w:pStyle w:val="Heading3"/>
        <w:rPr>
          <w:rFonts w:asciiTheme="minorHAnsi" w:hAnsiTheme="minorHAnsi" w:cstheme="minorBidi"/>
          <w:sz w:val="20"/>
          <w:szCs w:val="20"/>
        </w:rPr>
      </w:pPr>
      <w:bookmarkStart w:id="347" w:name="_Toc241574330"/>
      <w:bookmarkStart w:id="348" w:name="_Toc242780907"/>
      <w:r>
        <w:rPr>
          <w:rFonts w:asciiTheme="minorHAnsi" w:hAnsiTheme="minorHAnsi" w:cstheme="minorBidi"/>
          <w:sz w:val="20"/>
          <w:szCs w:val="20"/>
        </w:rPr>
        <w:t>Relationships Summary</w:t>
      </w:r>
      <w:bookmarkEnd w:id="347"/>
      <w:bookmarkEnd w:id="348"/>
    </w:p>
    <w:tbl>
      <w:tblPr>
        <w:tblStyle w:val="TableGrid"/>
        <w:tblW w:w="9360" w:type="dxa"/>
        <w:tblLayout w:type="fixed"/>
        <w:tblCellMar>
          <w:left w:w="70" w:type="dxa"/>
          <w:right w:w="70" w:type="dxa"/>
        </w:tblCellMar>
        <w:tblLook w:val="04A0" w:firstRow="1" w:lastRow="0" w:firstColumn="1" w:lastColumn="0" w:noHBand="0" w:noVBand="1"/>
      </w:tblPr>
      <w:tblGrid>
        <w:gridCol w:w="2527"/>
        <w:gridCol w:w="2433"/>
        <w:gridCol w:w="1872"/>
        <w:gridCol w:w="1404"/>
        <w:gridCol w:w="1124"/>
      </w:tblGrid>
      <w:tr w:rsidR="00672297" w14:paraId="0771743E" w14:textId="77777777">
        <w:trPr>
          <w:cantSplit/>
          <w:tblHeader/>
        </w:trPr>
        <w:tc>
          <w:tcPr>
            <w:tcW w:w="2527" w:type="dxa"/>
            <w:shd w:val="clear" w:color="auto" w:fill="2F5496"/>
            <w:vAlign w:val="center"/>
          </w:tcPr>
          <w:p w14:paraId="6080EB57" w14:textId="77777777" w:rsidR="00672297" w:rsidRDefault="00A16EA3">
            <w:pPr>
              <w:spacing w:before="20" w:after="20"/>
              <w:jc w:val="left"/>
            </w:pPr>
            <w:r>
              <w:rPr>
                <w:rFonts w:cstheme="minorHAnsi"/>
                <w:b/>
                <w:bCs/>
                <w:color w:val="FFFFFF"/>
                <w:sz w:val="18"/>
                <w:szCs w:val="18"/>
              </w:rPr>
              <w:t>Child Table / View</w:t>
            </w:r>
          </w:p>
        </w:tc>
        <w:tc>
          <w:tcPr>
            <w:tcW w:w="2433" w:type="dxa"/>
            <w:shd w:val="clear" w:color="auto" w:fill="2F5496"/>
            <w:vAlign w:val="center"/>
          </w:tcPr>
          <w:p w14:paraId="4CD1490A" w14:textId="77777777" w:rsidR="00672297" w:rsidRDefault="00A16EA3">
            <w:pPr>
              <w:spacing w:before="20" w:after="20"/>
              <w:jc w:val="left"/>
            </w:pPr>
            <w:r>
              <w:rPr>
                <w:rFonts w:cstheme="minorHAnsi"/>
                <w:b/>
                <w:bCs/>
                <w:color w:val="FFFFFF"/>
                <w:sz w:val="18"/>
                <w:szCs w:val="18"/>
              </w:rPr>
              <w:t>Column</w:t>
            </w:r>
          </w:p>
        </w:tc>
        <w:tc>
          <w:tcPr>
            <w:tcW w:w="1872" w:type="dxa"/>
            <w:shd w:val="clear" w:color="auto" w:fill="2F5496"/>
            <w:vAlign w:val="center"/>
          </w:tcPr>
          <w:p w14:paraId="13EBD5B5" w14:textId="77777777" w:rsidR="00672297" w:rsidRDefault="00A16EA3">
            <w:pPr>
              <w:spacing w:before="20" w:after="20"/>
              <w:jc w:val="left"/>
            </w:pPr>
            <w:r>
              <w:rPr>
                <w:rFonts w:cstheme="minorHAnsi"/>
                <w:b/>
                <w:bCs/>
                <w:color w:val="FFFFFF"/>
                <w:sz w:val="18"/>
                <w:szCs w:val="18"/>
              </w:rPr>
              <w:t>Parent Table</w:t>
            </w:r>
          </w:p>
        </w:tc>
        <w:tc>
          <w:tcPr>
            <w:tcW w:w="1404" w:type="dxa"/>
            <w:shd w:val="clear" w:color="auto" w:fill="2F5496"/>
            <w:vAlign w:val="center"/>
          </w:tcPr>
          <w:p w14:paraId="597248C2" w14:textId="77777777" w:rsidR="00672297" w:rsidRDefault="00A16EA3">
            <w:pPr>
              <w:spacing w:before="20" w:after="20"/>
              <w:jc w:val="left"/>
            </w:pPr>
            <w:r>
              <w:rPr>
                <w:rFonts w:cstheme="minorHAnsi"/>
                <w:b/>
                <w:bCs/>
                <w:color w:val="FFFFFF"/>
                <w:sz w:val="18"/>
                <w:szCs w:val="18"/>
              </w:rPr>
              <w:t>Column</w:t>
            </w:r>
          </w:p>
        </w:tc>
        <w:tc>
          <w:tcPr>
            <w:tcW w:w="1124" w:type="dxa"/>
            <w:shd w:val="clear" w:color="auto" w:fill="2F5496"/>
            <w:vAlign w:val="center"/>
          </w:tcPr>
          <w:p w14:paraId="105E29AC" w14:textId="77777777" w:rsidR="00672297" w:rsidRDefault="00A16EA3">
            <w:pPr>
              <w:spacing w:before="20" w:after="20"/>
              <w:jc w:val="left"/>
            </w:pPr>
            <w:r>
              <w:rPr>
                <w:rFonts w:cstheme="minorHAnsi"/>
                <w:b/>
                <w:bCs/>
                <w:color w:val="FFFFFF"/>
                <w:sz w:val="18"/>
                <w:szCs w:val="18"/>
              </w:rPr>
              <w:t>Cardinality</w:t>
            </w:r>
          </w:p>
        </w:tc>
      </w:tr>
      <w:tr w:rsidR="00672297" w14:paraId="6BE07123" w14:textId="77777777">
        <w:trPr>
          <w:cantSplit/>
        </w:trPr>
        <w:tc>
          <w:tcPr>
            <w:tcW w:w="2527" w:type="dxa"/>
            <w:vAlign w:val="center"/>
          </w:tcPr>
          <w:p w14:paraId="26853050" w14:textId="77777777" w:rsidR="00672297" w:rsidRDefault="00A16EA3">
            <w:pPr>
              <w:spacing w:before="20" w:after="20"/>
              <w:jc w:val="left"/>
            </w:pPr>
            <w:r>
              <w:rPr>
                <w:rFonts w:cstheme="minorHAnsi"/>
                <w:sz w:val="18"/>
                <w:szCs w:val="18"/>
              </w:rPr>
              <w:t>VCB_blend_component_detail</w:t>
            </w:r>
          </w:p>
        </w:tc>
        <w:tc>
          <w:tcPr>
            <w:tcW w:w="2433" w:type="dxa"/>
            <w:vAlign w:val="center"/>
          </w:tcPr>
          <w:p w14:paraId="5E9B32F8" w14:textId="77777777" w:rsidR="00672297" w:rsidRDefault="00A16EA3">
            <w:pPr>
              <w:spacing w:before="20" w:after="20"/>
              <w:jc w:val="left"/>
            </w:pPr>
            <w:r>
              <w:rPr>
                <w:rFonts w:cstheme="minorHAnsi"/>
                <w:sz w:val="18"/>
                <w:szCs w:val="18"/>
              </w:rPr>
              <w:t>equipment_id / material_id / location_id / property_id / uom_id</w:t>
            </w:r>
          </w:p>
        </w:tc>
        <w:tc>
          <w:tcPr>
            <w:tcW w:w="1872" w:type="dxa"/>
            <w:vAlign w:val="center"/>
          </w:tcPr>
          <w:p w14:paraId="02FF3FFF" w14:textId="77777777" w:rsidR="00672297" w:rsidRDefault="00A16EA3">
            <w:pPr>
              <w:spacing w:before="20" w:after="20"/>
              <w:jc w:val="left"/>
            </w:pPr>
            <w:r>
              <w:rPr>
                <w:rFonts w:cstheme="minorHAnsi"/>
                <w:sz w:val="18"/>
                <w:szCs w:val="18"/>
              </w:rPr>
              <w:t>equipment_detail / material / location / property / uom</w:t>
            </w:r>
          </w:p>
        </w:tc>
        <w:tc>
          <w:tcPr>
            <w:tcW w:w="1404" w:type="dxa"/>
            <w:vAlign w:val="center"/>
          </w:tcPr>
          <w:p w14:paraId="1546BC55" w14:textId="77777777" w:rsidR="00672297" w:rsidRDefault="00A16EA3">
            <w:pPr>
              <w:spacing w:before="20" w:after="20"/>
              <w:jc w:val="left"/>
            </w:pPr>
            <w:r>
              <w:rPr>
                <w:rFonts w:cstheme="minorHAnsi"/>
                <w:sz w:val="18"/>
                <w:szCs w:val="18"/>
              </w:rPr>
              <w:t>*_id</w:t>
            </w:r>
          </w:p>
        </w:tc>
        <w:tc>
          <w:tcPr>
            <w:tcW w:w="1124" w:type="dxa"/>
            <w:vAlign w:val="center"/>
          </w:tcPr>
          <w:p w14:paraId="55B3C02D" w14:textId="77777777" w:rsidR="00672297" w:rsidRDefault="00A16EA3">
            <w:pPr>
              <w:spacing w:before="20" w:after="20"/>
              <w:jc w:val="left"/>
            </w:pPr>
            <w:r>
              <w:rPr>
                <w:rFonts w:cstheme="minorHAnsi"/>
                <w:sz w:val="18"/>
                <w:szCs w:val="18"/>
              </w:rPr>
              <w:t>Many-to-One</w:t>
            </w:r>
          </w:p>
        </w:tc>
      </w:tr>
      <w:tr w:rsidR="00672297" w14:paraId="2DF44F9C" w14:textId="77777777">
        <w:trPr>
          <w:cantSplit/>
        </w:trPr>
        <w:tc>
          <w:tcPr>
            <w:tcW w:w="2527" w:type="dxa"/>
            <w:vAlign w:val="center"/>
          </w:tcPr>
          <w:p w14:paraId="1C61300C"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577CF83A" w14:textId="77777777" w:rsidR="00672297" w:rsidRDefault="00A16EA3">
            <w:pPr>
              <w:spacing w:before="20" w:after="20"/>
              <w:jc w:val="left"/>
            </w:pPr>
            <w:r>
              <w:rPr>
                <w:rFonts w:cstheme="minorHAnsi"/>
                <w:sz w:val="18"/>
                <w:szCs w:val="18"/>
              </w:rPr>
              <w:t>material_id, component_material_id</w:t>
            </w:r>
          </w:p>
        </w:tc>
        <w:tc>
          <w:tcPr>
            <w:tcW w:w="1872" w:type="dxa"/>
            <w:vAlign w:val="center"/>
          </w:tcPr>
          <w:p w14:paraId="704BA7ED" w14:textId="77777777" w:rsidR="00672297" w:rsidRDefault="00A16EA3">
            <w:pPr>
              <w:spacing w:before="20" w:after="20"/>
              <w:jc w:val="left"/>
            </w:pPr>
            <w:r>
              <w:rPr>
                <w:rFonts w:cstheme="minorHAnsi"/>
                <w:sz w:val="18"/>
                <w:szCs w:val="18"/>
              </w:rPr>
              <w:t>material</w:t>
            </w:r>
          </w:p>
        </w:tc>
        <w:tc>
          <w:tcPr>
            <w:tcW w:w="1404" w:type="dxa"/>
            <w:vAlign w:val="center"/>
          </w:tcPr>
          <w:p w14:paraId="21762DA7" w14:textId="77777777" w:rsidR="00672297" w:rsidRDefault="00A16EA3">
            <w:pPr>
              <w:spacing w:before="20" w:after="20"/>
              <w:jc w:val="left"/>
            </w:pPr>
            <w:r>
              <w:rPr>
                <w:rFonts w:cstheme="minorHAnsi"/>
                <w:sz w:val="18"/>
                <w:szCs w:val="18"/>
              </w:rPr>
              <w:t>material_id</w:t>
            </w:r>
          </w:p>
        </w:tc>
        <w:tc>
          <w:tcPr>
            <w:tcW w:w="1124" w:type="dxa"/>
            <w:vAlign w:val="center"/>
          </w:tcPr>
          <w:p w14:paraId="4DC23190" w14:textId="77777777" w:rsidR="00672297" w:rsidRDefault="00A16EA3">
            <w:pPr>
              <w:spacing w:before="20" w:after="20"/>
              <w:jc w:val="left"/>
            </w:pPr>
            <w:r>
              <w:rPr>
                <w:rFonts w:cstheme="minorHAnsi"/>
                <w:sz w:val="18"/>
                <w:szCs w:val="18"/>
              </w:rPr>
              <w:t>Many-to-One</w:t>
            </w:r>
          </w:p>
        </w:tc>
      </w:tr>
      <w:tr w:rsidR="00672297" w14:paraId="29206939" w14:textId="77777777">
        <w:trPr>
          <w:cantSplit/>
        </w:trPr>
        <w:tc>
          <w:tcPr>
            <w:tcW w:w="2527" w:type="dxa"/>
            <w:vAlign w:val="center"/>
          </w:tcPr>
          <w:p w14:paraId="109ED589"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3872B5A6" w14:textId="77777777" w:rsidR="00672297" w:rsidRDefault="00A16EA3">
            <w:pPr>
              <w:spacing w:before="20" w:after="20"/>
              <w:jc w:val="left"/>
            </w:pPr>
            <w:r>
              <w:rPr>
                <w:rFonts w:cstheme="minorHAnsi"/>
                <w:sz w:val="18"/>
                <w:szCs w:val="18"/>
              </w:rPr>
              <w:t>location_id, origin_location_id, destination_location_id</w:t>
            </w:r>
          </w:p>
        </w:tc>
        <w:tc>
          <w:tcPr>
            <w:tcW w:w="1872" w:type="dxa"/>
            <w:vAlign w:val="center"/>
          </w:tcPr>
          <w:p w14:paraId="23AF62B8" w14:textId="77777777" w:rsidR="00672297" w:rsidRDefault="00A16EA3">
            <w:pPr>
              <w:spacing w:before="20" w:after="20"/>
              <w:jc w:val="left"/>
            </w:pPr>
            <w:r>
              <w:rPr>
                <w:rFonts w:cstheme="minorHAnsi"/>
                <w:sz w:val="18"/>
                <w:szCs w:val="18"/>
              </w:rPr>
              <w:t>location</w:t>
            </w:r>
          </w:p>
        </w:tc>
        <w:tc>
          <w:tcPr>
            <w:tcW w:w="1404" w:type="dxa"/>
            <w:vAlign w:val="center"/>
          </w:tcPr>
          <w:p w14:paraId="1A6AF647" w14:textId="77777777" w:rsidR="00672297" w:rsidRDefault="00A16EA3">
            <w:pPr>
              <w:spacing w:before="20" w:after="20"/>
              <w:jc w:val="left"/>
            </w:pPr>
            <w:r>
              <w:rPr>
                <w:rFonts w:cstheme="minorHAnsi"/>
                <w:sz w:val="18"/>
                <w:szCs w:val="18"/>
              </w:rPr>
              <w:t>location_id</w:t>
            </w:r>
          </w:p>
        </w:tc>
        <w:tc>
          <w:tcPr>
            <w:tcW w:w="1124" w:type="dxa"/>
            <w:vAlign w:val="center"/>
          </w:tcPr>
          <w:p w14:paraId="1476B592" w14:textId="77777777" w:rsidR="00672297" w:rsidRDefault="00A16EA3">
            <w:pPr>
              <w:spacing w:before="20" w:after="20"/>
              <w:jc w:val="left"/>
            </w:pPr>
            <w:r>
              <w:rPr>
                <w:rFonts w:cstheme="minorHAnsi"/>
                <w:sz w:val="18"/>
                <w:szCs w:val="18"/>
              </w:rPr>
              <w:t>Many-to-One</w:t>
            </w:r>
          </w:p>
        </w:tc>
      </w:tr>
      <w:tr w:rsidR="00672297" w14:paraId="0561CA81" w14:textId="77777777">
        <w:trPr>
          <w:cantSplit/>
        </w:trPr>
        <w:tc>
          <w:tcPr>
            <w:tcW w:w="2527" w:type="dxa"/>
            <w:vAlign w:val="center"/>
          </w:tcPr>
          <w:p w14:paraId="5B71789C" w14:textId="77777777" w:rsidR="00672297" w:rsidRDefault="00A16EA3">
            <w:pPr>
              <w:spacing w:before="20" w:after="20"/>
              <w:jc w:val="left"/>
            </w:pPr>
            <w:r>
              <w:rPr>
                <w:rFonts w:cstheme="minorHAnsi"/>
                <w:sz w:val="18"/>
                <w:szCs w:val="18"/>
              </w:rPr>
              <w:t>VCB_blend_component_movement</w:t>
            </w:r>
          </w:p>
        </w:tc>
        <w:tc>
          <w:tcPr>
            <w:tcW w:w="2433" w:type="dxa"/>
            <w:vAlign w:val="center"/>
          </w:tcPr>
          <w:p w14:paraId="2B2CEEC3" w14:textId="77777777" w:rsidR="00672297" w:rsidRDefault="00A16EA3">
            <w:pPr>
              <w:spacing w:before="20" w:after="20"/>
              <w:jc w:val="left"/>
            </w:pPr>
            <w:r>
              <w:rPr>
                <w:rFonts w:cstheme="minorHAnsi"/>
                <w:sz w:val="18"/>
                <w:szCs w:val="18"/>
              </w:rPr>
              <w:t>origin_equipment_id, destination_equipment_id</w:t>
            </w:r>
          </w:p>
        </w:tc>
        <w:tc>
          <w:tcPr>
            <w:tcW w:w="1872" w:type="dxa"/>
            <w:vAlign w:val="center"/>
          </w:tcPr>
          <w:p w14:paraId="75D06C81" w14:textId="77777777" w:rsidR="00672297" w:rsidRDefault="00A16EA3">
            <w:pPr>
              <w:spacing w:before="20" w:after="20"/>
              <w:jc w:val="left"/>
            </w:pPr>
            <w:r>
              <w:rPr>
                <w:rFonts w:cstheme="minorHAnsi"/>
                <w:sz w:val="18"/>
                <w:szCs w:val="18"/>
              </w:rPr>
              <w:t>equipment_detail</w:t>
            </w:r>
          </w:p>
        </w:tc>
        <w:tc>
          <w:tcPr>
            <w:tcW w:w="1404" w:type="dxa"/>
            <w:vAlign w:val="center"/>
          </w:tcPr>
          <w:p w14:paraId="57DF7D82" w14:textId="77777777" w:rsidR="00672297" w:rsidRDefault="00A16EA3">
            <w:pPr>
              <w:spacing w:before="20" w:after="20"/>
              <w:jc w:val="left"/>
            </w:pPr>
            <w:r>
              <w:rPr>
                <w:rFonts w:cstheme="minorHAnsi"/>
                <w:sz w:val="18"/>
                <w:szCs w:val="18"/>
              </w:rPr>
              <w:t>equipment_id</w:t>
            </w:r>
          </w:p>
        </w:tc>
        <w:tc>
          <w:tcPr>
            <w:tcW w:w="1124" w:type="dxa"/>
            <w:vAlign w:val="center"/>
          </w:tcPr>
          <w:p w14:paraId="33DECCC1" w14:textId="77777777" w:rsidR="00672297" w:rsidRDefault="00A16EA3">
            <w:pPr>
              <w:spacing w:before="20" w:after="20"/>
              <w:jc w:val="left"/>
            </w:pPr>
            <w:r>
              <w:rPr>
                <w:rFonts w:cstheme="minorHAnsi"/>
                <w:sz w:val="18"/>
                <w:szCs w:val="18"/>
              </w:rPr>
              <w:t>Many-to-One</w:t>
            </w:r>
          </w:p>
        </w:tc>
      </w:tr>
      <w:tr w:rsidR="00672297" w14:paraId="115D68BB" w14:textId="77777777">
        <w:trPr>
          <w:cantSplit/>
        </w:trPr>
        <w:tc>
          <w:tcPr>
            <w:tcW w:w="2527" w:type="dxa"/>
            <w:vAlign w:val="center"/>
          </w:tcPr>
          <w:p w14:paraId="13A267CB" w14:textId="77777777" w:rsidR="00672297" w:rsidRDefault="00A16EA3">
            <w:pPr>
              <w:spacing w:before="20" w:after="20"/>
              <w:jc w:val="left"/>
            </w:pPr>
            <w:r>
              <w:rPr>
                <w:rFonts w:cstheme="minorHAnsi"/>
                <w:sz w:val="18"/>
                <w:szCs w:val="18"/>
              </w:rPr>
              <w:t>product_specification</w:t>
            </w:r>
          </w:p>
        </w:tc>
        <w:tc>
          <w:tcPr>
            <w:tcW w:w="2433" w:type="dxa"/>
            <w:vAlign w:val="center"/>
          </w:tcPr>
          <w:p w14:paraId="5874A1AC" w14:textId="77777777" w:rsidR="00672297" w:rsidRDefault="00A16EA3">
            <w:pPr>
              <w:spacing w:before="20" w:after="20"/>
              <w:jc w:val="left"/>
            </w:pPr>
            <w:r>
              <w:rPr>
                <w:rFonts w:cstheme="minorHAnsi"/>
                <w:sz w:val="18"/>
                <w:szCs w:val="18"/>
              </w:rPr>
              <w:t>source_location_id, terminal_location_id</w:t>
            </w:r>
          </w:p>
        </w:tc>
        <w:tc>
          <w:tcPr>
            <w:tcW w:w="1872" w:type="dxa"/>
            <w:vAlign w:val="center"/>
          </w:tcPr>
          <w:p w14:paraId="0D6B35E7" w14:textId="77777777" w:rsidR="00672297" w:rsidRDefault="00A16EA3">
            <w:pPr>
              <w:spacing w:before="20" w:after="20"/>
              <w:jc w:val="left"/>
            </w:pPr>
            <w:r>
              <w:rPr>
                <w:rFonts w:cstheme="minorHAnsi"/>
                <w:sz w:val="18"/>
                <w:szCs w:val="18"/>
              </w:rPr>
              <w:t>location</w:t>
            </w:r>
          </w:p>
        </w:tc>
        <w:tc>
          <w:tcPr>
            <w:tcW w:w="1404" w:type="dxa"/>
            <w:vAlign w:val="center"/>
          </w:tcPr>
          <w:p w14:paraId="64FFA067" w14:textId="77777777" w:rsidR="00672297" w:rsidRDefault="00A16EA3">
            <w:pPr>
              <w:spacing w:before="20" w:after="20"/>
              <w:jc w:val="left"/>
            </w:pPr>
            <w:r>
              <w:rPr>
                <w:rFonts w:cstheme="minorHAnsi"/>
                <w:sz w:val="18"/>
                <w:szCs w:val="18"/>
              </w:rPr>
              <w:t>location_id</w:t>
            </w:r>
          </w:p>
        </w:tc>
        <w:tc>
          <w:tcPr>
            <w:tcW w:w="1124" w:type="dxa"/>
            <w:vAlign w:val="center"/>
          </w:tcPr>
          <w:p w14:paraId="3DB9862E" w14:textId="77777777" w:rsidR="00672297" w:rsidRDefault="00A16EA3">
            <w:pPr>
              <w:spacing w:before="20" w:after="20"/>
              <w:jc w:val="left"/>
            </w:pPr>
            <w:r>
              <w:rPr>
                <w:rFonts w:cstheme="minorHAnsi"/>
                <w:sz w:val="18"/>
                <w:szCs w:val="18"/>
              </w:rPr>
              <w:t>Many-to-One</w:t>
            </w:r>
          </w:p>
        </w:tc>
      </w:tr>
      <w:tr w:rsidR="00672297" w14:paraId="0243EA24" w14:textId="77777777">
        <w:trPr>
          <w:cantSplit/>
        </w:trPr>
        <w:tc>
          <w:tcPr>
            <w:tcW w:w="2527" w:type="dxa"/>
            <w:vAlign w:val="center"/>
          </w:tcPr>
          <w:p w14:paraId="4787957D" w14:textId="77777777" w:rsidR="00672297" w:rsidRDefault="00A16EA3">
            <w:pPr>
              <w:spacing w:before="20" w:after="20"/>
              <w:jc w:val="left"/>
            </w:pPr>
            <w:r>
              <w:rPr>
                <w:rFonts w:cstheme="minorHAnsi"/>
                <w:sz w:val="18"/>
                <w:szCs w:val="18"/>
              </w:rPr>
              <w:t>product_specification</w:t>
            </w:r>
          </w:p>
        </w:tc>
        <w:tc>
          <w:tcPr>
            <w:tcW w:w="2433" w:type="dxa"/>
            <w:vAlign w:val="center"/>
          </w:tcPr>
          <w:p w14:paraId="377EC828" w14:textId="77777777" w:rsidR="00672297" w:rsidRDefault="00A16EA3">
            <w:pPr>
              <w:spacing w:before="20" w:after="20"/>
              <w:jc w:val="left"/>
            </w:pPr>
            <w:r>
              <w:rPr>
                <w:rFonts w:cstheme="minorHAnsi"/>
                <w:sz w:val="18"/>
                <w:szCs w:val="18"/>
              </w:rPr>
              <w:t>material_id / property_id / uom_id</w:t>
            </w:r>
          </w:p>
        </w:tc>
        <w:tc>
          <w:tcPr>
            <w:tcW w:w="1872" w:type="dxa"/>
            <w:vAlign w:val="center"/>
          </w:tcPr>
          <w:p w14:paraId="15D18804" w14:textId="77777777" w:rsidR="00672297" w:rsidRDefault="00A16EA3">
            <w:pPr>
              <w:spacing w:before="20" w:after="20"/>
              <w:jc w:val="left"/>
            </w:pPr>
            <w:r>
              <w:rPr>
                <w:rFonts w:cstheme="minorHAnsi"/>
                <w:sz w:val="18"/>
                <w:szCs w:val="18"/>
              </w:rPr>
              <w:t>material / property / uom</w:t>
            </w:r>
          </w:p>
        </w:tc>
        <w:tc>
          <w:tcPr>
            <w:tcW w:w="1404" w:type="dxa"/>
            <w:vAlign w:val="center"/>
          </w:tcPr>
          <w:p w14:paraId="225BC0FF" w14:textId="77777777" w:rsidR="00672297" w:rsidRDefault="00A16EA3">
            <w:pPr>
              <w:spacing w:before="20" w:after="20"/>
              <w:jc w:val="left"/>
            </w:pPr>
            <w:r>
              <w:rPr>
                <w:rFonts w:cstheme="minorHAnsi"/>
                <w:sz w:val="18"/>
                <w:szCs w:val="18"/>
              </w:rPr>
              <w:t>*_id</w:t>
            </w:r>
          </w:p>
        </w:tc>
        <w:tc>
          <w:tcPr>
            <w:tcW w:w="1124" w:type="dxa"/>
            <w:vAlign w:val="center"/>
          </w:tcPr>
          <w:p w14:paraId="3507AB50" w14:textId="77777777" w:rsidR="00672297" w:rsidRDefault="00A16EA3">
            <w:pPr>
              <w:spacing w:before="20" w:after="20"/>
              <w:jc w:val="left"/>
            </w:pPr>
            <w:r>
              <w:rPr>
                <w:rFonts w:cstheme="minorHAnsi"/>
                <w:sz w:val="18"/>
                <w:szCs w:val="18"/>
              </w:rPr>
              <w:t>Many-to-One</w:t>
            </w:r>
          </w:p>
        </w:tc>
      </w:tr>
      <w:tr w:rsidR="00672297" w14:paraId="6D2FF8CE" w14:textId="77777777">
        <w:trPr>
          <w:cantSplit/>
        </w:trPr>
        <w:tc>
          <w:tcPr>
            <w:tcW w:w="2527" w:type="dxa"/>
            <w:vAlign w:val="center"/>
          </w:tcPr>
          <w:p w14:paraId="027A24E6" w14:textId="77777777" w:rsidR="00672297" w:rsidRDefault="00A16EA3">
            <w:pPr>
              <w:spacing w:before="20" w:after="20"/>
              <w:jc w:val="left"/>
            </w:pPr>
            <w:r>
              <w:rPr>
                <w:rFonts w:cstheme="minorHAnsi"/>
                <w:sz w:val="18"/>
                <w:szCs w:val="18"/>
              </w:rPr>
              <w:t>vwGasolineBlendingKPI, vwDistillateBlendingKPI</w:t>
            </w:r>
          </w:p>
        </w:tc>
        <w:tc>
          <w:tcPr>
            <w:tcW w:w="2433" w:type="dxa"/>
            <w:vAlign w:val="center"/>
          </w:tcPr>
          <w:p w14:paraId="22E6396A" w14:textId="77777777" w:rsidR="00672297" w:rsidRDefault="00A16EA3">
            <w:pPr>
              <w:spacing w:before="20" w:after="20"/>
              <w:jc w:val="left"/>
            </w:pPr>
            <w:r>
              <w:rPr>
                <w:rFonts w:cstheme="minorHAnsi"/>
                <w:sz w:val="18"/>
                <w:szCs w:val="18"/>
              </w:rPr>
              <w:t>globalCode + productAbbreviation</w:t>
            </w:r>
          </w:p>
        </w:tc>
        <w:tc>
          <w:tcPr>
            <w:tcW w:w="1872" w:type="dxa"/>
            <w:vAlign w:val="center"/>
          </w:tcPr>
          <w:p w14:paraId="75356846" w14:textId="77777777" w:rsidR="00672297" w:rsidRDefault="00A16EA3">
            <w:pPr>
              <w:spacing w:before="20" w:after="20"/>
              <w:jc w:val="left"/>
            </w:pPr>
            <w:r>
              <w:rPr>
                <w:rFonts w:cstheme="minorHAnsi"/>
                <w:sz w:val="18"/>
                <w:szCs w:val="18"/>
              </w:rPr>
              <w:t>MPR_Price (Power BI only)</w:t>
            </w:r>
          </w:p>
        </w:tc>
        <w:tc>
          <w:tcPr>
            <w:tcW w:w="1404" w:type="dxa"/>
            <w:vAlign w:val="center"/>
          </w:tcPr>
          <w:p w14:paraId="1CEE36A6" w14:textId="77777777" w:rsidR="00672297" w:rsidRDefault="00A16EA3">
            <w:pPr>
              <w:spacing w:before="20" w:after="20"/>
              <w:jc w:val="left"/>
            </w:pPr>
            <w:r>
              <w:rPr>
                <w:rFonts w:cstheme="minorHAnsi"/>
                <w:sz w:val="18"/>
                <w:szCs w:val="18"/>
              </w:rPr>
              <w:t>globalCode + productAbbreviation</w:t>
            </w:r>
          </w:p>
        </w:tc>
        <w:tc>
          <w:tcPr>
            <w:tcW w:w="1124" w:type="dxa"/>
            <w:vAlign w:val="center"/>
          </w:tcPr>
          <w:p w14:paraId="79B34376" w14:textId="77777777" w:rsidR="00672297" w:rsidRDefault="00A16EA3">
            <w:pPr>
              <w:spacing w:before="20" w:after="20"/>
              <w:jc w:val="left"/>
            </w:pPr>
            <w:r>
              <w:rPr>
                <w:rFonts w:cstheme="minorHAnsi"/>
                <w:sz w:val="18"/>
                <w:szCs w:val="18"/>
              </w:rPr>
              <w:t>Many-to-One (in the semantic model, not in the database)</w:t>
            </w:r>
          </w:p>
        </w:tc>
      </w:tr>
    </w:tbl>
    <w:p w14:paraId="6468E940" w14:textId="24FAB751" w:rsidR="00672297" w:rsidRDefault="00A16EA3">
      <w:pPr>
        <w:pStyle w:val="Caption"/>
      </w:pPr>
      <w:bookmarkStart w:id="349" w:name="_Toc900900040"/>
      <w:bookmarkStart w:id="350" w:name="_Toc241574686"/>
      <w:bookmarkStart w:id="351" w:name="_Toc242781025"/>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17</w:t>
      </w:r>
      <w:r>
        <w:fldChar w:fldCharType="end"/>
      </w:r>
      <w:r>
        <w:t>: VCB Table Relationships</w:t>
      </w:r>
      <w:bookmarkEnd w:id="349"/>
      <w:bookmarkEnd w:id="350"/>
      <w:bookmarkEnd w:id="351"/>
    </w:p>
    <w:p w14:paraId="27C9242D" w14:textId="77777777" w:rsidR="00672297" w:rsidRDefault="00A16EA3">
      <w:pPr>
        <w:pStyle w:val="Heading2"/>
        <w:rPr>
          <w:rFonts w:asciiTheme="minorHAnsi" w:hAnsiTheme="minorHAnsi" w:cstheme="minorBidi"/>
          <w:sz w:val="20"/>
          <w:szCs w:val="20"/>
        </w:rPr>
      </w:pPr>
      <w:bookmarkStart w:id="352" w:name="_Toc241574331"/>
      <w:bookmarkStart w:id="353" w:name="_Toc242780908"/>
      <w:r>
        <w:rPr>
          <w:rFonts w:asciiTheme="minorHAnsi" w:hAnsiTheme="minorHAnsi" w:cstheme="minorBidi"/>
          <w:sz w:val="20"/>
          <w:szCs w:val="20"/>
        </w:rPr>
        <w:t>Release 2 - Data Entity Design (VCB tables in the IQDM database)</w:t>
      </w:r>
      <w:bookmarkEnd w:id="352"/>
      <w:bookmarkEnd w:id="353"/>
    </w:p>
    <w:p w14:paraId="6A7DA9B6" w14:textId="5E103889" w:rsidR="00672297" w:rsidRDefault="00371C86">
      <w:pPr>
        <w:rPr>
          <w:rFonts w:cstheme="minorHAnsi"/>
          <w:sz w:val="20"/>
          <w:szCs w:val="20"/>
        </w:rPr>
      </w:pPr>
      <w:r>
        <w:rPr>
          <w:rFonts w:cstheme="minorHAnsi"/>
          <w:sz w:val="20"/>
          <w:szCs w:val="20"/>
        </w:rPr>
        <w:t>Releases 2 and 3 add</w:t>
      </w:r>
      <w:r w:rsidR="00A16EA3">
        <w:rPr>
          <w:rFonts w:cstheme="minorHAnsi"/>
          <w:sz w:val="20"/>
          <w:szCs w:val="20"/>
        </w:rPr>
        <w:t xml:space="preserve"> the terminal blend component data read from the PI Asset Framework by the </w:t>
      </w:r>
      <w:r w:rsidR="000A106D">
        <w:rPr>
          <w:rFonts w:cstheme="minorHAnsi"/>
          <w:sz w:val="20"/>
          <w:szCs w:val="20"/>
        </w:rPr>
        <w:t>VCB Blend Component integration</w:t>
      </w:r>
      <w:r w:rsidR="00A16EA3">
        <w:rPr>
          <w:rFonts w:cstheme="minorHAnsi"/>
          <w:sz w:val="20"/>
          <w:szCs w:val="20"/>
        </w:rPr>
        <w:t xml:space="preserve"> </w:t>
      </w:r>
      <w:r w:rsidR="00F80961">
        <w:rPr>
          <w:rFonts w:cstheme="minorHAnsi"/>
          <w:sz w:val="20"/>
          <w:szCs w:val="20"/>
        </w:rPr>
        <w:t>(chapter 2, sections 2.3.3.1 and 2.3.3.2)</w:t>
      </w:r>
      <w:r w:rsidR="00A16EA3">
        <w:rPr>
          <w:rFonts w:cstheme="minorHAnsi"/>
          <w:sz w:val="20"/>
          <w:szCs w:val="20"/>
        </w:rPr>
        <w:t>: the net standard volume of the butane, ethanol and transmix tanks, the analyzer qualities of gasoline at the butane injectors (RVP, TV/L, T10, T30, T50, T70, T90, IBP, FBP) and the daily totalizers of the blend component flows.</w:t>
      </w:r>
    </w:p>
    <w:p w14:paraId="71E4A360" w14:textId="77777777" w:rsidR="00672297" w:rsidRDefault="00A16EA3">
      <w:pPr>
        <w:pStyle w:val="Heading3"/>
        <w:rPr>
          <w:rFonts w:asciiTheme="minorHAnsi" w:hAnsiTheme="minorHAnsi" w:cstheme="minorBidi"/>
          <w:sz w:val="20"/>
          <w:szCs w:val="20"/>
        </w:rPr>
      </w:pPr>
      <w:bookmarkStart w:id="354" w:name="_Toc241574332"/>
      <w:bookmarkStart w:id="355" w:name="_Toc242780909"/>
      <w:r>
        <w:rPr>
          <w:rFonts w:asciiTheme="minorHAnsi" w:hAnsiTheme="minorHAnsi" w:cstheme="minorBidi"/>
          <w:sz w:val="20"/>
          <w:szCs w:val="20"/>
        </w:rPr>
        <w:t>Blend Component Detail Table</w:t>
      </w:r>
      <w:bookmarkEnd w:id="354"/>
      <w:bookmarkEnd w:id="355"/>
    </w:p>
    <w:p w14:paraId="6B5C882B" w14:textId="1BED48D5" w:rsidR="00672297" w:rsidRDefault="00A16EA3">
      <w:pPr>
        <w:rPr>
          <w:rFonts w:cstheme="minorHAnsi"/>
          <w:sz w:val="20"/>
          <w:szCs w:val="20"/>
        </w:rPr>
      </w:pPr>
      <w:r>
        <w:rPr>
          <w:rFonts w:cstheme="minorHAnsi"/>
          <w:sz w:val="20"/>
          <w:szCs w:val="20"/>
        </w:rPr>
        <w:t xml:space="preserve">VCB_blend_component_detail: one row per equipment (tank, meter or injector), property and value time stamp, </w:t>
      </w:r>
      <w:r w:rsidR="008F2422">
        <w:rPr>
          <w:rFonts w:cstheme="minorHAnsi"/>
          <w:sz w:val="20"/>
          <w:szCs w:val="20"/>
        </w:rPr>
        <w:t>as returned by the response model of Table 2-13.</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ED8CF68" w14:textId="77777777">
        <w:trPr>
          <w:cantSplit/>
          <w:tblHeader/>
        </w:trPr>
        <w:tc>
          <w:tcPr>
            <w:tcW w:w="1872" w:type="dxa"/>
            <w:shd w:val="clear" w:color="auto" w:fill="2F5496"/>
            <w:vAlign w:val="center"/>
          </w:tcPr>
          <w:p w14:paraId="57E0C1D8"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64796EC8"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219BDD67"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73897DB9"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7CA92315"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7FB3C6A6" w14:textId="77777777" w:rsidR="00672297" w:rsidRDefault="00A16EA3">
            <w:pPr>
              <w:spacing w:before="20" w:after="20"/>
              <w:jc w:val="left"/>
            </w:pPr>
            <w:r>
              <w:rPr>
                <w:rFonts w:cstheme="minorHAnsi"/>
                <w:b/>
                <w:bCs/>
                <w:color w:val="FFFFFF"/>
                <w:sz w:val="18"/>
                <w:szCs w:val="18"/>
              </w:rPr>
              <w:t>Source Column (API) / Derivation</w:t>
            </w:r>
          </w:p>
        </w:tc>
      </w:tr>
      <w:tr w:rsidR="00672297" w14:paraId="2F906781" w14:textId="77777777">
        <w:trPr>
          <w:cantSplit/>
        </w:trPr>
        <w:tc>
          <w:tcPr>
            <w:tcW w:w="1872" w:type="dxa"/>
            <w:vAlign w:val="center"/>
          </w:tcPr>
          <w:p w14:paraId="4E99A16C" w14:textId="77777777" w:rsidR="00672297" w:rsidRDefault="00A16EA3">
            <w:pPr>
              <w:spacing w:before="20" w:after="20"/>
              <w:jc w:val="left"/>
            </w:pPr>
            <w:r>
              <w:rPr>
                <w:rFonts w:cstheme="minorHAnsi"/>
                <w:sz w:val="18"/>
                <w:szCs w:val="18"/>
              </w:rPr>
              <w:t>blend_component_detail_id</w:t>
            </w:r>
          </w:p>
        </w:tc>
        <w:tc>
          <w:tcPr>
            <w:tcW w:w="1029" w:type="dxa"/>
            <w:vAlign w:val="center"/>
          </w:tcPr>
          <w:p w14:paraId="76D28180" w14:textId="77777777" w:rsidR="00672297" w:rsidRDefault="00A16EA3">
            <w:pPr>
              <w:spacing w:before="20" w:after="20"/>
              <w:jc w:val="left"/>
            </w:pPr>
            <w:r>
              <w:rPr>
                <w:rFonts w:cstheme="minorHAnsi"/>
                <w:sz w:val="18"/>
                <w:szCs w:val="18"/>
              </w:rPr>
              <w:t>BIGINT IDENTITY</w:t>
            </w:r>
          </w:p>
        </w:tc>
        <w:tc>
          <w:tcPr>
            <w:tcW w:w="468" w:type="dxa"/>
            <w:vAlign w:val="center"/>
          </w:tcPr>
          <w:p w14:paraId="04BF0078" w14:textId="77777777" w:rsidR="00672297" w:rsidRDefault="00A16EA3">
            <w:pPr>
              <w:spacing w:before="20" w:after="20"/>
              <w:jc w:val="left"/>
            </w:pPr>
            <w:r>
              <w:rPr>
                <w:rFonts w:cstheme="minorHAnsi"/>
                <w:sz w:val="18"/>
                <w:szCs w:val="18"/>
              </w:rPr>
              <w:t>No</w:t>
            </w:r>
          </w:p>
        </w:tc>
        <w:tc>
          <w:tcPr>
            <w:tcW w:w="842" w:type="dxa"/>
            <w:vAlign w:val="center"/>
          </w:tcPr>
          <w:p w14:paraId="2E819D8A" w14:textId="77777777" w:rsidR="00672297" w:rsidRDefault="00A16EA3">
            <w:pPr>
              <w:spacing w:before="20" w:after="20"/>
              <w:jc w:val="left"/>
            </w:pPr>
            <w:r>
              <w:rPr>
                <w:rFonts w:cstheme="minorHAnsi"/>
                <w:sz w:val="18"/>
                <w:szCs w:val="18"/>
              </w:rPr>
              <w:t>PK</w:t>
            </w:r>
          </w:p>
        </w:tc>
        <w:tc>
          <w:tcPr>
            <w:tcW w:w="2808" w:type="dxa"/>
            <w:vAlign w:val="center"/>
          </w:tcPr>
          <w:p w14:paraId="3D857579" w14:textId="77777777" w:rsidR="00672297" w:rsidRDefault="00A16EA3">
            <w:pPr>
              <w:spacing w:before="20" w:after="20"/>
              <w:jc w:val="left"/>
            </w:pPr>
            <w:r>
              <w:rPr>
                <w:rFonts w:cstheme="minorHAnsi"/>
                <w:sz w:val="18"/>
                <w:szCs w:val="18"/>
              </w:rPr>
              <w:t>Unique ID</w:t>
            </w:r>
          </w:p>
        </w:tc>
        <w:tc>
          <w:tcPr>
            <w:tcW w:w="2341" w:type="dxa"/>
            <w:vAlign w:val="center"/>
          </w:tcPr>
          <w:p w14:paraId="43F88197" w14:textId="77777777" w:rsidR="00672297" w:rsidRDefault="00A16EA3">
            <w:pPr>
              <w:spacing w:before="20" w:after="20"/>
              <w:jc w:val="left"/>
            </w:pPr>
            <w:r>
              <w:rPr>
                <w:rFonts w:cstheme="minorHAnsi"/>
                <w:sz w:val="18"/>
                <w:szCs w:val="18"/>
              </w:rPr>
              <w:t>System generated</w:t>
            </w:r>
          </w:p>
        </w:tc>
      </w:tr>
      <w:tr w:rsidR="00672297" w14:paraId="04C5B3A8" w14:textId="77777777">
        <w:trPr>
          <w:cantSplit/>
        </w:trPr>
        <w:tc>
          <w:tcPr>
            <w:tcW w:w="1872" w:type="dxa"/>
            <w:vAlign w:val="center"/>
          </w:tcPr>
          <w:p w14:paraId="51DF9E0C" w14:textId="77777777" w:rsidR="00672297" w:rsidRDefault="00A16EA3">
            <w:pPr>
              <w:spacing w:before="20" w:after="20"/>
              <w:jc w:val="left"/>
            </w:pPr>
            <w:r>
              <w:rPr>
                <w:rFonts w:cstheme="minorHAnsi"/>
                <w:sz w:val="18"/>
                <w:szCs w:val="18"/>
              </w:rPr>
              <w:t>equipment_id</w:t>
            </w:r>
          </w:p>
        </w:tc>
        <w:tc>
          <w:tcPr>
            <w:tcW w:w="1029" w:type="dxa"/>
            <w:vAlign w:val="center"/>
          </w:tcPr>
          <w:p w14:paraId="0ABF1891" w14:textId="77777777" w:rsidR="00672297" w:rsidRDefault="00A16EA3">
            <w:pPr>
              <w:spacing w:before="20" w:after="20"/>
              <w:jc w:val="left"/>
            </w:pPr>
            <w:r>
              <w:rPr>
                <w:rFonts w:cstheme="minorHAnsi"/>
                <w:sz w:val="18"/>
                <w:szCs w:val="18"/>
              </w:rPr>
              <w:t>INT</w:t>
            </w:r>
          </w:p>
        </w:tc>
        <w:tc>
          <w:tcPr>
            <w:tcW w:w="468" w:type="dxa"/>
            <w:vAlign w:val="center"/>
          </w:tcPr>
          <w:p w14:paraId="601E1CDC" w14:textId="77777777" w:rsidR="00672297" w:rsidRDefault="00A16EA3">
            <w:pPr>
              <w:spacing w:before="20" w:after="20"/>
              <w:jc w:val="left"/>
            </w:pPr>
            <w:r>
              <w:rPr>
                <w:rFonts w:cstheme="minorHAnsi"/>
                <w:sz w:val="18"/>
                <w:szCs w:val="18"/>
              </w:rPr>
              <w:t>No</w:t>
            </w:r>
          </w:p>
        </w:tc>
        <w:tc>
          <w:tcPr>
            <w:tcW w:w="842" w:type="dxa"/>
            <w:vAlign w:val="center"/>
          </w:tcPr>
          <w:p w14:paraId="7E4607DF" w14:textId="77777777" w:rsidR="00672297" w:rsidRDefault="00A16EA3">
            <w:pPr>
              <w:spacing w:before="20" w:after="20"/>
              <w:jc w:val="left"/>
            </w:pPr>
            <w:r>
              <w:rPr>
                <w:rFonts w:cstheme="minorHAnsi"/>
                <w:sz w:val="18"/>
                <w:szCs w:val="18"/>
              </w:rPr>
              <w:t>FK &gt; equipment_detail, UK</w:t>
            </w:r>
          </w:p>
        </w:tc>
        <w:tc>
          <w:tcPr>
            <w:tcW w:w="2808" w:type="dxa"/>
            <w:vAlign w:val="center"/>
          </w:tcPr>
          <w:p w14:paraId="5FA9020D" w14:textId="77777777" w:rsidR="00672297" w:rsidRDefault="00A16EA3">
            <w:pPr>
              <w:spacing w:before="20" w:after="20"/>
              <w:jc w:val="left"/>
            </w:pPr>
            <w:r>
              <w:rPr>
                <w:rFonts w:cstheme="minorHAnsi"/>
                <w:sz w:val="18"/>
                <w:szCs w:val="18"/>
              </w:rPr>
              <w:t>Tank, meter or injector</w:t>
            </w:r>
          </w:p>
        </w:tc>
        <w:tc>
          <w:tcPr>
            <w:tcW w:w="2341" w:type="dxa"/>
            <w:vAlign w:val="center"/>
          </w:tcPr>
          <w:p w14:paraId="71C0994B" w14:textId="77777777" w:rsidR="00672297" w:rsidRDefault="00A16EA3">
            <w:pPr>
              <w:spacing w:before="20" w:after="20"/>
              <w:jc w:val="left"/>
            </w:pPr>
            <w:r>
              <w:rPr>
                <w:rFonts w:cstheme="minorHAnsi"/>
                <w:sz w:val="18"/>
                <w:szCs w:val="18"/>
              </w:rPr>
              <w:t>Equipment_GlobalCode</w:t>
            </w:r>
          </w:p>
        </w:tc>
      </w:tr>
      <w:tr w:rsidR="00672297" w14:paraId="6C714E71" w14:textId="77777777">
        <w:trPr>
          <w:cantSplit/>
        </w:trPr>
        <w:tc>
          <w:tcPr>
            <w:tcW w:w="1872" w:type="dxa"/>
            <w:vAlign w:val="center"/>
          </w:tcPr>
          <w:p w14:paraId="2F89EC9A" w14:textId="77777777" w:rsidR="00672297" w:rsidRDefault="00A16EA3">
            <w:pPr>
              <w:spacing w:before="20" w:after="20"/>
              <w:jc w:val="left"/>
            </w:pPr>
            <w:r>
              <w:rPr>
                <w:rFonts w:cstheme="minorHAnsi"/>
                <w:sz w:val="18"/>
                <w:szCs w:val="18"/>
              </w:rPr>
              <w:t>material_id</w:t>
            </w:r>
          </w:p>
        </w:tc>
        <w:tc>
          <w:tcPr>
            <w:tcW w:w="1029" w:type="dxa"/>
            <w:vAlign w:val="center"/>
          </w:tcPr>
          <w:p w14:paraId="5946AF1A" w14:textId="77777777" w:rsidR="00672297" w:rsidRDefault="00A16EA3">
            <w:pPr>
              <w:spacing w:before="20" w:after="20"/>
              <w:jc w:val="left"/>
            </w:pPr>
            <w:r>
              <w:rPr>
                <w:rFonts w:cstheme="minorHAnsi"/>
                <w:sz w:val="18"/>
                <w:szCs w:val="18"/>
              </w:rPr>
              <w:t>INT</w:t>
            </w:r>
          </w:p>
        </w:tc>
        <w:tc>
          <w:tcPr>
            <w:tcW w:w="468" w:type="dxa"/>
            <w:vAlign w:val="center"/>
          </w:tcPr>
          <w:p w14:paraId="07B86C83" w14:textId="77777777" w:rsidR="00672297" w:rsidRDefault="00A16EA3">
            <w:pPr>
              <w:spacing w:before="20" w:after="20"/>
              <w:jc w:val="left"/>
            </w:pPr>
            <w:r>
              <w:rPr>
                <w:rFonts w:cstheme="minorHAnsi"/>
                <w:sz w:val="18"/>
                <w:szCs w:val="18"/>
              </w:rPr>
              <w:t>Yes</w:t>
            </w:r>
          </w:p>
        </w:tc>
        <w:tc>
          <w:tcPr>
            <w:tcW w:w="842" w:type="dxa"/>
            <w:vAlign w:val="center"/>
          </w:tcPr>
          <w:p w14:paraId="49279EED" w14:textId="77777777" w:rsidR="00672297" w:rsidRDefault="00A16EA3">
            <w:pPr>
              <w:spacing w:before="20" w:after="20"/>
              <w:jc w:val="left"/>
            </w:pPr>
            <w:r>
              <w:rPr>
                <w:rFonts w:cstheme="minorHAnsi"/>
                <w:sz w:val="18"/>
                <w:szCs w:val="18"/>
              </w:rPr>
              <w:t>FK &gt; material, UK</w:t>
            </w:r>
          </w:p>
        </w:tc>
        <w:tc>
          <w:tcPr>
            <w:tcW w:w="2808" w:type="dxa"/>
            <w:vAlign w:val="center"/>
          </w:tcPr>
          <w:p w14:paraId="1008D2ED" w14:textId="77777777" w:rsidR="00672297" w:rsidRDefault="00A16EA3">
            <w:pPr>
              <w:spacing w:before="20" w:after="20"/>
              <w:jc w:val="left"/>
            </w:pPr>
            <w:r>
              <w:rPr>
                <w:rFonts w:cstheme="minorHAnsi"/>
                <w:sz w:val="18"/>
                <w:szCs w:val="18"/>
              </w:rPr>
              <w:t>Product or blend component (tank Product attribute; for a flow, the product of the service tank)</w:t>
            </w:r>
          </w:p>
        </w:tc>
        <w:tc>
          <w:tcPr>
            <w:tcW w:w="2341" w:type="dxa"/>
            <w:vAlign w:val="center"/>
          </w:tcPr>
          <w:p w14:paraId="3D9085FF" w14:textId="77777777" w:rsidR="00672297" w:rsidRDefault="00A16EA3">
            <w:pPr>
              <w:spacing w:before="20" w:after="20"/>
              <w:jc w:val="left"/>
            </w:pPr>
            <w:r>
              <w:rPr>
                <w:rFonts w:cstheme="minorHAnsi"/>
                <w:sz w:val="18"/>
                <w:szCs w:val="18"/>
              </w:rPr>
              <w:t>Material_GlobalCode</w:t>
            </w:r>
          </w:p>
        </w:tc>
      </w:tr>
      <w:tr w:rsidR="00672297" w14:paraId="09C44006" w14:textId="77777777">
        <w:trPr>
          <w:cantSplit/>
        </w:trPr>
        <w:tc>
          <w:tcPr>
            <w:tcW w:w="1872" w:type="dxa"/>
            <w:vAlign w:val="center"/>
          </w:tcPr>
          <w:p w14:paraId="51DB37D7" w14:textId="77777777" w:rsidR="00672297" w:rsidRDefault="00A16EA3">
            <w:pPr>
              <w:spacing w:before="20" w:after="20"/>
              <w:jc w:val="left"/>
            </w:pPr>
            <w:r>
              <w:rPr>
                <w:rFonts w:cstheme="minorHAnsi"/>
                <w:sz w:val="18"/>
                <w:szCs w:val="18"/>
              </w:rPr>
              <w:t>location_id</w:t>
            </w:r>
          </w:p>
        </w:tc>
        <w:tc>
          <w:tcPr>
            <w:tcW w:w="1029" w:type="dxa"/>
            <w:vAlign w:val="center"/>
          </w:tcPr>
          <w:p w14:paraId="61FA176F" w14:textId="77777777" w:rsidR="00672297" w:rsidRDefault="00A16EA3">
            <w:pPr>
              <w:spacing w:before="20" w:after="20"/>
              <w:jc w:val="left"/>
            </w:pPr>
            <w:r>
              <w:rPr>
                <w:rFonts w:cstheme="minorHAnsi"/>
                <w:sz w:val="18"/>
                <w:szCs w:val="18"/>
              </w:rPr>
              <w:t>INT</w:t>
            </w:r>
          </w:p>
        </w:tc>
        <w:tc>
          <w:tcPr>
            <w:tcW w:w="468" w:type="dxa"/>
            <w:vAlign w:val="center"/>
          </w:tcPr>
          <w:p w14:paraId="5261DF7B" w14:textId="77777777" w:rsidR="00672297" w:rsidRDefault="00A16EA3">
            <w:pPr>
              <w:spacing w:before="20" w:after="20"/>
              <w:jc w:val="left"/>
            </w:pPr>
            <w:r>
              <w:rPr>
                <w:rFonts w:cstheme="minorHAnsi"/>
                <w:sz w:val="18"/>
                <w:szCs w:val="18"/>
              </w:rPr>
              <w:t>No</w:t>
            </w:r>
          </w:p>
        </w:tc>
        <w:tc>
          <w:tcPr>
            <w:tcW w:w="842" w:type="dxa"/>
            <w:vAlign w:val="center"/>
          </w:tcPr>
          <w:p w14:paraId="0FC74994" w14:textId="77777777" w:rsidR="00672297" w:rsidRDefault="00A16EA3">
            <w:pPr>
              <w:spacing w:before="20" w:after="20"/>
              <w:jc w:val="left"/>
            </w:pPr>
            <w:r>
              <w:rPr>
                <w:rFonts w:cstheme="minorHAnsi"/>
                <w:sz w:val="18"/>
                <w:szCs w:val="18"/>
              </w:rPr>
              <w:t>FK &gt; location, UK</w:t>
            </w:r>
          </w:p>
        </w:tc>
        <w:tc>
          <w:tcPr>
            <w:tcW w:w="2808" w:type="dxa"/>
            <w:vAlign w:val="center"/>
          </w:tcPr>
          <w:p w14:paraId="6B5E68B6" w14:textId="77777777" w:rsidR="00672297" w:rsidRDefault="00A16EA3">
            <w:pPr>
              <w:spacing w:before="20" w:after="20"/>
              <w:jc w:val="left"/>
            </w:pPr>
            <w:r>
              <w:rPr>
                <w:rFonts w:cstheme="minorHAnsi"/>
                <w:sz w:val="18"/>
                <w:szCs w:val="18"/>
              </w:rPr>
              <w:t>Terminal</w:t>
            </w:r>
          </w:p>
        </w:tc>
        <w:tc>
          <w:tcPr>
            <w:tcW w:w="2341" w:type="dxa"/>
            <w:vAlign w:val="center"/>
          </w:tcPr>
          <w:p w14:paraId="1FE405EE" w14:textId="77777777" w:rsidR="00672297" w:rsidRDefault="00A16EA3">
            <w:pPr>
              <w:spacing w:before="20" w:after="20"/>
              <w:jc w:val="left"/>
            </w:pPr>
            <w:r>
              <w:rPr>
                <w:rFonts w:cstheme="minorHAnsi"/>
                <w:sz w:val="18"/>
                <w:szCs w:val="18"/>
              </w:rPr>
              <w:t>Location_GlobalCode</w:t>
            </w:r>
          </w:p>
        </w:tc>
      </w:tr>
      <w:tr w:rsidR="00672297" w14:paraId="737A198F" w14:textId="77777777">
        <w:trPr>
          <w:cantSplit/>
        </w:trPr>
        <w:tc>
          <w:tcPr>
            <w:tcW w:w="1872" w:type="dxa"/>
            <w:vAlign w:val="center"/>
          </w:tcPr>
          <w:p w14:paraId="48D8E15F" w14:textId="77777777" w:rsidR="00672297" w:rsidRDefault="00A16EA3">
            <w:pPr>
              <w:spacing w:before="20" w:after="20"/>
              <w:jc w:val="left"/>
            </w:pPr>
            <w:r>
              <w:rPr>
                <w:rFonts w:cstheme="minorHAnsi"/>
                <w:sz w:val="18"/>
                <w:szCs w:val="18"/>
              </w:rPr>
              <w:t>property_id</w:t>
            </w:r>
          </w:p>
        </w:tc>
        <w:tc>
          <w:tcPr>
            <w:tcW w:w="1029" w:type="dxa"/>
            <w:vAlign w:val="center"/>
          </w:tcPr>
          <w:p w14:paraId="434AE662" w14:textId="77777777" w:rsidR="00672297" w:rsidRDefault="00A16EA3">
            <w:pPr>
              <w:spacing w:before="20" w:after="20"/>
              <w:jc w:val="left"/>
            </w:pPr>
            <w:r>
              <w:rPr>
                <w:rFonts w:cstheme="minorHAnsi"/>
                <w:sz w:val="18"/>
                <w:szCs w:val="18"/>
              </w:rPr>
              <w:t>INT</w:t>
            </w:r>
          </w:p>
        </w:tc>
        <w:tc>
          <w:tcPr>
            <w:tcW w:w="468" w:type="dxa"/>
            <w:vAlign w:val="center"/>
          </w:tcPr>
          <w:p w14:paraId="2B751485" w14:textId="77777777" w:rsidR="00672297" w:rsidRDefault="00A16EA3">
            <w:pPr>
              <w:spacing w:before="20" w:after="20"/>
              <w:jc w:val="left"/>
            </w:pPr>
            <w:r>
              <w:rPr>
                <w:rFonts w:cstheme="minorHAnsi"/>
                <w:sz w:val="18"/>
                <w:szCs w:val="18"/>
              </w:rPr>
              <w:t>No</w:t>
            </w:r>
          </w:p>
        </w:tc>
        <w:tc>
          <w:tcPr>
            <w:tcW w:w="842" w:type="dxa"/>
            <w:vAlign w:val="center"/>
          </w:tcPr>
          <w:p w14:paraId="45A100C4" w14:textId="77777777" w:rsidR="00672297" w:rsidRDefault="00A16EA3">
            <w:pPr>
              <w:spacing w:before="20" w:after="20"/>
              <w:jc w:val="left"/>
            </w:pPr>
            <w:r>
              <w:rPr>
                <w:rFonts w:cstheme="minorHAnsi"/>
                <w:sz w:val="18"/>
                <w:szCs w:val="18"/>
              </w:rPr>
              <w:t>FK &gt; property, UK</w:t>
            </w:r>
          </w:p>
        </w:tc>
        <w:tc>
          <w:tcPr>
            <w:tcW w:w="2808" w:type="dxa"/>
            <w:vAlign w:val="center"/>
          </w:tcPr>
          <w:p w14:paraId="4CA73FDC" w14:textId="77777777" w:rsidR="00672297" w:rsidRDefault="00A16EA3">
            <w:pPr>
              <w:spacing w:before="20" w:after="20"/>
              <w:jc w:val="left"/>
            </w:pPr>
            <w:r>
              <w:rPr>
                <w:rFonts w:cstheme="minorHAnsi"/>
                <w:sz w:val="18"/>
                <w:szCs w:val="18"/>
              </w:rPr>
              <w:t>Net Standard Volume, analyzer quality or daily throughput</w:t>
            </w:r>
          </w:p>
        </w:tc>
        <w:tc>
          <w:tcPr>
            <w:tcW w:w="2341" w:type="dxa"/>
            <w:vAlign w:val="center"/>
          </w:tcPr>
          <w:p w14:paraId="4749C0E6" w14:textId="77777777" w:rsidR="00672297" w:rsidRDefault="00A16EA3">
            <w:pPr>
              <w:spacing w:before="20" w:after="20"/>
              <w:jc w:val="left"/>
            </w:pPr>
            <w:r>
              <w:rPr>
                <w:rFonts w:cstheme="minorHAnsi"/>
                <w:sz w:val="18"/>
                <w:szCs w:val="18"/>
              </w:rPr>
              <w:t>Property_GlobalCode</w:t>
            </w:r>
          </w:p>
        </w:tc>
      </w:tr>
      <w:tr w:rsidR="00672297" w14:paraId="0A2B131C" w14:textId="77777777">
        <w:trPr>
          <w:cantSplit/>
        </w:trPr>
        <w:tc>
          <w:tcPr>
            <w:tcW w:w="1872" w:type="dxa"/>
            <w:vAlign w:val="center"/>
          </w:tcPr>
          <w:p w14:paraId="2E337345" w14:textId="77777777" w:rsidR="00672297" w:rsidRDefault="00A16EA3">
            <w:pPr>
              <w:spacing w:before="20" w:after="20"/>
              <w:jc w:val="left"/>
            </w:pPr>
            <w:r>
              <w:rPr>
                <w:rFonts w:cstheme="minorHAnsi"/>
                <w:sz w:val="18"/>
                <w:szCs w:val="18"/>
              </w:rPr>
              <w:t>uom_id</w:t>
            </w:r>
          </w:p>
        </w:tc>
        <w:tc>
          <w:tcPr>
            <w:tcW w:w="1029" w:type="dxa"/>
            <w:vAlign w:val="center"/>
          </w:tcPr>
          <w:p w14:paraId="06D9DC56" w14:textId="77777777" w:rsidR="00672297" w:rsidRDefault="00A16EA3">
            <w:pPr>
              <w:spacing w:before="20" w:after="20"/>
              <w:jc w:val="left"/>
            </w:pPr>
            <w:r>
              <w:rPr>
                <w:rFonts w:cstheme="minorHAnsi"/>
                <w:sz w:val="18"/>
                <w:szCs w:val="18"/>
              </w:rPr>
              <w:t>INT</w:t>
            </w:r>
          </w:p>
        </w:tc>
        <w:tc>
          <w:tcPr>
            <w:tcW w:w="468" w:type="dxa"/>
            <w:vAlign w:val="center"/>
          </w:tcPr>
          <w:p w14:paraId="6EE6808B" w14:textId="77777777" w:rsidR="00672297" w:rsidRDefault="00A16EA3">
            <w:pPr>
              <w:spacing w:before="20" w:after="20"/>
              <w:jc w:val="left"/>
            </w:pPr>
            <w:r>
              <w:rPr>
                <w:rFonts w:cstheme="minorHAnsi"/>
                <w:sz w:val="18"/>
                <w:szCs w:val="18"/>
              </w:rPr>
              <w:t>Yes</w:t>
            </w:r>
          </w:p>
        </w:tc>
        <w:tc>
          <w:tcPr>
            <w:tcW w:w="842" w:type="dxa"/>
            <w:vAlign w:val="center"/>
          </w:tcPr>
          <w:p w14:paraId="1BDE4245" w14:textId="77777777" w:rsidR="00672297" w:rsidRDefault="00A16EA3">
            <w:pPr>
              <w:spacing w:before="20" w:after="20"/>
              <w:jc w:val="left"/>
            </w:pPr>
            <w:r>
              <w:rPr>
                <w:rFonts w:cstheme="minorHAnsi"/>
                <w:sz w:val="18"/>
                <w:szCs w:val="18"/>
              </w:rPr>
              <w:t>FK &gt; uom</w:t>
            </w:r>
          </w:p>
        </w:tc>
        <w:tc>
          <w:tcPr>
            <w:tcW w:w="2808" w:type="dxa"/>
            <w:vAlign w:val="center"/>
          </w:tcPr>
          <w:p w14:paraId="38A10897" w14:textId="77777777" w:rsidR="00672297" w:rsidRDefault="00A16EA3">
            <w:pPr>
              <w:spacing w:before="20" w:after="20"/>
              <w:jc w:val="left"/>
            </w:pPr>
            <w:r>
              <w:rPr>
                <w:rFonts w:cstheme="minorHAnsi"/>
                <w:sz w:val="18"/>
                <w:szCs w:val="18"/>
              </w:rPr>
              <w:t>Unit of the value (IQDM default unit for volumes; own unit for qualities)</w:t>
            </w:r>
          </w:p>
        </w:tc>
        <w:tc>
          <w:tcPr>
            <w:tcW w:w="2341" w:type="dxa"/>
            <w:vAlign w:val="center"/>
          </w:tcPr>
          <w:p w14:paraId="14D35330" w14:textId="77777777" w:rsidR="00672297" w:rsidRDefault="00A16EA3">
            <w:pPr>
              <w:spacing w:before="20" w:after="20"/>
              <w:jc w:val="left"/>
            </w:pPr>
            <w:r>
              <w:rPr>
                <w:rFonts w:cstheme="minorHAnsi"/>
                <w:sz w:val="18"/>
                <w:szCs w:val="18"/>
              </w:rPr>
              <w:t>UOM_GlobalCode</w:t>
            </w:r>
          </w:p>
        </w:tc>
      </w:tr>
      <w:tr w:rsidR="00672297" w14:paraId="0D063639" w14:textId="77777777">
        <w:trPr>
          <w:cantSplit/>
        </w:trPr>
        <w:tc>
          <w:tcPr>
            <w:tcW w:w="1872" w:type="dxa"/>
            <w:vAlign w:val="center"/>
          </w:tcPr>
          <w:p w14:paraId="3188D544" w14:textId="77777777" w:rsidR="00672297" w:rsidRDefault="00A16EA3">
            <w:pPr>
              <w:spacing w:before="20" w:after="20"/>
              <w:jc w:val="left"/>
            </w:pPr>
            <w:r>
              <w:rPr>
                <w:rFonts w:cstheme="minorHAnsi"/>
                <w:sz w:val="18"/>
                <w:szCs w:val="18"/>
              </w:rPr>
              <w:t>measurement_category</w:t>
            </w:r>
          </w:p>
        </w:tc>
        <w:tc>
          <w:tcPr>
            <w:tcW w:w="1029" w:type="dxa"/>
            <w:vAlign w:val="center"/>
          </w:tcPr>
          <w:p w14:paraId="696A5F1A" w14:textId="77777777" w:rsidR="00672297" w:rsidRDefault="00A16EA3">
            <w:pPr>
              <w:spacing w:before="20" w:after="20"/>
              <w:jc w:val="left"/>
            </w:pPr>
            <w:r>
              <w:rPr>
                <w:rFonts w:cstheme="minorHAnsi"/>
                <w:sz w:val="18"/>
                <w:szCs w:val="18"/>
              </w:rPr>
              <w:t>VARCHAR(30)</w:t>
            </w:r>
          </w:p>
        </w:tc>
        <w:tc>
          <w:tcPr>
            <w:tcW w:w="468" w:type="dxa"/>
            <w:vAlign w:val="center"/>
          </w:tcPr>
          <w:p w14:paraId="30CF5AA3" w14:textId="77777777" w:rsidR="00672297" w:rsidRDefault="00A16EA3">
            <w:pPr>
              <w:spacing w:before="20" w:after="20"/>
              <w:jc w:val="left"/>
            </w:pPr>
            <w:r>
              <w:rPr>
                <w:rFonts w:cstheme="minorHAnsi"/>
                <w:sz w:val="18"/>
                <w:szCs w:val="18"/>
              </w:rPr>
              <w:t>No</w:t>
            </w:r>
          </w:p>
        </w:tc>
        <w:tc>
          <w:tcPr>
            <w:tcW w:w="842" w:type="dxa"/>
            <w:vAlign w:val="center"/>
          </w:tcPr>
          <w:p w14:paraId="1DD4F22A" w14:textId="77777777" w:rsidR="00672297" w:rsidRDefault="00672297">
            <w:pPr>
              <w:spacing w:before="20" w:after="20"/>
              <w:jc w:val="left"/>
            </w:pPr>
          </w:p>
        </w:tc>
        <w:tc>
          <w:tcPr>
            <w:tcW w:w="2808" w:type="dxa"/>
            <w:vAlign w:val="center"/>
          </w:tcPr>
          <w:p w14:paraId="0D5AEBA9" w14:textId="77777777" w:rsidR="00672297" w:rsidRDefault="00A16EA3">
            <w:pPr>
              <w:spacing w:before="20" w:after="20"/>
              <w:jc w:val="left"/>
            </w:pPr>
            <w:r>
              <w:rPr>
                <w:rFonts w:cstheme="minorHAnsi"/>
                <w:sz w:val="18"/>
                <w:szCs w:val="18"/>
              </w:rPr>
              <w:t>Inventory, Analyzer Quality or Blend Component Flow</w:t>
            </w:r>
          </w:p>
        </w:tc>
        <w:tc>
          <w:tcPr>
            <w:tcW w:w="2341" w:type="dxa"/>
            <w:vAlign w:val="center"/>
          </w:tcPr>
          <w:p w14:paraId="740F60EC" w14:textId="77777777" w:rsidR="00672297" w:rsidRDefault="00A16EA3">
            <w:pPr>
              <w:spacing w:before="20" w:after="20"/>
              <w:jc w:val="left"/>
            </w:pPr>
            <w:r>
              <w:rPr>
                <w:rFonts w:cstheme="minorHAnsi"/>
                <w:sz w:val="18"/>
                <w:szCs w:val="18"/>
              </w:rPr>
              <w:t>Derived from the Property (Property Mapping)</w:t>
            </w:r>
          </w:p>
        </w:tc>
      </w:tr>
      <w:tr w:rsidR="00672297" w14:paraId="0D41BF04" w14:textId="77777777">
        <w:trPr>
          <w:cantSplit/>
        </w:trPr>
        <w:tc>
          <w:tcPr>
            <w:tcW w:w="1872" w:type="dxa"/>
            <w:vAlign w:val="center"/>
          </w:tcPr>
          <w:p w14:paraId="425ADF2E" w14:textId="77777777" w:rsidR="00672297" w:rsidRDefault="00A16EA3">
            <w:pPr>
              <w:spacing w:before="20" w:after="20"/>
              <w:jc w:val="left"/>
            </w:pPr>
            <w:r>
              <w:rPr>
                <w:rFonts w:cstheme="minorHAnsi"/>
                <w:sz w:val="18"/>
                <w:szCs w:val="18"/>
              </w:rPr>
              <w:t>value</w:t>
            </w:r>
          </w:p>
        </w:tc>
        <w:tc>
          <w:tcPr>
            <w:tcW w:w="1029" w:type="dxa"/>
            <w:vAlign w:val="center"/>
          </w:tcPr>
          <w:p w14:paraId="3330C393" w14:textId="77777777" w:rsidR="00672297" w:rsidRDefault="00A16EA3">
            <w:pPr>
              <w:spacing w:before="20" w:after="20"/>
              <w:jc w:val="left"/>
            </w:pPr>
            <w:r>
              <w:rPr>
                <w:rFonts w:cstheme="minorHAnsi"/>
                <w:sz w:val="18"/>
                <w:szCs w:val="18"/>
              </w:rPr>
              <w:t>DECIMAL(18,4)</w:t>
            </w:r>
          </w:p>
        </w:tc>
        <w:tc>
          <w:tcPr>
            <w:tcW w:w="468" w:type="dxa"/>
            <w:vAlign w:val="center"/>
          </w:tcPr>
          <w:p w14:paraId="70CBAC66" w14:textId="77777777" w:rsidR="00672297" w:rsidRDefault="00A16EA3">
            <w:pPr>
              <w:spacing w:before="20" w:after="20"/>
              <w:jc w:val="left"/>
            </w:pPr>
            <w:r>
              <w:rPr>
                <w:rFonts w:cstheme="minorHAnsi"/>
                <w:sz w:val="18"/>
                <w:szCs w:val="18"/>
              </w:rPr>
              <w:t>No</w:t>
            </w:r>
          </w:p>
        </w:tc>
        <w:tc>
          <w:tcPr>
            <w:tcW w:w="842" w:type="dxa"/>
            <w:vAlign w:val="center"/>
          </w:tcPr>
          <w:p w14:paraId="50A1C8A1" w14:textId="77777777" w:rsidR="00672297" w:rsidRDefault="00672297">
            <w:pPr>
              <w:spacing w:before="20" w:after="20"/>
              <w:jc w:val="left"/>
            </w:pPr>
          </w:p>
        </w:tc>
        <w:tc>
          <w:tcPr>
            <w:tcW w:w="2808" w:type="dxa"/>
            <w:vAlign w:val="center"/>
          </w:tcPr>
          <w:p w14:paraId="699AA0D4" w14:textId="77777777" w:rsidR="00672297" w:rsidRDefault="00A16EA3">
            <w:pPr>
              <w:spacing w:before="20" w:after="20"/>
              <w:jc w:val="left"/>
            </w:pPr>
            <w:r>
              <w:rPr>
                <w:rFonts w:cstheme="minorHAnsi"/>
                <w:sz w:val="18"/>
                <w:szCs w:val="18"/>
              </w:rPr>
              <w:t>PI value</w:t>
            </w:r>
          </w:p>
        </w:tc>
        <w:tc>
          <w:tcPr>
            <w:tcW w:w="2341" w:type="dxa"/>
            <w:vAlign w:val="center"/>
          </w:tcPr>
          <w:p w14:paraId="6C18C4C6" w14:textId="77777777" w:rsidR="00672297" w:rsidRDefault="00A16EA3">
            <w:pPr>
              <w:spacing w:before="20" w:after="20"/>
              <w:jc w:val="left"/>
            </w:pPr>
            <w:r>
              <w:rPr>
                <w:rFonts w:cstheme="minorHAnsi"/>
                <w:sz w:val="18"/>
                <w:szCs w:val="18"/>
              </w:rPr>
              <w:t>Value</w:t>
            </w:r>
          </w:p>
        </w:tc>
      </w:tr>
      <w:tr w:rsidR="00672297" w14:paraId="29863E57" w14:textId="77777777">
        <w:trPr>
          <w:cantSplit/>
        </w:trPr>
        <w:tc>
          <w:tcPr>
            <w:tcW w:w="1872" w:type="dxa"/>
            <w:vAlign w:val="center"/>
          </w:tcPr>
          <w:p w14:paraId="2E49C343" w14:textId="77777777" w:rsidR="00672297" w:rsidRDefault="00A16EA3">
            <w:pPr>
              <w:spacing w:before="20" w:after="20"/>
              <w:jc w:val="left"/>
            </w:pPr>
            <w:r>
              <w:rPr>
                <w:rFonts w:cstheme="minorHAnsi"/>
                <w:sz w:val="18"/>
                <w:szCs w:val="18"/>
              </w:rPr>
              <w:t>value_date</w:t>
            </w:r>
          </w:p>
        </w:tc>
        <w:tc>
          <w:tcPr>
            <w:tcW w:w="1029" w:type="dxa"/>
            <w:vAlign w:val="center"/>
          </w:tcPr>
          <w:p w14:paraId="5ED4ADC4" w14:textId="77777777" w:rsidR="00672297" w:rsidRDefault="00A16EA3">
            <w:pPr>
              <w:spacing w:before="20" w:after="20"/>
              <w:jc w:val="left"/>
            </w:pPr>
            <w:r>
              <w:rPr>
                <w:rFonts w:cstheme="minorHAnsi"/>
                <w:sz w:val="18"/>
                <w:szCs w:val="18"/>
              </w:rPr>
              <w:t>DATETIME</w:t>
            </w:r>
          </w:p>
        </w:tc>
        <w:tc>
          <w:tcPr>
            <w:tcW w:w="468" w:type="dxa"/>
            <w:vAlign w:val="center"/>
          </w:tcPr>
          <w:p w14:paraId="201B1C89" w14:textId="77777777" w:rsidR="00672297" w:rsidRDefault="00A16EA3">
            <w:pPr>
              <w:spacing w:before="20" w:after="20"/>
              <w:jc w:val="left"/>
            </w:pPr>
            <w:r>
              <w:rPr>
                <w:rFonts w:cstheme="minorHAnsi"/>
                <w:sz w:val="18"/>
                <w:szCs w:val="18"/>
              </w:rPr>
              <w:t>No</w:t>
            </w:r>
          </w:p>
        </w:tc>
        <w:tc>
          <w:tcPr>
            <w:tcW w:w="842" w:type="dxa"/>
            <w:vAlign w:val="center"/>
          </w:tcPr>
          <w:p w14:paraId="4B226F90" w14:textId="77777777" w:rsidR="00672297" w:rsidRDefault="00A16EA3">
            <w:pPr>
              <w:spacing w:before="20" w:after="20"/>
              <w:jc w:val="left"/>
            </w:pPr>
            <w:r>
              <w:rPr>
                <w:rFonts w:cstheme="minorHAnsi"/>
                <w:sz w:val="18"/>
                <w:szCs w:val="18"/>
              </w:rPr>
              <w:t>UK</w:t>
            </w:r>
          </w:p>
        </w:tc>
        <w:tc>
          <w:tcPr>
            <w:tcW w:w="2808" w:type="dxa"/>
            <w:vAlign w:val="center"/>
          </w:tcPr>
          <w:p w14:paraId="031EBF35" w14:textId="77777777" w:rsidR="00672297" w:rsidRDefault="00A16EA3">
            <w:pPr>
              <w:spacing w:before="20" w:after="20"/>
              <w:jc w:val="left"/>
            </w:pPr>
            <w:r>
              <w:rPr>
                <w:rFonts w:cstheme="minorHAnsi"/>
                <w:sz w:val="18"/>
                <w:szCs w:val="18"/>
              </w:rPr>
              <w:t>Time stamp of the value (UTC)</w:t>
            </w:r>
          </w:p>
        </w:tc>
        <w:tc>
          <w:tcPr>
            <w:tcW w:w="2341" w:type="dxa"/>
            <w:vAlign w:val="center"/>
          </w:tcPr>
          <w:p w14:paraId="4D9A0A34" w14:textId="77777777" w:rsidR="00672297" w:rsidRDefault="00A16EA3">
            <w:pPr>
              <w:spacing w:before="20" w:after="20"/>
              <w:jc w:val="left"/>
            </w:pPr>
            <w:r>
              <w:rPr>
                <w:rFonts w:cstheme="minorHAnsi"/>
                <w:sz w:val="18"/>
                <w:szCs w:val="18"/>
              </w:rPr>
              <w:t>ValueDate</w:t>
            </w:r>
          </w:p>
        </w:tc>
      </w:tr>
      <w:tr w:rsidR="00672297" w14:paraId="454E77C7" w14:textId="77777777">
        <w:trPr>
          <w:cantSplit/>
        </w:trPr>
        <w:tc>
          <w:tcPr>
            <w:tcW w:w="1872" w:type="dxa"/>
            <w:vAlign w:val="center"/>
          </w:tcPr>
          <w:p w14:paraId="1E126B18" w14:textId="77777777" w:rsidR="00672297" w:rsidRDefault="00A16EA3">
            <w:pPr>
              <w:spacing w:before="20" w:after="20"/>
              <w:jc w:val="left"/>
            </w:pPr>
            <w:r>
              <w:rPr>
                <w:rFonts w:cstheme="minorHAnsi"/>
                <w:sz w:val="18"/>
                <w:szCs w:val="18"/>
              </w:rPr>
              <w:t>pi_tag</w:t>
            </w:r>
          </w:p>
        </w:tc>
        <w:tc>
          <w:tcPr>
            <w:tcW w:w="1029" w:type="dxa"/>
            <w:vAlign w:val="center"/>
          </w:tcPr>
          <w:p w14:paraId="43A3493E" w14:textId="77777777" w:rsidR="00672297" w:rsidRDefault="00A16EA3">
            <w:pPr>
              <w:spacing w:before="20" w:after="20"/>
              <w:jc w:val="left"/>
            </w:pPr>
            <w:r>
              <w:rPr>
                <w:rFonts w:cstheme="minorHAnsi"/>
                <w:sz w:val="18"/>
                <w:szCs w:val="18"/>
              </w:rPr>
              <w:t>VARCHAR(500)</w:t>
            </w:r>
          </w:p>
        </w:tc>
        <w:tc>
          <w:tcPr>
            <w:tcW w:w="468" w:type="dxa"/>
            <w:vAlign w:val="center"/>
          </w:tcPr>
          <w:p w14:paraId="6A3D9AF9" w14:textId="77777777" w:rsidR="00672297" w:rsidRDefault="00A16EA3">
            <w:pPr>
              <w:spacing w:before="20" w:after="20"/>
              <w:jc w:val="left"/>
            </w:pPr>
            <w:r>
              <w:rPr>
                <w:rFonts w:cstheme="minorHAnsi"/>
                <w:sz w:val="18"/>
                <w:szCs w:val="18"/>
              </w:rPr>
              <w:t>No</w:t>
            </w:r>
          </w:p>
        </w:tc>
        <w:tc>
          <w:tcPr>
            <w:tcW w:w="842" w:type="dxa"/>
            <w:vAlign w:val="center"/>
          </w:tcPr>
          <w:p w14:paraId="586F3F49" w14:textId="77777777" w:rsidR="00672297" w:rsidRDefault="00672297">
            <w:pPr>
              <w:spacing w:before="20" w:after="20"/>
              <w:jc w:val="left"/>
            </w:pPr>
          </w:p>
        </w:tc>
        <w:tc>
          <w:tcPr>
            <w:tcW w:w="2808" w:type="dxa"/>
            <w:vAlign w:val="center"/>
          </w:tcPr>
          <w:p w14:paraId="3EDBC4E3" w14:textId="77777777" w:rsidR="00672297" w:rsidRDefault="00A16EA3">
            <w:pPr>
              <w:spacing w:before="20" w:after="20"/>
              <w:jc w:val="left"/>
            </w:pPr>
            <w:r>
              <w:rPr>
                <w:rFonts w:cstheme="minorHAnsi"/>
                <w:sz w:val="18"/>
                <w:szCs w:val="18"/>
              </w:rPr>
              <w:t>PIAF attribute path</w:t>
            </w:r>
          </w:p>
        </w:tc>
        <w:tc>
          <w:tcPr>
            <w:tcW w:w="2341" w:type="dxa"/>
            <w:vAlign w:val="center"/>
          </w:tcPr>
          <w:p w14:paraId="101D0B7D" w14:textId="77777777" w:rsidR="00672297" w:rsidRDefault="00A16EA3">
            <w:pPr>
              <w:spacing w:before="20" w:after="20"/>
              <w:jc w:val="left"/>
            </w:pPr>
            <w:r>
              <w:rPr>
                <w:rFonts w:cstheme="minorHAnsi"/>
                <w:sz w:val="18"/>
                <w:szCs w:val="18"/>
              </w:rPr>
              <w:t>PITag</w:t>
            </w:r>
          </w:p>
        </w:tc>
      </w:tr>
      <w:tr w:rsidR="00672297" w14:paraId="47CA8F73" w14:textId="77777777">
        <w:trPr>
          <w:cantSplit/>
        </w:trPr>
        <w:tc>
          <w:tcPr>
            <w:tcW w:w="1872" w:type="dxa"/>
            <w:vAlign w:val="center"/>
          </w:tcPr>
          <w:p w14:paraId="6E55DE10" w14:textId="77777777" w:rsidR="00672297" w:rsidRDefault="00A16EA3">
            <w:pPr>
              <w:spacing w:before="20" w:after="20"/>
              <w:jc w:val="left"/>
            </w:pPr>
            <w:r>
              <w:rPr>
                <w:rFonts w:cstheme="minorHAnsi"/>
                <w:sz w:val="18"/>
                <w:szCs w:val="18"/>
              </w:rPr>
              <w:t>pi_description</w:t>
            </w:r>
          </w:p>
        </w:tc>
        <w:tc>
          <w:tcPr>
            <w:tcW w:w="1029" w:type="dxa"/>
            <w:vAlign w:val="center"/>
          </w:tcPr>
          <w:p w14:paraId="6F3504AB" w14:textId="77777777" w:rsidR="00672297" w:rsidRDefault="00A16EA3">
            <w:pPr>
              <w:spacing w:before="20" w:after="20"/>
              <w:jc w:val="left"/>
            </w:pPr>
            <w:r>
              <w:rPr>
                <w:rFonts w:cstheme="minorHAnsi"/>
                <w:sz w:val="18"/>
                <w:szCs w:val="18"/>
              </w:rPr>
              <w:t>VARCHAR(255)</w:t>
            </w:r>
          </w:p>
        </w:tc>
        <w:tc>
          <w:tcPr>
            <w:tcW w:w="468" w:type="dxa"/>
            <w:vAlign w:val="center"/>
          </w:tcPr>
          <w:p w14:paraId="600113DF" w14:textId="77777777" w:rsidR="00672297" w:rsidRDefault="00A16EA3">
            <w:pPr>
              <w:spacing w:before="20" w:after="20"/>
              <w:jc w:val="left"/>
            </w:pPr>
            <w:r>
              <w:rPr>
                <w:rFonts w:cstheme="minorHAnsi"/>
                <w:sz w:val="18"/>
                <w:szCs w:val="18"/>
              </w:rPr>
              <w:t>Yes</w:t>
            </w:r>
          </w:p>
        </w:tc>
        <w:tc>
          <w:tcPr>
            <w:tcW w:w="842" w:type="dxa"/>
            <w:vAlign w:val="center"/>
          </w:tcPr>
          <w:p w14:paraId="246446AD" w14:textId="77777777" w:rsidR="00672297" w:rsidRDefault="00672297">
            <w:pPr>
              <w:spacing w:before="20" w:after="20"/>
              <w:jc w:val="left"/>
            </w:pPr>
          </w:p>
        </w:tc>
        <w:tc>
          <w:tcPr>
            <w:tcW w:w="2808" w:type="dxa"/>
            <w:vAlign w:val="center"/>
          </w:tcPr>
          <w:p w14:paraId="35F82D92" w14:textId="77777777" w:rsidR="00672297" w:rsidRDefault="00A16EA3">
            <w:pPr>
              <w:spacing w:before="20" w:after="20"/>
              <w:jc w:val="left"/>
            </w:pPr>
            <w:r>
              <w:rPr>
                <w:rFonts w:cstheme="minorHAnsi"/>
                <w:sz w:val="18"/>
                <w:szCs w:val="18"/>
              </w:rPr>
              <w:t>Description of the PI tag (Profisee)</w:t>
            </w:r>
          </w:p>
        </w:tc>
        <w:tc>
          <w:tcPr>
            <w:tcW w:w="2341" w:type="dxa"/>
            <w:vAlign w:val="center"/>
          </w:tcPr>
          <w:p w14:paraId="0CF901E6" w14:textId="77777777" w:rsidR="00672297" w:rsidRDefault="00A16EA3">
            <w:pPr>
              <w:spacing w:before="20" w:after="20"/>
              <w:jc w:val="left"/>
            </w:pPr>
            <w:r>
              <w:rPr>
                <w:rFonts w:cstheme="minorHAnsi"/>
                <w:sz w:val="18"/>
                <w:szCs w:val="18"/>
              </w:rPr>
              <w:t>PIDescription</w:t>
            </w:r>
          </w:p>
        </w:tc>
      </w:tr>
      <w:tr w:rsidR="00672297" w14:paraId="1097AD74" w14:textId="77777777">
        <w:trPr>
          <w:cantSplit/>
        </w:trPr>
        <w:tc>
          <w:tcPr>
            <w:tcW w:w="1872" w:type="dxa"/>
            <w:vAlign w:val="center"/>
          </w:tcPr>
          <w:p w14:paraId="40EDFFC6" w14:textId="77777777" w:rsidR="00672297" w:rsidRDefault="00A16EA3">
            <w:pPr>
              <w:spacing w:before="20" w:after="20"/>
              <w:jc w:val="left"/>
            </w:pPr>
            <w:r>
              <w:rPr>
                <w:rFonts w:cstheme="minorHAnsi"/>
                <w:sz w:val="18"/>
                <w:szCs w:val="18"/>
              </w:rPr>
              <w:t>state</w:t>
            </w:r>
          </w:p>
        </w:tc>
        <w:tc>
          <w:tcPr>
            <w:tcW w:w="1029" w:type="dxa"/>
            <w:vAlign w:val="center"/>
          </w:tcPr>
          <w:p w14:paraId="057A3656" w14:textId="77777777" w:rsidR="00672297" w:rsidRDefault="00A16EA3">
            <w:pPr>
              <w:spacing w:before="20" w:after="20"/>
              <w:jc w:val="left"/>
            </w:pPr>
            <w:r>
              <w:rPr>
                <w:rFonts w:cstheme="minorHAnsi"/>
                <w:sz w:val="18"/>
                <w:szCs w:val="18"/>
              </w:rPr>
              <w:t>VARCHAR(50)</w:t>
            </w:r>
          </w:p>
        </w:tc>
        <w:tc>
          <w:tcPr>
            <w:tcW w:w="468" w:type="dxa"/>
            <w:vAlign w:val="center"/>
          </w:tcPr>
          <w:p w14:paraId="3C8327D5" w14:textId="77777777" w:rsidR="00672297" w:rsidRDefault="00A16EA3">
            <w:pPr>
              <w:spacing w:before="20" w:after="20"/>
              <w:jc w:val="left"/>
            </w:pPr>
            <w:r>
              <w:rPr>
                <w:rFonts w:cstheme="minorHAnsi"/>
                <w:sz w:val="18"/>
                <w:szCs w:val="18"/>
              </w:rPr>
              <w:t>No</w:t>
            </w:r>
          </w:p>
        </w:tc>
        <w:tc>
          <w:tcPr>
            <w:tcW w:w="842" w:type="dxa"/>
            <w:vAlign w:val="center"/>
          </w:tcPr>
          <w:p w14:paraId="0E9BDEC3" w14:textId="77777777" w:rsidR="00672297" w:rsidRDefault="00A16EA3">
            <w:pPr>
              <w:spacing w:before="20" w:after="20"/>
              <w:jc w:val="left"/>
            </w:pPr>
            <w:r>
              <w:rPr>
                <w:rFonts w:cstheme="minorHAnsi"/>
                <w:sz w:val="18"/>
                <w:szCs w:val="18"/>
              </w:rPr>
              <w:t>UK</w:t>
            </w:r>
          </w:p>
        </w:tc>
        <w:tc>
          <w:tcPr>
            <w:tcW w:w="2808" w:type="dxa"/>
            <w:vAlign w:val="center"/>
          </w:tcPr>
          <w:p w14:paraId="0CBDA427" w14:textId="77777777" w:rsidR="00672297" w:rsidRDefault="00A16EA3">
            <w:pPr>
              <w:spacing w:before="20" w:after="20"/>
              <w:jc w:val="left"/>
            </w:pPr>
            <w:r>
              <w:rPr>
                <w:rFonts w:cstheme="minorHAnsi"/>
                <w:sz w:val="18"/>
                <w:szCs w:val="18"/>
              </w:rPr>
              <w:t>Data state (Actual)</w:t>
            </w:r>
          </w:p>
        </w:tc>
        <w:tc>
          <w:tcPr>
            <w:tcW w:w="2341" w:type="dxa"/>
            <w:vAlign w:val="center"/>
          </w:tcPr>
          <w:p w14:paraId="624F2051" w14:textId="77777777" w:rsidR="00672297" w:rsidRDefault="00A16EA3">
            <w:pPr>
              <w:spacing w:before="20" w:after="20"/>
              <w:jc w:val="left"/>
            </w:pPr>
            <w:r>
              <w:rPr>
                <w:rFonts w:cstheme="minorHAnsi"/>
                <w:sz w:val="18"/>
                <w:szCs w:val="18"/>
              </w:rPr>
              <w:t>State</w:t>
            </w:r>
          </w:p>
        </w:tc>
      </w:tr>
      <w:tr w:rsidR="00672297" w14:paraId="7A5BE586" w14:textId="77777777">
        <w:trPr>
          <w:cantSplit/>
        </w:trPr>
        <w:tc>
          <w:tcPr>
            <w:tcW w:w="1872" w:type="dxa"/>
            <w:vAlign w:val="center"/>
          </w:tcPr>
          <w:p w14:paraId="25E5EF71" w14:textId="77777777" w:rsidR="00672297" w:rsidRDefault="00A16EA3">
            <w:pPr>
              <w:spacing w:before="20" w:after="20"/>
              <w:jc w:val="left"/>
            </w:pPr>
            <w:r>
              <w:rPr>
                <w:rFonts w:cstheme="minorHAnsi"/>
                <w:sz w:val="18"/>
                <w:szCs w:val="18"/>
              </w:rPr>
              <w:t>data_source</w:t>
            </w:r>
          </w:p>
        </w:tc>
        <w:tc>
          <w:tcPr>
            <w:tcW w:w="1029" w:type="dxa"/>
            <w:vAlign w:val="center"/>
          </w:tcPr>
          <w:p w14:paraId="011F93A7" w14:textId="77777777" w:rsidR="00672297" w:rsidRDefault="00A16EA3">
            <w:pPr>
              <w:spacing w:before="20" w:after="20"/>
              <w:jc w:val="left"/>
            </w:pPr>
            <w:r>
              <w:rPr>
                <w:rFonts w:cstheme="minorHAnsi"/>
                <w:sz w:val="18"/>
                <w:szCs w:val="18"/>
              </w:rPr>
              <w:t>VARCHAR(50)</w:t>
            </w:r>
          </w:p>
        </w:tc>
        <w:tc>
          <w:tcPr>
            <w:tcW w:w="468" w:type="dxa"/>
            <w:vAlign w:val="center"/>
          </w:tcPr>
          <w:p w14:paraId="337019BA" w14:textId="77777777" w:rsidR="00672297" w:rsidRDefault="00A16EA3">
            <w:pPr>
              <w:spacing w:before="20" w:after="20"/>
              <w:jc w:val="left"/>
            </w:pPr>
            <w:r>
              <w:rPr>
                <w:rFonts w:cstheme="minorHAnsi"/>
                <w:sz w:val="18"/>
                <w:szCs w:val="18"/>
              </w:rPr>
              <w:t>No</w:t>
            </w:r>
          </w:p>
        </w:tc>
        <w:tc>
          <w:tcPr>
            <w:tcW w:w="842" w:type="dxa"/>
            <w:vAlign w:val="center"/>
          </w:tcPr>
          <w:p w14:paraId="6E97C6EA" w14:textId="77777777" w:rsidR="00672297" w:rsidRDefault="00A16EA3">
            <w:pPr>
              <w:spacing w:before="20" w:after="20"/>
              <w:jc w:val="left"/>
            </w:pPr>
            <w:r>
              <w:rPr>
                <w:rFonts w:cstheme="minorHAnsi"/>
                <w:sz w:val="18"/>
                <w:szCs w:val="18"/>
              </w:rPr>
              <w:t>UK</w:t>
            </w:r>
          </w:p>
        </w:tc>
        <w:tc>
          <w:tcPr>
            <w:tcW w:w="2808" w:type="dxa"/>
            <w:vAlign w:val="center"/>
          </w:tcPr>
          <w:p w14:paraId="4FB6FC40" w14:textId="77777777" w:rsidR="00672297" w:rsidRDefault="00A16EA3">
            <w:pPr>
              <w:spacing w:before="20" w:after="20"/>
              <w:jc w:val="left"/>
            </w:pPr>
            <w:r>
              <w:rPr>
                <w:rFonts w:cstheme="minorHAnsi"/>
                <w:sz w:val="18"/>
                <w:szCs w:val="18"/>
              </w:rPr>
              <w:t>Source system (PIAF)</w:t>
            </w:r>
          </w:p>
        </w:tc>
        <w:tc>
          <w:tcPr>
            <w:tcW w:w="2341" w:type="dxa"/>
            <w:vAlign w:val="center"/>
          </w:tcPr>
          <w:p w14:paraId="39F80170" w14:textId="77777777" w:rsidR="00672297" w:rsidRDefault="00A16EA3">
            <w:pPr>
              <w:spacing w:before="20" w:after="20"/>
              <w:jc w:val="left"/>
            </w:pPr>
            <w:r>
              <w:rPr>
                <w:rFonts w:cstheme="minorHAnsi"/>
                <w:sz w:val="18"/>
                <w:szCs w:val="18"/>
              </w:rPr>
              <w:t>DataSource</w:t>
            </w:r>
          </w:p>
        </w:tc>
      </w:tr>
      <w:tr w:rsidR="00672297" w14:paraId="33FDAB12" w14:textId="77777777">
        <w:trPr>
          <w:cantSplit/>
        </w:trPr>
        <w:tc>
          <w:tcPr>
            <w:tcW w:w="1872" w:type="dxa"/>
            <w:vAlign w:val="center"/>
          </w:tcPr>
          <w:p w14:paraId="32813C98" w14:textId="77777777" w:rsidR="00672297" w:rsidRDefault="00A16EA3">
            <w:pPr>
              <w:spacing w:before="20" w:after="20"/>
              <w:jc w:val="left"/>
            </w:pPr>
            <w:r>
              <w:rPr>
                <w:rFonts w:cstheme="minorHAnsi"/>
                <w:sz w:val="18"/>
                <w:szCs w:val="18"/>
              </w:rPr>
              <w:t>batch_id</w:t>
            </w:r>
          </w:p>
        </w:tc>
        <w:tc>
          <w:tcPr>
            <w:tcW w:w="1029" w:type="dxa"/>
            <w:vAlign w:val="center"/>
          </w:tcPr>
          <w:p w14:paraId="22FE50E3" w14:textId="77777777" w:rsidR="00672297" w:rsidRDefault="00A16EA3">
            <w:pPr>
              <w:spacing w:before="20" w:after="20"/>
              <w:jc w:val="left"/>
            </w:pPr>
            <w:r>
              <w:rPr>
                <w:rFonts w:cstheme="minorHAnsi"/>
                <w:sz w:val="18"/>
                <w:szCs w:val="18"/>
              </w:rPr>
              <w:t>VARCHAR(100)</w:t>
            </w:r>
          </w:p>
        </w:tc>
        <w:tc>
          <w:tcPr>
            <w:tcW w:w="468" w:type="dxa"/>
            <w:vAlign w:val="center"/>
          </w:tcPr>
          <w:p w14:paraId="1171DAC0" w14:textId="77777777" w:rsidR="00672297" w:rsidRDefault="00A16EA3">
            <w:pPr>
              <w:spacing w:before="20" w:after="20"/>
              <w:jc w:val="left"/>
            </w:pPr>
            <w:r>
              <w:rPr>
                <w:rFonts w:cstheme="minorHAnsi"/>
                <w:sz w:val="18"/>
                <w:szCs w:val="18"/>
              </w:rPr>
              <w:t>No</w:t>
            </w:r>
          </w:p>
        </w:tc>
        <w:tc>
          <w:tcPr>
            <w:tcW w:w="842" w:type="dxa"/>
            <w:vAlign w:val="center"/>
          </w:tcPr>
          <w:p w14:paraId="57E1B9C3" w14:textId="77777777" w:rsidR="00672297" w:rsidRDefault="00672297">
            <w:pPr>
              <w:spacing w:before="20" w:after="20"/>
              <w:jc w:val="left"/>
            </w:pPr>
          </w:p>
        </w:tc>
        <w:tc>
          <w:tcPr>
            <w:tcW w:w="2808" w:type="dxa"/>
            <w:vAlign w:val="center"/>
          </w:tcPr>
          <w:p w14:paraId="09A048A8"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65100E33" w14:textId="77777777" w:rsidR="00672297" w:rsidRDefault="00A16EA3">
            <w:pPr>
              <w:spacing w:before="20" w:after="20"/>
              <w:jc w:val="left"/>
            </w:pPr>
            <w:r>
              <w:rPr>
                <w:rFonts w:cstheme="minorHAnsi"/>
                <w:sz w:val="18"/>
                <w:szCs w:val="18"/>
              </w:rPr>
              <w:t>Load process (Request Service or database-team load script)</w:t>
            </w:r>
          </w:p>
        </w:tc>
      </w:tr>
      <w:tr w:rsidR="00672297" w14:paraId="766616C2" w14:textId="77777777">
        <w:trPr>
          <w:cantSplit/>
        </w:trPr>
        <w:tc>
          <w:tcPr>
            <w:tcW w:w="1872" w:type="dxa"/>
            <w:vAlign w:val="center"/>
          </w:tcPr>
          <w:p w14:paraId="2598A4A3" w14:textId="77777777" w:rsidR="00672297" w:rsidRDefault="00A16EA3">
            <w:pPr>
              <w:spacing w:before="20" w:after="20"/>
              <w:jc w:val="left"/>
            </w:pPr>
            <w:r>
              <w:rPr>
                <w:rFonts w:cstheme="minorHAnsi"/>
                <w:sz w:val="18"/>
                <w:szCs w:val="18"/>
              </w:rPr>
              <w:t>is_active</w:t>
            </w:r>
          </w:p>
        </w:tc>
        <w:tc>
          <w:tcPr>
            <w:tcW w:w="1029" w:type="dxa"/>
            <w:vAlign w:val="center"/>
          </w:tcPr>
          <w:p w14:paraId="6BF0C58C" w14:textId="77777777" w:rsidR="00672297" w:rsidRDefault="00A16EA3">
            <w:pPr>
              <w:spacing w:before="20" w:after="20"/>
              <w:jc w:val="left"/>
            </w:pPr>
            <w:r>
              <w:rPr>
                <w:rFonts w:cstheme="minorHAnsi"/>
                <w:sz w:val="18"/>
                <w:szCs w:val="18"/>
              </w:rPr>
              <w:t>SMALLINT</w:t>
            </w:r>
          </w:p>
        </w:tc>
        <w:tc>
          <w:tcPr>
            <w:tcW w:w="468" w:type="dxa"/>
            <w:vAlign w:val="center"/>
          </w:tcPr>
          <w:p w14:paraId="0ED77EE1" w14:textId="77777777" w:rsidR="00672297" w:rsidRDefault="00A16EA3">
            <w:pPr>
              <w:spacing w:before="20" w:after="20"/>
              <w:jc w:val="left"/>
            </w:pPr>
            <w:r>
              <w:rPr>
                <w:rFonts w:cstheme="minorHAnsi"/>
                <w:sz w:val="18"/>
                <w:szCs w:val="18"/>
              </w:rPr>
              <w:t>No</w:t>
            </w:r>
          </w:p>
        </w:tc>
        <w:tc>
          <w:tcPr>
            <w:tcW w:w="842" w:type="dxa"/>
            <w:vAlign w:val="center"/>
          </w:tcPr>
          <w:p w14:paraId="7C2B2A51" w14:textId="77777777" w:rsidR="00672297" w:rsidRDefault="00672297">
            <w:pPr>
              <w:spacing w:before="20" w:after="20"/>
              <w:jc w:val="left"/>
            </w:pPr>
          </w:p>
        </w:tc>
        <w:tc>
          <w:tcPr>
            <w:tcW w:w="2808" w:type="dxa"/>
            <w:vAlign w:val="center"/>
          </w:tcPr>
          <w:p w14:paraId="1F03688D"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60CEBE44" w14:textId="77777777" w:rsidR="00672297" w:rsidRDefault="00A16EA3">
            <w:pPr>
              <w:spacing w:before="20" w:after="20"/>
              <w:jc w:val="left"/>
            </w:pPr>
            <w:r>
              <w:rPr>
                <w:rFonts w:cstheme="minorHAnsi"/>
                <w:sz w:val="18"/>
                <w:szCs w:val="18"/>
              </w:rPr>
              <w:t>System generated</w:t>
            </w:r>
          </w:p>
        </w:tc>
      </w:tr>
      <w:tr w:rsidR="00672297" w14:paraId="3665C168" w14:textId="77777777">
        <w:trPr>
          <w:cantSplit/>
        </w:trPr>
        <w:tc>
          <w:tcPr>
            <w:tcW w:w="1872" w:type="dxa"/>
            <w:vAlign w:val="center"/>
          </w:tcPr>
          <w:p w14:paraId="45840B6F" w14:textId="77777777" w:rsidR="00672297" w:rsidRDefault="00A16EA3">
            <w:pPr>
              <w:spacing w:before="20" w:after="20"/>
              <w:jc w:val="left"/>
            </w:pPr>
            <w:r>
              <w:rPr>
                <w:rFonts w:cstheme="minorHAnsi"/>
                <w:sz w:val="18"/>
                <w:szCs w:val="18"/>
              </w:rPr>
              <w:t>created_by</w:t>
            </w:r>
          </w:p>
        </w:tc>
        <w:tc>
          <w:tcPr>
            <w:tcW w:w="1029" w:type="dxa"/>
            <w:vAlign w:val="center"/>
          </w:tcPr>
          <w:p w14:paraId="75B77E02" w14:textId="77777777" w:rsidR="00672297" w:rsidRDefault="00A16EA3">
            <w:pPr>
              <w:spacing w:before="20" w:after="20"/>
              <w:jc w:val="left"/>
            </w:pPr>
            <w:r>
              <w:rPr>
                <w:rFonts w:cstheme="minorHAnsi"/>
                <w:sz w:val="18"/>
                <w:szCs w:val="18"/>
              </w:rPr>
              <w:t>VARCHAR(100)</w:t>
            </w:r>
          </w:p>
        </w:tc>
        <w:tc>
          <w:tcPr>
            <w:tcW w:w="468" w:type="dxa"/>
            <w:vAlign w:val="center"/>
          </w:tcPr>
          <w:p w14:paraId="1B6A0705" w14:textId="77777777" w:rsidR="00672297" w:rsidRDefault="00A16EA3">
            <w:pPr>
              <w:spacing w:before="20" w:after="20"/>
              <w:jc w:val="left"/>
            </w:pPr>
            <w:r>
              <w:rPr>
                <w:rFonts w:cstheme="minorHAnsi"/>
                <w:sz w:val="18"/>
                <w:szCs w:val="18"/>
              </w:rPr>
              <w:t>No</w:t>
            </w:r>
          </w:p>
        </w:tc>
        <w:tc>
          <w:tcPr>
            <w:tcW w:w="842" w:type="dxa"/>
            <w:vAlign w:val="center"/>
          </w:tcPr>
          <w:p w14:paraId="4D9BFAB2" w14:textId="77777777" w:rsidR="00672297" w:rsidRDefault="00672297">
            <w:pPr>
              <w:spacing w:before="20" w:after="20"/>
              <w:jc w:val="left"/>
            </w:pPr>
          </w:p>
        </w:tc>
        <w:tc>
          <w:tcPr>
            <w:tcW w:w="2808" w:type="dxa"/>
            <w:vAlign w:val="center"/>
          </w:tcPr>
          <w:p w14:paraId="73ED5B1F"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73CDBA02" w14:textId="77777777" w:rsidR="00672297" w:rsidRDefault="00A16EA3">
            <w:pPr>
              <w:spacing w:before="20" w:after="20"/>
              <w:jc w:val="left"/>
            </w:pPr>
            <w:r>
              <w:rPr>
                <w:rFonts w:cstheme="minorHAnsi"/>
                <w:sz w:val="18"/>
                <w:szCs w:val="18"/>
              </w:rPr>
              <w:t>System generated</w:t>
            </w:r>
          </w:p>
        </w:tc>
      </w:tr>
      <w:tr w:rsidR="00672297" w14:paraId="087C81D1" w14:textId="77777777">
        <w:trPr>
          <w:cantSplit/>
        </w:trPr>
        <w:tc>
          <w:tcPr>
            <w:tcW w:w="1872" w:type="dxa"/>
            <w:vAlign w:val="center"/>
          </w:tcPr>
          <w:p w14:paraId="78B99529" w14:textId="77777777" w:rsidR="00672297" w:rsidRDefault="00A16EA3">
            <w:pPr>
              <w:spacing w:before="20" w:after="20"/>
              <w:jc w:val="left"/>
            </w:pPr>
            <w:r>
              <w:rPr>
                <w:rFonts w:cstheme="minorHAnsi"/>
                <w:sz w:val="18"/>
                <w:szCs w:val="18"/>
              </w:rPr>
              <w:t>created_on</w:t>
            </w:r>
          </w:p>
        </w:tc>
        <w:tc>
          <w:tcPr>
            <w:tcW w:w="1029" w:type="dxa"/>
            <w:vAlign w:val="center"/>
          </w:tcPr>
          <w:p w14:paraId="029C32B2" w14:textId="77777777" w:rsidR="00672297" w:rsidRDefault="00A16EA3">
            <w:pPr>
              <w:spacing w:before="20" w:after="20"/>
              <w:jc w:val="left"/>
            </w:pPr>
            <w:r>
              <w:rPr>
                <w:rFonts w:cstheme="minorHAnsi"/>
                <w:sz w:val="18"/>
                <w:szCs w:val="18"/>
              </w:rPr>
              <w:t>DATETIME</w:t>
            </w:r>
          </w:p>
        </w:tc>
        <w:tc>
          <w:tcPr>
            <w:tcW w:w="468" w:type="dxa"/>
            <w:vAlign w:val="center"/>
          </w:tcPr>
          <w:p w14:paraId="3D518040" w14:textId="77777777" w:rsidR="00672297" w:rsidRDefault="00A16EA3">
            <w:pPr>
              <w:spacing w:before="20" w:after="20"/>
              <w:jc w:val="left"/>
            </w:pPr>
            <w:r>
              <w:rPr>
                <w:rFonts w:cstheme="minorHAnsi"/>
                <w:sz w:val="18"/>
                <w:szCs w:val="18"/>
              </w:rPr>
              <w:t>No</w:t>
            </w:r>
          </w:p>
        </w:tc>
        <w:tc>
          <w:tcPr>
            <w:tcW w:w="842" w:type="dxa"/>
            <w:vAlign w:val="center"/>
          </w:tcPr>
          <w:p w14:paraId="7AB1E9D2" w14:textId="77777777" w:rsidR="00672297" w:rsidRDefault="00672297">
            <w:pPr>
              <w:spacing w:before="20" w:after="20"/>
              <w:jc w:val="left"/>
            </w:pPr>
          </w:p>
        </w:tc>
        <w:tc>
          <w:tcPr>
            <w:tcW w:w="2808" w:type="dxa"/>
            <w:vAlign w:val="center"/>
          </w:tcPr>
          <w:p w14:paraId="16641494"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18762BD6" w14:textId="77777777" w:rsidR="00672297" w:rsidRDefault="00A16EA3">
            <w:pPr>
              <w:spacing w:before="20" w:after="20"/>
              <w:jc w:val="left"/>
            </w:pPr>
            <w:r>
              <w:rPr>
                <w:rFonts w:cstheme="minorHAnsi"/>
                <w:sz w:val="18"/>
                <w:szCs w:val="18"/>
              </w:rPr>
              <w:t>System generated</w:t>
            </w:r>
          </w:p>
        </w:tc>
      </w:tr>
      <w:tr w:rsidR="00672297" w14:paraId="30CE5268" w14:textId="77777777">
        <w:trPr>
          <w:cantSplit/>
        </w:trPr>
        <w:tc>
          <w:tcPr>
            <w:tcW w:w="1872" w:type="dxa"/>
            <w:vAlign w:val="center"/>
          </w:tcPr>
          <w:p w14:paraId="2B8CF6EF" w14:textId="77777777" w:rsidR="00672297" w:rsidRDefault="00A16EA3">
            <w:pPr>
              <w:spacing w:before="20" w:after="20"/>
              <w:jc w:val="left"/>
            </w:pPr>
            <w:r>
              <w:rPr>
                <w:rFonts w:cstheme="minorHAnsi"/>
                <w:sz w:val="18"/>
                <w:szCs w:val="18"/>
              </w:rPr>
              <w:t>updated_by</w:t>
            </w:r>
          </w:p>
        </w:tc>
        <w:tc>
          <w:tcPr>
            <w:tcW w:w="1029" w:type="dxa"/>
            <w:vAlign w:val="center"/>
          </w:tcPr>
          <w:p w14:paraId="59E9F7A7" w14:textId="77777777" w:rsidR="00672297" w:rsidRDefault="00A16EA3">
            <w:pPr>
              <w:spacing w:before="20" w:after="20"/>
              <w:jc w:val="left"/>
            </w:pPr>
            <w:r>
              <w:rPr>
                <w:rFonts w:cstheme="minorHAnsi"/>
                <w:sz w:val="18"/>
                <w:szCs w:val="18"/>
              </w:rPr>
              <w:t>VARCHAR(100)</w:t>
            </w:r>
          </w:p>
        </w:tc>
        <w:tc>
          <w:tcPr>
            <w:tcW w:w="468" w:type="dxa"/>
            <w:vAlign w:val="center"/>
          </w:tcPr>
          <w:p w14:paraId="7FCEB0C8" w14:textId="77777777" w:rsidR="00672297" w:rsidRDefault="00A16EA3">
            <w:pPr>
              <w:spacing w:before="20" w:after="20"/>
              <w:jc w:val="left"/>
            </w:pPr>
            <w:r>
              <w:rPr>
                <w:rFonts w:cstheme="minorHAnsi"/>
                <w:sz w:val="18"/>
                <w:szCs w:val="18"/>
              </w:rPr>
              <w:t>Yes</w:t>
            </w:r>
          </w:p>
        </w:tc>
        <w:tc>
          <w:tcPr>
            <w:tcW w:w="842" w:type="dxa"/>
            <w:vAlign w:val="center"/>
          </w:tcPr>
          <w:p w14:paraId="3760F72C" w14:textId="77777777" w:rsidR="00672297" w:rsidRDefault="00672297">
            <w:pPr>
              <w:spacing w:before="20" w:after="20"/>
              <w:jc w:val="left"/>
            </w:pPr>
          </w:p>
        </w:tc>
        <w:tc>
          <w:tcPr>
            <w:tcW w:w="2808" w:type="dxa"/>
            <w:vAlign w:val="center"/>
          </w:tcPr>
          <w:p w14:paraId="1DF7190B"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2B888E78" w14:textId="77777777" w:rsidR="00672297" w:rsidRDefault="00A16EA3">
            <w:pPr>
              <w:spacing w:before="20" w:after="20"/>
              <w:jc w:val="left"/>
            </w:pPr>
            <w:r>
              <w:rPr>
                <w:rFonts w:cstheme="minorHAnsi"/>
                <w:sz w:val="18"/>
                <w:szCs w:val="18"/>
              </w:rPr>
              <w:t>System generated</w:t>
            </w:r>
          </w:p>
        </w:tc>
      </w:tr>
      <w:tr w:rsidR="00672297" w14:paraId="46919EBE" w14:textId="77777777">
        <w:trPr>
          <w:cantSplit/>
        </w:trPr>
        <w:tc>
          <w:tcPr>
            <w:tcW w:w="1872" w:type="dxa"/>
            <w:vAlign w:val="center"/>
          </w:tcPr>
          <w:p w14:paraId="763C3E30" w14:textId="77777777" w:rsidR="00672297" w:rsidRDefault="00A16EA3">
            <w:pPr>
              <w:spacing w:before="20" w:after="20"/>
              <w:jc w:val="left"/>
            </w:pPr>
            <w:r>
              <w:rPr>
                <w:rFonts w:cstheme="minorHAnsi"/>
                <w:sz w:val="18"/>
                <w:szCs w:val="18"/>
              </w:rPr>
              <w:t>updated_on</w:t>
            </w:r>
          </w:p>
        </w:tc>
        <w:tc>
          <w:tcPr>
            <w:tcW w:w="1029" w:type="dxa"/>
            <w:vAlign w:val="center"/>
          </w:tcPr>
          <w:p w14:paraId="002AB28D" w14:textId="77777777" w:rsidR="00672297" w:rsidRDefault="00A16EA3">
            <w:pPr>
              <w:spacing w:before="20" w:after="20"/>
              <w:jc w:val="left"/>
            </w:pPr>
            <w:r>
              <w:rPr>
                <w:rFonts w:cstheme="minorHAnsi"/>
                <w:sz w:val="18"/>
                <w:szCs w:val="18"/>
              </w:rPr>
              <w:t>DATETIME</w:t>
            </w:r>
          </w:p>
        </w:tc>
        <w:tc>
          <w:tcPr>
            <w:tcW w:w="468" w:type="dxa"/>
            <w:vAlign w:val="center"/>
          </w:tcPr>
          <w:p w14:paraId="01106920" w14:textId="77777777" w:rsidR="00672297" w:rsidRDefault="00A16EA3">
            <w:pPr>
              <w:spacing w:before="20" w:after="20"/>
              <w:jc w:val="left"/>
            </w:pPr>
            <w:r>
              <w:rPr>
                <w:rFonts w:cstheme="minorHAnsi"/>
                <w:sz w:val="18"/>
                <w:szCs w:val="18"/>
              </w:rPr>
              <w:t>Yes</w:t>
            </w:r>
          </w:p>
        </w:tc>
        <w:tc>
          <w:tcPr>
            <w:tcW w:w="842" w:type="dxa"/>
            <w:vAlign w:val="center"/>
          </w:tcPr>
          <w:p w14:paraId="6D9D8FF2" w14:textId="77777777" w:rsidR="00672297" w:rsidRDefault="00672297">
            <w:pPr>
              <w:spacing w:before="20" w:after="20"/>
              <w:jc w:val="left"/>
            </w:pPr>
          </w:p>
        </w:tc>
        <w:tc>
          <w:tcPr>
            <w:tcW w:w="2808" w:type="dxa"/>
            <w:vAlign w:val="center"/>
          </w:tcPr>
          <w:p w14:paraId="50A81C47"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5C51BB77" w14:textId="77777777" w:rsidR="00672297" w:rsidRDefault="00A16EA3">
            <w:pPr>
              <w:spacing w:before="20" w:after="20"/>
              <w:jc w:val="left"/>
            </w:pPr>
            <w:r>
              <w:rPr>
                <w:rFonts w:cstheme="minorHAnsi"/>
                <w:sz w:val="18"/>
                <w:szCs w:val="18"/>
              </w:rPr>
              <w:t>System generated</w:t>
            </w:r>
          </w:p>
        </w:tc>
      </w:tr>
    </w:tbl>
    <w:p w14:paraId="5B83C90C" w14:textId="0E743FBE" w:rsidR="00672297" w:rsidRDefault="00A16EA3">
      <w:pPr>
        <w:pStyle w:val="Caption"/>
      </w:pPr>
      <w:bookmarkStart w:id="356" w:name="_Toc900900043"/>
      <w:bookmarkStart w:id="357" w:name="_Toc241574687"/>
      <w:bookmarkStart w:id="358" w:name="_Toc242781026"/>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18</w:t>
      </w:r>
      <w:r>
        <w:fldChar w:fldCharType="end"/>
      </w:r>
      <w:r>
        <w:t>: VCB_blend_component_detail Table</w:t>
      </w:r>
      <w:bookmarkEnd w:id="356"/>
      <w:bookmarkEnd w:id="357"/>
      <w:bookmarkEnd w:id="358"/>
    </w:p>
    <w:p w14:paraId="69C4AC05" w14:textId="77777777" w:rsidR="00672297" w:rsidRDefault="00A16EA3">
      <w:pPr>
        <w:rPr>
          <w:rFonts w:cstheme="minorHAnsi"/>
          <w:sz w:val="20"/>
          <w:szCs w:val="20"/>
        </w:rPr>
      </w:pPr>
      <w:r>
        <w:rPr>
          <w:rFonts w:cstheme="minorHAnsi"/>
          <w:sz w:val="20"/>
          <w:szCs w:val="20"/>
        </w:rPr>
        <w:t>Unique key: (equipment_id, property_id, value_date, material_id, location_id, state, data_source) - the composite key of the response model. Indexes: (location_id, measurement_category, value_date) for the component inventory and flow views.</w:t>
      </w:r>
    </w:p>
    <w:p w14:paraId="390833C7" w14:textId="5CB05797" w:rsidR="00672297" w:rsidRDefault="00A16EA3">
      <w:pPr>
        <w:rPr>
          <w:rFonts w:cstheme="minorHAnsi"/>
          <w:sz w:val="20"/>
          <w:szCs w:val="20"/>
        </w:rPr>
      </w:pPr>
      <w:r>
        <w:rPr>
          <w:rFonts w:cstheme="minorHAnsi"/>
          <w:sz w:val="20"/>
          <w:szCs w:val="20"/>
        </w:rPr>
        <w:t xml:space="preserve">Views extended in </w:t>
      </w:r>
      <w:r w:rsidR="00371C86">
        <w:rPr>
          <w:rFonts w:cstheme="minorHAnsi"/>
          <w:sz w:val="20"/>
          <w:szCs w:val="20"/>
        </w:rPr>
        <w:t>Releases 2 and 3</w:t>
      </w:r>
      <w:r>
        <w:rPr>
          <w:rFonts w:cstheme="minorHAnsi"/>
          <w:sz w:val="20"/>
          <w:szCs w:val="20"/>
        </w:rPr>
        <w:t>: vwBlendComponentSupplyDemand (PIAF Net Standard Volume at the terminal local midnight as opening inventory), vwGasolineBlendingKPI (PIAF daily totalizers as actual blended volume) and vwDistillateBlendPotentialQuality (analyzer qualities at the injectors for post-blend values).</w:t>
      </w:r>
    </w:p>
    <w:p w14:paraId="0AB72BB8" w14:textId="77777777" w:rsidR="00672297" w:rsidRDefault="00A16EA3">
      <w:pPr>
        <w:pStyle w:val="Heading2"/>
        <w:rPr>
          <w:rFonts w:asciiTheme="minorHAnsi" w:hAnsiTheme="minorHAnsi" w:cstheme="minorBidi"/>
          <w:sz w:val="20"/>
          <w:szCs w:val="20"/>
        </w:rPr>
      </w:pPr>
      <w:bookmarkStart w:id="359" w:name="_Toc241574333"/>
      <w:bookmarkStart w:id="360" w:name="_Toc242780910"/>
      <w:r>
        <w:rPr>
          <w:rFonts w:asciiTheme="minorHAnsi" w:hAnsiTheme="minorHAnsi" w:cstheme="minorBidi"/>
          <w:sz w:val="20"/>
          <w:szCs w:val="20"/>
        </w:rPr>
        <w:t>Release 3 - Data Entity Design (VCB tables in the IQDM database)</w:t>
      </w:r>
      <w:bookmarkEnd w:id="359"/>
      <w:bookmarkEnd w:id="360"/>
    </w:p>
    <w:p w14:paraId="3014DDD4" w14:textId="2CB8B6CF" w:rsidR="00672297" w:rsidRDefault="00A16EA3">
      <w:pPr>
        <w:rPr>
          <w:rFonts w:cstheme="minorHAnsi"/>
          <w:sz w:val="20"/>
          <w:szCs w:val="20"/>
        </w:rPr>
      </w:pPr>
      <w:r>
        <w:rPr>
          <w:rFonts w:cstheme="minorHAnsi"/>
          <w:sz w:val="20"/>
          <w:szCs w:val="20"/>
        </w:rPr>
        <w:t xml:space="preserve">Release 3 adds the blend component movements from the Kittyhawk transaction upload </w:t>
      </w:r>
      <w:r w:rsidR="00F80961">
        <w:rPr>
          <w:rFonts w:cstheme="minorHAnsi"/>
          <w:sz w:val="20"/>
          <w:szCs w:val="20"/>
        </w:rPr>
        <w:t>(chapter 2, section 2.3.3.4)</w:t>
      </w:r>
      <w:r>
        <w:rPr>
          <w:rFonts w:cstheme="minorHAnsi"/>
          <w:sz w:val="20"/>
          <w:szCs w:val="20"/>
        </w:rPr>
        <w:t xml:space="preserve"> and the MPR pricing. MPR prices are not stored in the IQDM database: the MPR API is called by Power BI and its result is joined to vwGasolineBlendingKPI and vwDistillateBlendingKPI on globalCode and productAbbreviation, which both views expose.</w:t>
      </w:r>
    </w:p>
    <w:p w14:paraId="2B8ED965" w14:textId="77777777" w:rsidR="00672297" w:rsidRDefault="00A16EA3">
      <w:pPr>
        <w:pStyle w:val="Heading3"/>
        <w:rPr>
          <w:rFonts w:asciiTheme="minorHAnsi" w:hAnsiTheme="minorHAnsi" w:cstheme="minorBidi"/>
          <w:sz w:val="20"/>
          <w:szCs w:val="20"/>
        </w:rPr>
      </w:pPr>
      <w:bookmarkStart w:id="361" w:name="_Toc241574334"/>
      <w:bookmarkStart w:id="362" w:name="_Toc242780911"/>
      <w:r>
        <w:rPr>
          <w:rFonts w:asciiTheme="minorHAnsi" w:hAnsiTheme="minorHAnsi" w:cstheme="minorBidi"/>
          <w:sz w:val="20"/>
          <w:szCs w:val="20"/>
        </w:rPr>
        <w:t>Blend Component Movement Table</w:t>
      </w:r>
      <w:bookmarkEnd w:id="361"/>
      <w:bookmarkEnd w:id="362"/>
    </w:p>
    <w:p w14:paraId="2236C731" w14:textId="3C3BA14B" w:rsidR="00672297" w:rsidRDefault="00A16EA3">
      <w:pPr>
        <w:rPr>
          <w:rFonts w:cstheme="minorHAnsi"/>
          <w:sz w:val="20"/>
          <w:szCs w:val="20"/>
        </w:rPr>
      </w:pPr>
      <w:r>
        <w:rPr>
          <w:rFonts w:cstheme="minorHAnsi"/>
          <w:sz w:val="20"/>
          <w:szCs w:val="20"/>
        </w:rPr>
        <w:t xml:space="preserve">VCB_blend_component_movement: one row per transaction upload row (load, unload or blend in a tank), </w:t>
      </w:r>
      <w:r w:rsidR="008F2422">
        <w:rPr>
          <w:rFonts w:cstheme="minorHAnsi"/>
          <w:sz w:val="20"/>
          <w:szCs w:val="20"/>
        </w:rPr>
        <w:t>as returned by the response model of Table 2-29.</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029"/>
        <w:gridCol w:w="468"/>
        <w:gridCol w:w="842"/>
        <w:gridCol w:w="2808"/>
        <w:gridCol w:w="2341"/>
      </w:tblGrid>
      <w:tr w:rsidR="00672297" w14:paraId="28A51E2D" w14:textId="77777777">
        <w:trPr>
          <w:cantSplit/>
          <w:tblHeader/>
        </w:trPr>
        <w:tc>
          <w:tcPr>
            <w:tcW w:w="1872" w:type="dxa"/>
            <w:shd w:val="clear" w:color="auto" w:fill="2F5496"/>
            <w:vAlign w:val="center"/>
          </w:tcPr>
          <w:p w14:paraId="2A8471ED" w14:textId="77777777" w:rsidR="00672297" w:rsidRDefault="00A16EA3">
            <w:pPr>
              <w:spacing w:before="20" w:after="20"/>
              <w:jc w:val="left"/>
            </w:pPr>
            <w:r>
              <w:rPr>
                <w:rFonts w:cstheme="minorHAnsi"/>
                <w:b/>
                <w:bCs/>
                <w:color w:val="FFFFFF"/>
                <w:sz w:val="18"/>
                <w:szCs w:val="18"/>
              </w:rPr>
              <w:t>Column Name</w:t>
            </w:r>
          </w:p>
        </w:tc>
        <w:tc>
          <w:tcPr>
            <w:tcW w:w="1029" w:type="dxa"/>
            <w:shd w:val="clear" w:color="auto" w:fill="2F5496"/>
            <w:vAlign w:val="center"/>
          </w:tcPr>
          <w:p w14:paraId="361363BF" w14:textId="77777777" w:rsidR="00672297" w:rsidRDefault="00A16EA3">
            <w:pPr>
              <w:spacing w:before="20" w:after="20"/>
              <w:jc w:val="left"/>
            </w:pPr>
            <w:r>
              <w:rPr>
                <w:rFonts w:cstheme="minorHAnsi"/>
                <w:b/>
                <w:bCs/>
                <w:color w:val="FFFFFF"/>
                <w:sz w:val="18"/>
                <w:szCs w:val="18"/>
              </w:rPr>
              <w:t>Data Type</w:t>
            </w:r>
          </w:p>
        </w:tc>
        <w:tc>
          <w:tcPr>
            <w:tcW w:w="468" w:type="dxa"/>
            <w:shd w:val="clear" w:color="auto" w:fill="2F5496"/>
            <w:vAlign w:val="center"/>
          </w:tcPr>
          <w:p w14:paraId="20E65747" w14:textId="77777777" w:rsidR="00672297" w:rsidRDefault="00A16EA3">
            <w:pPr>
              <w:spacing w:before="20" w:after="20"/>
              <w:jc w:val="left"/>
            </w:pPr>
            <w:r>
              <w:rPr>
                <w:rFonts w:cstheme="minorHAnsi"/>
                <w:b/>
                <w:bCs/>
                <w:color w:val="FFFFFF"/>
                <w:sz w:val="18"/>
                <w:szCs w:val="18"/>
              </w:rPr>
              <w:t>Null</w:t>
            </w:r>
          </w:p>
        </w:tc>
        <w:tc>
          <w:tcPr>
            <w:tcW w:w="842" w:type="dxa"/>
            <w:shd w:val="clear" w:color="auto" w:fill="2F5496"/>
            <w:vAlign w:val="center"/>
          </w:tcPr>
          <w:p w14:paraId="3FAEFDCF" w14:textId="77777777" w:rsidR="00672297" w:rsidRDefault="00A16EA3">
            <w:pPr>
              <w:spacing w:before="20" w:after="20"/>
              <w:jc w:val="left"/>
            </w:pPr>
            <w:r>
              <w:rPr>
                <w:rFonts w:cstheme="minorHAnsi"/>
                <w:b/>
                <w:bCs/>
                <w:color w:val="FFFFFF"/>
                <w:sz w:val="18"/>
                <w:szCs w:val="18"/>
              </w:rPr>
              <w:t>Key</w:t>
            </w:r>
          </w:p>
        </w:tc>
        <w:tc>
          <w:tcPr>
            <w:tcW w:w="2808" w:type="dxa"/>
            <w:shd w:val="clear" w:color="auto" w:fill="2F5496"/>
            <w:vAlign w:val="center"/>
          </w:tcPr>
          <w:p w14:paraId="374BBED3" w14:textId="77777777" w:rsidR="00672297" w:rsidRDefault="00A16EA3">
            <w:pPr>
              <w:spacing w:before="20" w:after="20"/>
              <w:jc w:val="left"/>
            </w:pPr>
            <w:r>
              <w:rPr>
                <w:rFonts w:cstheme="minorHAnsi"/>
                <w:b/>
                <w:bCs/>
                <w:color w:val="FFFFFF"/>
                <w:sz w:val="18"/>
                <w:szCs w:val="18"/>
              </w:rPr>
              <w:t>Description</w:t>
            </w:r>
          </w:p>
        </w:tc>
        <w:tc>
          <w:tcPr>
            <w:tcW w:w="2341" w:type="dxa"/>
            <w:shd w:val="clear" w:color="auto" w:fill="2F5496"/>
            <w:vAlign w:val="center"/>
          </w:tcPr>
          <w:p w14:paraId="6FE46936" w14:textId="77777777" w:rsidR="00672297" w:rsidRDefault="00A16EA3">
            <w:pPr>
              <w:spacing w:before="20" w:after="20"/>
              <w:jc w:val="left"/>
            </w:pPr>
            <w:r>
              <w:rPr>
                <w:rFonts w:cstheme="minorHAnsi"/>
                <w:b/>
                <w:bCs/>
                <w:color w:val="FFFFFF"/>
                <w:sz w:val="18"/>
                <w:szCs w:val="18"/>
              </w:rPr>
              <w:t>Source Column (API) / Derivation</w:t>
            </w:r>
          </w:p>
        </w:tc>
      </w:tr>
      <w:tr w:rsidR="00672297" w14:paraId="42641343" w14:textId="77777777">
        <w:trPr>
          <w:cantSplit/>
        </w:trPr>
        <w:tc>
          <w:tcPr>
            <w:tcW w:w="1872" w:type="dxa"/>
            <w:vAlign w:val="center"/>
          </w:tcPr>
          <w:p w14:paraId="61836B01" w14:textId="77777777" w:rsidR="00672297" w:rsidRDefault="00A16EA3">
            <w:pPr>
              <w:spacing w:before="20" w:after="20"/>
              <w:jc w:val="left"/>
            </w:pPr>
            <w:r>
              <w:rPr>
                <w:rFonts w:cstheme="minorHAnsi"/>
                <w:sz w:val="18"/>
                <w:szCs w:val="18"/>
              </w:rPr>
              <w:t>blend_component_movement_id</w:t>
            </w:r>
          </w:p>
        </w:tc>
        <w:tc>
          <w:tcPr>
            <w:tcW w:w="1029" w:type="dxa"/>
            <w:vAlign w:val="center"/>
          </w:tcPr>
          <w:p w14:paraId="09ACEA38" w14:textId="77777777" w:rsidR="00672297" w:rsidRDefault="00A16EA3">
            <w:pPr>
              <w:spacing w:before="20" w:after="20"/>
              <w:jc w:val="left"/>
            </w:pPr>
            <w:r>
              <w:rPr>
                <w:rFonts w:cstheme="minorHAnsi"/>
                <w:sz w:val="18"/>
                <w:szCs w:val="18"/>
              </w:rPr>
              <w:t>BIGINT IDENTITY</w:t>
            </w:r>
          </w:p>
        </w:tc>
        <w:tc>
          <w:tcPr>
            <w:tcW w:w="468" w:type="dxa"/>
            <w:vAlign w:val="center"/>
          </w:tcPr>
          <w:p w14:paraId="49A22C8D" w14:textId="77777777" w:rsidR="00672297" w:rsidRDefault="00A16EA3">
            <w:pPr>
              <w:spacing w:before="20" w:after="20"/>
              <w:jc w:val="left"/>
            </w:pPr>
            <w:r>
              <w:rPr>
                <w:rFonts w:cstheme="minorHAnsi"/>
                <w:sz w:val="18"/>
                <w:szCs w:val="18"/>
              </w:rPr>
              <w:t>No</w:t>
            </w:r>
          </w:p>
        </w:tc>
        <w:tc>
          <w:tcPr>
            <w:tcW w:w="842" w:type="dxa"/>
            <w:vAlign w:val="center"/>
          </w:tcPr>
          <w:p w14:paraId="6D93FEA1" w14:textId="77777777" w:rsidR="00672297" w:rsidRDefault="00A16EA3">
            <w:pPr>
              <w:spacing w:before="20" w:after="20"/>
              <w:jc w:val="left"/>
            </w:pPr>
            <w:r>
              <w:rPr>
                <w:rFonts w:cstheme="minorHAnsi"/>
                <w:sz w:val="18"/>
                <w:szCs w:val="18"/>
              </w:rPr>
              <w:t>PK</w:t>
            </w:r>
          </w:p>
        </w:tc>
        <w:tc>
          <w:tcPr>
            <w:tcW w:w="2808" w:type="dxa"/>
            <w:vAlign w:val="center"/>
          </w:tcPr>
          <w:p w14:paraId="619C456C" w14:textId="77777777" w:rsidR="00672297" w:rsidRDefault="00A16EA3">
            <w:pPr>
              <w:spacing w:before="20" w:after="20"/>
              <w:jc w:val="left"/>
            </w:pPr>
            <w:r>
              <w:rPr>
                <w:rFonts w:cstheme="minorHAnsi"/>
                <w:sz w:val="18"/>
                <w:szCs w:val="18"/>
              </w:rPr>
              <w:t>Unique ID</w:t>
            </w:r>
          </w:p>
        </w:tc>
        <w:tc>
          <w:tcPr>
            <w:tcW w:w="2341" w:type="dxa"/>
            <w:vAlign w:val="center"/>
          </w:tcPr>
          <w:p w14:paraId="43201F78" w14:textId="77777777" w:rsidR="00672297" w:rsidRDefault="00A16EA3">
            <w:pPr>
              <w:spacing w:before="20" w:after="20"/>
              <w:jc w:val="left"/>
            </w:pPr>
            <w:r>
              <w:rPr>
                <w:rFonts w:cstheme="minorHAnsi"/>
                <w:sz w:val="18"/>
                <w:szCs w:val="18"/>
              </w:rPr>
              <w:t>System generated</w:t>
            </w:r>
          </w:p>
        </w:tc>
      </w:tr>
      <w:tr w:rsidR="00672297" w14:paraId="72F9B3AF" w14:textId="77777777">
        <w:trPr>
          <w:cantSplit/>
        </w:trPr>
        <w:tc>
          <w:tcPr>
            <w:tcW w:w="1872" w:type="dxa"/>
            <w:vAlign w:val="center"/>
          </w:tcPr>
          <w:p w14:paraId="1443D4EC" w14:textId="77777777" w:rsidR="00672297" w:rsidRDefault="00A16EA3">
            <w:pPr>
              <w:spacing w:before="20" w:after="20"/>
              <w:jc w:val="left"/>
            </w:pPr>
            <w:r>
              <w:rPr>
                <w:rFonts w:cstheme="minorHAnsi"/>
                <w:sz w:val="18"/>
                <w:szCs w:val="18"/>
              </w:rPr>
              <w:t>transaction_upload_id</w:t>
            </w:r>
          </w:p>
        </w:tc>
        <w:tc>
          <w:tcPr>
            <w:tcW w:w="1029" w:type="dxa"/>
            <w:vAlign w:val="center"/>
          </w:tcPr>
          <w:p w14:paraId="094C2493" w14:textId="77777777" w:rsidR="00672297" w:rsidRDefault="00A16EA3">
            <w:pPr>
              <w:spacing w:before="20" w:after="20"/>
              <w:jc w:val="left"/>
            </w:pPr>
            <w:r>
              <w:rPr>
                <w:rFonts w:cstheme="minorHAnsi"/>
                <w:sz w:val="18"/>
                <w:szCs w:val="18"/>
              </w:rPr>
              <w:t>VARCHAR(100)</w:t>
            </w:r>
          </w:p>
        </w:tc>
        <w:tc>
          <w:tcPr>
            <w:tcW w:w="468" w:type="dxa"/>
            <w:vAlign w:val="center"/>
          </w:tcPr>
          <w:p w14:paraId="4923CFC7" w14:textId="77777777" w:rsidR="00672297" w:rsidRDefault="00A16EA3">
            <w:pPr>
              <w:spacing w:before="20" w:after="20"/>
              <w:jc w:val="left"/>
            </w:pPr>
            <w:r>
              <w:rPr>
                <w:rFonts w:cstheme="minorHAnsi"/>
                <w:sz w:val="18"/>
                <w:szCs w:val="18"/>
              </w:rPr>
              <w:t>No</w:t>
            </w:r>
          </w:p>
        </w:tc>
        <w:tc>
          <w:tcPr>
            <w:tcW w:w="842" w:type="dxa"/>
            <w:vAlign w:val="center"/>
          </w:tcPr>
          <w:p w14:paraId="7DE6DDDB" w14:textId="77777777" w:rsidR="00672297" w:rsidRDefault="00A16EA3">
            <w:pPr>
              <w:spacing w:before="20" w:after="20"/>
              <w:jc w:val="left"/>
            </w:pPr>
            <w:r>
              <w:rPr>
                <w:rFonts w:cstheme="minorHAnsi"/>
                <w:sz w:val="18"/>
                <w:szCs w:val="18"/>
              </w:rPr>
              <w:t>UK</w:t>
            </w:r>
          </w:p>
        </w:tc>
        <w:tc>
          <w:tcPr>
            <w:tcW w:w="2808" w:type="dxa"/>
            <w:vAlign w:val="center"/>
          </w:tcPr>
          <w:p w14:paraId="1CDA0F39" w14:textId="77777777" w:rsidR="00672297" w:rsidRDefault="00A16EA3">
            <w:pPr>
              <w:spacing w:before="20" w:after="20"/>
              <w:jc w:val="left"/>
            </w:pPr>
            <w:r>
              <w:rPr>
                <w:rFonts w:cstheme="minorHAnsi"/>
                <w:sz w:val="18"/>
                <w:szCs w:val="18"/>
              </w:rPr>
              <w:t>Identifier of the transaction upload row</w:t>
            </w:r>
          </w:p>
        </w:tc>
        <w:tc>
          <w:tcPr>
            <w:tcW w:w="2341" w:type="dxa"/>
            <w:vAlign w:val="center"/>
          </w:tcPr>
          <w:p w14:paraId="7486D080" w14:textId="77777777" w:rsidR="00672297" w:rsidRDefault="00A16EA3">
            <w:pPr>
              <w:spacing w:before="20" w:after="20"/>
              <w:jc w:val="left"/>
            </w:pPr>
            <w:r>
              <w:rPr>
                <w:rFonts w:cstheme="minorHAnsi"/>
                <w:sz w:val="18"/>
                <w:szCs w:val="18"/>
              </w:rPr>
              <w:t>TransactionUploadID</w:t>
            </w:r>
          </w:p>
        </w:tc>
      </w:tr>
      <w:tr w:rsidR="00672297" w14:paraId="2EDFE6D8" w14:textId="77777777">
        <w:trPr>
          <w:cantSplit/>
        </w:trPr>
        <w:tc>
          <w:tcPr>
            <w:tcW w:w="1872" w:type="dxa"/>
            <w:vAlign w:val="center"/>
          </w:tcPr>
          <w:p w14:paraId="706F4412" w14:textId="77777777" w:rsidR="00672297" w:rsidRDefault="00A16EA3">
            <w:pPr>
              <w:spacing w:before="20" w:after="20"/>
              <w:jc w:val="left"/>
            </w:pPr>
            <w:r>
              <w:rPr>
                <w:rFonts w:cstheme="minorHAnsi"/>
                <w:sz w:val="18"/>
                <w:szCs w:val="18"/>
              </w:rPr>
              <w:t>batch_identifier</w:t>
            </w:r>
          </w:p>
        </w:tc>
        <w:tc>
          <w:tcPr>
            <w:tcW w:w="1029" w:type="dxa"/>
            <w:vAlign w:val="center"/>
          </w:tcPr>
          <w:p w14:paraId="77935E59" w14:textId="77777777" w:rsidR="00672297" w:rsidRDefault="00A16EA3">
            <w:pPr>
              <w:spacing w:before="20" w:after="20"/>
              <w:jc w:val="left"/>
            </w:pPr>
            <w:r>
              <w:rPr>
                <w:rFonts w:cstheme="minorHAnsi"/>
                <w:sz w:val="18"/>
                <w:szCs w:val="18"/>
              </w:rPr>
              <w:t>VARCHAR(100)</w:t>
            </w:r>
          </w:p>
        </w:tc>
        <w:tc>
          <w:tcPr>
            <w:tcW w:w="468" w:type="dxa"/>
            <w:vAlign w:val="center"/>
          </w:tcPr>
          <w:p w14:paraId="6B976741" w14:textId="77777777" w:rsidR="00672297" w:rsidRDefault="00A16EA3">
            <w:pPr>
              <w:spacing w:before="20" w:after="20"/>
              <w:jc w:val="left"/>
            </w:pPr>
            <w:r>
              <w:rPr>
                <w:rFonts w:cstheme="minorHAnsi"/>
                <w:sz w:val="18"/>
                <w:szCs w:val="18"/>
              </w:rPr>
              <w:t>Yes</w:t>
            </w:r>
          </w:p>
        </w:tc>
        <w:tc>
          <w:tcPr>
            <w:tcW w:w="842" w:type="dxa"/>
            <w:vAlign w:val="center"/>
          </w:tcPr>
          <w:p w14:paraId="2A610A3F" w14:textId="77777777" w:rsidR="00672297" w:rsidRDefault="00672297">
            <w:pPr>
              <w:spacing w:before="20" w:after="20"/>
              <w:jc w:val="left"/>
            </w:pPr>
          </w:p>
        </w:tc>
        <w:tc>
          <w:tcPr>
            <w:tcW w:w="2808" w:type="dxa"/>
            <w:vAlign w:val="center"/>
          </w:tcPr>
          <w:p w14:paraId="67D2E06F" w14:textId="77777777" w:rsidR="00672297" w:rsidRDefault="00A16EA3">
            <w:pPr>
              <w:spacing w:before="20" w:after="20"/>
              <w:jc w:val="left"/>
            </w:pPr>
            <w:r>
              <w:rPr>
                <w:rFonts w:cstheme="minorHAnsi"/>
                <w:sz w:val="18"/>
                <w:szCs w:val="18"/>
              </w:rPr>
              <w:t>Product batch identifier</w:t>
            </w:r>
          </w:p>
        </w:tc>
        <w:tc>
          <w:tcPr>
            <w:tcW w:w="2341" w:type="dxa"/>
            <w:vAlign w:val="center"/>
          </w:tcPr>
          <w:p w14:paraId="1FF90274" w14:textId="77777777" w:rsidR="00672297" w:rsidRDefault="00A16EA3">
            <w:pPr>
              <w:spacing w:before="20" w:after="20"/>
              <w:jc w:val="left"/>
            </w:pPr>
            <w:r>
              <w:rPr>
                <w:rFonts w:cstheme="minorHAnsi"/>
                <w:sz w:val="18"/>
                <w:szCs w:val="18"/>
              </w:rPr>
              <w:t>BatchIdentifier</w:t>
            </w:r>
          </w:p>
        </w:tc>
      </w:tr>
      <w:tr w:rsidR="00672297" w14:paraId="45595D87" w14:textId="77777777">
        <w:trPr>
          <w:cantSplit/>
        </w:trPr>
        <w:tc>
          <w:tcPr>
            <w:tcW w:w="1872" w:type="dxa"/>
            <w:vAlign w:val="center"/>
          </w:tcPr>
          <w:p w14:paraId="5EA7C9FA" w14:textId="77777777" w:rsidR="00672297" w:rsidRDefault="00A16EA3">
            <w:pPr>
              <w:spacing w:before="20" w:after="20"/>
              <w:jc w:val="left"/>
            </w:pPr>
            <w:r>
              <w:rPr>
                <w:rFonts w:cstheme="minorHAnsi"/>
                <w:sz w:val="18"/>
                <w:szCs w:val="18"/>
              </w:rPr>
              <w:t>transaction_type</w:t>
            </w:r>
          </w:p>
        </w:tc>
        <w:tc>
          <w:tcPr>
            <w:tcW w:w="1029" w:type="dxa"/>
            <w:vAlign w:val="center"/>
          </w:tcPr>
          <w:p w14:paraId="65FC7008" w14:textId="77777777" w:rsidR="00672297" w:rsidRDefault="00A16EA3">
            <w:pPr>
              <w:spacing w:before="20" w:after="20"/>
              <w:jc w:val="left"/>
            </w:pPr>
            <w:r>
              <w:rPr>
                <w:rFonts w:cstheme="minorHAnsi"/>
                <w:sz w:val="18"/>
                <w:szCs w:val="18"/>
              </w:rPr>
              <w:t>VARCHAR(50)</w:t>
            </w:r>
          </w:p>
        </w:tc>
        <w:tc>
          <w:tcPr>
            <w:tcW w:w="468" w:type="dxa"/>
            <w:vAlign w:val="center"/>
          </w:tcPr>
          <w:p w14:paraId="2062D88C" w14:textId="77777777" w:rsidR="00672297" w:rsidRDefault="00A16EA3">
            <w:pPr>
              <w:spacing w:before="20" w:after="20"/>
              <w:jc w:val="left"/>
            </w:pPr>
            <w:r>
              <w:rPr>
                <w:rFonts w:cstheme="minorHAnsi"/>
                <w:sz w:val="18"/>
                <w:szCs w:val="18"/>
              </w:rPr>
              <w:t>No</w:t>
            </w:r>
          </w:p>
        </w:tc>
        <w:tc>
          <w:tcPr>
            <w:tcW w:w="842" w:type="dxa"/>
            <w:vAlign w:val="center"/>
          </w:tcPr>
          <w:p w14:paraId="0B1A2D15" w14:textId="77777777" w:rsidR="00672297" w:rsidRDefault="00672297">
            <w:pPr>
              <w:spacing w:before="20" w:after="20"/>
              <w:jc w:val="left"/>
            </w:pPr>
          </w:p>
        </w:tc>
        <w:tc>
          <w:tcPr>
            <w:tcW w:w="2808" w:type="dxa"/>
            <w:vAlign w:val="center"/>
          </w:tcPr>
          <w:p w14:paraId="06403747" w14:textId="77777777" w:rsidR="00672297" w:rsidRDefault="00A16EA3">
            <w:pPr>
              <w:spacing w:before="20" w:after="20"/>
              <w:jc w:val="left"/>
            </w:pPr>
            <w:r>
              <w:rPr>
                <w:rFonts w:cstheme="minorHAnsi"/>
                <w:sz w:val="18"/>
                <w:szCs w:val="18"/>
              </w:rPr>
              <w:t>Load (rack load) or Non-Movement (blending in the tank)</w:t>
            </w:r>
          </w:p>
        </w:tc>
        <w:tc>
          <w:tcPr>
            <w:tcW w:w="2341" w:type="dxa"/>
            <w:vAlign w:val="center"/>
          </w:tcPr>
          <w:p w14:paraId="68955E8E" w14:textId="77777777" w:rsidR="00672297" w:rsidRDefault="00A16EA3">
            <w:pPr>
              <w:spacing w:before="20" w:after="20"/>
              <w:jc w:val="left"/>
            </w:pPr>
            <w:r>
              <w:rPr>
                <w:rFonts w:cstheme="minorHAnsi"/>
                <w:sz w:val="18"/>
                <w:szCs w:val="18"/>
              </w:rPr>
              <w:t>TransactionType</w:t>
            </w:r>
          </w:p>
        </w:tc>
      </w:tr>
      <w:tr w:rsidR="00672297" w14:paraId="41DDF0AA" w14:textId="77777777">
        <w:trPr>
          <w:cantSplit/>
        </w:trPr>
        <w:tc>
          <w:tcPr>
            <w:tcW w:w="1872" w:type="dxa"/>
            <w:vAlign w:val="center"/>
          </w:tcPr>
          <w:p w14:paraId="1065EC1F" w14:textId="77777777" w:rsidR="00672297" w:rsidRDefault="00A16EA3">
            <w:pPr>
              <w:spacing w:before="20" w:after="20"/>
              <w:jc w:val="left"/>
            </w:pPr>
            <w:r>
              <w:rPr>
                <w:rFonts w:cstheme="minorHAnsi"/>
                <w:sz w:val="18"/>
                <w:szCs w:val="18"/>
              </w:rPr>
              <w:t>transaction_date</w:t>
            </w:r>
          </w:p>
        </w:tc>
        <w:tc>
          <w:tcPr>
            <w:tcW w:w="1029" w:type="dxa"/>
            <w:vAlign w:val="center"/>
          </w:tcPr>
          <w:p w14:paraId="31202034" w14:textId="77777777" w:rsidR="00672297" w:rsidRDefault="00A16EA3">
            <w:pPr>
              <w:spacing w:before="20" w:after="20"/>
              <w:jc w:val="left"/>
            </w:pPr>
            <w:r>
              <w:rPr>
                <w:rFonts w:cstheme="minorHAnsi"/>
                <w:sz w:val="18"/>
                <w:szCs w:val="18"/>
              </w:rPr>
              <w:t>DATETIME</w:t>
            </w:r>
          </w:p>
        </w:tc>
        <w:tc>
          <w:tcPr>
            <w:tcW w:w="468" w:type="dxa"/>
            <w:vAlign w:val="center"/>
          </w:tcPr>
          <w:p w14:paraId="3880348C" w14:textId="77777777" w:rsidR="00672297" w:rsidRDefault="00A16EA3">
            <w:pPr>
              <w:spacing w:before="20" w:after="20"/>
              <w:jc w:val="left"/>
            </w:pPr>
            <w:r>
              <w:rPr>
                <w:rFonts w:cstheme="minorHAnsi"/>
                <w:sz w:val="18"/>
                <w:szCs w:val="18"/>
              </w:rPr>
              <w:t>No</w:t>
            </w:r>
          </w:p>
        </w:tc>
        <w:tc>
          <w:tcPr>
            <w:tcW w:w="842" w:type="dxa"/>
            <w:vAlign w:val="center"/>
          </w:tcPr>
          <w:p w14:paraId="296CA78B" w14:textId="77777777" w:rsidR="00672297" w:rsidRDefault="00672297">
            <w:pPr>
              <w:spacing w:before="20" w:after="20"/>
              <w:jc w:val="left"/>
            </w:pPr>
          </w:p>
        </w:tc>
        <w:tc>
          <w:tcPr>
            <w:tcW w:w="2808" w:type="dxa"/>
            <w:vAlign w:val="center"/>
          </w:tcPr>
          <w:p w14:paraId="48643A51" w14:textId="77777777" w:rsidR="00672297" w:rsidRDefault="00A16EA3">
            <w:pPr>
              <w:spacing w:before="20" w:after="20"/>
              <w:jc w:val="left"/>
            </w:pPr>
            <w:r>
              <w:rPr>
                <w:rFonts w:cstheme="minorHAnsi"/>
                <w:sz w:val="18"/>
                <w:szCs w:val="18"/>
              </w:rPr>
              <w:t>Time stamp of the transaction (UTC)</w:t>
            </w:r>
          </w:p>
        </w:tc>
        <w:tc>
          <w:tcPr>
            <w:tcW w:w="2341" w:type="dxa"/>
            <w:vAlign w:val="center"/>
          </w:tcPr>
          <w:p w14:paraId="481DFF74" w14:textId="77777777" w:rsidR="00672297" w:rsidRDefault="00A16EA3">
            <w:pPr>
              <w:spacing w:before="20" w:after="20"/>
              <w:jc w:val="left"/>
            </w:pPr>
            <w:r>
              <w:rPr>
                <w:rFonts w:cstheme="minorHAnsi"/>
                <w:sz w:val="18"/>
                <w:szCs w:val="18"/>
              </w:rPr>
              <w:t>TransactionDate</w:t>
            </w:r>
          </w:p>
        </w:tc>
      </w:tr>
      <w:tr w:rsidR="00672297" w14:paraId="22872E38" w14:textId="77777777">
        <w:trPr>
          <w:cantSplit/>
        </w:trPr>
        <w:tc>
          <w:tcPr>
            <w:tcW w:w="1872" w:type="dxa"/>
            <w:vAlign w:val="center"/>
          </w:tcPr>
          <w:p w14:paraId="7A667655" w14:textId="77777777" w:rsidR="00672297" w:rsidRDefault="00A16EA3">
            <w:pPr>
              <w:spacing w:before="20" w:after="20"/>
              <w:jc w:val="left"/>
            </w:pPr>
            <w:r>
              <w:rPr>
                <w:rFonts w:cstheme="minorHAnsi"/>
                <w:sz w:val="18"/>
                <w:szCs w:val="18"/>
              </w:rPr>
              <w:t>trans_origin</w:t>
            </w:r>
          </w:p>
        </w:tc>
        <w:tc>
          <w:tcPr>
            <w:tcW w:w="1029" w:type="dxa"/>
            <w:vAlign w:val="center"/>
          </w:tcPr>
          <w:p w14:paraId="47D68D25" w14:textId="77777777" w:rsidR="00672297" w:rsidRDefault="00A16EA3">
            <w:pPr>
              <w:spacing w:before="20" w:after="20"/>
              <w:jc w:val="left"/>
            </w:pPr>
            <w:r>
              <w:rPr>
                <w:rFonts w:cstheme="minorHAnsi"/>
                <w:sz w:val="18"/>
                <w:szCs w:val="18"/>
              </w:rPr>
              <w:t>VARCHAR(100)</w:t>
            </w:r>
          </w:p>
        </w:tc>
        <w:tc>
          <w:tcPr>
            <w:tcW w:w="468" w:type="dxa"/>
            <w:vAlign w:val="center"/>
          </w:tcPr>
          <w:p w14:paraId="0CF19E6F" w14:textId="77777777" w:rsidR="00672297" w:rsidRDefault="00A16EA3">
            <w:pPr>
              <w:spacing w:before="20" w:after="20"/>
              <w:jc w:val="left"/>
            </w:pPr>
            <w:r>
              <w:rPr>
                <w:rFonts w:cstheme="minorHAnsi"/>
                <w:sz w:val="18"/>
                <w:szCs w:val="18"/>
              </w:rPr>
              <w:t>Yes</w:t>
            </w:r>
          </w:p>
        </w:tc>
        <w:tc>
          <w:tcPr>
            <w:tcW w:w="842" w:type="dxa"/>
            <w:vAlign w:val="center"/>
          </w:tcPr>
          <w:p w14:paraId="2C57C192" w14:textId="77777777" w:rsidR="00672297" w:rsidRDefault="00672297">
            <w:pPr>
              <w:spacing w:before="20" w:after="20"/>
              <w:jc w:val="left"/>
            </w:pPr>
          </w:p>
        </w:tc>
        <w:tc>
          <w:tcPr>
            <w:tcW w:w="2808" w:type="dxa"/>
            <w:vAlign w:val="center"/>
          </w:tcPr>
          <w:p w14:paraId="3DA9CF30" w14:textId="77777777" w:rsidR="00672297" w:rsidRDefault="00A16EA3">
            <w:pPr>
              <w:spacing w:before="20" w:after="20"/>
              <w:jc w:val="left"/>
            </w:pPr>
            <w:r>
              <w:rPr>
                <w:rFonts w:cstheme="minorHAnsi"/>
                <w:sz w:val="18"/>
                <w:szCs w:val="18"/>
              </w:rPr>
              <w:t>Origin of the transaction</w:t>
            </w:r>
          </w:p>
        </w:tc>
        <w:tc>
          <w:tcPr>
            <w:tcW w:w="2341" w:type="dxa"/>
            <w:vAlign w:val="center"/>
          </w:tcPr>
          <w:p w14:paraId="367E336A" w14:textId="77777777" w:rsidR="00672297" w:rsidRDefault="00A16EA3">
            <w:pPr>
              <w:spacing w:before="20" w:after="20"/>
              <w:jc w:val="left"/>
            </w:pPr>
            <w:r>
              <w:rPr>
                <w:rFonts w:cstheme="minorHAnsi"/>
                <w:sz w:val="18"/>
                <w:szCs w:val="18"/>
              </w:rPr>
              <w:t>TransOrigin</w:t>
            </w:r>
          </w:p>
        </w:tc>
      </w:tr>
      <w:tr w:rsidR="00672297" w14:paraId="2B0CAE65" w14:textId="77777777">
        <w:trPr>
          <w:cantSplit/>
        </w:trPr>
        <w:tc>
          <w:tcPr>
            <w:tcW w:w="1872" w:type="dxa"/>
            <w:vAlign w:val="center"/>
          </w:tcPr>
          <w:p w14:paraId="3704E37A" w14:textId="77777777" w:rsidR="00672297" w:rsidRDefault="00A16EA3">
            <w:pPr>
              <w:spacing w:before="20" w:after="20"/>
              <w:jc w:val="left"/>
            </w:pPr>
            <w:r>
              <w:rPr>
                <w:rFonts w:cstheme="minorHAnsi"/>
                <w:sz w:val="18"/>
                <w:szCs w:val="18"/>
              </w:rPr>
              <w:t>material_id</w:t>
            </w:r>
          </w:p>
        </w:tc>
        <w:tc>
          <w:tcPr>
            <w:tcW w:w="1029" w:type="dxa"/>
            <w:vAlign w:val="center"/>
          </w:tcPr>
          <w:p w14:paraId="51977D96" w14:textId="77777777" w:rsidR="00672297" w:rsidRDefault="00A16EA3">
            <w:pPr>
              <w:spacing w:before="20" w:after="20"/>
              <w:jc w:val="left"/>
            </w:pPr>
            <w:r>
              <w:rPr>
                <w:rFonts w:cstheme="minorHAnsi"/>
                <w:sz w:val="18"/>
                <w:szCs w:val="18"/>
              </w:rPr>
              <w:t>INT</w:t>
            </w:r>
          </w:p>
        </w:tc>
        <w:tc>
          <w:tcPr>
            <w:tcW w:w="468" w:type="dxa"/>
            <w:vAlign w:val="center"/>
          </w:tcPr>
          <w:p w14:paraId="3BB9BB29" w14:textId="77777777" w:rsidR="00672297" w:rsidRDefault="00A16EA3">
            <w:pPr>
              <w:spacing w:before="20" w:after="20"/>
              <w:jc w:val="left"/>
            </w:pPr>
            <w:r>
              <w:rPr>
                <w:rFonts w:cstheme="minorHAnsi"/>
                <w:sz w:val="18"/>
                <w:szCs w:val="18"/>
              </w:rPr>
              <w:t>No</w:t>
            </w:r>
          </w:p>
        </w:tc>
        <w:tc>
          <w:tcPr>
            <w:tcW w:w="842" w:type="dxa"/>
            <w:vAlign w:val="center"/>
          </w:tcPr>
          <w:p w14:paraId="5F4DDB4D" w14:textId="77777777" w:rsidR="00672297" w:rsidRDefault="00A16EA3">
            <w:pPr>
              <w:spacing w:before="20" w:after="20"/>
              <w:jc w:val="left"/>
            </w:pPr>
            <w:r>
              <w:rPr>
                <w:rFonts w:cstheme="minorHAnsi"/>
                <w:sz w:val="18"/>
                <w:szCs w:val="18"/>
              </w:rPr>
              <w:t>FK &gt; material</w:t>
            </w:r>
          </w:p>
        </w:tc>
        <w:tc>
          <w:tcPr>
            <w:tcW w:w="2808" w:type="dxa"/>
            <w:vAlign w:val="center"/>
          </w:tcPr>
          <w:p w14:paraId="48E2F6C8" w14:textId="77777777" w:rsidR="00672297" w:rsidRDefault="00A16EA3">
            <w:pPr>
              <w:spacing w:before="20" w:after="20"/>
              <w:jc w:val="left"/>
            </w:pPr>
            <w:r>
              <w:rPr>
                <w:rFonts w:cstheme="minorHAnsi"/>
                <w:sz w:val="18"/>
                <w:szCs w:val="18"/>
              </w:rPr>
              <w:t>Product</w:t>
            </w:r>
          </w:p>
        </w:tc>
        <w:tc>
          <w:tcPr>
            <w:tcW w:w="2341" w:type="dxa"/>
            <w:vAlign w:val="center"/>
          </w:tcPr>
          <w:p w14:paraId="46224061" w14:textId="77777777" w:rsidR="00672297" w:rsidRDefault="00A16EA3">
            <w:pPr>
              <w:spacing w:before="20" w:after="20"/>
              <w:jc w:val="left"/>
            </w:pPr>
            <w:r>
              <w:rPr>
                <w:rFonts w:cstheme="minorHAnsi"/>
                <w:sz w:val="18"/>
                <w:szCs w:val="18"/>
              </w:rPr>
              <w:t>Material_GlobalCode</w:t>
            </w:r>
          </w:p>
        </w:tc>
      </w:tr>
      <w:tr w:rsidR="00672297" w14:paraId="4C8BB96F" w14:textId="77777777">
        <w:trPr>
          <w:cantSplit/>
        </w:trPr>
        <w:tc>
          <w:tcPr>
            <w:tcW w:w="1872" w:type="dxa"/>
            <w:vAlign w:val="center"/>
          </w:tcPr>
          <w:p w14:paraId="208B1469" w14:textId="77777777" w:rsidR="00672297" w:rsidRDefault="00A16EA3">
            <w:pPr>
              <w:spacing w:before="20" w:after="20"/>
              <w:jc w:val="left"/>
            </w:pPr>
            <w:r>
              <w:rPr>
                <w:rFonts w:cstheme="minorHAnsi"/>
                <w:sz w:val="18"/>
                <w:szCs w:val="18"/>
              </w:rPr>
              <w:t>component_material_id</w:t>
            </w:r>
          </w:p>
        </w:tc>
        <w:tc>
          <w:tcPr>
            <w:tcW w:w="1029" w:type="dxa"/>
            <w:vAlign w:val="center"/>
          </w:tcPr>
          <w:p w14:paraId="129AD112" w14:textId="77777777" w:rsidR="00672297" w:rsidRDefault="00A16EA3">
            <w:pPr>
              <w:spacing w:before="20" w:after="20"/>
              <w:jc w:val="left"/>
            </w:pPr>
            <w:r>
              <w:rPr>
                <w:rFonts w:cstheme="minorHAnsi"/>
                <w:sz w:val="18"/>
                <w:szCs w:val="18"/>
              </w:rPr>
              <w:t>INT</w:t>
            </w:r>
          </w:p>
        </w:tc>
        <w:tc>
          <w:tcPr>
            <w:tcW w:w="468" w:type="dxa"/>
            <w:vAlign w:val="center"/>
          </w:tcPr>
          <w:p w14:paraId="5853599B" w14:textId="77777777" w:rsidR="00672297" w:rsidRDefault="00A16EA3">
            <w:pPr>
              <w:spacing w:before="20" w:after="20"/>
              <w:jc w:val="left"/>
            </w:pPr>
            <w:r>
              <w:rPr>
                <w:rFonts w:cstheme="minorHAnsi"/>
                <w:sz w:val="18"/>
                <w:szCs w:val="18"/>
              </w:rPr>
              <w:t>No</w:t>
            </w:r>
          </w:p>
        </w:tc>
        <w:tc>
          <w:tcPr>
            <w:tcW w:w="842" w:type="dxa"/>
            <w:vAlign w:val="center"/>
          </w:tcPr>
          <w:p w14:paraId="10A186BF" w14:textId="77777777" w:rsidR="00672297" w:rsidRDefault="00A16EA3">
            <w:pPr>
              <w:spacing w:before="20" w:after="20"/>
              <w:jc w:val="left"/>
            </w:pPr>
            <w:r>
              <w:rPr>
                <w:rFonts w:cstheme="minorHAnsi"/>
                <w:sz w:val="18"/>
                <w:szCs w:val="18"/>
              </w:rPr>
              <w:t>FK &gt; material</w:t>
            </w:r>
          </w:p>
        </w:tc>
        <w:tc>
          <w:tcPr>
            <w:tcW w:w="2808" w:type="dxa"/>
            <w:vAlign w:val="center"/>
          </w:tcPr>
          <w:p w14:paraId="1FBB1565" w14:textId="77777777" w:rsidR="00672297" w:rsidRDefault="00A16EA3">
            <w:pPr>
              <w:spacing w:before="20" w:after="20"/>
              <w:jc w:val="left"/>
            </w:pPr>
            <w:r>
              <w:rPr>
                <w:rFonts w:cstheme="minorHAnsi"/>
                <w:sz w:val="18"/>
                <w:szCs w:val="18"/>
              </w:rPr>
              <w:t>Blend component (Ethanol, B99 Biodiesel, Terminal Butane for Blending, Transmix)</w:t>
            </w:r>
          </w:p>
        </w:tc>
        <w:tc>
          <w:tcPr>
            <w:tcW w:w="2341" w:type="dxa"/>
            <w:vAlign w:val="center"/>
          </w:tcPr>
          <w:p w14:paraId="67308C85" w14:textId="77777777" w:rsidR="00672297" w:rsidRDefault="00A16EA3">
            <w:pPr>
              <w:spacing w:before="20" w:after="20"/>
              <w:jc w:val="left"/>
            </w:pPr>
            <w:r>
              <w:rPr>
                <w:rFonts w:cstheme="minorHAnsi"/>
                <w:sz w:val="18"/>
                <w:szCs w:val="18"/>
              </w:rPr>
              <w:t>Component_GlobalCode</w:t>
            </w:r>
          </w:p>
        </w:tc>
      </w:tr>
      <w:tr w:rsidR="00672297" w14:paraId="7A70DE4F" w14:textId="77777777">
        <w:trPr>
          <w:cantSplit/>
        </w:trPr>
        <w:tc>
          <w:tcPr>
            <w:tcW w:w="1872" w:type="dxa"/>
            <w:vAlign w:val="center"/>
          </w:tcPr>
          <w:p w14:paraId="2755BF7A" w14:textId="77777777" w:rsidR="00672297" w:rsidRDefault="00A16EA3">
            <w:pPr>
              <w:spacing w:before="20" w:after="20"/>
              <w:jc w:val="left"/>
            </w:pPr>
            <w:r>
              <w:rPr>
                <w:rFonts w:cstheme="minorHAnsi"/>
                <w:sz w:val="18"/>
                <w:szCs w:val="18"/>
              </w:rPr>
              <w:t>location_id</w:t>
            </w:r>
          </w:p>
        </w:tc>
        <w:tc>
          <w:tcPr>
            <w:tcW w:w="1029" w:type="dxa"/>
            <w:vAlign w:val="center"/>
          </w:tcPr>
          <w:p w14:paraId="1F9F713B" w14:textId="77777777" w:rsidR="00672297" w:rsidRDefault="00A16EA3">
            <w:pPr>
              <w:spacing w:before="20" w:after="20"/>
              <w:jc w:val="left"/>
            </w:pPr>
            <w:r>
              <w:rPr>
                <w:rFonts w:cstheme="minorHAnsi"/>
                <w:sz w:val="18"/>
                <w:szCs w:val="18"/>
              </w:rPr>
              <w:t>INT</w:t>
            </w:r>
          </w:p>
        </w:tc>
        <w:tc>
          <w:tcPr>
            <w:tcW w:w="468" w:type="dxa"/>
            <w:vAlign w:val="center"/>
          </w:tcPr>
          <w:p w14:paraId="42C7A9F8" w14:textId="77777777" w:rsidR="00672297" w:rsidRDefault="00A16EA3">
            <w:pPr>
              <w:spacing w:before="20" w:after="20"/>
              <w:jc w:val="left"/>
            </w:pPr>
            <w:r>
              <w:rPr>
                <w:rFonts w:cstheme="minorHAnsi"/>
                <w:sz w:val="18"/>
                <w:szCs w:val="18"/>
              </w:rPr>
              <w:t>No</w:t>
            </w:r>
          </w:p>
        </w:tc>
        <w:tc>
          <w:tcPr>
            <w:tcW w:w="842" w:type="dxa"/>
            <w:vAlign w:val="center"/>
          </w:tcPr>
          <w:p w14:paraId="00D05827" w14:textId="77777777" w:rsidR="00672297" w:rsidRDefault="00A16EA3">
            <w:pPr>
              <w:spacing w:before="20" w:after="20"/>
              <w:jc w:val="left"/>
            </w:pPr>
            <w:r>
              <w:rPr>
                <w:rFonts w:cstheme="minorHAnsi"/>
                <w:sz w:val="18"/>
                <w:szCs w:val="18"/>
              </w:rPr>
              <w:t>FK &gt; location</w:t>
            </w:r>
          </w:p>
        </w:tc>
        <w:tc>
          <w:tcPr>
            <w:tcW w:w="2808" w:type="dxa"/>
            <w:vAlign w:val="center"/>
          </w:tcPr>
          <w:p w14:paraId="53D28777" w14:textId="77777777" w:rsidR="00672297" w:rsidRDefault="00A16EA3">
            <w:pPr>
              <w:spacing w:before="20" w:after="20"/>
              <w:jc w:val="left"/>
            </w:pPr>
            <w:r>
              <w:rPr>
                <w:rFonts w:cstheme="minorHAnsi"/>
                <w:sz w:val="18"/>
                <w:szCs w:val="18"/>
              </w:rPr>
              <w:t>Terminal (facility)</w:t>
            </w:r>
          </w:p>
        </w:tc>
        <w:tc>
          <w:tcPr>
            <w:tcW w:w="2341" w:type="dxa"/>
            <w:vAlign w:val="center"/>
          </w:tcPr>
          <w:p w14:paraId="4EA3BC05" w14:textId="77777777" w:rsidR="00672297" w:rsidRDefault="00A16EA3">
            <w:pPr>
              <w:spacing w:before="20" w:after="20"/>
              <w:jc w:val="left"/>
            </w:pPr>
            <w:r>
              <w:rPr>
                <w:rFonts w:cstheme="minorHAnsi"/>
                <w:sz w:val="18"/>
                <w:szCs w:val="18"/>
              </w:rPr>
              <w:t>Location_GlobalCode</w:t>
            </w:r>
          </w:p>
        </w:tc>
      </w:tr>
      <w:tr w:rsidR="00672297" w14:paraId="3C11A9B9" w14:textId="77777777">
        <w:trPr>
          <w:cantSplit/>
        </w:trPr>
        <w:tc>
          <w:tcPr>
            <w:tcW w:w="1872" w:type="dxa"/>
            <w:vAlign w:val="center"/>
          </w:tcPr>
          <w:p w14:paraId="570D7C60" w14:textId="77777777" w:rsidR="00672297" w:rsidRDefault="00A16EA3">
            <w:pPr>
              <w:spacing w:before="20" w:after="20"/>
              <w:jc w:val="left"/>
            </w:pPr>
            <w:r>
              <w:rPr>
                <w:rFonts w:cstheme="minorHAnsi"/>
                <w:sz w:val="18"/>
                <w:szCs w:val="18"/>
              </w:rPr>
              <w:t>origin_location_id</w:t>
            </w:r>
          </w:p>
        </w:tc>
        <w:tc>
          <w:tcPr>
            <w:tcW w:w="1029" w:type="dxa"/>
            <w:vAlign w:val="center"/>
          </w:tcPr>
          <w:p w14:paraId="3B695C7F" w14:textId="77777777" w:rsidR="00672297" w:rsidRDefault="00A16EA3">
            <w:pPr>
              <w:spacing w:before="20" w:after="20"/>
              <w:jc w:val="left"/>
            </w:pPr>
            <w:r>
              <w:rPr>
                <w:rFonts w:cstheme="minorHAnsi"/>
                <w:sz w:val="18"/>
                <w:szCs w:val="18"/>
              </w:rPr>
              <w:t>INT</w:t>
            </w:r>
          </w:p>
        </w:tc>
        <w:tc>
          <w:tcPr>
            <w:tcW w:w="468" w:type="dxa"/>
            <w:vAlign w:val="center"/>
          </w:tcPr>
          <w:p w14:paraId="540E4402" w14:textId="77777777" w:rsidR="00672297" w:rsidRDefault="00A16EA3">
            <w:pPr>
              <w:spacing w:before="20" w:after="20"/>
              <w:jc w:val="left"/>
            </w:pPr>
            <w:r>
              <w:rPr>
                <w:rFonts w:cstheme="minorHAnsi"/>
                <w:sz w:val="18"/>
                <w:szCs w:val="18"/>
              </w:rPr>
              <w:t>Yes</w:t>
            </w:r>
          </w:p>
        </w:tc>
        <w:tc>
          <w:tcPr>
            <w:tcW w:w="842" w:type="dxa"/>
            <w:vAlign w:val="center"/>
          </w:tcPr>
          <w:p w14:paraId="4253F2B1" w14:textId="77777777" w:rsidR="00672297" w:rsidRDefault="00A16EA3">
            <w:pPr>
              <w:spacing w:before="20" w:after="20"/>
              <w:jc w:val="left"/>
            </w:pPr>
            <w:r>
              <w:rPr>
                <w:rFonts w:cstheme="minorHAnsi"/>
                <w:sz w:val="18"/>
                <w:szCs w:val="18"/>
              </w:rPr>
              <w:t>FK &gt; location</w:t>
            </w:r>
          </w:p>
        </w:tc>
        <w:tc>
          <w:tcPr>
            <w:tcW w:w="2808" w:type="dxa"/>
            <w:vAlign w:val="center"/>
          </w:tcPr>
          <w:p w14:paraId="299254B5" w14:textId="77777777" w:rsidR="00672297" w:rsidRDefault="00A16EA3">
            <w:pPr>
              <w:spacing w:before="20" w:after="20"/>
              <w:jc w:val="left"/>
            </w:pPr>
            <w:r>
              <w:rPr>
                <w:rFonts w:cstheme="minorHAnsi"/>
                <w:sz w:val="18"/>
                <w:szCs w:val="18"/>
              </w:rPr>
              <w:t>Origin location</w:t>
            </w:r>
          </w:p>
        </w:tc>
        <w:tc>
          <w:tcPr>
            <w:tcW w:w="2341" w:type="dxa"/>
            <w:vAlign w:val="center"/>
          </w:tcPr>
          <w:p w14:paraId="6DC86683" w14:textId="77777777" w:rsidR="00672297" w:rsidRDefault="00A16EA3">
            <w:pPr>
              <w:spacing w:before="20" w:after="20"/>
              <w:jc w:val="left"/>
            </w:pPr>
            <w:r>
              <w:rPr>
                <w:rFonts w:cstheme="minorHAnsi"/>
                <w:sz w:val="18"/>
                <w:szCs w:val="18"/>
              </w:rPr>
              <w:t>OriginLocation_GlobalCode</w:t>
            </w:r>
          </w:p>
        </w:tc>
      </w:tr>
      <w:tr w:rsidR="00672297" w14:paraId="5B570798" w14:textId="77777777">
        <w:trPr>
          <w:cantSplit/>
        </w:trPr>
        <w:tc>
          <w:tcPr>
            <w:tcW w:w="1872" w:type="dxa"/>
            <w:vAlign w:val="center"/>
          </w:tcPr>
          <w:p w14:paraId="0CA8FB0C" w14:textId="77777777" w:rsidR="00672297" w:rsidRDefault="00A16EA3">
            <w:pPr>
              <w:spacing w:before="20" w:after="20"/>
              <w:jc w:val="left"/>
            </w:pPr>
            <w:r>
              <w:rPr>
                <w:rFonts w:cstheme="minorHAnsi"/>
                <w:sz w:val="18"/>
                <w:szCs w:val="18"/>
              </w:rPr>
              <w:t>destination_location_id</w:t>
            </w:r>
          </w:p>
        </w:tc>
        <w:tc>
          <w:tcPr>
            <w:tcW w:w="1029" w:type="dxa"/>
            <w:vAlign w:val="center"/>
          </w:tcPr>
          <w:p w14:paraId="49B3B0DC" w14:textId="77777777" w:rsidR="00672297" w:rsidRDefault="00A16EA3">
            <w:pPr>
              <w:spacing w:before="20" w:after="20"/>
              <w:jc w:val="left"/>
            </w:pPr>
            <w:r>
              <w:rPr>
                <w:rFonts w:cstheme="minorHAnsi"/>
                <w:sz w:val="18"/>
                <w:szCs w:val="18"/>
              </w:rPr>
              <w:t>INT</w:t>
            </w:r>
          </w:p>
        </w:tc>
        <w:tc>
          <w:tcPr>
            <w:tcW w:w="468" w:type="dxa"/>
            <w:vAlign w:val="center"/>
          </w:tcPr>
          <w:p w14:paraId="0D94B5ED" w14:textId="77777777" w:rsidR="00672297" w:rsidRDefault="00A16EA3">
            <w:pPr>
              <w:spacing w:before="20" w:after="20"/>
              <w:jc w:val="left"/>
            </w:pPr>
            <w:r>
              <w:rPr>
                <w:rFonts w:cstheme="minorHAnsi"/>
                <w:sz w:val="18"/>
                <w:szCs w:val="18"/>
              </w:rPr>
              <w:t>Yes</w:t>
            </w:r>
          </w:p>
        </w:tc>
        <w:tc>
          <w:tcPr>
            <w:tcW w:w="842" w:type="dxa"/>
            <w:vAlign w:val="center"/>
          </w:tcPr>
          <w:p w14:paraId="1D13FBF3" w14:textId="77777777" w:rsidR="00672297" w:rsidRDefault="00A16EA3">
            <w:pPr>
              <w:spacing w:before="20" w:after="20"/>
              <w:jc w:val="left"/>
            </w:pPr>
            <w:r>
              <w:rPr>
                <w:rFonts w:cstheme="minorHAnsi"/>
                <w:sz w:val="18"/>
                <w:szCs w:val="18"/>
              </w:rPr>
              <w:t>FK &gt; location</w:t>
            </w:r>
          </w:p>
        </w:tc>
        <w:tc>
          <w:tcPr>
            <w:tcW w:w="2808" w:type="dxa"/>
            <w:vAlign w:val="center"/>
          </w:tcPr>
          <w:p w14:paraId="22B54B42" w14:textId="77777777" w:rsidR="00672297" w:rsidRDefault="00A16EA3">
            <w:pPr>
              <w:spacing w:before="20" w:after="20"/>
              <w:jc w:val="left"/>
            </w:pPr>
            <w:r>
              <w:rPr>
                <w:rFonts w:cstheme="minorHAnsi"/>
                <w:sz w:val="18"/>
                <w:szCs w:val="18"/>
              </w:rPr>
              <w:t>Destination location</w:t>
            </w:r>
          </w:p>
        </w:tc>
        <w:tc>
          <w:tcPr>
            <w:tcW w:w="2341" w:type="dxa"/>
            <w:vAlign w:val="center"/>
          </w:tcPr>
          <w:p w14:paraId="2014DC60" w14:textId="77777777" w:rsidR="00672297" w:rsidRDefault="00A16EA3">
            <w:pPr>
              <w:spacing w:before="20" w:after="20"/>
              <w:jc w:val="left"/>
            </w:pPr>
            <w:r>
              <w:rPr>
                <w:rFonts w:cstheme="minorHAnsi"/>
                <w:sz w:val="18"/>
                <w:szCs w:val="18"/>
              </w:rPr>
              <w:t>DestinationLocation_GlobalCode</w:t>
            </w:r>
          </w:p>
        </w:tc>
      </w:tr>
      <w:tr w:rsidR="00672297" w14:paraId="55B4CD8D" w14:textId="77777777">
        <w:trPr>
          <w:cantSplit/>
        </w:trPr>
        <w:tc>
          <w:tcPr>
            <w:tcW w:w="1872" w:type="dxa"/>
            <w:vAlign w:val="center"/>
          </w:tcPr>
          <w:p w14:paraId="34CB3F51" w14:textId="77777777" w:rsidR="00672297" w:rsidRDefault="00A16EA3">
            <w:pPr>
              <w:spacing w:before="20" w:after="20"/>
              <w:jc w:val="left"/>
            </w:pPr>
            <w:r>
              <w:rPr>
                <w:rFonts w:cstheme="minorHAnsi"/>
                <w:sz w:val="18"/>
                <w:szCs w:val="18"/>
              </w:rPr>
              <w:t>origin_equipment_id</w:t>
            </w:r>
          </w:p>
        </w:tc>
        <w:tc>
          <w:tcPr>
            <w:tcW w:w="1029" w:type="dxa"/>
            <w:vAlign w:val="center"/>
          </w:tcPr>
          <w:p w14:paraId="7448CBE2" w14:textId="77777777" w:rsidR="00672297" w:rsidRDefault="00A16EA3">
            <w:pPr>
              <w:spacing w:before="20" w:after="20"/>
              <w:jc w:val="left"/>
            </w:pPr>
            <w:r>
              <w:rPr>
                <w:rFonts w:cstheme="minorHAnsi"/>
                <w:sz w:val="18"/>
                <w:szCs w:val="18"/>
              </w:rPr>
              <w:t>INT</w:t>
            </w:r>
          </w:p>
        </w:tc>
        <w:tc>
          <w:tcPr>
            <w:tcW w:w="468" w:type="dxa"/>
            <w:vAlign w:val="center"/>
          </w:tcPr>
          <w:p w14:paraId="27C2858E" w14:textId="77777777" w:rsidR="00672297" w:rsidRDefault="00A16EA3">
            <w:pPr>
              <w:spacing w:before="20" w:after="20"/>
              <w:jc w:val="left"/>
            </w:pPr>
            <w:r>
              <w:rPr>
                <w:rFonts w:cstheme="minorHAnsi"/>
                <w:sz w:val="18"/>
                <w:szCs w:val="18"/>
              </w:rPr>
              <w:t>Yes</w:t>
            </w:r>
          </w:p>
        </w:tc>
        <w:tc>
          <w:tcPr>
            <w:tcW w:w="842" w:type="dxa"/>
            <w:vAlign w:val="center"/>
          </w:tcPr>
          <w:p w14:paraId="6C8A5427" w14:textId="77777777" w:rsidR="00672297" w:rsidRDefault="00A16EA3">
            <w:pPr>
              <w:spacing w:before="20" w:after="20"/>
              <w:jc w:val="left"/>
            </w:pPr>
            <w:r>
              <w:rPr>
                <w:rFonts w:cstheme="minorHAnsi"/>
                <w:sz w:val="18"/>
                <w:szCs w:val="18"/>
              </w:rPr>
              <w:t>FK &gt; equipment_detail</w:t>
            </w:r>
          </w:p>
        </w:tc>
        <w:tc>
          <w:tcPr>
            <w:tcW w:w="2808" w:type="dxa"/>
            <w:vAlign w:val="center"/>
          </w:tcPr>
          <w:p w14:paraId="11CB4585" w14:textId="77777777" w:rsidR="00672297" w:rsidRDefault="00A16EA3">
            <w:pPr>
              <w:spacing w:before="20" w:after="20"/>
              <w:jc w:val="left"/>
            </w:pPr>
            <w:r>
              <w:rPr>
                <w:rFonts w:cstheme="minorHAnsi"/>
                <w:sz w:val="18"/>
                <w:szCs w:val="18"/>
              </w:rPr>
              <w:t>Origin tank</w:t>
            </w:r>
          </w:p>
        </w:tc>
        <w:tc>
          <w:tcPr>
            <w:tcW w:w="2341" w:type="dxa"/>
            <w:vAlign w:val="center"/>
          </w:tcPr>
          <w:p w14:paraId="3E36C1C7" w14:textId="77777777" w:rsidR="00672297" w:rsidRDefault="00A16EA3">
            <w:pPr>
              <w:spacing w:before="20" w:after="20"/>
              <w:jc w:val="left"/>
            </w:pPr>
            <w:r>
              <w:rPr>
                <w:rFonts w:cstheme="minorHAnsi"/>
                <w:sz w:val="18"/>
                <w:szCs w:val="18"/>
              </w:rPr>
              <w:t>OriginContainer_GlobalCode</w:t>
            </w:r>
          </w:p>
        </w:tc>
      </w:tr>
      <w:tr w:rsidR="00672297" w14:paraId="7B7305A8" w14:textId="77777777">
        <w:trPr>
          <w:cantSplit/>
        </w:trPr>
        <w:tc>
          <w:tcPr>
            <w:tcW w:w="1872" w:type="dxa"/>
            <w:vAlign w:val="center"/>
          </w:tcPr>
          <w:p w14:paraId="143E8765" w14:textId="77777777" w:rsidR="00672297" w:rsidRDefault="00A16EA3">
            <w:pPr>
              <w:spacing w:before="20" w:after="20"/>
              <w:jc w:val="left"/>
            </w:pPr>
            <w:r>
              <w:rPr>
                <w:rFonts w:cstheme="minorHAnsi"/>
                <w:sz w:val="18"/>
                <w:szCs w:val="18"/>
              </w:rPr>
              <w:t>destination_equipment_id</w:t>
            </w:r>
          </w:p>
        </w:tc>
        <w:tc>
          <w:tcPr>
            <w:tcW w:w="1029" w:type="dxa"/>
            <w:vAlign w:val="center"/>
          </w:tcPr>
          <w:p w14:paraId="3DDCFA1E" w14:textId="77777777" w:rsidR="00672297" w:rsidRDefault="00A16EA3">
            <w:pPr>
              <w:spacing w:before="20" w:after="20"/>
              <w:jc w:val="left"/>
            </w:pPr>
            <w:r>
              <w:rPr>
                <w:rFonts w:cstheme="minorHAnsi"/>
                <w:sz w:val="18"/>
                <w:szCs w:val="18"/>
              </w:rPr>
              <w:t>INT</w:t>
            </w:r>
          </w:p>
        </w:tc>
        <w:tc>
          <w:tcPr>
            <w:tcW w:w="468" w:type="dxa"/>
            <w:vAlign w:val="center"/>
          </w:tcPr>
          <w:p w14:paraId="6174353A" w14:textId="77777777" w:rsidR="00672297" w:rsidRDefault="00A16EA3">
            <w:pPr>
              <w:spacing w:before="20" w:after="20"/>
              <w:jc w:val="left"/>
            </w:pPr>
            <w:r>
              <w:rPr>
                <w:rFonts w:cstheme="minorHAnsi"/>
                <w:sz w:val="18"/>
                <w:szCs w:val="18"/>
              </w:rPr>
              <w:t>Yes</w:t>
            </w:r>
          </w:p>
        </w:tc>
        <w:tc>
          <w:tcPr>
            <w:tcW w:w="842" w:type="dxa"/>
            <w:vAlign w:val="center"/>
          </w:tcPr>
          <w:p w14:paraId="422AD43A" w14:textId="77777777" w:rsidR="00672297" w:rsidRDefault="00A16EA3">
            <w:pPr>
              <w:spacing w:before="20" w:after="20"/>
              <w:jc w:val="left"/>
            </w:pPr>
            <w:r>
              <w:rPr>
                <w:rFonts w:cstheme="minorHAnsi"/>
                <w:sz w:val="18"/>
                <w:szCs w:val="18"/>
              </w:rPr>
              <w:t>FK &gt; equipment_detail</w:t>
            </w:r>
          </w:p>
        </w:tc>
        <w:tc>
          <w:tcPr>
            <w:tcW w:w="2808" w:type="dxa"/>
            <w:vAlign w:val="center"/>
          </w:tcPr>
          <w:p w14:paraId="001C8CF7" w14:textId="77777777" w:rsidR="00672297" w:rsidRDefault="00A16EA3">
            <w:pPr>
              <w:spacing w:before="20" w:after="20"/>
              <w:jc w:val="left"/>
            </w:pPr>
            <w:r>
              <w:rPr>
                <w:rFonts w:cstheme="minorHAnsi"/>
                <w:sz w:val="18"/>
                <w:szCs w:val="18"/>
              </w:rPr>
              <w:t>Destination tank</w:t>
            </w:r>
          </w:p>
        </w:tc>
        <w:tc>
          <w:tcPr>
            <w:tcW w:w="2341" w:type="dxa"/>
            <w:vAlign w:val="center"/>
          </w:tcPr>
          <w:p w14:paraId="625895AD" w14:textId="77777777" w:rsidR="00672297" w:rsidRDefault="00A16EA3">
            <w:pPr>
              <w:spacing w:before="20" w:after="20"/>
              <w:jc w:val="left"/>
            </w:pPr>
            <w:r>
              <w:rPr>
                <w:rFonts w:cstheme="minorHAnsi"/>
                <w:sz w:val="18"/>
                <w:szCs w:val="18"/>
              </w:rPr>
              <w:t>DestinationContainer_GlobalCode</w:t>
            </w:r>
          </w:p>
        </w:tc>
      </w:tr>
      <w:tr w:rsidR="00672297" w14:paraId="20B7538E" w14:textId="77777777">
        <w:trPr>
          <w:cantSplit/>
        </w:trPr>
        <w:tc>
          <w:tcPr>
            <w:tcW w:w="1872" w:type="dxa"/>
            <w:vAlign w:val="center"/>
          </w:tcPr>
          <w:p w14:paraId="06ACF745" w14:textId="77777777" w:rsidR="00672297" w:rsidRDefault="00A16EA3">
            <w:pPr>
              <w:spacing w:before="20" w:after="20"/>
              <w:jc w:val="left"/>
            </w:pPr>
            <w:r>
              <w:rPr>
                <w:rFonts w:cstheme="minorHAnsi"/>
                <w:sz w:val="18"/>
                <w:szCs w:val="18"/>
              </w:rPr>
              <w:t>transport_mode</w:t>
            </w:r>
          </w:p>
        </w:tc>
        <w:tc>
          <w:tcPr>
            <w:tcW w:w="1029" w:type="dxa"/>
            <w:vAlign w:val="center"/>
          </w:tcPr>
          <w:p w14:paraId="3496C1A6" w14:textId="77777777" w:rsidR="00672297" w:rsidRDefault="00A16EA3">
            <w:pPr>
              <w:spacing w:before="20" w:after="20"/>
              <w:jc w:val="left"/>
            </w:pPr>
            <w:r>
              <w:rPr>
                <w:rFonts w:cstheme="minorHAnsi"/>
                <w:sz w:val="18"/>
                <w:szCs w:val="18"/>
              </w:rPr>
              <w:t>VARCHAR(100)</w:t>
            </w:r>
          </w:p>
        </w:tc>
        <w:tc>
          <w:tcPr>
            <w:tcW w:w="468" w:type="dxa"/>
            <w:vAlign w:val="center"/>
          </w:tcPr>
          <w:p w14:paraId="168FBDE5" w14:textId="77777777" w:rsidR="00672297" w:rsidRDefault="00A16EA3">
            <w:pPr>
              <w:spacing w:before="20" w:after="20"/>
              <w:jc w:val="left"/>
            </w:pPr>
            <w:r>
              <w:rPr>
                <w:rFonts w:cstheme="minorHAnsi"/>
                <w:sz w:val="18"/>
                <w:szCs w:val="18"/>
              </w:rPr>
              <w:t>Yes</w:t>
            </w:r>
          </w:p>
        </w:tc>
        <w:tc>
          <w:tcPr>
            <w:tcW w:w="842" w:type="dxa"/>
            <w:vAlign w:val="center"/>
          </w:tcPr>
          <w:p w14:paraId="2374C3B3" w14:textId="77777777" w:rsidR="00672297" w:rsidRDefault="00672297">
            <w:pPr>
              <w:spacing w:before="20" w:after="20"/>
              <w:jc w:val="left"/>
            </w:pPr>
          </w:p>
        </w:tc>
        <w:tc>
          <w:tcPr>
            <w:tcW w:w="2808" w:type="dxa"/>
            <w:vAlign w:val="center"/>
          </w:tcPr>
          <w:p w14:paraId="518464C5" w14:textId="77777777" w:rsidR="00672297" w:rsidRDefault="00A16EA3">
            <w:pPr>
              <w:spacing w:before="20" w:after="20"/>
              <w:jc w:val="left"/>
            </w:pPr>
            <w:r>
              <w:rPr>
                <w:rFonts w:cstheme="minorHAnsi"/>
                <w:sz w:val="18"/>
                <w:szCs w:val="18"/>
              </w:rPr>
              <w:t>Mode of transport (Truck, Tank Blend - In Tank, Tank Blend - Moved Product)</w:t>
            </w:r>
          </w:p>
        </w:tc>
        <w:tc>
          <w:tcPr>
            <w:tcW w:w="2341" w:type="dxa"/>
            <w:vAlign w:val="center"/>
          </w:tcPr>
          <w:p w14:paraId="5F1AC2FD" w14:textId="77777777" w:rsidR="00672297" w:rsidRDefault="00A16EA3">
            <w:pPr>
              <w:spacing w:before="20" w:after="20"/>
              <w:jc w:val="left"/>
            </w:pPr>
            <w:r>
              <w:rPr>
                <w:rFonts w:cstheme="minorHAnsi"/>
                <w:sz w:val="18"/>
                <w:szCs w:val="18"/>
              </w:rPr>
              <w:t>TransportMode</w:t>
            </w:r>
          </w:p>
        </w:tc>
      </w:tr>
      <w:tr w:rsidR="00672297" w14:paraId="0B245EFC" w14:textId="77777777">
        <w:trPr>
          <w:cantSplit/>
        </w:trPr>
        <w:tc>
          <w:tcPr>
            <w:tcW w:w="1872" w:type="dxa"/>
            <w:vAlign w:val="center"/>
          </w:tcPr>
          <w:p w14:paraId="340D3ACA" w14:textId="77777777" w:rsidR="00672297" w:rsidRDefault="00A16EA3">
            <w:pPr>
              <w:spacing w:before="20" w:after="20"/>
              <w:jc w:val="left"/>
            </w:pPr>
            <w:r>
              <w:rPr>
                <w:rFonts w:cstheme="minorHAnsi"/>
                <w:sz w:val="18"/>
                <w:szCs w:val="18"/>
              </w:rPr>
              <w:t>transfer_start</w:t>
            </w:r>
          </w:p>
        </w:tc>
        <w:tc>
          <w:tcPr>
            <w:tcW w:w="1029" w:type="dxa"/>
            <w:vAlign w:val="center"/>
          </w:tcPr>
          <w:p w14:paraId="7A9526CE" w14:textId="77777777" w:rsidR="00672297" w:rsidRDefault="00A16EA3">
            <w:pPr>
              <w:spacing w:before="20" w:after="20"/>
              <w:jc w:val="left"/>
            </w:pPr>
            <w:r>
              <w:rPr>
                <w:rFonts w:cstheme="minorHAnsi"/>
                <w:sz w:val="18"/>
                <w:szCs w:val="18"/>
              </w:rPr>
              <w:t>DATETIME</w:t>
            </w:r>
          </w:p>
        </w:tc>
        <w:tc>
          <w:tcPr>
            <w:tcW w:w="468" w:type="dxa"/>
            <w:vAlign w:val="center"/>
          </w:tcPr>
          <w:p w14:paraId="46FE9B5B" w14:textId="77777777" w:rsidR="00672297" w:rsidRDefault="00A16EA3">
            <w:pPr>
              <w:spacing w:before="20" w:after="20"/>
              <w:jc w:val="left"/>
            </w:pPr>
            <w:r>
              <w:rPr>
                <w:rFonts w:cstheme="minorHAnsi"/>
                <w:sz w:val="18"/>
                <w:szCs w:val="18"/>
              </w:rPr>
              <w:t>Yes</w:t>
            </w:r>
          </w:p>
        </w:tc>
        <w:tc>
          <w:tcPr>
            <w:tcW w:w="842" w:type="dxa"/>
            <w:vAlign w:val="center"/>
          </w:tcPr>
          <w:p w14:paraId="309AC8E7" w14:textId="77777777" w:rsidR="00672297" w:rsidRDefault="00672297">
            <w:pPr>
              <w:spacing w:before="20" w:after="20"/>
              <w:jc w:val="left"/>
            </w:pPr>
          </w:p>
        </w:tc>
        <w:tc>
          <w:tcPr>
            <w:tcW w:w="2808" w:type="dxa"/>
            <w:vAlign w:val="center"/>
          </w:tcPr>
          <w:p w14:paraId="3D1A0D66" w14:textId="77777777" w:rsidR="00672297" w:rsidRDefault="00A16EA3">
            <w:pPr>
              <w:spacing w:before="20" w:after="20"/>
              <w:jc w:val="left"/>
            </w:pPr>
            <w:r>
              <w:rPr>
                <w:rFonts w:cstheme="minorHAnsi"/>
                <w:sz w:val="18"/>
                <w:szCs w:val="18"/>
              </w:rPr>
              <w:t>Start of the transfer (UTC)</w:t>
            </w:r>
          </w:p>
        </w:tc>
        <w:tc>
          <w:tcPr>
            <w:tcW w:w="2341" w:type="dxa"/>
            <w:vAlign w:val="center"/>
          </w:tcPr>
          <w:p w14:paraId="2B80E6D6" w14:textId="77777777" w:rsidR="00672297" w:rsidRDefault="00A16EA3">
            <w:pPr>
              <w:spacing w:before="20" w:after="20"/>
              <w:jc w:val="left"/>
            </w:pPr>
            <w:r>
              <w:rPr>
                <w:rFonts w:cstheme="minorHAnsi"/>
                <w:sz w:val="18"/>
                <w:szCs w:val="18"/>
              </w:rPr>
              <w:t>TransferStart</w:t>
            </w:r>
          </w:p>
        </w:tc>
      </w:tr>
      <w:tr w:rsidR="00672297" w14:paraId="163655EE" w14:textId="77777777">
        <w:trPr>
          <w:cantSplit/>
        </w:trPr>
        <w:tc>
          <w:tcPr>
            <w:tcW w:w="1872" w:type="dxa"/>
            <w:vAlign w:val="center"/>
          </w:tcPr>
          <w:p w14:paraId="0D5CA8B7" w14:textId="77777777" w:rsidR="00672297" w:rsidRDefault="00A16EA3">
            <w:pPr>
              <w:spacing w:before="20" w:after="20"/>
              <w:jc w:val="left"/>
            </w:pPr>
            <w:r>
              <w:rPr>
                <w:rFonts w:cstheme="minorHAnsi"/>
                <w:sz w:val="18"/>
                <w:szCs w:val="18"/>
              </w:rPr>
              <w:t>transfer_end</w:t>
            </w:r>
          </w:p>
        </w:tc>
        <w:tc>
          <w:tcPr>
            <w:tcW w:w="1029" w:type="dxa"/>
            <w:vAlign w:val="center"/>
          </w:tcPr>
          <w:p w14:paraId="36C12CAD" w14:textId="77777777" w:rsidR="00672297" w:rsidRDefault="00A16EA3">
            <w:pPr>
              <w:spacing w:before="20" w:after="20"/>
              <w:jc w:val="left"/>
            </w:pPr>
            <w:r>
              <w:rPr>
                <w:rFonts w:cstheme="minorHAnsi"/>
                <w:sz w:val="18"/>
                <w:szCs w:val="18"/>
              </w:rPr>
              <w:t>DATETIME</w:t>
            </w:r>
          </w:p>
        </w:tc>
        <w:tc>
          <w:tcPr>
            <w:tcW w:w="468" w:type="dxa"/>
            <w:vAlign w:val="center"/>
          </w:tcPr>
          <w:p w14:paraId="2BDBCB88" w14:textId="77777777" w:rsidR="00672297" w:rsidRDefault="00A16EA3">
            <w:pPr>
              <w:spacing w:before="20" w:after="20"/>
              <w:jc w:val="left"/>
            </w:pPr>
            <w:r>
              <w:rPr>
                <w:rFonts w:cstheme="minorHAnsi"/>
                <w:sz w:val="18"/>
                <w:szCs w:val="18"/>
              </w:rPr>
              <w:t>Yes</w:t>
            </w:r>
          </w:p>
        </w:tc>
        <w:tc>
          <w:tcPr>
            <w:tcW w:w="842" w:type="dxa"/>
            <w:vAlign w:val="center"/>
          </w:tcPr>
          <w:p w14:paraId="2A1BDC5A" w14:textId="77777777" w:rsidR="00672297" w:rsidRDefault="00672297">
            <w:pPr>
              <w:spacing w:before="20" w:after="20"/>
              <w:jc w:val="left"/>
            </w:pPr>
          </w:p>
        </w:tc>
        <w:tc>
          <w:tcPr>
            <w:tcW w:w="2808" w:type="dxa"/>
            <w:vAlign w:val="center"/>
          </w:tcPr>
          <w:p w14:paraId="09E1282A" w14:textId="77777777" w:rsidR="00672297" w:rsidRDefault="00A16EA3">
            <w:pPr>
              <w:spacing w:before="20" w:after="20"/>
              <w:jc w:val="left"/>
            </w:pPr>
            <w:r>
              <w:rPr>
                <w:rFonts w:cstheme="minorHAnsi"/>
                <w:sz w:val="18"/>
                <w:szCs w:val="18"/>
              </w:rPr>
              <w:t>End of the transfer (UTC)</w:t>
            </w:r>
          </w:p>
        </w:tc>
        <w:tc>
          <w:tcPr>
            <w:tcW w:w="2341" w:type="dxa"/>
            <w:vAlign w:val="center"/>
          </w:tcPr>
          <w:p w14:paraId="1DCE80F7" w14:textId="77777777" w:rsidR="00672297" w:rsidRDefault="00A16EA3">
            <w:pPr>
              <w:spacing w:before="20" w:after="20"/>
              <w:jc w:val="left"/>
            </w:pPr>
            <w:r>
              <w:rPr>
                <w:rFonts w:cstheme="minorHAnsi"/>
                <w:sz w:val="18"/>
                <w:szCs w:val="18"/>
              </w:rPr>
              <w:t>TransferEnd</w:t>
            </w:r>
          </w:p>
        </w:tc>
      </w:tr>
      <w:tr w:rsidR="00672297" w14:paraId="3607023A" w14:textId="77777777">
        <w:trPr>
          <w:cantSplit/>
        </w:trPr>
        <w:tc>
          <w:tcPr>
            <w:tcW w:w="1872" w:type="dxa"/>
            <w:vAlign w:val="center"/>
          </w:tcPr>
          <w:p w14:paraId="3D8B48E7" w14:textId="77777777" w:rsidR="00672297" w:rsidRDefault="00A16EA3">
            <w:pPr>
              <w:spacing w:before="20" w:after="20"/>
              <w:jc w:val="left"/>
            </w:pPr>
            <w:r>
              <w:rPr>
                <w:rFonts w:cstheme="minorHAnsi"/>
                <w:sz w:val="18"/>
                <w:szCs w:val="18"/>
              </w:rPr>
              <w:t>gross_quantity</w:t>
            </w:r>
          </w:p>
        </w:tc>
        <w:tc>
          <w:tcPr>
            <w:tcW w:w="1029" w:type="dxa"/>
            <w:vAlign w:val="center"/>
          </w:tcPr>
          <w:p w14:paraId="23789DA9" w14:textId="77777777" w:rsidR="00672297" w:rsidRDefault="00A16EA3">
            <w:pPr>
              <w:spacing w:before="20" w:after="20"/>
              <w:jc w:val="left"/>
            </w:pPr>
            <w:r>
              <w:rPr>
                <w:rFonts w:cstheme="minorHAnsi"/>
                <w:sz w:val="18"/>
                <w:szCs w:val="18"/>
              </w:rPr>
              <w:t>DECIMAL(18,2)</w:t>
            </w:r>
          </w:p>
        </w:tc>
        <w:tc>
          <w:tcPr>
            <w:tcW w:w="468" w:type="dxa"/>
            <w:vAlign w:val="center"/>
          </w:tcPr>
          <w:p w14:paraId="65452AC4" w14:textId="77777777" w:rsidR="00672297" w:rsidRDefault="00A16EA3">
            <w:pPr>
              <w:spacing w:before="20" w:after="20"/>
              <w:jc w:val="left"/>
            </w:pPr>
            <w:r>
              <w:rPr>
                <w:rFonts w:cstheme="minorHAnsi"/>
                <w:sz w:val="18"/>
                <w:szCs w:val="18"/>
              </w:rPr>
              <w:t>Yes</w:t>
            </w:r>
          </w:p>
        </w:tc>
        <w:tc>
          <w:tcPr>
            <w:tcW w:w="842" w:type="dxa"/>
            <w:vAlign w:val="center"/>
          </w:tcPr>
          <w:p w14:paraId="2986A142" w14:textId="77777777" w:rsidR="00672297" w:rsidRDefault="00672297">
            <w:pPr>
              <w:spacing w:before="20" w:after="20"/>
              <w:jc w:val="left"/>
            </w:pPr>
          </w:p>
        </w:tc>
        <w:tc>
          <w:tcPr>
            <w:tcW w:w="2808" w:type="dxa"/>
            <w:vAlign w:val="center"/>
          </w:tcPr>
          <w:p w14:paraId="2CE524B7" w14:textId="77777777" w:rsidR="00672297" w:rsidRDefault="00A16EA3">
            <w:pPr>
              <w:spacing w:before="20" w:after="20"/>
              <w:jc w:val="left"/>
            </w:pPr>
            <w:r>
              <w:rPr>
                <w:rFonts w:cstheme="minorHAnsi"/>
                <w:sz w:val="18"/>
                <w:szCs w:val="18"/>
              </w:rPr>
              <w:t>Gross quantity in the IQDM default unit</w:t>
            </w:r>
          </w:p>
        </w:tc>
        <w:tc>
          <w:tcPr>
            <w:tcW w:w="2341" w:type="dxa"/>
            <w:vAlign w:val="center"/>
          </w:tcPr>
          <w:p w14:paraId="6DBE3BBF" w14:textId="77777777" w:rsidR="00672297" w:rsidRDefault="00A16EA3">
            <w:pPr>
              <w:spacing w:before="20" w:after="20"/>
              <w:jc w:val="left"/>
            </w:pPr>
            <w:r>
              <w:rPr>
                <w:rFonts w:cstheme="minorHAnsi"/>
                <w:sz w:val="18"/>
                <w:szCs w:val="18"/>
              </w:rPr>
              <w:t>GrossQuantity (converted)</w:t>
            </w:r>
          </w:p>
        </w:tc>
      </w:tr>
      <w:tr w:rsidR="00672297" w14:paraId="059404CB" w14:textId="77777777">
        <w:trPr>
          <w:cantSplit/>
        </w:trPr>
        <w:tc>
          <w:tcPr>
            <w:tcW w:w="1872" w:type="dxa"/>
            <w:vAlign w:val="center"/>
          </w:tcPr>
          <w:p w14:paraId="45ED3E04" w14:textId="77777777" w:rsidR="00672297" w:rsidRDefault="00A16EA3">
            <w:pPr>
              <w:spacing w:before="20" w:after="20"/>
              <w:jc w:val="left"/>
            </w:pPr>
            <w:r>
              <w:rPr>
                <w:rFonts w:cstheme="minorHAnsi"/>
                <w:sz w:val="18"/>
                <w:szCs w:val="18"/>
              </w:rPr>
              <w:t>net_quantity</w:t>
            </w:r>
          </w:p>
        </w:tc>
        <w:tc>
          <w:tcPr>
            <w:tcW w:w="1029" w:type="dxa"/>
            <w:vAlign w:val="center"/>
          </w:tcPr>
          <w:p w14:paraId="3970FC37" w14:textId="77777777" w:rsidR="00672297" w:rsidRDefault="00A16EA3">
            <w:pPr>
              <w:spacing w:before="20" w:after="20"/>
              <w:jc w:val="left"/>
            </w:pPr>
            <w:r>
              <w:rPr>
                <w:rFonts w:cstheme="minorHAnsi"/>
                <w:sz w:val="18"/>
                <w:szCs w:val="18"/>
              </w:rPr>
              <w:t>DECIMAL(18,2)</w:t>
            </w:r>
          </w:p>
        </w:tc>
        <w:tc>
          <w:tcPr>
            <w:tcW w:w="468" w:type="dxa"/>
            <w:vAlign w:val="center"/>
          </w:tcPr>
          <w:p w14:paraId="3E889EE0" w14:textId="77777777" w:rsidR="00672297" w:rsidRDefault="00A16EA3">
            <w:pPr>
              <w:spacing w:before="20" w:after="20"/>
              <w:jc w:val="left"/>
            </w:pPr>
            <w:r>
              <w:rPr>
                <w:rFonts w:cstheme="minorHAnsi"/>
                <w:sz w:val="18"/>
                <w:szCs w:val="18"/>
              </w:rPr>
              <w:t>No</w:t>
            </w:r>
          </w:p>
        </w:tc>
        <w:tc>
          <w:tcPr>
            <w:tcW w:w="842" w:type="dxa"/>
            <w:vAlign w:val="center"/>
          </w:tcPr>
          <w:p w14:paraId="1A43C980" w14:textId="77777777" w:rsidR="00672297" w:rsidRDefault="00672297">
            <w:pPr>
              <w:spacing w:before="20" w:after="20"/>
              <w:jc w:val="left"/>
            </w:pPr>
          </w:p>
        </w:tc>
        <w:tc>
          <w:tcPr>
            <w:tcW w:w="2808" w:type="dxa"/>
            <w:vAlign w:val="center"/>
          </w:tcPr>
          <w:p w14:paraId="3595E9F9" w14:textId="77777777" w:rsidR="00672297" w:rsidRDefault="00A16EA3">
            <w:pPr>
              <w:spacing w:before="20" w:after="20"/>
              <w:jc w:val="left"/>
            </w:pPr>
            <w:r>
              <w:rPr>
                <w:rFonts w:cstheme="minorHAnsi"/>
                <w:sz w:val="18"/>
                <w:szCs w:val="18"/>
              </w:rPr>
              <w:t>Net quantity in the IQDM default unit</w:t>
            </w:r>
          </w:p>
        </w:tc>
        <w:tc>
          <w:tcPr>
            <w:tcW w:w="2341" w:type="dxa"/>
            <w:vAlign w:val="center"/>
          </w:tcPr>
          <w:p w14:paraId="533DD151" w14:textId="77777777" w:rsidR="00672297" w:rsidRDefault="00A16EA3">
            <w:pPr>
              <w:spacing w:before="20" w:after="20"/>
              <w:jc w:val="left"/>
            </w:pPr>
            <w:r>
              <w:rPr>
                <w:rFonts w:cstheme="minorHAnsi"/>
                <w:sz w:val="18"/>
                <w:szCs w:val="18"/>
              </w:rPr>
              <w:t>NetQuantity (converted)</w:t>
            </w:r>
          </w:p>
        </w:tc>
      </w:tr>
      <w:tr w:rsidR="00672297" w14:paraId="460A7FC3" w14:textId="77777777">
        <w:trPr>
          <w:cantSplit/>
        </w:trPr>
        <w:tc>
          <w:tcPr>
            <w:tcW w:w="1872" w:type="dxa"/>
            <w:vAlign w:val="center"/>
          </w:tcPr>
          <w:p w14:paraId="1A889699" w14:textId="77777777" w:rsidR="00672297" w:rsidRDefault="00A16EA3">
            <w:pPr>
              <w:spacing w:before="20" w:after="20"/>
              <w:jc w:val="left"/>
            </w:pPr>
            <w:r>
              <w:rPr>
                <w:rFonts w:cstheme="minorHAnsi"/>
                <w:sz w:val="18"/>
                <w:szCs w:val="18"/>
              </w:rPr>
              <w:t>uom_id</w:t>
            </w:r>
          </w:p>
        </w:tc>
        <w:tc>
          <w:tcPr>
            <w:tcW w:w="1029" w:type="dxa"/>
            <w:vAlign w:val="center"/>
          </w:tcPr>
          <w:p w14:paraId="05061D90" w14:textId="77777777" w:rsidR="00672297" w:rsidRDefault="00A16EA3">
            <w:pPr>
              <w:spacing w:before="20" w:after="20"/>
              <w:jc w:val="left"/>
            </w:pPr>
            <w:r>
              <w:rPr>
                <w:rFonts w:cstheme="minorHAnsi"/>
                <w:sz w:val="18"/>
                <w:szCs w:val="18"/>
              </w:rPr>
              <w:t>INT</w:t>
            </w:r>
          </w:p>
        </w:tc>
        <w:tc>
          <w:tcPr>
            <w:tcW w:w="468" w:type="dxa"/>
            <w:vAlign w:val="center"/>
          </w:tcPr>
          <w:p w14:paraId="56A8D6B5" w14:textId="77777777" w:rsidR="00672297" w:rsidRDefault="00A16EA3">
            <w:pPr>
              <w:spacing w:before="20" w:after="20"/>
              <w:jc w:val="left"/>
            </w:pPr>
            <w:r>
              <w:rPr>
                <w:rFonts w:cstheme="minorHAnsi"/>
                <w:sz w:val="18"/>
                <w:szCs w:val="18"/>
              </w:rPr>
              <w:t>Yes</w:t>
            </w:r>
          </w:p>
        </w:tc>
        <w:tc>
          <w:tcPr>
            <w:tcW w:w="842" w:type="dxa"/>
            <w:vAlign w:val="center"/>
          </w:tcPr>
          <w:p w14:paraId="2641BCD7" w14:textId="77777777" w:rsidR="00672297" w:rsidRDefault="00A16EA3">
            <w:pPr>
              <w:spacing w:before="20" w:after="20"/>
              <w:jc w:val="left"/>
            </w:pPr>
            <w:r>
              <w:rPr>
                <w:rFonts w:cstheme="minorHAnsi"/>
                <w:sz w:val="18"/>
                <w:szCs w:val="18"/>
              </w:rPr>
              <w:t>FK &gt; uom</w:t>
            </w:r>
          </w:p>
        </w:tc>
        <w:tc>
          <w:tcPr>
            <w:tcW w:w="2808" w:type="dxa"/>
            <w:vAlign w:val="center"/>
          </w:tcPr>
          <w:p w14:paraId="42F64AD7" w14:textId="77777777" w:rsidR="00672297" w:rsidRDefault="00A16EA3">
            <w:pPr>
              <w:spacing w:before="20" w:after="20"/>
              <w:jc w:val="left"/>
            </w:pPr>
            <w:r>
              <w:rPr>
                <w:rFonts w:cstheme="minorHAnsi"/>
                <w:sz w:val="18"/>
                <w:szCs w:val="18"/>
              </w:rPr>
              <w:t>Unit of the quantities after conversion</w:t>
            </w:r>
          </w:p>
        </w:tc>
        <w:tc>
          <w:tcPr>
            <w:tcW w:w="2341" w:type="dxa"/>
            <w:vAlign w:val="center"/>
          </w:tcPr>
          <w:p w14:paraId="7DA1DF90" w14:textId="77777777" w:rsidR="00672297" w:rsidRDefault="00A16EA3">
            <w:pPr>
              <w:spacing w:before="20" w:after="20"/>
              <w:jc w:val="left"/>
            </w:pPr>
            <w:r>
              <w:rPr>
                <w:rFonts w:cstheme="minorHAnsi"/>
                <w:sz w:val="18"/>
                <w:szCs w:val="18"/>
              </w:rPr>
              <w:t>UOM_GlobalCode</w:t>
            </w:r>
          </w:p>
        </w:tc>
      </w:tr>
      <w:tr w:rsidR="00672297" w14:paraId="475396CA" w14:textId="77777777">
        <w:trPr>
          <w:cantSplit/>
        </w:trPr>
        <w:tc>
          <w:tcPr>
            <w:tcW w:w="1872" w:type="dxa"/>
            <w:vAlign w:val="center"/>
          </w:tcPr>
          <w:p w14:paraId="1BD43DC6" w14:textId="77777777" w:rsidR="00672297" w:rsidRDefault="00A16EA3">
            <w:pPr>
              <w:spacing w:before="20" w:after="20"/>
              <w:jc w:val="left"/>
            </w:pPr>
            <w:r>
              <w:rPr>
                <w:rFonts w:cstheme="minorHAnsi"/>
                <w:sz w:val="18"/>
                <w:szCs w:val="18"/>
              </w:rPr>
              <w:t>state</w:t>
            </w:r>
          </w:p>
        </w:tc>
        <w:tc>
          <w:tcPr>
            <w:tcW w:w="1029" w:type="dxa"/>
            <w:vAlign w:val="center"/>
          </w:tcPr>
          <w:p w14:paraId="385297EB" w14:textId="77777777" w:rsidR="00672297" w:rsidRDefault="00A16EA3">
            <w:pPr>
              <w:spacing w:before="20" w:after="20"/>
              <w:jc w:val="left"/>
            </w:pPr>
            <w:r>
              <w:rPr>
                <w:rFonts w:cstheme="minorHAnsi"/>
                <w:sz w:val="18"/>
                <w:szCs w:val="18"/>
              </w:rPr>
              <w:t>VARCHAR(50)</w:t>
            </w:r>
          </w:p>
        </w:tc>
        <w:tc>
          <w:tcPr>
            <w:tcW w:w="468" w:type="dxa"/>
            <w:vAlign w:val="center"/>
          </w:tcPr>
          <w:p w14:paraId="539AD4AF" w14:textId="77777777" w:rsidR="00672297" w:rsidRDefault="00A16EA3">
            <w:pPr>
              <w:spacing w:before="20" w:after="20"/>
              <w:jc w:val="left"/>
            </w:pPr>
            <w:r>
              <w:rPr>
                <w:rFonts w:cstheme="minorHAnsi"/>
                <w:sz w:val="18"/>
                <w:szCs w:val="18"/>
              </w:rPr>
              <w:t>No</w:t>
            </w:r>
          </w:p>
        </w:tc>
        <w:tc>
          <w:tcPr>
            <w:tcW w:w="842" w:type="dxa"/>
            <w:vAlign w:val="center"/>
          </w:tcPr>
          <w:p w14:paraId="75DE0DE5" w14:textId="77777777" w:rsidR="00672297" w:rsidRDefault="00672297">
            <w:pPr>
              <w:spacing w:before="20" w:after="20"/>
              <w:jc w:val="left"/>
            </w:pPr>
          </w:p>
        </w:tc>
        <w:tc>
          <w:tcPr>
            <w:tcW w:w="2808" w:type="dxa"/>
            <w:vAlign w:val="center"/>
          </w:tcPr>
          <w:p w14:paraId="62C7FF9A" w14:textId="77777777" w:rsidR="00672297" w:rsidRDefault="00A16EA3">
            <w:pPr>
              <w:spacing w:before="20" w:after="20"/>
              <w:jc w:val="left"/>
            </w:pPr>
            <w:r>
              <w:rPr>
                <w:rFonts w:cstheme="minorHAnsi"/>
                <w:sz w:val="18"/>
                <w:szCs w:val="18"/>
              </w:rPr>
              <w:t>Data state (Actual)</w:t>
            </w:r>
          </w:p>
        </w:tc>
        <w:tc>
          <w:tcPr>
            <w:tcW w:w="2341" w:type="dxa"/>
            <w:vAlign w:val="center"/>
          </w:tcPr>
          <w:p w14:paraId="2DA5A910" w14:textId="77777777" w:rsidR="00672297" w:rsidRDefault="00A16EA3">
            <w:pPr>
              <w:spacing w:before="20" w:after="20"/>
              <w:jc w:val="left"/>
            </w:pPr>
            <w:r>
              <w:rPr>
                <w:rFonts w:cstheme="minorHAnsi"/>
                <w:sz w:val="18"/>
                <w:szCs w:val="18"/>
              </w:rPr>
              <w:t>State</w:t>
            </w:r>
          </w:p>
        </w:tc>
      </w:tr>
      <w:tr w:rsidR="00672297" w14:paraId="16393DC4" w14:textId="77777777">
        <w:trPr>
          <w:cantSplit/>
        </w:trPr>
        <w:tc>
          <w:tcPr>
            <w:tcW w:w="1872" w:type="dxa"/>
            <w:vAlign w:val="center"/>
          </w:tcPr>
          <w:p w14:paraId="6CCCA443" w14:textId="77777777" w:rsidR="00672297" w:rsidRDefault="00A16EA3">
            <w:pPr>
              <w:spacing w:before="20" w:after="20"/>
              <w:jc w:val="left"/>
            </w:pPr>
            <w:r>
              <w:rPr>
                <w:rFonts w:cstheme="minorHAnsi"/>
                <w:sz w:val="18"/>
                <w:szCs w:val="18"/>
              </w:rPr>
              <w:t>data_source</w:t>
            </w:r>
          </w:p>
        </w:tc>
        <w:tc>
          <w:tcPr>
            <w:tcW w:w="1029" w:type="dxa"/>
            <w:vAlign w:val="center"/>
          </w:tcPr>
          <w:p w14:paraId="01C6993A" w14:textId="77777777" w:rsidR="00672297" w:rsidRDefault="00A16EA3">
            <w:pPr>
              <w:spacing w:before="20" w:after="20"/>
              <w:jc w:val="left"/>
            </w:pPr>
            <w:r>
              <w:rPr>
                <w:rFonts w:cstheme="minorHAnsi"/>
                <w:sz w:val="18"/>
                <w:szCs w:val="18"/>
              </w:rPr>
              <w:t>VARCHAR(50)</w:t>
            </w:r>
          </w:p>
        </w:tc>
        <w:tc>
          <w:tcPr>
            <w:tcW w:w="468" w:type="dxa"/>
            <w:vAlign w:val="center"/>
          </w:tcPr>
          <w:p w14:paraId="3AF0F55A" w14:textId="77777777" w:rsidR="00672297" w:rsidRDefault="00A16EA3">
            <w:pPr>
              <w:spacing w:before="20" w:after="20"/>
              <w:jc w:val="left"/>
            </w:pPr>
            <w:r>
              <w:rPr>
                <w:rFonts w:cstheme="minorHAnsi"/>
                <w:sz w:val="18"/>
                <w:szCs w:val="18"/>
              </w:rPr>
              <w:t>No</w:t>
            </w:r>
          </w:p>
        </w:tc>
        <w:tc>
          <w:tcPr>
            <w:tcW w:w="842" w:type="dxa"/>
            <w:vAlign w:val="center"/>
          </w:tcPr>
          <w:p w14:paraId="490148C7" w14:textId="77777777" w:rsidR="00672297" w:rsidRDefault="00A16EA3">
            <w:pPr>
              <w:spacing w:before="20" w:after="20"/>
              <w:jc w:val="left"/>
            </w:pPr>
            <w:r>
              <w:rPr>
                <w:rFonts w:cstheme="minorHAnsi"/>
                <w:sz w:val="18"/>
                <w:szCs w:val="18"/>
              </w:rPr>
              <w:t>UK</w:t>
            </w:r>
          </w:p>
        </w:tc>
        <w:tc>
          <w:tcPr>
            <w:tcW w:w="2808" w:type="dxa"/>
            <w:vAlign w:val="center"/>
          </w:tcPr>
          <w:p w14:paraId="5151C4EC" w14:textId="77777777" w:rsidR="00672297" w:rsidRDefault="00A16EA3">
            <w:pPr>
              <w:spacing w:before="20" w:after="20"/>
              <w:jc w:val="left"/>
            </w:pPr>
            <w:r>
              <w:rPr>
                <w:rFonts w:cstheme="minorHAnsi"/>
                <w:sz w:val="18"/>
                <w:szCs w:val="18"/>
              </w:rPr>
              <w:t>Source system (Kittyhawk)</w:t>
            </w:r>
          </w:p>
        </w:tc>
        <w:tc>
          <w:tcPr>
            <w:tcW w:w="2341" w:type="dxa"/>
            <w:vAlign w:val="center"/>
          </w:tcPr>
          <w:p w14:paraId="48FC6847" w14:textId="77777777" w:rsidR="00672297" w:rsidRDefault="00A16EA3">
            <w:pPr>
              <w:spacing w:before="20" w:after="20"/>
              <w:jc w:val="left"/>
            </w:pPr>
            <w:r>
              <w:rPr>
                <w:rFonts w:cstheme="minorHAnsi"/>
                <w:sz w:val="18"/>
                <w:szCs w:val="18"/>
              </w:rPr>
              <w:t>DataSource</w:t>
            </w:r>
          </w:p>
        </w:tc>
      </w:tr>
      <w:tr w:rsidR="00672297" w14:paraId="55FE44F9" w14:textId="77777777">
        <w:trPr>
          <w:cantSplit/>
        </w:trPr>
        <w:tc>
          <w:tcPr>
            <w:tcW w:w="1872" w:type="dxa"/>
            <w:vAlign w:val="center"/>
          </w:tcPr>
          <w:p w14:paraId="2D03571B" w14:textId="77777777" w:rsidR="00672297" w:rsidRDefault="00A16EA3">
            <w:pPr>
              <w:spacing w:before="20" w:after="20"/>
              <w:jc w:val="left"/>
            </w:pPr>
            <w:r>
              <w:rPr>
                <w:rFonts w:cstheme="minorHAnsi"/>
                <w:sz w:val="18"/>
                <w:szCs w:val="18"/>
              </w:rPr>
              <w:t>batch_id</w:t>
            </w:r>
          </w:p>
        </w:tc>
        <w:tc>
          <w:tcPr>
            <w:tcW w:w="1029" w:type="dxa"/>
            <w:vAlign w:val="center"/>
          </w:tcPr>
          <w:p w14:paraId="7431648C" w14:textId="77777777" w:rsidR="00672297" w:rsidRDefault="00A16EA3">
            <w:pPr>
              <w:spacing w:before="20" w:after="20"/>
              <w:jc w:val="left"/>
            </w:pPr>
            <w:r>
              <w:rPr>
                <w:rFonts w:cstheme="minorHAnsi"/>
                <w:sz w:val="18"/>
                <w:szCs w:val="18"/>
              </w:rPr>
              <w:t>VARCHAR(100)</w:t>
            </w:r>
          </w:p>
        </w:tc>
        <w:tc>
          <w:tcPr>
            <w:tcW w:w="468" w:type="dxa"/>
            <w:vAlign w:val="center"/>
          </w:tcPr>
          <w:p w14:paraId="25EB427A" w14:textId="77777777" w:rsidR="00672297" w:rsidRDefault="00A16EA3">
            <w:pPr>
              <w:spacing w:before="20" w:after="20"/>
              <w:jc w:val="left"/>
            </w:pPr>
            <w:r>
              <w:rPr>
                <w:rFonts w:cstheme="minorHAnsi"/>
                <w:sz w:val="18"/>
                <w:szCs w:val="18"/>
              </w:rPr>
              <w:t>No</w:t>
            </w:r>
          </w:p>
        </w:tc>
        <w:tc>
          <w:tcPr>
            <w:tcW w:w="842" w:type="dxa"/>
            <w:vAlign w:val="center"/>
          </w:tcPr>
          <w:p w14:paraId="4D620049" w14:textId="77777777" w:rsidR="00672297" w:rsidRDefault="00672297">
            <w:pPr>
              <w:spacing w:before="20" w:after="20"/>
              <w:jc w:val="left"/>
            </w:pPr>
          </w:p>
        </w:tc>
        <w:tc>
          <w:tcPr>
            <w:tcW w:w="2808" w:type="dxa"/>
            <w:vAlign w:val="center"/>
          </w:tcPr>
          <w:p w14:paraId="43B1D2AD" w14:textId="77777777" w:rsidR="00672297" w:rsidRDefault="00A16EA3">
            <w:pPr>
              <w:spacing w:before="20" w:after="20"/>
              <w:jc w:val="left"/>
            </w:pPr>
            <w:r>
              <w:rPr>
                <w:rFonts w:cstheme="minorHAnsi"/>
                <w:sz w:val="18"/>
                <w:szCs w:val="18"/>
              </w:rPr>
              <w:t>Load execution identifier; one value per load run (IQDM standard). Not the product batch.</w:t>
            </w:r>
          </w:p>
        </w:tc>
        <w:tc>
          <w:tcPr>
            <w:tcW w:w="2341" w:type="dxa"/>
            <w:vAlign w:val="center"/>
          </w:tcPr>
          <w:p w14:paraId="17EC0EBE" w14:textId="77777777" w:rsidR="00672297" w:rsidRDefault="00A16EA3">
            <w:pPr>
              <w:spacing w:before="20" w:after="20"/>
              <w:jc w:val="left"/>
            </w:pPr>
            <w:r>
              <w:rPr>
                <w:rFonts w:cstheme="minorHAnsi"/>
                <w:sz w:val="18"/>
                <w:szCs w:val="18"/>
              </w:rPr>
              <w:t>Load process (Request Service or database-team load script)</w:t>
            </w:r>
          </w:p>
        </w:tc>
      </w:tr>
      <w:tr w:rsidR="00672297" w14:paraId="4B566C5E" w14:textId="77777777">
        <w:trPr>
          <w:cantSplit/>
        </w:trPr>
        <w:tc>
          <w:tcPr>
            <w:tcW w:w="1872" w:type="dxa"/>
            <w:vAlign w:val="center"/>
          </w:tcPr>
          <w:p w14:paraId="16A8D5E8" w14:textId="77777777" w:rsidR="00672297" w:rsidRDefault="00A16EA3">
            <w:pPr>
              <w:spacing w:before="20" w:after="20"/>
              <w:jc w:val="left"/>
            </w:pPr>
            <w:r>
              <w:rPr>
                <w:rFonts w:cstheme="minorHAnsi"/>
                <w:sz w:val="18"/>
                <w:szCs w:val="18"/>
              </w:rPr>
              <w:t>is_active</w:t>
            </w:r>
          </w:p>
        </w:tc>
        <w:tc>
          <w:tcPr>
            <w:tcW w:w="1029" w:type="dxa"/>
            <w:vAlign w:val="center"/>
          </w:tcPr>
          <w:p w14:paraId="6622E9C4" w14:textId="77777777" w:rsidR="00672297" w:rsidRDefault="00A16EA3">
            <w:pPr>
              <w:spacing w:before="20" w:after="20"/>
              <w:jc w:val="left"/>
            </w:pPr>
            <w:r>
              <w:rPr>
                <w:rFonts w:cstheme="minorHAnsi"/>
                <w:sz w:val="18"/>
                <w:szCs w:val="18"/>
              </w:rPr>
              <w:t>SMALLINT</w:t>
            </w:r>
          </w:p>
        </w:tc>
        <w:tc>
          <w:tcPr>
            <w:tcW w:w="468" w:type="dxa"/>
            <w:vAlign w:val="center"/>
          </w:tcPr>
          <w:p w14:paraId="646EDECA" w14:textId="77777777" w:rsidR="00672297" w:rsidRDefault="00A16EA3">
            <w:pPr>
              <w:spacing w:before="20" w:after="20"/>
              <w:jc w:val="left"/>
            </w:pPr>
            <w:r>
              <w:rPr>
                <w:rFonts w:cstheme="minorHAnsi"/>
                <w:sz w:val="18"/>
                <w:szCs w:val="18"/>
              </w:rPr>
              <w:t>No</w:t>
            </w:r>
          </w:p>
        </w:tc>
        <w:tc>
          <w:tcPr>
            <w:tcW w:w="842" w:type="dxa"/>
            <w:vAlign w:val="center"/>
          </w:tcPr>
          <w:p w14:paraId="0C65DC61" w14:textId="77777777" w:rsidR="00672297" w:rsidRDefault="00672297">
            <w:pPr>
              <w:spacing w:before="20" w:after="20"/>
              <w:jc w:val="left"/>
            </w:pPr>
          </w:p>
        </w:tc>
        <w:tc>
          <w:tcPr>
            <w:tcW w:w="2808" w:type="dxa"/>
            <w:vAlign w:val="center"/>
          </w:tcPr>
          <w:p w14:paraId="3AC4256B" w14:textId="77777777" w:rsidR="00672297" w:rsidRDefault="00A16EA3">
            <w:pPr>
              <w:spacing w:before="20" w:after="20"/>
              <w:jc w:val="left"/>
            </w:pPr>
            <w:r>
              <w:rPr>
                <w:rFonts w:cstheme="minorHAnsi"/>
                <w:sz w:val="18"/>
                <w:szCs w:val="18"/>
              </w:rPr>
              <w:t>Active record flag (1 = active, 0 = logically deleted)</w:t>
            </w:r>
          </w:p>
        </w:tc>
        <w:tc>
          <w:tcPr>
            <w:tcW w:w="2341" w:type="dxa"/>
            <w:vAlign w:val="center"/>
          </w:tcPr>
          <w:p w14:paraId="11DC4BD9" w14:textId="77777777" w:rsidR="00672297" w:rsidRDefault="00A16EA3">
            <w:pPr>
              <w:spacing w:before="20" w:after="20"/>
              <w:jc w:val="left"/>
            </w:pPr>
            <w:r>
              <w:rPr>
                <w:rFonts w:cstheme="minorHAnsi"/>
                <w:sz w:val="18"/>
                <w:szCs w:val="18"/>
              </w:rPr>
              <w:t>System generated</w:t>
            </w:r>
          </w:p>
        </w:tc>
      </w:tr>
      <w:tr w:rsidR="00672297" w14:paraId="3D015998" w14:textId="77777777">
        <w:trPr>
          <w:cantSplit/>
        </w:trPr>
        <w:tc>
          <w:tcPr>
            <w:tcW w:w="1872" w:type="dxa"/>
            <w:vAlign w:val="center"/>
          </w:tcPr>
          <w:p w14:paraId="4D883641" w14:textId="77777777" w:rsidR="00672297" w:rsidRDefault="00A16EA3">
            <w:pPr>
              <w:spacing w:before="20" w:after="20"/>
              <w:jc w:val="left"/>
            </w:pPr>
            <w:r>
              <w:rPr>
                <w:rFonts w:cstheme="minorHAnsi"/>
                <w:sz w:val="18"/>
                <w:szCs w:val="18"/>
              </w:rPr>
              <w:t>created_by</w:t>
            </w:r>
          </w:p>
        </w:tc>
        <w:tc>
          <w:tcPr>
            <w:tcW w:w="1029" w:type="dxa"/>
            <w:vAlign w:val="center"/>
          </w:tcPr>
          <w:p w14:paraId="7D9628DC" w14:textId="77777777" w:rsidR="00672297" w:rsidRDefault="00A16EA3">
            <w:pPr>
              <w:spacing w:before="20" w:after="20"/>
              <w:jc w:val="left"/>
            </w:pPr>
            <w:r>
              <w:rPr>
                <w:rFonts w:cstheme="minorHAnsi"/>
                <w:sz w:val="18"/>
                <w:szCs w:val="18"/>
              </w:rPr>
              <w:t>VARCHAR(100)</w:t>
            </w:r>
          </w:p>
        </w:tc>
        <w:tc>
          <w:tcPr>
            <w:tcW w:w="468" w:type="dxa"/>
            <w:vAlign w:val="center"/>
          </w:tcPr>
          <w:p w14:paraId="04AA8A8B" w14:textId="77777777" w:rsidR="00672297" w:rsidRDefault="00A16EA3">
            <w:pPr>
              <w:spacing w:before="20" w:after="20"/>
              <w:jc w:val="left"/>
            </w:pPr>
            <w:r>
              <w:rPr>
                <w:rFonts w:cstheme="minorHAnsi"/>
                <w:sz w:val="18"/>
                <w:szCs w:val="18"/>
              </w:rPr>
              <w:t>No</w:t>
            </w:r>
          </w:p>
        </w:tc>
        <w:tc>
          <w:tcPr>
            <w:tcW w:w="842" w:type="dxa"/>
            <w:vAlign w:val="center"/>
          </w:tcPr>
          <w:p w14:paraId="1D91AB79" w14:textId="77777777" w:rsidR="00672297" w:rsidRDefault="00672297">
            <w:pPr>
              <w:spacing w:before="20" w:after="20"/>
              <w:jc w:val="left"/>
            </w:pPr>
          </w:p>
        </w:tc>
        <w:tc>
          <w:tcPr>
            <w:tcW w:w="2808" w:type="dxa"/>
            <w:vAlign w:val="center"/>
          </w:tcPr>
          <w:p w14:paraId="786C048A" w14:textId="77777777" w:rsidR="00672297" w:rsidRDefault="00A16EA3">
            <w:pPr>
              <w:spacing w:before="20" w:after="20"/>
              <w:jc w:val="left"/>
            </w:pPr>
            <w:r>
              <w:rPr>
                <w:rFonts w:cstheme="minorHAnsi"/>
                <w:sz w:val="18"/>
                <w:szCs w:val="18"/>
              </w:rPr>
              <w:t>Account that created the record</w:t>
            </w:r>
          </w:p>
        </w:tc>
        <w:tc>
          <w:tcPr>
            <w:tcW w:w="2341" w:type="dxa"/>
            <w:vAlign w:val="center"/>
          </w:tcPr>
          <w:p w14:paraId="62F71C30" w14:textId="77777777" w:rsidR="00672297" w:rsidRDefault="00A16EA3">
            <w:pPr>
              <w:spacing w:before="20" w:after="20"/>
              <w:jc w:val="left"/>
            </w:pPr>
            <w:r>
              <w:rPr>
                <w:rFonts w:cstheme="minorHAnsi"/>
                <w:sz w:val="18"/>
                <w:szCs w:val="18"/>
              </w:rPr>
              <w:t>System generated</w:t>
            </w:r>
          </w:p>
        </w:tc>
      </w:tr>
      <w:tr w:rsidR="00672297" w14:paraId="0E47B541" w14:textId="77777777">
        <w:trPr>
          <w:cantSplit/>
        </w:trPr>
        <w:tc>
          <w:tcPr>
            <w:tcW w:w="1872" w:type="dxa"/>
            <w:vAlign w:val="center"/>
          </w:tcPr>
          <w:p w14:paraId="77D6F53B" w14:textId="77777777" w:rsidR="00672297" w:rsidRDefault="00A16EA3">
            <w:pPr>
              <w:spacing w:before="20" w:after="20"/>
              <w:jc w:val="left"/>
            </w:pPr>
            <w:r>
              <w:rPr>
                <w:rFonts w:cstheme="minorHAnsi"/>
                <w:sz w:val="18"/>
                <w:szCs w:val="18"/>
              </w:rPr>
              <w:t>created_on</w:t>
            </w:r>
          </w:p>
        </w:tc>
        <w:tc>
          <w:tcPr>
            <w:tcW w:w="1029" w:type="dxa"/>
            <w:vAlign w:val="center"/>
          </w:tcPr>
          <w:p w14:paraId="0C8AD08C" w14:textId="77777777" w:rsidR="00672297" w:rsidRDefault="00A16EA3">
            <w:pPr>
              <w:spacing w:before="20" w:after="20"/>
              <w:jc w:val="left"/>
            </w:pPr>
            <w:r>
              <w:rPr>
                <w:rFonts w:cstheme="minorHAnsi"/>
                <w:sz w:val="18"/>
                <w:szCs w:val="18"/>
              </w:rPr>
              <w:t>DATETIME</w:t>
            </w:r>
          </w:p>
        </w:tc>
        <w:tc>
          <w:tcPr>
            <w:tcW w:w="468" w:type="dxa"/>
            <w:vAlign w:val="center"/>
          </w:tcPr>
          <w:p w14:paraId="446F44EE" w14:textId="77777777" w:rsidR="00672297" w:rsidRDefault="00A16EA3">
            <w:pPr>
              <w:spacing w:before="20" w:after="20"/>
              <w:jc w:val="left"/>
            </w:pPr>
            <w:r>
              <w:rPr>
                <w:rFonts w:cstheme="minorHAnsi"/>
                <w:sz w:val="18"/>
                <w:szCs w:val="18"/>
              </w:rPr>
              <w:t>No</w:t>
            </w:r>
          </w:p>
        </w:tc>
        <w:tc>
          <w:tcPr>
            <w:tcW w:w="842" w:type="dxa"/>
            <w:vAlign w:val="center"/>
          </w:tcPr>
          <w:p w14:paraId="7BB42F88" w14:textId="77777777" w:rsidR="00672297" w:rsidRDefault="00672297">
            <w:pPr>
              <w:spacing w:before="20" w:after="20"/>
              <w:jc w:val="left"/>
            </w:pPr>
          </w:p>
        </w:tc>
        <w:tc>
          <w:tcPr>
            <w:tcW w:w="2808" w:type="dxa"/>
            <w:vAlign w:val="center"/>
          </w:tcPr>
          <w:p w14:paraId="4A9062C6" w14:textId="77777777" w:rsidR="00672297" w:rsidRDefault="00A16EA3">
            <w:pPr>
              <w:spacing w:before="20" w:after="20"/>
              <w:jc w:val="left"/>
            </w:pPr>
            <w:r>
              <w:rPr>
                <w:rFonts w:cstheme="minorHAnsi"/>
                <w:sz w:val="18"/>
                <w:szCs w:val="18"/>
              </w:rPr>
              <w:t>Record creation timestamp (UTC)</w:t>
            </w:r>
          </w:p>
        </w:tc>
        <w:tc>
          <w:tcPr>
            <w:tcW w:w="2341" w:type="dxa"/>
            <w:vAlign w:val="center"/>
          </w:tcPr>
          <w:p w14:paraId="202A3533" w14:textId="77777777" w:rsidR="00672297" w:rsidRDefault="00A16EA3">
            <w:pPr>
              <w:spacing w:before="20" w:after="20"/>
              <w:jc w:val="left"/>
            </w:pPr>
            <w:r>
              <w:rPr>
                <w:rFonts w:cstheme="minorHAnsi"/>
                <w:sz w:val="18"/>
                <w:szCs w:val="18"/>
              </w:rPr>
              <w:t>System generated</w:t>
            </w:r>
          </w:p>
        </w:tc>
      </w:tr>
      <w:tr w:rsidR="00672297" w14:paraId="622AB070" w14:textId="77777777">
        <w:trPr>
          <w:cantSplit/>
        </w:trPr>
        <w:tc>
          <w:tcPr>
            <w:tcW w:w="1872" w:type="dxa"/>
            <w:vAlign w:val="center"/>
          </w:tcPr>
          <w:p w14:paraId="70013C47" w14:textId="77777777" w:rsidR="00672297" w:rsidRDefault="00A16EA3">
            <w:pPr>
              <w:spacing w:before="20" w:after="20"/>
              <w:jc w:val="left"/>
            </w:pPr>
            <w:r>
              <w:rPr>
                <w:rFonts w:cstheme="minorHAnsi"/>
                <w:sz w:val="18"/>
                <w:szCs w:val="18"/>
              </w:rPr>
              <w:t>updated_by</w:t>
            </w:r>
          </w:p>
        </w:tc>
        <w:tc>
          <w:tcPr>
            <w:tcW w:w="1029" w:type="dxa"/>
            <w:vAlign w:val="center"/>
          </w:tcPr>
          <w:p w14:paraId="7A725C70" w14:textId="77777777" w:rsidR="00672297" w:rsidRDefault="00A16EA3">
            <w:pPr>
              <w:spacing w:before="20" w:after="20"/>
              <w:jc w:val="left"/>
            </w:pPr>
            <w:r>
              <w:rPr>
                <w:rFonts w:cstheme="minorHAnsi"/>
                <w:sz w:val="18"/>
                <w:szCs w:val="18"/>
              </w:rPr>
              <w:t>VARCHAR(100)</w:t>
            </w:r>
          </w:p>
        </w:tc>
        <w:tc>
          <w:tcPr>
            <w:tcW w:w="468" w:type="dxa"/>
            <w:vAlign w:val="center"/>
          </w:tcPr>
          <w:p w14:paraId="10511D37" w14:textId="77777777" w:rsidR="00672297" w:rsidRDefault="00A16EA3">
            <w:pPr>
              <w:spacing w:before="20" w:after="20"/>
              <w:jc w:val="left"/>
            </w:pPr>
            <w:r>
              <w:rPr>
                <w:rFonts w:cstheme="minorHAnsi"/>
                <w:sz w:val="18"/>
                <w:szCs w:val="18"/>
              </w:rPr>
              <w:t>Yes</w:t>
            </w:r>
          </w:p>
        </w:tc>
        <w:tc>
          <w:tcPr>
            <w:tcW w:w="842" w:type="dxa"/>
            <w:vAlign w:val="center"/>
          </w:tcPr>
          <w:p w14:paraId="12DA8972" w14:textId="77777777" w:rsidR="00672297" w:rsidRDefault="00672297">
            <w:pPr>
              <w:spacing w:before="20" w:after="20"/>
              <w:jc w:val="left"/>
            </w:pPr>
          </w:p>
        </w:tc>
        <w:tc>
          <w:tcPr>
            <w:tcW w:w="2808" w:type="dxa"/>
            <w:vAlign w:val="center"/>
          </w:tcPr>
          <w:p w14:paraId="64D7924F" w14:textId="77777777" w:rsidR="00672297" w:rsidRDefault="00A16EA3">
            <w:pPr>
              <w:spacing w:before="20" w:after="20"/>
              <w:jc w:val="left"/>
            </w:pPr>
            <w:r>
              <w:rPr>
                <w:rFonts w:cstheme="minorHAnsi"/>
                <w:sz w:val="18"/>
                <w:szCs w:val="18"/>
              </w:rPr>
              <w:t>Account that last updated the record</w:t>
            </w:r>
          </w:p>
        </w:tc>
        <w:tc>
          <w:tcPr>
            <w:tcW w:w="2341" w:type="dxa"/>
            <w:vAlign w:val="center"/>
          </w:tcPr>
          <w:p w14:paraId="3D14CDDF" w14:textId="77777777" w:rsidR="00672297" w:rsidRDefault="00A16EA3">
            <w:pPr>
              <w:spacing w:before="20" w:after="20"/>
              <w:jc w:val="left"/>
            </w:pPr>
            <w:r>
              <w:rPr>
                <w:rFonts w:cstheme="minorHAnsi"/>
                <w:sz w:val="18"/>
                <w:szCs w:val="18"/>
              </w:rPr>
              <w:t>System generated</w:t>
            </w:r>
          </w:p>
        </w:tc>
      </w:tr>
      <w:tr w:rsidR="00672297" w14:paraId="7314FCEC" w14:textId="77777777">
        <w:trPr>
          <w:cantSplit/>
        </w:trPr>
        <w:tc>
          <w:tcPr>
            <w:tcW w:w="1872" w:type="dxa"/>
            <w:vAlign w:val="center"/>
          </w:tcPr>
          <w:p w14:paraId="1ABF9D05" w14:textId="77777777" w:rsidR="00672297" w:rsidRDefault="00A16EA3">
            <w:pPr>
              <w:spacing w:before="20" w:after="20"/>
              <w:jc w:val="left"/>
            </w:pPr>
            <w:r>
              <w:rPr>
                <w:rFonts w:cstheme="minorHAnsi"/>
                <w:sz w:val="18"/>
                <w:szCs w:val="18"/>
              </w:rPr>
              <w:t>updated_on</w:t>
            </w:r>
          </w:p>
        </w:tc>
        <w:tc>
          <w:tcPr>
            <w:tcW w:w="1029" w:type="dxa"/>
            <w:vAlign w:val="center"/>
          </w:tcPr>
          <w:p w14:paraId="43F7849C" w14:textId="77777777" w:rsidR="00672297" w:rsidRDefault="00A16EA3">
            <w:pPr>
              <w:spacing w:before="20" w:after="20"/>
              <w:jc w:val="left"/>
            </w:pPr>
            <w:r>
              <w:rPr>
                <w:rFonts w:cstheme="minorHAnsi"/>
                <w:sz w:val="18"/>
                <w:szCs w:val="18"/>
              </w:rPr>
              <w:t>DATETIME</w:t>
            </w:r>
          </w:p>
        </w:tc>
        <w:tc>
          <w:tcPr>
            <w:tcW w:w="468" w:type="dxa"/>
            <w:vAlign w:val="center"/>
          </w:tcPr>
          <w:p w14:paraId="09A72C91" w14:textId="77777777" w:rsidR="00672297" w:rsidRDefault="00A16EA3">
            <w:pPr>
              <w:spacing w:before="20" w:after="20"/>
              <w:jc w:val="left"/>
            </w:pPr>
            <w:r>
              <w:rPr>
                <w:rFonts w:cstheme="minorHAnsi"/>
                <w:sz w:val="18"/>
                <w:szCs w:val="18"/>
              </w:rPr>
              <w:t>Yes</w:t>
            </w:r>
          </w:p>
        </w:tc>
        <w:tc>
          <w:tcPr>
            <w:tcW w:w="842" w:type="dxa"/>
            <w:vAlign w:val="center"/>
          </w:tcPr>
          <w:p w14:paraId="6D656C9F" w14:textId="77777777" w:rsidR="00672297" w:rsidRDefault="00672297">
            <w:pPr>
              <w:spacing w:before="20" w:after="20"/>
              <w:jc w:val="left"/>
            </w:pPr>
          </w:p>
        </w:tc>
        <w:tc>
          <w:tcPr>
            <w:tcW w:w="2808" w:type="dxa"/>
            <w:vAlign w:val="center"/>
          </w:tcPr>
          <w:p w14:paraId="67050792" w14:textId="77777777" w:rsidR="00672297" w:rsidRDefault="00A16EA3">
            <w:pPr>
              <w:spacing w:before="20" w:after="20"/>
              <w:jc w:val="left"/>
            </w:pPr>
            <w:r>
              <w:rPr>
                <w:rFonts w:cstheme="minorHAnsi"/>
                <w:sz w:val="18"/>
                <w:szCs w:val="18"/>
              </w:rPr>
              <w:t>Record last update timestamp (UTC)</w:t>
            </w:r>
          </w:p>
        </w:tc>
        <w:tc>
          <w:tcPr>
            <w:tcW w:w="2341" w:type="dxa"/>
            <w:vAlign w:val="center"/>
          </w:tcPr>
          <w:p w14:paraId="470056F6" w14:textId="77777777" w:rsidR="00672297" w:rsidRDefault="00A16EA3">
            <w:pPr>
              <w:spacing w:before="20" w:after="20"/>
              <w:jc w:val="left"/>
            </w:pPr>
            <w:r>
              <w:rPr>
                <w:rFonts w:cstheme="minorHAnsi"/>
                <w:sz w:val="18"/>
                <w:szCs w:val="18"/>
              </w:rPr>
              <w:t>System generated</w:t>
            </w:r>
          </w:p>
        </w:tc>
      </w:tr>
    </w:tbl>
    <w:p w14:paraId="0737D69C" w14:textId="56103FCC" w:rsidR="00672297" w:rsidRDefault="00A16EA3">
      <w:pPr>
        <w:pStyle w:val="Caption"/>
      </w:pPr>
      <w:bookmarkStart w:id="363" w:name="_Toc900900046"/>
      <w:bookmarkStart w:id="364" w:name="_Toc241574688"/>
      <w:bookmarkStart w:id="365" w:name="_Toc242781027"/>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19</w:t>
      </w:r>
      <w:r>
        <w:fldChar w:fldCharType="end"/>
      </w:r>
      <w:r>
        <w:t>: VCB_blend_component_movement Table</w:t>
      </w:r>
      <w:bookmarkEnd w:id="363"/>
      <w:bookmarkEnd w:id="364"/>
      <w:bookmarkEnd w:id="365"/>
    </w:p>
    <w:p w14:paraId="0430CF4E" w14:textId="77777777" w:rsidR="00672297" w:rsidRDefault="00A16EA3">
      <w:pPr>
        <w:rPr>
          <w:rFonts w:cstheme="minorHAnsi"/>
          <w:sz w:val="20"/>
          <w:szCs w:val="20"/>
        </w:rPr>
      </w:pPr>
      <w:r>
        <w:rPr>
          <w:rFonts w:cstheme="minorHAnsi"/>
          <w:sz w:val="20"/>
          <w:szCs w:val="20"/>
        </w:rPr>
        <w:t>Unique key: (transaction_upload_id, data_source). Indexes: (location_id, component_material_id, transaction_date).</w:t>
      </w:r>
    </w:p>
    <w:p w14:paraId="5F8D9264" w14:textId="48E07646" w:rsidR="00672297" w:rsidRDefault="00A16EA3">
      <w:pPr>
        <w:rPr>
          <w:rFonts w:cstheme="minorHAnsi"/>
          <w:sz w:val="20"/>
          <w:szCs w:val="20"/>
        </w:rPr>
      </w:pPr>
      <w:r>
        <w:rPr>
          <w:rFonts w:cstheme="minorHAnsi"/>
          <w:b/>
          <w:bCs/>
          <w:sz w:val="20"/>
          <w:szCs w:val="20"/>
        </w:rPr>
        <w:t>Note:</w:t>
      </w:r>
      <w:r>
        <w:rPr>
          <w:rFonts w:cstheme="minorHAnsi"/>
          <w:sz w:val="20"/>
          <w:szCs w:val="20"/>
        </w:rPr>
        <w:t xml:space="preserve"> based on evolving business requirements, the six VCB views, the two </w:t>
      </w:r>
      <w:r w:rsidR="000A106D">
        <w:rPr>
          <w:rFonts w:cstheme="minorHAnsi"/>
          <w:sz w:val="20"/>
          <w:szCs w:val="20"/>
        </w:rPr>
        <w:t>VCB integration target tables</w:t>
      </w:r>
      <w:r>
        <w:rPr>
          <w:rFonts w:cstheme="minorHAnsi"/>
          <w:sz w:val="20"/>
          <w:szCs w:val="20"/>
        </w:rPr>
        <w:t xml:space="preserve"> and their columns may be extended (for example the columns requested from IQDM in gap DP-04, or new reference data). Any such change is made in this chapter before it is built.</w:t>
      </w:r>
    </w:p>
    <w:p w14:paraId="5535E2DD" w14:textId="77777777" w:rsidR="00672297" w:rsidRDefault="00A16EA3">
      <w:pPr>
        <w:pStyle w:val="Heading2"/>
        <w:rPr>
          <w:rFonts w:asciiTheme="minorHAnsi" w:hAnsiTheme="minorHAnsi" w:cstheme="minorBidi"/>
          <w:sz w:val="20"/>
          <w:szCs w:val="20"/>
        </w:rPr>
      </w:pPr>
      <w:bookmarkStart w:id="366" w:name="_Toc241574335"/>
      <w:bookmarkStart w:id="367" w:name="_Toc242780912"/>
      <w:r>
        <w:rPr>
          <w:rFonts w:asciiTheme="minorHAnsi" w:hAnsiTheme="minorHAnsi" w:cstheme="minorBidi"/>
          <w:sz w:val="20"/>
          <w:szCs w:val="20"/>
        </w:rPr>
        <w:t>Data Platform Gaps Requiring Confirmation</w:t>
      </w:r>
      <w:bookmarkEnd w:id="366"/>
      <w:bookmarkEnd w:id="367"/>
    </w:p>
    <w:p w14:paraId="0F4D1EA4" w14:textId="77777777" w:rsidR="00672297" w:rsidRDefault="00A16EA3">
      <w:pPr>
        <w:rPr>
          <w:rFonts w:cstheme="minorHAnsi"/>
          <w:sz w:val="20"/>
          <w:szCs w:val="20"/>
        </w:rPr>
      </w:pPr>
      <w:r>
        <w:rPr>
          <w:rFonts w:cstheme="minorHAnsi"/>
          <w:sz w:val="20"/>
          <w:szCs w:val="20"/>
        </w:rPr>
        <w:t>The items below cannot be determined from the provided documents and Wireframes Mock Data. They must be confirmed by the business, IQDM or database team before the build of the affected objects; the design above indicates where each one applies.</w:t>
      </w:r>
    </w:p>
    <w:tbl>
      <w:tblPr>
        <w:tblStyle w:val="TableGrid"/>
        <w:tblW w:w="9360" w:type="dxa"/>
        <w:tblLayout w:type="fixed"/>
        <w:tblCellMar>
          <w:left w:w="70" w:type="dxa"/>
          <w:right w:w="70" w:type="dxa"/>
        </w:tblCellMar>
        <w:tblLook w:val="04A0" w:firstRow="1" w:lastRow="0" w:firstColumn="1" w:lastColumn="0" w:noHBand="0" w:noVBand="1"/>
      </w:tblPr>
      <w:tblGrid>
        <w:gridCol w:w="748"/>
        <w:gridCol w:w="4680"/>
        <w:gridCol w:w="2527"/>
        <w:gridCol w:w="1405"/>
      </w:tblGrid>
      <w:tr w:rsidR="00672297" w14:paraId="4D7AE228" w14:textId="77777777">
        <w:trPr>
          <w:cantSplit/>
          <w:tblHeader/>
        </w:trPr>
        <w:tc>
          <w:tcPr>
            <w:tcW w:w="748" w:type="dxa"/>
            <w:shd w:val="clear" w:color="auto" w:fill="2F5496"/>
            <w:vAlign w:val="center"/>
          </w:tcPr>
          <w:p w14:paraId="1C9D31B4" w14:textId="77777777" w:rsidR="00672297" w:rsidRDefault="00A16EA3">
            <w:pPr>
              <w:spacing w:before="20" w:after="20"/>
              <w:jc w:val="left"/>
            </w:pPr>
            <w:r>
              <w:rPr>
                <w:rFonts w:cstheme="minorHAnsi"/>
                <w:b/>
                <w:bCs/>
                <w:color w:val="FFFFFF"/>
                <w:sz w:val="20"/>
                <w:szCs w:val="20"/>
              </w:rPr>
              <w:t>ID</w:t>
            </w:r>
          </w:p>
        </w:tc>
        <w:tc>
          <w:tcPr>
            <w:tcW w:w="4680" w:type="dxa"/>
            <w:shd w:val="clear" w:color="auto" w:fill="2F5496"/>
            <w:vAlign w:val="center"/>
          </w:tcPr>
          <w:p w14:paraId="55887BBD" w14:textId="77777777" w:rsidR="00672297" w:rsidRDefault="00A16EA3">
            <w:pPr>
              <w:spacing w:before="20" w:after="20"/>
              <w:jc w:val="left"/>
            </w:pPr>
            <w:r>
              <w:rPr>
                <w:rFonts w:cstheme="minorHAnsi"/>
                <w:b/>
                <w:bCs/>
                <w:color w:val="FFFFFF"/>
                <w:sz w:val="20"/>
                <w:szCs w:val="20"/>
              </w:rPr>
              <w:t>Gap</w:t>
            </w:r>
          </w:p>
        </w:tc>
        <w:tc>
          <w:tcPr>
            <w:tcW w:w="2527" w:type="dxa"/>
            <w:shd w:val="clear" w:color="auto" w:fill="2F5496"/>
            <w:vAlign w:val="center"/>
          </w:tcPr>
          <w:p w14:paraId="6FFFE816" w14:textId="77777777" w:rsidR="00672297" w:rsidRDefault="00A16EA3">
            <w:pPr>
              <w:spacing w:before="20" w:after="20"/>
              <w:jc w:val="left"/>
            </w:pPr>
            <w:r>
              <w:rPr>
                <w:rFonts w:cstheme="minorHAnsi"/>
                <w:b/>
                <w:bCs/>
                <w:color w:val="FFFFFF"/>
                <w:sz w:val="20"/>
                <w:szCs w:val="20"/>
              </w:rPr>
              <w:t>Affected Objects</w:t>
            </w:r>
          </w:p>
        </w:tc>
        <w:tc>
          <w:tcPr>
            <w:tcW w:w="1405" w:type="dxa"/>
            <w:shd w:val="clear" w:color="auto" w:fill="2F5496"/>
            <w:vAlign w:val="center"/>
          </w:tcPr>
          <w:p w14:paraId="47777972" w14:textId="77777777" w:rsidR="00672297" w:rsidRDefault="00A16EA3">
            <w:pPr>
              <w:spacing w:before="20" w:after="20"/>
              <w:jc w:val="left"/>
            </w:pPr>
            <w:r>
              <w:rPr>
                <w:rFonts w:cstheme="minorHAnsi"/>
                <w:b/>
                <w:bCs/>
                <w:color w:val="FFFFFF"/>
                <w:sz w:val="20"/>
                <w:szCs w:val="20"/>
              </w:rPr>
              <w:t>Owner</w:t>
            </w:r>
          </w:p>
        </w:tc>
      </w:tr>
      <w:tr w:rsidR="00672297" w14:paraId="000619B2" w14:textId="77777777">
        <w:trPr>
          <w:cantSplit/>
        </w:trPr>
        <w:tc>
          <w:tcPr>
            <w:tcW w:w="748" w:type="dxa"/>
            <w:vAlign w:val="center"/>
          </w:tcPr>
          <w:p w14:paraId="7E42E6E7" w14:textId="77777777" w:rsidR="00672297" w:rsidRDefault="00A16EA3">
            <w:pPr>
              <w:spacing w:before="20" w:after="20"/>
              <w:jc w:val="left"/>
            </w:pPr>
            <w:r>
              <w:rPr>
                <w:rFonts w:cstheme="minorHAnsi"/>
                <w:sz w:val="20"/>
                <w:szCs w:val="20"/>
              </w:rPr>
              <w:t>DP-01</w:t>
            </w:r>
          </w:p>
        </w:tc>
        <w:tc>
          <w:tcPr>
            <w:tcW w:w="4680" w:type="dxa"/>
            <w:vAlign w:val="center"/>
          </w:tcPr>
          <w:p w14:paraId="67A12BF8" w14:textId="77777777" w:rsidR="00672297" w:rsidRDefault="00A16EA3">
            <w:pPr>
              <w:spacing w:before="20" w:after="20"/>
              <w:jc w:val="left"/>
            </w:pPr>
            <w:r>
              <w:rPr>
                <w:rFonts w:cstheme="minorHAnsi"/>
                <w:sz w:val="20"/>
                <w:szCs w:val="20"/>
              </w:rPr>
              <w:t>UAT and PROD database server and database names are not provided.</w:t>
            </w:r>
          </w:p>
        </w:tc>
        <w:tc>
          <w:tcPr>
            <w:tcW w:w="2527" w:type="dxa"/>
            <w:vAlign w:val="center"/>
          </w:tcPr>
          <w:p w14:paraId="2D20B345" w14:textId="77777777" w:rsidR="00672297" w:rsidRDefault="00A16EA3">
            <w:pPr>
              <w:spacing w:before="20" w:after="20"/>
              <w:jc w:val="left"/>
            </w:pPr>
            <w:r>
              <w:rPr>
                <w:rFonts w:cstheme="minorHAnsi"/>
                <w:sz w:val="20"/>
                <w:szCs w:val="20"/>
              </w:rPr>
              <w:t>Environment configuration, gateway connections</w:t>
            </w:r>
          </w:p>
        </w:tc>
        <w:tc>
          <w:tcPr>
            <w:tcW w:w="1405" w:type="dxa"/>
            <w:vAlign w:val="center"/>
          </w:tcPr>
          <w:p w14:paraId="5A8A204D" w14:textId="77777777" w:rsidR="00672297" w:rsidRDefault="00A16EA3">
            <w:pPr>
              <w:spacing w:before="20" w:after="20"/>
              <w:jc w:val="left"/>
            </w:pPr>
            <w:r>
              <w:rPr>
                <w:rFonts w:cstheme="minorHAnsi"/>
                <w:sz w:val="20"/>
                <w:szCs w:val="20"/>
              </w:rPr>
              <w:t>Database team</w:t>
            </w:r>
          </w:p>
        </w:tc>
      </w:tr>
      <w:tr w:rsidR="00672297" w14:paraId="4B6197B9" w14:textId="77777777">
        <w:trPr>
          <w:cantSplit/>
        </w:trPr>
        <w:tc>
          <w:tcPr>
            <w:tcW w:w="748" w:type="dxa"/>
            <w:vAlign w:val="center"/>
          </w:tcPr>
          <w:p w14:paraId="05146E7A" w14:textId="77777777" w:rsidR="00672297" w:rsidRDefault="00A16EA3">
            <w:pPr>
              <w:spacing w:before="20" w:after="20"/>
              <w:jc w:val="left"/>
            </w:pPr>
            <w:r>
              <w:rPr>
                <w:rFonts w:cstheme="minorHAnsi"/>
                <w:sz w:val="20"/>
                <w:szCs w:val="20"/>
              </w:rPr>
              <w:t>DP-02</w:t>
            </w:r>
          </w:p>
        </w:tc>
        <w:tc>
          <w:tcPr>
            <w:tcW w:w="4680" w:type="dxa"/>
            <w:vAlign w:val="center"/>
          </w:tcPr>
          <w:p w14:paraId="7BDEE342" w14:textId="77777777" w:rsidR="00672297" w:rsidRDefault="00A16EA3">
            <w:pPr>
              <w:spacing w:before="20" w:after="20"/>
              <w:jc w:val="left"/>
            </w:pPr>
            <w:r>
              <w:rPr>
                <w:rFonts w:cstheme="minorHAnsi"/>
                <w:sz w:val="20"/>
                <w:szCs w:val="20"/>
              </w:rPr>
              <w:t>Physical name and structure of the specification table in the IQDM Release 5 design.</w:t>
            </w:r>
          </w:p>
        </w:tc>
        <w:tc>
          <w:tcPr>
            <w:tcW w:w="2527" w:type="dxa"/>
            <w:vAlign w:val="center"/>
          </w:tcPr>
          <w:p w14:paraId="30C15787" w14:textId="77777777" w:rsidR="00672297" w:rsidRDefault="00A16EA3">
            <w:pPr>
              <w:spacing w:before="20" w:after="20"/>
              <w:jc w:val="left"/>
            </w:pPr>
            <w:r>
              <w:rPr>
                <w:rFonts w:cstheme="minorHAnsi"/>
                <w:sz w:val="20"/>
                <w:szCs w:val="20"/>
              </w:rPr>
              <w:t>product_specification, batch quality and KPI views (specification resolution)</w:t>
            </w:r>
          </w:p>
        </w:tc>
        <w:tc>
          <w:tcPr>
            <w:tcW w:w="1405" w:type="dxa"/>
            <w:vAlign w:val="center"/>
          </w:tcPr>
          <w:p w14:paraId="0447A3BF" w14:textId="77777777" w:rsidR="00672297" w:rsidRDefault="00A16EA3">
            <w:pPr>
              <w:spacing w:before="20" w:after="20"/>
              <w:jc w:val="left"/>
            </w:pPr>
            <w:r>
              <w:rPr>
                <w:rFonts w:cstheme="minorHAnsi"/>
                <w:sz w:val="20"/>
                <w:szCs w:val="20"/>
              </w:rPr>
              <w:t>IQDM database team</w:t>
            </w:r>
          </w:p>
        </w:tc>
      </w:tr>
      <w:tr w:rsidR="00672297" w14:paraId="47901013" w14:textId="77777777">
        <w:trPr>
          <w:cantSplit/>
        </w:trPr>
        <w:tc>
          <w:tcPr>
            <w:tcW w:w="748" w:type="dxa"/>
            <w:vAlign w:val="center"/>
          </w:tcPr>
          <w:p w14:paraId="7A067D07" w14:textId="77777777" w:rsidR="00672297" w:rsidRDefault="00A16EA3">
            <w:pPr>
              <w:spacing w:before="20" w:after="20"/>
              <w:jc w:val="left"/>
            </w:pPr>
            <w:r>
              <w:rPr>
                <w:rFonts w:cstheme="minorHAnsi"/>
                <w:sz w:val="20"/>
                <w:szCs w:val="20"/>
              </w:rPr>
              <w:t>DP-03</w:t>
            </w:r>
          </w:p>
        </w:tc>
        <w:tc>
          <w:tcPr>
            <w:tcW w:w="4680" w:type="dxa"/>
            <w:vAlign w:val="center"/>
          </w:tcPr>
          <w:p w14:paraId="65F77A2A" w14:textId="77777777" w:rsidR="00672297" w:rsidRDefault="00A16EA3">
            <w:pPr>
              <w:spacing w:before="20" w:after="20"/>
              <w:jc w:val="left"/>
            </w:pPr>
            <w:r>
              <w:rPr>
                <w:rFonts w:cstheme="minorHAnsi"/>
                <w:sz w:val="20"/>
                <w:szCs w:val="20"/>
              </w:rPr>
              <w:t>Mechanism to keep at least 3 years of the IQDM-owned entities used by VCB (IQDM keeps 3 months); archival and purge frequencies.</w:t>
            </w:r>
          </w:p>
        </w:tc>
        <w:tc>
          <w:tcPr>
            <w:tcW w:w="2527" w:type="dxa"/>
            <w:vAlign w:val="center"/>
          </w:tcPr>
          <w:p w14:paraId="62168A94" w14:textId="31ED8B77" w:rsidR="00672297" w:rsidRDefault="00A16EA3">
            <w:pPr>
              <w:spacing w:before="20" w:after="20"/>
              <w:jc w:val="left"/>
            </w:pPr>
            <w:r>
              <w:rPr>
                <w:rFonts w:cstheme="minorHAnsi"/>
                <w:sz w:val="20"/>
                <w:szCs w:val="20"/>
              </w:rPr>
              <w:t xml:space="preserve">IQDM domain tables, </w:t>
            </w:r>
            <w:r w:rsidR="000A106D">
              <w:rPr>
                <w:rFonts w:cstheme="minorHAnsi"/>
                <w:sz w:val="20"/>
                <w:szCs w:val="20"/>
              </w:rPr>
              <w:t>VCB integration target tables</w:t>
            </w:r>
            <w:r>
              <w:rPr>
                <w:rFonts w:cstheme="minorHAnsi"/>
                <w:sz w:val="20"/>
                <w:szCs w:val="20"/>
              </w:rPr>
              <w:t>, housekeeping jobs</w:t>
            </w:r>
          </w:p>
        </w:tc>
        <w:tc>
          <w:tcPr>
            <w:tcW w:w="1405" w:type="dxa"/>
            <w:vAlign w:val="center"/>
          </w:tcPr>
          <w:p w14:paraId="15CF2A22" w14:textId="77777777" w:rsidR="00672297" w:rsidRDefault="00A16EA3">
            <w:pPr>
              <w:spacing w:before="20" w:after="20"/>
              <w:jc w:val="left"/>
            </w:pPr>
            <w:r>
              <w:rPr>
                <w:rFonts w:cstheme="minorHAnsi"/>
                <w:sz w:val="20"/>
                <w:szCs w:val="20"/>
              </w:rPr>
              <w:t>IQDM / database team</w:t>
            </w:r>
          </w:p>
        </w:tc>
      </w:tr>
      <w:tr w:rsidR="00672297" w14:paraId="0C3AB382" w14:textId="77777777">
        <w:trPr>
          <w:cantSplit/>
        </w:trPr>
        <w:tc>
          <w:tcPr>
            <w:tcW w:w="748" w:type="dxa"/>
            <w:vAlign w:val="center"/>
          </w:tcPr>
          <w:p w14:paraId="7CC58BCE" w14:textId="77777777" w:rsidR="00672297" w:rsidRDefault="00A16EA3">
            <w:pPr>
              <w:spacing w:before="20" w:after="20"/>
              <w:jc w:val="left"/>
            </w:pPr>
            <w:r>
              <w:rPr>
                <w:rFonts w:cstheme="minorHAnsi"/>
                <w:sz w:val="20"/>
                <w:szCs w:val="20"/>
              </w:rPr>
              <w:t>DP-04</w:t>
            </w:r>
          </w:p>
        </w:tc>
        <w:tc>
          <w:tcPr>
            <w:tcW w:w="4680" w:type="dxa"/>
            <w:vAlign w:val="center"/>
          </w:tcPr>
          <w:p w14:paraId="4191550C" w14:textId="77777777" w:rsidR="00672297" w:rsidRDefault="00A16EA3">
            <w:pPr>
              <w:spacing w:before="20" w:after="20"/>
              <w:jc w:val="left"/>
            </w:pPr>
            <w:r>
              <w:rPr>
                <w:rFonts w:cstheme="minorHAnsi"/>
                <w:sz w:val="20"/>
                <w:szCs w:val="20"/>
              </w:rPr>
              <w:t>batch_number column on transfer_detail and quality_detail (present in the response models, absent from the IQDM table design); scheduled-inventory columns OpeningInventoryVolume, ScheduledMovementIn / Out.</w:t>
            </w:r>
          </w:p>
        </w:tc>
        <w:tc>
          <w:tcPr>
            <w:tcW w:w="2527" w:type="dxa"/>
            <w:vAlign w:val="center"/>
          </w:tcPr>
          <w:p w14:paraId="7F7886E5" w14:textId="77777777" w:rsidR="00672297" w:rsidRDefault="00A16EA3">
            <w:pPr>
              <w:spacing w:before="20" w:after="20"/>
              <w:jc w:val="left"/>
            </w:pPr>
            <w:r>
              <w:rPr>
                <w:rFonts w:cstheme="minorHAnsi"/>
                <w:sz w:val="20"/>
                <w:szCs w:val="20"/>
              </w:rPr>
              <w:t>vwRefineryBatchMovementQuality, vwDistillateBatchQuality, vwDistillateBlendPotentialQuality, vwBlendComponentSupplyDemand</w:t>
            </w:r>
          </w:p>
        </w:tc>
        <w:tc>
          <w:tcPr>
            <w:tcW w:w="1405" w:type="dxa"/>
            <w:vAlign w:val="center"/>
          </w:tcPr>
          <w:p w14:paraId="4DDC01B7" w14:textId="77777777" w:rsidR="00672297" w:rsidRDefault="00A16EA3">
            <w:pPr>
              <w:spacing w:before="20" w:after="20"/>
              <w:jc w:val="left"/>
            </w:pPr>
            <w:r>
              <w:rPr>
                <w:rFonts w:cstheme="minorHAnsi"/>
                <w:sz w:val="20"/>
                <w:szCs w:val="20"/>
              </w:rPr>
              <w:t>IQDM database team</w:t>
            </w:r>
          </w:p>
        </w:tc>
      </w:tr>
      <w:tr w:rsidR="00672297" w14:paraId="2999D3B6" w14:textId="77777777">
        <w:trPr>
          <w:cantSplit/>
        </w:trPr>
        <w:tc>
          <w:tcPr>
            <w:tcW w:w="748" w:type="dxa"/>
            <w:vAlign w:val="center"/>
          </w:tcPr>
          <w:p w14:paraId="43053687" w14:textId="77777777" w:rsidR="00672297" w:rsidRDefault="00A16EA3">
            <w:pPr>
              <w:spacing w:before="20" w:after="20"/>
              <w:jc w:val="left"/>
            </w:pPr>
            <w:r>
              <w:rPr>
                <w:rFonts w:cstheme="minorHAnsi"/>
                <w:sz w:val="20"/>
                <w:szCs w:val="20"/>
              </w:rPr>
              <w:t>DP-05</w:t>
            </w:r>
          </w:p>
        </w:tc>
        <w:tc>
          <w:tcPr>
            <w:tcW w:w="4680" w:type="dxa"/>
            <w:vAlign w:val="center"/>
          </w:tcPr>
          <w:p w14:paraId="3A09AAA4" w14:textId="77777777" w:rsidR="00672297" w:rsidRDefault="00A16EA3">
            <w:pPr>
              <w:spacing w:before="20" w:after="20"/>
              <w:jc w:val="left"/>
            </w:pPr>
            <w:r>
              <w:rPr>
                <w:rFonts w:cstheme="minorHAnsi"/>
                <w:sz w:val="20"/>
                <w:szCs w:val="20"/>
              </w:rPr>
              <w:t>Rule that links the refinery APS batch (BATCH) to the terminal Kittyhawk batch identifier and the Towworks order line. The wireframes use the same batch ID end to end.</w:t>
            </w:r>
          </w:p>
        </w:tc>
        <w:tc>
          <w:tcPr>
            <w:tcW w:w="2527" w:type="dxa"/>
            <w:vAlign w:val="center"/>
          </w:tcPr>
          <w:p w14:paraId="1FE42800" w14:textId="77777777" w:rsidR="00672297" w:rsidRDefault="00A16EA3">
            <w:pPr>
              <w:spacing w:before="20" w:after="20"/>
              <w:jc w:val="left"/>
            </w:pPr>
            <w:r>
              <w:rPr>
                <w:rFonts w:cstheme="minorHAnsi"/>
                <w:sz w:val="20"/>
                <w:szCs w:val="20"/>
              </w:rPr>
              <w:t>all batch-level views</w:t>
            </w:r>
          </w:p>
        </w:tc>
        <w:tc>
          <w:tcPr>
            <w:tcW w:w="1405" w:type="dxa"/>
            <w:vAlign w:val="center"/>
          </w:tcPr>
          <w:p w14:paraId="0EDF5A59" w14:textId="77777777" w:rsidR="00672297" w:rsidRDefault="00A16EA3">
            <w:pPr>
              <w:spacing w:before="20" w:after="20"/>
              <w:jc w:val="left"/>
            </w:pPr>
            <w:r>
              <w:rPr>
                <w:rFonts w:cstheme="minorHAnsi"/>
                <w:sz w:val="20"/>
                <w:szCs w:val="20"/>
              </w:rPr>
              <w:t>VCB functional team</w:t>
            </w:r>
          </w:p>
        </w:tc>
      </w:tr>
      <w:tr w:rsidR="00672297" w14:paraId="33BA36CC" w14:textId="77777777">
        <w:trPr>
          <w:cantSplit/>
        </w:trPr>
        <w:tc>
          <w:tcPr>
            <w:tcW w:w="748" w:type="dxa"/>
            <w:vAlign w:val="center"/>
          </w:tcPr>
          <w:p w14:paraId="0D5BBC9F" w14:textId="77777777" w:rsidR="00672297" w:rsidRDefault="00A16EA3">
            <w:pPr>
              <w:spacing w:before="20" w:after="20"/>
              <w:jc w:val="left"/>
            </w:pPr>
            <w:r>
              <w:rPr>
                <w:rFonts w:cstheme="minorHAnsi"/>
                <w:sz w:val="20"/>
                <w:szCs w:val="20"/>
              </w:rPr>
              <w:t>DP-06</w:t>
            </w:r>
          </w:p>
        </w:tc>
        <w:tc>
          <w:tcPr>
            <w:tcW w:w="4680" w:type="dxa"/>
            <w:vAlign w:val="center"/>
          </w:tcPr>
          <w:p w14:paraId="135FC887" w14:textId="77777777" w:rsidR="00672297" w:rsidRDefault="00A16EA3">
            <w:pPr>
              <w:spacing w:before="20" w:after="20"/>
              <w:jc w:val="left"/>
            </w:pPr>
            <w:r>
              <w:rPr>
                <w:rFonts w:cstheme="minorHAnsi"/>
                <w:sz w:val="20"/>
                <w:szCs w:val="20"/>
              </w:rPr>
              <w:t>Rule that assigns the refinery certified tank quality to a batch (latest certification of the origin tank before the event start, as in the IQDM RVP dashboard).</w:t>
            </w:r>
          </w:p>
        </w:tc>
        <w:tc>
          <w:tcPr>
            <w:tcW w:w="2527" w:type="dxa"/>
            <w:vAlign w:val="center"/>
          </w:tcPr>
          <w:p w14:paraId="5C9C8F53" w14:textId="77777777" w:rsidR="00672297" w:rsidRDefault="00A16EA3">
            <w:pPr>
              <w:spacing w:before="20" w:after="20"/>
              <w:jc w:val="left"/>
            </w:pPr>
            <w:r>
              <w:rPr>
                <w:rFonts w:cstheme="minorHAnsi"/>
                <w:sz w:val="20"/>
                <w:szCs w:val="20"/>
              </w:rPr>
              <w:t>vwRefineryBatchMovementQuality, vwDistillateBatchQuality, vwDistillateBlendPotentialQuality</w:t>
            </w:r>
          </w:p>
        </w:tc>
        <w:tc>
          <w:tcPr>
            <w:tcW w:w="1405" w:type="dxa"/>
            <w:vAlign w:val="center"/>
          </w:tcPr>
          <w:p w14:paraId="7D334A66" w14:textId="77777777" w:rsidR="00672297" w:rsidRDefault="00A16EA3">
            <w:pPr>
              <w:spacing w:before="20" w:after="20"/>
              <w:jc w:val="left"/>
            </w:pPr>
            <w:r>
              <w:rPr>
                <w:rFonts w:cstheme="minorHAnsi"/>
                <w:sz w:val="20"/>
                <w:szCs w:val="20"/>
              </w:rPr>
              <w:t>VCB functional team</w:t>
            </w:r>
          </w:p>
        </w:tc>
      </w:tr>
      <w:tr w:rsidR="00672297" w14:paraId="357B9038" w14:textId="77777777">
        <w:trPr>
          <w:cantSplit/>
        </w:trPr>
        <w:tc>
          <w:tcPr>
            <w:tcW w:w="748" w:type="dxa"/>
            <w:vAlign w:val="center"/>
          </w:tcPr>
          <w:p w14:paraId="09D500D0" w14:textId="77777777" w:rsidR="00672297" w:rsidRDefault="00A16EA3">
            <w:pPr>
              <w:spacing w:before="20" w:after="20"/>
              <w:jc w:val="left"/>
            </w:pPr>
            <w:r>
              <w:rPr>
                <w:rFonts w:cstheme="minorHAnsi"/>
                <w:sz w:val="20"/>
                <w:szCs w:val="20"/>
              </w:rPr>
              <w:t>DP-07</w:t>
            </w:r>
          </w:p>
        </w:tc>
        <w:tc>
          <w:tcPr>
            <w:tcW w:w="4680" w:type="dxa"/>
            <w:vAlign w:val="center"/>
          </w:tcPr>
          <w:p w14:paraId="4B8CD0BA" w14:textId="77777777" w:rsidR="00672297" w:rsidRDefault="00A16EA3">
            <w:pPr>
              <w:spacing w:before="20" w:after="20"/>
              <w:jc w:val="left"/>
            </w:pPr>
            <w:r>
              <w:rPr>
                <w:rFonts w:cstheme="minorHAnsi"/>
                <w:sz w:val="20"/>
                <w:szCs w:val="20"/>
              </w:rPr>
              <w:t>Source, interface and frequency of the blend calculator (Seeq) output: component potential per batch and post-blend qualities.</w:t>
            </w:r>
          </w:p>
        </w:tc>
        <w:tc>
          <w:tcPr>
            <w:tcW w:w="2527" w:type="dxa"/>
            <w:vAlign w:val="center"/>
          </w:tcPr>
          <w:p w14:paraId="74304D01" w14:textId="77777777" w:rsidR="00672297" w:rsidRDefault="00A16EA3">
            <w:pPr>
              <w:spacing w:before="20" w:after="20"/>
              <w:jc w:val="left"/>
            </w:pPr>
            <w:r>
              <w:rPr>
                <w:rFonts w:cstheme="minorHAnsi"/>
                <w:sz w:val="20"/>
                <w:szCs w:val="20"/>
              </w:rPr>
              <w:t>Calculation inputs (blend potential), vwDistillateBlendPotentialQuality, vwBlendComponentSupplyDemand, vwGasolineBlendingKPI</w:t>
            </w:r>
          </w:p>
        </w:tc>
        <w:tc>
          <w:tcPr>
            <w:tcW w:w="1405" w:type="dxa"/>
            <w:vAlign w:val="center"/>
          </w:tcPr>
          <w:p w14:paraId="7C070C9B" w14:textId="77777777" w:rsidR="00672297" w:rsidRDefault="00A16EA3">
            <w:pPr>
              <w:spacing w:before="20" w:after="20"/>
              <w:jc w:val="left"/>
            </w:pPr>
            <w:r>
              <w:rPr>
                <w:rFonts w:cstheme="minorHAnsi"/>
                <w:sz w:val="20"/>
                <w:szCs w:val="20"/>
              </w:rPr>
              <w:t>VCB functional / integration team</w:t>
            </w:r>
          </w:p>
        </w:tc>
      </w:tr>
      <w:tr w:rsidR="00672297" w14:paraId="786B6382" w14:textId="77777777">
        <w:trPr>
          <w:cantSplit/>
        </w:trPr>
        <w:tc>
          <w:tcPr>
            <w:tcW w:w="748" w:type="dxa"/>
            <w:vAlign w:val="center"/>
          </w:tcPr>
          <w:p w14:paraId="60587C33" w14:textId="77777777" w:rsidR="00672297" w:rsidRDefault="00A16EA3">
            <w:pPr>
              <w:spacing w:before="20" w:after="20"/>
              <w:jc w:val="left"/>
            </w:pPr>
            <w:r>
              <w:rPr>
                <w:rFonts w:cstheme="minorHAnsi"/>
                <w:sz w:val="20"/>
                <w:szCs w:val="20"/>
              </w:rPr>
              <w:t>DP-08</w:t>
            </w:r>
          </w:p>
        </w:tc>
        <w:tc>
          <w:tcPr>
            <w:tcW w:w="4680" w:type="dxa"/>
            <w:vAlign w:val="center"/>
          </w:tcPr>
          <w:p w14:paraId="3DA191C9" w14:textId="77777777" w:rsidR="00672297" w:rsidRDefault="00A16EA3">
            <w:pPr>
              <w:spacing w:before="20" w:after="20"/>
              <w:jc w:val="left"/>
            </w:pPr>
            <w:r>
              <w:rPr>
                <w:rFonts w:cstheme="minorHAnsi"/>
                <w:sz w:val="20"/>
                <w:szCs w:val="20"/>
              </w:rPr>
              <w:t>Waiver Selection Interface (Blazor) persists approved quality waivers to the Specshop_quality_detail table (section Waiver Selection Interface). To confirm: the hosting database, column structure and keys of Specshop_quality_detail and its relationship to product_specification; the backend service / API and the stored procedures or commands between the Blazor front end and the table; how the VCB views read the approved waivers for specification resolution; and the create / update / delete and validity-overlap rules.</w:t>
            </w:r>
          </w:p>
        </w:tc>
        <w:tc>
          <w:tcPr>
            <w:tcW w:w="2527" w:type="dxa"/>
            <w:vAlign w:val="center"/>
          </w:tcPr>
          <w:p w14:paraId="7A629D04" w14:textId="77777777" w:rsidR="00672297" w:rsidRDefault="00A16EA3">
            <w:pPr>
              <w:spacing w:before="20" w:after="20"/>
              <w:jc w:val="left"/>
            </w:pPr>
            <w:r>
              <w:rPr>
                <w:rFonts w:cstheme="minorHAnsi"/>
                <w:sz w:val="20"/>
                <w:szCs w:val="20"/>
              </w:rPr>
              <w:t>Batch quality and KPI views (specification resolution)</w:t>
            </w:r>
          </w:p>
        </w:tc>
        <w:tc>
          <w:tcPr>
            <w:tcW w:w="1405" w:type="dxa"/>
            <w:vAlign w:val="center"/>
          </w:tcPr>
          <w:p w14:paraId="342E89DB" w14:textId="77777777" w:rsidR="00672297" w:rsidRDefault="00A16EA3">
            <w:pPr>
              <w:spacing w:before="20" w:after="20"/>
              <w:jc w:val="left"/>
            </w:pPr>
            <w:r>
              <w:rPr>
                <w:rFonts w:cstheme="minorHAnsi"/>
                <w:sz w:val="20"/>
                <w:szCs w:val="20"/>
              </w:rPr>
              <w:t>Corporate PQ / VCB functional team</w:t>
            </w:r>
          </w:p>
        </w:tc>
      </w:tr>
      <w:tr w:rsidR="00672297" w14:paraId="6C9B57AC" w14:textId="77777777">
        <w:trPr>
          <w:cantSplit/>
        </w:trPr>
        <w:tc>
          <w:tcPr>
            <w:tcW w:w="748" w:type="dxa"/>
            <w:vAlign w:val="center"/>
          </w:tcPr>
          <w:p w14:paraId="4AD560F8" w14:textId="77777777" w:rsidR="00672297" w:rsidRDefault="00A16EA3">
            <w:pPr>
              <w:spacing w:before="20" w:after="20"/>
              <w:jc w:val="left"/>
            </w:pPr>
            <w:r>
              <w:rPr>
                <w:rFonts w:cstheme="minorHAnsi"/>
                <w:sz w:val="20"/>
                <w:szCs w:val="20"/>
              </w:rPr>
              <w:t>DP-09</w:t>
            </w:r>
          </w:p>
        </w:tc>
        <w:tc>
          <w:tcPr>
            <w:tcW w:w="4680" w:type="dxa"/>
            <w:vAlign w:val="center"/>
          </w:tcPr>
          <w:p w14:paraId="76F5F5EA" w14:textId="77777777" w:rsidR="00672297" w:rsidRDefault="00A16EA3">
            <w:pPr>
              <w:spacing w:before="20" w:after="20"/>
              <w:jc w:val="left"/>
            </w:pPr>
            <w:r>
              <w:rPr>
                <w:rFonts w:cstheme="minorHAnsi"/>
                <w:sz w:val="20"/>
                <w:szCs w:val="20"/>
              </w:rPr>
              <w:t>Structure and source ("PQ Standard") of the terminal blending-capability flags and blend percentages.</w:t>
            </w:r>
          </w:p>
        </w:tc>
        <w:tc>
          <w:tcPr>
            <w:tcW w:w="2527" w:type="dxa"/>
            <w:vAlign w:val="center"/>
          </w:tcPr>
          <w:p w14:paraId="54E7FA75" w14:textId="77777777" w:rsidR="00672297" w:rsidRDefault="00A16EA3">
            <w:pPr>
              <w:spacing w:before="20" w:after="20"/>
              <w:jc w:val="left"/>
            </w:pPr>
            <w:r>
              <w:rPr>
                <w:rFonts w:cstheme="minorHAnsi"/>
                <w:sz w:val="20"/>
                <w:szCs w:val="20"/>
              </w:rPr>
              <w:t>vwBlendComponentSupplyDemand, vwDistillateBlendPotentialQuality</w:t>
            </w:r>
          </w:p>
        </w:tc>
        <w:tc>
          <w:tcPr>
            <w:tcW w:w="1405" w:type="dxa"/>
            <w:vAlign w:val="center"/>
          </w:tcPr>
          <w:p w14:paraId="62803C6F" w14:textId="77777777" w:rsidR="00672297" w:rsidRDefault="00A16EA3">
            <w:pPr>
              <w:spacing w:before="20" w:after="20"/>
              <w:jc w:val="left"/>
            </w:pPr>
            <w:r>
              <w:rPr>
                <w:rFonts w:cstheme="minorHAnsi"/>
                <w:sz w:val="20"/>
                <w:szCs w:val="20"/>
              </w:rPr>
              <w:t>VCB functional team</w:t>
            </w:r>
          </w:p>
        </w:tc>
      </w:tr>
      <w:tr w:rsidR="00672297" w14:paraId="36A505B9" w14:textId="77777777">
        <w:trPr>
          <w:cantSplit/>
        </w:trPr>
        <w:tc>
          <w:tcPr>
            <w:tcW w:w="748" w:type="dxa"/>
            <w:vAlign w:val="center"/>
          </w:tcPr>
          <w:p w14:paraId="1E7F4A29" w14:textId="77777777" w:rsidR="00672297" w:rsidRDefault="00A16EA3">
            <w:pPr>
              <w:spacing w:before="20" w:after="20"/>
              <w:jc w:val="left"/>
            </w:pPr>
            <w:r>
              <w:rPr>
                <w:rFonts w:cstheme="minorHAnsi"/>
                <w:sz w:val="20"/>
                <w:szCs w:val="20"/>
              </w:rPr>
              <w:t>DP-10</w:t>
            </w:r>
          </w:p>
        </w:tc>
        <w:tc>
          <w:tcPr>
            <w:tcW w:w="4680" w:type="dxa"/>
            <w:vAlign w:val="center"/>
          </w:tcPr>
          <w:p w14:paraId="144CD74C" w14:textId="77777777" w:rsidR="00672297" w:rsidRDefault="00A16EA3">
            <w:pPr>
              <w:spacing w:before="20" w:after="20"/>
              <w:jc w:val="left"/>
            </w:pPr>
            <w:r>
              <w:rPr>
                <w:rFonts w:cstheme="minorHAnsi"/>
                <w:sz w:val="20"/>
                <w:szCs w:val="20"/>
              </w:rPr>
              <w:t>Component blending values (wireframe: butane RON 94.8 / MON 89.7; transmix RON 14.9 / MON 15.8) and ethanol values.</w:t>
            </w:r>
          </w:p>
        </w:tc>
        <w:tc>
          <w:tcPr>
            <w:tcW w:w="2527" w:type="dxa"/>
            <w:vAlign w:val="center"/>
          </w:tcPr>
          <w:p w14:paraId="62EC2E43" w14:textId="77777777" w:rsidR="00672297" w:rsidRDefault="00A16EA3">
            <w:pPr>
              <w:spacing w:before="20" w:after="20"/>
              <w:jc w:val="left"/>
            </w:pPr>
            <w:r>
              <w:rPr>
                <w:rFonts w:cstheme="minorHAnsi"/>
                <w:sz w:val="20"/>
                <w:szCs w:val="20"/>
              </w:rPr>
              <w:t>vwDistillateBlendPotentialQuality</w:t>
            </w:r>
          </w:p>
        </w:tc>
        <w:tc>
          <w:tcPr>
            <w:tcW w:w="1405" w:type="dxa"/>
            <w:vAlign w:val="center"/>
          </w:tcPr>
          <w:p w14:paraId="19B7AE43" w14:textId="77777777" w:rsidR="00672297" w:rsidRDefault="00A16EA3">
            <w:pPr>
              <w:spacing w:before="20" w:after="20"/>
              <w:jc w:val="left"/>
            </w:pPr>
            <w:r>
              <w:rPr>
                <w:rFonts w:cstheme="minorHAnsi"/>
                <w:sz w:val="20"/>
                <w:szCs w:val="20"/>
              </w:rPr>
              <w:t>VCB functional team</w:t>
            </w:r>
          </w:p>
        </w:tc>
      </w:tr>
      <w:tr w:rsidR="00672297" w14:paraId="77A88000" w14:textId="77777777">
        <w:trPr>
          <w:cantSplit/>
        </w:trPr>
        <w:tc>
          <w:tcPr>
            <w:tcW w:w="748" w:type="dxa"/>
            <w:vAlign w:val="center"/>
          </w:tcPr>
          <w:p w14:paraId="73D96BB0" w14:textId="77777777" w:rsidR="00672297" w:rsidRDefault="00A16EA3">
            <w:pPr>
              <w:spacing w:before="20" w:after="20"/>
              <w:jc w:val="left"/>
            </w:pPr>
            <w:r>
              <w:rPr>
                <w:rFonts w:cstheme="minorHAnsi"/>
                <w:sz w:val="20"/>
                <w:szCs w:val="20"/>
              </w:rPr>
              <w:t>DP-11</w:t>
            </w:r>
          </w:p>
        </w:tc>
        <w:tc>
          <w:tcPr>
            <w:tcW w:w="4680" w:type="dxa"/>
            <w:vAlign w:val="center"/>
          </w:tcPr>
          <w:p w14:paraId="770524D6" w14:textId="77777777" w:rsidR="00672297" w:rsidRDefault="00A16EA3">
            <w:pPr>
              <w:spacing w:before="20" w:after="20"/>
              <w:jc w:val="left"/>
            </w:pPr>
            <w:r>
              <w:rPr>
                <w:rFonts w:cstheme="minorHAnsi"/>
                <w:sz w:val="20"/>
                <w:szCs w:val="20"/>
              </w:rPr>
              <w:t>Source of productAbbreviation (MPR join column) for every product and component, and the MPR fields / tags that price each product, component and distillate property.</w:t>
            </w:r>
          </w:p>
        </w:tc>
        <w:tc>
          <w:tcPr>
            <w:tcW w:w="2527" w:type="dxa"/>
            <w:vAlign w:val="center"/>
          </w:tcPr>
          <w:p w14:paraId="1B632725" w14:textId="77777777" w:rsidR="00672297" w:rsidRDefault="00A16EA3">
            <w:pPr>
              <w:spacing w:before="20" w:after="20"/>
              <w:jc w:val="left"/>
            </w:pPr>
            <w:r>
              <w:rPr>
                <w:rFonts w:cstheme="minorHAnsi"/>
                <w:sz w:val="20"/>
                <w:szCs w:val="20"/>
              </w:rPr>
              <w:t>vwGasolineBlendingKPI, vwDistillateBlendingKPI, MPR_Price</w:t>
            </w:r>
          </w:p>
        </w:tc>
        <w:tc>
          <w:tcPr>
            <w:tcW w:w="1405" w:type="dxa"/>
            <w:vAlign w:val="center"/>
          </w:tcPr>
          <w:p w14:paraId="45E18497" w14:textId="77777777" w:rsidR="00672297" w:rsidRDefault="00A16EA3">
            <w:pPr>
              <w:spacing w:before="20" w:after="20"/>
              <w:jc w:val="left"/>
            </w:pPr>
            <w:r>
              <w:rPr>
                <w:rFonts w:cstheme="minorHAnsi"/>
                <w:sz w:val="20"/>
                <w:szCs w:val="20"/>
              </w:rPr>
              <w:t>VCB functional / integration team</w:t>
            </w:r>
          </w:p>
        </w:tc>
      </w:tr>
      <w:tr w:rsidR="00672297" w14:paraId="1C23D763" w14:textId="77777777">
        <w:trPr>
          <w:cantSplit/>
        </w:trPr>
        <w:tc>
          <w:tcPr>
            <w:tcW w:w="748" w:type="dxa"/>
            <w:vAlign w:val="center"/>
          </w:tcPr>
          <w:p w14:paraId="16437677" w14:textId="77777777" w:rsidR="00672297" w:rsidRDefault="00A16EA3">
            <w:pPr>
              <w:spacing w:before="20" w:after="20"/>
              <w:jc w:val="left"/>
            </w:pPr>
            <w:r>
              <w:rPr>
                <w:rFonts w:cstheme="minorHAnsi"/>
                <w:sz w:val="20"/>
                <w:szCs w:val="20"/>
              </w:rPr>
              <w:t>DP-12</w:t>
            </w:r>
          </w:p>
        </w:tc>
        <w:tc>
          <w:tcPr>
            <w:tcW w:w="4680" w:type="dxa"/>
            <w:vAlign w:val="center"/>
          </w:tcPr>
          <w:p w14:paraId="35246D73" w14:textId="77777777" w:rsidR="00672297" w:rsidRDefault="00A16EA3">
            <w:pPr>
              <w:spacing w:before="20" w:after="20"/>
              <w:jc w:val="left"/>
            </w:pPr>
            <w:r>
              <w:rPr>
                <w:rFonts w:cstheme="minorHAnsi"/>
                <w:sz w:val="20"/>
                <w:szCs w:val="20"/>
              </w:rPr>
              <w:t>Supply action thresholds (wireframe: -1,000 bbl and 0 bbl).</w:t>
            </w:r>
          </w:p>
        </w:tc>
        <w:tc>
          <w:tcPr>
            <w:tcW w:w="2527" w:type="dxa"/>
            <w:vAlign w:val="center"/>
          </w:tcPr>
          <w:p w14:paraId="5187B3C9" w14:textId="77777777" w:rsidR="00672297" w:rsidRDefault="00A16EA3">
            <w:pPr>
              <w:spacing w:before="20" w:after="20"/>
              <w:jc w:val="left"/>
            </w:pPr>
            <w:r>
              <w:rPr>
                <w:rFonts w:cstheme="minorHAnsi"/>
                <w:sz w:val="20"/>
                <w:szCs w:val="20"/>
              </w:rPr>
              <w:t>vwBlendComponentSupplyDemand</w:t>
            </w:r>
          </w:p>
        </w:tc>
        <w:tc>
          <w:tcPr>
            <w:tcW w:w="1405" w:type="dxa"/>
            <w:vAlign w:val="center"/>
          </w:tcPr>
          <w:p w14:paraId="5E090C25" w14:textId="77777777" w:rsidR="00672297" w:rsidRDefault="00A16EA3">
            <w:pPr>
              <w:spacing w:before="20" w:after="20"/>
              <w:jc w:val="left"/>
            </w:pPr>
            <w:r>
              <w:rPr>
                <w:rFonts w:cstheme="minorHAnsi"/>
                <w:sz w:val="20"/>
                <w:szCs w:val="20"/>
              </w:rPr>
              <w:t>VCB functional team</w:t>
            </w:r>
          </w:p>
        </w:tc>
      </w:tr>
      <w:tr w:rsidR="00672297" w14:paraId="412DDE10" w14:textId="77777777">
        <w:trPr>
          <w:cantSplit/>
        </w:trPr>
        <w:tc>
          <w:tcPr>
            <w:tcW w:w="748" w:type="dxa"/>
            <w:vAlign w:val="center"/>
          </w:tcPr>
          <w:p w14:paraId="260AB2AE" w14:textId="77777777" w:rsidR="00672297" w:rsidRDefault="00A16EA3">
            <w:pPr>
              <w:spacing w:before="20" w:after="20"/>
              <w:jc w:val="left"/>
            </w:pPr>
            <w:r>
              <w:rPr>
                <w:rFonts w:cstheme="minorHAnsi"/>
                <w:sz w:val="20"/>
                <w:szCs w:val="20"/>
              </w:rPr>
              <w:t>DP-13</w:t>
            </w:r>
          </w:p>
        </w:tc>
        <w:tc>
          <w:tcPr>
            <w:tcW w:w="4680" w:type="dxa"/>
            <w:vAlign w:val="center"/>
          </w:tcPr>
          <w:p w14:paraId="03757C28" w14:textId="77777777" w:rsidR="00672297" w:rsidRDefault="00A16EA3">
            <w:pPr>
              <w:spacing w:before="20" w:after="20"/>
              <w:jc w:val="left"/>
            </w:pPr>
            <w:r>
              <w:rPr>
                <w:rFonts w:cstheme="minorHAnsi"/>
                <w:sz w:val="20"/>
                <w:szCs w:val="20"/>
              </w:rPr>
              <w:t>Precedence when the same quantity comes from two sources: Kittyhawk inventory vs PIAF net standard volume; PIAF flows vs transaction upload for actual blended volumes.</w:t>
            </w:r>
          </w:p>
        </w:tc>
        <w:tc>
          <w:tcPr>
            <w:tcW w:w="2527" w:type="dxa"/>
            <w:vAlign w:val="center"/>
          </w:tcPr>
          <w:p w14:paraId="4D28ADD2" w14:textId="77777777" w:rsidR="00672297" w:rsidRDefault="00A16EA3">
            <w:pPr>
              <w:spacing w:before="20" w:after="20"/>
              <w:jc w:val="left"/>
            </w:pPr>
            <w:r>
              <w:rPr>
                <w:rFonts w:cstheme="minorHAnsi"/>
                <w:sz w:val="20"/>
                <w:szCs w:val="20"/>
              </w:rPr>
              <w:t>vwBlendComponentSupplyDemand, vwGasolineBlendingKPI</w:t>
            </w:r>
          </w:p>
        </w:tc>
        <w:tc>
          <w:tcPr>
            <w:tcW w:w="1405" w:type="dxa"/>
            <w:vAlign w:val="center"/>
          </w:tcPr>
          <w:p w14:paraId="2CA14056" w14:textId="77777777" w:rsidR="00672297" w:rsidRDefault="00A16EA3">
            <w:pPr>
              <w:spacing w:before="20" w:after="20"/>
              <w:jc w:val="left"/>
            </w:pPr>
            <w:r>
              <w:rPr>
                <w:rFonts w:cstheme="minorHAnsi"/>
                <w:sz w:val="20"/>
                <w:szCs w:val="20"/>
              </w:rPr>
              <w:t>VCB functional team</w:t>
            </w:r>
          </w:p>
        </w:tc>
      </w:tr>
      <w:tr w:rsidR="00672297" w14:paraId="3EB07A2E" w14:textId="77777777">
        <w:trPr>
          <w:cantSplit/>
        </w:trPr>
        <w:tc>
          <w:tcPr>
            <w:tcW w:w="748" w:type="dxa"/>
            <w:vAlign w:val="center"/>
          </w:tcPr>
          <w:p w14:paraId="17ACD5D8" w14:textId="77777777" w:rsidR="00672297" w:rsidRDefault="00A16EA3">
            <w:pPr>
              <w:spacing w:before="20" w:after="20"/>
              <w:jc w:val="left"/>
            </w:pPr>
            <w:r>
              <w:rPr>
                <w:rFonts w:cstheme="minorHAnsi"/>
                <w:sz w:val="20"/>
                <w:szCs w:val="20"/>
              </w:rPr>
              <w:t>DP-14</w:t>
            </w:r>
          </w:p>
        </w:tc>
        <w:tc>
          <w:tcPr>
            <w:tcW w:w="4680" w:type="dxa"/>
            <w:vAlign w:val="center"/>
          </w:tcPr>
          <w:p w14:paraId="5C9484A0" w14:textId="77777777" w:rsidR="00672297" w:rsidRDefault="00A16EA3">
            <w:pPr>
              <w:spacing w:before="20" w:after="20"/>
              <w:jc w:val="left"/>
            </w:pPr>
            <w:r>
              <w:rPr>
                <w:rFonts w:cstheme="minorHAnsi"/>
                <w:sz w:val="20"/>
                <w:szCs w:val="20"/>
              </w:rPr>
              <w:t>State attribute of terminals (needed for Stage 1 of the specification resolution); the IQDM location table has no state column.</w:t>
            </w:r>
          </w:p>
        </w:tc>
        <w:tc>
          <w:tcPr>
            <w:tcW w:w="2527" w:type="dxa"/>
            <w:vAlign w:val="center"/>
          </w:tcPr>
          <w:p w14:paraId="48B0E111" w14:textId="77777777" w:rsidR="00672297" w:rsidRDefault="00A16EA3">
            <w:pPr>
              <w:spacing w:before="20" w:after="20"/>
              <w:jc w:val="left"/>
            </w:pPr>
            <w:r>
              <w:rPr>
                <w:rFonts w:cstheme="minorHAnsi"/>
                <w:sz w:val="20"/>
                <w:szCs w:val="20"/>
              </w:rPr>
              <w:t>batch quality and KPI views (specification resolution)</w:t>
            </w:r>
          </w:p>
        </w:tc>
        <w:tc>
          <w:tcPr>
            <w:tcW w:w="1405" w:type="dxa"/>
            <w:vAlign w:val="center"/>
          </w:tcPr>
          <w:p w14:paraId="44B71514" w14:textId="77777777" w:rsidR="00672297" w:rsidRDefault="00A16EA3">
            <w:pPr>
              <w:spacing w:before="20" w:after="20"/>
              <w:jc w:val="left"/>
            </w:pPr>
            <w:r>
              <w:rPr>
                <w:rFonts w:cstheme="minorHAnsi"/>
                <w:sz w:val="20"/>
                <w:szCs w:val="20"/>
              </w:rPr>
              <w:t>Profisee / IQDM team</w:t>
            </w:r>
          </w:p>
        </w:tc>
      </w:tr>
      <w:tr w:rsidR="00672297" w14:paraId="222916E9" w14:textId="77777777">
        <w:trPr>
          <w:cantSplit/>
        </w:trPr>
        <w:tc>
          <w:tcPr>
            <w:tcW w:w="748" w:type="dxa"/>
            <w:vAlign w:val="center"/>
          </w:tcPr>
          <w:p w14:paraId="134C0F5B" w14:textId="77777777" w:rsidR="00672297" w:rsidRDefault="00A16EA3">
            <w:pPr>
              <w:spacing w:before="20" w:after="20"/>
              <w:jc w:val="left"/>
            </w:pPr>
            <w:r>
              <w:rPr>
                <w:rFonts w:cstheme="minorHAnsi"/>
                <w:sz w:val="20"/>
                <w:szCs w:val="20"/>
              </w:rPr>
              <w:t>DP-15</w:t>
            </w:r>
          </w:p>
        </w:tc>
        <w:tc>
          <w:tcPr>
            <w:tcW w:w="4680" w:type="dxa"/>
            <w:vAlign w:val="center"/>
          </w:tcPr>
          <w:p w14:paraId="67F5C4F6" w14:textId="77777777" w:rsidR="00672297" w:rsidRDefault="00A16EA3">
            <w:pPr>
              <w:spacing w:before="20" w:after="20"/>
              <w:jc w:val="left"/>
            </w:pPr>
            <w:r>
              <w:rPr>
                <w:rFonts w:cstheme="minorHAnsi"/>
                <w:sz w:val="20"/>
                <w:szCs w:val="20"/>
              </w:rPr>
              <w:t>Source of the product group and grade classification of materials (Gasoline / Distillate / Blend Component).</w:t>
            </w:r>
          </w:p>
        </w:tc>
        <w:tc>
          <w:tcPr>
            <w:tcW w:w="2527" w:type="dxa"/>
            <w:vAlign w:val="center"/>
          </w:tcPr>
          <w:p w14:paraId="5A920654" w14:textId="77777777" w:rsidR="00672297" w:rsidRDefault="00A16EA3">
            <w:pPr>
              <w:spacing w:before="20" w:after="20"/>
              <w:jc w:val="left"/>
            </w:pPr>
            <w:r>
              <w:rPr>
                <w:rFonts w:cstheme="minorHAnsi"/>
                <w:sz w:val="20"/>
                <w:szCs w:val="20"/>
              </w:rPr>
              <w:t>all views (ProductGroup, Grade)</w:t>
            </w:r>
          </w:p>
        </w:tc>
        <w:tc>
          <w:tcPr>
            <w:tcW w:w="1405" w:type="dxa"/>
            <w:vAlign w:val="center"/>
          </w:tcPr>
          <w:p w14:paraId="2F09B31C" w14:textId="77777777" w:rsidR="00672297" w:rsidRDefault="00A16EA3">
            <w:pPr>
              <w:spacing w:before="20" w:after="20"/>
              <w:jc w:val="left"/>
            </w:pPr>
            <w:r>
              <w:rPr>
                <w:rFonts w:cstheme="minorHAnsi"/>
                <w:sz w:val="20"/>
                <w:szCs w:val="20"/>
              </w:rPr>
              <w:t>Profisee / VCB functional team</w:t>
            </w:r>
          </w:p>
        </w:tc>
      </w:tr>
      <w:tr w:rsidR="00672297" w14:paraId="0B2859EC" w14:textId="77777777">
        <w:trPr>
          <w:cantSplit/>
        </w:trPr>
        <w:tc>
          <w:tcPr>
            <w:tcW w:w="748" w:type="dxa"/>
            <w:vAlign w:val="center"/>
          </w:tcPr>
          <w:p w14:paraId="1D60A50A" w14:textId="77777777" w:rsidR="00672297" w:rsidRDefault="00A16EA3">
            <w:pPr>
              <w:spacing w:before="20" w:after="20"/>
              <w:jc w:val="left"/>
            </w:pPr>
            <w:r>
              <w:rPr>
                <w:rFonts w:cstheme="minorHAnsi"/>
                <w:sz w:val="20"/>
                <w:szCs w:val="20"/>
              </w:rPr>
              <w:t>DP-16</w:t>
            </w:r>
          </w:p>
        </w:tc>
        <w:tc>
          <w:tcPr>
            <w:tcW w:w="4680" w:type="dxa"/>
            <w:vAlign w:val="center"/>
          </w:tcPr>
          <w:p w14:paraId="1FA8338C" w14:textId="77777777" w:rsidR="00672297" w:rsidRDefault="00A16EA3">
            <w:pPr>
              <w:spacing w:before="20" w:after="20"/>
              <w:jc w:val="left"/>
            </w:pPr>
            <w:r>
              <w:rPr>
                <w:rFonts w:cstheme="minorHAnsi"/>
                <w:sz w:val="20"/>
                <w:szCs w:val="20"/>
              </w:rPr>
              <w:t>Definition of the Delivered status and of the forward horizon of the Supply position (the wireframe shows 12 days).</w:t>
            </w:r>
          </w:p>
        </w:tc>
        <w:tc>
          <w:tcPr>
            <w:tcW w:w="2527" w:type="dxa"/>
            <w:vAlign w:val="center"/>
          </w:tcPr>
          <w:p w14:paraId="12CE3D35" w14:textId="77777777" w:rsidR="00672297" w:rsidRDefault="00A16EA3">
            <w:pPr>
              <w:spacing w:before="20" w:after="20"/>
              <w:jc w:val="left"/>
            </w:pPr>
            <w:r>
              <w:rPr>
                <w:rFonts w:cstheme="minorHAnsi"/>
                <w:sz w:val="20"/>
                <w:szCs w:val="20"/>
              </w:rPr>
              <w:t>batch views (BatchStatus), vwBlendComponentSupplyDemand</w:t>
            </w:r>
          </w:p>
        </w:tc>
        <w:tc>
          <w:tcPr>
            <w:tcW w:w="1405" w:type="dxa"/>
            <w:vAlign w:val="center"/>
          </w:tcPr>
          <w:p w14:paraId="0D0EC857" w14:textId="77777777" w:rsidR="00672297" w:rsidRDefault="00A16EA3">
            <w:pPr>
              <w:spacing w:before="20" w:after="20"/>
              <w:jc w:val="left"/>
            </w:pPr>
            <w:r>
              <w:rPr>
                <w:rFonts w:cstheme="minorHAnsi"/>
                <w:sz w:val="20"/>
                <w:szCs w:val="20"/>
              </w:rPr>
              <w:t>VCB functional team</w:t>
            </w:r>
          </w:p>
        </w:tc>
      </w:tr>
      <w:tr w:rsidR="00672297" w14:paraId="41BE0489" w14:textId="77777777">
        <w:trPr>
          <w:cantSplit/>
        </w:trPr>
        <w:tc>
          <w:tcPr>
            <w:tcW w:w="748" w:type="dxa"/>
            <w:vAlign w:val="center"/>
          </w:tcPr>
          <w:p w14:paraId="260E5B92" w14:textId="77777777" w:rsidR="00672297" w:rsidRDefault="00A16EA3">
            <w:pPr>
              <w:spacing w:before="20" w:after="20"/>
              <w:jc w:val="left"/>
            </w:pPr>
            <w:r>
              <w:rPr>
                <w:rFonts w:cstheme="minorHAnsi"/>
                <w:sz w:val="20"/>
                <w:szCs w:val="20"/>
              </w:rPr>
              <w:t>DP-17</w:t>
            </w:r>
          </w:p>
        </w:tc>
        <w:tc>
          <w:tcPr>
            <w:tcW w:w="4680" w:type="dxa"/>
            <w:vAlign w:val="center"/>
          </w:tcPr>
          <w:p w14:paraId="0FDBC9A8" w14:textId="08AA3D03" w:rsidR="00672297" w:rsidRDefault="000A106D">
            <w:pPr>
              <w:spacing w:before="20" w:after="20"/>
              <w:jc w:val="left"/>
            </w:pPr>
            <w:r>
              <w:rPr>
                <w:rFonts w:cstheme="minorHAnsi"/>
                <w:sz w:val="20"/>
                <w:szCs w:val="20"/>
              </w:rPr>
              <w:t>Integration run time (</w:t>
            </w:r>
            <w:r w:rsidR="008A4F32">
              <w:rPr>
                <w:rFonts w:cstheme="minorHAnsi"/>
                <w:sz w:val="20"/>
                <w:szCs w:val="20"/>
              </w:rPr>
              <w:t xml:space="preserve">"a specified time") of the </w:t>
            </w:r>
            <w:r>
              <w:rPr>
                <w:rFonts w:cstheme="minorHAnsi"/>
                <w:sz w:val="20"/>
                <w:szCs w:val="20"/>
              </w:rPr>
              <w:t>transaction upload integration</w:t>
            </w:r>
            <w:r w:rsidR="008A4F32">
              <w:rPr>
                <w:rFonts w:cstheme="minorHAnsi"/>
                <w:sz w:val="20"/>
                <w:szCs w:val="20"/>
              </w:rPr>
              <w:t>.</w:t>
            </w:r>
          </w:p>
        </w:tc>
        <w:tc>
          <w:tcPr>
            <w:tcW w:w="2527" w:type="dxa"/>
            <w:vAlign w:val="center"/>
          </w:tcPr>
          <w:p w14:paraId="7DD3EECB" w14:textId="77777777" w:rsidR="00672297" w:rsidRDefault="00A16EA3">
            <w:pPr>
              <w:spacing w:before="20" w:after="20"/>
              <w:jc w:val="left"/>
            </w:pPr>
            <w:r>
              <w:rPr>
                <w:rFonts w:cstheme="minorHAnsi"/>
                <w:sz w:val="20"/>
                <w:szCs w:val="20"/>
              </w:rPr>
              <w:t>Refresh dependencies</w:t>
            </w:r>
          </w:p>
        </w:tc>
        <w:tc>
          <w:tcPr>
            <w:tcW w:w="1405" w:type="dxa"/>
            <w:vAlign w:val="center"/>
          </w:tcPr>
          <w:p w14:paraId="467CEDDD" w14:textId="77777777" w:rsidR="00672297" w:rsidRDefault="00A16EA3">
            <w:pPr>
              <w:spacing w:before="20" w:after="20"/>
              <w:jc w:val="left"/>
            </w:pPr>
            <w:r>
              <w:rPr>
                <w:rFonts w:cstheme="minorHAnsi"/>
                <w:sz w:val="20"/>
                <w:szCs w:val="20"/>
              </w:rPr>
              <w:t>Integration team</w:t>
            </w:r>
          </w:p>
        </w:tc>
      </w:tr>
      <w:tr w:rsidR="00672297" w14:paraId="0F89675A" w14:textId="77777777">
        <w:trPr>
          <w:cantSplit/>
        </w:trPr>
        <w:tc>
          <w:tcPr>
            <w:tcW w:w="748" w:type="dxa"/>
            <w:vAlign w:val="center"/>
          </w:tcPr>
          <w:p w14:paraId="31C0E006" w14:textId="77777777" w:rsidR="00672297" w:rsidRDefault="00A16EA3">
            <w:pPr>
              <w:spacing w:before="20" w:after="20"/>
              <w:jc w:val="left"/>
            </w:pPr>
            <w:r>
              <w:rPr>
                <w:rFonts w:cstheme="minorHAnsi"/>
                <w:sz w:val="20"/>
                <w:szCs w:val="20"/>
              </w:rPr>
              <w:t>DP-18</w:t>
            </w:r>
          </w:p>
        </w:tc>
        <w:tc>
          <w:tcPr>
            <w:tcW w:w="4680" w:type="dxa"/>
            <w:vAlign w:val="center"/>
          </w:tcPr>
          <w:p w14:paraId="4F5F215E" w14:textId="77777777" w:rsidR="00672297" w:rsidRDefault="00A16EA3">
            <w:pPr>
              <w:spacing w:before="20" w:after="20"/>
              <w:jc w:val="left"/>
            </w:pPr>
            <w:r>
              <w:rPr>
                <w:rFonts w:cstheme="minorHAnsi"/>
                <w:sz w:val="20"/>
                <w:szCs w:val="20"/>
              </w:rPr>
              <w:t>Initial historical backfill of the VCB tables at go-live.</w:t>
            </w:r>
          </w:p>
        </w:tc>
        <w:tc>
          <w:tcPr>
            <w:tcW w:w="2527" w:type="dxa"/>
            <w:vAlign w:val="center"/>
          </w:tcPr>
          <w:p w14:paraId="0F8FEF2A" w14:textId="77777777" w:rsidR="00672297" w:rsidRDefault="00A16EA3">
            <w:pPr>
              <w:spacing w:before="20" w:after="20"/>
              <w:jc w:val="left"/>
            </w:pPr>
            <w:r>
              <w:rPr>
                <w:rFonts w:cstheme="minorHAnsi"/>
                <w:sz w:val="20"/>
                <w:szCs w:val="20"/>
              </w:rPr>
              <w:t>VCB_blend_component_detail, VCB_blend_component_movement</w:t>
            </w:r>
          </w:p>
        </w:tc>
        <w:tc>
          <w:tcPr>
            <w:tcW w:w="1405" w:type="dxa"/>
            <w:vAlign w:val="center"/>
          </w:tcPr>
          <w:p w14:paraId="1FD6D3D5" w14:textId="77777777" w:rsidR="00672297" w:rsidRDefault="00A16EA3">
            <w:pPr>
              <w:spacing w:before="20" w:after="20"/>
              <w:jc w:val="left"/>
            </w:pPr>
            <w:r>
              <w:rPr>
                <w:rFonts w:cstheme="minorHAnsi"/>
                <w:sz w:val="20"/>
                <w:szCs w:val="20"/>
              </w:rPr>
              <w:t>VCB functional / integration team</w:t>
            </w:r>
          </w:p>
        </w:tc>
      </w:tr>
    </w:tbl>
    <w:p w14:paraId="254E9A6C" w14:textId="48ED3134" w:rsidR="00672297" w:rsidRDefault="00A16EA3">
      <w:pPr>
        <w:pStyle w:val="Caption"/>
      </w:pPr>
      <w:bookmarkStart w:id="368" w:name="_Toc900900048"/>
      <w:bookmarkStart w:id="369" w:name="_Toc241574689"/>
      <w:bookmarkStart w:id="370" w:name="_Toc242781028"/>
      <w:r>
        <w:t xml:space="preserve">Table </w:t>
      </w:r>
      <w:r>
        <w:fldChar w:fldCharType="begin"/>
      </w:r>
      <w:r>
        <w:instrText>STYLEREF 1 \s</w:instrText>
      </w:r>
      <w:r>
        <w:fldChar w:fldCharType="separate"/>
      </w:r>
      <w:r w:rsidR="005C71F4">
        <w:rPr>
          <w:noProof/>
        </w:rPr>
        <w:t>3</w:t>
      </w:r>
      <w:r>
        <w:fldChar w:fldCharType="end"/>
      </w:r>
      <w:r>
        <w:t>-</w:t>
      </w:r>
      <w:r>
        <w:fldChar w:fldCharType="begin"/>
      </w:r>
      <w:r>
        <w:instrText>SEQ Table \* ARABIC \s 1</w:instrText>
      </w:r>
      <w:r>
        <w:fldChar w:fldCharType="separate"/>
      </w:r>
      <w:r w:rsidR="005C71F4">
        <w:rPr>
          <w:noProof/>
        </w:rPr>
        <w:t>20</w:t>
      </w:r>
      <w:r>
        <w:fldChar w:fldCharType="end"/>
      </w:r>
      <w:r>
        <w:t>: Data Platform Gaps Requiring Confirmation</w:t>
      </w:r>
      <w:bookmarkEnd w:id="368"/>
      <w:bookmarkEnd w:id="369"/>
      <w:bookmarkEnd w:id="370"/>
    </w:p>
    <w:p w14:paraId="7D4C6E35" w14:textId="113DC19E" w:rsidR="00C31100" w:rsidRPr="00E83BEF" w:rsidRDefault="31E9745B" w:rsidP="009D2759">
      <w:pPr>
        <w:pStyle w:val="Heading1"/>
        <w:jc w:val="left"/>
        <w:rPr>
          <w:rFonts w:asciiTheme="minorHAnsi" w:hAnsiTheme="minorHAnsi" w:cstheme="minorBidi"/>
          <w:sz w:val="20"/>
          <w:szCs w:val="20"/>
        </w:rPr>
      </w:pPr>
      <w:bookmarkStart w:id="371" w:name="_Toc241574336"/>
      <w:bookmarkStart w:id="372" w:name="_Toc242780913"/>
      <w:r w:rsidRPr="7F6E7DEF">
        <w:rPr>
          <w:rFonts w:asciiTheme="minorHAnsi" w:hAnsiTheme="minorHAnsi" w:cstheme="minorBidi"/>
          <w:sz w:val="20"/>
          <w:szCs w:val="20"/>
        </w:rPr>
        <w:t>Reports and dashboards</w:t>
      </w:r>
      <w:bookmarkEnd w:id="371"/>
      <w:bookmarkEnd w:id="372"/>
    </w:p>
    <w:p w14:paraId="5386F9F3" w14:textId="77777777" w:rsidR="00672297" w:rsidRDefault="00A16EA3">
      <w:pPr>
        <w:pStyle w:val="Heading2"/>
        <w:rPr>
          <w:rFonts w:asciiTheme="minorHAnsi" w:hAnsiTheme="minorHAnsi" w:cstheme="minorBidi"/>
          <w:sz w:val="20"/>
          <w:szCs w:val="20"/>
        </w:rPr>
      </w:pPr>
      <w:bookmarkStart w:id="373" w:name="_Toc241574337"/>
      <w:bookmarkStart w:id="374" w:name="_Toc242780914"/>
      <w:r>
        <w:rPr>
          <w:rFonts w:asciiTheme="minorHAnsi" w:hAnsiTheme="minorHAnsi" w:cstheme="minorBidi"/>
          <w:sz w:val="20"/>
          <w:szCs w:val="20"/>
        </w:rPr>
        <w:t>Scope</w:t>
      </w:r>
      <w:bookmarkEnd w:id="373"/>
      <w:bookmarkEnd w:id="374"/>
    </w:p>
    <w:p w14:paraId="7C2FBB83" w14:textId="77777777" w:rsidR="00672297" w:rsidRDefault="00A16EA3">
      <w:pPr>
        <w:pStyle w:val="Heading3"/>
        <w:rPr>
          <w:rFonts w:asciiTheme="minorHAnsi" w:hAnsiTheme="minorHAnsi" w:cstheme="minorBidi"/>
          <w:sz w:val="20"/>
          <w:szCs w:val="20"/>
        </w:rPr>
      </w:pPr>
      <w:bookmarkStart w:id="375" w:name="_Toc241574338"/>
      <w:bookmarkStart w:id="376" w:name="_Toc242780915"/>
      <w:r>
        <w:rPr>
          <w:rFonts w:asciiTheme="minorHAnsi" w:hAnsiTheme="minorHAnsi" w:cstheme="minorBidi"/>
          <w:sz w:val="20"/>
          <w:szCs w:val="20"/>
        </w:rPr>
        <w:t>In Scope</w:t>
      </w:r>
      <w:bookmarkEnd w:id="375"/>
      <w:bookmarkEnd w:id="376"/>
    </w:p>
    <w:p w14:paraId="4E3981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Power BI semantic model (dataset) of VCB on the IQDM database: tables, relationships, Power Query transformations and DAX measures.</w:t>
      </w:r>
    </w:p>
    <w:p w14:paraId="0F27481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six Release 1 dashboards - Refinery-Wide (Gasoline &amp; Distillate), Blending Potential, Distillate, Supply, Gasoline KPI and Distillate KPI - and the reserved placeholder dashboard: report pages, visuals, fields, filters and interactions.</w:t>
      </w:r>
    </w:p>
    <w:p w14:paraId="71050F6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transformations and calculations (KPI logic, specification resolution, give-away and value loss).</w:t>
      </w:r>
    </w:p>
    <w:p w14:paraId="6A2D41C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Security and access control (workspace, app audiences, row-level security assessment).</w:t>
      </w:r>
    </w:p>
    <w:p w14:paraId="65415B4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Refresh, data dependencies, performance, deployment and testing.</w:t>
      </w:r>
    </w:p>
    <w:p w14:paraId="17570FBB" w14:textId="77777777" w:rsidR="00672297" w:rsidRDefault="00A16EA3">
      <w:pPr>
        <w:pStyle w:val="Heading3"/>
        <w:rPr>
          <w:rFonts w:asciiTheme="minorHAnsi" w:hAnsiTheme="minorHAnsi" w:cstheme="minorBidi"/>
          <w:sz w:val="20"/>
          <w:szCs w:val="20"/>
        </w:rPr>
      </w:pPr>
      <w:bookmarkStart w:id="377" w:name="_Toc241574339"/>
      <w:bookmarkStart w:id="378" w:name="_Toc242780916"/>
      <w:r>
        <w:rPr>
          <w:rFonts w:asciiTheme="minorHAnsi" w:hAnsiTheme="minorHAnsi" w:cstheme="minorBidi"/>
          <w:sz w:val="20"/>
          <w:szCs w:val="20"/>
        </w:rPr>
        <w:t>Out of Scope</w:t>
      </w:r>
      <w:bookmarkEnd w:id="377"/>
      <w:bookmarkEnd w:id="378"/>
    </w:p>
    <w:p w14:paraId="02032C1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Source system data validation and correction.</w:t>
      </w:r>
    </w:p>
    <w:p w14:paraId="4EC00A55" w14:textId="63E6CC56" w:rsidR="00672297" w:rsidRDefault="000A106D" w:rsidP="00652CF3">
      <w:pPr>
        <w:pStyle w:val="ListParagraph"/>
        <w:numPr>
          <w:ilvl w:val="0"/>
          <w:numId w:val="5"/>
        </w:numPr>
        <w:jc w:val="left"/>
        <w:rPr>
          <w:rFonts w:cstheme="minorHAnsi"/>
          <w:sz w:val="20"/>
          <w:szCs w:val="20"/>
        </w:rPr>
      </w:pPr>
      <w:r>
        <w:rPr>
          <w:rFonts w:cstheme="minorHAnsi"/>
          <w:sz w:val="20"/>
          <w:szCs w:val="20"/>
        </w:rPr>
        <w:t>Upstream ETL / integration design (chapter 2)</w:t>
      </w:r>
      <w:r w:rsidR="00A16EA3">
        <w:rPr>
          <w:rFonts w:cstheme="minorHAnsi"/>
          <w:sz w:val="20"/>
          <w:szCs w:val="20"/>
        </w:rPr>
        <w:t xml:space="preserve"> and database object design (chapter 3), except where the dashboards depend on them.</w:t>
      </w:r>
    </w:p>
    <w:p w14:paraId="385948C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Maintenance of master data in Profisee and of the specification master Excel.</w:t>
      </w:r>
    </w:p>
    <w:p w14:paraId="5448F7D8" w14:textId="77777777" w:rsidR="00672297" w:rsidRDefault="00A16EA3">
      <w:pPr>
        <w:pStyle w:val="Heading2"/>
        <w:rPr>
          <w:rFonts w:asciiTheme="minorHAnsi" w:hAnsiTheme="minorHAnsi" w:cstheme="minorBidi"/>
          <w:sz w:val="20"/>
          <w:szCs w:val="20"/>
        </w:rPr>
      </w:pPr>
      <w:bookmarkStart w:id="379" w:name="_Toc241574340"/>
      <w:bookmarkStart w:id="380" w:name="_Toc242780917"/>
      <w:r>
        <w:rPr>
          <w:rFonts w:asciiTheme="minorHAnsi" w:hAnsiTheme="minorHAnsi" w:cstheme="minorBidi"/>
          <w:sz w:val="20"/>
          <w:szCs w:val="20"/>
        </w:rPr>
        <w:t>Assumptions</w:t>
      </w:r>
      <w:bookmarkEnd w:id="379"/>
      <w:bookmarkEnd w:id="380"/>
    </w:p>
    <w:p w14:paraId="0E58EA3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Availability: the IQDM database (SQL Server) is available and the IQDM and VCB loads complete daily before the scheduled refresh of the semantic model.</w:t>
      </w:r>
    </w:p>
    <w:p w14:paraId="041F1F0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Data Accuracy: source data is considered accurate unless flagged by the data validation rules of chapter 3.</w:t>
      </w:r>
    </w:p>
    <w:p w14:paraId="38F5DC2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Access &amp; Licensing: all end users have a valid Power BI Pro / Premium Per User licence, or the workspace is hosted on Premium / Fabric capacity.</w:t>
      </w:r>
    </w:p>
    <w:p w14:paraId="4B0ACB9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User Training: users are familiar with Power BI functionality (slicers, drill-down, drill-through, export, subscriptions).</w:t>
      </w:r>
    </w:p>
    <w:p w14:paraId="7831EF8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Units: all volumes are reported in barrels (bbl), temperatures in °F, sulphur in ppm and viscosity in cSt, as in the wireframes. Times are shown in the local time of the terminal or refinery.</w:t>
      </w:r>
    </w:p>
    <w:p w14:paraId="2EBF997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Scope: the dashboards show the North Region refineries (Robinson, Catlettsburg, Detroit, Canton) and their terminals. Terminals outside the North Region that appear in the Wireframes Mock Data (for example Boise, Tampa, Selma, Nashville) are illustrative only and are excluded by the Region filter.</w:t>
      </w:r>
    </w:p>
    <w:p w14:paraId="076F285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Wireframes Mock Data workbook is the reference for the fields, column order, card layout and calculation logic of each dashboard; where the workbook and the functional text differ, the difference is noted in the dashboard section and in the gaps table.</w:t>
      </w:r>
    </w:p>
    <w:p w14:paraId="4E6BA810" w14:textId="77777777" w:rsidR="00672297" w:rsidRDefault="00A16EA3">
      <w:pPr>
        <w:pStyle w:val="Heading2"/>
        <w:rPr>
          <w:rFonts w:asciiTheme="minorHAnsi" w:hAnsiTheme="minorHAnsi" w:cstheme="minorBidi"/>
          <w:sz w:val="20"/>
          <w:szCs w:val="20"/>
        </w:rPr>
      </w:pPr>
      <w:bookmarkStart w:id="381" w:name="_Toc241574341"/>
      <w:bookmarkStart w:id="382" w:name="_Toc242780918"/>
      <w:r>
        <w:rPr>
          <w:rFonts w:asciiTheme="minorHAnsi" w:hAnsiTheme="minorHAnsi" w:cstheme="minorBidi"/>
          <w:sz w:val="20"/>
          <w:szCs w:val="20"/>
        </w:rPr>
        <w:t>Objective</w:t>
      </w:r>
      <w:bookmarkEnd w:id="381"/>
      <w:bookmarkEnd w:id="382"/>
    </w:p>
    <w:p w14:paraId="131B3D77" w14:textId="77777777" w:rsidR="00672297" w:rsidRDefault="00A16EA3">
      <w:pPr>
        <w:rPr>
          <w:rFonts w:cstheme="minorHAnsi"/>
          <w:sz w:val="20"/>
          <w:szCs w:val="20"/>
        </w:rPr>
      </w:pPr>
      <w:r>
        <w:rPr>
          <w:rFonts w:cstheme="minorHAnsi"/>
          <w:sz w:val="20"/>
          <w:szCs w:val="20"/>
        </w:rPr>
        <w:t>The business requires blending visibility and KPI dashboards for the North Region refineries and terminals, to support near-term blending decisions and to quantify quality give-away and value loss for continuous improvement. The objective of each dashboard is:</w:t>
      </w:r>
    </w:p>
    <w:tbl>
      <w:tblPr>
        <w:tblStyle w:val="TableGrid"/>
        <w:tblW w:w="9360" w:type="dxa"/>
        <w:tblLayout w:type="fixed"/>
        <w:tblCellMar>
          <w:left w:w="70" w:type="dxa"/>
          <w:right w:w="70" w:type="dxa"/>
        </w:tblCellMar>
        <w:tblLook w:val="04A0" w:firstRow="1" w:lastRow="0" w:firstColumn="1" w:lastColumn="0" w:noHBand="0" w:noVBand="1"/>
      </w:tblPr>
      <w:tblGrid>
        <w:gridCol w:w="1684"/>
        <w:gridCol w:w="1497"/>
        <w:gridCol w:w="3556"/>
        <w:gridCol w:w="2623"/>
      </w:tblGrid>
      <w:tr w:rsidR="00672297" w14:paraId="3A6A6356" w14:textId="77777777">
        <w:trPr>
          <w:cantSplit/>
          <w:tblHeader/>
        </w:trPr>
        <w:tc>
          <w:tcPr>
            <w:tcW w:w="1684" w:type="dxa"/>
            <w:shd w:val="clear" w:color="auto" w:fill="2F5496"/>
            <w:vAlign w:val="center"/>
          </w:tcPr>
          <w:p w14:paraId="1711B4EE" w14:textId="77777777" w:rsidR="00672297" w:rsidRDefault="00A16EA3">
            <w:pPr>
              <w:spacing w:before="20" w:after="20"/>
              <w:jc w:val="left"/>
            </w:pPr>
            <w:r>
              <w:rPr>
                <w:rFonts w:cstheme="minorHAnsi"/>
                <w:b/>
                <w:bCs/>
                <w:color w:val="FFFFFF"/>
                <w:sz w:val="20"/>
                <w:szCs w:val="20"/>
              </w:rPr>
              <w:t>Dashboard</w:t>
            </w:r>
          </w:p>
        </w:tc>
        <w:tc>
          <w:tcPr>
            <w:tcW w:w="1497" w:type="dxa"/>
            <w:shd w:val="clear" w:color="auto" w:fill="2F5496"/>
            <w:vAlign w:val="center"/>
          </w:tcPr>
          <w:p w14:paraId="1D56D8DE" w14:textId="77777777" w:rsidR="00672297" w:rsidRDefault="00A16EA3">
            <w:pPr>
              <w:spacing w:before="20" w:after="20"/>
              <w:jc w:val="left"/>
            </w:pPr>
            <w:r>
              <w:rPr>
                <w:rFonts w:cstheme="minorHAnsi"/>
                <w:b/>
                <w:bCs/>
                <w:color w:val="FFFFFF"/>
                <w:sz w:val="20"/>
                <w:szCs w:val="20"/>
              </w:rPr>
              <w:t>Primary Users</w:t>
            </w:r>
          </w:p>
        </w:tc>
        <w:tc>
          <w:tcPr>
            <w:tcW w:w="3556" w:type="dxa"/>
            <w:shd w:val="clear" w:color="auto" w:fill="2F5496"/>
            <w:vAlign w:val="center"/>
          </w:tcPr>
          <w:p w14:paraId="27CA7E4A" w14:textId="77777777" w:rsidR="00672297" w:rsidRDefault="00A16EA3">
            <w:pPr>
              <w:spacing w:before="20" w:after="20"/>
              <w:jc w:val="left"/>
            </w:pPr>
            <w:r>
              <w:rPr>
                <w:rFonts w:cstheme="minorHAnsi"/>
                <w:b/>
                <w:bCs/>
                <w:color w:val="FFFFFF"/>
                <w:sz w:val="20"/>
                <w:szCs w:val="20"/>
              </w:rPr>
              <w:t>Business Objective</w:t>
            </w:r>
          </w:p>
        </w:tc>
        <w:tc>
          <w:tcPr>
            <w:tcW w:w="2623" w:type="dxa"/>
            <w:shd w:val="clear" w:color="auto" w:fill="2F5496"/>
            <w:vAlign w:val="center"/>
          </w:tcPr>
          <w:p w14:paraId="1E5B94DB" w14:textId="77777777" w:rsidR="00672297" w:rsidRDefault="00A16EA3">
            <w:pPr>
              <w:spacing w:before="20" w:after="20"/>
              <w:jc w:val="left"/>
            </w:pPr>
            <w:r>
              <w:rPr>
                <w:rFonts w:cstheme="minorHAnsi"/>
                <w:b/>
                <w:bCs/>
                <w:color w:val="FFFFFF"/>
                <w:sz w:val="20"/>
                <w:szCs w:val="20"/>
              </w:rPr>
              <w:t>Key KPIs / Outputs</w:t>
            </w:r>
          </w:p>
        </w:tc>
      </w:tr>
      <w:tr w:rsidR="00672297" w14:paraId="30B7EA80" w14:textId="77777777">
        <w:trPr>
          <w:cantSplit/>
        </w:trPr>
        <w:tc>
          <w:tcPr>
            <w:tcW w:w="1684" w:type="dxa"/>
            <w:vAlign w:val="center"/>
          </w:tcPr>
          <w:p w14:paraId="1E71A28D" w14:textId="77777777" w:rsidR="00672297" w:rsidRDefault="00A16EA3">
            <w:pPr>
              <w:spacing w:before="20" w:after="20"/>
              <w:jc w:val="left"/>
            </w:pPr>
            <w:r>
              <w:rPr>
                <w:rFonts w:cstheme="minorHAnsi"/>
                <w:sz w:val="20"/>
                <w:szCs w:val="20"/>
              </w:rPr>
              <w:t>Refinery-Wide (Gasoline &amp; Distillate)</w:t>
            </w:r>
          </w:p>
        </w:tc>
        <w:tc>
          <w:tcPr>
            <w:tcW w:w="1497" w:type="dxa"/>
            <w:vAlign w:val="center"/>
          </w:tcPr>
          <w:p w14:paraId="0875B991" w14:textId="77777777" w:rsidR="00672297" w:rsidRDefault="00A16EA3">
            <w:pPr>
              <w:spacing w:before="20" w:after="20"/>
              <w:jc w:val="left"/>
            </w:pPr>
            <w:r>
              <w:rPr>
                <w:rFonts w:cstheme="minorHAnsi"/>
                <w:sz w:val="20"/>
                <w:szCs w:val="20"/>
              </w:rPr>
              <w:t>Value Chain leads, schedulers</w:t>
            </w:r>
          </w:p>
        </w:tc>
        <w:tc>
          <w:tcPr>
            <w:tcW w:w="3556" w:type="dxa"/>
            <w:vAlign w:val="center"/>
          </w:tcPr>
          <w:p w14:paraId="275CA7F3" w14:textId="77777777" w:rsidR="00672297" w:rsidRDefault="00A16EA3">
            <w:pPr>
              <w:spacing w:before="20" w:after="20"/>
              <w:jc w:val="left"/>
            </w:pPr>
            <w:r>
              <w:rPr>
                <w:rFonts w:cstheme="minorHAnsi"/>
                <w:sz w:val="20"/>
                <w:szCs w:val="20"/>
              </w:rPr>
              <w:t>Track each batch from the origin refinery to the destination terminal with its certified quality against specification.</w:t>
            </w:r>
          </w:p>
        </w:tc>
        <w:tc>
          <w:tcPr>
            <w:tcW w:w="2623" w:type="dxa"/>
            <w:vAlign w:val="center"/>
          </w:tcPr>
          <w:p w14:paraId="28A3D891" w14:textId="77777777" w:rsidR="00672297" w:rsidRDefault="00A16EA3">
            <w:pPr>
              <w:spacing w:before="20" w:after="20"/>
              <w:jc w:val="left"/>
            </w:pPr>
            <w:r>
              <w:rPr>
                <w:rFonts w:cstheme="minorHAnsi"/>
                <w:sz w:val="20"/>
                <w:szCs w:val="20"/>
              </w:rPr>
              <w:t>Batch timeline, batch status, Min / Actual / Max per property</w:t>
            </w:r>
          </w:p>
        </w:tc>
      </w:tr>
      <w:tr w:rsidR="00672297" w14:paraId="414DD3AF" w14:textId="77777777">
        <w:trPr>
          <w:cantSplit/>
        </w:trPr>
        <w:tc>
          <w:tcPr>
            <w:tcW w:w="1684" w:type="dxa"/>
            <w:vAlign w:val="center"/>
          </w:tcPr>
          <w:p w14:paraId="1AABF057" w14:textId="77777777" w:rsidR="00672297" w:rsidRDefault="00A16EA3">
            <w:pPr>
              <w:spacing w:before="20" w:after="20"/>
              <w:jc w:val="left"/>
            </w:pPr>
            <w:r>
              <w:rPr>
                <w:rFonts w:cstheme="minorHAnsi"/>
                <w:sz w:val="20"/>
                <w:szCs w:val="20"/>
              </w:rPr>
              <w:t>Blending Potential</w:t>
            </w:r>
          </w:p>
        </w:tc>
        <w:tc>
          <w:tcPr>
            <w:tcW w:w="1497" w:type="dxa"/>
            <w:vAlign w:val="center"/>
          </w:tcPr>
          <w:p w14:paraId="51300A27" w14:textId="77777777" w:rsidR="00672297" w:rsidRDefault="00A16EA3">
            <w:pPr>
              <w:spacing w:before="20" w:after="20"/>
              <w:jc w:val="left"/>
            </w:pPr>
            <w:r>
              <w:rPr>
                <w:rFonts w:cstheme="minorHAnsi"/>
                <w:sz w:val="20"/>
                <w:szCs w:val="20"/>
              </w:rPr>
              <w:t>Planners, terminal operations</w:t>
            </w:r>
          </w:p>
        </w:tc>
        <w:tc>
          <w:tcPr>
            <w:tcW w:w="3556" w:type="dxa"/>
            <w:vAlign w:val="center"/>
          </w:tcPr>
          <w:p w14:paraId="3B025E1F" w14:textId="77777777" w:rsidR="00672297" w:rsidRDefault="00A16EA3">
            <w:pPr>
              <w:spacing w:before="20" w:after="20"/>
              <w:jc w:val="left"/>
            </w:pPr>
            <w:r>
              <w:rPr>
                <w:rFonts w:cstheme="minorHAnsi"/>
                <w:sz w:val="20"/>
                <w:szCs w:val="20"/>
              </w:rPr>
              <w:t>Quantify how much butane, transmix and ethanol each scheduled or in-transit gasoline batch can still take while staying on specification.</w:t>
            </w:r>
          </w:p>
        </w:tc>
        <w:tc>
          <w:tcPr>
            <w:tcW w:w="2623" w:type="dxa"/>
            <w:vAlign w:val="center"/>
          </w:tcPr>
          <w:p w14:paraId="64E1B0F0" w14:textId="77777777" w:rsidR="00672297" w:rsidRDefault="00A16EA3">
            <w:pPr>
              <w:spacing w:before="20" w:after="20"/>
              <w:jc w:val="left"/>
            </w:pPr>
            <w:r>
              <w:rPr>
                <w:rFonts w:cstheme="minorHAnsi"/>
                <w:sz w:val="20"/>
                <w:szCs w:val="20"/>
              </w:rPr>
              <w:t>Butane / Transmix potential, Ethanol requirement, Volume expansion (bbl, %), Pre / Post / Spec qualities</w:t>
            </w:r>
          </w:p>
        </w:tc>
      </w:tr>
      <w:tr w:rsidR="00672297" w14:paraId="5154C022" w14:textId="77777777">
        <w:trPr>
          <w:cantSplit/>
        </w:trPr>
        <w:tc>
          <w:tcPr>
            <w:tcW w:w="1684" w:type="dxa"/>
            <w:vAlign w:val="center"/>
          </w:tcPr>
          <w:p w14:paraId="61BEBB03" w14:textId="77777777" w:rsidR="00672297" w:rsidRDefault="00A16EA3">
            <w:pPr>
              <w:spacing w:before="20" w:after="20"/>
              <w:jc w:val="left"/>
            </w:pPr>
            <w:r>
              <w:rPr>
                <w:rFonts w:cstheme="minorHAnsi"/>
                <w:sz w:val="20"/>
                <w:szCs w:val="20"/>
              </w:rPr>
              <w:t>Distillate</w:t>
            </w:r>
          </w:p>
        </w:tc>
        <w:tc>
          <w:tcPr>
            <w:tcW w:w="1497" w:type="dxa"/>
            <w:vAlign w:val="center"/>
          </w:tcPr>
          <w:p w14:paraId="6D194525" w14:textId="77777777" w:rsidR="00672297" w:rsidRDefault="00A16EA3">
            <w:pPr>
              <w:spacing w:before="20" w:after="20"/>
              <w:jc w:val="left"/>
            </w:pPr>
            <w:r>
              <w:rPr>
                <w:rFonts w:cstheme="minorHAnsi"/>
                <w:sz w:val="20"/>
                <w:szCs w:val="20"/>
              </w:rPr>
              <w:t>Planners, quality</w:t>
            </w:r>
          </w:p>
        </w:tc>
        <w:tc>
          <w:tcPr>
            <w:tcW w:w="3556" w:type="dxa"/>
            <w:vAlign w:val="center"/>
          </w:tcPr>
          <w:p w14:paraId="7D7E7B39" w14:textId="77777777" w:rsidR="00672297" w:rsidRDefault="00A16EA3">
            <w:pPr>
              <w:spacing w:before="20" w:after="20"/>
              <w:jc w:val="left"/>
            </w:pPr>
            <w:r>
              <w:rPr>
                <w:rFonts w:cstheme="minorHAnsi"/>
                <w:sz w:val="20"/>
                <w:szCs w:val="20"/>
              </w:rPr>
              <w:t>Verify the quality of scheduled and in-transit distillate batches (ULSD, Jet, Kero) before delivery.</w:t>
            </w:r>
          </w:p>
        </w:tc>
        <w:tc>
          <w:tcPr>
            <w:tcW w:w="2623" w:type="dxa"/>
            <w:vAlign w:val="center"/>
          </w:tcPr>
          <w:p w14:paraId="784A315D" w14:textId="77777777" w:rsidR="00672297" w:rsidRDefault="00A16EA3">
            <w:pPr>
              <w:spacing w:before="20" w:after="20"/>
              <w:jc w:val="left"/>
            </w:pPr>
            <w:r>
              <w:rPr>
                <w:rFonts w:cstheme="minorHAnsi"/>
                <w:sz w:val="20"/>
                <w:szCs w:val="20"/>
              </w:rPr>
              <w:t>Average Flash, Sulphur, Adj. Cloud Point, T-90, FBP by status and terminal vs spec</w:t>
            </w:r>
          </w:p>
        </w:tc>
      </w:tr>
      <w:tr w:rsidR="00672297" w14:paraId="7BF688AA" w14:textId="77777777">
        <w:trPr>
          <w:cantSplit/>
        </w:trPr>
        <w:tc>
          <w:tcPr>
            <w:tcW w:w="1684" w:type="dxa"/>
            <w:vAlign w:val="center"/>
          </w:tcPr>
          <w:p w14:paraId="3B5BC23A" w14:textId="77777777" w:rsidR="00672297" w:rsidRDefault="00A16EA3">
            <w:pPr>
              <w:spacing w:before="20" w:after="20"/>
              <w:jc w:val="left"/>
            </w:pPr>
            <w:r>
              <w:rPr>
                <w:rFonts w:cstheme="minorHAnsi"/>
                <w:sz w:val="20"/>
                <w:szCs w:val="20"/>
              </w:rPr>
              <w:t>Supply</w:t>
            </w:r>
          </w:p>
        </w:tc>
        <w:tc>
          <w:tcPr>
            <w:tcW w:w="1497" w:type="dxa"/>
            <w:vAlign w:val="center"/>
          </w:tcPr>
          <w:p w14:paraId="4A36F7CC" w14:textId="77777777" w:rsidR="00672297" w:rsidRDefault="00A16EA3">
            <w:pPr>
              <w:spacing w:before="20" w:after="20"/>
              <w:jc w:val="left"/>
            </w:pPr>
            <w:r>
              <w:rPr>
                <w:rFonts w:cstheme="minorHAnsi"/>
                <w:sz w:val="20"/>
                <w:szCs w:val="20"/>
              </w:rPr>
              <w:t>Supply coordinators</w:t>
            </w:r>
          </w:p>
        </w:tc>
        <w:tc>
          <w:tcPr>
            <w:tcW w:w="3556" w:type="dxa"/>
            <w:vAlign w:val="center"/>
          </w:tcPr>
          <w:p w14:paraId="39CD26F3" w14:textId="77777777" w:rsidR="00672297" w:rsidRDefault="00A16EA3">
            <w:pPr>
              <w:spacing w:before="20" w:after="20"/>
              <w:jc w:val="left"/>
            </w:pPr>
            <w:r>
              <w:rPr>
                <w:rFonts w:cstheme="minorHAnsi"/>
                <w:sz w:val="20"/>
                <w:szCs w:val="20"/>
              </w:rPr>
              <w:t>Compare forward blend component demand with inventory and planned supply per terminal and trigger re-supply actions.</w:t>
            </w:r>
          </w:p>
        </w:tc>
        <w:tc>
          <w:tcPr>
            <w:tcW w:w="2623" w:type="dxa"/>
            <w:vAlign w:val="center"/>
          </w:tcPr>
          <w:p w14:paraId="0E5C09F4" w14:textId="77777777" w:rsidR="00672297" w:rsidRDefault="00A16EA3">
            <w:pPr>
              <w:spacing w:before="20" w:after="20"/>
              <w:jc w:val="left"/>
            </w:pPr>
            <w:r>
              <w:rPr>
                <w:rFonts w:cstheme="minorHAnsi"/>
                <w:sz w:val="20"/>
                <w:szCs w:val="20"/>
              </w:rPr>
              <w:t>Potential demand, tank inventory, in-transit, net gap, recommended action</w:t>
            </w:r>
          </w:p>
        </w:tc>
      </w:tr>
      <w:tr w:rsidR="00672297" w14:paraId="4B4F1C15" w14:textId="77777777">
        <w:trPr>
          <w:cantSplit/>
        </w:trPr>
        <w:tc>
          <w:tcPr>
            <w:tcW w:w="1684" w:type="dxa"/>
            <w:vAlign w:val="center"/>
          </w:tcPr>
          <w:p w14:paraId="3BE5D659" w14:textId="77777777" w:rsidR="00672297" w:rsidRDefault="00A16EA3">
            <w:pPr>
              <w:spacing w:before="20" w:after="20"/>
              <w:jc w:val="left"/>
            </w:pPr>
            <w:r>
              <w:rPr>
                <w:rFonts w:cstheme="minorHAnsi"/>
                <w:sz w:val="20"/>
                <w:szCs w:val="20"/>
              </w:rPr>
              <w:t>Gasoline KPI</w:t>
            </w:r>
          </w:p>
        </w:tc>
        <w:tc>
          <w:tcPr>
            <w:tcW w:w="1497" w:type="dxa"/>
            <w:vAlign w:val="center"/>
          </w:tcPr>
          <w:p w14:paraId="7B5CE015" w14:textId="77777777" w:rsidR="00672297" w:rsidRDefault="00A16EA3">
            <w:pPr>
              <w:spacing w:before="20" w:after="20"/>
              <w:jc w:val="left"/>
            </w:pPr>
            <w:r>
              <w:rPr>
                <w:rFonts w:cstheme="minorHAnsi"/>
                <w:sz w:val="20"/>
                <w:szCs w:val="20"/>
              </w:rPr>
              <w:t>Value-chain leadership</w:t>
            </w:r>
          </w:p>
        </w:tc>
        <w:tc>
          <w:tcPr>
            <w:tcW w:w="3556" w:type="dxa"/>
            <w:vAlign w:val="center"/>
          </w:tcPr>
          <w:p w14:paraId="350D77F8" w14:textId="77777777" w:rsidR="00672297" w:rsidRDefault="00A16EA3">
            <w:pPr>
              <w:spacing w:before="20" w:after="20"/>
              <w:jc w:val="left"/>
            </w:pPr>
            <w:r>
              <w:rPr>
                <w:rFonts w:cstheme="minorHAnsi"/>
                <w:sz w:val="20"/>
                <w:szCs w:val="20"/>
              </w:rPr>
              <w:t>Measure unrealised component blending (lost opportunity) and its dollar impact by terminal and period.</w:t>
            </w:r>
          </w:p>
        </w:tc>
        <w:tc>
          <w:tcPr>
            <w:tcW w:w="2623" w:type="dxa"/>
            <w:vAlign w:val="center"/>
          </w:tcPr>
          <w:p w14:paraId="60C04620" w14:textId="77777777" w:rsidR="00672297" w:rsidRDefault="00A16EA3">
            <w:pPr>
              <w:spacing w:before="20" w:after="20"/>
              <w:jc w:val="left"/>
            </w:pPr>
            <w:r>
              <w:rPr>
                <w:rFonts w:cstheme="minorHAnsi"/>
                <w:sz w:val="20"/>
                <w:szCs w:val="20"/>
              </w:rPr>
              <w:t>Volume loss (bbl) and value loss ($) for butane, transmix, ethanol and total</w:t>
            </w:r>
          </w:p>
        </w:tc>
      </w:tr>
      <w:tr w:rsidR="00672297" w14:paraId="1FAE6C6A" w14:textId="77777777">
        <w:trPr>
          <w:cantSplit/>
        </w:trPr>
        <w:tc>
          <w:tcPr>
            <w:tcW w:w="1684" w:type="dxa"/>
            <w:vAlign w:val="center"/>
          </w:tcPr>
          <w:p w14:paraId="34F51F08" w14:textId="77777777" w:rsidR="00672297" w:rsidRDefault="00A16EA3">
            <w:pPr>
              <w:spacing w:before="20" w:after="20"/>
              <w:jc w:val="left"/>
            </w:pPr>
            <w:r>
              <w:rPr>
                <w:rFonts w:cstheme="minorHAnsi"/>
                <w:sz w:val="20"/>
                <w:szCs w:val="20"/>
              </w:rPr>
              <w:t>Distillate KPI</w:t>
            </w:r>
          </w:p>
        </w:tc>
        <w:tc>
          <w:tcPr>
            <w:tcW w:w="1497" w:type="dxa"/>
            <w:vAlign w:val="center"/>
          </w:tcPr>
          <w:p w14:paraId="3AB441BC" w14:textId="77777777" w:rsidR="00672297" w:rsidRDefault="00A16EA3">
            <w:pPr>
              <w:spacing w:before="20" w:after="20"/>
              <w:jc w:val="left"/>
            </w:pPr>
            <w:r>
              <w:rPr>
                <w:rFonts w:cstheme="minorHAnsi"/>
                <w:sz w:val="20"/>
                <w:szCs w:val="20"/>
              </w:rPr>
              <w:t>Value-chain leadership</w:t>
            </w:r>
          </w:p>
        </w:tc>
        <w:tc>
          <w:tcPr>
            <w:tcW w:w="3556" w:type="dxa"/>
            <w:vAlign w:val="center"/>
          </w:tcPr>
          <w:p w14:paraId="304A9C3E" w14:textId="77777777" w:rsidR="00672297" w:rsidRDefault="00A16EA3">
            <w:pPr>
              <w:spacing w:before="20" w:after="20"/>
              <w:jc w:val="left"/>
            </w:pPr>
            <w:r>
              <w:rPr>
                <w:rFonts w:cstheme="minorHAnsi"/>
                <w:sz w:val="20"/>
                <w:szCs w:val="20"/>
              </w:rPr>
              <w:t>Measure distillate quality give-away against specification and its dollar impact by terminal and period.</w:t>
            </w:r>
          </w:p>
        </w:tc>
        <w:tc>
          <w:tcPr>
            <w:tcW w:w="2623" w:type="dxa"/>
            <w:vAlign w:val="center"/>
          </w:tcPr>
          <w:p w14:paraId="3958D349" w14:textId="77777777" w:rsidR="00672297" w:rsidRDefault="00A16EA3">
            <w:pPr>
              <w:spacing w:before="20" w:after="20"/>
              <w:jc w:val="left"/>
            </w:pPr>
            <w:r>
              <w:rPr>
                <w:rFonts w:cstheme="minorHAnsi"/>
                <w:sz w:val="20"/>
                <w:szCs w:val="20"/>
              </w:rPr>
              <w:t>Average give-away (Δ vs spec) per property, value loss ($), terminal count</w:t>
            </w:r>
          </w:p>
        </w:tc>
      </w:tr>
    </w:tbl>
    <w:p w14:paraId="0181F0A2" w14:textId="6B680696" w:rsidR="00672297" w:rsidRDefault="00A16EA3">
      <w:pPr>
        <w:pStyle w:val="Caption"/>
      </w:pPr>
      <w:bookmarkStart w:id="383" w:name="_Toc900950006"/>
      <w:bookmarkStart w:id="384" w:name="_Toc241574690"/>
      <w:bookmarkStart w:id="385" w:name="_Toc24278102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w:t>
      </w:r>
      <w:r>
        <w:fldChar w:fldCharType="end"/>
      </w:r>
      <w:r>
        <w:t>: Dashboard Objectives</w:t>
      </w:r>
      <w:bookmarkEnd w:id="383"/>
      <w:bookmarkEnd w:id="384"/>
      <w:bookmarkEnd w:id="385"/>
    </w:p>
    <w:p w14:paraId="70F92D52" w14:textId="77777777" w:rsidR="00672297" w:rsidRDefault="00A16EA3">
      <w:pPr>
        <w:pStyle w:val="Heading2"/>
        <w:rPr>
          <w:rFonts w:asciiTheme="minorHAnsi" w:hAnsiTheme="minorHAnsi" w:cstheme="minorBidi"/>
          <w:sz w:val="20"/>
          <w:szCs w:val="20"/>
        </w:rPr>
      </w:pPr>
      <w:bookmarkStart w:id="386" w:name="_Toc241574342"/>
      <w:bookmarkStart w:id="387" w:name="_Toc242780919"/>
      <w:r>
        <w:rPr>
          <w:rFonts w:asciiTheme="minorHAnsi" w:hAnsiTheme="minorHAnsi" w:cstheme="minorBidi"/>
          <w:sz w:val="20"/>
          <w:szCs w:val="20"/>
        </w:rPr>
        <w:t>Solution Approach</w:t>
      </w:r>
      <w:bookmarkEnd w:id="386"/>
      <w:bookmarkEnd w:id="387"/>
    </w:p>
    <w:p w14:paraId="224CA505" w14:textId="77777777" w:rsidR="00672297" w:rsidRDefault="00A16EA3">
      <w:pPr>
        <w:rPr>
          <w:rFonts w:cstheme="minorHAnsi"/>
          <w:sz w:val="20"/>
          <w:szCs w:val="20"/>
        </w:rPr>
      </w:pPr>
      <w:r>
        <w:rPr>
          <w:rFonts w:cstheme="minorHAnsi"/>
          <w:sz w:val="20"/>
          <w:szCs w:val="20"/>
        </w:rPr>
        <w:t>The VCB dashboards are Power BI reports built on one VCB semantic model. The model imports the six VCB reporting views from the IQDM database (one per dashboard, chapter 3) and the day_detail calendar, and imports the MPR prices from the MPR API into the table MPR_Price. MPR data is stored in the Power BI semantic model only - never in the IQDM database - and is joined to vwGasolineBlendingKPI and vwDistillateBlendingKPI on the common columns globalCode and productAbbreviation. Business rules are implemented in the views; the semantic model adds the aggregations, the in-transit / scheduled splits, the conditional formatting and the price-dependent value-loss measures.</w:t>
      </w:r>
    </w:p>
    <w:p w14:paraId="716363FD" w14:textId="77777777" w:rsidR="00672297" w:rsidRDefault="00A16EA3">
      <w:pPr>
        <w:pStyle w:val="Heading3"/>
        <w:rPr>
          <w:rFonts w:asciiTheme="minorHAnsi" w:hAnsiTheme="minorHAnsi" w:cstheme="minorBidi"/>
          <w:sz w:val="20"/>
          <w:szCs w:val="20"/>
        </w:rPr>
      </w:pPr>
      <w:bookmarkStart w:id="388" w:name="_Toc241574343"/>
      <w:bookmarkStart w:id="389" w:name="_Toc242780920"/>
      <w:r>
        <w:rPr>
          <w:rFonts w:asciiTheme="minorHAnsi" w:hAnsiTheme="minorHAnsi" w:cstheme="minorBidi"/>
          <w:sz w:val="20"/>
          <w:szCs w:val="20"/>
        </w:rPr>
        <w:t>High-Level Architecture Diagram</w:t>
      </w:r>
      <w:bookmarkEnd w:id="388"/>
      <w:bookmarkEnd w:id="389"/>
    </w:p>
    <w:p w14:paraId="569838DC" w14:textId="24B8269C" w:rsidR="00506A95" w:rsidRDefault="00D323E5" w:rsidP="006755AC">
      <w:pPr>
        <w:keepNext/>
        <w:spacing w:before="100" w:beforeAutospacing="1" w:after="100" w:afterAutospacing="1" w:line="240" w:lineRule="auto"/>
        <w:jc w:val="left"/>
      </w:pPr>
      <w:r>
        <w:rPr>
          <w:noProof/>
        </w:rPr>
        <w:drawing>
          <wp:inline distT="0" distB="0" distL="0" distR="0" wp14:anchorId="47ADED63" wp14:editId="0DB59642">
            <wp:extent cx="5943600" cy="2181225"/>
            <wp:effectExtent l="0" t="0" r="0" b="9525"/>
            <wp:docPr id="1270412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12394"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14:paraId="0CFFE370" w14:textId="1492EF5E" w:rsidR="00672297" w:rsidRDefault="00A16EA3">
      <w:pPr>
        <w:pStyle w:val="Caption"/>
      </w:pPr>
      <w:bookmarkStart w:id="390" w:name="_Toc900950009"/>
      <w:bookmarkStart w:id="391" w:name="_Toc241574758"/>
      <w:bookmarkStart w:id="392" w:name="_Toc242781115"/>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1</w:t>
      </w:r>
      <w:r>
        <w:fldChar w:fldCharType="end"/>
      </w:r>
      <w:r>
        <w:t>: Power BI Architecture</w:t>
      </w:r>
      <w:bookmarkEnd w:id="390"/>
      <w:bookmarkEnd w:id="391"/>
      <w:bookmarkEnd w:id="392"/>
    </w:p>
    <w:p w14:paraId="4FC50359" w14:textId="77777777" w:rsidR="00672297" w:rsidRDefault="00A16EA3">
      <w:pPr>
        <w:pStyle w:val="Heading3"/>
        <w:rPr>
          <w:rFonts w:asciiTheme="minorHAnsi" w:hAnsiTheme="minorHAnsi" w:cstheme="minorBidi"/>
          <w:sz w:val="20"/>
          <w:szCs w:val="20"/>
        </w:rPr>
      </w:pPr>
      <w:bookmarkStart w:id="393" w:name="_Toc241574344"/>
      <w:bookmarkStart w:id="394" w:name="_Toc242780921"/>
      <w:r>
        <w:rPr>
          <w:rFonts w:asciiTheme="minorHAnsi" w:hAnsiTheme="minorHAnsi" w:cstheme="minorBidi"/>
          <w:sz w:val="20"/>
          <w:szCs w:val="20"/>
        </w:rPr>
        <w:t>Technology Stack</w:t>
      </w:r>
      <w:bookmarkEnd w:id="393"/>
      <w:bookmarkEnd w:id="39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6F007737" w14:textId="77777777">
        <w:trPr>
          <w:cantSplit/>
          <w:tblHeader/>
        </w:trPr>
        <w:tc>
          <w:tcPr>
            <w:tcW w:w="2808" w:type="dxa"/>
            <w:shd w:val="clear" w:color="auto" w:fill="2F5496"/>
            <w:vAlign w:val="center"/>
          </w:tcPr>
          <w:p w14:paraId="541E47FF" w14:textId="77777777" w:rsidR="00672297" w:rsidRDefault="00A16EA3">
            <w:pPr>
              <w:spacing w:before="20" w:after="20"/>
              <w:jc w:val="left"/>
            </w:pPr>
            <w:r>
              <w:rPr>
                <w:rFonts w:cstheme="minorHAnsi"/>
                <w:b/>
                <w:bCs/>
                <w:color w:val="FFFFFF"/>
                <w:sz w:val="20"/>
                <w:szCs w:val="20"/>
              </w:rPr>
              <w:t>Component</w:t>
            </w:r>
          </w:p>
        </w:tc>
        <w:tc>
          <w:tcPr>
            <w:tcW w:w="6552" w:type="dxa"/>
            <w:shd w:val="clear" w:color="auto" w:fill="2F5496"/>
            <w:vAlign w:val="center"/>
          </w:tcPr>
          <w:p w14:paraId="28BCD33C" w14:textId="77777777" w:rsidR="00672297" w:rsidRDefault="00A16EA3">
            <w:pPr>
              <w:spacing w:before="20" w:after="20"/>
              <w:jc w:val="left"/>
            </w:pPr>
            <w:r>
              <w:rPr>
                <w:rFonts w:cstheme="minorHAnsi"/>
                <w:b/>
                <w:bCs/>
                <w:color w:val="FFFFFF"/>
                <w:sz w:val="20"/>
                <w:szCs w:val="20"/>
              </w:rPr>
              <w:t>Technology</w:t>
            </w:r>
          </w:p>
        </w:tc>
      </w:tr>
      <w:tr w:rsidR="00672297" w14:paraId="21F7E8A8" w14:textId="77777777">
        <w:trPr>
          <w:cantSplit/>
        </w:trPr>
        <w:tc>
          <w:tcPr>
            <w:tcW w:w="2808" w:type="dxa"/>
            <w:vAlign w:val="center"/>
          </w:tcPr>
          <w:p w14:paraId="7FEA71B0" w14:textId="77777777" w:rsidR="00672297" w:rsidRDefault="00A16EA3">
            <w:pPr>
              <w:spacing w:before="20" w:after="20"/>
              <w:jc w:val="left"/>
            </w:pPr>
            <w:r>
              <w:rPr>
                <w:rFonts w:cstheme="minorHAnsi"/>
                <w:sz w:val="20"/>
                <w:szCs w:val="20"/>
              </w:rPr>
              <w:t>Data Sources</w:t>
            </w:r>
          </w:p>
        </w:tc>
        <w:tc>
          <w:tcPr>
            <w:tcW w:w="6552" w:type="dxa"/>
            <w:vAlign w:val="center"/>
          </w:tcPr>
          <w:p w14:paraId="60185EC0" w14:textId="77777777" w:rsidR="00672297" w:rsidRDefault="00A16EA3">
            <w:pPr>
              <w:spacing w:before="20" w:after="20"/>
              <w:jc w:val="left"/>
            </w:pPr>
            <w:r>
              <w:rPr>
                <w:rFonts w:cstheme="minorHAnsi"/>
                <w:sz w:val="20"/>
                <w:szCs w:val="20"/>
              </w:rPr>
              <w:t>SQL Server (IQDM database - six VCB reporting views and day_detail); MPR API (MPR prices)</w:t>
            </w:r>
          </w:p>
        </w:tc>
      </w:tr>
      <w:tr w:rsidR="00672297" w14:paraId="0959AE73" w14:textId="77777777">
        <w:trPr>
          <w:cantSplit/>
        </w:trPr>
        <w:tc>
          <w:tcPr>
            <w:tcW w:w="2808" w:type="dxa"/>
            <w:vAlign w:val="center"/>
          </w:tcPr>
          <w:p w14:paraId="3EA54701" w14:textId="77777777" w:rsidR="00672297" w:rsidRDefault="00A16EA3">
            <w:pPr>
              <w:spacing w:before="20" w:after="20"/>
              <w:jc w:val="left"/>
            </w:pPr>
            <w:r>
              <w:rPr>
                <w:rFonts w:cstheme="minorHAnsi"/>
                <w:sz w:val="20"/>
                <w:szCs w:val="20"/>
              </w:rPr>
              <w:t>Data Connector</w:t>
            </w:r>
          </w:p>
        </w:tc>
        <w:tc>
          <w:tcPr>
            <w:tcW w:w="6552" w:type="dxa"/>
            <w:vAlign w:val="center"/>
          </w:tcPr>
          <w:p w14:paraId="65A1C043" w14:textId="77777777" w:rsidR="00672297" w:rsidRDefault="00A16EA3">
            <w:pPr>
              <w:spacing w:before="20" w:after="20"/>
              <w:jc w:val="left"/>
            </w:pPr>
            <w:r>
              <w:rPr>
                <w:rFonts w:cstheme="minorHAnsi"/>
                <w:sz w:val="20"/>
                <w:szCs w:val="20"/>
              </w:rPr>
              <w:t>SQL Server connector (Import) for IQDM; Web connector (POST, Entra ID bearer token) for the MPR API (Import)</w:t>
            </w:r>
          </w:p>
        </w:tc>
      </w:tr>
      <w:tr w:rsidR="00672297" w14:paraId="4AF24C47" w14:textId="77777777">
        <w:trPr>
          <w:cantSplit/>
        </w:trPr>
        <w:tc>
          <w:tcPr>
            <w:tcW w:w="2808" w:type="dxa"/>
            <w:vAlign w:val="center"/>
          </w:tcPr>
          <w:p w14:paraId="508618AA" w14:textId="77777777" w:rsidR="00672297" w:rsidRDefault="00A16EA3">
            <w:pPr>
              <w:spacing w:before="20" w:after="20"/>
              <w:jc w:val="left"/>
            </w:pPr>
            <w:r>
              <w:rPr>
                <w:rFonts w:cstheme="minorHAnsi"/>
                <w:sz w:val="20"/>
                <w:szCs w:val="20"/>
              </w:rPr>
              <w:t>Gateway</w:t>
            </w:r>
          </w:p>
        </w:tc>
        <w:tc>
          <w:tcPr>
            <w:tcW w:w="6552" w:type="dxa"/>
            <w:vAlign w:val="center"/>
          </w:tcPr>
          <w:p w14:paraId="436D1603" w14:textId="77777777" w:rsidR="00672297" w:rsidRDefault="00A16EA3">
            <w:pPr>
              <w:spacing w:before="20" w:after="20"/>
              <w:jc w:val="left"/>
            </w:pPr>
            <w:r>
              <w:rPr>
                <w:rFonts w:cstheme="minorHAnsi"/>
                <w:sz w:val="20"/>
                <w:szCs w:val="20"/>
              </w:rPr>
              <w:t>On-premises Data Gateway</w:t>
            </w:r>
          </w:p>
        </w:tc>
      </w:tr>
      <w:tr w:rsidR="00672297" w14:paraId="3CFA45E6" w14:textId="77777777">
        <w:trPr>
          <w:cantSplit/>
        </w:trPr>
        <w:tc>
          <w:tcPr>
            <w:tcW w:w="2808" w:type="dxa"/>
            <w:vAlign w:val="center"/>
          </w:tcPr>
          <w:p w14:paraId="4C651BCE" w14:textId="77777777" w:rsidR="00672297" w:rsidRDefault="00A16EA3">
            <w:pPr>
              <w:spacing w:before="20" w:after="20"/>
              <w:jc w:val="left"/>
            </w:pPr>
            <w:r>
              <w:rPr>
                <w:rFonts w:cstheme="minorHAnsi"/>
                <w:sz w:val="20"/>
                <w:szCs w:val="20"/>
              </w:rPr>
              <w:t>Power BI</w:t>
            </w:r>
          </w:p>
        </w:tc>
        <w:tc>
          <w:tcPr>
            <w:tcW w:w="6552" w:type="dxa"/>
            <w:vAlign w:val="center"/>
          </w:tcPr>
          <w:p w14:paraId="5DE889C5" w14:textId="77777777" w:rsidR="00672297" w:rsidRDefault="00A16EA3">
            <w:pPr>
              <w:spacing w:before="20" w:after="20"/>
              <w:jc w:val="left"/>
            </w:pPr>
            <w:r>
              <w:rPr>
                <w:rFonts w:cstheme="minorHAnsi"/>
                <w:sz w:val="20"/>
                <w:szCs w:val="20"/>
              </w:rPr>
              <w:t>Power BI Desktop, Power BI Service (workspace and app)</w:t>
            </w:r>
          </w:p>
        </w:tc>
      </w:tr>
      <w:tr w:rsidR="00672297" w14:paraId="17793C45" w14:textId="77777777">
        <w:trPr>
          <w:cantSplit/>
        </w:trPr>
        <w:tc>
          <w:tcPr>
            <w:tcW w:w="2808" w:type="dxa"/>
            <w:vAlign w:val="center"/>
          </w:tcPr>
          <w:p w14:paraId="685861A4" w14:textId="77777777" w:rsidR="00672297" w:rsidRDefault="00A16EA3">
            <w:pPr>
              <w:spacing w:before="20" w:after="20"/>
              <w:jc w:val="left"/>
            </w:pPr>
            <w:r>
              <w:rPr>
                <w:rFonts w:cstheme="minorHAnsi"/>
                <w:sz w:val="20"/>
                <w:szCs w:val="20"/>
              </w:rPr>
              <w:t>Storage Mode</w:t>
            </w:r>
          </w:p>
        </w:tc>
        <w:tc>
          <w:tcPr>
            <w:tcW w:w="6552" w:type="dxa"/>
            <w:vAlign w:val="center"/>
          </w:tcPr>
          <w:p w14:paraId="21A6CFA9" w14:textId="77777777" w:rsidR="00672297" w:rsidRDefault="00A16EA3">
            <w:pPr>
              <w:spacing w:before="20" w:after="20"/>
              <w:jc w:val="left"/>
            </w:pPr>
            <w:r>
              <w:rPr>
                <w:rFonts w:cstheme="minorHAnsi"/>
                <w:sz w:val="20"/>
                <w:szCs w:val="20"/>
              </w:rPr>
              <w:t>Import (IQDM views and MPR_Price)</w:t>
            </w:r>
          </w:p>
        </w:tc>
      </w:tr>
      <w:tr w:rsidR="00672297" w14:paraId="11189B73" w14:textId="77777777">
        <w:trPr>
          <w:cantSplit/>
        </w:trPr>
        <w:tc>
          <w:tcPr>
            <w:tcW w:w="2808" w:type="dxa"/>
            <w:vAlign w:val="center"/>
          </w:tcPr>
          <w:p w14:paraId="2109ED8C" w14:textId="77777777" w:rsidR="00672297" w:rsidRDefault="00A16EA3">
            <w:pPr>
              <w:spacing w:before="20" w:after="20"/>
              <w:jc w:val="left"/>
            </w:pPr>
            <w:r>
              <w:rPr>
                <w:rFonts w:cstheme="minorHAnsi"/>
                <w:sz w:val="20"/>
                <w:szCs w:val="20"/>
              </w:rPr>
              <w:t>Development Tool</w:t>
            </w:r>
          </w:p>
        </w:tc>
        <w:tc>
          <w:tcPr>
            <w:tcW w:w="6552" w:type="dxa"/>
            <w:vAlign w:val="center"/>
          </w:tcPr>
          <w:p w14:paraId="14EADC78" w14:textId="77777777" w:rsidR="00672297" w:rsidRDefault="00A16EA3">
            <w:pPr>
              <w:spacing w:before="20" w:after="20"/>
              <w:jc w:val="left"/>
            </w:pPr>
            <w:r>
              <w:rPr>
                <w:rFonts w:cstheme="minorHAnsi"/>
                <w:sz w:val="20"/>
                <w:szCs w:val="20"/>
              </w:rPr>
              <w:t>Power BI Desktop</w:t>
            </w:r>
          </w:p>
        </w:tc>
      </w:tr>
      <w:tr w:rsidR="00672297" w14:paraId="1D21E41E" w14:textId="77777777">
        <w:trPr>
          <w:cantSplit/>
        </w:trPr>
        <w:tc>
          <w:tcPr>
            <w:tcW w:w="2808" w:type="dxa"/>
            <w:vAlign w:val="center"/>
          </w:tcPr>
          <w:p w14:paraId="78103290" w14:textId="77777777" w:rsidR="00672297" w:rsidRDefault="00A16EA3">
            <w:pPr>
              <w:spacing w:before="20" w:after="20"/>
              <w:jc w:val="left"/>
            </w:pPr>
            <w:r>
              <w:rPr>
                <w:rFonts w:cstheme="minorHAnsi"/>
                <w:sz w:val="20"/>
                <w:szCs w:val="20"/>
              </w:rPr>
              <w:t>Visuals</w:t>
            </w:r>
          </w:p>
        </w:tc>
        <w:tc>
          <w:tcPr>
            <w:tcW w:w="6552" w:type="dxa"/>
            <w:vAlign w:val="center"/>
          </w:tcPr>
          <w:p w14:paraId="2070A976" w14:textId="77777777" w:rsidR="00672297" w:rsidRDefault="00A16EA3">
            <w:pPr>
              <w:spacing w:before="20" w:after="20"/>
              <w:jc w:val="left"/>
            </w:pPr>
            <w:r>
              <w:rPr>
                <w:rFonts w:cstheme="minorHAnsi"/>
                <w:sz w:val="20"/>
                <w:szCs w:val="20"/>
              </w:rPr>
              <w:t>Power BI native visuals (card, clustered column, line, matrix, table, slicer) and the Power BI native Gantt chart (Refinery-Wide timeline)</w:t>
            </w:r>
          </w:p>
        </w:tc>
      </w:tr>
    </w:tbl>
    <w:p w14:paraId="38391AFB" w14:textId="0CB903B9" w:rsidR="00672297" w:rsidRDefault="00A16EA3">
      <w:pPr>
        <w:pStyle w:val="Caption"/>
      </w:pPr>
      <w:bookmarkStart w:id="395" w:name="_Toc900950011"/>
      <w:bookmarkStart w:id="396" w:name="_Toc241574691"/>
      <w:bookmarkStart w:id="397" w:name="_Toc24278103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w:t>
      </w:r>
      <w:r>
        <w:fldChar w:fldCharType="end"/>
      </w:r>
      <w:r>
        <w:t>: Technology Stack for Reporting</w:t>
      </w:r>
      <w:bookmarkEnd w:id="395"/>
      <w:bookmarkEnd w:id="396"/>
      <w:bookmarkEnd w:id="397"/>
    </w:p>
    <w:p w14:paraId="01CCDEFD" w14:textId="77777777" w:rsidR="00672297" w:rsidRDefault="00A16EA3">
      <w:pPr>
        <w:pStyle w:val="Heading3"/>
        <w:rPr>
          <w:rFonts w:asciiTheme="minorHAnsi" w:hAnsiTheme="minorHAnsi" w:cstheme="minorBidi"/>
          <w:sz w:val="20"/>
          <w:szCs w:val="20"/>
        </w:rPr>
      </w:pPr>
      <w:bookmarkStart w:id="398" w:name="_Toc241574345"/>
      <w:bookmarkStart w:id="399" w:name="_Toc242780922"/>
      <w:r>
        <w:rPr>
          <w:rFonts w:asciiTheme="minorHAnsi" w:hAnsiTheme="minorHAnsi" w:cstheme="minorBidi"/>
          <w:sz w:val="20"/>
          <w:szCs w:val="20"/>
        </w:rPr>
        <w:t>Data Sources</w:t>
      </w:r>
      <w:bookmarkEnd w:id="398"/>
      <w:bookmarkEnd w:id="399"/>
    </w:p>
    <w:p w14:paraId="2B932E2F" w14:textId="77777777" w:rsidR="00672297" w:rsidRDefault="00A16EA3">
      <w:pPr>
        <w:rPr>
          <w:rFonts w:cstheme="minorHAnsi"/>
          <w:sz w:val="20"/>
          <w:szCs w:val="20"/>
        </w:rPr>
      </w:pPr>
      <w:r>
        <w:rPr>
          <w:rFonts w:cstheme="minorHAnsi"/>
          <w:sz w:val="20"/>
          <w:szCs w:val="20"/>
        </w:rPr>
        <w:t>The VCB dashboards read two sources: the IQDM database (six VCB views and day_detail) and the MPR API. The MPR fields are fetched from the MPR database through the API (not from IQDM), stored directly in the Power BI semantic model and joined to the KPI views.</w:t>
      </w:r>
    </w:p>
    <w:p w14:paraId="485F833D" w14:textId="77777777" w:rsidR="00672297" w:rsidRDefault="00A16EA3">
      <w:pPr>
        <w:rPr>
          <w:rFonts w:cstheme="minorHAnsi"/>
          <w:sz w:val="20"/>
          <w:szCs w:val="20"/>
        </w:rPr>
      </w:pPr>
      <w:r>
        <w:rPr>
          <w:rFonts w:cstheme="minorHAnsi"/>
          <w:sz w:val="20"/>
          <w:szCs w:val="20"/>
        </w:rPr>
        <w:t>Data Source for Power BI:</w:t>
      </w:r>
    </w:p>
    <w:tbl>
      <w:tblPr>
        <w:tblStyle w:val="TableGrid"/>
        <w:tblW w:w="9360" w:type="dxa"/>
        <w:tblLayout w:type="fixed"/>
        <w:tblCellMar>
          <w:left w:w="70" w:type="dxa"/>
          <w:right w:w="70" w:type="dxa"/>
        </w:tblCellMar>
        <w:tblLook w:val="04A0" w:firstRow="1" w:lastRow="0" w:firstColumn="1" w:lastColumn="0" w:noHBand="0" w:noVBand="1"/>
      </w:tblPr>
      <w:tblGrid>
        <w:gridCol w:w="1872"/>
        <w:gridCol w:w="1872"/>
        <w:gridCol w:w="1684"/>
        <w:gridCol w:w="3932"/>
      </w:tblGrid>
      <w:tr w:rsidR="00672297" w14:paraId="5D55E77B" w14:textId="77777777">
        <w:trPr>
          <w:cantSplit/>
          <w:tblHeader/>
        </w:trPr>
        <w:tc>
          <w:tcPr>
            <w:tcW w:w="1872" w:type="dxa"/>
            <w:shd w:val="clear" w:color="auto" w:fill="2F5496"/>
            <w:vAlign w:val="center"/>
          </w:tcPr>
          <w:p w14:paraId="133A948D" w14:textId="77777777" w:rsidR="00672297" w:rsidRDefault="00A16EA3">
            <w:pPr>
              <w:spacing w:before="20" w:after="20"/>
              <w:jc w:val="left"/>
            </w:pPr>
            <w:r>
              <w:rPr>
                <w:rFonts w:cstheme="minorHAnsi"/>
                <w:b/>
                <w:bCs/>
                <w:color w:val="FFFFFF"/>
                <w:sz w:val="20"/>
                <w:szCs w:val="20"/>
              </w:rPr>
              <w:t>Source System</w:t>
            </w:r>
          </w:p>
        </w:tc>
        <w:tc>
          <w:tcPr>
            <w:tcW w:w="1872" w:type="dxa"/>
            <w:shd w:val="clear" w:color="auto" w:fill="2F5496"/>
            <w:vAlign w:val="center"/>
          </w:tcPr>
          <w:p w14:paraId="4961B373" w14:textId="77777777" w:rsidR="00672297" w:rsidRDefault="00A16EA3">
            <w:pPr>
              <w:spacing w:before="20" w:after="20"/>
              <w:jc w:val="left"/>
            </w:pPr>
            <w:r>
              <w:rPr>
                <w:rFonts w:cstheme="minorHAnsi"/>
                <w:b/>
                <w:bCs/>
                <w:color w:val="FFFFFF"/>
                <w:sz w:val="20"/>
                <w:szCs w:val="20"/>
              </w:rPr>
              <w:t>Type</w:t>
            </w:r>
          </w:p>
        </w:tc>
        <w:tc>
          <w:tcPr>
            <w:tcW w:w="1684" w:type="dxa"/>
            <w:shd w:val="clear" w:color="auto" w:fill="2F5496"/>
            <w:vAlign w:val="center"/>
          </w:tcPr>
          <w:p w14:paraId="442E0E88" w14:textId="77777777" w:rsidR="00672297" w:rsidRDefault="00A16EA3">
            <w:pPr>
              <w:spacing w:before="20" w:after="20"/>
              <w:jc w:val="left"/>
            </w:pPr>
            <w:r>
              <w:rPr>
                <w:rFonts w:cstheme="minorHAnsi"/>
                <w:b/>
                <w:bCs/>
                <w:color w:val="FFFFFF"/>
                <w:sz w:val="20"/>
                <w:szCs w:val="20"/>
              </w:rPr>
              <w:t>Connection Mode</w:t>
            </w:r>
          </w:p>
        </w:tc>
        <w:tc>
          <w:tcPr>
            <w:tcW w:w="3932" w:type="dxa"/>
            <w:shd w:val="clear" w:color="auto" w:fill="2F5496"/>
            <w:vAlign w:val="center"/>
          </w:tcPr>
          <w:p w14:paraId="35F04362" w14:textId="77777777" w:rsidR="00672297" w:rsidRDefault="00A16EA3">
            <w:pPr>
              <w:spacing w:before="20" w:after="20"/>
              <w:jc w:val="left"/>
            </w:pPr>
            <w:r>
              <w:rPr>
                <w:rFonts w:cstheme="minorHAnsi"/>
                <w:b/>
                <w:bCs/>
                <w:color w:val="FFFFFF"/>
                <w:sz w:val="20"/>
                <w:szCs w:val="20"/>
              </w:rPr>
              <w:t>Objects Read</w:t>
            </w:r>
          </w:p>
        </w:tc>
      </w:tr>
      <w:tr w:rsidR="00672297" w14:paraId="2A0A4AD3" w14:textId="77777777">
        <w:trPr>
          <w:cantSplit/>
        </w:trPr>
        <w:tc>
          <w:tcPr>
            <w:tcW w:w="1872" w:type="dxa"/>
            <w:vAlign w:val="center"/>
          </w:tcPr>
          <w:p w14:paraId="439E5491" w14:textId="77777777" w:rsidR="00672297" w:rsidRDefault="00A16EA3">
            <w:pPr>
              <w:spacing w:before="20" w:after="20"/>
              <w:jc w:val="left"/>
            </w:pPr>
            <w:r>
              <w:rPr>
                <w:rFonts w:cstheme="minorHAnsi"/>
                <w:sz w:val="20"/>
                <w:szCs w:val="20"/>
              </w:rPr>
              <w:t>IQDM Database</w:t>
            </w:r>
          </w:p>
        </w:tc>
        <w:tc>
          <w:tcPr>
            <w:tcW w:w="1872" w:type="dxa"/>
            <w:vAlign w:val="center"/>
          </w:tcPr>
          <w:p w14:paraId="2C1F1452" w14:textId="77777777" w:rsidR="00672297" w:rsidRDefault="00A16EA3">
            <w:pPr>
              <w:spacing w:before="20" w:after="20"/>
              <w:jc w:val="left"/>
            </w:pPr>
            <w:r>
              <w:rPr>
                <w:rFonts w:cstheme="minorHAnsi"/>
                <w:sz w:val="20"/>
                <w:szCs w:val="20"/>
              </w:rPr>
              <w:t>SQL Server (Azure SQL)</w:t>
            </w:r>
          </w:p>
        </w:tc>
        <w:tc>
          <w:tcPr>
            <w:tcW w:w="1684" w:type="dxa"/>
            <w:vAlign w:val="center"/>
          </w:tcPr>
          <w:p w14:paraId="3F5B58DE" w14:textId="77777777" w:rsidR="00672297" w:rsidRDefault="00A16EA3">
            <w:pPr>
              <w:spacing w:before="20" w:after="20"/>
              <w:jc w:val="left"/>
            </w:pPr>
            <w:r>
              <w:rPr>
                <w:rFonts w:cstheme="minorHAnsi"/>
                <w:sz w:val="20"/>
                <w:szCs w:val="20"/>
              </w:rPr>
              <w:t>Import</w:t>
            </w:r>
          </w:p>
        </w:tc>
        <w:tc>
          <w:tcPr>
            <w:tcW w:w="3932" w:type="dxa"/>
            <w:vAlign w:val="center"/>
          </w:tcPr>
          <w:p w14:paraId="2E6D16A4" w14:textId="77777777" w:rsidR="00672297" w:rsidRDefault="00A16EA3">
            <w:pPr>
              <w:spacing w:before="20" w:after="20"/>
              <w:jc w:val="left"/>
            </w:pPr>
            <w:r>
              <w:rPr>
                <w:rFonts w:cstheme="minorHAnsi"/>
                <w:sz w:val="20"/>
                <w:szCs w:val="20"/>
              </w:rPr>
              <w:t>vwRefineryBatchMovementQuality, vwDistillateBlendPotentialQuality, vwDistillateBatchQuality, vwBlendComponentSupplyDemand, vwGasolineBlendingKPI, vwDistillateBlendingKPI; day_detail</w:t>
            </w:r>
          </w:p>
        </w:tc>
      </w:tr>
      <w:tr w:rsidR="00672297" w14:paraId="17DA4AC4" w14:textId="77777777">
        <w:trPr>
          <w:cantSplit/>
        </w:trPr>
        <w:tc>
          <w:tcPr>
            <w:tcW w:w="1872" w:type="dxa"/>
            <w:vAlign w:val="center"/>
          </w:tcPr>
          <w:p w14:paraId="67E551CC" w14:textId="77777777" w:rsidR="00672297" w:rsidRDefault="00A16EA3">
            <w:pPr>
              <w:spacing w:before="20" w:after="20"/>
              <w:jc w:val="left"/>
            </w:pPr>
            <w:r>
              <w:rPr>
                <w:rFonts w:cstheme="minorHAnsi"/>
                <w:sz w:val="20"/>
                <w:szCs w:val="20"/>
              </w:rPr>
              <w:t>MPR API (MPR database through the Cost API / price service)</w:t>
            </w:r>
          </w:p>
        </w:tc>
        <w:tc>
          <w:tcPr>
            <w:tcW w:w="1872" w:type="dxa"/>
            <w:vAlign w:val="center"/>
          </w:tcPr>
          <w:p w14:paraId="637FF472" w14:textId="77777777" w:rsidR="00672297" w:rsidRDefault="00A16EA3">
            <w:pPr>
              <w:spacing w:before="20" w:after="20"/>
              <w:jc w:val="left"/>
            </w:pPr>
            <w:r>
              <w:rPr>
                <w:rFonts w:cstheme="minorHAnsi"/>
                <w:sz w:val="20"/>
                <w:szCs w:val="20"/>
              </w:rPr>
              <w:t>REST (POST), Entra ID bearer token, IsImport = true</w:t>
            </w:r>
          </w:p>
        </w:tc>
        <w:tc>
          <w:tcPr>
            <w:tcW w:w="1684" w:type="dxa"/>
            <w:vAlign w:val="center"/>
          </w:tcPr>
          <w:p w14:paraId="3ED1A47D" w14:textId="77777777" w:rsidR="00672297" w:rsidRDefault="00A16EA3">
            <w:pPr>
              <w:spacing w:before="20" w:after="20"/>
              <w:jc w:val="left"/>
            </w:pPr>
            <w:r>
              <w:rPr>
                <w:rFonts w:cstheme="minorHAnsi"/>
                <w:sz w:val="20"/>
                <w:szCs w:val="20"/>
              </w:rPr>
              <w:t>Import - stored in the Power BI semantic model only</w:t>
            </w:r>
          </w:p>
        </w:tc>
        <w:tc>
          <w:tcPr>
            <w:tcW w:w="3932" w:type="dxa"/>
            <w:vAlign w:val="center"/>
          </w:tcPr>
          <w:p w14:paraId="0BA0188B" w14:textId="19280731" w:rsidR="00672297" w:rsidRDefault="008A4F32">
            <w:pPr>
              <w:spacing w:before="20" w:after="20"/>
              <w:jc w:val="left"/>
            </w:pPr>
            <w:r>
              <w:rPr>
                <w:rFonts w:cstheme="minorHAnsi"/>
                <w:sz w:val="20"/>
                <w:szCs w:val="20"/>
              </w:rPr>
              <w:t xml:space="preserve">MPR_Price: Material_GlobalCode (globalCode), MaterialGlobalCodeDescription, Category, AveragePrice, UOM, Currency, PriceIds, PriceType </w:t>
            </w:r>
            <w:r w:rsidR="008F2422">
              <w:rPr>
                <w:rFonts w:cstheme="minorHAnsi"/>
                <w:sz w:val="20"/>
                <w:szCs w:val="20"/>
              </w:rPr>
              <w:t>(Cost API response model, Table 2-21)</w:t>
            </w:r>
            <w:r>
              <w:rPr>
                <w:rFonts w:cstheme="minorHAnsi"/>
                <w:sz w:val="20"/>
                <w:szCs w:val="20"/>
              </w:rPr>
              <w:t xml:space="preserve"> plus productAbbreviation - the second join column agreed for VCB (gap DP-11)</w:t>
            </w:r>
          </w:p>
        </w:tc>
      </w:tr>
    </w:tbl>
    <w:p w14:paraId="2C72F282" w14:textId="11A79E48" w:rsidR="00672297" w:rsidRDefault="00A16EA3">
      <w:pPr>
        <w:pStyle w:val="Caption"/>
      </w:pPr>
      <w:bookmarkStart w:id="400" w:name="_Toc900950013"/>
      <w:bookmarkStart w:id="401" w:name="_Toc241574692"/>
      <w:bookmarkStart w:id="402" w:name="_Toc24278103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w:t>
      </w:r>
      <w:r>
        <w:fldChar w:fldCharType="end"/>
      </w:r>
      <w:r>
        <w:t>: Data Sources for Power BI</w:t>
      </w:r>
      <w:bookmarkEnd w:id="400"/>
      <w:bookmarkEnd w:id="401"/>
      <w:bookmarkEnd w:id="402"/>
    </w:p>
    <w:p w14:paraId="50CE2CA2" w14:textId="77777777" w:rsidR="00672297" w:rsidRDefault="00A16EA3">
      <w:pPr>
        <w:pStyle w:val="Heading3"/>
        <w:rPr>
          <w:rFonts w:asciiTheme="minorHAnsi" w:hAnsiTheme="minorHAnsi" w:cstheme="minorBidi"/>
          <w:sz w:val="20"/>
          <w:szCs w:val="20"/>
        </w:rPr>
      </w:pPr>
      <w:bookmarkStart w:id="403" w:name="_Toc241574346"/>
      <w:bookmarkStart w:id="404" w:name="_Toc242780923"/>
      <w:r>
        <w:rPr>
          <w:rFonts w:asciiTheme="minorHAnsi" w:hAnsiTheme="minorHAnsi" w:cstheme="minorBidi"/>
          <w:sz w:val="20"/>
          <w:szCs w:val="20"/>
        </w:rPr>
        <w:t>Connection Details</w:t>
      </w:r>
      <w:bookmarkEnd w:id="403"/>
      <w:bookmarkEnd w:id="404"/>
    </w:p>
    <w:p w14:paraId="109320AA" w14:textId="77777777" w:rsidR="00672297" w:rsidRDefault="00A16EA3">
      <w:pPr>
        <w:rPr>
          <w:rFonts w:cstheme="minorHAnsi"/>
          <w:sz w:val="20"/>
          <w:szCs w:val="20"/>
        </w:rPr>
      </w:pPr>
      <w:r>
        <w:rPr>
          <w:rFonts w:cstheme="minorHAnsi"/>
          <w:sz w:val="20"/>
          <w:szCs w:val="20"/>
        </w:rPr>
        <w:t>Server: com-dev-me2-com-shared-sql.database.windows.net; Database: iqdmdev (DEV). QA: com-tst-me2-com-shared-sql.database.windows.net / iqdmqa. UAT and PROD: gap DP-01. The server and database are Power Query parameters (pServer, pDatabase) so that the same PBIX is promoted between environments without editing queries.</w:t>
      </w:r>
    </w:p>
    <w:p w14:paraId="7758DD1E" w14:textId="77777777" w:rsidR="00672297" w:rsidRDefault="00A16EA3">
      <w:pPr>
        <w:pStyle w:val="Heading3"/>
        <w:rPr>
          <w:rFonts w:asciiTheme="minorHAnsi" w:hAnsiTheme="minorHAnsi" w:cstheme="minorBidi"/>
          <w:sz w:val="20"/>
          <w:szCs w:val="20"/>
        </w:rPr>
      </w:pPr>
      <w:bookmarkStart w:id="405" w:name="_Toc241574347"/>
      <w:bookmarkStart w:id="406" w:name="_Toc242780924"/>
      <w:r>
        <w:rPr>
          <w:rFonts w:asciiTheme="minorHAnsi" w:hAnsiTheme="minorHAnsi" w:cstheme="minorBidi"/>
          <w:sz w:val="20"/>
          <w:szCs w:val="20"/>
        </w:rPr>
        <w:t>Semantic Model Design</w:t>
      </w:r>
      <w:bookmarkEnd w:id="405"/>
      <w:bookmarkEnd w:id="406"/>
    </w:p>
    <w:p w14:paraId="2727AD0E" w14:textId="77777777" w:rsidR="00672297" w:rsidRDefault="00A16EA3">
      <w:pPr>
        <w:rPr>
          <w:rFonts w:cstheme="minorHAnsi"/>
          <w:sz w:val="20"/>
          <w:szCs w:val="20"/>
        </w:rPr>
      </w:pPr>
      <w:r>
        <w:rPr>
          <w:rFonts w:cstheme="minorHAnsi"/>
          <w:sz w:val="20"/>
          <w:szCs w:val="20"/>
        </w:rPr>
        <w:t>Model type: star schema per report, following the IQDM dashboards (one reporting view per dashboard plus the calendar). One shared semantic model holds the six views; each report uses its own view, day_detail and Last_Refresh, and the two KPI reports also use MPR_Price. Relationships are many-to-one and single-direction. Slicers use the columns of the dashboard view directly.</w:t>
      </w:r>
    </w:p>
    <w:p w14:paraId="3826ADF4" w14:textId="77777777" w:rsidR="00672297" w:rsidRDefault="00A16EA3">
      <w:pPr>
        <w:keepNext/>
        <w:jc w:val="center"/>
      </w:pPr>
      <w:r>
        <w:rPr>
          <w:noProof/>
        </w:rPr>
        <w:drawing>
          <wp:inline distT="0" distB="0" distL="0" distR="0" wp14:anchorId="5220DAB0" wp14:editId="5172724C">
            <wp:extent cx="5943600" cy="2575560"/>
            <wp:effectExtent l="0" t="0" r="0" b="0"/>
            <wp:docPr id="2054427806" name="VCB 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vcb_fig_5001.png"/>
                    <pic:cNvPicPr/>
                  </pic:nvPicPr>
                  <pic:blipFill>
                    <a:blip r:embed="rId51"/>
                    <a:stretch>
                      <a:fillRect/>
                    </a:stretch>
                  </pic:blipFill>
                  <pic:spPr>
                    <a:xfrm>
                      <a:off x="0" y="0"/>
                      <a:ext cx="5943600" cy="2575560"/>
                    </a:xfrm>
                    <a:prstGeom prst="rect">
                      <a:avLst/>
                    </a:prstGeom>
                  </pic:spPr>
                </pic:pic>
              </a:graphicData>
            </a:graphic>
          </wp:inline>
        </w:drawing>
      </w:r>
    </w:p>
    <w:p w14:paraId="07C39FBC" w14:textId="77777777" w:rsidR="0061318D" w:rsidRDefault="0061318D">
      <w:pPr>
        <w:keepNext/>
        <w:jc w:val="center"/>
      </w:pPr>
    </w:p>
    <w:p w14:paraId="2DD0D1DB" w14:textId="5E7448B6" w:rsidR="0061318D" w:rsidRDefault="0061318D">
      <w:pPr>
        <w:keepNext/>
        <w:jc w:val="center"/>
      </w:pPr>
      <w:r>
        <w:rPr>
          <w:noProof/>
        </w:rPr>
        <w:drawing>
          <wp:inline distT="0" distB="0" distL="0" distR="0" wp14:anchorId="6CFD34E1" wp14:editId="2E97A32E">
            <wp:extent cx="5935980" cy="3832860"/>
            <wp:effectExtent l="0" t="0" r="7620" b="0"/>
            <wp:docPr id="183526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5980" cy="3832860"/>
                    </a:xfrm>
                    <a:prstGeom prst="rect">
                      <a:avLst/>
                    </a:prstGeom>
                    <a:noFill/>
                    <a:ln>
                      <a:noFill/>
                    </a:ln>
                  </pic:spPr>
                </pic:pic>
              </a:graphicData>
            </a:graphic>
          </wp:inline>
        </w:drawing>
      </w:r>
    </w:p>
    <w:p w14:paraId="3EEC4880" w14:textId="54E07C81" w:rsidR="00672297" w:rsidRDefault="00A16EA3">
      <w:pPr>
        <w:pStyle w:val="Caption"/>
      </w:pPr>
      <w:bookmarkStart w:id="407" w:name="_Toc900950016"/>
      <w:bookmarkStart w:id="408" w:name="_Toc241574759"/>
      <w:bookmarkStart w:id="409" w:name="_Toc242781116"/>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2</w:t>
      </w:r>
      <w:r>
        <w:fldChar w:fldCharType="end"/>
      </w:r>
      <w:r>
        <w:t>: VCB Semantic Model (Star Schema)</w:t>
      </w:r>
      <w:bookmarkEnd w:id="407"/>
      <w:bookmarkEnd w:id="408"/>
      <w:bookmarkEnd w:id="409"/>
    </w:p>
    <w:tbl>
      <w:tblPr>
        <w:tblStyle w:val="TableGrid"/>
        <w:tblW w:w="9360" w:type="dxa"/>
        <w:tblLayout w:type="fixed"/>
        <w:tblCellMar>
          <w:left w:w="70" w:type="dxa"/>
          <w:right w:w="70" w:type="dxa"/>
        </w:tblCellMar>
        <w:tblLook w:val="04A0" w:firstRow="1" w:lastRow="0" w:firstColumn="1" w:lastColumn="0" w:noHBand="0" w:noVBand="1"/>
      </w:tblPr>
      <w:tblGrid>
        <w:gridCol w:w="2433"/>
        <w:gridCol w:w="1684"/>
        <w:gridCol w:w="1310"/>
        <w:gridCol w:w="3933"/>
      </w:tblGrid>
      <w:tr w:rsidR="00672297" w14:paraId="2B02449C" w14:textId="77777777">
        <w:trPr>
          <w:cantSplit/>
          <w:tblHeader/>
        </w:trPr>
        <w:tc>
          <w:tcPr>
            <w:tcW w:w="2433" w:type="dxa"/>
            <w:shd w:val="clear" w:color="auto" w:fill="2F5496"/>
            <w:vAlign w:val="center"/>
          </w:tcPr>
          <w:p w14:paraId="09A62EB2" w14:textId="77777777" w:rsidR="00672297" w:rsidRDefault="00A16EA3">
            <w:pPr>
              <w:spacing w:before="20" w:after="20"/>
              <w:jc w:val="left"/>
            </w:pPr>
            <w:r>
              <w:rPr>
                <w:rFonts w:cstheme="minorHAnsi"/>
                <w:b/>
                <w:bCs/>
                <w:color w:val="FFFFFF"/>
                <w:sz w:val="20"/>
                <w:szCs w:val="20"/>
              </w:rPr>
              <w:t>Table / View Name</w:t>
            </w:r>
          </w:p>
        </w:tc>
        <w:tc>
          <w:tcPr>
            <w:tcW w:w="1684" w:type="dxa"/>
            <w:shd w:val="clear" w:color="auto" w:fill="2F5496"/>
            <w:vAlign w:val="center"/>
          </w:tcPr>
          <w:p w14:paraId="475A0E1F" w14:textId="77777777" w:rsidR="00672297" w:rsidRDefault="00A16EA3">
            <w:pPr>
              <w:spacing w:before="20" w:after="20"/>
              <w:jc w:val="left"/>
            </w:pPr>
            <w:r>
              <w:rPr>
                <w:rFonts w:cstheme="minorHAnsi"/>
                <w:b/>
                <w:bCs/>
                <w:color w:val="FFFFFF"/>
                <w:sz w:val="20"/>
                <w:szCs w:val="20"/>
              </w:rPr>
              <w:t>Source</w:t>
            </w:r>
          </w:p>
        </w:tc>
        <w:tc>
          <w:tcPr>
            <w:tcW w:w="1310" w:type="dxa"/>
            <w:shd w:val="clear" w:color="auto" w:fill="2F5496"/>
            <w:vAlign w:val="center"/>
          </w:tcPr>
          <w:p w14:paraId="64DCA296" w14:textId="77777777" w:rsidR="00672297" w:rsidRDefault="00A16EA3">
            <w:pPr>
              <w:spacing w:before="20" w:after="20"/>
              <w:jc w:val="left"/>
            </w:pPr>
            <w:r>
              <w:rPr>
                <w:rFonts w:cstheme="minorHAnsi"/>
                <w:b/>
                <w:bCs/>
                <w:color w:val="FFFFFF"/>
                <w:sz w:val="20"/>
                <w:szCs w:val="20"/>
              </w:rPr>
              <w:t>Type</w:t>
            </w:r>
          </w:p>
        </w:tc>
        <w:tc>
          <w:tcPr>
            <w:tcW w:w="3933" w:type="dxa"/>
            <w:shd w:val="clear" w:color="auto" w:fill="2F5496"/>
            <w:vAlign w:val="center"/>
          </w:tcPr>
          <w:p w14:paraId="7F5640D6" w14:textId="77777777" w:rsidR="00672297" w:rsidRDefault="00A16EA3">
            <w:pPr>
              <w:spacing w:before="20" w:after="20"/>
              <w:jc w:val="left"/>
            </w:pPr>
            <w:r>
              <w:rPr>
                <w:rFonts w:cstheme="minorHAnsi"/>
                <w:b/>
                <w:bCs/>
                <w:color w:val="FFFFFF"/>
                <w:sz w:val="20"/>
                <w:szCs w:val="20"/>
              </w:rPr>
              <w:t>Used By / Description</w:t>
            </w:r>
          </w:p>
        </w:tc>
      </w:tr>
      <w:tr w:rsidR="00672297" w14:paraId="36B1F311" w14:textId="77777777">
        <w:trPr>
          <w:cantSplit/>
        </w:trPr>
        <w:tc>
          <w:tcPr>
            <w:tcW w:w="2433" w:type="dxa"/>
            <w:vAlign w:val="center"/>
          </w:tcPr>
          <w:p w14:paraId="110ED9AF" w14:textId="77777777" w:rsidR="00672297" w:rsidRDefault="00A16EA3">
            <w:pPr>
              <w:spacing w:before="20" w:after="20"/>
              <w:jc w:val="left"/>
            </w:pPr>
            <w:r>
              <w:rPr>
                <w:rFonts w:cstheme="minorHAnsi"/>
                <w:sz w:val="20"/>
                <w:szCs w:val="20"/>
              </w:rPr>
              <w:t>vwRefineryBatchMovementQuality</w:t>
            </w:r>
          </w:p>
        </w:tc>
        <w:tc>
          <w:tcPr>
            <w:tcW w:w="1684" w:type="dxa"/>
            <w:vAlign w:val="center"/>
          </w:tcPr>
          <w:p w14:paraId="01C1CD38" w14:textId="77777777" w:rsidR="00672297" w:rsidRDefault="00A16EA3">
            <w:pPr>
              <w:spacing w:before="20" w:after="20"/>
              <w:jc w:val="left"/>
            </w:pPr>
            <w:r>
              <w:rPr>
                <w:rFonts w:cstheme="minorHAnsi"/>
                <w:sz w:val="20"/>
                <w:szCs w:val="20"/>
              </w:rPr>
              <w:t>IQDM view</w:t>
            </w:r>
          </w:p>
        </w:tc>
        <w:tc>
          <w:tcPr>
            <w:tcW w:w="1310" w:type="dxa"/>
            <w:vAlign w:val="center"/>
          </w:tcPr>
          <w:p w14:paraId="02EA8B21" w14:textId="77777777" w:rsidR="00672297" w:rsidRDefault="00A16EA3">
            <w:pPr>
              <w:spacing w:before="20" w:after="20"/>
              <w:jc w:val="left"/>
            </w:pPr>
            <w:r>
              <w:rPr>
                <w:rFonts w:cstheme="minorHAnsi"/>
                <w:sz w:val="20"/>
                <w:szCs w:val="20"/>
              </w:rPr>
              <w:t>Transaction</w:t>
            </w:r>
          </w:p>
        </w:tc>
        <w:tc>
          <w:tcPr>
            <w:tcW w:w="3933" w:type="dxa"/>
            <w:vAlign w:val="center"/>
          </w:tcPr>
          <w:p w14:paraId="7AE823CA" w14:textId="77777777" w:rsidR="00672297" w:rsidRDefault="00A16EA3">
            <w:pPr>
              <w:spacing w:before="20" w:after="20"/>
              <w:jc w:val="left"/>
            </w:pPr>
            <w:r>
              <w:rPr>
                <w:rFonts w:cstheme="minorHAnsi"/>
                <w:sz w:val="20"/>
                <w:szCs w:val="20"/>
              </w:rPr>
              <w:t>Refinery-Wide dashboard - batch movement and quality (Gantt, event summary, slicers)</w:t>
            </w:r>
          </w:p>
        </w:tc>
      </w:tr>
      <w:tr w:rsidR="00672297" w14:paraId="3656E4EE" w14:textId="77777777">
        <w:trPr>
          <w:cantSplit/>
        </w:trPr>
        <w:tc>
          <w:tcPr>
            <w:tcW w:w="2433" w:type="dxa"/>
            <w:vAlign w:val="center"/>
          </w:tcPr>
          <w:p w14:paraId="63C69ABB" w14:textId="77777777" w:rsidR="00672297" w:rsidRDefault="00A16EA3">
            <w:pPr>
              <w:spacing w:before="20" w:after="20"/>
              <w:jc w:val="left"/>
            </w:pPr>
            <w:r>
              <w:rPr>
                <w:rFonts w:cstheme="minorHAnsi"/>
                <w:sz w:val="20"/>
                <w:szCs w:val="20"/>
              </w:rPr>
              <w:t>vwDistillateBlendPotentialQuality</w:t>
            </w:r>
          </w:p>
        </w:tc>
        <w:tc>
          <w:tcPr>
            <w:tcW w:w="1684" w:type="dxa"/>
            <w:vAlign w:val="center"/>
          </w:tcPr>
          <w:p w14:paraId="552AE3AE" w14:textId="77777777" w:rsidR="00672297" w:rsidRDefault="00A16EA3">
            <w:pPr>
              <w:spacing w:before="20" w:after="20"/>
              <w:jc w:val="left"/>
            </w:pPr>
            <w:r>
              <w:rPr>
                <w:rFonts w:cstheme="minorHAnsi"/>
                <w:sz w:val="20"/>
                <w:szCs w:val="20"/>
              </w:rPr>
              <w:t>IQDM view</w:t>
            </w:r>
          </w:p>
        </w:tc>
        <w:tc>
          <w:tcPr>
            <w:tcW w:w="1310" w:type="dxa"/>
            <w:vAlign w:val="center"/>
          </w:tcPr>
          <w:p w14:paraId="696D6BB1" w14:textId="77777777" w:rsidR="00672297" w:rsidRDefault="00A16EA3">
            <w:pPr>
              <w:spacing w:before="20" w:after="20"/>
              <w:jc w:val="left"/>
            </w:pPr>
            <w:r>
              <w:rPr>
                <w:rFonts w:cstheme="minorHAnsi"/>
                <w:sz w:val="20"/>
                <w:szCs w:val="20"/>
              </w:rPr>
              <w:t>Transaction</w:t>
            </w:r>
          </w:p>
        </w:tc>
        <w:tc>
          <w:tcPr>
            <w:tcW w:w="3933" w:type="dxa"/>
            <w:vAlign w:val="center"/>
          </w:tcPr>
          <w:p w14:paraId="25C94B35" w14:textId="77777777" w:rsidR="00672297" w:rsidRDefault="00A16EA3">
            <w:pPr>
              <w:spacing w:before="20" w:after="20"/>
              <w:jc w:val="left"/>
            </w:pPr>
            <w:r>
              <w:rPr>
                <w:rFonts w:cstheme="minorHAnsi"/>
                <w:sz w:val="20"/>
                <w:szCs w:val="20"/>
              </w:rPr>
              <w:t>Blending Potential dashboard - batch pre / post / spec qualities and component potential</w:t>
            </w:r>
          </w:p>
        </w:tc>
      </w:tr>
      <w:tr w:rsidR="00672297" w14:paraId="45884BB4" w14:textId="77777777">
        <w:trPr>
          <w:cantSplit/>
        </w:trPr>
        <w:tc>
          <w:tcPr>
            <w:tcW w:w="2433" w:type="dxa"/>
            <w:vAlign w:val="center"/>
          </w:tcPr>
          <w:p w14:paraId="3E994C89" w14:textId="77777777" w:rsidR="00672297" w:rsidRDefault="00A16EA3">
            <w:pPr>
              <w:spacing w:before="20" w:after="20"/>
              <w:jc w:val="left"/>
            </w:pPr>
            <w:r>
              <w:rPr>
                <w:rFonts w:cstheme="minorHAnsi"/>
                <w:sz w:val="20"/>
                <w:szCs w:val="20"/>
              </w:rPr>
              <w:t>vwDistillateBatchQuality</w:t>
            </w:r>
          </w:p>
        </w:tc>
        <w:tc>
          <w:tcPr>
            <w:tcW w:w="1684" w:type="dxa"/>
            <w:vAlign w:val="center"/>
          </w:tcPr>
          <w:p w14:paraId="1A1A07F4" w14:textId="77777777" w:rsidR="00672297" w:rsidRDefault="00A16EA3">
            <w:pPr>
              <w:spacing w:before="20" w:after="20"/>
              <w:jc w:val="left"/>
            </w:pPr>
            <w:r>
              <w:rPr>
                <w:rFonts w:cstheme="minorHAnsi"/>
                <w:sz w:val="20"/>
                <w:szCs w:val="20"/>
              </w:rPr>
              <w:t>IQDM view</w:t>
            </w:r>
          </w:p>
        </w:tc>
        <w:tc>
          <w:tcPr>
            <w:tcW w:w="1310" w:type="dxa"/>
            <w:vAlign w:val="center"/>
          </w:tcPr>
          <w:p w14:paraId="73AFC97E" w14:textId="77777777" w:rsidR="00672297" w:rsidRDefault="00A16EA3">
            <w:pPr>
              <w:spacing w:before="20" w:after="20"/>
              <w:jc w:val="left"/>
            </w:pPr>
            <w:r>
              <w:rPr>
                <w:rFonts w:cstheme="minorHAnsi"/>
                <w:sz w:val="20"/>
                <w:szCs w:val="20"/>
              </w:rPr>
              <w:t>Transaction</w:t>
            </w:r>
          </w:p>
        </w:tc>
        <w:tc>
          <w:tcPr>
            <w:tcW w:w="3933" w:type="dxa"/>
            <w:vAlign w:val="center"/>
          </w:tcPr>
          <w:p w14:paraId="39D1ED45" w14:textId="77777777" w:rsidR="00672297" w:rsidRDefault="00A16EA3">
            <w:pPr>
              <w:spacing w:before="20" w:after="20"/>
              <w:jc w:val="left"/>
            </w:pPr>
            <w:r>
              <w:rPr>
                <w:rFonts w:cstheme="minorHAnsi"/>
                <w:sz w:val="20"/>
                <w:szCs w:val="20"/>
              </w:rPr>
              <w:t>Distillate dashboard - batch Min / Actual / Max qualities</w:t>
            </w:r>
          </w:p>
        </w:tc>
      </w:tr>
      <w:tr w:rsidR="00672297" w14:paraId="4015068A" w14:textId="77777777">
        <w:trPr>
          <w:cantSplit/>
        </w:trPr>
        <w:tc>
          <w:tcPr>
            <w:tcW w:w="2433" w:type="dxa"/>
            <w:vAlign w:val="center"/>
          </w:tcPr>
          <w:p w14:paraId="18CD17DA" w14:textId="77777777" w:rsidR="00672297" w:rsidRDefault="00A16EA3">
            <w:pPr>
              <w:spacing w:before="20" w:after="20"/>
              <w:jc w:val="left"/>
            </w:pPr>
            <w:r>
              <w:rPr>
                <w:rFonts w:cstheme="minorHAnsi"/>
                <w:sz w:val="20"/>
                <w:szCs w:val="20"/>
              </w:rPr>
              <w:t>vwBlendComponentSupplyDemand</w:t>
            </w:r>
          </w:p>
        </w:tc>
        <w:tc>
          <w:tcPr>
            <w:tcW w:w="1684" w:type="dxa"/>
            <w:vAlign w:val="center"/>
          </w:tcPr>
          <w:p w14:paraId="0F18C969" w14:textId="77777777" w:rsidR="00672297" w:rsidRDefault="00A16EA3">
            <w:pPr>
              <w:spacing w:before="20" w:after="20"/>
              <w:jc w:val="left"/>
            </w:pPr>
            <w:r>
              <w:rPr>
                <w:rFonts w:cstheme="minorHAnsi"/>
                <w:sz w:val="20"/>
                <w:szCs w:val="20"/>
              </w:rPr>
              <w:t>IQDM view</w:t>
            </w:r>
          </w:p>
        </w:tc>
        <w:tc>
          <w:tcPr>
            <w:tcW w:w="1310" w:type="dxa"/>
            <w:vAlign w:val="center"/>
          </w:tcPr>
          <w:p w14:paraId="44F371FF" w14:textId="77777777" w:rsidR="00672297" w:rsidRDefault="00A16EA3">
            <w:pPr>
              <w:spacing w:before="20" w:after="20"/>
              <w:jc w:val="left"/>
            </w:pPr>
            <w:r>
              <w:rPr>
                <w:rFonts w:cstheme="minorHAnsi"/>
                <w:sz w:val="20"/>
                <w:szCs w:val="20"/>
              </w:rPr>
              <w:t>Transaction</w:t>
            </w:r>
          </w:p>
        </w:tc>
        <w:tc>
          <w:tcPr>
            <w:tcW w:w="3933" w:type="dxa"/>
            <w:vAlign w:val="center"/>
          </w:tcPr>
          <w:p w14:paraId="4A692DF6" w14:textId="77777777" w:rsidR="00672297" w:rsidRDefault="00A16EA3">
            <w:pPr>
              <w:spacing w:before="20" w:after="20"/>
              <w:jc w:val="left"/>
            </w:pPr>
            <w:r>
              <w:rPr>
                <w:rFonts w:cstheme="minorHAnsi"/>
                <w:sz w:val="20"/>
                <w:szCs w:val="20"/>
              </w:rPr>
              <w:t>Supply dashboard - daily terminal x component position; also the Planned Movement cards of Blending Potential</w:t>
            </w:r>
          </w:p>
        </w:tc>
      </w:tr>
      <w:tr w:rsidR="00672297" w14:paraId="27F8F75B" w14:textId="77777777">
        <w:trPr>
          <w:cantSplit/>
        </w:trPr>
        <w:tc>
          <w:tcPr>
            <w:tcW w:w="2433" w:type="dxa"/>
            <w:vAlign w:val="center"/>
          </w:tcPr>
          <w:p w14:paraId="01A8C39D" w14:textId="77777777" w:rsidR="00672297" w:rsidRDefault="00A16EA3">
            <w:pPr>
              <w:spacing w:before="20" w:after="20"/>
              <w:jc w:val="left"/>
            </w:pPr>
            <w:r>
              <w:rPr>
                <w:rFonts w:cstheme="minorHAnsi"/>
                <w:sz w:val="20"/>
                <w:szCs w:val="20"/>
              </w:rPr>
              <w:t>vwGasolineBlendingKPI</w:t>
            </w:r>
          </w:p>
        </w:tc>
        <w:tc>
          <w:tcPr>
            <w:tcW w:w="1684" w:type="dxa"/>
            <w:vAlign w:val="center"/>
          </w:tcPr>
          <w:p w14:paraId="42650B97" w14:textId="77777777" w:rsidR="00672297" w:rsidRDefault="00A16EA3">
            <w:pPr>
              <w:spacing w:before="20" w:after="20"/>
              <w:jc w:val="left"/>
            </w:pPr>
            <w:r>
              <w:rPr>
                <w:rFonts w:cstheme="minorHAnsi"/>
                <w:sz w:val="20"/>
                <w:szCs w:val="20"/>
              </w:rPr>
              <w:t>IQDM view</w:t>
            </w:r>
          </w:p>
        </w:tc>
        <w:tc>
          <w:tcPr>
            <w:tcW w:w="1310" w:type="dxa"/>
            <w:vAlign w:val="center"/>
          </w:tcPr>
          <w:p w14:paraId="397A8A7B" w14:textId="77777777" w:rsidR="00672297" w:rsidRDefault="00A16EA3">
            <w:pPr>
              <w:spacing w:before="20" w:after="20"/>
              <w:jc w:val="left"/>
            </w:pPr>
            <w:r>
              <w:rPr>
                <w:rFonts w:cstheme="minorHAnsi"/>
                <w:sz w:val="20"/>
                <w:szCs w:val="20"/>
              </w:rPr>
              <w:t>Transaction</w:t>
            </w:r>
          </w:p>
        </w:tc>
        <w:tc>
          <w:tcPr>
            <w:tcW w:w="3933" w:type="dxa"/>
            <w:vAlign w:val="center"/>
          </w:tcPr>
          <w:p w14:paraId="2D1F61D5" w14:textId="77777777" w:rsidR="00672297" w:rsidRDefault="00A16EA3">
            <w:pPr>
              <w:spacing w:before="20" w:after="20"/>
              <w:jc w:val="left"/>
            </w:pPr>
            <w:r>
              <w:rPr>
                <w:rFonts w:cstheme="minorHAnsi"/>
                <w:sz w:val="20"/>
                <w:szCs w:val="20"/>
              </w:rPr>
              <w:t>Gasoline KPI dashboard - potential, actual and delta volumes, average qualities</w:t>
            </w:r>
          </w:p>
        </w:tc>
      </w:tr>
      <w:tr w:rsidR="00672297" w14:paraId="74A83D69" w14:textId="77777777">
        <w:trPr>
          <w:cantSplit/>
        </w:trPr>
        <w:tc>
          <w:tcPr>
            <w:tcW w:w="2433" w:type="dxa"/>
            <w:vAlign w:val="center"/>
          </w:tcPr>
          <w:p w14:paraId="153622C5" w14:textId="77777777" w:rsidR="00672297" w:rsidRDefault="00A16EA3">
            <w:pPr>
              <w:spacing w:before="20" w:after="20"/>
              <w:jc w:val="left"/>
            </w:pPr>
            <w:r>
              <w:rPr>
                <w:rFonts w:cstheme="minorHAnsi"/>
                <w:sz w:val="20"/>
                <w:szCs w:val="20"/>
              </w:rPr>
              <w:t>vwDistillateBlendingKPI</w:t>
            </w:r>
          </w:p>
        </w:tc>
        <w:tc>
          <w:tcPr>
            <w:tcW w:w="1684" w:type="dxa"/>
            <w:vAlign w:val="center"/>
          </w:tcPr>
          <w:p w14:paraId="58E0A8B2" w14:textId="77777777" w:rsidR="00672297" w:rsidRDefault="00A16EA3">
            <w:pPr>
              <w:spacing w:before="20" w:after="20"/>
              <w:jc w:val="left"/>
            </w:pPr>
            <w:r>
              <w:rPr>
                <w:rFonts w:cstheme="minorHAnsi"/>
                <w:sz w:val="20"/>
                <w:szCs w:val="20"/>
              </w:rPr>
              <w:t>IQDM view</w:t>
            </w:r>
          </w:p>
        </w:tc>
        <w:tc>
          <w:tcPr>
            <w:tcW w:w="1310" w:type="dxa"/>
            <w:vAlign w:val="center"/>
          </w:tcPr>
          <w:p w14:paraId="3DB4994B" w14:textId="77777777" w:rsidR="00672297" w:rsidRDefault="00A16EA3">
            <w:pPr>
              <w:spacing w:before="20" w:after="20"/>
              <w:jc w:val="left"/>
            </w:pPr>
            <w:r>
              <w:rPr>
                <w:rFonts w:cstheme="minorHAnsi"/>
                <w:sz w:val="20"/>
                <w:szCs w:val="20"/>
              </w:rPr>
              <w:t>Transaction</w:t>
            </w:r>
          </w:p>
        </w:tc>
        <w:tc>
          <w:tcPr>
            <w:tcW w:w="3933" w:type="dxa"/>
            <w:vAlign w:val="center"/>
          </w:tcPr>
          <w:p w14:paraId="5469A9E9" w14:textId="77777777" w:rsidR="00672297" w:rsidRDefault="00A16EA3">
            <w:pPr>
              <w:spacing w:before="20" w:after="20"/>
              <w:jc w:val="left"/>
            </w:pPr>
            <w:r>
              <w:rPr>
                <w:rFonts w:cstheme="minorHAnsi"/>
                <w:sz w:val="20"/>
                <w:szCs w:val="20"/>
              </w:rPr>
              <w:t>Distillate KPI dashboard - Min / Actual / Max / Delta per property</w:t>
            </w:r>
          </w:p>
        </w:tc>
      </w:tr>
      <w:tr w:rsidR="00672297" w14:paraId="32515BF5" w14:textId="77777777">
        <w:trPr>
          <w:cantSplit/>
        </w:trPr>
        <w:tc>
          <w:tcPr>
            <w:tcW w:w="2433" w:type="dxa"/>
            <w:vAlign w:val="center"/>
          </w:tcPr>
          <w:p w14:paraId="7548E951" w14:textId="77777777" w:rsidR="00672297" w:rsidRDefault="00A16EA3">
            <w:pPr>
              <w:spacing w:before="20" w:after="20"/>
              <w:jc w:val="left"/>
            </w:pPr>
            <w:r>
              <w:rPr>
                <w:rFonts w:cstheme="minorHAnsi"/>
                <w:sz w:val="20"/>
                <w:szCs w:val="20"/>
              </w:rPr>
              <w:t>MPR_Price</w:t>
            </w:r>
          </w:p>
        </w:tc>
        <w:tc>
          <w:tcPr>
            <w:tcW w:w="1684" w:type="dxa"/>
            <w:vAlign w:val="center"/>
          </w:tcPr>
          <w:p w14:paraId="092BB227" w14:textId="77777777" w:rsidR="00672297" w:rsidRDefault="00A16EA3">
            <w:pPr>
              <w:spacing w:before="20" w:after="20"/>
              <w:jc w:val="left"/>
            </w:pPr>
            <w:r>
              <w:rPr>
                <w:rFonts w:cstheme="minorHAnsi"/>
                <w:sz w:val="20"/>
                <w:szCs w:val="20"/>
              </w:rPr>
              <w:t>MPR API (not IQDM)</w:t>
            </w:r>
          </w:p>
        </w:tc>
        <w:tc>
          <w:tcPr>
            <w:tcW w:w="1310" w:type="dxa"/>
            <w:vAlign w:val="center"/>
          </w:tcPr>
          <w:p w14:paraId="6C5E4108" w14:textId="77777777" w:rsidR="00672297" w:rsidRDefault="00A16EA3">
            <w:pPr>
              <w:spacing w:before="20" w:after="20"/>
              <w:jc w:val="left"/>
            </w:pPr>
            <w:r>
              <w:rPr>
                <w:rFonts w:cstheme="minorHAnsi"/>
                <w:sz w:val="20"/>
                <w:szCs w:val="20"/>
              </w:rPr>
              <w:t>Reference (imported)</w:t>
            </w:r>
          </w:p>
        </w:tc>
        <w:tc>
          <w:tcPr>
            <w:tcW w:w="3933" w:type="dxa"/>
            <w:vAlign w:val="center"/>
          </w:tcPr>
          <w:p w14:paraId="76F1B8F4" w14:textId="77777777" w:rsidR="00672297" w:rsidRDefault="00A16EA3">
            <w:pPr>
              <w:spacing w:before="20" w:after="20"/>
              <w:jc w:val="left"/>
            </w:pPr>
            <w:r>
              <w:rPr>
                <w:rFonts w:cstheme="minorHAnsi"/>
                <w:sz w:val="20"/>
                <w:szCs w:val="20"/>
              </w:rPr>
              <w:t>Average MPR price per product / component for the requested period; joined to the two KPI views</w:t>
            </w:r>
          </w:p>
        </w:tc>
      </w:tr>
      <w:tr w:rsidR="00672297" w14:paraId="15015C38" w14:textId="77777777">
        <w:trPr>
          <w:cantSplit/>
        </w:trPr>
        <w:tc>
          <w:tcPr>
            <w:tcW w:w="2433" w:type="dxa"/>
            <w:vAlign w:val="center"/>
          </w:tcPr>
          <w:p w14:paraId="76418E75" w14:textId="77777777" w:rsidR="00672297" w:rsidRDefault="00A16EA3">
            <w:pPr>
              <w:spacing w:before="20" w:after="20"/>
              <w:jc w:val="left"/>
            </w:pPr>
            <w:r>
              <w:rPr>
                <w:rFonts w:cstheme="minorHAnsi"/>
                <w:sz w:val="20"/>
                <w:szCs w:val="20"/>
              </w:rPr>
              <w:t>day_detail</w:t>
            </w:r>
          </w:p>
        </w:tc>
        <w:tc>
          <w:tcPr>
            <w:tcW w:w="1684" w:type="dxa"/>
            <w:vAlign w:val="center"/>
          </w:tcPr>
          <w:p w14:paraId="4C031125" w14:textId="77777777" w:rsidR="00672297" w:rsidRDefault="00A16EA3">
            <w:pPr>
              <w:spacing w:before="20" w:after="20"/>
              <w:jc w:val="left"/>
            </w:pPr>
            <w:r>
              <w:rPr>
                <w:rFonts w:cstheme="minorHAnsi"/>
                <w:sz w:val="20"/>
                <w:szCs w:val="20"/>
              </w:rPr>
              <w:t>IQDM</w:t>
            </w:r>
          </w:p>
        </w:tc>
        <w:tc>
          <w:tcPr>
            <w:tcW w:w="1310" w:type="dxa"/>
            <w:vAlign w:val="center"/>
          </w:tcPr>
          <w:p w14:paraId="2CB58EFC" w14:textId="77777777" w:rsidR="00672297" w:rsidRDefault="00A16EA3">
            <w:pPr>
              <w:spacing w:before="20" w:after="20"/>
              <w:jc w:val="left"/>
            </w:pPr>
            <w:r>
              <w:rPr>
                <w:rFonts w:cstheme="minorHAnsi"/>
                <w:sz w:val="20"/>
                <w:szCs w:val="20"/>
              </w:rPr>
              <w:t>Reference</w:t>
            </w:r>
          </w:p>
        </w:tc>
        <w:tc>
          <w:tcPr>
            <w:tcW w:w="3933" w:type="dxa"/>
            <w:vAlign w:val="center"/>
          </w:tcPr>
          <w:p w14:paraId="4C3B2B85" w14:textId="77777777" w:rsidR="00672297" w:rsidRDefault="00A16EA3">
            <w:pPr>
              <w:spacing w:before="20" w:after="20"/>
              <w:jc w:val="left"/>
            </w:pPr>
            <w:r>
              <w:rPr>
                <w:rFonts w:cstheme="minorHAnsi"/>
                <w:sz w:val="20"/>
                <w:szCs w:val="20"/>
              </w:rPr>
              <w:t>Calendar attributes (date, week, month, year)</w:t>
            </w:r>
          </w:p>
        </w:tc>
      </w:tr>
      <w:tr w:rsidR="00672297" w14:paraId="408E1696" w14:textId="77777777">
        <w:trPr>
          <w:cantSplit/>
        </w:trPr>
        <w:tc>
          <w:tcPr>
            <w:tcW w:w="2433" w:type="dxa"/>
            <w:vAlign w:val="center"/>
          </w:tcPr>
          <w:p w14:paraId="703B8E15" w14:textId="77777777" w:rsidR="00672297" w:rsidRDefault="00A16EA3">
            <w:pPr>
              <w:spacing w:before="20" w:after="20"/>
              <w:jc w:val="left"/>
            </w:pPr>
            <w:r>
              <w:rPr>
                <w:rFonts w:cstheme="minorHAnsi"/>
                <w:sz w:val="20"/>
                <w:szCs w:val="20"/>
              </w:rPr>
              <w:t>Last_Refresh</w:t>
            </w:r>
          </w:p>
        </w:tc>
        <w:tc>
          <w:tcPr>
            <w:tcW w:w="1684" w:type="dxa"/>
            <w:vAlign w:val="center"/>
          </w:tcPr>
          <w:p w14:paraId="37C6AF3E" w14:textId="77777777" w:rsidR="00672297" w:rsidRDefault="00A16EA3">
            <w:pPr>
              <w:spacing w:before="20" w:after="20"/>
              <w:jc w:val="left"/>
            </w:pPr>
            <w:r>
              <w:rPr>
                <w:rFonts w:cstheme="minorHAnsi"/>
                <w:sz w:val="20"/>
                <w:szCs w:val="20"/>
              </w:rPr>
              <w:t>Power Query: DateTime.LocalNow()</w:t>
            </w:r>
          </w:p>
        </w:tc>
        <w:tc>
          <w:tcPr>
            <w:tcW w:w="1310" w:type="dxa"/>
            <w:vAlign w:val="center"/>
          </w:tcPr>
          <w:p w14:paraId="5C3DC1DA" w14:textId="77777777" w:rsidR="00672297" w:rsidRDefault="00A16EA3">
            <w:pPr>
              <w:spacing w:before="20" w:after="20"/>
              <w:jc w:val="left"/>
            </w:pPr>
            <w:r>
              <w:rPr>
                <w:rFonts w:cstheme="minorHAnsi"/>
                <w:sz w:val="20"/>
                <w:szCs w:val="20"/>
              </w:rPr>
              <w:t>Parameter</w:t>
            </w:r>
          </w:p>
        </w:tc>
        <w:tc>
          <w:tcPr>
            <w:tcW w:w="3933" w:type="dxa"/>
            <w:vAlign w:val="center"/>
          </w:tcPr>
          <w:p w14:paraId="4842AA5A" w14:textId="77777777" w:rsidR="00672297" w:rsidRDefault="00A16EA3">
            <w:pPr>
              <w:spacing w:before="20" w:after="20"/>
              <w:jc w:val="left"/>
            </w:pPr>
            <w:r>
              <w:rPr>
                <w:rFonts w:cstheme="minorHAnsi"/>
                <w:sz w:val="20"/>
                <w:szCs w:val="20"/>
              </w:rPr>
              <w:t>Timestamp of the last successful refresh</w:t>
            </w:r>
          </w:p>
        </w:tc>
      </w:tr>
    </w:tbl>
    <w:p w14:paraId="260554CE" w14:textId="177AF4FD" w:rsidR="00672297" w:rsidRDefault="00A16EA3">
      <w:pPr>
        <w:pStyle w:val="Caption"/>
      </w:pPr>
      <w:bookmarkStart w:id="410" w:name="_Toc900950017"/>
      <w:bookmarkStart w:id="411" w:name="_Toc241574693"/>
      <w:bookmarkStart w:id="412" w:name="_Toc24278103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w:t>
      </w:r>
      <w:r>
        <w:fldChar w:fldCharType="end"/>
      </w:r>
      <w:r>
        <w:t>: Tables / Views Loaded in Power BI</w:t>
      </w:r>
      <w:bookmarkEnd w:id="410"/>
      <w:bookmarkEnd w:id="411"/>
      <w:bookmarkEnd w:id="412"/>
    </w:p>
    <w:tbl>
      <w:tblPr>
        <w:tblStyle w:val="TableGrid"/>
        <w:tblW w:w="9360" w:type="dxa"/>
        <w:tblLayout w:type="fixed"/>
        <w:tblCellMar>
          <w:left w:w="70" w:type="dxa"/>
          <w:right w:w="70" w:type="dxa"/>
        </w:tblCellMar>
        <w:tblLook w:val="04A0" w:firstRow="1" w:lastRow="0" w:firstColumn="1" w:lastColumn="0" w:noHBand="0" w:noVBand="1"/>
      </w:tblPr>
      <w:tblGrid>
        <w:gridCol w:w="2246"/>
        <w:gridCol w:w="2433"/>
        <w:gridCol w:w="1310"/>
        <w:gridCol w:w="2059"/>
        <w:gridCol w:w="1312"/>
      </w:tblGrid>
      <w:tr w:rsidR="00672297" w14:paraId="03595D0A" w14:textId="77777777">
        <w:trPr>
          <w:cantSplit/>
          <w:tblHeader/>
        </w:trPr>
        <w:tc>
          <w:tcPr>
            <w:tcW w:w="2246" w:type="dxa"/>
            <w:shd w:val="clear" w:color="auto" w:fill="2F5496"/>
            <w:vAlign w:val="center"/>
          </w:tcPr>
          <w:p w14:paraId="35933449" w14:textId="77777777" w:rsidR="00672297" w:rsidRDefault="00A16EA3">
            <w:pPr>
              <w:spacing w:before="20" w:after="20"/>
              <w:jc w:val="left"/>
            </w:pPr>
            <w:r>
              <w:rPr>
                <w:rFonts w:cstheme="minorHAnsi"/>
                <w:b/>
                <w:bCs/>
                <w:color w:val="FFFFFF"/>
                <w:sz w:val="18"/>
                <w:szCs w:val="18"/>
              </w:rPr>
              <w:t>From Table</w:t>
            </w:r>
          </w:p>
        </w:tc>
        <w:tc>
          <w:tcPr>
            <w:tcW w:w="2433" w:type="dxa"/>
            <w:shd w:val="clear" w:color="auto" w:fill="2F5496"/>
            <w:vAlign w:val="center"/>
          </w:tcPr>
          <w:p w14:paraId="6B499900" w14:textId="77777777" w:rsidR="00672297" w:rsidRDefault="00A16EA3">
            <w:pPr>
              <w:spacing w:before="20" w:after="20"/>
              <w:jc w:val="left"/>
            </w:pPr>
            <w:r>
              <w:rPr>
                <w:rFonts w:cstheme="minorHAnsi"/>
                <w:b/>
                <w:bCs/>
                <w:color w:val="FFFFFF"/>
                <w:sz w:val="18"/>
                <w:szCs w:val="18"/>
              </w:rPr>
              <w:t>Column</w:t>
            </w:r>
          </w:p>
        </w:tc>
        <w:tc>
          <w:tcPr>
            <w:tcW w:w="1310" w:type="dxa"/>
            <w:shd w:val="clear" w:color="auto" w:fill="2F5496"/>
            <w:vAlign w:val="center"/>
          </w:tcPr>
          <w:p w14:paraId="017F95F5" w14:textId="77777777" w:rsidR="00672297" w:rsidRDefault="00A16EA3">
            <w:pPr>
              <w:spacing w:before="20" w:after="20"/>
              <w:jc w:val="left"/>
            </w:pPr>
            <w:r>
              <w:rPr>
                <w:rFonts w:cstheme="minorHAnsi"/>
                <w:b/>
                <w:bCs/>
                <w:color w:val="FFFFFF"/>
                <w:sz w:val="18"/>
                <w:szCs w:val="18"/>
              </w:rPr>
              <w:t>To Table</w:t>
            </w:r>
          </w:p>
        </w:tc>
        <w:tc>
          <w:tcPr>
            <w:tcW w:w="2059" w:type="dxa"/>
            <w:shd w:val="clear" w:color="auto" w:fill="2F5496"/>
            <w:vAlign w:val="center"/>
          </w:tcPr>
          <w:p w14:paraId="16A87C59" w14:textId="77777777" w:rsidR="00672297" w:rsidRDefault="00A16EA3">
            <w:pPr>
              <w:spacing w:before="20" w:after="20"/>
              <w:jc w:val="left"/>
            </w:pPr>
            <w:r>
              <w:rPr>
                <w:rFonts w:cstheme="minorHAnsi"/>
                <w:b/>
                <w:bCs/>
                <w:color w:val="FFFFFF"/>
                <w:sz w:val="18"/>
                <w:szCs w:val="18"/>
              </w:rPr>
              <w:t>Column</w:t>
            </w:r>
          </w:p>
        </w:tc>
        <w:tc>
          <w:tcPr>
            <w:tcW w:w="1312" w:type="dxa"/>
            <w:shd w:val="clear" w:color="auto" w:fill="2F5496"/>
            <w:vAlign w:val="center"/>
          </w:tcPr>
          <w:p w14:paraId="58B7197B" w14:textId="77777777" w:rsidR="00672297" w:rsidRDefault="00A16EA3">
            <w:pPr>
              <w:spacing w:before="20" w:after="20"/>
              <w:jc w:val="left"/>
            </w:pPr>
            <w:r>
              <w:rPr>
                <w:rFonts w:cstheme="minorHAnsi"/>
                <w:b/>
                <w:bCs/>
                <w:color w:val="FFFFFF"/>
                <w:sz w:val="18"/>
                <w:szCs w:val="18"/>
              </w:rPr>
              <w:t>Cardinality / Direction</w:t>
            </w:r>
          </w:p>
        </w:tc>
      </w:tr>
      <w:tr w:rsidR="00672297" w14:paraId="7E572AB9" w14:textId="77777777">
        <w:trPr>
          <w:cantSplit/>
        </w:trPr>
        <w:tc>
          <w:tcPr>
            <w:tcW w:w="2246" w:type="dxa"/>
            <w:vAlign w:val="center"/>
          </w:tcPr>
          <w:p w14:paraId="1653003C" w14:textId="77777777" w:rsidR="00672297" w:rsidRDefault="00A16EA3">
            <w:pPr>
              <w:spacing w:before="20" w:after="20"/>
              <w:jc w:val="left"/>
            </w:pPr>
            <w:r>
              <w:rPr>
                <w:rFonts w:cstheme="minorHAnsi"/>
                <w:sz w:val="18"/>
                <w:szCs w:val="18"/>
              </w:rPr>
              <w:t>vwRefineryBatchMovementQuality</w:t>
            </w:r>
          </w:p>
        </w:tc>
        <w:tc>
          <w:tcPr>
            <w:tcW w:w="2433" w:type="dxa"/>
            <w:vAlign w:val="center"/>
          </w:tcPr>
          <w:p w14:paraId="093CA8BC" w14:textId="77777777" w:rsidR="00672297" w:rsidRDefault="00A16EA3">
            <w:pPr>
              <w:spacing w:before="20" w:after="20"/>
              <w:jc w:val="left"/>
            </w:pPr>
            <w:r>
              <w:rPr>
                <w:rFonts w:cstheme="minorHAnsi"/>
                <w:sz w:val="18"/>
                <w:szCs w:val="18"/>
              </w:rPr>
              <w:t>StartDate</w:t>
            </w:r>
          </w:p>
        </w:tc>
        <w:tc>
          <w:tcPr>
            <w:tcW w:w="1310" w:type="dxa"/>
            <w:vAlign w:val="center"/>
          </w:tcPr>
          <w:p w14:paraId="7721EAD7" w14:textId="77777777" w:rsidR="00672297" w:rsidRDefault="00A16EA3">
            <w:pPr>
              <w:spacing w:before="20" w:after="20"/>
              <w:jc w:val="left"/>
            </w:pPr>
            <w:r>
              <w:rPr>
                <w:rFonts w:cstheme="minorHAnsi"/>
                <w:sz w:val="18"/>
                <w:szCs w:val="18"/>
              </w:rPr>
              <w:t>day_detail</w:t>
            </w:r>
          </w:p>
        </w:tc>
        <w:tc>
          <w:tcPr>
            <w:tcW w:w="2059" w:type="dxa"/>
            <w:vAlign w:val="center"/>
          </w:tcPr>
          <w:p w14:paraId="6B3B434C" w14:textId="77777777" w:rsidR="00672297" w:rsidRDefault="00A16EA3">
            <w:pPr>
              <w:spacing w:before="20" w:after="20"/>
              <w:jc w:val="left"/>
            </w:pPr>
            <w:r>
              <w:rPr>
                <w:rFonts w:cstheme="minorHAnsi"/>
                <w:sz w:val="18"/>
                <w:szCs w:val="18"/>
              </w:rPr>
              <w:t>W_Date</w:t>
            </w:r>
          </w:p>
        </w:tc>
        <w:tc>
          <w:tcPr>
            <w:tcW w:w="1312" w:type="dxa"/>
            <w:vAlign w:val="center"/>
          </w:tcPr>
          <w:p w14:paraId="5B91AAED" w14:textId="77777777" w:rsidR="00672297" w:rsidRDefault="00A16EA3">
            <w:pPr>
              <w:spacing w:before="20" w:after="20"/>
              <w:jc w:val="left"/>
            </w:pPr>
            <w:r>
              <w:rPr>
                <w:rFonts w:cstheme="minorHAnsi"/>
                <w:sz w:val="18"/>
                <w:szCs w:val="18"/>
              </w:rPr>
              <w:t>Many-to-One / Single</w:t>
            </w:r>
          </w:p>
        </w:tc>
      </w:tr>
      <w:tr w:rsidR="00672297" w14:paraId="70323BDD" w14:textId="77777777">
        <w:trPr>
          <w:cantSplit/>
        </w:trPr>
        <w:tc>
          <w:tcPr>
            <w:tcW w:w="2246" w:type="dxa"/>
            <w:vAlign w:val="center"/>
          </w:tcPr>
          <w:p w14:paraId="710EF93C" w14:textId="77777777" w:rsidR="00672297" w:rsidRDefault="00A16EA3">
            <w:pPr>
              <w:spacing w:before="20" w:after="20"/>
              <w:jc w:val="left"/>
            </w:pPr>
            <w:r>
              <w:rPr>
                <w:rFonts w:cstheme="minorHAnsi"/>
                <w:sz w:val="18"/>
                <w:szCs w:val="18"/>
              </w:rPr>
              <w:t>vwDistillateBlendPotentialQuality</w:t>
            </w:r>
          </w:p>
        </w:tc>
        <w:tc>
          <w:tcPr>
            <w:tcW w:w="2433" w:type="dxa"/>
            <w:vAlign w:val="center"/>
          </w:tcPr>
          <w:p w14:paraId="667C60B7" w14:textId="77777777" w:rsidR="00672297" w:rsidRDefault="00A16EA3">
            <w:pPr>
              <w:spacing w:before="20" w:after="20"/>
              <w:jc w:val="left"/>
            </w:pPr>
            <w:r>
              <w:rPr>
                <w:rFonts w:cstheme="minorHAnsi"/>
                <w:sz w:val="18"/>
                <w:szCs w:val="18"/>
              </w:rPr>
              <w:t>ETADate</w:t>
            </w:r>
          </w:p>
        </w:tc>
        <w:tc>
          <w:tcPr>
            <w:tcW w:w="1310" w:type="dxa"/>
            <w:vAlign w:val="center"/>
          </w:tcPr>
          <w:p w14:paraId="4C97384D" w14:textId="77777777" w:rsidR="00672297" w:rsidRDefault="00A16EA3">
            <w:pPr>
              <w:spacing w:before="20" w:after="20"/>
              <w:jc w:val="left"/>
            </w:pPr>
            <w:r>
              <w:rPr>
                <w:rFonts w:cstheme="minorHAnsi"/>
                <w:sz w:val="18"/>
                <w:szCs w:val="18"/>
              </w:rPr>
              <w:t>day_detail</w:t>
            </w:r>
          </w:p>
        </w:tc>
        <w:tc>
          <w:tcPr>
            <w:tcW w:w="2059" w:type="dxa"/>
            <w:vAlign w:val="center"/>
          </w:tcPr>
          <w:p w14:paraId="6057CA6C" w14:textId="77777777" w:rsidR="00672297" w:rsidRDefault="00A16EA3">
            <w:pPr>
              <w:spacing w:before="20" w:after="20"/>
              <w:jc w:val="left"/>
            </w:pPr>
            <w:r>
              <w:rPr>
                <w:rFonts w:cstheme="minorHAnsi"/>
                <w:sz w:val="18"/>
                <w:szCs w:val="18"/>
              </w:rPr>
              <w:t>W_Date</w:t>
            </w:r>
          </w:p>
        </w:tc>
        <w:tc>
          <w:tcPr>
            <w:tcW w:w="1312" w:type="dxa"/>
            <w:vAlign w:val="center"/>
          </w:tcPr>
          <w:p w14:paraId="22FD7305" w14:textId="77777777" w:rsidR="00672297" w:rsidRDefault="00A16EA3">
            <w:pPr>
              <w:spacing w:before="20" w:after="20"/>
              <w:jc w:val="left"/>
            </w:pPr>
            <w:r>
              <w:rPr>
                <w:rFonts w:cstheme="minorHAnsi"/>
                <w:sz w:val="18"/>
                <w:szCs w:val="18"/>
              </w:rPr>
              <w:t>Many-to-One / Single</w:t>
            </w:r>
          </w:p>
        </w:tc>
      </w:tr>
      <w:tr w:rsidR="00672297" w14:paraId="1FD5BC7B" w14:textId="77777777">
        <w:trPr>
          <w:cantSplit/>
        </w:trPr>
        <w:tc>
          <w:tcPr>
            <w:tcW w:w="2246" w:type="dxa"/>
            <w:vAlign w:val="center"/>
          </w:tcPr>
          <w:p w14:paraId="522F7E34" w14:textId="77777777" w:rsidR="00672297" w:rsidRDefault="00A16EA3">
            <w:pPr>
              <w:spacing w:before="20" w:after="20"/>
              <w:jc w:val="left"/>
            </w:pPr>
            <w:r>
              <w:rPr>
                <w:rFonts w:cstheme="minorHAnsi"/>
                <w:sz w:val="18"/>
                <w:szCs w:val="18"/>
              </w:rPr>
              <w:t>vwDistillateBatchQuality</w:t>
            </w:r>
          </w:p>
        </w:tc>
        <w:tc>
          <w:tcPr>
            <w:tcW w:w="2433" w:type="dxa"/>
            <w:vAlign w:val="center"/>
          </w:tcPr>
          <w:p w14:paraId="0309608B" w14:textId="77777777" w:rsidR="00672297" w:rsidRDefault="00A16EA3">
            <w:pPr>
              <w:spacing w:before="20" w:after="20"/>
              <w:jc w:val="left"/>
            </w:pPr>
            <w:r>
              <w:rPr>
                <w:rFonts w:cstheme="minorHAnsi"/>
                <w:sz w:val="18"/>
                <w:szCs w:val="18"/>
              </w:rPr>
              <w:t>ETADate</w:t>
            </w:r>
          </w:p>
        </w:tc>
        <w:tc>
          <w:tcPr>
            <w:tcW w:w="1310" w:type="dxa"/>
            <w:vAlign w:val="center"/>
          </w:tcPr>
          <w:p w14:paraId="19C96B32" w14:textId="77777777" w:rsidR="00672297" w:rsidRDefault="00A16EA3">
            <w:pPr>
              <w:spacing w:before="20" w:after="20"/>
              <w:jc w:val="left"/>
            </w:pPr>
            <w:r>
              <w:rPr>
                <w:rFonts w:cstheme="minorHAnsi"/>
                <w:sz w:val="18"/>
                <w:szCs w:val="18"/>
              </w:rPr>
              <w:t>day_detail</w:t>
            </w:r>
          </w:p>
        </w:tc>
        <w:tc>
          <w:tcPr>
            <w:tcW w:w="2059" w:type="dxa"/>
            <w:vAlign w:val="center"/>
          </w:tcPr>
          <w:p w14:paraId="5F222792" w14:textId="77777777" w:rsidR="00672297" w:rsidRDefault="00A16EA3">
            <w:pPr>
              <w:spacing w:before="20" w:after="20"/>
              <w:jc w:val="left"/>
            </w:pPr>
            <w:r>
              <w:rPr>
                <w:rFonts w:cstheme="minorHAnsi"/>
                <w:sz w:val="18"/>
                <w:szCs w:val="18"/>
              </w:rPr>
              <w:t>W_Date</w:t>
            </w:r>
          </w:p>
        </w:tc>
        <w:tc>
          <w:tcPr>
            <w:tcW w:w="1312" w:type="dxa"/>
            <w:vAlign w:val="center"/>
          </w:tcPr>
          <w:p w14:paraId="3C54E4AE" w14:textId="77777777" w:rsidR="00672297" w:rsidRDefault="00A16EA3">
            <w:pPr>
              <w:spacing w:before="20" w:after="20"/>
              <w:jc w:val="left"/>
            </w:pPr>
            <w:r>
              <w:rPr>
                <w:rFonts w:cstheme="minorHAnsi"/>
                <w:sz w:val="18"/>
                <w:szCs w:val="18"/>
              </w:rPr>
              <w:t>Many-to-One / Single</w:t>
            </w:r>
          </w:p>
        </w:tc>
      </w:tr>
      <w:tr w:rsidR="00672297" w14:paraId="485CA918" w14:textId="77777777">
        <w:trPr>
          <w:cantSplit/>
        </w:trPr>
        <w:tc>
          <w:tcPr>
            <w:tcW w:w="2246" w:type="dxa"/>
            <w:vAlign w:val="center"/>
          </w:tcPr>
          <w:p w14:paraId="65AC8948" w14:textId="77777777" w:rsidR="00672297" w:rsidRDefault="00A16EA3">
            <w:pPr>
              <w:spacing w:before="20" w:after="20"/>
              <w:jc w:val="left"/>
            </w:pPr>
            <w:r>
              <w:rPr>
                <w:rFonts w:cstheme="minorHAnsi"/>
                <w:sz w:val="18"/>
                <w:szCs w:val="18"/>
              </w:rPr>
              <w:t>vwBlendComponentSupplyDemand</w:t>
            </w:r>
          </w:p>
        </w:tc>
        <w:tc>
          <w:tcPr>
            <w:tcW w:w="2433" w:type="dxa"/>
            <w:vAlign w:val="center"/>
          </w:tcPr>
          <w:p w14:paraId="271B7DC1" w14:textId="77777777" w:rsidR="00672297" w:rsidRDefault="00A16EA3">
            <w:pPr>
              <w:spacing w:before="20" w:after="20"/>
              <w:jc w:val="left"/>
            </w:pPr>
            <w:r>
              <w:rPr>
                <w:rFonts w:cstheme="minorHAnsi"/>
                <w:sz w:val="18"/>
                <w:szCs w:val="18"/>
              </w:rPr>
              <w:t>PositionDate</w:t>
            </w:r>
          </w:p>
        </w:tc>
        <w:tc>
          <w:tcPr>
            <w:tcW w:w="1310" w:type="dxa"/>
            <w:vAlign w:val="center"/>
          </w:tcPr>
          <w:p w14:paraId="64B40C7C" w14:textId="77777777" w:rsidR="00672297" w:rsidRDefault="00A16EA3">
            <w:pPr>
              <w:spacing w:before="20" w:after="20"/>
              <w:jc w:val="left"/>
            </w:pPr>
            <w:r>
              <w:rPr>
                <w:rFonts w:cstheme="minorHAnsi"/>
                <w:sz w:val="18"/>
                <w:szCs w:val="18"/>
              </w:rPr>
              <w:t>day_detail</w:t>
            </w:r>
          </w:p>
        </w:tc>
        <w:tc>
          <w:tcPr>
            <w:tcW w:w="2059" w:type="dxa"/>
            <w:vAlign w:val="center"/>
          </w:tcPr>
          <w:p w14:paraId="6A4FD3CD" w14:textId="77777777" w:rsidR="00672297" w:rsidRDefault="00A16EA3">
            <w:pPr>
              <w:spacing w:before="20" w:after="20"/>
              <w:jc w:val="left"/>
            </w:pPr>
            <w:r>
              <w:rPr>
                <w:rFonts w:cstheme="minorHAnsi"/>
                <w:sz w:val="18"/>
                <w:szCs w:val="18"/>
              </w:rPr>
              <w:t>W_Date</w:t>
            </w:r>
          </w:p>
        </w:tc>
        <w:tc>
          <w:tcPr>
            <w:tcW w:w="1312" w:type="dxa"/>
            <w:vAlign w:val="center"/>
          </w:tcPr>
          <w:p w14:paraId="137D48C0" w14:textId="77777777" w:rsidR="00672297" w:rsidRDefault="00A16EA3">
            <w:pPr>
              <w:spacing w:before="20" w:after="20"/>
              <w:jc w:val="left"/>
            </w:pPr>
            <w:r>
              <w:rPr>
                <w:rFonts w:cstheme="minorHAnsi"/>
                <w:sz w:val="18"/>
                <w:szCs w:val="18"/>
              </w:rPr>
              <w:t>Many-to-One / Single</w:t>
            </w:r>
          </w:p>
        </w:tc>
      </w:tr>
      <w:tr w:rsidR="00672297" w14:paraId="7682B720" w14:textId="77777777">
        <w:trPr>
          <w:cantSplit/>
        </w:trPr>
        <w:tc>
          <w:tcPr>
            <w:tcW w:w="2246" w:type="dxa"/>
            <w:vAlign w:val="center"/>
          </w:tcPr>
          <w:p w14:paraId="25CFD22A" w14:textId="77777777" w:rsidR="00672297" w:rsidRDefault="00A16EA3">
            <w:pPr>
              <w:spacing w:before="20" w:after="20"/>
              <w:jc w:val="left"/>
            </w:pPr>
            <w:r>
              <w:rPr>
                <w:rFonts w:cstheme="minorHAnsi"/>
                <w:sz w:val="18"/>
                <w:szCs w:val="18"/>
              </w:rPr>
              <w:t>vwGasolineBlendingKPI</w:t>
            </w:r>
          </w:p>
        </w:tc>
        <w:tc>
          <w:tcPr>
            <w:tcW w:w="2433" w:type="dxa"/>
            <w:vAlign w:val="center"/>
          </w:tcPr>
          <w:p w14:paraId="30BE63EF" w14:textId="77777777" w:rsidR="00672297" w:rsidRDefault="00A16EA3">
            <w:pPr>
              <w:spacing w:before="20" w:after="20"/>
              <w:jc w:val="left"/>
            </w:pPr>
            <w:r>
              <w:rPr>
                <w:rFonts w:cstheme="minorHAnsi"/>
                <w:sz w:val="18"/>
                <w:szCs w:val="18"/>
              </w:rPr>
              <w:t>ActivityDate</w:t>
            </w:r>
          </w:p>
        </w:tc>
        <w:tc>
          <w:tcPr>
            <w:tcW w:w="1310" w:type="dxa"/>
            <w:vAlign w:val="center"/>
          </w:tcPr>
          <w:p w14:paraId="130C9707" w14:textId="77777777" w:rsidR="00672297" w:rsidRDefault="00A16EA3">
            <w:pPr>
              <w:spacing w:before="20" w:after="20"/>
              <w:jc w:val="left"/>
            </w:pPr>
            <w:r>
              <w:rPr>
                <w:rFonts w:cstheme="minorHAnsi"/>
                <w:sz w:val="18"/>
                <w:szCs w:val="18"/>
              </w:rPr>
              <w:t>day_detail</w:t>
            </w:r>
          </w:p>
        </w:tc>
        <w:tc>
          <w:tcPr>
            <w:tcW w:w="2059" w:type="dxa"/>
            <w:vAlign w:val="center"/>
          </w:tcPr>
          <w:p w14:paraId="650A9ACB" w14:textId="77777777" w:rsidR="00672297" w:rsidRDefault="00A16EA3">
            <w:pPr>
              <w:spacing w:before="20" w:after="20"/>
              <w:jc w:val="left"/>
            </w:pPr>
            <w:r>
              <w:rPr>
                <w:rFonts w:cstheme="minorHAnsi"/>
                <w:sz w:val="18"/>
                <w:szCs w:val="18"/>
              </w:rPr>
              <w:t>W_Date</w:t>
            </w:r>
          </w:p>
        </w:tc>
        <w:tc>
          <w:tcPr>
            <w:tcW w:w="1312" w:type="dxa"/>
            <w:vAlign w:val="center"/>
          </w:tcPr>
          <w:p w14:paraId="62E140E0" w14:textId="77777777" w:rsidR="00672297" w:rsidRDefault="00A16EA3">
            <w:pPr>
              <w:spacing w:before="20" w:after="20"/>
              <w:jc w:val="left"/>
            </w:pPr>
            <w:r>
              <w:rPr>
                <w:rFonts w:cstheme="minorHAnsi"/>
                <w:sz w:val="18"/>
                <w:szCs w:val="18"/>
              </w:rPr>
              <w:t>Many-to-One / Single</w:t>
            </w:r>
          </w:p>
        </w:tc>
      </w:tr>
      <w:tr w:rsidR="00672297" w14:paraId="29CC806B" w14:textId="77777777">
        <w:trPr>
          <w:cantSplit/>
        </w:trPr>
        <w:tc>
          <w:tcPr>
            <w:tcW w:w="2246" w:type="dxa"/>
            <w:vAlign w:val="center"/>
          </w:tcPr>
          <w:p w14:paraId="0FB83A18" w14:textId="77777777" w:rsidR="00672297" w:rsidRDefault="00A16EA3">
            <w:pPr>
              <w:spacing w:before="20" w:after="20"/>
              <w:jc w:val="left"/>
            </w:pPr>
            <w:r>
              <w:rPr>
                <w:rFonts w:cstheme="minorHAnsi"/>
                <w:sz w:val="18"/>
                <w:szCs w:val="18"/>
              </w:rPr>
              <w:t>vwDistillateBlendingKPI</w:t>
            </w:r>
          </w:p>
        </w:tc>
        <w:tc>
          <w:tcPr>
            <w:tcW w:w="2433" w:type="dxa"/>
            <w:vAlign w:val="center"/>
          </w:tcPr>
          <w:p w14:paraId="29995AC0" w14:textId="77777777" w:rsidR="00672297" w:rsidRDefault="00A16EA3">
            <w:pPr>
              <w:spacing w:before="20" w:after="20"/>
              <w:jc w:val="left"/>
            </w:pPr>
            <w:r>
              <w:rPr>
                <w:rFonts w:cstheme="minorHAnsi"/>
                <w:sz w:val="18"/>
                <w:szCs w:val="18"/>
              </w:rPr>
              <w:t>ActivityDate</w:t>
            </w:r>
          </w:p>
        </w:tc>
        <w:tc>
          <w:tcPr>
            <w:tcW w:w="1310" w:type="dxa"/>
            <w:vAlign w:val="center"/>
          </w:tcPr>
          <w:p w14:paraId="7B3B3BC8" w14:textId="77777777" w:rsidR="00672297" w:rsidRDefault="00A16EA3">
            <w:pPr>
              <w:spacing w:before="20" w:after="20"/>
              <w:jc w:val="left"/>
            </w:pPr>
            <w:r>
              <w:rPr>
                <w:rFonts w:cstheme="minorHAnsi"/>
                <w:sz w:val="18"/>
                <w:szCs w:val="18"/>
              </w:rPr>
              <w:t>day_detail</w:t>
            </w:r>
          </w:p>
        </w:tc>
        <w:tc>
          <w:tcPr>
            <w:tcW w:w="2059" w:type="dxa"/>
            <w:vAlign w:val="center"/>
          </w:tcPr>
          <w:p w14:paraId="2A71652A" w14:textId="77777777" w:rsidR="00672297" w:rsidRDefault="00A16EA3">
            <w:pPr>
              <w:spacing w:before="20" w:after="20"/>
              <w:jc w:val="left"/>
            </w:pPr>
            <w:r>
              <w:rPr>
                <w:rFonts w:cstheme="minorHAnsi"/>
                <w:sz w:val="18"/>
                <w:szCs w:val="18"/>
              </w:rPr>
              <w:t>W_Date</w:t>
            </w:r>
          </w:p>
        </w:tc>
        <w:tc>
          <w:tcPr>
            <w:tcW w:w="1312" w:type="dxa"/>
            <w:vAlign w:val="center"/>
          </w:tcPr>
          <w:p w14:paraId="5B42B953" w14:textId="77777777" w:rsidR="00672297" w:rsidRDefault="00A16EA3">
            <w:pPr>
              <w:spacing w:before="20" w:after="20"/>
              <w:jc w:val="left"/>
            </w:pPr>
            <w:r>
              <w:rPr>
                <w:rFonts w:cstheme="minorHAnsi"/>
                <w:sz w:val="18"/>
                <w:szCs w:val="18"/>
              </w:rPr>
              <w:t>Many-to-One / Single</w:t>
            </w:r>
          </w:p>
        </w:tc>
      </w:tr>
      <w:tr w:rsidR="00672297" w14:paraId="6C7A11FC" w14:textId="77777777">
        <w:trPr>
          <w:cantSplit/>
        </w:trPr>
        <w:tc>
          <w:tcPr>
            <w:tcW w:w="2246" w:type="dxa"/>
            <w:vAlign w:val="center"/>
          </w:tcPr>
          <w:p w14:paraId="2567457D" w14:textId="77777777" w:rsidR="00672297" w:rsidRDefault="00A16EA3">
            <w:pPr>
              <w:spacing w:before="20" w:after="20"/>
              <w:jc w:val="left"/>
            </w:pPr>
            <w:r>
              <w:rPr>
                <w:rFonts w:cstheme="minorHAnsi"/>
                <w:sz w:val="18"/>
                <w:szCs w:val="18"/>
              </w:rPr>
              <w:t>vwGasolineBlendingKPI</w:t>
            </w:r>
          </w:p>
        </w:tc>
        <w:tc>
          <w:tcPr>
            <w:tcW w:w="2433" w:type="dxa"/>
            <w:vAlign w:val="center"/>
          </w:tcPr>
          <w:p w14:paraId="05E1A43B" w14:textId="77777777" w:rsidR="00672297" w:rsidRDefault="00A16EA3">
            <w:pPr>
              <w:spacing w:before="20" w:after="20"/>
              <w:jc w:val="left"/>
            </w:pPr>
            <w:r>
              <w:rPr>
                <w:rFonts w:cstheme="minorHAnsi"/>
                <w:sz w:val="18"/>
                <w:szCs w:val="18"/>
              </w:rPr>
              <w:t>PriceKey (globalCode &amp; "|" &amp; productAbbreviation)</w:t>
            </w:r>
          </w:p>
        </w:tc>
        <w:tc>
          <w:tcPr>
            <w:tcW w:w="1310" w:type="dxa"/>
            <w:vAlign w:val="center"/>
          </w:tcPr>
          <w:p w14:paraId="3C661A6A" w14:textId="77777777" w:rsidR="00672297" w:rsidRDefault="00A16EA3">
            <w:pPr>
              <w:spacing w:before="20" w:after="20"/>
              <w:jc w:val="left"/>
            </w:pPr>
            <w:r>
              <w:rPr>
                <w:rFonts w:cstheme="minorHAnsi"/>
                <w:sz w:val="18"/>
                <w:szCs w:val="18"/>
              </w:rPr>
              <w:t>MPR_Price</w:t>
            </w:r>
          </w:p>
        </w:tc>
        <w:tc>
          <w:tcPr>
            <w:tcW w:w="2059" w:type="dxa"/>
            <w:vAlign w:val="center"/>
          </w:tcPr>
          <w:p w14:paraId="34102A14" w14:textId="77777777" w:rsidR="00672297" w:rsidRDefault="00A16EA3">
            <w:pPr>
              <w:spacing w:before="20" w:after="20"/>
              <w:jc w:val="left"/>
            </w:pPr>
            <w:r>
              <w:rPr>
                <w:rFonts w:cstheme="minorHAnsi"/>
                <w:sz w:val="18"/>
                <w:szCs w:val="18"/>
              </w:rPr>
              <w:t>PriceKey (globalCode &amp; "|" &amp; productAbbreviation)</w:t>
            </w:r>
          </w:p>
        </w:tc>
        <w:tc>
          <w:tcPr>
            <w:tcW w:w="1312" w:type="dxa"/>
            <w:vAlign w:val="center"/>
          </w:tcPr>
          <w:p w14:paraId="6B2B0560" w14:textId="77777777" w:rsidR="00672297" w:rsidRDefault="00A16EA3">
            <w:pPr>
              <w:spacing w:before="20" w:after="20"/>
              <w:jc w:val="left"/>
            </w:pPr>
            <w:r>
              <w:rPr>
                <w:rFonts w:cstheme="minorHAnsi"/>
                <w:sz w:val="18"/>
                <w:szCs w:val="18"/>
              </w:rPr>
              <w:t>Many-to-One / Single</w:t>
            </w:r>
          </w:p>
        </w:tc>
      </w:tr>
      <w:tr w:rsidR="00672297" w14:paraId="2DC56305" w14:textId="77777777">
        <w:trPr>
          <w:cantSplit/>
        </w:trPr>
        <w:tc>
          <w:tcPr>
            <w:tcW w:w="2246" w:type="dxa"/>
            <w:vAlign w:val="center"/>
          </w:tcPr>
          <w:p w14:paraId="2210CFC8" w14:textId="77777777" w:rsidR="00672297" w:rsidRDefault="00A16EA3">
            <w:pPr>
              <w:spacing w:before="20" w:after="20"/>
              <w:jc w:val="left"/>
            </w:pPr>
            <w:r>
              <w:rPr>
                <w:rFonts w:cstheme="minorHAnsi"/>
                <w:sz w:val="18"/>
                <w:szCs w:val="18"/>
              </w:rPr>
              <w:t>vwDistillateBlendingKPI</w:t>
            </w:r>
          </w:p>
        </w:tc>
        <w:tc>
          <w:tcPr>
            <w:tcW w:w="2433" w:type="dxa"/>
            <w:vAlign w:val="center"/>
          </w:tcPr>
          <w:p w14:paraId="7A000066" w14:textId="77777777" w:rsidR="00672297" w:rsidRDefault="00A16EA3">
            <w:pPr>
              <w:spacing w:before="20" w:after="20"/>
              <w:jc w:val="left"/>
            </w:pPr>
            <w:r>
              <w:rPr>
                <w:rFonts w:cstheme="minorHAnsi"/>
                <w:sz w:val="18"/>
                <w:szCs w:val="18"/>
              </w:rPr>
              <w:t>PriceKey (globalCode &amp; "|" &amp; productAbbreviation)</w:t>
            </w:r>
          </w:p>
        </w:tc>
        <w:tc>
          <w:tcPr>
            <w:tcW w:w="1310" w:type="dxa"/>
            <w:vAlign w:val="center"/>
          </w:tcPr>
          <w:p w14:paraId="6D1C339A" w14:textId="77777777" w:rsidR="00672297" w:rsidRDefault="00A16EA3">
            <w:pPr>
              <w:spacing w:before="20" w:after="20"/>
              <w:jc w:val="left"/>
            </w:pPr>
            <w:r>
              <w:rPr>
                <w:rFonts w:cstheme="minorHAnsi"/>
                <w:sz w:val="18"/>
                <w:szCs w:val="18"/>
              </w:rPr>
              <w:t>MPR_Price</w:t>
            </w:r>
          </w:p>
        </w:tc>
        <w:tc>
          <w:tcPr>
            <w:tcW w:w="2059" w:type="dxa"/>
            <w:vAlign w:val="center"/>
          </w:tcPr>
          <w:p w14:paraId="6DF4802C" w14:textId="77777777" w:rsidR="00672297" w:rsidRDefault="00A16EA3">
            <w:pPr>
              <w:spacing w:before="20" w:after="20"/>
              <w:jc w:val="left"/>
            </w:pPr>
            <w:r>
              <w:rPr>
                <w:rFonts w:cstheme="minorHAnsi"/>
                <w:sz w:val="18"/>
                <w:szCs w:val="18"/>
              </w:rPr>
              <w:t>PriceKey (globalCode &amp; "|" &amp; productAbbreviation)</w:t>
            </w:r>
          </w:p>
        </w:tc>
        <w:tc>
          <w:tcPr>
            <w:tcW w:w="1312" w:type="dxa"/>
            <w:vAlign w:val="center"/>
          </w:tcPr>
          <w:p w14:paraId="57E6011C" w14:textId="77777777" w:rsidR="00672297" w:rsidRDefault="00A16EA3">
            <w:pPr>
              <w:spacing w:before="20" w:after="20"/>
              <w:jc w:val="left"/>
            </w:pPr>
            <w:r>
              <w:rPr>
                <w:rFonts w:cstheme="minorHAnsi"/>
                <w:sz w:val="18"/>
                <w:szCs w:val="18"/>
              </w:rPr>
              <w:t>Many-to-One / Single</w:t>
            </w:r>
          </w:p>
        </w:tc>
      </w:tr>
    </w:tbl>
    <w:p w14:paraId="0874741D" w14:textId="68C13A6F" w:rsidR="00672297" w:rsidRDefault="00A16EA3">
      <w:pPr>
        <w:pStyle w:val="Caption"/>
      </w:pPr>
      <w:bookmarkStart w:id="413" w:name="_Toc900950018"/>
      <w:bookmarkStart w:id="414" w:name="_Toc241574694"/>
      <w:bookmarkStart w:id="415" w:name="_Toc24278103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w:t>
      </w:r>
      <w:r>
        <w:fldChar w:fldCharType="end"/>
      </w:r>
      <w:r>
        <w:t>: Relationships between Tables in Power BI</w:t>
      </w:r>
      <w:bookmarkEnd w:id="413"/>
      <w:bookmarkEnd w:id="414"/>
      <w:bookmarkEnd w:id="415"/>
    </w:p>
    <w:tbl>
      <w:tblPr>
        <w:tblStyle w:val="TableGrid"/>
        <w:tblW w:w="9360" w:type="dxa"/>
        <w:tblLayout w:type="fixed"/>
        <w:tblCellMar>
          <w:left w:w="70" w:type="dxa"/>
          <w:right w:w="70" w:type="dxa"/>
        </w:tblCellMar>
        <w:tblLook w:val="04A0" w:firstRow="1" w:lastRow="0" w:firstColumn="1" w:lastColumn="0" w:noHBand="0" w:noVBand="1"/>
      </w:tblPr>
      <w:tblGrid>
        <w:gridCol w:w="2433"/>
        <w:gridCol w:w="6927"/>
      </w:tblGrid>
      <w:tr w:rsidR="00672297" w14:paraId="435BF1A1" w14:textId="77777777">
        <w:trPr>
          <w:cantSplit/>
          <w:tblHeader/>
        </w:trPr>
        <w:tc>
          <w:tcPr>
            <w:tcW w:w="2433" w:type="dxa"/>
            <w:shd w:val="clear" w:color="auto" w:fill="2F5496"/>
            <w:vAlign w:val="center"/>
          </w:tcPr>
          <w:p w14:paraId="76971FF9" w14:textId="77777777" w:rsidR="00672297" w:rsidRDefault="00A16EA3">
            <w:pPr>
              <w:spacing w:before="20" w:after="20"/>
              <w:jc w:val="left"/>
            </w:pPr>
            <w:r>
              <w:rPr>
                <w:rFonts w:cstheme="minorHAnsi"/>
                <w:b/>
                <w:bCs/>
                <w:color w:val="FFFFFF"/>
                <w:sz w:val="20"/>
                <w:szCs w:val="20"/>
              </w:rPr>
              <w:t>Table Name</w:t>
            </w:r>
          </w:p>
        </w:tc>
        <w:tc>
          <w:tcPr>
            <w:tcW w:w="6927" w:type="dxa"/>
            <w:shd w:val="clear" w:color="auto" w:fill="2F5496"/>
            <w:vAlign w:val="center"/>
          </w:tcPr>
          <w:p w14:paraId="1EB29071" w14:textId="77777777" w:rsidR="00672297" w:rsidRDefault="00A16EA3">
            <w:pPr>
              <w:spacing w:before="20" w:after="20"/>
              <w:jc w:val="left"/>
            </w:pPr>
            <w:r>
              <w:rPr>
                <w:rFonts w:cstheme="minorHAnsi"/>
                <w:b/>
                <w:bCs/>
                <w:color w:val="FFFFFF"/>
                <w:sz w:val="20"/>
                <w:szCs w:val="20"/>
              </w:rPr>
              <w:t>Transformations Applied</w:t>
            </w:r>
          </w:p>
        </w:tc>
      </w:tr>
      <w:tr w:rsidR="00672297" w14:paraId="0E23ADCF" w14:textId="77777777">
        <w:trPr>
          <w:cantSplit/>
        </w:trPr>
        <w:tc>
          <w:tcPr>
            <w:tcW w:w="2433" w:type="dxa"/>
            <w:vAlign w:val="center"/>
          </w:tcPr>
          <w:p w14:paraId="39517844" w14:textId="77777777" w:rsidR="00672297" w:rsidRDefault="00A16EA3">
            <w:pPr>
              <w:spacing w:before="20" w:after="20"/>
              <w:jc w:val="left"/>
            </w:pPr>
            <w:r>
              <w:rPr>
                <w:rFonts w:cstheme="minorHAnsi"/>
                <w:sz w:val="20"/>
                <w:szCs w:val="20"/>
              </w:rPr>
              <w:t>Six IQDM views</w:t>
            </w:r>
          </w:p>
        </w:tc>
        <w:tc>
          <w:tcPr>
            <w:tcW w:w="6927" w:type="dxa"/>
            <w:vAlign w:val="center"/>
          </w:tcPr>
          <w:p w14:paraId="057FAD30" w14:textId="77777777" w:rsidR="00672297" w:rsidRDefault="00A16EA3">
            <w:pPr>
              <w:spacing w:before="20" w:after="20"/>
              <w:jc w:val="left"/>
            </w:pPr>
            <w:r>
              <w:rPr>
                <w:rFonts w:cstheme="minorHAnsi"/>
                <w:sz w:val="20"/>
                <w:szCs w:val="20"/>
              </w:rPr>
              <w:t>Source = Sql.Database(pServer, pDatabase); columns renamed to the wireframe display names; data types set; no row-level transformation (business logic stays in the views).</w:t>
            </w:r>
          </w:p>
        </w:tc>
      </w:tr>
      <w:tr w:rsidR="00672297" w14:paraId="44056593" w14:textId="77777777">
        <w:trPr>
          <w:cantSplit/>
        </w:trPr>
        <w:tc>
          <w:tcPr>
            <w:tcW w:w="2433" w:type="dxa"/>
            <w:vAlign w:val="center"/>
          </w:tcPr>
          <w:p w14:paraId="09CF877D" w14:textId="77777777" w:rsidR="00672297" w:rsidRDefault="00A16EA3">
            <w:pPr>
              <w:spacing w:before="20" w:after="20"/>
              <w:jc w:val="left"/>
            </w:pPr>
            <w:r>
              <w:rPr>
                <w:rFonts w:cstheme="minorHAnsi"/>
                <w:sz w:val="20"/>
                <w:szCs w:val="20"/>
              </w:rPr>
              <w:t>vwGasolineBlendingKPI, vwDistillateBlendingKPI</w:t>
            </w:r>
          </w:p>
        </w:tc>
        <w:tc>
          <w:tcPr>
            <w:tcW w:w="6927" w:type="dxa"/>
            <w:vAlign w:val="center"/>
          </w:tcPr>
          <w:p w14:paraId="798D7D1B" w14:textId="77777777" w:rsidR="00672297" w:rsidRDefault="00A16EA3">
            <w:pPr>
              <w:spacing w:before="20" w:after="20"/>
              <w:jc w:val="left"/>
            </w:pPr>
            <w:r>
              <w:rPr>
                <w:rFonts w:cstheme="minorHAnsi"/>
                <w:sz w:val="20"/>
                <w:szCs w:val="20"/>
              </w:rPr>
              <w:t>Add PriceKey = Text.From([globalCode]) &amp; "|" &amp; Text.From([productAbbreviation]) for the relationship to MPR_Price (Power BI relationships use one column, so the two common columns are combined).</w:t>
            </w:r>
          </w:p>
        </w:tc>
      </w:tr>
      <w:tr w:rsidR="00672297" w14:paraId="4A09BCC7" w14:textId="77777777">
        <w:trPr>
          <w:cantSplit/>
        </w:trPr>
        <w:tc>
          <w:tcPr>
            <w:tcW w:w="2433" w:type="dxa"/>
            <w:vAlign w:val="center"/>
          </w:tcPr>
          <w:p w14:paraId="1E16A07B" w14:textId="77777777" w:rsidR="00672297" w:rsidRDefault="00A16EA3">
            <w:pPr>
              <w:spacing w:before="20" w:after="20"/>
              <w:jc w:val="left"/>
            </w:pPr>
            <w:r>
              <w:rPr>
                <w:rFonts w:cstheme="minorHAnsi"/>
                <w:sz w:val="20"/>
                <w:szCs w:val="20"/>
              </w:rPr>
              <w:t>MPR_Price</w:t>
            </w:r>
          </w:p>
        </w:tc>
        <w:tc>
          <w:tcPr>
            <w:tcW w:w="6927" w:type="dxa"/>
            <w:vAlign w:val="center"/>
          </w:tcPr>
          <w:p w14:paraId="65174D9F" w14:textId="1630EB0E" w:rsidR="00672297" w:rsidRDefault="00A16EA3">
            <w:pPr>
              <w:spacing w:before="20" w:after="20"/>
              <w:jc w:val="left"/>
            </w:pPr>
            <w:r>
              <w:rPr>
                <w:rFonts w:cstheme="minorHAnsi"/>
                <w:sz w:val="20"/>
                <w:szCs w:val="20"/>
              </w:rPr>
              <w:t xml:space="preserve">Web.Contents POST to the MPR API with StartDate / EndDate </w:t>
            </w:r>
            <w:r w:rsidR="008A4F32">
              <w:rPr>
                <w:rFonts w:cstheme="minorHAnsi"/>
                <w:sz w:val="20"/>
                <w:szCs w:val="20"/>
              </w:rPr>
              <w:t>(parameters pPriceStartDate, pPriceEndDate - gap RD-01);</w:t>
            </w:r>
            <w:r>
              <w:rPr>
                <w:rFonts w:cstheme="minorHAnsi"/>
                <w:sz w:val="20"/>
                <w:szCs w:val="20"/>
              </w:rPr>
              <w:t xml:space="preserve"> expand the JSON response; keep globalCode (Material_GlobalCode) and productAbbreviation; convert $/gal to $/bbl (x 42) where the UOM is $/gal; add PriceKey; remove duplicates on PriceKey.</w:t>
            </w:r>
          </w:p>
        </w:tc>
      </w:tr>
      <w:tr w:rsidR="00672297" w14:paraId="2BB088B4" w14:textId="77777777">
        <w:trPr>
          <w:cantSplit/>
        </w:trPr>
        <w:tc>
          <w:tcPr>
            <w:tcW w:w="2433" w:type="dxa"/>
            <w:vAlign w:val="center"/>
          </w:tcPr>
          <w:p w14:paraId="729C0D55" w14:textId="77777777" w:rsidR="00672297" w:rsidRDefault="00A16EA3">
            <w:pPr>
              <w:spacing w:before="20" w:after="20"/>
              <w:jc w:val="left"/>
            </w:pPr>
            <w:r>
              <w:rPr>
                <w:rFonts w:cstheme="minorHAnsi"/>
                <w:sz w:val="20"/>
                <w:szCs w:val="20"/>
              </w:rPr>
              <w:t>day_detail</w:t>
            </w:r>
          </w:p>
        </w:tc>
        <w:tc>
          <w:tcPr>
            <w:tcW w:w="6927" w:type="dxa"/>
            <w:vAlign w:val="center"/>
          </w:tcPr>
          <w:p w14:paraId="67B87D6C" w14:textId="77777777" w:rsidR="00672297" w:rsidRDefault="00A16EA3">
            <w:pPr>
              <w:spacing w:before="20" w:after="20"/>
              <w:jc w:val="left"/>
            </w:pPr>
            <w:r>
              <w:rPr>
                <w:rFonts w:cstheme="minorHAnsi"/>
                <w:sz w:val="20"/>
                <w:szCs w:val="20"/>
              </w:rPr>
              <w:t>Filter to the retained history; mark as date table.</w:t>
            </w:r>
          </w:p>
        </w:tc>
      </w:tr>
      <w:tr w:rsidR="00672297" w14:paraId="576DEB35" w14:textId="77777777">
        <w:trPr>
          <w:cantSplit/>
        </w:trPr>
        <w:tc>
          <w:tcPr>
            <w:tcW w:w="2433" w:type="dxa"/>
            <w:vAlign w:val="center"/>
          </w:tcPr>
          <w:p w14:paraId="2E792D85" w14:textId="77777777" w:rsidR="00672297" w:rsidRDefault="00A16EA3">
            <w:pPr>
              <w:spacing w:before="20" w:after="20"/>
              <w:jc w:val="left"/>
            </w:pPr>
            <w:r>
              <w:rPr>
                <w:rFonts w:cstheme="minorHAnsi"/>
                <w:sz w:val="20"/>
                <w:szCs w:val="20"/>
              </w:rPr>
              <w:t>Last_Refresh</w:t>
            </w:r>
          </w:p>
        </w:tc>
        <w:tc>
          <w:tcPr>
            <w:tcW w:w="6927" w:type="dxa"/>
            <w:vAlign w:val="center"/>
          </w:tcPr>
          <w:p w14:paraId="79D40FC5" w14:textId="77777777" w:rsidR="00672297" w:rsidRDefault="00A16EA3">
            <w:pPr>
              <w:spacing w:before="20" w:after="20"/>
              <w:jc w:val="left"/>
            </w:pPr>
            <w:r>
              <w:rPr>
                <w:rFonts w:cstheme="minorHAnsi"/>
                <w:sz w:val="20"/>
                <w:szCs w:val="20"/>
              </w:rPr>
              <w:t>Single-row table = DateTime.LocalNow() at refresh.</w:t>
            </w:r>
          </w:p>
        </w:tc>
      </w:tr>
    </w:tbl>
    <w:p w14:paraId="2EE526CC" w14:textId="15B5A6A2" w:rsidR="00672297" w:rsidRDefault="00A16EA3">
      <w:pPr>
        <w:pStyle w:val="Caption"/>
      </w:pPr>
      <w:bookmarkStart w:id="416" w:name="_Toc900950019"/>
      <w:bookmarkStart w:id="417" w:name="_Toc241574695"/>
      <w:bookmarkStart w:id="418" w:name="_Toc24278103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w:t>
      </w:r>
      <w:r>
        <w:fldChar w:fldCharType="end"/>
      </w:r>
      <w:r>
        <w:t>: Key Power Query Transformations</w:t>
      </w:r>
      <w:bookmarkEnd w:id="416"/>
      <w:bookmarkEnd w:id="417"/>
      <w:bookmarkEnd w:id="418"/>
    </w:p>
    <w:p w14:paraId="280E3215" w14:textId="77777777" w:rsidR="00672297" w:rsidRDefault="00A16EA3">
      <w:pPr>
        <w:pStyle w:val="Heading3"/>
        <w:rPr>
          <w:rFonts w:asciiTheme="minorHAnsi" w:hAnsiTheme="minorHAnsi" w:cstheme="minorBidi"/>
          <w:sz w:val="20"/>
          <w:szCs w:val="20"/>
        </w:rPr>
      </w:pPr>
      <w:bookmarkStart w:id="419" w:name="_Toc241574348"/>
      <w:bookmarkStart w:id="420" w:name="_Toc242780925"/>
      <w:r>
        <w:rPr>
          <w:rFonts w:asciiTheme="minorHAnsi" w:hAnsiTheme="minorHAnsi" w:cstheme="minorBidi"/>
          <w:sz w:val="20"/>
          <w:szCs w:val="20"/>
        </w:rPr>
        <w:t>Common Measures and DAX Calculations</w:t>
      </w:r>
      <w:bookmarkEnd w:id="419"/>
      <w:bookmarkEnd w:id="420"/>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08B6500F" w14:textId="77777777">
        <w:trPr>
          <w:cantSplit/>
          <w:tblHeader/>
        </w:trPr>
        <w:tc>
          <w:tcPr>
            <w:tcW w:w="2620" w:type="dxa"/>
            <w:shd w:val="clear" w:color="auto" w:fill="2F5496"/>
            <w:vAlign w:val="center"/>
          </w:tcPr>
          <w:p w14:paraId="43A41E87"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0A340527" w14:textId="77777777" w:rsidR="00672297" w:rsidRDefault="00A16EA3">
            <w:pPr>
              <w:spacing w:before="20" w:after="20"/>
              <w:jc w:val="left"/>
            </w:pPr>
            <w:r>
              <w:rPr>
                <w:rFonts w:cstheme="minorHAnsi"/>
                <w:b/>
                <w:bCs/>
                <w:color w:val="FFFFFF"/>
                <w:sz w:val="20"/>
                <w:szCs w:val="20"/>
              </w:rPr>
              <w:t>Description / DAX Logic</w:t>
            </w:r>
          </w:p>
        </w:tc>
      </w:tr>
      <w:tr w:rsidR="00672297" w14:paraId="680850C2" w14:textId="77777777">
        <w:trPr>
          <w:cantSplit/>
        </w:trPr>
        <w:tc>
          <w:tcPr>
            <w:tcW w:w="2620" w:type="dxa"/>
            <w:vAlign w:val="center"/>
          </w:tcPr>
          <w:p w14:paraId="552A0D57" w14:textId="77777777" w:rsidR="00672297" w:rsidRDefault="00A16EA3">
            <w:pPr>
              <w:spacing w:before="20" w:after="20"/>
              <w:jc w:val="left"/>
            </w:pPr>
            <w:r>
              <w:rPr>
                <w:rFonts w:cstheme="minorHAnsi"/>
                <w:sz w:val="20"/>
                <w:szCs w:val="20"/>
              </w:rPr>
              <w:t>Last Refresh</w:t>
            </w:r>
          </w:p>
        </w:tc>
        <w:tc>
          <w:tcPr>
            <w:tcW w:w="6740" w:type="dxa"/>
            <w:vAlign w:val="center"/>
          </w:tcPr>
          <w:p w14:paraId="494E9DCB" w14:textId="77777777" w:rsidR="00672297" w:rsidRDefault="00A16EA3">
            <w:pPr>
              <w:spacing w:before="20" w:after="20"/>
              <w:jc w:val="left"/>
            </w:pPr>
            <w:r>
              <w:rPr>
                <w:rFonts w:cstheme="minorHAnsi"/>
                <w:sz w:val="20"/>
                <w:szCs w:val="20"/>
              </w:rPr>
              <w:t>MAX ( Last_Refresh[Refresh DateTime] ) - shown on every page as "Last Refresh".</w:t>
            </w:r>
          </w:p>
        </w:tc>
      </w:tr>
      <w:tr w:rsidR="00672297" w14:paraId="09030A6A" w14:textId="77777777">
        <w:trPr>
          <w:cantSplit/>
        </w:trPr>
        <w:tc>
          <w:tcPr>
            <w:tcW w:w="2620" w:type="dxa"/>
            <w:vAlign w:val="center"/>
          </w:tcPr>
          <w:p w14:paraId="220EFE6A" w14:textId="77777777" w:rsidR="00672297" w:rsidRDefault="00A16EA3">
            <w:pPr>
              <w:spacing w:before="20" w:after="20"/>
              <w:jc w:val="left"/>
            </w:pPr>
            <w:r>
              <w:rPr>
                <w:rFonts w:cstheme="minorHAnsi"/>
                <w:sz w:val="20"/>
                <w:szCs w:val="20"/>
              </w:rPr>
              <w:t>Batch Volume (bbl)</w:t>
            </w:r>
          </w:p>
        </w:tc>
        <w:tc>
          <w:tcPr>
            <w:tcW w:w="6740" w:type="dxa"/>
            <w:vAlign w:val="center"/>
          </w:tcPr>
          <w:p w14:paraId="3442FD7A" w14:textId="77777777" w:rsidR="00672297" w:rsidRDefault="00A16EA3">
            <w:pPr>
              <w:spacing w:before="20" w:after="20"/>
              <w:jc w:val="left"/>
            </w:pPr>
            <w:r>
              <w:rPr>
                <w:rFonts w:cstheme="minorHAnsi"/>
                <w:sz w:val="20"/>
                <w:szCs w:val="20"/>
              </w:rPr>
              <w:t>SUM ( &lt;view&gt;[BatchVolumeBbl] )</w:t>
            </w:r>
          </w:p>
        </w:tc>
      </w:tr>
      <w:tr w:rsidR="00672297" w14:paraId="61C4595F" w14:textId="77777777">
        <w:trPr>
          <w:cantSplit/>
        </w:trPr>
        <w:tc>
          <w:tcPr>
            <w:tcW w:w="2620" w:type="dxa"/>
            <w:vAlign w:val="center"/>
          </w:tcPr>
          <w:p w14:paraId="54B336DC" w14:textId="77777777" w:rsidR="00672297" w:rsidRDefault="00A16EA3">
            <w:pPr>
              <w:spacing w:before="20" w:after="20"/>
              <w:jc w:val="left"/>
            </w:pPr>
            <w:r>
              <w:rPr>
                <w:rFonts w:cstheme="minorHAnsi"/>
                <w:sz w:val="20"/>
                <w:szCs w:val="20"/>
              </w:rPr>
              <w:t>Batch Count</w:t>
            </w:r>
          </w:p>
        </w:tc>
        <w:tc>
          <w:tcPr>
            <w:tcW w:w="6740" w:type="dxa"/>
            <w:vAlign w:val="center"/>
          </w:tcPr>
          <w:p w14:paraId="7A4C7228" w14:textId="77777777" w:rsidR="00672297" w:rsidRDefault="00A16EA3">
            <w:pPr>
              <w:spacing w:before="20" w:after="20"/>
              <w:jc w:val="left"/>
            </w:pPr>
            <w:r>
              <w:rPr>
                <w:rFonts w:cstheme="minorHAnsi"/>
                <w:sz w:val="20"/>
                <w:szCs w:val="20"/>
              </w:rPr>
              <w:t>DISTINCTCOUNT ( &lt;view&gt;[BatchID] )</w:t>
            </w:r>
          </w:p>
        </w:tc>
      </w:tr>
      <w:tr w:rsidR="00672297" w14:paraId="0C3AC17D" w14:textId="77777777">
        <w:trPr>
          <w:cantSplit/>
        </w:trPr>
        <w:tc>
          <w:tcPr>
            <w:tcW w:w="2620" w:type="dxa"/>
            <w:vAlign w:val="center"/>
          </w:tcPr>
          <w:p w14:paraId="44A580A1" w14:textId="77777777" w:rsidR="00672297" w:rsidRDefault="00A16EA3">
            <w:pPr>
              <w:spacing w:before="20" w:after="20"/>
              <w:jc w:val="left"/>
            </w:pPr>
            <w:r>
              <w:rPr>
                <w:rFonts w:cstheme="minorHAnsi"/>
                <w:sz w:val="20"/>
                <w:szCs w:val="20"/>
              </w:rPr>
              <w:t>&lt;Property&gt; Actual / Min / Max</w:t>
            </w:r>
          </w:p>
        </w:tc>
        <w:tc>
          <w:tcPr>
            <w:tcW w:w="6740" w:type="dxa"/>
            <w:vAlign w:val="center"/>
          </w:tcPr>
          <w:p w14:paraId="1C4488A4" w14:textId="77777777" w:rsidR="00672297" w:rsidRDefault="00A16EA3">
            <w:pPr>
              <w:spacing w:before="20" w:after="20"/>
              <w:jc w:val="left"/>
            </w:pPr>
            <w:r>
              <w:rPr>
                <w:rFonts w:cstheme="minorHAnsi"/>
                <w:sz w:val="20"/>
                <w:szCs w:val="20"/>
              </w:rPr>
              <w:t>AVERAGE ( &lt;view&gt;[&lt;Property&gt;Actual] ) / MIN ( &lt;view&gt;[&lt;Property&gt;Min] ) / MAX ( &lt;view&gt;[&lt;Property&gt;Max] ) - simple average as in the wireframe (gap RD-08)</w:t>
            </w:r>
          </w:p>
        </w:tc>
      </w:tr>
      <w:tr w:rsidR="00672297" w14:paraId="07F4A8C2" w14:textId="77777777">
        <w:trPr>
          <w:cantSplit/>
        </w:trPr>
        <w:tc>
          <w:tcPr>
            <w:tcW w:w="2620" w:type="dxa"/>
            <w:vAlign w:val="center"/>
          </w:tcPr>
          <w:p w14:paraId="451D9DF2" w14:textId="77777777" w:rsidR="00672297" w:rsidRDefault="00A16EA3">
            <w:pPr>
              <w:spacing w:before="20" w:after="20"/>
              <w:jc w:val="left"/>
            </w:pPr>
            <w:r>
              <w:rPr>
                <w:rFonts w:cstheme="minorHAnsi"/>
                <w:sz w:val="20"/>
                <w:szCs w:val="20"/>
              </w:rPr>
              <w:t>&lt;Measure&gt; - Scheduled / - In-Transit</w:t>
            </w:r>
          </w:p>
        </w:tc>
        <w:tc>
          <w:tcPr>
            <w:tcW w:w="6740" w:type="dxa"/>
            <w:vAlign w:val="center"/>
          </w:tcPr>
          <w:p w14:paraId="1C4115F9" w14:textId="77777777" w:rsidR="00672297" w:rsidRDefault="00A16EA3">
            <w:pPr>
              <w:spacing w:before="20" w:after="20"/>
              <w:jc w:val="left"/>
            </w:pPr>
            <w:r>
              <w:rPr>
                <w:rFonts w:cstheme="minorHAnsi"/>
                <w:sz w:val="20"/>
                <w:szCs w:val="20"/>
              </w:rPr>
              <w:t>CALCULATE ( &lt;Measure&gt;, &lt;view&gt;[BatchStatus] = "Scheduled" ) / "In-Transit"</w:t>
            </w:r>
          </w:p>
        </w:tc>
      </w:tr>
      <w:tr w:rsidR="00672297" w14:paraId="6C00269B" w14:textId="77777777">
        <w:trPr>
          <w:cantSplit/>
        </w:trPr>
        <w:tc>
          <w:tcPr>
            <w:tcW w:w="2620" w:type="dxa"/>
            <w:vAlign w:val="center"/>
          </w:tcPr>
          <w:p w14:paraId="4FFACFE6" w14:textId="77777777" w:rsidR="00672297" w:rsidRDefault="00A16EA3">
            <w:pPr>
              <w:spacing w:before="20" w:after="20"/>
              <w:jc w:val="left"/>
            </w:pPr>
            <w:r>
              <w:rPr>
                <w:rFonts w:cstheme="minorHAnsi"/>
                <w:sz w:val="20"/>
                <w:szCs w:val="20"/>
              </w:rPr>
              <w:t>&lt;Property&gt; Colour</w:t>
            </w:r>
          </w:p>
        </w:tc>
        <w:tc>
          <w:tcPr>
            <w:tcW w:w="6740" w:type="dxa"/>
            <w:vAlign w:val="center"/>
          </w:tcPr>
          <w:p w14:paraId="640697F3" w14:textId="77777777" w:rsidR="00672297" w:rsidRDefault="00A16EA3">
            <w:pPr>
              <w:spacing w:before="20" w:after="20"/>
              <w:jc w:val="left"/>
            </w:pPr>
            <w:r>
              <w:rPr>
                <w:rFonts w:cstheme="minorHAnsi"/>
                <w:sz w:val="20"/>
                <w:szCs w:val="20"/>
              </w:rPr>
              <w:t>SWITCH ( TRUE(), MIN ( &lt;view&gt;[&lt;Property&gt;WithinSpec] ) = 0, "#C00000", MIN ( &lt;view&gt;[&lt;Property&gt;WithinSpec] ) = 1, "#00B050", BLANK() ) - conditional formatting of Actual</w:t>
            </w:r>
          </w:p>
        </w:tc>
      </w:tr>
      <w:tr w:rsidR="00672297" w14:paraId="620C5B34" w14:textId="77777777">
        <w:trPr>
          <w:cantSplit/>
        </w:trPr>
        <w:tc>
          <w:tcPr>
            <w:tcW w:w="2620" w:type="dxa"/>
            <w:vAlign w:val="center"/>
          </w:tcPr>
          <w:p w14:paraId="5CD606A3" w14:textId="77777777" w:rsidR="00672297" w:rsidRDefault="00A16EA3">
            <w:pPr>
              <w:spacing w:before="20" w:after="20"/>
              <w:jc w:val="left"/>
            </w:pPr>
            <w:r>
              <w:rPr>
                <w:rFonts w:cstheme="minorHAnsi"/>
                <w:sz w:val="20"/>
                <w:szCs w:val="20"/>
              </w:rPr>
              <w:t>MPR Price ($/bbl)</w:t>
            </w:r>
          </w:p>
        </w:tc>
        <w:tc>
          <w:tcPr>
            <w:tcW w:w="6740" w:type="dxa"/>
            <w:vAlign w:val="center"/>
          </w:tcPr>
          <w:p w14:paraId="19C97EA6" w14:textId="77777777" w:rsidR="00672297" w:rsidRDefault="00A16EA3">
            <w:pPr>
              <w:spacing w:before="20" w:after="20"/>
              <w:jc w:val="left"/>
            </w:pPr>
            <w:r>
              <w:rPr>
                <w:rFonts w:cstheme="minorHAnsi"/>
                <w:sz w:val="20"/>
                <w:szCs w:val="20"/>
              </w:rPr>
              <w:t>AVERAGE ( MPR_Price[AveragePrice] ) - through the PriceKey relationship for the product of the row</w:t>
            </w:r>
          </w:p>
        </w:tc>
      </w:tr>
      <w:tr w:rsidR="00672297" w14:paraId="0511305D" w14:textId="77777777">
        <w:trPr>
          <w:cantSplit/>
        </w:trPr>
        <w:tc>
          <w:tcPr>
            <w:tcW w:w="2620" w:type="dxa"/>
            <w:vAlign w:val="center"/>
          </w:tcPr>
          <w:p w14:paraId="0F13BCE0" w14:textId="77777777" w:rsidR="00672297" w:rsidRDefault="00A16EA3">
            <w:pPr>
              <w:spacing w:before="20" w:after="20"/>
              <w:jc w:val="left"/>
            </w:pPr>
            <w:r>
              <w:rPr>
                <w:rFonts w:cstheme="minorHAnsi"/>
                <w:sz w:val="20"/>
                <w:szCs w:val="20"/>
              </w:rPr>
              <w:t>Component Price ($/bbl)</w:t>
            </w:r>
          </w:p>
        </w:tc>
        <w:tc>
          <w:tcPr>
            <w:tcW w:w="6740" w:type="dxa"/>
            <w:vAlign w:val="center"/>
          </w:tcPr>
          <w:p w14:paraId="03418ED5" w14:textId="77777777" w:rsidR="00672297" w:rsidRDefault="00A16EA3">
            <w:pPr>
              <w:spacing w:before="20" w:after="20"/>
              <w:jc w:val="left"/>
            </w:pPr>
            <w:r>
              <w:rPr>
                <w:rFonts w:cstheme="minorHAnsi"/>
                <w:sz w:val="20"/>
                <w:szCs w:val="20"/>
              </w:rPr>
              <w:t>CALCULATE ( AVERAGE ( MPR_Price[AveragePrice] ), REMOVEFILTERS ( MPR_Price ), MPR_Price[productAbbreviation] = &lt;component abbreviation&gt; ) - component abbreviations from gap DP-11</w:t>
            </w:r>
          </w:p>
        </w:tc>
      </w:tr>
      <w:tr w:rsidR="00672297" w14:paraId="72DEAC25" w14:textId="77777777">
        <w:trPr>
          <w:cantSplit/>
        </w:trPr>
        <w:tc>
          <w:tcPr>
            <w:tcW w:w="2620" w:type="dxa"/>
            <w:vAlign w:val="center"/>
          </w:tcPr>
          <w:p w14:paraId="7F790EFD" w14:textId="77777777" w:rsidR="00672297" w:rsidRDefault="00A16EA3">
            <w:pPr>
              <w:spacing w:before="20" w:after="20"/>
              <w:jc w:val="left"/>
            </w:pPr>
            <w:r>
              <w:rPr>
                <w:rFonts w:cstheme="minorHAnsi"/>
                <w:sz w:val="20"/>
                <w:szCs w:val="20"/>
              </w:rPr>
              <w:t>Selected Batches</w:t>
            </w:r>
          </w:p>
        </w:tc>
        <w:tc>
          <w:tcPr>
            <w:tcW w:w="6740" w:type="dxa"/>
            <w:vAlign w:val="center"/>
          </w:tcPr>
          <w:p w14:paraId="62410160" w14:textId="77777777" w:rsidR="00672297" w:rsidRDefault="00A16EA3">
            <w:pPr>
              <w:spacing w:before="20" w:after="20"/>
              <w:jc w:val="left"/>
            </w:pPr>
            <w:r>
              <w:rPr>
                <w:rFonts w:cstheme="minorHAnsi"/>
                <w:sz w:val="20"/>
                <w:szCs w:val="20"/>
              </w:rPr>
              <w:t>Batch ID slicer (list, multi-select, "Select all" by default) implements the Check / CheckBox column of the wireframes (gap RD-11)</w:t>
            </w:r>
          </w:p>
        </w:tc>
      </w:tr>
    </w:tbl>
    <w:p w14:paraId="637EF356" w14:textId="035BD3F4" w:rsidR="00672297" w:rsidRDefault="00A16EA3">
      <w:pPr>
        <w:pStyle w:val="Caption"/>
      </w:pPr>
      <w:bookmarkStart w:id="421" w:name="_Toc900950021"/>
      <w:bookmarkStart w:id="422" w:name="_Toc241574696"/>
      <w:bookmarkStart w:id="423" w:name="_Toc24278103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7</w:t>
      </w:r>
      <w:r>
        <w:fldChar w:fldCharType="end"/>
      </w:r>
      <w:r>
        <w:t>: Common DAX Measures</w:t>
      </w:r>
      <w:bookmarkEnd w:id="421"/>
      <w:bookmarkEnd w:id="422"/>
      <w:bookmarkEnd w:id="423"/>
    </w:p>
    <w:p w14:paraId="184A19AA" w14:textId="77777777" w:rsidR="00672297" w:rsidRDefault="00A16EA3">
      <w:pPr>
        <w:pStyle w:val="Heading3"/>
        <w:rPr>
          <w:rFonts w:asciiTheme="minorHAnsi" w:hAnsiTheme="minorHAnsi" w:cstheme="minorBidi"/>
          <w:sz w:val="20"/>
          <w:szCs w:val="20"/>
        </w:rPr>
      </w:pPr>
      <w:bookmarkStart w:id="424" w:name="_Toc241574349"/>
      <w:bookmarkStart w:id="425" w:name="_Toc242780926"/>
      <w:r>
        <w:rPr>
          <w:rFonts w:asciiTheme="minorHAnsi" w:hAnsiTheme="minorHAnsi" w:cstheme="minorBidi"/>
          <w:sz w:val="20"/>
          <w:szCs w:val="20"/>
        </w:rPr>
        <w:t>Navigation and Common Report Features</w:t>
      </w:r>
      <w:bookmarkEnd w:id="424"/>
      <w:bookmarkEnd w:id="425"/>
    </w:p>
    <w:p w14:paraId="6DC7460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dashboard is a report in the VCB workspace, published through the VCB Power BI app; the app navigation lists the six dashboards in the order of the Objective table.</w:t>
      </w:r>
    </w:p>
    <w:p w14:paraId="10D762E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report has a User Guide page (data sources, visuals, formulas and metrics), as in the IQDM dashboards.</w:t>
      </w:r>
    </w:p>
    <w:p w14:paraId="31F8F2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Filter bar at the top of each page with the slicers listed for the dashboard; slicers are synchronised across the pages of a report. The wireframe "Apply Filters" button is implemented with the Power BI "Apply all slicers" button.</w:t>
      </w:r>
    </w:p>
    <w:p w14:paraId="367B40F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Search: slicers of Batch ID and Terminal have search enabled. Export: "Export data" (CSV / Excel) is enabled for the detail tables.</w:t>
      </w:r>
    </w:p>
    <w:p w14:paraId="3178D76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Last Refresh card on every page.</w:t>
      </w:r>
    </w:p>
    <w:p w14:paraId="03EBFA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Drill-down: charts with a Terminal &gt; Batch ID axis hierarchy switch from terminal-wise to batch-wise on drill-down and cross-filter the detail table. Drill-through pages are listed in each dashboard section.</w:t>
      </w:r>
    </w:p>
    <w:p w14:paraId="0F085F5B" w14:textId="77777777" w:rsidR="00672297" w:rsidRDefault="00A16EA3">
      <w:pPr>
        <w:pStyle w:val="Heading2"/>
        <w:rPr>
          <w:rFonts w:asciiTheme="minorHAnsi" w:hAnsiTheme="minorHAnsi" w:cstheme="minorBidi"/>
          <w:sz w:val="20"/>
          <w:szCs w:val="20"/>
        </w:rPr>
      </w:pPr>
      <w:bookmarkStart w:id="426" w:name="_Toc241574350"/>
      <w:bookmarkStart w:id="427" w:name="_Toc242780927"/>
      <w:r>
        <w:rPr>
          <w:rFonts w:asciiTheme="minorHAnsi" w:hAnsiTheme="minorHAnsi" w:cstheme="minorBidi"/>
          <w:sz w:val="20"/>
          <w:szCs w:val="20"/>
        </w:rPr>
        <w:t>Release 1 - VCB Dashboards</w:t>
      </w:r>
      <w:bookmarkEnd w:id="426"/>
      <w:bookmarkEnd w:id="427"/>
    </w:p>
    <w:p w14:paraId="4F3ED650" w14:textId="1F70AA51" w:rsidR="00672297" w:rsidRDefault="00A16EA3">
      <w:pPr>
        <w:rPr>
          <w:rFonts w:cstheme="minorHAnsi"/>
          <w:sz w:val="20"/>
          <w:szCs w:val="20"/>
        </w:rPr>
      </w:pPr>
      <w:r>
        <w:rPr>
          <w:rFonts w:cstheme="minorHAnsi"/>
          <w:sz w:val="20"/>
          <w:szCs w:val="20"/>
        </w:rPr>
        <w:t xml:space="preserve">Release 1 delivers the six VCB dashboards for the North Region refineries (Robinson, Catlettsburg, Detroit and Canton) and their terminals defined in the VCB Blending Potential Functional Design Document, and one placeholder dashboard reserved for a requirement that may arise during review or from business-user feedback. Each dashboard is one Power BI report over its IQDM view: Refinery-Wide - vwRefineryBatchMovementQuality; Blending Potential - vwDistillateBlendPotentialQuality; Distillate - vwDistillateBatchQuality; Supply - vwBlendComponentSupplyDemand; Gasoline KPI - vwGasolineBlendingKPI; Distillate KPI - vwDistillateBlendingKPI (with MPR_Price). IQDM data-entity availability is phased across the IQDM releases (R#1 to R#5 in the mapping tables). The Gasoline KPI and Distillate KPI dashboards also depend on the VCB </w:t>
      </w:r>
      <w:r w:rsidR="000A106D">
        <w:rPr>
          <w:rFonts w:cstheme="minorHAnsi"/>
          <w:sz w:val="20"/>
          <w:szCs w:val="20"/>
        </w:rPr>
        <w:t>PIAF integration</w:t>
      </w:r>
      <w:r>
        <w:rPr>
          <w:rFonts w:cstheme="minorHAnsi"/>
          <w:sz w:val="20"/>
          <w:szCs w:val="20"/>
        </w:rPr>
        <w:t xml:space="preserve"> (VCB </w:t>
      </w:r>
      <w:r w:rsidR="00371C86">
        <w:rPr>
          <w:rFonts w:cstheme="minorHAnsi"/>
          <w:sz w:val="20"/>
          <w:szCs w:val="20"/>
        </w:rPr>
        <w:t>Releases 2 and 3</w:t>
      </w:r>
      <w:r>
        <w:rPr>
          <w:rFonts w:cstheme="minorHAnsi"/>
          <w:sz w:val="20"/>
          <w:szCs w:val="20"/>
        </w:rPr>
        <w:t xml:space="preserve">) and on the transaction </w:t>
      </w:r>
      <w:r w:rsidR="000A106D">
        <w:rPr>
          <w:rFonts w:cstheme="minorHAnsi"/>
          <w:sz w:val="20"/>
          <w:szCs w:val="20"/>
        </w:rPr>
        <w:t>upload and MPR integrations</w:t>
      </w:r>
      <w:r>
        <w:rPr>
          <w:rFonts w:cstheme="minorHAnsi"/>
          <w:sz w:val="20"/>
          <w:szCs w:val="20"/>
        </w:rPr>
        <w:t xml:space="preserve"> (VCB Release 3): until these are delivered the actual-blend and value-loss visuals show no data.</w:t>
      </w:r>
    </w:p>
    <w:p w14:paraId="38B09401" w14:textId="77777777" w:rsidR="00672297" w:rsidRDefault="00A16EA3">
      <w:pPr>
        <w:pStyle w:val="Heading3"/>
        <w:rPr>
          <w:rFonts w:asciiTheme="minorHAnsi" w:hAnsiTheme="minorHAnsi" w:cstheme="minorBidi"/>
          <w:sz w:val="20"/>
          <w:szCs w:val="20"/>
        </w:rPr>
      </w:pPr>
      <w:bookmarkStart w:id="428" w:name="_Toc241574351"/>
      <w:bookmarkStart w:id="429" w:name="_Toc242780928"/>
      <w:r>
        <w:rPr>
          <w:rFonts w:asciiTheme="minorHAnsi" w:hAnsiTheme="minorHAnsi" w:cstheme="minorBidi"/>
          <w:sz w:val="20"/>
          <w:szCs w:val="20"/>
        </w:rPr>
        <w:t>Refinery-Wide Dashboard (Gasoline &amp; Distillate)</w:t>
      </w:r>
      <w:bookmarkEnd w:id="428"/>
      <w:bookmarkEnd w:id="429"/>
    </w:p>
    <w:p w14:paraId="692AB524" w14:textId="77777777" w:rsidR="00672297" w:rsidRDefault="00A16EA3">
      <w:pPr>
        <w:pStyle w:val="Heading4"/>
        <w:rPr>
          <w:rFonts w:asciiTheme="minorHAnsi" w:hAnsiTheme="minorHAnsi" w:cstheme="minorBidi"/>
          <w:sz w:val="20"/>
          <w:szCs w:val="20"/>
        </w:rPr>
      </w:pPr>
      <w:bookmarkStart w:id="430" w:name="_Toc900950025"/>
      <w:r>
        <w:rPr>
          <w:rFonts w:asciiTheme="minorHAnsi" w:hAnsiTheme="minorHAnsi" w:cstheme="minorBidi"/>
          <w:sz w:val="20"/>
          <w:szCs w:val="20"/>
        </w:rPr>
        <w:t>Purpose and Business Objective</w:t>
      </w:r>
      <w:bookmarkEnd w:id="430"/>
    </w:p>
    <w:p w14:paraId="26740A8F" w14:textId="77777777" w:rsidR="00672297" w:rsidRDefault="00A16EA3">
      <w:pPr>
        <w:rPr>
          <w:rFonts w:cstheme="minorHAnsi"/>
          <w:sz w:val="20"/>
          <w:szCs w:val="20"/>
        </w:rPr>
      </w:pPr>
      <w:r>
        <w:rPr>
          <w:rFonts w:cstheme="minorHAnsi"/>
          <w:sz w:val="20"/>
          <w:szCs w:val="20"/>
        </w:rPr>
        <w:t>The Refinery-Wide Dashboard provides end-to-end visibility of batch movements from the origin refinery to the destination terminal, together with the certified quality (Spec vs Actual) of each batch. Separate report pages are provided for Gasoline and Distillate for focused product-category monitoring. It supports Value Chain leads in tracking value-chain execution across the North Region.</w:t>
      </w:r>
    </w:p>
    <w:p w14:paraId="4CC5D9AE" w14:textId="77777777" w:rsidR="00672297" w:rsidRDefault="00A16EA3">
      <w:pPr>
        <w:pStyle w:val="Heading4"/>
        <w:rPr>
          <w:rFonts w:asciiTheme="minorHAnsi" w:hAnsiTheme="minorHAnsi" w:cstheme="minorBidi"/>
          <w:sz w:val="20"/>
          <w:szCs w:val="20"/>
        </w:rPr>
      </w:pPr>
      <w:bookmarkStart w:id="431" w:name="_Toc900950026"/>
      <w:r>
        <w:rPr>
          <w:rFonts w:asciiTheme="minorHAnsi" w:hAnsiTheme="minorHAnsi" w:cstheme="minorBidi"/>
          <w:sz w:val="20"/>
          <w:szCs w:val="20"/>
        </w:rPr>
        <w:t>Dashboard Wireframe</w:t>
      </w:r>
      <w:bookmarkEnd w:id="431"/>
    </w:p>
    <w:p w14:paraId="5D3CB7DC" w14:textId="511F6022" w:rsidR="00672297" w:rsidRDefault="00A16EA3">
      <w:pPr>
        <w:pStyle w:val="Caption"/>
      </w:pPr>
      <w:bookmarkStart w:id="432" w:name="_Toc900950027"/>
      <w:bookmarkStart w:id="433" w:name="_Toc241574760"/>
      <w:bookmarkStart w:id="434" w:name="_Toc242781117"/>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3</w:t>
      </w:r>
      <w:r>
        <w:fldChar w:fldCharType="end"/>
      </w:r>
      <w:r>
        <w:t>: Refinery-Wide Dashboard Wireframe</w:t>
      </w:r>
      <w:bookmarkEnd w:id="432"/>
      <w:bookmarkEnd w:id="433"/>
      <w:bookmarkEnd w:id="434"/>
    </w:p>
    <w:p w14:paraId="400E9890" w14:textId="18E7525E" w:rsidR="002A4DF3" w:rsidRDefault="00B818A6">
      <w:pPr>
        <w:rPr>
          <w:rFonts w:cstheme="minorHAnsi"/>
          <w:sz w:val="20"/>
          <w:szCs w:val="20"/>
        </w:rPr>
      </w:pPr>
      <w:r>
        <w:rPr>
          <w:rFonts w:cstheme="minorHAnsi"/>
          <w:sz w:val="20"/>
          <w:szCs w:val="20"/>
        </w:rPr>
        <w:t xml:space="preserve">Wireframe can be accessed through this link: </w:t>
      </w:r>
      <w:hyperlink r:id="rId53" w:history="1">
        <w:r>
          <w:rPr>
            <w:rStyle w:val="Hyperlink"/>
            <w:rFonts w:cstheme="minorHAnsi"/>
            <w:szCs w:val="20"/>
          </w:rPr>
          <w:t>Refinery Wide Dashboard-Distillate</w:t>
        </w:r>
      </w:hyperlink>
    </w:p>
    <w:p w14:paraId="7D664FFB" w14:textId="77777777" w:rsidR="00672297" w:rsidRDefault="00A16EA3">
      <w:pPr>
        <w:pStyle w:val="Heading4"/>
        <w:rPr>
          <w:rFonts w:asciiTheme="minorHAnsi" w:hAnsiTheme="minorHAnsi" w:cstheme="minorBidi"/>
          <w:sz w:val="20"/>
          <w:szCs w:val="20"/>
        </w:rPr>
      </w:pPr>
      <w:bookmarkStart w:id="435" w:name="_Toc900950028"/>
      <w:r>
        <w:rPr>
          <w:rFonts w:asciiTheme="minorHAnsi" w:hAnsiTheme="minorHAnsi" w:cstheme="minorBidi"/>
          <w:sz w:val="20"/>
          <w:szCs w:val="20"/>
        </w:rPr>
        <w:t>Report Pages</w:t>
      </w:r>
      <w:bookmarkEnd w:id="435"/>
    </w:p>
    <w:tbl>
      <w:tblPr>
        <w:tblStyle w:val="TableGrid"/>
        <w:tblW w:w="9360" w:type="dxa"/>
        <w:tblLayout w:type="fixed"/>
        <w:tblCellMar>
          <w:left w:w="70" w:type="dxa"/>
          <w:right w:w="70" w:type="dxa"/>
        </w:tblCellMar>
        <w:tblLook w:val="04A0" w:firstRow="1" w:lastRow="0" w:firstColumn="1" w:lastColumn="0" w:noHBand="0" w:noVBand="1"/>
      </w:tblPr>
      <w:tblGrid>
        <w:gridCol w:w="1872"/>
        <w:gridCol w:w="7488"/>
      </w:tblGrid>
      <w:tr w:rsidR="00672297" w14:paraId="2BB26C00" w14:textId="77777777">
        <w:trPr>
          <w:cantSplit/>
          <w:tblHeader/>
        </w:trPr>
        <w:tc>
          <w:tcPr>
            <w:tcW w:w="1872" w:type="dxa"/>
            <w:shd w:val="clear" w:color="auto" w:fill="2F5496"/>
            <w:vAlign w:val="center"/>
          </w:tcPr>
          <w:p w14:paraId="591740F3" w14:textId="77777777" w:rsidR="00672297" w:rsidRDefault="00A16EA3">
            <w:pPr>
              <w:spacing w:before="20" w:after="20"/>
              <w:jc w:val="left"/>
            </w:pPr>
            <w:r>
              <w:rPr>
                <w:rFonts w:cstheme="minorHAnsi"/>
                <w:b/>
                <w:bCs/>
                <w:color w:val="FFFFFF"/>
                <w:sz w:val="20"/>
                <w:szCs w:val="20"/>
              </w:rPr>
              <w:t>Page Name</w:t>
            </w:r>
          </w:p>
        </w:tc>
        <w:tc>
          <w:tcPr>
            <w:tcW w:w="7488" w:type="dxa"/>
            <w:shd w:val="clear" w:color="auto" w:fill="2F5496"/>
            <w:vAlign w:val="center"/>
          </w:tcPr>
          <w:p w14:paraId="6C23925A" w14:textId="77777777" w:rsidR="00672297" w:rsidRDefault="00A16EA3">
            <w:pPr>
              <w:spacing w:before="20" w:after="20"/>
              <w:jc w:val="left"/>
            </w:pPr>
            <w:r>
              <w:rPr>
                <w:rFonts w:cstheme="minorHAnsi"/>
                <w:b/>
                <w:bCs/>
                <w:color w:val="FFFFFF"/>
                <w:sz w:val="20"/>
                <w:szCs w:val="20"/>
              </w:rPr>
              <w:t>Purpose</w:t>
            </w:r>
          </w:p>
        </w:tc>
      </w:tr>
      <w:tr w:rsidR="00672297" w14:paraId="019B1574" w14:textId="77777777">
        <w:trPr>
          <w:cantSplit/>
        </w:trPr>
        <w:tc>
          <w:tcPr>
            <w:tcW w:w="1872" w:type="dxa"/>
            <w:vAlign w:val="center"/>
          </w:tcPr>
          <w:p w14:paraId="76E605A7" w14:textId="77777777" w:rsidR="00672297" w:rsidRDefault="00A16EA3">
            <w:pPr>
              <w:spacing w:before="20" w:after="20"/>
              <w:jc w:val="left"/>
            </w:pPr>
            <w:r>
              <w:rPr>
                <w:rFonts w:cstheme="minorHAnsi"/>
                <w:sz w:val="20"/>
                <w:szCs w:val="20"/>
              </w:rPr>
              <w:t>Gasoline</w:t>
            </w:r>
          </w:p>
        </w:tc>
        <w:tc>
          <w:tcPr>
            <w:tcW w:w="7488" w:type="dxa"/>
            <w:vAlign w:val="center"/>
          </w:tcPr>
          <w:p w14:paraId="7173C6B6" w14:textId="77777777" w:rsidR="00672297" w:rsidRDefault="00A16EA3">
            <w:pPr>
              <w:spacing w:before="20" w:after="20"/>
              <w:jc w:val="left"/>
            </w:pPr>
            <w:r>
              <w:rPr>
                <w:rFonts w:cstheme="minorHAnsi"/>
                <w:sz w:val="20"/>
                <w:szCs w:val="20"/>
              </w:rPr>
              <w:t>Batch timeline and event summary of gasoline batches with certified RVP, IBP, T-10, T-50, VL20 / TV/L, RON, DON and FBP against spec.</w:t>
            </w:r>
          </w:p>
        </w:tc>
      </w:tr>
      <w:tr w:rsidR="00672297" w14:paraId="3620B304" w14:textId="77777777">
        <w:trPr>
          <w:cantSplit/>
        </w:trPr>
        <w:tc>
          <w:tcPr>
            <w:tcW w:w="1872" w:type="dxa"/>
            <w:vAlign w:val="center"/>
          </w:tcPr>
          <w:p w14:paraId="3592B4D2" w14:textId="77777777" w:rsidR="00672297" w:rsidRDefault="00A16EA3">
            <w:pPr>
              <w:spacing w:before="20" w:after="20"/>
              <w:jc w:val="left"/>
            </w:pPr>
            <w:r>
              <w:rPr>
                <w:rFonts w:cstheme="minorHAnsi"/>
                <w:sz w:val="20"/>
                <w:szCs w:val="20"/>
              </w:rPr>
              <w:t>Distillate</w:t>
            </w:r>
          </w:p>
        </w:tc>
        <w:tc>
          <w:tcPr>
            <w:tcW w:w="7488" w:type="dxa"/>
            <w:vAlign w:val="center"/>
          </w:tcPr>
          <w:p w14:paraId="582FA02D" w14:textId="77777777" w:rsidR="00672297" w:rsidRDefault="00A16EA3">
            <w:pPr>
              <w:spacing w:before="20" w:after="20"/>
              <w:jc w:val="left"/>
            </w:pPr>
            <w:r>
              <w:rPr>
                <w:rFonts w:cstheme="minorHAnsi"/>
                <w:sz w:val="20"/>
                <w:szCs w:val="20"/>
              </w:rPr>
              <w:t>Batch timeline and event summary of distillate batches with Flash, Sulphur, Adj. Cloud Point, T-90, FBP, Freezing Point and Viscosity (Min / Actual / Max).</w:t>
            </w:r>
          </w:p>
        </w:tc>
      </w:tr>
      <w:tr w:rsidR="00672297" w14:paraId="20B4B68D" w14:textId="77777777">
        <w:trPr>
          <w:cantSplit/>
        </w:trPr>
        <w:tc>
          <w:tcPr>
            <w:tcW w:w="1872" w:type="dxa"/>
            <w:vAlign w:val="center"/>
          </w:tcPr>
          <w:p w14:paraId="1F808409" w14:textId="77777777" w:rsidR="00672297" w:rsidRDefault="00A16EA3">
            <w:pPr>
              <w:spacing w:before="20" w:after="20"/>
              <w:jc w:val="left"/>
            </w:pPr>
            <w:r>
              <w:rPr>
                <w:rFonts w:cstheme="minorHAnsi"/>
                <w:sz w:val="20"/>
                <w:szCs w:val="20"/>
              </w:rPr>
              <w:t>User Guide</w:t>
            </w:r>
          </w:p>
        </w:tc>
        <w:tc>
          <w:tcPr>
            <w:tcW w:w="7488" w:type="dxa"/>
            <w:vAlign w:val="center"/>
          </w:tcPr>
          <w:p w14:paraId="2056101C" w14:textId="77777777" w:rsidR="00672297" w:rsidRDefault="00A16EA3">
            <w:pPr>
              <w:spacing w:before="20" w:after="20"/>
              <w:jc w:val="left"/>
            </w:pPr>
            <w:r>
              <w:rPr>
                <w:rFonts w:cstheme="minorHAnsi"/>
                <w:sz w:val="20"/>
                <w:szCs w:val="20"/>
              </w:rPr>
              <w:t>Data sources, visuals, formulas and metrics.</w:t>
            </w:r>
          </w:p>
        </w:tc>
      </w:tr>
    </w:tbl>
    <w:p w14:paraId="4FCBF16D" w14:textId="6957C080" w:rsidR="00672297" w:rsidRDefault="00A16EA3">
      <w:pPr>
        <w:pStyle w:val="Caption"/>
      </w:pPr>
      <w:bookmarkStart w:id="436" w:name="_Toc900950029"/>
      <w:bookmarkStart w:id="437" w:name="_Toc241574697"/>
      <w:bookmarkStart w:id="438" w:name="_Toc24278103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8</w:t>
      </w:r>
      <w:r>
        <w:fldChar w:fldCharType="end"/>
      </w:r>
      <w:r>
        <w:t>: Refinery-Wide Dashboard Report Pages</w:t>
      </w:r>
      <w:bookmarkEnd w:id="436"/>
      <w:bookmarkEnd w:id="437"/>
      <w:bookmarkEnd w:id="438"/>
    </w:p>
    <w:p w14:paraId="5DF9B0E5" w14:textId="77777777" w:rsidR="00672297" w:rsidRDefault="00A16EA3">
      <w:pPr>
        <w:pStyle w:val="Heading4"/>
        <w:rPr>
          <w:rFonts w:asciiTheme="minorHAnsi" w:hAnsiTheme="minorHAnsi" w:cstheme="minorBidi"/>
          <w:sz w:val="20"/>
          <w:szCs w:val="20"/>
        </w:rPr>
      </w:pPr>
      <w:bookmarkStart w:id="439" w:name="_Toc900950030"/>
      <w:r>
        <w:rPr>
          <w:rFonts w:asciiTheme="minorHAnsi" w:hAnsiTheme="minorHAnsi" w:cstheme="minorBidi"/>
          <w:sz w:val="20"/>
          <w:szCs w:val="20"/>
        </w:rPr>
        <w:t>Visuals &amp; Features</w:t>
      </w:r>
      <w:bookmarkEnd w:id="439"/>
    </w:p>
    <w:p w14:paraId="4F043A4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Scheduled Event Timeline (Gantt chart):</w:t>
      </w:r>
      <w:r>
        <w:rPr>
          <w:rFonts w:cstheme="minorHAnsi"/>
          <w:sz w:val="20"/>
          <w:szCs w:val="20"/>
        </w:rPr>
        <w:t xml:space="preserve"> one bar per batch from Start Time to End Time (refinery) / ETA, grouped by origin refinery and tank; colour by Status (Delivered, In-Transit, Scheduled). Tooltip: Batch ID, Grade, Volume (bbl), MOT, Origin / Destination, Certification Date and Certification Status.</w:t>
      </w:r>
    </w:p>
    <w:p w14:paraId="703C7DA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 (matrix):</w:t>
      </w:r>
      <w:r>
        <w:rPr>
          <w:rFonts w:cstheme="minorHAnsi"/>
          <w:sz w:val="20"/>
          <w:szCs w:val="20"/>
        </w:rPr>
        <w:t xml:space="preserve"> row fields Batch ID, Status, Origin, Origin Tank, Destination, Destination Tank, Grade, Volume (bbl), MOT, Start Time, Certification Date, ETA; column field Property; values Min / Actual / Max. Distillate page properties: Flash (°F), Sulphur (ppm), Adj. Cloud Point (°F), T-90 (°F), FBP (°F), Freezing Point (°F), Viscosity (cSt). Gasoline page properties: RVP (psi), IBP, T-10, T-50, VL20 / TV/L, RON, DON, FBP.</w:t>
      </w:r>
    </w:p>
    <w:p w14:paraId="5BAD2A8F"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Actual</w:t>
      </w:r>
      <w:r>
        <w:rPr>
          <w:rFonts w:cstheme="minorHAnsi"/>
          <w:sz w:val="20"/>
          <w:szCs w:val="20"/>
        </w:rPr>
        <w:t xml:space="preserve"> values are coloured green within spec and red off spec (Quality Colour measure). "R" in Min / Max means report only; "—" means no certified value yet (scheduled batches).</w:t>
      </w:r>
    </w:p>
    <w:p w14:paraId="1D46A77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Search and CSV export</w:t>
      </w:r>
      <w:r>
        <w:rPr>
          <w:rFonts w:cstheme="minorHAnsi"/>
          <w:sz w:val="20"/>
          <w:szCs w:val="20"/>
        </w:rPr>
        <w:t xml:space="preserve"> on the Event Summary Table; Last Refresh card.</w:t>
      </w:r>
    </w:p>
    <w:p w14:paraId="3A9328D8" w14:textId="77777777" w:rsidR="00672297" w:rsidRDefault="00A16EA3">
      <w:pPr>
        <w:rPr>
          <w:rFonts w:cstheme="minorHAnsi"/>
          <w:sz w:val="20"/>
          <w:szCs w:val="20"/>
        </w:rPr>
      </w:pPr>
      <w:r>
        <w:rPr>
          <w:rFonts w:cstheme="minorHAnsi"/>
          <w:sz w:val="20"/>
          <w:szCs w:val="20"/>
        </w:rPr>
        <w:t>Wireframe note: the workbook provides the Distillate page only (sheet "Refinery Wide Dashboard (D)"); the Gasoline page fields come from the functional design (gap RD-04). The workbook lists event types 15 and 17 next to the source refineries; the use of event type 17 (blend event) on this dashboard is not described (gap RD-05). "End Time (For backend)" is used for the Gantt bar and is not displayed as a table column.</w:t>
      </w:r>
    </w:p>
    <w:p w14:paraId="3A92AB2E" w14:textId="77777777" w:rsidR="00672297" w:rsidRDefault="00A16EA3">
      <w:pPr>
        <w:pStyle w:val="Heading4"/>
        <w:rPr>
          <w:rFonts w:asciiTheme="minorHAnsi" w:hAnsiTheme="minorHAnsi" w:cstheme="minorBidi"/>
          <w:sz w:val="20"/>
          <w:szCs w:val="20"/>
        </w:rPr>
      </w:pPr>
      <w:bookmarkStart w:id="440" w:name="_Toc900950031"/>
      <w:r>
        <w:rPr>
          <w:rFonts w:asciiTheme="minorHAnsi" w:hAnsiTheme="minorHAnsi" w:cstheme="minorBidi"/>
          <w:sz w:val="20"/>
          <w:szCs w:val="20"/>
        </w:rPr>
        <w:t>Interactive Filters &amp; Controls</w:t>
      </w:r>
      <w:bookmarkEnd w:id="440"/>
    </w:p>
    <w:p w14:paraId="27BDCCD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Source (Origin) refinery: Robinson, Catlettsburg, Canton, Detroit (vwRefineryBatchMovementQuality[Source]).</w:t>
      </w:r>
    </w:p>
    <w:p w14:paraId="376838B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 (Destination) and Tank (vwRefineryBatchMovementQuality[Destination], [OriginTank], [DestinationTank]).</w:t>
      </w:r>
    </w:p>
    <w:p w14:paraId="34555BF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Batch Status (Scheduled, In-Transit, Delivered) and Grade (vwRefineryBatchMovementQuality[BatchStatus], [ProductName]).</w:t>
      </w:r>
    </w:p>
    <w:p w14:paraId="49B5DA2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Date range on Start Time (day_detail through StartDate; relative date, default current week +/- 7 days).</w:t>
      </w:r>
    </w:p>
    <w:p w14:paraId="607E4E8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Last Refresh timestamp.</w:t>
      </w:r>
    </w:p>
    <w:p w14:paraId="68975467" w14:textId="77777777" w:rsidR="00672297" w:rsidRDefault="00A16EA3">
      <w:pPr>
        <w:pStyle w:val="Heading4"/>
        <w:rPr>
          <w:rFonts w:asciiTheme="minorHAnsi" w:hAnsiTheme="minorHAnsi" w:cstheme="minorBidi"/>
          <w:sz w:val="20"/>
          <w:szCs w:val="20"/>
        </w:rPr>
      </w:pPr>
      <w:bookmarkStart w:id="441" w:name="_Toc900950032"/>
      <w:r>
        <w:rPr>
          <w:rFonts w:asciiTheme="minorHAnsi" w:hAnsiTheme="minorHAnsi" w:cstheme="minorBidi"/>
          <w:sz w:val="20"/>
          <w:szCs w:val="20"/>
        </w:rPr>
        <w:t>Backend Data Sources &amp; Mapping</w:t>
      </w:r>
      <w:bookmarkEnd w:id="441"/>
    </w:p>
    <w:p w14:paraId="108DD893" w14:textId="77777777" w:rsidR="00672297" w:rsidRDefault="00A16EA3">
      <w:pPr>
        <w:rPr>
          <w:rFonts w:cstheme="minorHAnsi"/>
          <w:sz w:val="20"/>
          <w:szCs w:val="20"/>
        </w:rPr>
      </w:pPr>
      <w:r>
        <w:rPr>
          <w:rFonts w:cstheme="minorHAnsi"/>
          <w:sz w:val="20"/>
          <w:szCs w:val="20"/>
        </w:rPr>
        <w:t>The dashboard is populated from the refinery APS schedule events and the LIMS / APS / PQCore quality surfaced through IQDM (chapter 3). Each _EVENT record of event type 15 represents one bar of the Gantt chart and one row of the Event Summary Table.</w:t>
      </w:r>
    </w:p>
    <w:tbl>
      <w:tblPr>
        <w:tblStyle w:val="TableGrid"/>
        <w:tblW w:w="9360" w:type="dxa"/>
        <w:tblLayout w:type="fixed"/>
        <w:tblCellMar>
          <w:left w:w="70" w:type="dxa"/>
          <w:right w:w="70" w:type="dxa"/>
        </w:tblCellMar>
        <w:tblLook w:val="04A0" w:firstRow="1" w:lastRow="0" w:firstColumn="1" w:lastColumn="0" w:noHBand="0" w:noVBand="1"/>
      </w:tblPr>
      <w:tblGrid>
        <w:gridCol w:w="2433"/>
        <w:gridCol w:w="1216"/>
        <w:gridCol w:w="2059"/>
        <w:gridCol w:w="2340"/>
        <w:gridCol w:w="1312"/>
      </w:tblGrid>
      <w:tr w:rsidR="00672297" w14:paraId="433F74E8" w14:textId="77777777">
        <w:trPr>
          <w:cantSplit/>
          <w:tblHeader/>
        </w:trPr>
        <w:tc>
          <w:tcPr>
            <w:tcW w:w="2433" w:type="dxa"/>
            <w:shd w:val="clear" w:color="auto" w:fill="2F5496"/>
            <w:vAlign w:val="center"/>
          </w:tcPr>
          <w:p w14:paraId="2CBA3B1F" w14:textId="77777777" w:rsidR="00672297" w:rsidRDefault="00A16EA3">
            <w:pPr>
              <w:spacing w:before="20" w:after="20"/>
              <w:jc w:val="left"/>
            </w:pPr>
            <w:r>
              <w:rPr>
                <w:rFonts w:cstheme="minorHAnsi"/>
                <w:b/>
                <w:bCs/>
                <w:color w:val="FFFFFF"/>
                <w:sz w:val="18"/>
                <w:szCs w:val="18"/>
              </w:rPr>
              <w:t>Data Type</w:t>
            </w:r>
          </w:p>
        </w:tc>
        <w:tc>
          <w:tcPr>
            <w:tcW w:w="1216" w:type="dxa"/>
            <w:shd w:val="clear" w:color="auto" w:fill="2F5496"/>
            <w:vAlign w:val="center"/>
          </w:tcPr>
          <w:p w14:paraId="7F7AE52E" w14:textId="77777777" w:rsidR="00672297" w:rsidRDefault="00A16EA3">
            <w:pPr>
              <w:spacing w:before="20" w:after="20"/>
              <w:jc w:val="left"/>
            </w:pPr>
            <w:r>
              <w:rPr>
                <w:rFonts w:cstheme="minorHAnsi"/>
                <w:b/>
                <w:bCs/>
                <w:color w:val="FFFFFF"/>
                <w:sz w:val="18"/>
                <w:szCs w:val="18"/>
              </w:rPr>
              <w:t>Source System</w:t>
            </w:r>
          </w:p>
        </w:tc>
        <w:tc>
          <w:tcPr>
            <w:tcW w:w="2059" w:type="dxa"/>
            <w:shd w:val="clear" w:color="auto" w:fill="2F5496"/>
            <w:vAlign w:val="center"/>
          </w:tcPr>
          <w:p w14:paraId="28B71C82" w14:textId="77777777" w:rsidR="00672297" w:rsidRDefault="00A16EA3">
            <w:pPr>
              <w:spacing w:before="20" w:after="20"/>
              <w:jc w:val="left"/>
            </w:pPr>
            <w:r>
              <w:rPr>
                <w:rFonts w:cstheme="minorHAnsi"/>
                <w:b/>
                <w:bCs/>
                <w:color w:val="FFFFFF"/>
                <w:sz w:val="18"/>
                <w:szCs w:val="18"/>
              </w:rPr>
              <w:t>Primary Table / Source</w:t>
            </w:r>
          </w:p>
        </w:tc>
        <w:tc>
          <w:tcPr>
            <w:tcW w:w="2340" w:type="dxa"/>
            <w:shd w:val="clear" w:color="auto" w:fill="2F5496"/>
            <w:vAlign w:val="center"/>
          </w:tcPr>
          <w:p w14:paraId="13CD7860" w14:textId="77777777" w:rsidR="00672297" w:rsidRDefault="00A16EA3">
            <w:pPr>
              <w:spacing w:before="20" w:after="20"/>
              <w:jc w:val="left"/>
            </w:pPr>
            <w:r>
              <w:rPr>
                <w:rFonts w:cstheme="minorHAnsi"/>
                <w:b/>
                <w:bCs/>
                <w:color w:val="FFFFFF"/>
                <w:sz w:val="18"/>
                <w:szCs w:val="18"/>
              </w:rPr>
              <w:t>Purpose</w:t>
            </w:r>
          </w:p>
        </w:tc>
        <w:tc>
          <w:tcPr>
            <w:tcW w:w="1312" w:type="dxa"/>
            <w:shd w:val="clear" w:color="auto" w:fill="2F5496"/>
            <w:vAlign w:val="center"/>
          </w:tcPr>
          <w:p w14:paraId="4C8FC9D9" w14:textId="77777777" w:rsidR="00672297" w:rsidRDefault="00A16EA3">
            <w:pPr>
              <w:spacing w:before="20" w:after="20"/>
              <w:jc w:val="left"/>
            </w:pPr>
            <w:r>
              <w:rPr>
                <w:rFonts w:cstheme="minorHAnsi"/>
                <w:b/>
                <w:bCs/>
                <w:color w:val="FFFFFF"/>
                <w:sz w:val="18"/>
                <w:szCs w:val="18"/>
              </w:rPr>
              <w:t>IQDM</w:t>
            </w:r>
          </w:p>
        </w:tc>
      </w:tr>
      <w:tr w:rsidR="00672297" w14:paraId="2E4C77C6" w14:textId="77777777">
        <w:trPr>
          <w:cantSplit/>
        </w:trPr>
        <w:tc>
          <w:tcPr>
            <w:tcW w:w="2433" w:type="dxa"/>
            <w:vAlign w:val="center"/>
          </w:tcPr>
          <w:p w14:paraId="7474B169" w14:textId="77777777" w:rsidR="00672297" w:rsidRDefault="00A16EA3">
            <w:pPr>
              <w:spacing w:before="20" w:after="20"/>
              <w:jc w:val="left"/>
            </w:pPr>
            <w:r>
              <w:rPr>
                <w:rFonts w:cstheme="minorHAnsi"/>
                <w:sz w:val="18"/>
                <w:szCs w:val="18"/>
              </w:rPr>
              <w:t>Scheduled Events</w:t>
            </w:r>
          </w:p>
        </w:tc>
        <w:tc>
          <w:tcPr>
            <w:tcW w:w="1216" w:type="dxa"/>
            <w:vAlign w:val="center"/>
          </w:tcPr>
          <w:p w14:paraId="3BC6EDC6" w14:textId="77777777" w:rsidR="00672297" w:rsidRDefault="00A16EA3">
            <w:pPr>
              <w:spacing w:before="20" w:after="20"/>
              <w:jc w:val="left"/>
            </w:pPr>
            <w:r>
              <w:rPr>
                <w:rFonts w:cstheme="minorHAnsi"/>
                <w:sz w:val="18"/>
                <w:szCs w:val="18"/>
              </w:rPr>
              <w:t>Refinery APS</w:t>
            </w:r>
          </w:p>
        </w:tc>
        <w:tc>
          <w:tcPr>
            <w:tcW w:w="2059" w:type="dxa"/>
            <w:vAlign w:val="center"/>
          </w:tcPr>
          <w:p w14:paraId="599C9CAB" w14:textId="77777777" w:rsidR="00672297" w:rsidRDefault="00A16EA3">
            <w:pPr>
              <w:spacing w:before="20" w:after="20"/>
              <w:jc w:val="left"/>
            </w:pPr>
            <w:r>
              <w:rPr>
                <w:rFonts w:cstheme="minorHAnsi"/>
                <w:sz w:val="18"/>
                <w:szCs w:val="18"/>
              </w:rPr>
              <w:t>_EVENT (transfer_detail)</w:t>
            </w:r>
          </w:p>
        </w:tc>
        <w:tc>
          <w:tcPr>
            <w:tcW w:w="2340" w:type="dxa"/>
            <w:vAlign w:val="center"/>
          </w:tcPr>
          <w:p w14:paraId="683340DB" w14:textId="77777777" w:rsidR="00672297" w:rsidRDefault="00A16EA3">
            <w:pPr>
              <w:spacing w:before="20" w:after="20"/>
              <w:jc w:val="left"/>
            </w:pPr>
            <w:r>
              <w:rPr>
                <w:rFonts w:cstheme="minorHAnsi"/>
                <w:sz w:val="18"/>
                <w:szCs w:val="18"/>
              </w:rPr>
              <w:t>Gantt timeline and event summary</w:t>
            </w:r>
          </w:p>
        </w:tc>
        <w:tc>
          <w:tcPr>
            <w:tcW w:w="1312" w:type="dxa"/>
            <w:vAlign w:val="center"/>
          </w:tcPr>
          <w:p w14:paraId="114C119D" w14:textId="77777777" w:rsidR="00672297" w:rsidRDefault="00A16EA3">
            <w:pPr>
              <w:spacing w:before="20" w:after="20"/>
              <w:jc w:val="left"/>
            </w:pPr>
            <w:r>
              <w:rPr>
                <w:rFonts w:cstheme="minorHAnsi"/>
                <w:sz w:val="18"/>
                <w:szCs w:val="18"/>
              </w:rPr>
              <w:t>Yes-R#1</w:t>
            </w:r>
          </w:p>
        </w:tc>
      </w:tr>
      <w:tr w:rsidR="00672297" w14:paraId="4509758E" w14:textId="77777777">
        <w:trPr>
          <w:cantSplit/>
        </w:trPr>
        <w:tc>
          <w:tcPr>
            <w:tcW w:w="2433" w:type="dxa"/>
            <w:vAlign w:val="center"/>
          </w:tcPr>
          <w:p w14:paraId="469BA233" w14:textId="77777777" w:rsidR="00672297" w:rsidRDefault="00A16EA3">
            <w:pPr>
              <w:spacing w:before="20" w:after="20"/>
              <w:jc w:val="left"/>
            </w:pPr>
            <w:r>
              <w:rPr>
                <w:rFonts w:cstheme="minorHAnsi"/>
                <w:sz w:val="18"/>
                <w:szCs w:val="18"/>
              </w:rPr>
              <w:t>In-Transit / Delivered movements to terminals</w:t>
            </w:r>
          </w:p>
        </w:tc>
        <w:tc>
          <w:tcPr>
            <w:tcW w:w="1216" w:type="dxa"/>
            <w:vAlign w:val="center"/>
          </w:tcPr>
          <w:p w14:paraId="5BAA4C00" w14:textId="77777777" w:rsidR="00672297" w:rsidRDefault="00A16EA3">
            <w:pPr>
              <w:spacing w:before="20" w:after="20"/>
              <w:jc w:val="left"/>
            </w:pPr>
            <w:r>
              <w:rPr>
                <w:rFonts w:cstheme="minorHAnsi"/>
                <w:sz w:val="18"/>
                <w:szCs w:val="18"/>
              </w:rPr>
              <w:t>Kittyhawk / Towworks</w:t>
            </w:r>
          </w:p>
        </w:tc>
        <w:tc>
          <w:tcPr>
            <w:tcW w:w="2059" w:type="dxa"/>
            <w:vAlign w:val="center"/>
          </w:tcPr>
          <w:p w14:paraId="2F329529" w14:textId="77777777" w:rsidR="00672297" w:rsidRDefault="00A16EA3">
            <w:pPr>
              <w:spacing w:before="20" w:after="20"/>
              <w:jc w:val="left"/>
            </w:pPr>
            <w:r>
              <w:rPr>
                <w:rFonts w:cstheme="minorHAnsi"/>
                <w:sz w:val="18"/>
                <w:szCs w:val="18"/>
              </w:rPr>
              <w:t>BulkTransfer, Transfer / v_OrderDetail (transfer_detail)</w:t>
            </w:r>
          </w:p>
        </w:tc>
        <w:tc>
          <w:tcPr>
            <w:tcW w:w="2340" w:type="dxa"/>
            <w:vAlign w:val="center"/>
          </w:tcPr>
          <w:p w14:paraId="429114B8" w14:textId="77777777" w:rsidR="00672297" w:rsidRDefault="00A16EA3">
            <w:pPr>
              <w:spacing w:before="20" w:after="20"/>
              <w:jc w:val="left"/>
            </w:pPr>
            <w:r>
              <w:rPr>
                <w:rFonts w:cstheme="minorHAnsi"/>
                <w:sz w:val="18"/>
                <w:szCs w:val="18"/>
              </w:rPr>
              <w:t>Destination, destination tank, ETA, status</w:t>
            </w:r>
          </w:p>
        </w:tc>
        <w:tc>
          <w:tcPr>
            <w:tcW w:w="1312" w:type="dxa"/>
            <w:vAlign w:val="center"/>
          </w:tcPr>
          <w:p w14:paraId="52D4B3FB" w14:textId="77777777" w:rsidR="00672297" w:rsidRDefault="00A16EA3">
            <w:pPr>
              <w:spacing w:before="20" w:after="20"/>
              <w:jc w:val="left"/>
            </w:pPr>
            <w:r>
              <w:rPr>
                <w:rFonts w:cstheme="minorHAnsi"/>
                <w:sz w:val="18"/>
                <w:szCs w:val="18"/>
              </w:rPr>
              <w:t>Yes-R#2</w:t>
            </w:r>
          </w:p>
        </w:tc>
      </w:tr>
      <w:tr w:rsidR="00672297" w14:paraId="0D1A6562" w14:textId="77777777">
        <w:trPr>
          <w:cantSplit/>
        </w:trPr>
        <w:tc>
          <w:tcPr>
            <w:tcW w:w="2433" w:type="dxa"/>
            <w:vAlign w:val="center"/>
          </w:tcPr>
          <w:p w14:paraId="16EFAC78" w14:textId="77777777" w:rsidR="00672297" w:rsidRDefault="00A16EA3">
            <w:pPr>
              <w:spacing w:before="20" w:after="20"/>
              <w:jc w:val="left"/>
            </w:pPr>
            <w:r>
              <w:rPr>
                <w:rFonts w:cstheme="minorHAnsi"/>
                <w:sz w:val="18"/>
                <w:szCs w:val="18"/>
              </w:rPr>
              <w:t>Certified distillate qualities (Flash, Sulphur, Adj. Cloud, T-90, FBP, Freezing Point, Viscosity) - refinery</w:t>
            </w:r>
          </w:p>
        </w:tc>
        <w:tc>
          <w:tcPr>
            <w:tcW w:w="1216" w:type="dxa"/>
            <w:vAlign w:val="center"/>
          </w:tcPr>
          <w:p w14:paraId="03B82FF2" w14:textId="77777777" w:rsidR="00672297" w:rsidRDefault="00A16EA3">
            <w:pPr>
              <w:spacing w:before="20" w:after="20"/>
              <w:jc w:val="left"/>
            </w:pPr>
            <w:r>
              <w:rPr>
                <w:rFonts w:cstheme="minorHAnsi"/>
                <w:sz w:val="18"/>
                <w:szCs w:val="18"/>
              </w:rPr>
              <w:t>APS / LIMS</w:t>
            </w:r>
          </w:p>
        </w:tc>
        <w:tc>
          <w:tcPr>
            <w:tcW w:w="2059" w:type="dxa"/>
            <w:vAlign w:val="center"/>
          </w:tcPr>
          <w:p w14:paraId="4C13FACE" w14:textId="77777777" w:rsidR="00672297" w:rsidRDefault="00A16EA3">
            <w:pPr>
              <w:spacing w:before="20" w:after="20"/>
              <w:jc w:val="left"/>
            </w:pPr>
            <w:r>
              <w:rPr>
                <w:rFonts w:cstheme="minorHAnsi"/>
                <w:sz w:val="18"/>
                <w:szCs w:val="18"/>
              </w:rPr>
              <w:t>Quality tags (quality_detail)</w:t>
            </w:r>
          </w:p>
        </w:tc>
        <w:tc>
          <w:tcPr>
            <w:tcW w:w="2340" w:type="dxa"/>
            <w:vAlign w:val="center"/>
          </w:tcPr>
          <w:p w14:paraId="35898AE7" w14:textId="77777777" w:rsidR="00672297" w:rsidRDefault="00A16EA3">
            <w:pPr>
              <w:spacing w:before="20" w:after="20"/>
              <w:jc w:val="left"/>
            </w:pPr>
            <w:r>
              <w:rPr>
                <w:rFonts w:cstheme="minorHAnsi"/>
                <w:sz w:val="18"/>
                <w:szCs w:val="18"/>
              </w:rPr>
              <w:t>Batch-level certified quality</w:t>
            </w:r>
          </w:p>
        </w:tc>
        <w:tc>
          <w:tcPr>
            <w:tcW w:w="1312" w:type="dxa"/>
            <w:vAlign w:val="center"/>
          </w:tcPr>
          <w:p w14:paraId="78A28021" w14:textId="77777777" w:rsidR="00672297" w:rsidRDefault="00A16EA3">
            <w:pPr>
              <w:spacing w:before="20" w:after="20"/>
              <w:jc w:val="left"/>
            </w:pPr>
            <w:r>
              <w:rPr>
                <w:rFonts w:cstheme="minorHAnsi"/>
                <w:sz w:val="18"/>
                <w:szCs w:val="18"/>
              </w:rPr>
              <w:t>Yes-R#1</w:t>
            </w:r>
          </w:p>
        </w:tc>
      </w:tr>
      <w:tr w:rsidR="00672297" w14:paraId="18C8A49F" w14:textId="77777777">
        <w:trPr>
          <w:cantSplit/>
        </w:trPr>
        <w:tc>
          <w:tcPr>
            <w:tcW w:w="2433" w:type="dxa"/>
            <w:vAlign w:val="center"/>
          </w:tcPr>
          <w:p w14:paraId="48B00996" w14:textId="77777777" w:rsidR="00672297" w:rsidRDefault="00A16EA3">
            <w:pPr>
              <w:spacing w:before="20" w:after="20"/>
              <w:jc w:val="left"/>
            </w:pPr>
            <w:r>
              <w:rPr>
                <w:rFonts w:cstheme="minorHAnsi"/>
                <w:sz w:val="18"/>
                <w:szCs w:val="18"/>
              </w:rPr>
              <w:t>Certified gasoline qualities (RVP, IBP, T-10, T-50, VL20, RON, DON, FBP) - refinery</w:t>
            </w:r>
          </w:p>
        </w:tc>
        <w:tc>
          <w:tcPr>
            <w:tcW w:w="1216" w:type="dxa"/>
            <w:vAlign w:val="center"/>
          </w:tcPr>
          <w:p w14:paraId="246CA70C" w14:textId="77777777" w:rsidR="00672297" w:rsidRDefault="00A16EA3">
            <w:pPr>
              <w:spacing w:before="20" w:after="20"/>
              <w:jc w:val="left"/>
            </w:pPr>
            <w:r>
              <w:rPr>
                <w:rFonts w:cstheme="minorHAnsi"/>
                <w:sz w:val="18"/>
                <w:szCs w:val="18"/>
              </w:rPr>
              <w:t>APS / LIMS</w:t>
            </w:r>
          </w:p>
        </w:tc>
        <w:tc>
          <w:tcPr>
            <w:tcW w:w="2059" w:type="dxa"/>
            <w:vAlign w:val="center"/>
          </w:tcPr>
          <w:p w14:paraId="77512BE2" w14:textId="77777777" w:rsidR="00672297" w:rsidRDefault="00A16EA3">
            <w:pPr>
              <w:spacing w:before="20" w:after="20"/>
              <w:jc w:val="left"/>
            </w:pPr>
            <w:r>
              <w:rPr>
                <w:rFonts w:cstheme="minorHAnsi"/>
                <w:sz w:val="18"/>
                <w:szCs w:val="18"/>
              </w:rPr>
              <w:t>Quality tags (quality_detail)</w:t>
            </w:r>
          </w:p>
        </w:tc>
        <w:tc>
          <w:tcPr>
            <w:tcW w:w="2340" w:type="dxa"/>
            <w:vAlign w:val="center"/>
          </w:tcPr>
          <w:p w14:paraId="000D639C" w14:textId="77777777" w:rsidR="00672297" w:rsidRDefault="00A16EA3">
            <w:pPr>
              <w:spacing w:before="20" w:after="20"/>
              <w:jc w:val="left"/>
            </w:pPr>
            <w:r>
              <w:rPr>
                <w:rFonts w:cstheme="minorHAnsi"/>
                <w:sz w:val="18"/>
                <w:szCs w:val="18"/>
              </w:rPr>
              <w:t>Batch-level certified quality</w:t>
            </w:r>
          </w:p>
        </w:tc>
        <w:tc>
          <w:tcPr>
            <w:tcW w:w="1312" w:type="dxa"/>
            <w:vAlign w:val="center"/>
          </w:tcPr>
          <w:p w14:paraId="1CB2F75E" w14:textId="77777777" w:rsidR="00672297" w:rsidRDefault="00A16EA3">
            <w:pPr>
              <w:spacing w:before="20" w:after="20"/>
              <w:jc w:val="left"/>
            </w:pPr>
            <w:r>
              <w:rPr>
                <w:rFonts w:cstheme="minorHAnsi"/>
                <w:sz w:val="18"/>
                <w:szCs w:val="18"/>
              </w:rPr>
              <w:t>Yes-R#1</w:t>
            </w:r>
          </w:p>
        </w:tc>
      </w:tr>
      <w:tr w:rsidR="00672297" w14:paraId="2E9A0ECC" w14:textId="77777777">
        <w:trPr>
          <w:cantSplit/>
        </w:trPr>
        <w:tc>
          <w:tcPr>
            <w:tcW w:w="2433" w:type="dxa"/>
            <w:vAlign w:val="center"/>
          </w:tcPr>
          <w:p w14:paraId="64603636" w14:textId="77777777" w:rsidR="00672297" w:rsidRDefault="00A16EA3">
            <w:pPr>
              <w:spacing w:before="20" w:after="20"/>
              <w:jc w:val="left"/>
            </w:pPr>
            <w:r>
              <w:rPr>
                <w:rFonts w:cstheme="minorHAnsi"/>
                <w:sz w:val="18"/>
                <w:szCs w:val="18"/>
              </w:rPr>
              <w:t>Product Group</w:t>
            </w:r>
          </w:p>
        </w:tc>
        <w:tc>
          <w:tcPr>
            <w:tcW w:w="1216" w:type="dxa"/>
            <w:vAlign w:val="center"/>
          </w:tcPr>
          <w:p w14:paraId="5A0C9646" w14:textId="77777777" w:rsidR="00672297" w:rsidRDefault="00A16EA3">
            <w:pPr>
              <w:spacing w:before="20" w:after="20"/>
              <w:jc w:val="left"/>
            </w:pPr>
            <w:r>
              <w:rPr>
                <w:rFonts w:cstheme="minorHAnsi"/>
                <w:sz w:val="18"/>
                <w:szCs w:val="18"/>
              </w:rPr>
              <w:t>Product master</w:t>
            </w:r>
          </w:p>
        </w:tc>
        <w:tc>
          <w:tcPr>
            <w:tcW w:w="2059" w:type="dxa"/>
            <w:vAlign w:val="center"/>
          </w:tcPr>
          <w:p w14:paraId="2FEDE169" w14:textId="77777777" w:rsidR="00672297" w:rsidRDefault="00A16EA3">
            <w:pPr>
              <w:spacing w:before="20" w:after="20"/>
              <w:jc w:val="left"/>
            </w:pPr>
            <w:r>
              <w:rPr>
                <w:rFonts w:cstheme="minorHAnsi"/>
                <w:sz w:val="18"/>
                <w:szCs w:val="18"/>
              </w:rPr>
              <w:t>Product category (material)</w:t>
            </w:r>
          </w:p>
        </w:tc>
        <w:tc>
          <w:tcPr>
            <w:tcW w:w="2340" w:type="dxa"/>
            <w:vAlign w:val="center"/>
          </w:tcPr>
          <w:p w14:paraId="53ED34C9" w14:textId="77777777" w:rsidR="00672297" w:rsidRDefault="00A16EA3">
            <w:pPr>
              <w:spacing w:before="20" w:after="20"/>
              <w:jc w:val="left"/>
            </w:pPr>
            <w:r>
              <w:rPr>
                <w:rFonts w:cstheme="minorHAnsi"/>
                <w:sz w:val="18"/>
                <w:szCs w:val="18"/>
              </w:rPr>
              <w:t>Product category</w:t>
            </w:r>
          </w:p>
        </w:tc>
        <w:tc>
          <w:tcPr>
            <w:tcW w:w="1312" w:type="dxa"/>
            <w:vAlign w:val="center"/>
          </w:tcPr>
          <w:p w14:paraId="4E0EF356" w14:textId="77777777" w:rsidR="00672297" w:rsidRDefault="00A16EA3">
            <w:pPr>
              <w:spacing w:before="20" w:after="20"/>
              <w:jc w:val="left"/>
            </w:pPr>
            <w:r>
              <w:rPr>
                <w:rFonts w:cstheme="minorHAnsi"/>
                <w:sz w:val="18"/>
                <w:szCs w:val="18"/>
              </w:rPr>
              <w:t>Yes-R#1</w:t>
            </w:r>
          </w:p>
        </w:tc>
      </w:tr>
      <w:tr w:rsidR="00672297" w14:paraId="77AED461" w14:textId="77777777">
        <w:trPr>
          <w:cantSplit/>
        </w:trPr>
        <w:tc>
          <w:tcPr>
            <w:tcW w:w="2433" w:type="dxa"/>
            <w:vAlign w:val="center"/>
          </w:tcPr>
          <w:p w14:paraId="673678CE" w14:textId="77777777" w:rsidR="00672297" w:rsidRDefault="00A16EA3">
            <w:pPr>
              <w:spacing w:before="20" w:after="20"/>
              <w:jc w:val="left"/>
            </w:pPr>
            <w:r>
              <w:rPr>
                <w:rFonts w:cstheme="minorHAnsi"/>
                <w:sz w:val="18"/>
                <w:szCs w:val="18"/>
              </w:rPr>
              <w:t>Spec Limits</w:t>
            </w:r>
          </w:p>
        </w:tc>
        <w:tc>
          <w:tcPr>
            <w:tcW w:w="1216" w:type="dxa"/>
            <w:vAlign w:val="center"/>
          </w:tcPr>
          <w:p w14:paraId="2FC568BA" w14:textId="77777777" w:rsidR="00672297" w:rsidRDefault="00A16EA3">
            <w:pPr>
              <w:spacing w:before="20" w:after="20"/>
              <w:jc w:val="left"/>
            </w:pPr>
            <w:r>
              <w:rPr>
                <w:rFonts w:cstheme="minorHAnsi"/>
                <w:sz w:val="18"/>
                <w:szCs w:val="18"/>
              </w:rPr>
              <w:t>PQ Spec Shop</w:t>
            </w:r>
          </w:p>
        </w:tc>
        <w:tc>
          <w:tcPr>
            <w:tcW w:w="2059" w:type="dxa"/>
            <w:vAlign w:val="center"/>
          </w:tcPr>
          <w:p w14:paraId="434F8502" w14:textId="77777777" w:rsidR="00672297" w:rsidRDefault="00A16EA3">
            <w:pPr>
              <w:spacing w:before="20" w:after="20"/>
              <w:jc w:val="left"/>
            </w:pPr>
            <w:r>
              <w:rPr>
                <w:rFonts w:cstheme="minorHAnsi"/>
                <w:sz w:val="18"/>
                <w:szCs w:val="18"/>
              </w:rPr>
              <w:t>product_specification</w:t>
            </w:r>
          </w:p>
        </w:tc>
        <w:tc>
          <w:tcPr>
            <w:tcW w:w="2340" w:type="dxa"/>
            <w:vAlign w:val="center"/>
          </w:tcPr>
          <w:p w14:paraId="5CAE649B" w14:textId="77777777" w:rsidR="00672297" w:rsidRDefault="00A16EA3">
            <w:pPr>
              <w:spacing w:before="20" w:after="20"/>
              <w:jc w:val="left"/>
            </w:pPr>
            <w:r>
              <w:rPr>
                <w:rFonts w:cstheme="minorHAnsi"/>
                <w:sz w:val="18"/>
                <w:szCs w:val="18"/>
              </w:rPr>
              <w:t>Min / Max per property</w:t>
            </w:r>
          </w:p>
        </w:tc>
        <w:tc>
          <w:tcPr>
            <w:tcW w:w="1312" w:type="dxa"/>
            <w:vAlign w:val="center"/>
          </w:tcPr>
          <w:p w14:paraId="29568812" w14:textId="77777777" w:rsidR="00672297" w:rsidRDefault="00A16EA3">
            <w:pPr>
              <w:spacing w:before="20" w:after="20"/>
              <w:jc w:val="left"/>
            </w:pPr>
            <w:r>
              <w:rPr>
                <w:rFonts w:cstheme="minorHAnsi"/>
                <w:sz w:val="18"/>
                <w:szCs w:val="18"/>
              </w:rPr>
              <w:t>Yes-R#5 (database team load until then)</w:t>
            </w:r>
          </w:p>
        </w:tc>
      </w:tr>
    </w:tbl>
    <w:p w14:paraId="09169623" w14:textId="7208EF67" w:rsidR="00672297" w:rsidRDefault="00A16EA3">
      <w:pPr>
        <w:pStyle w:val="Caption"/>
      </w:pPr>
      <w:bookmarkStart w:id="442" w:name="_Toc900950033"/>
      <w:bookmarkStart w:id="443" w:name="_Toc241574698"/>
      <w:bookmarkStart w:id="444" w:name="_Toc24278103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9</w:t>
      </w:r>
      <w:r>
        <w:fldChar w:fldCharType="end"/>
      </w:r>
      <w:r>
        <w:t>: Refinery-Wide Dashboard Data Source Overview</w:t>
      </w:r>
      <w:bookmarkEnd w:id="442"/>
      <w:bookmarkEnd w:id="443"/>
      <w:bookmarkEnd w:id="444"/>
    </w:p>
    <w:tbl>
      <w:tblPr>
        <w:tblStyle w:val="TableGrid"/>
        <w:tblW w:w="9360" w:type="dxa"/>
        <w:tblLayout w:type="fixed"/>
        <w:tblCellMar>
          <w:left w:w="70" w:type="dxa"/>
          <w:right w:w="70" w:type="dxa"/>
        </w:tblCellMar>
        <w:tblLook w:val="04A0" w:firstRow="1" w:lastRow="0" w:firstColumn="1" w:lastColumn="0" w:noHBand="0" w:noVBand="1"/>
      </w:tblPr>
      <w:tblGrid>
        <w:gridCol w:w="1123"/>
        <w:gridCol w:w="2059"/>
        <w:gridCol w:w="4680"/>
        <w:gridCol w:w="1498"/>
      </w:tblGrid>
      <w:tr w:rsidR="00672297" w14:paraId="7FE10B21" w14:textId="77777777">
        <w:trPr>
          <w:cantSplit/>
          <w:tblHeader/>
        </w:trPr>
        <w:tc>
          <w:tcPr>
            <w:tcW w:w="1123" w:type="dxa"/>
            <w:shd w:val="clear" w:color="auto" w:fill="2F5496"/>
            <w:vAlign w:val="center"/>
          </w:tcPr>
          <w:p w14:paraId="428A6ACC" w14:textId="77777777" w:rsidR="00672297" w:rsidRDefault="00A16EA3">
            <w:pPr>
              <w:spacing w:before="20" w:after="20"/>
              <w:jc w:val="left"/>
            </w:pPr>
            <w:r>
              <w:rPr>
                <w:rFonts w:cstheme="minorHAnsi"/>
                <w:b/>
                <w:bCs/>
                <w:color w:val="FFFFFF"/>
                <w:sz w:val="20"/>
                <w:szCs w:val="20"/>
              </w:rPr>
              <w:t>Event Type</w:t>
            </w:r>
          </w:p>
        </w:tc>
        <w:tc>
          <w:tcPr>
            <w:tcW w:w="2059" w:type="dxa"/>
            <w:shd w:val="clear" w:color="auto" w:fill="2F5496"/>
            <w:vAlign w:val="center"/>
          </w:tcPr>
          <w:p w14:paraId="532FE2C9" w14:textId="77777777" w:rsidR="00672297" w:rsidRDefault="00A16EA3">
            <w:pPr>
              <w:spacing w:before="20" w:after="20"/>
              <w:jc w:val="left"/>
            </w:pPr>
            <w:r>
              <w:rPr>
                <w:rFonts w:cstheme="minorHAnsi"/>
                <w:b/>
                <w:bCs/>
                <w:color w:val="FFFFFF"/>
                <w:sz w:val="20"/>
                <w:szCs w:val="20"/>
              </w:rPr>
              <w:t>Description</w:t>
            </w:r>
          </w:p>
        </w:tc>
        <w:tc>
          <w:tcPr>
            <w:tcW w:w="4680" w:type="dxa"/>
            <w:shd w:val="clear" w:color="auto" w:fill="2F5496"/>
            <w:vAlign w:val="center"/>
          </w:tcPr>
          <w:p w14:paraId="6F1C0837" w14:textId="77777777" w:rsidR="00672297" w:rsidRDefault="00A16EA3">
            <w:pPr>
              <w:spacing w:before="20" w:after="20"/>
              <w:jc w:val="left"/>
            </w:pPr>
            <w:r>
              <w:rPr>
                <w:rFonts w:cstheme="minorHAnsi"/>
                <w:b/>
                <w:bCs/>
                <w:color w:val="FFFFFF"/>
                <w:sz w:val="20"/>
                <w:szCs w:val="20"/>
              </w:rPr>
              <w:t>Purpose</w:t>
            </w:r>
          </w:p>
        </w:tc>
        <w:tc>
          <w:tcPr>
            <w:tcW w:w="1498" w:type="dxa"/>
            <w:shd w:val="clear" w:color="auto" w:fill="2F5496"/>
            <w:vAlign w:val="center"/>
          </w:tcPr>
          <w:p w14:paraId="217425F6" w14:textId="77777777" w:rsidR="00672297" w:rsidRDefault="00A16EA3">
            <w:pPr>
              <w:spacing w:before="20" w:after="20"/>
              <w:jc w:val="left"/>
            </w:pPr>
            <w:r>
              <w:rPr>
                <w:rFonts w:cstheme="minorHAnsi"/>
                <w:b/>
                <w:bCs/>
                <w:color w:val="FFFFFF"/>
                <w:sz w:val="20"/>
                <w:szCs w:val="20"/>
              </w:rPr>
              <w:t>IQDM</w:t>
            </w:r>
          </w:p>
        </w:tc>
      </w:tr>
      <w:tr w:rsidR="00672297" w14:paraId="1D3CBCAC" w14:textId="77777777">
        <w:trPr>
          <w:cantSplit/>
        </w:trPr>
        <w:tc>
          <w:tcPr>
            <w:tcW w:w="1123" w:type="dxa"/>
            <w:vAlign w:val="center"/>
          </w:tcPr>
          <w:p w14:paraId="7774FD1A" w14:textId="77777777" w:rsidR="00672297" w:rsidRDefault="00A16EA3">
            <w:pPr>
              <w:spacing w:before="20" w:after="20"/>
              <w:jc w:val="left"/>
            </w:pPr>
            <w:r>
              <w:rPr>
                <w:rFonts w:cstheme="minorHAnsi"/>
                <w:sz w:val="20"/>
                <w:szCs w:val="20"/>
              </w:rPr>
              <w:t>15</w:t>
            </w:r>
          </w:p>
        </w:tc>
        <w:tc>
          <w:tcPr>
            <w:tcW w:w="2059" w:type="dxa"/>
            <w:vAlign w:val="center"/>
          </w:tcPr>
          <w:p w14:paraId="5E1EC20F" w14:textId="77777777" w:rsidR="00672297" w:rsidRDefault="00A16EA3">
            <w:pPr>
              <w:spacing w:before="20" w:after="20"/>
              <w:jc w:val="left"/>
            </w:pPr>
            <w:r>
              <w:rPr>
                <w:rFonts w:cstheme="minorHAnsi"/>
                <w:sz w:val="20"/>
                <w:szCs w:val="20"/>
              </w:rPr>
              <w:t>Product Shipment Event</w:t>
            </w:r>
          </w:p>
        </w:tc>
        <w:tc>
          <w:tcPr>
            <w:tcW w:w="4680" w:type="dxa"/>
            <w:vAlign w:val="center"/>
          </w:tcPr>
          <w:p w14:paraId="5D079DC7" w14:textId="77777777" w:rsidR="00672297" w:rsidRDefault="00A16EA3">
            <w:pPr>
              <w:spacing w:before="20" w:after="20"/>
              <w:jc w:val="left"/>
            </w:pPr>
            <w:r>
              <w:rPr>
                <w:rFonts w:cstheme="minorHAnsi"/>
                <w:sz w:val="20"/>
                <w:szCs w:val="20"/>
              </w:rPr>
              <w:t>Displayed as shipment / product event (Gantt bar and table row)</w:t>
            </w:r>
          </w:p>
        </w:tc>
        <w:tc>
          <w:tcPr>
            <w:tcW w:w="1498" w:type="dxa"/>
            <w:vAlign w:val="center"/>
          </w:tcPr>
          <w:p w14:paraId="083CBD74" w14:textId="77777777" w:rsidR="00672297" w:rsidRDefault="00A16EA3">
            <w:pPr>
              <w:spacing w:before="20" w:after="20"/>
              <w:jc w:val="left"/>
            </w:pPr>
            <w:r>
              <w:rPr>
                <w:rFonts w:cstheme="minorHAnsi"/>
                <w:sz w:val="20"/>
                <w:szCs w:val="20"/>
              </w:rPr>
              <w:t>Yes-R#1</w:t>
            </w:r>
          </w:p>
        </w:tc>
      </w:tr>
      <w:tr w:rsidR="00672297" w14:paraId="5D95A9B6" w14:textId="77777777">
        <w:trPr>
          <w:cantSplit/>
        </w:trPr>
        <w:tc>
          <w:tcPr>
            <w:tcW w:w="1123" w:type="dxa"/>
            <w:vAlign w:val="center"/>
          </w:tcPr>
          <w:p w14:paraId="3E1EC86F" w14:textId="77777777" w:rsidR="00672297" w:rsidRDefault="00A16EA3">
            <w:pPr>
              <w:spacing w:before="20" w:after="20"/>
              <w:jc w:val="left"/>
            </w:pPr>
            <w:r>
              <w:rPr>
                <w:rFonts w:cstheme="minorHAnsi"/>
                <w:sz w:val="20"/>
                <w:szCs w:val="20"/>
              </w:rPr>
              <w:t>17</w:t>
            </w:r>
          </w:p>
        </w:tc>
        <w:tc>
          <w:tcPr>
            <w:tcW w:w="2059" w:type="dxa"/>
            <w:vAlign w:val="center"/>
          </w:tcPr>
          <w:p w14:paraId="3DFC1BC6" w14:textId="77777777" w:rsidR="00672297" w:rsidRDefault="00A16EA3">
            <w:pPr>
              <w:spacing w:before="20" w:after="20"/>
              <w:jc w:val="left"/>
            </w:pPr>
            <w:r>
              <w:rPr>
                <w:rFonts w:cstheme="minorHAnsi"/>
                <w:sz w:val="20"/>
                <w:szCs w:val="20"/>
              </w:rPr>
              <w:t>Blend Event</w:t>
            </w:r>
          </w:p>
        </w:tc>
        <w:tc>
          <w:tcPr>
            <w:tcW w:w="4680" w:type="dxa"/>
            <w:vAlign w:val="center"/>
          </w:tcPr>
          <w:p w14:paraId="0BC23F6B" w14:textId="77777777" w:rsidR="00672297" w:rsidRDefault="00A16EA3">
            <w:pPr>
              <w:spacing w:before="20" w:after="20"/>
              <w:jc w:val="left"/>
            </w:pPr>
            <w:r>
              <w:rPr>
                <w:rFonts w:cstheme="minorHAnsi"/>
                <w:sz w:val="20"/>
                <w:szCs w:val="20"/>
              </w:rPr>
              <w:t>Listed in the wireframe workbook; use on the dashboard to be confirmed (gap RD-05)</w:t>
            </w:r>
          </w:p>
        </w:tc>
        <w:tc>
          <w:tcPr>
            <w:tcW w:w="1498" w:type="dxa"/>
            <w:vAlign w:val="center"/>
          </w:tcPr>
          <w:p w14:paraId="3607A019" w14:textId="77777777" w:rsidR="00672297" w:rsidRDefault="00A16EA3">
            <w:pPr>
              <w:spacing w:before="20" w:after="20"/>
              <w:jc w:val="left"/>
            </w:pPr>
            <w:r>
              <w:rPr>
                <w:rFonts w:cstheme="minorHAnsi"/>
                <w:sz w:val="20"/>
                <w:szCs w:val="20"/>
              </w:rPr>
              <w:t>Yes-R#1</w:t>
            </w:r>
          </w:p>
        </w:tc>
      </w:tr>
    </w:tbl>
    <w:p w14:paraId="519C81A9" w14:textId="4B1ED850" w:rsidR="00672297" w:rsidRDefault="00A16EA3">
      <w:pPr>
        <w:pStyle w:val="Caption"/>
      </w:pPr>
      <w:bookmarkStart w:id="445" w:name="_Toc900950034"/>
      <w:bookmarkStart w:id="446" w:name="_Toc241574699"/>
      <w:bookmarkStart w:id="447" w:name="_Toc24278103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10</w:t>
      </w:r>
      <w:r>
        <w:fldChar w:fldCharType="end"/>
      </w:r>
      <w:r>
        <w:t>: Refinery-Wide Dashboard Event Type Mapping</w:t>
      </w:r>
      <w:bookmarkEnd w:id="445"/>
      <w:bookmarkEnd w:id="446"/>
      <w:bookmarkEnd w:id="447"/>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696DC777" w14:textId="77777777">
        <w:trPr>
          <w:cantSplit/>
          <w:tblHeader/>
        </w:trPr>
        <w:tc>
          <w:tcPr>
            <w:tcW w:w="1872" w:type="dxa"/>
            <w:shd w:val="clear" w:color="auto" w:fill="2F5496"/>
            <w:vAlign w:val="center"/>
          </w:tcPr>
          <w:p w14:paraId="7C27025D"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7F929F0B"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36EC738A"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2819496E"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6D22C1B2" w14:textId="77777777" w:rsidR="00672297" w:rsidRDefault="00A16EA3">
            <w:pPr>
              <w:spacing w:before="20" w:after="20"/>
              <w:jc w:val="left"/>
            </w:pPr>
            <w:r>
              <w:rPr>
                <w:rFonts w:cstheme="minorHAnsi"/>
                <w:b/>
                <w:bCs/>
                <w:color w:val="FFFFFF"/>
                <w:sz w:val="18"/>
                <w:szCs w:val="18"/>
              </w:rPr>
              <w:t>VCB View Column</w:t>
            </w:r>
          </w:p>
        </w:tc>
      </w:tr>
      <w:tr w:rsidR="00672297" w14:paraId="59B45CE3" w14:textId="77777777">
        <w:trPr>
          <w:cantSplit/>
        </w:trPr>
        <w:tc>
          <w:tcPr>
            <w:tcW w:w="1872" w:type="dxa"/>
            <w:vAlign w:val="center"/>
          </w:tcPr>
          <w:p w14:paraId="338A1F89" w14:textId="77777777" w:rsidR="00672297" w:rsidRDefault="00A16EA3">
            <w:pPr>
              <w:spacing w:before="20" w:after="20"/>
              <w:jc w:val="left"/>
            </w:pPr>
            <w:r>
              <w:rPr>
                <w:rFonts w:cstheme="minorHAnsi"/>
                <w:sz w:val="18"/>
                <w:szCs w:val="18"/>
              </w:rPr>
              <w:t>Batch ID</w:t>
            </w:r>
          </w:p>
        </w:tc>
        <w:tc>
          <w:tcPr>
            <w:tcW w:w="1684" w:type="dxa"/>
            <w:vAlign w:val="center"/>
          </w:tcPr>
          <w:p w14:paraId="54E8958C" w14:textId="77777777" w:rsidR="00672297" w:rsidRDefault="00A16EA3">
            <w:pPr>
              <w:spacing w:before="20" w:after="20"/>
              <w:jc w:val="left"/>
            </w:pPr>
            <w:r>
              <w:rPr>
                <w:rFonts w:cstheme="minorHAnsi"/>
                <w:sz w:val="18"/>
                <w:szCs w:val="18"/>
              </w:rPr>
              <w:t>_EVENT</w:t>
            </w:r>
          </w:p>
        </w:tc>
        <w:tc>
          <w:tcPr>
            <w:tcW w:w="1872" w:type="dxa"/>
            <w:vAlign w:val="center"/>
          </w:tcPr>
          <w:p w14:paraId="79BE0056" w14:textId="77777777" w:rsidR="00672297" w:rsidRDefault="00A16EA3">
            <w:pPr>
              <w:spacing w:before="20" w:after="20"/>
              <w:jc w:val="left"/>
            </w:pPr>
            <w:r>
              <w:rPr>
                <w:rFonts w:cstheme="minorHAnsi"/>
                <w:sz w:val="18"/>
                <w:szCs w:val="18"/>
              </w:rPr>
              <w:t>BATCH</w:t>
            </w:r>
          </w:p>
        </w:tc>
        <w:tc>
          <w:tcPr>
            <w:tcW w:w="1123" w:type="dxa"/>
            <w:vAlign w:val="center"/>
          </w:tcPr>
          <w:p w14:paraId="091FD357" w14:textId="77777777" w:rsidR="00672297" w:rsidRDefault="00A16EA3">
            <w:pPr>
              <w:spacing w:before="20" w:after="20"/>
              <w:jc w:val="left"/>
            </w:pPr>
            <w:r>
              <w:rPr>
                <w:rFonts w:cstheme="minorHAnsi"/>
                <w:sz w:val="18"/>
                <w:szCs w:val="18"/>
              </w:rPr>
              <w:t>Yes-R#1</w:t>
            </w:r>
          </w:p>
        </w:tc>
        <w:tc>
          <w:tcPr>
            <w:tcW w:w="2809" w:type="dxa"/>
            <w:vAlign w:val="center"/>
          </w:tcPr>
          <w:p w14:paraId="24FB59E5" w14:textId="77777777" w:rsidR="00672297" w:rsidRDefault="00A16EA3">
            <w:pPr>
              <w:spacing w:before="20" w:after="20"/>
              <w:jc w:val="left"/>
            </w:pPr>
            <w:r>
              <w:rPr>
                <w:rFonts w:cstheme="minorHAnsi"/>
                <w:sz w:val="18"/>
                <w:szCs w:val="18"/>
              </w:rPr>
              <w:t>vwRefineryBatchMovementQuality[BatchID]</w:t>
            </w:r>
          </w:p>
        </w:tc>
      </w:tr>
      <w:tr w:rsidR="00672297" w14:paraId="7DA3C053" w14:textId="77777777">
        <w:trPr>
          <w:cantSplit/>
        </w:trPr>
        <w:tc>
          <w:tcPr>
            <w:tcW w:w="1872" w:type="dxa"/>
            <w:vAlign w:val="center"/>
          </w:tcPr>
          <w:p w14:paraId="775C613B" w14:textId="77777777" w:rsidR="00672297" w:rsidRDefault="00A16EA3">
            <w:pPr>
              <w:spacing w:before="20" w:after="20"/>
              <w:jc w:val="left"/>
            </w:pPr>
            <w:r>
              <w:rPr>
                <w:rFonts w:cstheme="minorHAnsi"/>
                <w:sz w:val="18"/>
                <w:szCs w:val="18"/>
              </w:rPr>
              <w:t>Status</w:t>
            </w:r>
          </w:p>
        </w:tc>
        <w:tc>
          <w:tcPr>
            <w:tcW w:w="1684" w:type="dxa"/>
            <w:vAlign w:val="center"/>
          </w:tcPr>
          <w:p w14:paraId="2E0AFC6F" w14:textId="77777777" w:rsidR="00672297" w:rsidRDefault="00A16EA3">
            <w:pPr>
              <w:spacing w:before="20" w:after="20"/>
              <w:jc w:val="left"/>
            </w:pPr>
            <w:r>
              <w:rPr>
                <w:rFonts w:cstheme="minorHAnsi"/>
                <w:sz w:val="18"/>
                <w:szCs w:val="18"/>
              </w:rPr>
              <w:t>Derived</w:t>
            </w:r>
          </w:p>
        </w:tc>
        <w:tc>
          <w:tcPr>
            <w:tcW w:w="1872" w:type="dxa"/>
            <w:vAlign w:val="center"/>
          </w:tcPr>
          <w:p w14:paraId="76830CA8" w14:textId="77777777" w:rsidR="00672297" w:rsidRDefault="00A16EA3">
            <w:pPr>
              <w:spacing w:before="20" w:after="20"/>
              <w:jc w:val="left"/>
            </w:pPr>
            <w:r>
              <w:rPr>
                <w:rFonts w:cstheme="minorHAnsi"/>
                <w:sz w:val="18"/>
                <w:szCs w:val="18"/>
              </w:rPr>
              <w:t>Scheduled / In-Transit / Delivered rule (chapter 3)</w:t>
            </w:r>
          </w:p>
        </w:tc>
        <w:tc>
          <w:tcPr>
            <w:tcW w:w="1123" w:type="dxa"/>
            <w:vAlign w:val="center"/>
          </w:tcPr>
          <w:p w14:paraId="1C897D2C" w14:textId="77777777" w:rsidR="00672297" w:rsidRDefault="00A16EA3">
            <w:pPr>
              <w:spacing w:before="20" w:after="20"/>
              <w:jc w:val="left"/>
            </w:pPr>
            <w:r>
              <w:rPr>
                <w:rFonts w:cstheme="minorHAnsi"/>
                <w:sz w:val="18"/>
                <w:szCs w:val="18"/>
              </w:rPr>
              <w:t>Yes-R#2</w:t>
            </w:r>
          </w:p>
        </w:tc>
        <w:tc>
          <w:tcPr>
            <w:tcW w:w="2809" w:type="dxa"/>
            <w:vAlign w:val="center"/>
          </w:tcPr>
          <w:p w14:paraId="6193C970" w14:textId="77777777" w:rsidR="00672297" w:rsidRDefault="00A16EA3">
            <w:pPr>
              <w:spacing w:before="20" w:after="20"/>
              <w:jc w:val="left"/>
            </w:pPr>
            <w:r>
              <w:rPr>
                <w:rFonts w:cstheme="minorHAnsi"/>
                <w:sz w:val="18"/>
                <w:szCs w:val="18"/>
              </w:rPr>
              <w:t>[BatchStatus]</w:t>
            </w:r>
          </w:p>
        </w:tc>
      </w:tr>
      <w:tr w:rsidR="00672297" w14:paraId="30845EED" w14:textId="77777777">
        <w:trPr>
          <w:cantSplit/>
        </w:trPr>
        <w:tc>
          <w:tcPr>
            <w:tcW w:w="1872" w:type="dxa"/>
            <w:vAlign w:val="center"/>
          </w:tcPr>
          <w:p w14:paraId="0E162CE9" w14:textId="77777777" w:rsidR="00672297" w:rsidRDefault="00A16EA3">
            <w:pPr>
              <w:spacing w:before="20" w:after="20"/>
              <w:jc w:val="left"/>
            </w:pPr>
            <w:r>
              <w:rPr>
                <w:rFonts w:cstheme="minorHAnsi"/>
                <w:sz w:val="18"/>
                <w:szCs w:val="18"/>
              </w:rPr>
              <w:t>Origin</w:t>
            </w:r>
          </w:p>
        </w:tc>
        <w:tc>
          <w:tcPr>
            <w:tcW w:w="1684" w:type="dxa"/>
            <w:vAlign w:val="center"/>
          </w:tcPr>
          <w:p w14:paraId="03C5AAC2" w14:textId="77777777" w:rsidR="00672297" w:rsidRDefault="00A16EA3">
            <w:pPr>
              <w:spacing w:before="20" w:after="20"/>
              <w:jc w:val="left"/>
            </w:pPr>
            <w:r>
              <w:rPr>
                <w:rFonts w:cstheme="minorHAnsi"/>
                <w:sz w:val="18"/>
                <w:szCs w:val="18"/>
              </w:rPr>
              <w:t>_EVENT</w:t>
            </w:r>
          </w:p>
        </w:tc>
        <w:tc>
          <w:tcPr>
            <w:tcW w:w="1872" w:type="dxa"/>
            <w:vAlign w:val="center"/>
          </w:tcPr>
          <w:p w14:paraId="51348C39" w14:textId="77777777" w:rsidR="00672297" w:rsidRDefault="00A16EA3">
            <w:pPr>
              <w:spacing w:before="20" w:after="20"/>
              <w:jc w:val="left"/>
            </w:pPr>
            <w:r>
              <w:rPr>
                <w:rFonts w:cstheme="minorHAnsi"/>
                <w:sz w:val="18"/>
                <w:szCs w:val="18"/>
              </w:rPr>
              <w:t>Location of the event</w:t>
            </w:r>
          </w:p>
        </w:tc>
        <w:tc>
          <w:tcPr>
            <w:tcW w:w="1123" w:type="dxa"/>
            <w:vAlign w:val="center"/>
          </w:tcPr>
          <w:p w14:paraId="67F445F0" w14:textId="77777777" w:rsidR="00672297" w:rsidRDefault="00A16EA3">
            <w:pPr>
              <w:spacing w:before="20" w:after="20"/>
              <w:jc w:val="left"/>
            </w:pPr>
            <w:r>
              <w:rPr>
                <w:rFonts w:cstheme="minorHAnsi"/>
                <w:sz w:val="18"/>
                <w:szCs w:val="18"/>
              </w:rPr>
              <w:t>Yes-R#1</w:t>
            </w:r>
          </w:p>
        </w:tc>
        <w:tc>
          <w:tcPr>
            <w:tcW w:w="2809" w:type="dxa"/>
            <w:vAlign w:val="center"/>
          </w:tcPr>
          <w:p w14:paraId="212C0339" w14:textId="77777777" w:rsidR="00672297" w:rsidRDefault="00A16EA3">
            <w:pPr>
              <w:spacing w:before="20" w:after="20"/>
              <w:jc w:val="left"/>
            </w:pPr>
            <w:r>
              <w:rPr>
                <w:rFonts w:cstheme="minorHAnsi"/>
                <w:sz w:val="18"/>
                <w:szCs w:val="18"/>
              </w:rPr>
              <w:t>[Source]</w:t>
            </w:r>
          </w:p>
        </w:tc>
      </w:tr>
      <w:tr w:rsidR="00672297" w14:paraId="23EA1DEB" w14:textId="77777777">
        <w:trPr>
          <w:cantSplit/>
        </w:trPr>
        <w:tc>
          <w:tcPr>
            <w:tcW w:w="1872" w:type="dxa"/>
            <w:vAlign w:val="center"/>
          </w:tcPr>
          <w:p w14:paraId="613A6CEF" w14:textId="77777777" w:rsidR="00672297" w:rsidRDefault="00A16EA3">
            <w:pPr>
              <w:spacing w:before="20" w:after="20"/>
              <w:jc w:val="left"/>
            </w:pPr>
            <w:r>
              <w:rPr>
                <w:rFonts w:cstheme="minorHAnsi"/>
                <w:sz w:val="18"/>
                <w:szCs w:val="18"/>
              </w:rPr>
              <w:t>Origin Tank</w:t>
            </w:r>
          </w:p>
        </w:tc>
        <w:tc>
          <w:tcPr>
            <w:tcW w:w="1684" w:type="dxa"/>
            <w:vAlign w:val="center"/>
          </w:tcPr>
          <w:p w14:paraId="1971E791" w14:textId="77777777" w:rsidR="00672297" w:rsidRDefault="00A16EA3">
            <w:pPr>
              <w:spacing w:before="20" w:after="20"/>
              <w:jc w:val="left"/>
            </w:pPr>
            <w:r>
              <w:rPr>
                <w:rFonts w:cstheme="minorHAnsi"/>
                <w:sz w:val="18"/>
                <w:szCs w:val="18"/>
              </w:rPr>
              <w:t>_EVENT</w:t>
            </w:r>
          </w:p>
        </w:tc>
        <w:tc>
          <w:tcPr>
            <w:tcW w:w="1872" w:type="dxa"/>
            <w:vAlign w:val="center"/>
          </w:tcPr>
          <w:p w14:paraId="41CD57E1" w14:textId="77777777" w:rsidR="00672297" w:rsidRDefault="00A16EA3">
            <w:pPr>
              <w:spacing w:before="20" w:after="20"/>
              <w:jc w:val="left"/>
            </w:pPr>
            <w:r>
              <w:rPr>
                <w:rFonts w:cstheme="minorHAnsi"/>
                <w:sz w:val="18"/>
                <w:szCs w:val="18"/>
              </w:rPr>
              <w:t>ID1</w:t>
            </w:r>
          </w:p>
        </w:tc>
        <w:tc>
          <w:tcPr>
            <w:tcW w:w="1123" w:type="dxa"/>
            <w:vAlign w:val="center"/>
          </w:tcPr>
          <w:p w14:paraId="7DB12109" w14:textId="77777777" w:rsidR="00672297" w:rsidRDefault="00A16EA3">
            <w:pPr>
              <w:spacing w:before="20" w:after="20"/>
              <w:jc w:val="left"/>
            </w:pPr>
            <w:r>
              <w:rPr>
                <w:rFonts w:cstheme="minorHAnsi"/>
                <w:sz w:val="18"/>
                <w:szCs w:val="18"/>
              </w:rPr>
              <w:t>Yes-R#1</w:t>
            </w:r>
          </w:p>
        </w:tc>
        <w:tc>
          <w:tcPr>
            <w:tcW w:w="2809" w:type="dxa"/>
            <w:vAlign w:val="center"/>
          </w:tcPr>
          <w:p w14:paraId="0F4D4F5B" w14:textId="77777777" w:rsidR="00672297" w:rsidRDefault="00A16EA3">
            <w:pPr>
              <w:spacing w:before="20" w:after="20"/>
              <w:jc w:val="left"/>
            </w:pPr>
            <w:r>
              <w:rPr>
                <w:rFonts w:cstheme="minorHAnsi"/>
                <w:sz w:val="18"/>
                <w:szCs w:val="18"/>
              </w:rPr>
              <w:t>[OriginTank]</w:t>
            </w:r>
          </w:p>
        </w:tc>
      </w:tr>
      <w:tr w:rsidR="00672297" w14:paraId="3BA670CA" w14:textId="77777777">
        <w:trPr>
          <w:cantSplit/>
        </w:trPr>
        <w:tc>
          <w:tcPr>
            <w:tcW w:w="1872" w:type="dxa"/>
            <w:vAlign w:val="center"/>
          </w:tcPr>
          <w:p w14:paraId="678A7B43" w14:textId="77777777" w:rsidR="00672297" w:rsidRDefault="00A16EA3">
            <w:pPr>
              <w:spacing w:before="20" w:after="20"/>
              <w:jc w:val="left"/>
            </w:pPr>
            <w:r>
              <w:rPr>
                <w:rFonts w:cstheme="minorHAnsi"/>
                <w:sz w:val="18"/>
                <w:szCs w:val="18"/>
              </w:rPr>
              <w:t>Destination</w:t>
            </w:r>
          </w:p>
        </w:tc>
        <w:tc>
          <w:tcPr>
            <w:tcW w:w="1684" w:type="dxa"/>
            <w:vAlign w:val="center"/>
          </w:tcPr>
          <w:p w14:paraId="46A7B0B3" w14:textId="77777777" w:rsidR="00672297" w:rsidRDefault="00A16EA3">
            <w:pPr>
              <w:spacing w:before="20" w:after="20"/>
              <w:jc w:val="left"/>
            </w:pPr>
            <w:r>
              <w:rPr>
                <w:rFonts w:cstheme="minorHAnsi"/>
                <w:sz w:val="18"/>
                <w:szCs w:val="18"/>
              </w:rPr>
              <w:t>BulkTransfer / Transfer</w:t>
            </w:r>
          </w:p>
        </w:tc>
        <w:tc>
          <w:tcPr>
            <w:tcW w:w="1872" w:type="dxa"/>
            <w:vAlign w:val="center"/>
          </w:tcPr>
          <w:p w14:paraId="2A32AA6E" w14:textId="77777777" w:rsidR="00672297" w:rsidRDefault="00A16EA3">
            <w:pPr>
              <w:spacing w:before="20" w:after="20"/>
              <w:jc w:val="left"/>
            </w:pPr>
            <w:r>
              <w:rPr>
                <w:rFonts w:cstheme="minorHAnsi"/>
                <w:sz w:val="18"/>
                <w:szCs w:val="18"/>
              </w:rPr>
              <w:t>Destination</w:t>
            </w:r>
          </w:p>
        </w:tc>
        <w:tc>
          <w:tcPr>
            <w:tcW w:w="1123" w:type="dxa"/>
            <w:vAlign w:val="center"/>
          </w:tcPr>
          <w:p w14:paraId="74C10AE9" w14:textId="77777777" w:rsidR="00672297" w:rsidRDefault="00A16EA3">
            <w:pPr>
              <w:spacing w:before="20" w:after="20"/>
              <w:jc w:val="left"/>
            </w:pPr>
            <w:r>
              <w:rPr>
                <w:rFonts w:cstheme="minorHAnsi"/>
                <w:sz w:val="18"/>
                <w:szCs w:val="18"/>
              </w:rPr>
              <w:t>Yes-R#2</w:t>
            </w:r>
          </w:p>
        </w:tc>
        <w:tc>
          <w:tcPr>
            <w:tcW w:w="2809" w:type="dxa"/>
            <w:vAlign w:val="center"/>
          </w:tcPr>
          <w:p w14:paraId="2CCC7B64" w14:textId="77777777" w:rsidR="00672297" w:rsidRDefault="00A16EA3">
            <w:pPr>
              <w:spacing w:before="20" w:after="20"/>
              <w:jc w:val="left"/>
            </w:pPr>
            <w:r>
              <w:rPr>
                <w:rFonts w:cstheme="minorHAnsi"/>
                <w:sz w:val="18"/>
                <w:szCs w:val="18"/>
              </w:rPr>
              <w:t>[Destination]</w:t>
            </w:r>
          </w:p>
        </w:tc>
      </w:tr>
      <w:tr w:rsidR="00672297" w14:paraId="7BE01FA2" w14:textId="77777777">
        <w:trPr>
          <w:cantSplit/>
        </w:trPr>
        <w:tc>
          <w:tcPr>
            <w:tcW w:w="1872" w:type="dxa"/>
            <w:vAlign w:val="center"/>
          </w:tcPr>
          <w:p w14:paraId="7B41B777" w14:textId="77777777" w:rsidR="00672297" w:rsidRDefault="00A16EA3">
            <w:pPr>
              <w:spacing w:before="20" w:after="20"/>
              <w:jc w:val="left"/>
            </w:pPr>
            <w:r>
              <w:rPr>
                <w:rFonts w:cstheme="minorHAnsi"/>
                <w:sz w:val="18"/>
                <w:szCs w:val="18"/>
              </w:rPr>
              <w:t>Destination Tank</w:t>
            </w:r>
          </w:p>
        </w:tc>
        <w:tc>
          <w:tcPr>
            <w:tcW w:w="1684" w:type="dxa"/>
            <w:vAlign w:val="center"/>
          </w:tcPr>
          <w:p w14:paraId="23285861" w14:textId="77777777" w:rsidR="00672297" w:rsidRDefault="00A16EA3">
            <w:pPr>
              <w:spacing w:before="20" w:after="20"/>
              <w:jc w:val="left"/>
            </w:pPr>
            <w:r>
              <w:rPr>
                <w:rFonts w:cstheme="minorHAnsi"/>
                <w:sz w:val="18"/>
                <w:szCs w:val="18"/>
              </w:rPr>
              <w:t>BulkTransfer</w:t>
            </w:r>
          </w:p>
        </w:tc>
        <w:tc>
          <w:tcPr>
            <w:tcW w:w="1872" w:type="dxa"/>
            <w:vAlign w:val="center"/>
          </w:tcPr>
          <w:p w14:paraId="5DD3365C" w14:textId="77777777" w:rsidR="00672297" w:rsidRDefault="00A16EA3">
            <w:pPr>
              <w:spacing w:before="20" w:after="20"/>
              <w:jc w:val="left"/>
            </w:pPr>
            <w:r>
              <w:rPr>
                <w:rFonts w:cstheme="minorHAnsi"/>
                <w:sz w:val="18"/>
                <w:szCs w:val="18"/>
              </w:rPr>
              <w:t>DestinationContainerCode</w:t>
            </w:r>
          </w:p>
        </w:tc>
        <w:tc>
          <w:tcPr>
            <w:tcW w:w="1123" w:type="dxa"/>
            <w:vAlign w:val="center"/>
          </w:tcPr>
          <w:p w14:paraId="0AD95F50" w14:textId="77777777" w:rsidR="00672297" w:rsidRDefault="00A16EA3">
            <w:pPr>
              <w:spacing w:before="20" w:after="20"/>
              <w:jc w:val="left"/>
            </w:pPr>
            <w:r>
              <w:rPr>
                <w:rFonts w:cstheme="minorHAnsi"/>
                <w:sz w:val="18"/>
                <w:szCs w:val="18"/>
              </w:rPr>
              <w:t>Yes-R#2</w:t>
            </w:r>
          </w:p>
        </w:tc>
        <w:tc>
          <w:tcPr>
            <w:tcW w:w="2809" w:type="dxa"/>
            <w:vAlign w:val="center"/>
          </w:tcPr>
          <w:p w14:paraId="502A2527" w14:textId="77777777" w:rsidR="00672297" w:rsidRDefault="00A16EA3">
            <w:pPr>
              <w:spacing w:before="20" w:after="20"/>
              <w:jc w:val="left"/>
            </w:pPr>
            <w:r>
              <w:rPr>
                <w:rFonts w:cstheme="minorHAnsi"/>
                <w:sz w:val="18"/>
                <w:szCs w:val="18"/>
              </w:rPr>
              <w:t>[DestinationTank]</w:t>
            </w:r>
          </w:p>
        </w:tc>
      </w:tr>
      <w:tr w:rsidR="00672297" w14:paraId="0D2D23DD" w14:textId="77777777">
        <w:trPr>
          <w:cantSplit/>
        </w:trPr>
        <w:tc>
          <w:tcPr>
            <w:tcW w:w="1872" w:type="dxa"/>
            <w:vAlign w:val="center"/>
          </w:tcPr>
          <w:p w14:paraId="602A7B37" w14:textId="77777777" w:rsidR="00672297" w:rsidRDefault="00A16EA3">
            <w:pPr>
              <w:spacing w:before="20" w:after="20"/>
              <w:jc w:val="left"/>
            </w:pPr>
            <w:r>
              <w:rPr>
                <w:rFonts w:cstheme="minorHAnsi"/>
                <w:sz w:val="18"/>
                <w:szCs w:val="18"/>
              </w:rPr>
              <w:t>Grade</w:t>
            </w:r>
          </w:p>
        </w:tc>
        <w:tc>
          <w:tcPr>
            <w:tcW w:w="1684" w:type="dxa"/>
            <w:vAlign w:val="center"/>
          </w:tcPr>
          <w:p w14:paraId="58C5E670" w14:textId="77777777" w:rsidR="00672297" w:rsidRDefault="00A16EA3">
            <w:pPr>
              <w:spacing w:before="20" w:after="20"/>
              <w:jc w:val="left"/>
            </w:pPr>
            <w:r>
              <w:rPr>
                <w:rFonts w:cstheme="minorHAnsi"/>
                <w:sz w:val="18"/>
                <w:szCs w:val="18"/>
              </w:rPr>
              <w:t>PRODUCTS</w:t>
            </w:r>
          </w:p>
        </w:tc>
        <w:tc>
          <w:tcPr>
            <w:tcW w:w="1872" w:type="dxa"/>
            <w:vAlign w:val="center"/>
          </w:tcPr>
          <w:p w14:paraId="3B264163" w14:textId="77777777" w:rsidR="00672297" w:rsidRDefault="00A16EA3">
            <w:pPr>
              <w:spacing w:before="20" w:after="20"/>
              <w:jc w:val="left"/>
            </w:pPr>
            <w:r>
              <w:rPr>
                <w:rFonts w:cstheme="minorHAnsi"/>
                <w:sz w:val="18"/>
                <w:szCs w:val="18"/>
              </w:rPr>
              <w:t>DESCRIPTION</w:t>
            </w:r>
          </w:p>
        </w:tc>
        <w:tc>
          <w:tcPr>
            <w:tcW w:w="1123" w:type="dxa"/>
            <w:vAlign w:val="center"/>
          </w:tcPr>
          <w:p w14:paraId="45A73F9E" w14:textId="77777777" w:rsidR="00672297" w:rsidRDefault="00A16EA3">
            <w:pPr>
              <w:spacing w:before="20" w:after="20"/>
              <w:jc w:val="left"/>
            </w:pPr>
            <w:r>
              <w:rPr>
                <w:rFonts w:cstheme="minorHAnsi"/>
                <w:sz w:val="18"/>
                <w:szCs w:val="18"/>
              </w:rPr>
              <w:t>Yes-R#1</w:t>
            </w:r>
          </w:p>
        </w:tc>
        <w:tc>
          <w:tcPr>
            <w:tcW w:w="2809" w:type="dxa"/>
            <w:vAlign w:val="center"/>
          </w:tcPr>
          <w:p w14:paraId="3C406345" w14:textId="77777777" w:rsidR="00672297" w:rsidRDefault="00A16EA3">
            <w:pPr>
              <w:spacing w:before="20" w:after="20"/>
              <w:jc w:val="left"/>
            </w:pPr>
            <w:r>
              <w:rPr>
                <w:rFonts w:cstheme="minorHAnsi"/>
                <w:sz w:val="18"/>
                <w:szCs w:val="18"/>
              </w:rPr>
              <w:t>[ProductName]</w:t>
            </w:r>
          </w:p>
        </w:tc>
      </w:tr>
      <w:tr w:rsidR="00672297" w14:paraId="4AD2C56E" w14:textId="77777777">
        <w:trPr>
          <w:cantSplit/>
        </w:trPr>
        <w:tc>
          <w:tcPr>
            <w:tcW w:w="1872" w:type="dxa"/>
            <w:vAlign w:val="center"/>
          </w:tcPr>
          <w:p w14:paraId="17C587F1" w14:textId="77777777" w:rsidR="00672297" w:rsidRDefault="00A16EA3">
            <w:pPr>
              <w:spacing w:before="20" w:after="20"/>
              <w:jc w:val="left"/>
            </w:pPr>
            <w:r>
              <w:rPr>
                <w:rFonts w:cstheme="minorHAnsi"/>
                <w:sz w:val="18"/>
                <w:szCs w:val="18"/>
              </w:rPr>
              <w:t>Volume (bbl)</w:t>
            </w:r>
          </w:p>
        </w:tc>
        <w:tc>
          <w:tcPr>
            <w:tcW w:w="1684" w:type="dxa"/>
            <w:vAlign w:val="center"/>
          </w:tcPr>
          <w:p w14:paraId="0FFCD3F0" w14:textId="77777777" w:rsidR="00672297" w:rsidRDefault="00A16EA3">
            <w:pPr>
              <w:spacing w:before="20" w:after="20"/>
              <w:jc w:val="left"/>
            </w:pPr>
            <w:r>
              <w:rPr>
                <w:rFonts w:cstheme="minorHAnsi"/>
                <w:sz w:val="18"/>
                <w:szCs w:val="18"/>
              </w:rPr>
              <w:t>_EVENT</w:t>
            </w:r>
          </w:p>
        </w:tc>
        <w:tc>
          <w:tcPr>
            <w:tcW w:w="1872" w:type="dxa"/>
            <w:vAlign w:val="center"/>
          </w:tcPr>
          <w:p w14:paraId="715B582E" w14:textId="77777777" w:rsidR="00672297" w:rsidRDefault="00A16EA3">
            <w:pPr>
              <w:spacing w:before="20" w:after="20"/>
              <w:jc w:val="left"/>
            </w:pPr>
            <w:r>
              <w:rPr>
                <w:rFonts w:cstheme="minorHAnsi"/>
                <w:sz w:val="18"/>
                <w:szCs w:val="18"/>
              </w:rPr>
              <w:t>VOLUME</w:t>
            </w:r>
          </w:p>
        </w:tc>
        <w:tc>
          <w:tcPr>
            <w:tcW w:w="1123" w:type="dxa"/>
            <w:vAlign w:val="center"/>
          </w:tcPr>
          <w:p w14:paraId="5852CD2D" w14:textId="77777777" w:rsidR="00672297" w:rsidRDefault="00A16EA3">
            <w:pPr>
              <w:spacing w:before="20" w:after="20"/>
              <w:jc w:val="left"/>
            </w:pPr>
            <w:r>
              <w:rPr>
                <w:rFonts w:cstheme="minorHAnsi"/>
                <w:sz w:val="18"/>
                <w:szCs w:val="18"/>
              </w:rPr>
              <w:t>Yes-R#1</w:t>
            </w:r>
          </w:p>
        </w:tc>
        <w:tc>
          <w:tcPr>
            <w:tcW w:w="2809" w:type="dxa"/>
            <w:vAlign w:val="center"/>
          </w:tcPr>
          <w:p w14:paraId="7B9629E9" w14:textId="77777777" w:rsidR="00672297" w:rsidRDefault="00A16EA3">
            <w:pPr>
              <w:spacing w:before="20" w:after="20"/>
              <w:jc w:val="left"/>
            </w:pPr>
            <w:r>
              <w:rPr>
                <w:rFonts w:cstheme="minorHAnsi"/>
                <w:sz w:val="18"/>
                <w:szCs w:val="18"/>
              </w:rPr>
              <w:t>[BatchVolumeBbl]</w:t>
            </w:r>
          </w:p>
        </w:tc>
      </w:tr>
      <w:tr w:rsidR="00672297" w14:paraId="56C24EF7" w14:textId="77777777">
        <w:trPr>
          <w:cantSplit/>
        </w:trPr>
        <w:tc>
          <w:tcPr>
            <w:tcW w:w="1872" w:type="dxa"/>
            <w:vAlign w:val="center"/>
          </w:tcPr>
          <w:p w14:paraId="12ECFB7C" w14:textId="77777777" w:rsidR="00672297" w:rsidRDefault="00A16EA3">
            <w:pPr>
              <w:spacing w:before="20" w:after="20"/>
              <w:jc w:val="left"/>
            </w:pPr>
            <w:r>
              <w:rPr>
                <w:rFonts w:cstheme="minorHAnsi"/>
                <w:sz w:val="18"/>
                <w:szCs w:val="18"/>
              </w:rPr>
              <w:t>MOT</w:t>
            </w:r>
          </w:p>
        </w:tc>
        <w:tc>
          <w:tcPr>
            <w:tcW w:w="1684" w:type="dxa"/>
            <w:vAlign w:val="center"/>
          </w:tcPr>
          <w:p w14:paraId="28787474" w14:textId="77777777" w:rsidR="00672297" w:rsidRDefault="00A16EA3">
            <w:pPr>
              <w:spacing w:before="20" w:after="20"/>
              <w:jc w:val="left"/>
            </w:pPr>
            <w:r>
              <w:rPr>
                <w:rFonts w:cstheme="minorHAnsi"/>
                <w:sz w:val="18"/>
                <w:szCs w:val="18"/>
              </w:rPr>
              <w:t>TRAN_MODES</w:t>
            </w:r>
          </w:p>
        </w:tc>
        <w:tc>
          <w:tcPr>
            <w:tcW w:w="1872" w:type="dxa"/>
            <w:vAlign w:val="center"/>
          </w:tcPr>
          <w:p w14:paraId="301846A8" w14:textId="77777777" w:rsidR="00672297" w:rsidRDefault="00A16EA3">
            <w:pPr>
              <w:spacing w:before="20" w:after="20"/>
              <w:jc w:val="left"/>
            </w:pPr>
            <w:r>
              <w:rPr>
                <w:rFonts w:cstheme="minorHAnsi"/>
                <w:sz w:val="18"/>
                <w:szCs w:val="18"/>
              </w:rPr>
              <w:t>DESCRIPTION</w:t>
            </w:r>
          </w:p>
        </w:tc>
        <w:tc>
          <w:tcPr>
            <w:tcW w:w="1123" w:type="dxa"/>
            <w:vAlign w:val="center"/>
          </w:tcPr>
          <w:p w14:paraId="2E5B5D92" w14:textId="77777777" w:rsidR="00672297" w:rsidRDefault="00A16EA3">
            <w:pPr>
              <w:spacing w:before="20" w:after="20"/>
              <w:jc w:val="left"/>
            </w:pPr>
            <w:r>
              <w:rPr>
                <w:rFonts w:cstheme="minorHAnsi"/>
                <w:sz w:val="18"/>
                <w:szCs w:val="18"/>
              </w:rPr>
              <w:t>Yes-R#1</w:t>
            </w:r>
          </w:p>
        </w:tc>
        <w:tc>
          <w:tcPr>
            <w:tcW w:w="2809" w:type="dxa"/>
            <w:vAlign w:val="center"/>
          </w:tcPr>
          <w:p w14:paraId="022168E8" w14:textId="77777777" w:rsidR="00672297" w:rsidRDefault="00A16EA3">
            <w:pPr>
              <w:spacing w:before="20" w:after="20"/>
              <w:jc w:val="left"/>
            </w:pPr>
            <w:r>
              <w:rPr>
                <w:rFonts w:cstheme="minorHAnsi"/>
                <w:sz w:val="18"/>
                <w:szCs w:val="18"/>
              </w:rPr>
              <w:t>[MOT]</w:t>
            </w:r>
          </w:p>
        </w:tc>
      </w:tr>
      <w:tr w:rsidR="00672297" w14:paraId="4005D808" w14:textId="77777777">
        <w:trPr>
          <w:cantSplit/>
        </w:trPr>
        <w:tc>
          <w:tcPr>
            <w:tcW w:w="1872" w:type="dxa"/>
            <w:vAlign w:val="center"/>
          </w:tcPr>
          <w:p w14:paraId="775C4CE5" w14:textId="77777777" w:rsidR="00672297" w:rsidRDefault="00A16EA3">
            <w:pPr>
              <w:spacing w:before="20" w:after="20"/>
              <w:jc w:val="left"/>
            </w:pPr>
            <w:r>
              <w:rPr>
                <w:rFonts w:cstheme="minorHAnsi"/>
                <w:sz w:val="18"/>
                <w:szCs w:val="18"/>
              </w:rPr>
              <w:t>Start Time / End Time</w:t>
            </w:r>
          </w:p>
        </w:tc>
        <w:tc>
          <w:tcPr>
            <w:tcW w:w="1684" w:type="dxa"/>
            <w:vAlign w:val="center"/>
          </w:tcPr>
          <w:p w14:paraId="2AFEE501" w14:textId="77777777" w:rsidR="00672297" w:rsidRDefault="00A16EA3">
            <w:pPr>
              <w:spacing w:before="20" w:after="20"/>
              <w:jc w:val="left"/>
            </w:pPr>
            <w:r>
              <w:rPr>
                <w:rFonts w:cstheme="minorHAnsi"/>
                <w:sz w:val="18"/>
                <w:szCs w:val="18"/>
              </w:rPr>
              <w:t>_EVENT</w:t>
            </w:r>
          </w:p>
        </w:tc>
        <w:tc>
          <w:tcPr>
            <w:tcW w:w="1872" w:type="dxa"/>
            <w:vAlign w:val="center"/>
          </w:tcPr>
          <w:p w14:paraId="0FA41BED" w14:textId="77777777" w:rsidR="00672297" w:rsidRDefault="00A16EA3">
            <w:pPr>
              <w:spacing w:before="20" w:after="20"/>
              <w:jc w:val="left"/>
            </w:pPr>
            <w:r>
              <w:rPr>
                <w:rFonts w:cstheme="minorHAnsi"/>
                <w:sz w:val="18"/>
                <w:szCs w:val="18"/>
              </w:rPr>
              <w:t>START_ / STOP_</w:t>
            </w:r>
          </w:p>
        </w:tc>
        <w:tc>
          <w:tcPr>
            <w:tcW w:w="1123" w:type="dxa"/>
            <w:vAlign w:val="center"/>
          </w:tcPr>
          <w:p w14:paraId="25D00E4B" w14:textId="77777777" w:rsidR="00672297" w:rsidRDefault="00A16EA3">
            <w:pPr>
              <w:spacing w:before="20" w:after="20"/>
              <w:jc w:val="left"/>
            </w:pPr>
            <w:r>
              <w:rPr>
                <w:rFonts w:cstheme="minorHAnsi"/>
                <w:sz w:val="18"/>
                <w:szCs w:val="18"/>
              </w:rPr>
              <w:t>Yes-R#1</w:t>
            </w:r>
          </w:p>
        </w:tc>
        <w:tc>
          <w:tcPr>
            <w:tcW w:w="2809" w:type="dxa"/>
            <w:vAlign w:val="center"/>
          </w:tcPr>
          <w:p w14:paraId="39C119C1" w14:textId="77777777" w:rsidR="00672297" w:rsidRDefault="00A16EA3">
            <w:pPr>
              <w:spacing w:before="20" w:after="20"/>
              <w:jc w:val="left"/>
            </w:pPr>
            <w:r>
              <w:rPr>
                <w:rFonts w:cstheme="minorHAnsi"/>
                <w:sz w:val="18"/>
                <w:szCs w:val="18"/>
              </w:rPr>
              <w:t>[StartDateTime] / [EndDateTime]</w:t>
            </w:r>
          </w:p>
        </w:tc>
      </w:tr>
      <w:tr w:rsidR="00672297" w14:paraId="1EE66421" w14:textId="77777777">
        <w:trPr>
          <w:cantSplit/>
        </w:trPr>
        <w:tc>
          <w:tcPr>
            <w:tcW w:w="1872" w:type="dxa"/>
            <w:vAlign w:val="center"/>
          </w:tcPr>
          <w:p w14:paraId="3B3D795B" w14:textId="77777777" w:rsidR="00672297" w:rsidRDefault="00A16EA3">
            <w:pPr>
              <w:spacing w:before="20" w:after="20"/>
              <w:jc w:val="left"/>
            </w:pPr>
            <w:r>
              <w:rPr>
                <w:rFonts w:cstheme="minorHAnsi"/>
                <w:sz w:val="18"/>
                <w:szCs w:val="18"/>
              </w:rPr>
              <w:t>ETA</w:t>
            </w:r>
          </w:p>
        </w:tc>
        <w:tc>
          <w:tcPr>
            <w:tcW w:w="1684" w:type="dxa"/>
            <w:vAlign w:val="center"/>
          </w:tcPr>
          <w:p w14:paraId="406578B7" w14:textId="77777777" w:rsidR="00672297" w:rsidRDefault="00A16EA3">
            <w:pPr>
              <w:spacing w:before="20" w:after="20"/>
              <w:jc w:val="left"/>
            </w:pPr>
            <w:r>
              <w:rPr>
                <w:rFonts w:cstheme="minorHAnsi"/>
                <w:sz w:val="18"/>
                <w:szCs w:val="18"/>
              </w:rPr>
              <w:t>BulkTransfer / Transfer / v_OrderDetail</w:t>
            </w:r>
          </w:p>
        </w:tc>
        <w:tc>
          <w:tcPr>
            <w:tcW w:w="1872" w:type="dxa"/>
            <w:vAlign w:val="center"/>
          </w:tcPr>
          <w:p w14:paraId="0FD4EA76" w14:textId="77777777" w:rsidR="00672297" w:rsidRDefault="00A16EA3">
            <w:pPr>
              <w:spacing w:before="20" w:after="20"/>
              <w:jc w:val="left"/>
            </w:pPr>
            <w:r>
              <w:rPr>
                <w:rFonts w:cstheme="minorHAnsi"/>
                <w:sz w:val="18"/>
                <w:szCs w:val="18"/>
              </w:rPr>
              <w:t>Estimated end / UNLOADDATE</w:t>
            </w:r>
          </w:p>
        </w:tc>
        <w:tc>
          <w:tcPr>
            <w:tcW w:w="1123" w:type="dxa"/>
            <w:vAlign w:val="center"/>
          </w:tcPr>
          <w:p w14:paraId="76336C82" w14:textId="77777777" w:rsidR="00672297" w:rsidRDefault="00A16EA3">
            <w:pPr>
              <w:spacing w:before="20" w:after="20"/>
              <w:jc w:val="left"/>
            </w:pPr>
            <w:r>
              <w:rPr>
                <w:rFonts w:cstheme="minorHAnsi"/>
                <w:sz w:val="18"/>
                <w:szCs w:val="18"/>
              </w:rPr>
              <w:t>Yes-R#2</w:t>
            </w:r>
          </w:p>
        </w:tc>
        <w:tc>
          <w:tcPr>
            <w:tcW w:w="2809" w:type="dxa"/>
            <w:vAlign w:val="center"/>
          </w:tcPr>
          <w:p w14:paraId="2DD6A78C" w14:textId="77777777" w:rsidR="00672297" w:rsidRDefault="00A16EA3">
            <w:pPr>
              <w:spacing w:before="20" w:after="20"/>
              <w:jc w:val="left"/>
            </w:pPr>
            <w:r>
              <w:rPr>
                <w:rFonts w:cstheme="minorHAnsi"/>
                <w:sz w:val="18"/>
                <w:szCs w:val="18"/>
              </w:rPr>
              <w:t>[ETADateTime]</w:t>
            </w:r>
          </w:p>
        </w:tc>
      </w:tr>
      <w:tr w:rsidR="00672297" w14:paraId="064497C3" w14:textId="77777777">
        <w:trPr>
          <w:cantSplit/>
        </w:trPr>
        <w:tc>
          <w:tcPr>
            <w:tcW w:w="1872" w:type="dxa"/>
            <w:vAlign w:val="center"/>
          </w:tcPr>
          <w:p w14:paraId="079BF74B" w14:textId="77777777" w:rsidR="00672297" w:rsidRDefault="00A16EA3">
            <w:pPr>
              <w:spacing w:before="20" w:after="20"/>
              <w:jc w:val="left"/>
            </w:pPr>
            <w:r>
              <w:rPr>
                <w:rFonts w:cstheme="minorHAnsi"/>
                <w:sz w:val="18"/>
                <w:szCs w:val="18"/>
              </w:rPr>
              <w:t>Certification Date</w:t>
            </w:r>
          </w:p>
        </w:tc>
        <w:tc>
          <w:tcPr>
            <w:tcW w:w="1684" w:type="dxa"/>
            <w:vAlign w:val="center"/>
          </w:tcPr>
          <w:p w14:paraId="056ABFA8" w14:textId="77777777" w:rsidR="00672297" w:rsidRDefault="00A16EA3">
            <w:pPr>
              <w:spacing w:before="20" w:after="20"/>
              <w:jc w:val="left"/>
            </w:pPr>
            <w:r>
              <w:rPr>
                <w:rFonts w:cstheme="minorHAnsi"/>
                <w:sz w:val="18"/>
                <w:szCs w:val="18"/>
              </w:rPr>
              <w:t>APS / LIMS</w:t>
            </w:r>
          </w:p>
        </w:tc>
        <w:tc>
          <w:tcPr>
            <w:tcW w:w="1872" w:type="dxa"/>
            <w:vAlign w:val="center"/>
          </w:tcPr>
          <w:p w14:paraId="6B47477A" w14:textId="77777777" w:rsidR="00672297" w:rsidRDefault="00A16EA3">
            <w:pPr>
              <w:spacing w:before="20" w:after="20"/>
              <w:jc w:val="left"/>
            </w:pPr>
            <w:r>
              <w:rPr>
                <w:rFonts w:cstheme="minorHAnsi"/>
                <w:sz w:val="18"/>
                <w:szCs w:val="18"/>
              </w:rPr>
              <w:t>Timestamp</w:t>
            </w:r>
          </w:p>
        </w:tc>
        <w:tc>
          <w:tcPr>
            <w:tcW w:w="1123" w:type="dxa"/>
            <w:vAlign w:val="center"/>
          </w:tcPr>
          <w:p w14:paraId="288DFD0C" w14:textId="77777777" w:rsidR="00672297" w:rsidRDefault="00A16EA3">
            <w:pPr>
              <w:spacing w:before="20" w:after="20"/>
              <w:jc w:val="left"/>
            </w:pPr>
            <w:r>
              <w:rPr>
                <w:rFonts w:cstheme="minorHAnsi"/>
                <w:sz w:val="18"/>
                <w:szCs w:val="18"/>
              </w:rPr>
              <w:t>Yes-R#1</w:t>
            </w:r>
          </w:p>
        </w:tc>
        <w:tc>
          <w:tcPr>
            <w:tcW w:w="2809" w:type="dxa"/>
            <w:vAlign w:val="center"/>
          </w:tcPr>
          <w:p w14:paraId="6A317439" w14:textId="77777777" w:rsidR="00672297" w:rsidRDefault="00A16EA3">
            <w:pPr>
              <w:spacing w:before="20" w:after="20"/>
              <w:jc w:val="left"/>
            </w:pPr>
            <w:r>
              <w:rPr>
                <w:rFonts w:cstheme="minorHAnsi"/>
                <w:sz w:val="18"/>
                <w:szCs w:val="18"/>
              </w:rPr>
              <w:t>[CertificationDate]</w:t>
            </w:r>
          </w:p>
        </w:tc>
      </w:tr>
      <w:tr w:rsidR="00672297" w14:paraId="11A67D46" w14:textId="77777777">
        <w:trPr>
          <w:cantSplit/>
        </w:trPr>
        <w:tc>
          <w:tcPr>
            <w:tcW w:w="1872" w:type="dxa"/>
            <w:vAlign w:val="center"/>
          </w:tcPr>
          <w:p w14:paraId="107EBA48" w14:textId="77777777" w:rsidR="00672297" w:rsidRDefault="00A16EA3">
            <w:pPr>
              <w:spacing w:before="20" w:after="20"/>
              <w:jc w:val="left"/>
            </w:pPr>
            <w:r>
              <w:rPr>
                <w:rFonts w:cstheme="minorHAnsi"/>
                <w:sz w:val="18"/>
                <w:szCs w:val="18"/>
              </w:rPr>
              <w:t>Certification Status</w:t>
            </w:r>
          </w:p>
        </w:tc>
        <w:tc>
          <w:tcPr>
            <w:tcW w:w="1684" w:type="dxa"/>
            <w:vAlign w:val="center"/>
          </w:tcPr>
          <w:p w14:paraId="68BD1699" w14:textId="77777777" w:rsidR="00672297" w:rsidRDefault="00A16EA3">
            <w:pPr>
              <w:spacing w:before="20" w:after="20"/>
              <w:jc w:val="left"/>
            </w:pPr>
            <w:r>
              <w:rPr>
                <w:rFonts w:cstheme="minorHAnsi"/>
                <w:sz w:val="18"/>
                <w:szCs w:val="18"/>
              </w:rPr>
              <w:t>Derived</w:t>
            </w:r>
          </w:p>
        </w:tc>
        <w:tc>
          <w:tcPr>
            <w:tcW w:w="1872" w:type="dxa"/>
            <w:vAlign w:val="center"/>
          </w:tcPr>
          <w:p w14:paraId="3918DF7F" w14:textId="77777777" w:rsidR="00672297" w:rsidRDefault="00A16EA3">
            <w:pPr>
              <w:spacing w:before="20" w:after="20"/>
              <w:jc w:val="left"/>
            </w:pPr>
            <w:r>
              <w:rPr>
                <w:rFonts w:cstheme="minorHAnsi"/>
                <w:sz w:val="18"/>
                <w:szCs w:val="18"/>
              </w:rPr>
              <w:t>Blend-Transfer validation logic</w:t>
            </w:r>
          </w:p>
        </w:tc>
        <w:tc>
          <w:tcPr>
            <w:tcW w:w="1123" w:type="dxa"/>
            <w:vAlign w:val="center"/>
          </w:tcPr>
          <w:p w14:paraId="0A42E4E8" w14:textId="77777777" w:rsidR="00672297" w:rsidRDefault="00A16EA3">
            <w:pPr>
              <w:spacing w:before="20" w:after="20"/>
              <w:jc w:val="left"/>
            </w:pPr>
            <w:r>
              <w:rPr>
                <w:rFonts w:cstheme="minorHAnsi"/>
                <w:sz w:val="18"/>
                <w:szCs w:val="18"/>
              </w:rPr>
              <w:t>Yes-R#1</w:t>
            </w:r>
          </w:p>
        </w:tc>
        <w:tc>
          <w:tcPr>
            <w:tcW w:w="2809" w:type="dxa"/>
            <w:vAlign w:val="center"/>
          </w:tcPr>
          <w:p w14:paraId="43543C9F" w14:textId="77777777" w:rsidR="00672297" w:rsidRDefault="00A16EA3">
            <w:pPr>
              <w:spacing w:before="20" w:after="20"/>
              <w:jc w:val="left"/>
            </w:pPr>
            <w:r>
              <w:rPr>
                <w:rFonts w:cstheme="minorHAnsi"/>
                <w:sz w:val="18"/>
                <w:szCs w:val="18"/>
              </w:rPr>
              <w:t>[CertificationStatus]</w:t>
            </w:r>
          </w:p>
        </w:tc>
      </w:tr>
      <w:tr w:rsidR="00672297" w14:paraId="0A2339BF" w14:textId="77777777">
        <w:trPr>
          <w:cantSplit/>
        </w:trPr>
        <w:tc>
          <w:tcPr>
            <w:tcW w:w="1872" w:type="dxa"/>
            <w:vAlign w:val="center"/>
          </w:tcPr>
          <w:p w14:paraId="3B20B448" w14:textId="77777777" w:rsidR="00672297" w:rsidRDefault="00A16EA3">
            <w:pPr>
              <w:spacing w:before="20" w:after="20"/>
              <w:jc w:val="left"/>
            </w:pPr>
            <w:r>
              <w:rPr>
                <w:rFonts w:cstheme="minorHAnsi"/>
                <w:sz w:val="18"/>
                <w:szCs w:val="18"/>
              </w:rPr>
              <w:t>Certified qualities (Actual)</w:t>
            </w:r>
          </w:p>
        </w:tc>
        <w:tc>
          <w:tcPr>
            <w:tcW w:w="1684" w:type="dxa"/>
            <w:vAlign w:val="center"/>
          </w:tcPr>
          <w:p w14:paraId="70B0FD6E" w14:textId="77777777" w:rsidR="00672297" w:rsidRDefault="00A16EA3">
            <w:pPr>
              <w:spacing w:before="20" w:after="20"/>
              <w:jc w:val="left"/>
            </w:pPr>
            <w:r>
              <w:rPr>
                <w:rFonts w:cstheme="minorHAnsi"/>
                <w:sz w:val="18"/>
                <w:szCs w:val="18"/>
              </w:rPr>
              <w:t>APS / LIMS</w:t>
            </w:r>
          </w:p>
        </w:tc>
        <w:tc>
          <w:tcPr>
            <w:tcW w:w="1872" w:type="dxa"/>
            <w:vAlign w:val="center"/>
          </w:tcPr>
          <w:p w14:paraId="50F7458B" w14:textId="77777777" w:rsidR="00672297" w:rsidRDefault="00A16EA3">
            <w:pPr>
              <w:spacing w:before="20" w:after="20"/>
              <w:jc w:val="left"/>
            </w:pPr>
            <w:r>
              <w:rPr>
                <w:rFonts w:cstheme="minorHAnsi"/>
                <w:sz w:val="18"/>
                <w:szCs w:val="18"/>
              </w:rPr>
              <w:t>Quality tag values</w:t>
            </w:r>
          </w:p>
        </w:tc>
        <w:tc>
          <w:tcPr>
            <w:tcW w:w="1123" w:type="dxa"/>
            <w:vAlign w:val="center"/>
          </w:tcPr>
          <w:p w14:paraId="3933C495" w14:textId="77777777" w:rsidR="00672297" w:rsidRDefault="00A16EA3">
            <w:pPr>
              <w:spacing w:before="20" w:after="20"/>
              <w:jc w:val="left"/>
            </w:pPr>
            <w:r>
              <w:rPr>
                <w:rFonts w:cstheme="minorHAnsi"/>
                <w:sz w:val="18"/>
                <w:szCs w:val="18"/>
              </w:rPr>
              <w:t>Yes-R#1</w:t>
            </w:r>
          </w:p>
        </w:tc>
        <w:tc>
          <w:tcPr>
            <w:tcW w:w="2809" w:type="dxa"/>
            <w:vAlign w:val="center"/>
          </w:tcPr>
          <w:p w14:paraId="12094EDD" w14:textId="77777777" w:rsidR="00672297" w:rsidRDefault="00A16EA3">
            <w:pPr>
              <w:spacing w:before="20" w:after="20"/>
              <w:jc w:val="left"/>
            </w:pPr>
            <w:r>
              <w:rPr>
                <w:rFonts w:cstheme="minorHAnsi"/>
                <w:sz w:val="18"/>
                <w:szCs w:val="18"/>
              </w:rPr>
              <w:t>[&lt;Property&gt;Actual]</w:t>
            </w:r>
          </w:p>
        </w:tc>
      </w:tr>
      <w:tr w:rsidR="00672297" w14:paraId="29538AD3" w14:textId="77777777">
        <w:trPr>
          <w:cantSplit/>
        </w:trPr>
        <w:tc>
          <w:tcPr>
            <w:tcW w:w="1872" w:type="dxa"/>
            <w:vAlign w:val="center"/>
          </w:tcPr>
          <w:p w14:paraId="046B167A" w14:textId="77777777" w:rsidR="00672297" w:rsidRDefault="00A16EA3">
            <w:pPr>
              <w:spacing w:before="20" w:after="20"/>
              <w:jc w:val="left"/>
            </w:pPr>
            <w:r>
              <w:rPr>
                <w:rFonts w:cstheme="minorHAnsi"/>
                <w:sz w:val="18"/>
                <w:szCs w:val="18"/>
              </w:rPr>
              <w:t>Spec Min / Max</w:t>
            </w:r>
          </w:p>
        </w:tc>
        <w:tc>
          <w:tcPr>
            <w:tcW w:w="1684" w:type="dxa"/>
            <w:vAlign w:val="center"/>
          </w:tcPr>
          <w:p w14:paraId="1B4A01BE" w14:textId="77777777" w:rsidR="00672297" w:rsidRDefault="00A16EA3">
            <w:pPr>
              <w:spacing w:before="20" w:after="20"/>
              <w:jc w:val="left"/>
            </w:pPr>
            <w:r>
              <w:rPr>
                <w:rFonts w:cstheme="minorHAnsi"/>
                <w:sz w:val="18"/>
                <w:szCs w:val="18"/>
              </w:rPr>
              <w:t>PQ Spec Shop</w:t>
            </w:r>
          </w:p>
        </w:tc>
        <w:tc>
          <w:tcPr>
            <w:tcW w:w="1872" w:type="dxa"/>
            <w:vAlign w:val="center"/>
          </w:tcPr>
          <w:p w14:paraId="01318B14" w14:textId="77777777" w:rsidR="00672297" w:rsidRDefault="00A16EA3">
            <w:pPr>
              <w:spacing w:before="20" w:after="20"/>
              <w:jc w:val="left"/>
            </w:pPr>
            <w:r>
              <w:rPr>
                <w:rFonts w:cstheme="minorHAnsi"/>
                <w:sz w:val="18"/>
                <w:szCs w:val="18"/>
              </w:rPr>
              <w:t>Specification rows</w:t>
            </w:r>
          </w:p>
        </w:tc>
        <w:tc>
          <w:tcPr>
            <w:tcW w:w="1123" w:type="dxa"/>
            <w:vAlign w:val="center"/>
          </w:tcPr>
          <w:p w14:paraId="64B12274" w14:textId="77777777" w:rsidR="00672297" w:rsidRDefault="00A16EA3">
            <w:pPr>
              <w:spacing w:before="20" w:after="20"/>
              <w:jc w:val="left"/>
            </w:pPr>
            <w:r>
              <w:rPr>
                <w:rFonts w:cstheme="minorHAnsi"/>
                <w:sz w:val="18"/>
                <w:szCs w:val="18"/>
              </w:rPr>
              <w:t>Yes-R#5</w:t>
            </w:r>
          </w:p>
        </w:tc>
        <w:tc>
          <w:tcPr>
            <w:tcW w:w="2809" w:type="dxa"/>
            <w:vAlign w:val="center"/>
          </w:tcPr>
          <w:p w14:paraId="7A83B213" w14:textId="77777777" w:rsidR="00672297" w:rsidRDefault="00A16EA3">
            <w:pPr>
              <w:spacing w:before="20" w:after="20"/>
              <w:jc w:val="left"/>
            </w:pPr>
            <w:r>
              <w:rPr>
                <w:rFonts w:cstheme="minorHAnsi"/>
                <w:sz w:val="18"/>
                <w:szCs w:val="18"/>
              </w:rPr>
              <w:t>[&lt;Property&gt;Min] / [&lt;Property&gt;Max]</w:t>
            </w:r>
          </w:p>
        </w:tc>
      </w:tr>
    </w:tbl>
    <w:p w14:paraId="05018750" w14:textId="5B286C2B" w:rsidR="00672297" w:rsidRDefault="00A16EA3">
      <w:pPr>
        <w:pStyle w:val="Caption"/>
      </w:pPr>
      <w:bookmarkStart w:id="448" w:name="_Toc900950035"/>
      <w:bookmarkStart w:id="449" w:name="_Toc241574700"/>
      <w:bookmarkStart w:id="450" w:name="_Toc24278103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11</w:t>
      </w:r>
      <w:r>
        <w:fldChar w:fldCharType="end"/>
      </w:r>
      <w:r>
        <w:t>: Refinery-Wide Dashboard Backend Field Mapping</w:t>
      </w:r>
      <w:bookmarkEnd w:id="448"/>
      <w:bookmarkEnd w:id="449"/>
      <w:bookmarkEnd w:id="450"/>
    </w:p>
    <w:p w14:paraId="26B0C68E" w14:textId="77777777" w:rsidR="00672297" w:rsidRDefault="00A16EA3">
      <w:pPr>
        <w:pStyle w:val="Heading4"/>
        <w:rPr>
          <w:rFonts w:asciiTheme="minorHAnsi" w:hAnsiTheme="minorHAnsi" w:cstheme="minorBidi"/>
          <w:sz w:val="20"/>
          <w:szCs w:val="20"/>
        </w:rPr>
      </w:pPr>
      <w:bookmarkStart w:id="451" w:name="_Toc900950036"/>
      <w:r>
        <w:rPr>
          <w:rFonts w:asciiTheme="minorHAnsi" w:hAnsiTheme="minorHAnsi" w:cstheme="minorBidi"/>
          <w:sz w:val="20"/>
          <w:szCs w:val="20"/>
        </w:rPr>
        <w:t>Calculation &amp; Population Logic</w:t>
      </w:r>
      <w:bookmarkEnd w:id="451"/>
    </w:p>
    <w:p w14:paraId="66BDFBC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Each _EVENT record of event type 15 generates one Gantt bar and one Event Summary row; split rows of the same batch are summed (chapter 3, DQ-07).</w:t>
      </w:r>
    </w:p>
    <w:p w14:paraId="21717C2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Status: Scheduled, In-Transit or Delivered per the BatchStatus rule of vwRefineryBatchMovementQuality (chapter 3).</w:t>
      </w:r>
    </w:p>
    <w:p w14:paraId="19B4C31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Certification Status is the derived result of the IQDM Blend-Transfer validation logic.</w:t>
      </w:r>
    </w:p>
    <w:p w14:paraId="46AD9B9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Applicable spec limits are resolved with the two-stage specification resolution and waivers described later in this section.</w:t>
      </w:r>
    </w:p>
    <w:p w14:paraId="0D375703" w14:textId="77777777" w:rsidR="00672297" w:rsidRDefault="00A16EA3">
      <w:pPr>
        <w:pStyle w:val="Heading4"/>
        <w:rPr>
          <w:rFonts w:asciiTheme="minorHAnsi" w:hAnsiTheme="minorHAnsi" w:cstheme="minorBidi"/>
          <w:sz w:val="20"/>
          <w:szCs w:val="20"/>
        </w:rPr>
      </w:pPr>
      <w:bookmarkStart w:id="452" w:name="_Toc900950037"/>
      <w:r>
        <w:rPr>
          <w:rFonts w:asciiTheme="minorHAnsi" w:hAnsiTheme="minorHAnsi" w:cstheme="minorBidi"/>
          <w:sz w:val="20"/>
          <w:szCs w:val="20"/>
        </w:rPr>
        <w:t>Drill-down, Drill-through and Interactions</w:t>
      </w:r>
      <w:bookmarkEnd w:id="452"/>
    </w:p>
    <w:p w14:paraId="1F11CF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Selecting a bar in the Gantt chart filters the Event Summary Table to the batch; selecting a table row highlights the bar.</w:t>
      </w:r>
    </w:p>
    <w:p w14:paraId="094F716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Drill-through from a Batch ID to the Blending Potential (gasoline) or Distillate dashboard detail with the batch filter kept.</w:t>
      </w:r>
    </w:p>
    <w:p w14:paraId="47BF1A7E" w14:textId="77777777" w:rsidR="00672297" w:rsidRDefault="00A16EA3">
      <w:pPr>
        <w:pStyle w:val="Heading4"/>
        <w:rPr>
          <w:rFonts w:asciiTheme="minorHAnsi" w:hAnsiTheme="minorHAnsi" w:cstheme="minorBidi"/>
          <w:sz w:val="20"/>
          <w:szCs w:val="20"/>
        </w:rPr>
      </w:pPr>
      <w:bookmarkStart w:id="453" w:name="_Toc900950038"/>
      <w:r>
        <w:rPr>
          <w:rFonts w:asciiTheme="minorHAnsi" w:hAnsiTheme="minorHAnsi" w:cstheme="minorBidi"/>
          <w:sz w:val="20"/>
          <w:szCs w:val="20"/>
        </w:rPr>
        <w:t>Connection Details</w:t>
      </w:r>
      <w:bookmarkEnd w:id="453"/>
    </w:p>
    <w:p w14:paraId="096840F3"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7F905056" w14:textId="77777777" w:rsidR="00672297" w:rsidRDefault="00A16EA3">
      <w:pPr>
        <w:pStyle w:val="Heading4"/>
        <w:rPr>
          <w:rFonts w:asciiTheme="minorHAnsi" w:hAnsiTheme="minorHAnsi" w:cstheme="minorBidi"/>
          <w:sz w:val="20"/>
          <w:szCs w:val="20"/>
        </w:rPr>
      </w:pPr>
      <w:bookmarkStart w:id="454" w:name="_Toc900950039"/>
      <w:r>
        <w:rPr>
          <w:rFonts w:asciiTheme="minorHAnsi" w:hAnsiTheme="minorHAnsi" w:cstheme="minorBidi"/>
          <w:sz w:val="20"/>
          <w:szCs w:val="20"/>
        </w:rPr>
        <w:t>Key Power Query Transformations</w:t>
      </w:r>
      <w:bookmarkEnd w:id="45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0F7A3F3" w14:textId="77777777">
        <w:trPr>
          <w:cantSplit/>
          <w:tblHeader/>
        </w:trPr>
        <w:tc>
          <w:tcPr>
            <w:tcW w:w="2808" w:type="dxa"/>
            <w:shd w:val="clear" w:color="auto" w:fill="2F5496"/>
            <w:vAlign w:val="center"/>
          </w:tcPr>
          <w:p w14:paraId="5E66FDEF"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30289C0E" w14:textId="77777777" w:rsidR="00672297" w:rsidRDefault="00A16EA3">
            <w:pPr>
              <w:spacing w:before="20" w:after="20"/>
              <w:jc w:val="left"/>
            </w:pPr>
            <w:r>
              <w:rPr>
                <w:rFonts w:cstheme="minorHAnsi"/>
                <w:b/>
                <w:bCs/>
                <w:color w:val="FFFFFF"/>
                <w:sz w:val="20"/>
                <w:szCs w:val="20"/>
              </w:rPr>
              <w:t>Transformations Applied</w:t>
            </w:r>
          </w:p>
        </w:tc>
      </w:tr>
      <w:tr w:rsidR="00672297" w14:paraId="657C7BD0" w14:textId="77777777">
        <w:trPr>
          <w:cantSplit/>
        </w:trPr>
        <w:tc>
          <w:tcPr>
            <w:tcW w:w="2808" w:type="dxa"/>
            <w:vAlign w:val="center"/>
          </w:tcPr>
          <w:p w14:paraId="5759531B" w14:textId="77777777" w:rsidR="00672297" w:rsidRDefault="00A16EA3">
            <w:pPr>
              <w:spacing w:before="20" w:after="20"/>
              <w:jc w:val="left"/>
            </w:pPr>
            <w:r>
              <w:rPr>
                <w:rFonts w:cstheme="minorHAnsi"/>
                <w:sz w:val="20"/>
                <w:szCs w:val="20"/>
              </w:rPr>
              <w:t>vwRefineryBatchMovementQuality</w:t>
            </w:r>
          </w:p>
        </w:tc>
        <w:tc>
          <w:tcPr>
            <w:tcW w:w="6552" w:type="dxa"/>
            <w:vAlign w:val="center"/>
          </w:tcPr>
          <w:p w14:paraId="18D604A2" w14:textId="77777777" w:rsidR="00672297" w:rsidRDefault="00A16EA3">
            <w:pPr>
              <w:spacing w:before="20" w:after="20"/>
              <w:jc w:val="left"/>
            </w:pPr>
            <w:r>
              <w:rPr>
                <w:rFonts w:cstheme="minorHAnsi"/>
                <w:sz w:val="20"/>
                <w:szCs w:val="20"/>
              </w:rPr>
              <w:t>Columns renamed to the wireframe display names (Batch ID, Status, Origin, Origin Tank, Destination, Destination Tank, Grade, Volume(bbl), MOT, Start Time, Certification Date, ETA, &lt;Property&gt; Min / Actual / Max); data types set</w:t>
            </w:r>
          </w:p>
        </w:tc>
      </w:tr>
    </w:tbl>
    <w:p w14:paraId="73A6C6E8" w14:textId="06E47F48" w:rsidR="00672297" w:rsidRDefault="00A16EA3">
      <w:pPr>
        <w:pStyle w:val="Caption"/>
      </w:pPr>
      <w:bookmarkStart w:id="455" w:name="_Toc900950040"/>
      <w:bookmarkStart w:id="456" w:name="_Toc241574701"/>
      <w:bookmarkStart w:id="457" w:name="_Toc24278104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12</w:t>
      </w:r>
      <w:r>
        <w:fldChar w:fldCharType="end"/>
      </w:r>
      <w:r>
        <w:t>: Refinery-Wide Dashboard Power Query Transformations</w:t>
      </w:r>
      <w:bookmarkEnd w:id="455"/>
      <w:bookmarkEnd w:id="456"/>
      <w:bookmarkEnd w:id="457"/>
    </w:p>
    <w:p w14:paraId="6029A525" w14:textId="77777777" w:rsidR="00672297" w:rsidRDefault="00A16EA3">
      <w:pPr>
        <w:pStyle w:val="Heading4"/>
        <w:rPr>
          <w:rFonts w:asciiTheme="minorHAnsi" w:hAnsiTheme="minorHAnsi" w:cstheme="minorBidi"/>
          <w:sz w:val="20"/>
          <w:szCs w:val="20"/>
        </w:rPr>
      </w:pPr>
      <w:bookmarkStart w:id="458" w:name="_Toc900950041"/>
      <w:r>
        <w:rPr>
          <w:rFonts w:asciiTheme="minorHAnsi" w:hAnsiTheme="minorHAnsi" w:cstheme="minorBidi"/>
          <w:sz w:val="20"/>
          <w:szCs w:val="20"/>
        </w:rPr>
        <w:t>Data Model Design</w:t>
      </w:r>
      <w:bookmarkEnd w:id="458"/>
    </w:p>
    <w:p w14:paraId="38B167D0" w14:textId="77777777" w:rsidR="00672297" w:rsidRDefault="00A16EA3">
      <w:pPr>
        <w:rPr>
          <w:rFonts w:cstheme="minorHAnsi"/>
          <w:sz w:val="20"/>
          <w:szCs w:val="20"/>
        </w:rPr>
      </w:pPr>
      <w:r>
        <w:rPr>
          <w:rFonts w:cstheme="minorHAnsi"/>
          <w:sz w:val="20"/>
          <w:szCs w:val="20"/>
        </w:rPr>
        <w:t>Model type: star schema (Figure 4-2). The report uses vwRefineryBatchMovementQuality, day_detail and Last_Refresh.</w:t>
      </w:r>
    </w:p>
    <w:p w14:paraId="08E87B92" w14:textId="77777777" w:rsidR="00672297" w:rsidRDefault="00A16EA3">
      <w:pPr>
        <w:pStyle w:val="Heading4"/>
        <w:rPr>
          <w:rFonts w:asciiTheme="minorHAnsi" w:hAnsiTheme="minorHAnsi" w:cstheme="minorBidi"/>
          <w:sz w:val="20"/>
          <w:szCs w:val="20"/>
        </w:rPr>
      </w:pPr>
      <w:bookmarkStart w:id="459" w:name="_Toc900950042"/>
      <w:r>
        <w:rPr>
          <w:rFonts w:asciiTheme="minorHAnsi" w:hAnsiTheme="minorHAnsi" w:cstheme="minorBidi"/>
          <w:sz w:val="20"/>
          <w:szCs w:val="20"/>
        </w:rPr>
        <w:t>Tables / Views Loaded and Data Sources</w:t>
      </w:r>
      <w:bookmarkEnd w:id="459"/>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FA1795D" w14:textId="77777777">
        <w:trPr>
          <w:cantSplit/>
          <w:tblHeader/>
        </w:trPr>
        <w:tc>
          <w:tcPr>
            <w:tcW w:w="2808" w:type="dxa"/>
            <w:shd w:val="clear" w:color="auto" w:fill="2F5496"/>
            <w:vAlign w:val="center"/>
          </w:tcPr>
          <w:p w14:paraId="59D93DD2"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7E257A73"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7ED793D2"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2F4EDDD8" w14:textId="77777777" w:rsidR="00672297" w:rsidRDefault="00A16EA3">
            <w:pPr>
              <w:spacing w:before="20" w:after="20"/>
              <w:jc w:val="left"/>
            </w:pPr>
            <w:r>
              <w:rPr>
                <w:rFonts w:cstheme="minorHAnsi"/>
                <w:b/>
                <w:bCs/>
                <w:color w:val="FFFFFF"/>
                <w:sz w:val="20"/>
                <w:szCs w:val="20"/>
              </w:rPr>
              <w:t>Description</w:t>
            </w:r>
          </w:p>
        </w:tc>
      </w:tr>
      <w:tr w:rsidR="00672297" w14:paraId="0777651A" w14:textId="77777777">
        <w:trPr>
          <w:cantSplit/>
        </w:trPr>
        <w:tc>
          <w:tcPr>
            <w:tcW w:w="2808" w:type="dxa"/>
            <w:vAlign w:val="center"/>
          </w:tcPr>
          <w:p w14:paraId="70B9D314" w14:textId="77777777" w:rsidR="00672297" w:rsidRDefault="00A16EA3">
            <w:pPr>
              <w:spacing w:before="20" w:after="20"/>
              <w:jc w:val="left"/>
            </w:pPr>
            <w:r>
              <w:rPr>
                <w:rFonts w:cstheme="minorHAnsi"/>
                <w:sz w:val="20"/>
                <w:szCs w:val="20"/>
              </w:rPr>
              <w:t>vwRefineryBatchMovementQuality</w:t>
            </w:r>
          </w:p>
        </w:tc>
        <w:tc>
          <w:tcPr>
            <w:tcW w:w="1123" w:type="dxa"/>
            <w:vAlign w:val="center"/>
          </w:tcPr>
          <w:p w14:paraId="23E38E7E" w14:textId="77777777" w:rsidR="00672297" w:rsidRDefault="00A16EA3">
            <w:pPr>
              <w:spacing w:before="20" w:after="20"/>
              <w:jc w:val="left"/>
            </w:pPr>
            <w:r>
              <w:rPr>
                <w:rFonts w:cstheme="minorHAnsi"/>
                <w:sz w:val="20"/>
                <w:szCs w:val="20"/>
              </w:rPr>
              <w:t>Transaction</w:t>
            </w:r>
          </w:p>
        </w:tc>
        <w:tc>
          <w:tcPr>
            <w:tcW w:w="2433" w:type="dxa"/>
            <w:vAlign w:val="center"/>
          </w:tcPr>
          <w:p w14:paraId="6BDE44B9"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48FF5BF3" w14:textId="77777777" w:rsidR="00672297" w:rsidRDefault="00A16EA3">
            <w:pPr>
              <w:spacing w:before="20" w:after="20"/>
              <w:jc w:val="left"/>
            </w:pPr>
            <w:r>
              <w:rPr>
                <w:rFonts w:cstheme="minorHAnsi"/>
                <w:sz w:val="20"/>
                <w:szCs w:val="20"/>
              </w:rPr>
              <w:t>Batch movement and certified quality; builds the Gantt chart, the Event Summary Table and the slicers</w:t>
            </w:r>
          </w:p>
        </w:tc>
      </w:tr>
      <w:tr w:rsidR="00672297" w14:paraId="6420A952" w14:textId="77777777">
        <w:trPr>
          <w:cantSplit/>
        </w:trPr>
        <w:tc>
          <w:tcPr>
            <w:tcW w:w="2808" w:type="dxa"/>
            <w:vAlign w:val="center"/>
          </w:tcPr>
          <w:p w14:paraId="0A6E5889" w14:textId="77777777" w:rsidR="00672297" w:rsidRDefault="00A16EA3">
            <w:pPr>
              <w:spacing w:before="20" w:after="20"/>
              <w:jc w:val="left"/>
            </w:pPr>
            <w:r>
              <w:rPr>
                <w:rFonts w:cstheme="minorHAnsi"/>
                <w:sz w:val="20"/>
                <w:szCs w:val="20"/>
              </w:rPr>
              <w:t>day_detail</w:t>
            </w:r>
          </w:p>
        </w:tc>
        <w:tc>
          <w:tcPr>
            <w:tcW w:w="1123" w:type="dxa"/>
            <w:vAlign w:val="center"/>
          </w:tcPr>
          <w:p w14:paraId="46473B30" w14:textId="77777777" w:rsidR="00672297" w:rsidRDefault="00A16EA3">
            <w:pPr>
              <w:spacing w:before="20" w:after="20"/>
              <w:jc w:val="left"/>
            </w:pPr>
            <w:r>
              <w:rPr>
                <w:rFonts w:cstheme="minorHAnsi"/>
                <w:sz w:val="20"/>
                <w:szCs w:val="20"/>
              </w:rPr>
              <w:t>Reference</w:t>
            </w:r>
          </w:p>
        </w:tc>
        <w:tc>
          <w:tcPr>
            <w:tcW w:w="2433" w:type="dxa"/>
            <w:vAlign w:val="center"/>
          </w:tcPr>
          <w:p w14:paraId="35B67BDA" w14:textId="77777777" w:rsidR="00672297" w:rsidRDefault="00A16EA3">
            <w:pPr>
              <w:spacing w:before="20" w:after="20"/>
              <w:jc w:val="left"/>
            </w:pPr>
            <w:r>
              <w:rPr>
                <w:rFonts w:cstheme="minorHAnsi"/>
                <w:sz w:val="20"/>
                <w:szCs w:val="20"/>
              </w:rPr>
              <w:t>IQDM database</w:t>
            </w:r>
          </w:p>
        </w:tc>
        <w:tc>
          <w:tcPr>
            <w:tcW w:w="2996" w:type="dxa"/>
            <w:vAlign w:val="center"/>
          </w:tcPr>
          <w:p w14:paraId="34BA24C0" w14:textId="77777777" w:rsidR="00672297" w:rsidRDefault="00A16EA3">
            <w:pPr>
              <w:spacing w:before="20" w:after="20"/>
              <w:jc w:val="left"/>
            </w:pPr>
            <w:r>
              <w:rPr>
                <w:rFonts w:cstheme="minorHAnsi"/>
                <w:sz w:val="20"/>
                <w:szCs w:val="20"/>
              </w:rPr>
              <w:t>Calendar attributes</w:t>
            </w:r>
          </w:p>
        </w:tc>
      </w:tr>
      <w:tr w:rsidR="00672297" w14:paraId="3C6D4D9E" w14:textId="77777777">
        <w:trPr>
          <w:cantSplit/>
        </w:trPr>
        <w:tc>
          <w:tcPr>
            <w:tcW w:w="2808" w:type="dxa"/>
            <w:vAlign w:val="center"/>
          </w:tcPr>
          <w:p w14:paraId="540CAB3E" w14:textId="77777777" w:rsidR="00672297" w:rsidRDefault="00A16EA3">
            <w:pPr>
              <w:spacing w:before="20" w:after="20"/>
              <w:jc w:val="left"/>
            </w:pPr>
            <w:r>
              <w:rPr>
                <w:rFonts w:cstheme="minorHAnsi"/>
                <w:sz w:val="20"/>
                <w:szCs w:val="20"/>
              </w:rPr>
              <w:t>Last_Refresh</w:t>
            </w:r>
          </w:p>
        </w:tc>
        <w:tc>
          <w:tcPr>
            <w:tcW w:w="1123" w:type="dxa"/>
            <w:vAlign w:val="center"/>
          </w:tcPr>
          <w:p w14:paraId="05125E6A" w14:textId="77777777" w:rsidR="00672297" w:rsidRDefault="00A16EA3">
            <w:pPr>
              <w:spacing w:before="20" w:after="20"/>
              <w:jc w:val="left"/>
            </w:pPr>
            <w:r>
              <w:rPr>
                <w:rFonts w:cstheme="minorHAnsi"/>
                <w:sz w:val="20"/>
                <w:szCs w:val="20"/>
              </w:rPr>
              <w:t>Parameter</w:t>
            </w:r>
          </w:p>
        </w:tc>
        <w:tc>
          <w:tcPr>
            <w:tcW w:w="2433" w:type="dxa"/>
            <w:vAlign w:val="center"/>
          </w:tcPr>
          <w:p w14:paraId="2CBCC9C6" w14:textId="77777777" w:rsidR="00672297" w:rsidRDefault="00A16EA3">
            <w:pPr>
              <w:spacing w:before="20" w:after="20"/>
              <w:jc w:val="left"/>
            </w:pPr>
            <w:r>
              <w:rPr>
                <w:rFonts w:cstheme="minorHAnsi"/>
                <w:sz w:val="20"/>
                <w:szCs w:val="20"/>
              </w:rPr>
              <w:t>Power Query</w:t>
            </w:r>
          </w:p>
        </w:tc>
        <w:tc>
          <w:tcPr>
            <w:tcW w:w="2996" w:type="dxa"/>
            <w:vAlign w:val="center"/>
          </w:tcPr>
          <w:p w14:paraId="61956C6C" w14:textId="77777777" w:rsidR="00672297" w:rsidRDefault="00A16EA3">
            <w:pPr>
              <w:spacing w:before="20" w:after="20"/>
              <w:jc w:val="left"/>
            </w:pPr>
            <w:r>
              <w:rPr>
                <w:rFonts w:cstheme="minorHAnsi"/>
                <w:sz w:val="20"/>
                <w:szCs w:val="20"/>
              </w:rPr>
              <w:t>Last refresh timestamp</w:t>
            </w:r>
          </w:p>
        </w:tc>
      </w:tr>
    </w:tbl>
    <w:p w14:paraId="48476CD5" w14:textId="3E4C9DD4" w:rsidR="00672297" w:rsidRDefault="00A16EA3">
      <w:pPr>
        <w:pStyle w:val="Caption"/>
      </w:pPr>
      <w:bookmarkStart w:id="460" w:name="_Toc900950043"/>
      <w:bookmarkStart w:id="461" w:name="_Toc241574702"/>
      <w:bookmarkStart w:id="462" w:name="_Toc24278104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13</w:t>
      </w:r>
      <w:r>
        <w:fldChar w:fldCharType="end"/>
      </w:r>
      <w:r>
        <w:t>: Refinery-Wide Dashboard Tables / Views Loaded in Power BI</w:t>
      </w:r>
      <w:bookmarkEnd w:id="460"/>
      <w:bookmarkEnd w:id="461"/>
      <w:bookmarkEnd w:id="462"/>
    </w:p>
    <w:p w14:paraId="7726F753" w14:textId="77777777" w:rsidR="00672297" w:rsidRDefault="00A16EA3">
      <w:pPr>
        <w:pStyle w:val="Heading4"/>
        <w:rPr>
          <w:rFonts w:asciiTheme="minorHAnsi" w:hAnsiTheme="minorHAnsi" w:cstheme="minorBidi"/>
          <w:sz w:val="20"/>
          <w:szCs w:val="20"/>
        </w:rPr>
      </w:pPr>
      <w:bookmarkStart w:id="463" w:name="_Toc900950044"/>
      <w:r>
        <w:rPr>
          <w:rFonts w:asciiTheme="minorHAnsi" w:hAnsiTheme="minorHAnsi" w:cstheme="minorBidi"/>
          <w:sz w:val="20"/>
          <w:szCs w:val="20"/>
        </w:rPr>
        <w:t>Relationships</w:t>
      </w:r>
      <w:bookmarkEnd w:id="463"/>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58464110" w14:textId="77777777">
        <w:trPr>
          <w:cantSplit/>
          <w:tblHeader/>
        </w:trPr>
        <w:tc>
          <w:tcPr>
            <w:tcW w:w="2620" w:type="dxa"/>
            <w:shd w:val="clear" w:color="auto" w:fill="2F5496"/>
            <w:vAlign w:val="center"/>
          </w:tcPr>
          <w:p w14:paraId="2CEB2417"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53D4406D"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10B866AC"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0D479C7E"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0F4B569B" w14:textId="77777777" w:rsidR="00672297" w:rsidRDefault="00A16EA3">
            <w:pPr>
              <w:spacing w:before="20" w:after="20"/>
              <w:jc w:val="left"/>
            </w:pPr>
            <w:r>
              <w:rPr>
                <w:rFonts w:cstheme="minorHAnsi"/>
                <w:b/>
                <w:bCs/>
                <w:color w:val="FFFFFF"/>
                <w:sz w:val="18"/>
                <w:szCs w:val="18"/>
              </w:rPr>
              <w:t>Cardinality</w:t>
            </w:r>
          </w:p>
        </w:tc>
      </w:tr>
      <w:tr w:rsidR="00672297" w14:paraId="44B2CAE4" w14:textId="77777777">
        <w:trPr>
          <w:cantSplit/>
        </w:trPr>
        <w:tc>
          <w:tcPr>
            <w:tcW w:w="2620" w:type="dxa"/>
            <w:vAlign w:val="center"/>
          </w:tcPr>
          <w:p w14:paraId="1A3AEAF7" w14:textId="77777777" w:rsidR="00672297" w:rsidRDefault="00A16EA3">
            <w:pPr>
              <w:spacing w:before="20" w:after="20"/>
              <w:jc w:val="left"/>
            </w:pPr>
            <w:r>
              <w:rPr>
                <w:rFonts w:cstheme="minorHAnsi"/>
                <w:sz w:val="18"/>
                <w:szCs w:val="18"/>
              </w:rPr>
              <w:t>vwRefineryBatchMovementQuality</w:t>
            </w:r>
          </w:p>
        </w:tc>
        <w:tc>
          <w:tcPr>
            <w:tcW w:w="2246" w:type="dxa"/>
            <w:vAlign w:val="center"/>
          </w:tcPr>
          <w:p w14:paraId="6154CBA3" w14:textId="77777777" w:rsidR="00672297" w:rsidRDefault="00A16EA3">
            <w:pPr>
              <w:spacing w:before="20" w:after="20"/>
              <w:jc w:val="left"/>
            </w:pPr>
            <w:r>
              <w:rPr>
                <w:rFonts w:cstheme="minorHAnsi"/>
                <w:sz w:val="18"/>
                <w:szCs w:val="18"/>
              </w:rPr>
              <w:t>StartDate</w:t>
            </w:r>
          </w:p>
        </w:tc>
        <w:tc>
          <w:tcPr>
            <w:tcW w:w="1497" w:type="dxa"/>
            <w:vAlign w:val="center"/>
          </w:tcPr>
          <w:p w14:paraId="0D15181D" w14:textId="77777777" w:rsidR="00672297" w:rsidRDefault="00A16EA3">
            <w:pPr>
              <w:spacing w:before="20" w:after="20"/>
              <w:jc w:val="left"/>
            </w:pPr>
            <w:r>
              <w:rPr>
                <w:rFonts w:cstheme="minorHAnsi"/>
                <w:sz w:val="18"/>
                <w:szCs w:val="18"/>
              </w:rPr>
              <w:t>day_detail</w:t>
            </w:r>
          </w:p>
        </w:tc>
        <w:tc>
          <w:tcPr>
            <w:tcW w:w="1872" w:type="dxa"/>
            <w:vAlign w:val="center"/>
          </w:tcPr>
          <w:p w14:paraId="7D4AD996" w14:textId="77777777" w:rsidR="00672297" w:rsidRDefault="00A16EA3">
            <w:pPr>
              <w:spacing w:before="20" w:after="20"/>
              <w:jc w:val="left"/>
            </w:pPr>
            <w:r>
              <w:rPr>
                <w:rFonts w:cstheme="minorHAnsi"/>
                <w:sz w:val="18"/>
                <w:szCs w:val="18"/>
              </w:rPr>
              <w:t>W_Date</w:t>
            </w:r>
          </w:p>
        </w:tc>
        <w:tc>
          <w:tcPr>
            <w:tcW w:w="1125" w:type="dxa"/>
            <w:vAlign w:val="center"/>
          </w:tcPr>
          <w:p w14:paraId="3B8A5384" w14:textId="77777777" w:rsidR="00672297" w:rsidRDefault="00A16EA3">
            <w:pPr>
              <w:spacing w:before="20" w:after="20"/>
              <w:jc w:val="left"/>
            </w:pPr>
            <w:r>
              <w:rPr>
                <w:rFonts w:cstheme="minorHAnsi"/>
                <w:sz w:val="18"/>
                <w:szCs w:val="18"/>
              </w:rPr>
              <w:t>Many-to-One</w:t>
            </w:r>
          </w:p>
        </w:tc>
      </w:tr>
    </w:tbl>
    <w:p w14:paraId="1A1E61CD" w14:textId="0B27AC7D" w:rsidR="00672297" w:rsidRDefault="00A16EA3">
      <w:pPr>
        <w:pStyle w:val="Caption"/>
      </w:pPr>
      <w:bookmarkStart w:id="464" w:name="_Toc900950045"/>
      <w:bookmarkStart w:id="465" w:name="_Toc241574703"/>
      <w:bookmarkStart w:id="466" w:name="_Toc24278104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14</w:t>
      </w:r>
      <w:r>
        <w:fldChar w:fldCharType="end"/>
      </w:r>
      <w:r>
        <w:t>: Refinery-Wide Dashboard Relationships between Tables / Views in Power BI</w:t>
      </w:r>
      <w:bookmarkEnd w:id="464"/>
      <w:bookmarkEnd w:id="465"/>
      <w:bookmarkEnd w:id="466"/>
    </w:p>
    <w:p w14:paraId="1A9AA834" w14:textId="77777777" w:rsidR="00672297" w:rsidRDefault="00A16EA3">
      <w:pPr>
        <w:pStyle w:val="Heading4"/>
        <w:rPr>
          <w:rFonts w:asciiTheme="minorHAnsi" w:hAnsiTheme="minorHAnsi" w:cstheme="minorBidi"/>
          <w:sz w:val="20"/>
          <w:szCs w:val="20"/>
        </w:rPr>
      </w:pPr>
      <w:bookmarkStart w:id="467" w:name="_Toc900950046"/>
      <w:r>
        <w:rPr>
          <w:rFonts w:asciiTheme="minorHAnsi" w:hAnsiTheme="minorHAnsi" w:cstheme="minorBidi"/>
          <w:sz w:val="20"/>
          <w:szCs w:val="20"/>
        </w:rPr>
        <w:t>Measures &amp; DAX Calculations</w:t>
      </w:r>
      <w:bookmarkEnd w:id="467"/>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327E3E52" w14:textId="77777777">
        <w:trPr>
          <w:cantSplit/>
          <w:tblHeader/>
        </w:trPr>
        <w:tc>
          <w:tcPr>
            <w:tcW w:w="2808" w:type="dxa"/>
            <w:shd w:val="clear" w:color="auto" w:fill="2F5496"/>
            <w:vAlign w:val="center"/>
          </w:tcPr>
          <w:p w14:paraId="3A33853E"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658B77C2" w14:textId="77777777" w:rsidR="00672297" w:rsidRDefault="00A16EA3">
            <w:pPr>
              <w:spacing w:before="20" w:after="20"/>
              <w:jc w:val="left"/>
            </w:pPr>
            <w:r>
              <w:rPr>
                <w:rFonts w:cstheme="minorHAnsi"/>
                <w:b/>
                <w:bCs/>
                <w:color w:val="FFFFFF"/>
                <w:sz w:val="20"/>
                <w:szCs w:val="20"/>
              </w:rPr>
              <w:t>DAX Logic</w:t>
            </w:r>
          </w:p>
        </w:tc>
      </w:tr>
      <w:tr w:rsidR="00672297" w14:paraId="09A2766F" w14:textId="77777777">
        <w:trPr>
          <w:cantSplit/>
        </w:trPr>
        <w:tc>
          <w:tcPr>
            <w:tcW w:w="2808" w:type="dxa"/>
            <w:vAlign w:val="center"/>
          </w:tcPr>
          <w:p w14:paraId="30299865" w14:textId="77777777" w:rsidR="00672297" w:rsidRDefault="00A16EA3">
            <w:pPr>
              <w:spacing w:before="20" w:after="20"/>
              <w:jc w:val="left"/>
            </w:pPr>
            <w:r>
              <w:rPr>
                <w:rFonts w:cstheme="minorHAnsi"/>
                <w:sz w:val="20"/>
                <w:szCs w:val="20"/>
              </w:rPr>
              <w:t>Batch Count</w:t>
            </w:r>
          </w:p>
        </w:tc>
        <w:tc>
          <w:tcPr>
            <w:tcW w:w="6552" w:type="dxa"/>
            <w:vAlign w:val="center"/>
          </w:tcPr>
          <w:p w14:paraId="46C834E8" w14:textId="77777777" w:rsidR="00672297" w:rsidRDefault="00A16EA3">
            <w:pPr>
              <w:spacing w:before="20" w:after="20"/>
              <w:jc w:val="left"/>
            </w:pPr>
            <w:r>
              <w:rPr>
                <w:rFonts w:cstheme="minorHAnsi"/>
                <w:sz w:val="20"/>
                <w:szCs w:val="20"/>
              </w:rPr>
              <w:t>DISTINCTCOUNT ( vwRefineryBatchMovementQuality[BatchID] )</w:t>
            </w:r>
          </w:p>
        </w:tc>
      </w:tr>
      <w:tr w:rsidR="00672297" w14:paraId="2D0E1E93" w14:textId="77777777">
        <w:trPr>
          <w:cantSplit/>
        </w:trPr>
        <w:tc>
          <w:tcPr>
            <w:tcW w:w="2808" w:type="dxa"/>
            <w:vAlign w:val="center"/>
          </w:tcPr>
          <w:p w14:paraId="38A6451C" w14:textId="77777777" w:rsidR="00672297" w:rsidRDefault="00A16EA3">
            <w:pPr>
              <w:spacing w:before="20" w:after="20"/>
              <w:jc w:val="left"/>
            </w:pPr>
            <w:r>
              <w:rPr>
                <w:rFonts w:cstheme="minorHAnsi"/>
                <w:sz w:val="20"/>
                <w:szCs w:val="20"/>
              </w:rPr>
              <w:t>&lt;Property&gt; Actual / Min / Max</w:t>
            </w:r>
          </w:p>
        </w:tc>
        <w:tc>
          <w:tcPr>
            <w:tcW w:w="6552" w:type="dxa"/>
            <w:vAlign w:val="center"/>
          </w:tcPr>
          <w:p w14:paraId="5DB61345" w14:textId="77777777" w:rsidR="00672297" w:rsidRDefault="00A16EA3">
            <w:pPr>
              <w:spacing w:before="20" w:after="20"/>
              <w:jc w:val="left"/>
            </w:pPr>
            <w:r>
              <w:rPr>
                <w:rFonts w:cstheme="minorHAnsi"/>
                <w:sz w:val="20"/>
                <w:szCs w:val="20"/>
              </w:rPr>
              <w:t>AVERAGE ( [&lt;Property&gt;Actual] ) / MIN ( [&lt;Property&gt;Min] ) / MAX ( [&lt;Property&gt;Max] )</w:t>
            </w:r>
          </w:p>
        </w:tc>
      </w:tr>
      <w:tr w:rsidR="00672297" w14:paraId="73E0D52D" w14:textId="77777777">
        <w:trPr>
          <w:cantSplit/>
        </w:trPr>
        <w:tc>
          <w:tcPr>
            <w:tcW w:w="2808" w:type="dxa"/>
            <w:vAlign w:val="center"/>
          </w:tcPr>
          <w:p w14:paraId="11B7C572" w14:textId="77777777" w:rsidR="00672297" w:rsidRDefault="00A16EA3">
            <w:pPr>
              <w:spacing w:before="20" w:after="20"/>
              <w:jc w:val="left"/>
            </w:pPr>
            <w:r>
              <w:rPr>
                <w:rFonts w:cstheme="minorHAnsi"/>
                <w:sz w:val="20"/>
                <w:szCs w:val="20"/>
              </w:rPr>
              <w:t>&lt;Property&gt; Colour</w:t>
            </w:r>
          </w:p>
        </w:tc>
        <w:tc>
          <w:tcPr>
            <w:tcW w:w="6552" w:type="dxa"/>
            <w:vAlign w:val="center"/>
          </w:tcPr>
          <w:p w14:paraId="521E6A4C" w14:textId="77777777" w:rsidR="00672297" w:rsidRDefault="00A16EA3">
            <w:pPr>
              <w:spacing w:before="20" w:after="20"/>
              <w:jc w:val="left"/>
            </w:pPr>
            <w:r>
              <w:rPr>
                <w:rFonts w:cstheme="minorHAnsi"/>
                <w:sz w:val="20"/>
                <w:szCs w:val="20"/>
              </w:rPr>
              <w:t>Green / red from [&lt;Property&gt;WithinSpec]</w:t>
            </w:r>
          </w:p>
        </w:tc>
      </w:tr>
    </w:tbl>
    <w:p w14:paraId="135F0AF3" w14:textId="23C3721D" w:rsidR="00672297" w:rsidRDefault="00A16EA3">
      <w:pPr>
        <w:pStyle w:val="Caption"/>
      </w:pPr>
      <w:bookmarkStart w:id="468" w:name="_Toc900950047"/>
      <w:bookmarkStart w:id="469" w:name="_Toc241574704"/>
      <w:bookmarkStart w:id="470" w:name="_Toc24278104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15</w:t>
      </w:r>
      <w:r>
        <w:fldChar w:fldCharType="end"/>
      </w:r>
      <w:r>
        <w:t>: Refinery-Wide Dashboard DAX Measures</w:t>
      </w:r>
      <w:bookmarkEnd w:id="468"/>
      <w:bookmarkEnd w:id="469"/>
      <w:bookmarkEnd w:id="470"/>
    </w:p>
    <w:p w14:paraId="4033B976" w14:textId="77777777" w:rsidR="00672297" w:rsidRDefault="00A16EA3">
      <w:pPr>
        <w:pStyle w:val="Heading4"/>
        <w:rPr>
          <w:rFonts w:asciiTheme="minorHAnsi" w:hAnsiTheme="minorHAnsi" w:cstheme="minorBidi"/>
          <w:sz w:val="20"/>
          <w:szCs w:val="20"/>
        </w:rPr>
      </w:pPr>
      <w:bookmarkStart w:id="471" w:name="_Toc900950048"/>
      <w:r>
        <w:rPr>
          <w:rFonts w:asciiTheme="minorHAnsi" w:hAnsiTheme="minorHAnsi" w:cstheme="minorBidi"/>
          <w:sz w:val="20"/>
          <w:szCs w:val="20"/>
        </w:rPr>
        <w:t>DAX Logic (Sample)</w:t>
      </w:r>
      <w:bookmarkEnd w:id="47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02FECDCA" w14:textId="77777777">
        <w:tc>
          <w:tcPr>
            <w:tcW w:w="9360" w:type="dxa"/>
            <w:shd w:val="clear" w:color="auto" w:fill="F2F2F2"/>
          </w:tcPr>
          <w:p w14:paraId="1B5EABA7" w14:textId="77777777" w:rsidR="00672297" w:rsidRDefault="00A16EA3">
            <w:pPr>
              <w:jc w:val="left"/>
            </w:pPr>
            <w:r>
              <w:rPr>
                <w:rFonts w:ascii="Consolas" w:hAnsi="Consolas" w:cs="Consolas"/>
                <w:sz w:val="17"/>
                <w:szCs w:val="17"/>
              </w:rPr>
              <w:t>Flash Colour =</w:t>
            </w:r>
          </w:p>
          <w:p w14:paraId="19EBD999" w14:textId="77777777" w:rsidR="00672297" w:rsidRDefault="00A16EA3">
            <w:pPr>
              <w:jc w:val="left"/>
            </w:pPr>
            <w:r>
              <w:rPr>
                <w:rFonts w:ascii="Consolas" w:hAnsi="Consolas" w:cs="Consolas"/>
                <w:sz w:val="17"/>
                <w:szCs w:val="17"/>
              </w:rPr>
              <w:t>VAR f = MIN ( vwRefineryBatchMovementQuality[FlashWithinSpec] )</w:t>
            </w:r>
          </w:p>
          <w:p w14:paraId="08077157" w14:textId="77777777" w:rsidR="00672297" w:rsidRDefault="00A16EA3">
            <w:pPr>
              <w:jc w:val="left"/>
            </w:pPr>
            <w:r>
              <w:rPr>
                <w:rFonts w:ascii="Consolas" w:hAnsi="Consolas" w:cs="Consolas"/>
                <w:sz w:val="17"/>
                <w:szCs w:val="17"/>
              </w:rPr>
              <w:t>RETURN</w:t>
            </w:r>
          </w:p>
          <w:p w14:paraId="2093D745" w14:textId="77777777" w:rsidR="00672297" w:rsidRDefault="00A16EA3">
            <w:pPr>
              <w:jc w:val="left"/>
            </w:pPr>
            <w:r>
              <w:rPr>
                <w:rFonts w:ascii="Consolas" w:hAnsi="Consolas" w:cs="Consolas"/>
                <w:sz w:val="17"/>
                <w:szCs w:val="17"/>
              </w:rPr>
              <w:t xml:space="preserve">    SWITCH ( TRUE (),</w:t>
            </w:r>
          </w:p>
          <w:p w14:paraId="62B6428A" w14:textId="77777777" w:rsidR="00672297" w:rsidRDefault="00A16EA3">
            <w:pPr>
              <w:jc w:val="left"/>
            </w:pPr>
            <w:r>
              <w:rPr>
                <w:rFonts w:ascii="Consolas" w:hAnsi="Consolas" w:cs="Consolas"/>
                <w:sz w:val="17"/>
                <w:szCs w:val="17"/>
              </w:rPr>
              <w:t xml:space="preserve">        f = 0, "#C00000",</w:t>
            </w:r>
          </w:p>
          <w:p w14:paraId="0523851F" w14:textId="77777777" w:rsidR="00672297" w:rsidRDefault="00A16EA3">
            <w:pPr>
              <w:jc w:val="left"/>
            </w:pPr>
            <w:r>
              <w:rPr>
                <w:rFonts w:ascii="Consolas" w:hAnsi="Consolas" w:cs="Consolas"/>
                <w:sz w:val="17"/>
                <w:szCs w:val="17"/>
              </w:rPr>
              <w:t xml:space="preserve">        f = 1, "#00B050",</w:t>
            </w:r>
          </w:p>
          <w:p w14:paraId="3EB6B9B3" w14:textId="77777777" w:rsidR="00672297" w:rsidRDefault="00A16EA3">
            <w:pPr>
              <w:jc w:val="left"/>
            </w:pPr>
            <w:r>
              <w:rPr>
                <w:rFonts w:ascii="Consolas" w:hAnsi="Consolas" w:cs="Consolas"/>
                <w:sz w:val="17"/>
                <w:szCs w:val="17"/>
              </w:rPr>
              <w:t xml:space="preserve">        BLANK () )</w:t>
            </w:r>
          </w:p>
        </w:tc>
      </w:tr>
    </w:tbl>
    <w:p w14:paraId="042975FC" w14:textId="77777777" w:rsidR="00672297" w:rsidRDefault="00A16EA3">
      <w:pPr>
        <w:pStyle w:val="Heading4"/>
        <w:rPr>
          <w:rFonts w:asciiTheme="minorHAnsi" w:hAnsiTheme="minorHAnsi" w:cstheme="minorBidi"/>
          <w:sz w:val="20"/>
          <w:szCs w:val="20"/>
        </w:rPr>
      </w:pPr>
      <w:bookmarkStart w:id="472" w:name="_Toc900950049"/>
      <w:r>
        <w:rPr>
          <w:rFonts w:asciiTheme="minorHAnsi" w:hAnsiTheme="minorHAnsi" w:cstheme="minorBidi"/>
          <w:sz w:val="20"/>
          <w:szCs w:val="20"/>
        </w:rPr>
        <w:t>Visual Types Used</w:t>
      </w:r>
      <w:bookmarkEnd w:id="472"/>
    </w:p>
    <w:p w14:paraId="459FEF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Gantt chart (Power BI native) - Scheduled Event Timeline.</w:t>
      </w:r>
    </w:p>
    <w:p w14:paraId="23B3359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 with Min / Actual / Max per property).</w:t>
      </w:r>
    </w:p>
    <w:p w14:paraId="2D1BAC5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Source (Origin), Terminal (Destination), Tank, Status, Grade, Date range.</w:t>
      </w:r>
    </w:p>
    <w:p w14:paraId="19AF27D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Last Refresh.</w:t>
      </w:r>
    </w:p>
    <w:p w14:paraId="6F988A0B" w14:textId="77777777" w:rsidR="00672297" w:rsidRDefault="00A16EA3">
      <w:pPr>
        <w:pStyle w:val="Heading4"/>
        <w:rPr>
          <w:rFonts w:asciiTheme="minorHAnsi" w:hAnsiTheme="minorHAnsi" w:cstheme="minorBidi"/>
          <w:sz w:val="20"/>
          <w:szCs w:val="20"/>
        </w:rPr>
      </w:pPr>
      <w:bookmarkStart w:id="473" w:name="_Toc900950050"/>
      <w:r>
        <w:rPr>
          <w:rFonts w:asciiTheme="minorHAnsi" w:hAnsiTheme="minorHAnsi" w:cstheme="minorBidi"/>
          <w:sz w:val="20"/>
          <w:szCs w:val="20"/>
        </w:rPr>
        <w:t>Power BI Attributes and Mapped Backend Table - Field Details</w:t>
      </w:r>
      <w:bookmarkEnd w:id="47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31658F6" w14:textId="77777777">
        <w:trPr>
          <w:cantSplit/>
          <w:tblHeader/>
        </w:trPr>
        <w:tc>
          <w:tcPr>
            <w:tcW w:w="1404" w:type="dxa"/>
            <w:shd w:val="clear" w:color="auto" w:fill="2F5496"/>
            <w:vAlign w:val="center"/>
          </w:tcPr>
          <w:p w14:paraId="49F4BC82"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4CF0B273"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48FABCD8"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562B86DB"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5EE157F9"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05F8D230"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35A4300A"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76D3B6BD" w14:textId="77777777" w:rsidR="00672297" w:rsidRDefault="00A16EA3">
            <w:pPr>
              <w:spacing w:before="20" w:after="20"/>
              <w:jc w:val="left"/>
            </w:pPr>
            <w:r>
              <w:rPr>
                <w:rFonts w:cstheme="minorHAnsi"/>
                <w:b/>
                <w:bCs/>
                <w:color w:val="FFFFFF"/>
                <w:sz w:val="16"/>
                <w:szCs w:val="16"/>
              </w:rPr>
              <w:t>Calculation / Logic</w:t>
            </w:r>
          </w:p>
        </w:tc>
      </w:tr>
      <w:tr w:rsidR="00672297" w14:paraId="6E9B5D3D" w14:textId="77777777">
        <w:trPr>
          <w:cantSplit/>
        </w:trPr>
        <w:tc>
          <w:tcPr>
            <w:tcW w:w="1404" w:type="dxa"/>
            <w:vAlign w:val="center"/>
          </w:tcPr>
          <w:p w14:paraId="7B5FA935" w14:textId="77777777" w:rsidR="00672297" w:rsidRDefault="00A16EA3">
            <w:pPr>
              <w:spacing w:before="20" w:after="20"/>
              <w:jc w:val="left"/>
            </w:pPr>
            <w:r>
              <w:rPr>
                <w:rFonts w:cstheme="minorHAnsi"/>
                <w:sz w:val="16"/>
                <w:szCs w:val="16"/>
              </w:rPr>
              <w:t>Event Timeline (Gantt)</w:t>
            </w:r>
          </w:p>
        </w:tc>
        <w:tc>
          <w:tcPr>
            <w:tcW w:w="1310" w:type="dxa"/>
            <w:vAlign w:val="center"/>
          </w:tcPr>
          <w:p w14:paraId="1FEB6046" w14:textId="77777777" w:rsidR="00672297" w:rsidRDefault="00A16EA3">
            <w:pPr>
              <w:spacing w:before="20" w:after="20"/>
              <w:jc w:val="left"/>
            </w:pPr>
            <w:r>
              <w:rPr>
                <w:rFonts w:cstheme="minorHAnsi"/>
                <w:sz w:val="16"/>
                <w:szCs w:val="16"/>
              </w:rPr>
              <w:t>Batch ID</w:t>
            </w:r>
          </w:p>
        </w:tc>
        <w:tc>
          <w:tcPr>
            <w:tcW w:w="1310" w:type="dxa"/>
            <w:vAlign w:val="center"/>
          </w:tcPr>
          <w:p w14:paraId="23D92763"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CC8BF27" w14:textId="77777777" w:rsidR="00672297" w:rsidRDefault="00A16EA3">
            <w:pPr>
              <w:spacing w:before="20" w:after="20"/>
              <w:jc w:val="left"/>
            </w:pPr>
            <w:r>
              <w:rPr>
                <w:rFonts w:cstheme="minorHAnsi"/>
                <w:sz w:val="16"/>
                <w:szCs w:val="16"/>
              </w:rPr>
              <w:t>BatchID</w:t>
            </w:r>
          </w:p>
        </w:tc>
        <w:tc>
          <w:tcPr>
            <w:tcW w:w="655" w:type="dxa"/>
            <w:vAlign w:val="center"/>
          </w:tcPr>
          <w:p w14:paraId="1C5A323B" w14:textId="77777777" w:rsidR="00672297" w:rsidRDefault="00A16EA3">
            <w:pPr>
              <w:spacing w:before="20" w:after="20"/>
              <w:jc w:val="left"/>
            </w:pPr>
            <w:r>
              <w:rPr>
                <w:rFonts w:cstheme="minorHAnsi"/>
                <w:sz w:val="16"/>
                <w:szCs w:val="16"/>
              </w:rPr>
              <w:t>N</w:t>
            </w:r>
          </w:p>
        </w:tc>
        <w:tc>
          <w:tcPr>
            <w:tcW w:w="655" w:type="dxa"/>
            <w:vAlign w:val="center"/>
          </w:tcPr>
          <w:p w14:paraId="4B45CCF6" w14:textId="77777777" w:rsidR="00672297" w:rsidRDefault="00A16EA3">
            <w:pPr>
              <w:spacing w:before="20" w:after="20"/>
              <w:jc w:val="left"/>
            </w:pPr>
            <w:r>
              <w:rPr>
                <w:rFonts w:cstheme="minorHAnsi"/>
                <w:sz w:val="16"/>
                <w:szCs w:val="16"/>
              </w:rPr>
              <w:t>N</w:t>
            </w:r>
          </w:p>
        </w:tc>
        <w:tc>
          <w:tcPr>
            <w:tcW w:w="655" w:type="dxa"/>
            <w:vAlign w:val="center"/>
          </w:tcPr>
          <w:p w14:paraId="4FD4D6CD" w14:textId="77777777" w:rsidR="00672297" w:rsidRDefault="00A16EA3">
            <w:pPr>
              <w:spacing w:before="20" w:after="20"/>
              <w:jc w:val="left"/>
            </w:pPr>
            <w:r>
              <w:rPr>
                <w:rFonts w:cstheme="minorHAnsi"/>
                <w:sz w:val="16"/>
                <w:szCs w:val="16"/>
              </w:rPr>
              <w:t>Y</w:t>
            </w:r>
          </w:p>
        </w:tc>
        <w:tc>
          <w:tcPr>
            <w:tcW w:w="1967" w:type="dxa"/>
            <w:vAlign w:val="center"/>
          </w:tcPr>
          <w:p w14:paraId="334163B8" w14:textId="77777777" w:rsidR="00672297" w:rsidRDefault="00672297">
            <w:pPr>
              <w:spacing w:before="20" w:after="20"/>
              <w:jc w:val="left"/>
            </w:pPr>
          </w:p>
        </w:tc>
      </w:tr>
      <w:tr w:rsidR="00672297" w14:paraId="6A1C383D" w14:textId="77777777">
        <w:trPr>
          <w:cantSplit/>
        </w:trPr>
        <w:tc>
          <w:tcPr>
            <w:tcW w:w="1404" w:type="dxa"/>
            <w:vAlign w:val="center"/>
          </w:tcPr>
          <w:p w14:paraId="5954CD5E" w14:textId="77777777" w:rsidR="00672297" w:rsidRDefault="00A16EA3">
            <w:pPr>
              <w:spacing w:before="20" w:after="20"/>
              <w:jc w:val="left"/>
            </w:pPr>
            <w:r>
              <w:rPr>
                <w:rFonts w:cstheme="minorHAnsi"/>
                <w:sz w:val="16"/>
                <w:szCs w:val="16"/>
              </w:rPr>
              <w:t>Event Timeline (Gantt)</w:t>
            </w:r>
          </w:p>
        </w:tc>
        <w:tc>
          <w:tcPr>
            <w:tcW w:w="1310" w:type="dxa"/>
            <w:vAlign w:val="center"/>
          </w:tcPr>
          <w:p w14:paraId="255771AE" w14:textId="77777777" w:rsidR="00672297" w:rsidRDefault="00A16EA3">
            <w:pPr>
              <w:spacing w:before="20" w:after="20"/>
              <w:jc w:val="left"/>
            </w:pPr>
            <w:r>
              <w:rPr>
                <w:rFonts w:cstheme="minorHAnsi"/>
                <w:sz w:val="16"/>
                <w:szCs w:val="16"/>
              </w:rPr>
              <w:t>Start Time / End Time</w:t>
            </w:r>
          </w:p>
        </w:tc>
        <w:tc>
          <w:tcPr>
            <w:tcW w:w="1310" w:type="dxa"/>
            <w:vAlign w:val="center"/>
          </w:tcPr>
          <w:p w14:paraId="26B0F495"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6DA3BFD5" w14:textId="77777777" w:rsidR="00672297" w:rsidRDefault="00A16EA3">
            <w:pPr>
              <w:spacing w:before="20" w:after="20"/>
              <w:jc w:val="left"/>
            </w:pPr>
            <w:r>
              <w:rPr>
                <w:rFonts w:cstheme="minorHAnsi"/>
                <w:sz w:val="16"/>
                <w:szCs w:val="16"/>
              </w:rPr>
              <w:t>StartDateTime / EndDateTime</w:t>
            </w:r>
          </w:p>
        </w:tc>
        <w:tc>
          <w:tcPr>
            <w:tcW w:w="655" w:type="dxa"/>
            <w:vAlign w:val="center"/>
          </w:tcPr>
          <w:p w14:paraId="3E034810" w14:textId="77777777" w:rsidR="00672297" w:rsidRDefault="00A16EA3">
            <w:pPr>
              <w:spacing w:before="20" w:after="20"/>
              <w:jc w:val="left"/>
            </w:pPr>
            <w:r>
              <w:rPr>
                <w:rFonts w:cstheme="minorHAnsi"/>
                <w:sz w:val="16"/>
                <w:szCs w:val="16"/>
              </w:rPr>
              <w:t>N</w:t>
            </w:r>
          </w:p>
        </w:tc>
        <w:tc>
          <w:tcPr>
            <w:tcW w:w="655" w:type="dxa"/>
            <w:vAlign w:val="center"/>
          </w:tcPr>
          <w:p w14:paraId="1EF0670E" w14:textId="77777777" w:rsidR="00672297" w:rsidRDefault="00A16EA3">
            <w:pPr>
              <w:spacing w:before="20" w:after="20"/>
              <w:jc w:val="left"/>
            </w:pPr>
            <w:r>
              <w:rPr>
                <w:rFonts w:cstheme="minorHAnsi"/>
                <w:sz w:val="16"/>
                <w:szCs w:val="16"/>
              </w:rPr>
              <w:t>N</w:t>
            </w:r>
          </w:p>
        </w:tc>
        <w:tc>
          <w:tcPr>
            <w:tcW w:w="655" w:type="dxa"/>
            <w:vAlign w:val="center"/>
          </w:tcPr>
          <w:p w14:paraId="07AE4461" w14:textId="77777777" w:rsidR="00672297" w:rsidRDefault="00A16EA3">
            <w:pPr>
              <w:spacing w:before="20" w:after="20"/>
              <w:jc w:val="left"/>
            </w:pPr>
            <w:r>
              <w:rPr>
                <w:rFonts w:cstheme="minorHAnsi"/>
                <w:sz w:val="16"/>
                <w:szCs w:val="16"/>
              </w:rPr>
              <w:t>Y</w:t>
            </w:r>
          </w:p>
        </w:tc>
        <w:tc>
          <w:tcPr>
            <w:tcW w:w="1967" w:type="dxa"/>
            <w:vAlign w:val="center"/>
          </w:tcPr>
          <w:p w14:paraId="4381EADF" w14:textId="77777777" w:rsidR="00672297" w:rsidRDefault="00A16EA3">
            <w:pPr>
              <w:spacing w:before="20" w:after="20"/>
              <w:jc w:val="left"/>
            </w:pPr>
            <w:r>
              <w:rPr>
                <w:rFonts w:cstheme="minorHAnsi"/>
                <w:sz w:val="16"/>
                <w:szCs w:val="16"/>
              </w:rPr>
              <w:t>Bar start / end; ETA in tooltip</w:t>
            </w:r>
          </w:p>
        </w:tc>
      </w:tr>
      <w:tr w:rsidR="00672297" w14:paraId="306F9C6B" w14:textId="77777777">
        <w:trPr>
          <w:cantSplit/>
        </w:trPr>
        <w:tc>
          <w:tcPr>
            <w:tcW w:w="1404" w:type="dxa"/>
            <w:vAlign w:val="center"/>
          </w:tcPr>
          <w:p w14:paraId="57A66416" w14:textId="77777777" w:rsidR="00672297" w:rsidRDefault="00A16EA3">
            <w:pPr>
              <w:spacing w:before="20" w:after="20"/>
              <w:jc w:val="left"/>
            </w:pPr>
            <w:r>
              <w:rPr>
                <w:rFonts w:cstheme="minorHAnsi"/>
                <w:sz w:val="16"/>
                <w:szCs w:val="16"/>
              </w:rPr>
              <w:t>Event Timeline (Gantt)</w:t>
            </w:r>
          </w:p>
        </w:tc>
        <w:tc>
          <w:tcPr>
            <w:tcW w:w="1310" w:type="dxa"/>
            <w:vAlign w:val="center"/>
          </w:tcPr>
          <w:p w14:paraId="255A775C" w14:textId="77777777" w:rsidR="00672297" w:rsidRDefault="00A16EA3">
            <w:pPr>
              <w:spacing w:before="20" w:after="20"/>
              <w:jc w:val="left"/>
            </w:pPr>
            <w:r>
              <w:rPr>
                <w:rFonts w:cstheme="minorHAnsi"/>
                <w:sz w:val="16"/>
                <w:szCs w:val="16"/>
              </w:rPr>
              <w:t>Status</w:t>
            </w:r>
          </w:p>
        </w:tc>
        <w:tc>
          <w:tcPr>
            <w:tcW w:w="1310" w:type="dxa"/>
            <w:vAlign w:val="center"/>
          </w:tcPr>
          <w:p w14:paraId="1AA1D65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4DA7CFB8" w14:textId="77777777" w:rsidR="00672297" w:rsidRDefault="00A16EA3">
            <w:pPr>
              <w:spacing w:before="20" w:after="20"/>
              <w:jc w:val="left"/>
            </w:pPr>
            <w:r>
              <w:rPr>
                <w:rFonts w:cstheme="minorHAnsi"/>
                <w:sz w:val="16"/>
                <w:szCs w:val="16"/>
              </w:rPr>
              <w:t>BatchStatus</w:t>
            </w:r>
          </w:p>
        </w:tc>
        <w:tc>
          <w:tcPr>
            <w:tcW w:w="655" w:type="dxa"/>
            <w:vAlign w:val="center"/>
          </w:tcPr>
          <w:p w14:paraId="39D8AE12" w14:textId="77777777" w:rsidR="00672297" w:rsidRDefault="00A16EA3">
            <w:pPr>
              <w:spacing w:before="20" w:after="20"/>
              <w:jc w:val="left"/>
            </w:pPr>
            <w:r>
              <w:rPr>
                <w:rFonts w:cstheme="minorHAnsi"/>
                <w:sz w:val="16"/>
                <w:szCs w:val="16"/>
              </w:rPr>
              <w:t>N</w:t>
            </w:r>
          </w:p>
        </w:tc>
        <w:tc>
          <w:tcPr>
            <w:tcW w:w="655" w:type="dxa"/>
            <w:vAlign w:val="center"/>
          </w:tcPr>
          <w:p w14:paraId="489AB56A" w14:textId="77777777" w:rsidR="00672297" w:rsidRDefault="00A16EA3">
            <w:pPr>
              <w:spacing w:before="20" w:after="20"/>
              <w:jc w:val="left"/>
            </w:pPr>
            <w:r>
              <w:rPr>
                <w:rFonts w:cstheme="minorHAnsi"/>
                <w:sz w:val="16"/>
                <w:szCs w:val="16"/>
              </w:rPr>
              <w:t>N</w:t>
            </w:r>
          </w:p>
        </w:tc>
        <w:tc>
          <w:tcPr>
            <w:tcW w:w="655" w:type="dxa"/>
            <w:vAlign w:val="center"/>
          </w:tcPr>
          <w:p w14:paraId="722E8B48" w14:textId="77777777" w:rsidR="00672297" w:rsidRDefault="00A16EA3">
            <w:pPr>
              <w:spacing w:before="20" w:after="20"/>
              <w:jc w:val="left"/>
            </w:pPr>
            <w:r>
              <w:rPr>
                <w:rFonts w:cstheme="minorHAnsi"/>
                <w:sz w:val="16"/>
                <w:szCs w:val="16"/>
              </w:rPr>
              <w:t>Y</w:t>
            </w:r>
          </w:p>
        </w:tc>
        <w:tc>
          <w:tcPr>
            <w:tcW w:w="1967" w:type="dxa"/>
            <w:vAlign w:val="center"/>
          </w:tcPr>
          <w:p w14:paraId="7EA238F2" w14:textId="77777777" w:rsidR="00672297" w:rsidRDefault="00A16EA3">
            <w:pPr>
              <w:spacing w:before="20" w:after="20"/>
              <w:jc w:val="left"/>
            </w:pPr>
            <w:r>
              <w:rPr>
                <w:rFonts w:cstheme="minorHAnsi"/>
                <w:sz w:val="16"/>
                <w:szCs w:val="16"/>
              </w:rPr>
              <w:t>Legend / colour</w:t>
            </w:r>
          </w:p>
        </w:tc>
      </w:tr>
      <w:tr w:rsidR="00672297" w14:paraId="3AE57706" w14:textId="77777777">
        <w:trPr>
          <w:cantSplit/>
        </w:trPr>
        <w:tc>
          <w:tcPr>
            <w:tcW w:w="1404" w:type="dxa"/>
            <w:vAlign w:val="center"/>
          </w:tcPr>
          <w:p w14:paraId="44D07C21" w14:textId="77777777" w:rsidR="00672297" w:rsidRDefault="00A16EA3">
            <w:pPr>
              <w:spacing w:before="20" w:after="20"/>
              <w:jc w:val="left"/>
            </w:pPr>
            <w:r>
              <w:rPr>
                <w:rFonts w:cstheme="minorHAnsi"/>
                <w:sz w:val="16"/>
                <w:szCs w:val="16"/>
              </w:rPr>
              <w:t>Event Timeline (Gantt)</w:t>
            </w:r>
          </w:p>
        </w:tc>
        <w:tc>
          <w:tcPr>
            <w:tcW w:w="1310" w:type="dxa"/>
            <w:vAlign w:val="center"/>
          </w:tcPr>
          <w:p w14:paraId="0D36CDDE" w14:textId="77777777" w:rsidR="00672297" w:rsidRDefault="00A16EA3">
            <w:pPr>
              <w:spacing w:before="20" w:after="20"/>
              <w:jc w:val="left"/>
            </w:pPr>
            <w:r>
              <w:rPr>
                <w:rFonts w:cstheme="minorHAnsi"/>
                <w:sz w:val="16"/>
                <w:szCs w:val="16"/>
              </w:rPr>
              <w:t>Origin / Origin Tank</w:t>
            </w:r>
          </w:p>
        </w:tc>
        <w:tc>
          <w:tcPr>
            <w:tcW w:w="1310" w:type="dxa"/>
            <w:vAlign w:val="center"/>
          </w:tcPr>
          <w:p w14:paraId="0A8462E4"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13D282DF" w14:textId="77777777" w:rsidR="00672297" w:rsidRDefault="00A16EA3">
            <w:pPr>
              <w:spacing w:before="20" w:after="20"/>
              <w:jc w:val="left"/>
            </w:pPr>
            <w:r>
              <w:rPr>
                <w:rFonts w:cstheme="minorHAnsi"/>
                <w:sz w:val="16"/>
                <w:szCs w:val="16"/>
              </w:rPr>
              <w:t>Source / OriginTank</w:t>
            </w:r>
          </w:p>
        </w:tc>
        <w:tc>
          <w:tcPr>
            <w:tcW w:w="655" w:type="dxa"/>
            <w:vAlign w:val="center"/>
          </w:tcPr>
          <w:p w14:paraId="0DF367C7" w14:textId="77777777" w:rsidR="00672297" w:rsidRDefault="00A16EA3">
            <w:pPr>
              <w:spacing w:before="20" w:after="20"/>
              <w:jc w:val="left"/>
            </w:pPr>
            <w:r>
              <w:rPr>
                <w:rFonts w:cstheme="minorHAnsi"/>
                <w:sz w:val="16"/>
                <w:szCs w:val="16"/>
              </w:rPr>
              <w:t>N</w:t>
            </w:r>
          </w:p>
        </w:tc>
        <w:tc>
          <w:tcPr>
            <w:tcW w:w="655" w:type="dxa"/>
            <w:vAlign w:val="center"/>
          </w:tcPr>
          <w:p w14:paraId="4DE0EAB3" w14:textId="77777777" w:rsidR="00672297" w:rsidRDefault="00A16EA3">
            <w:pPr>
              <w:spacing w:before="20" w:after="20"/>
              <w:jc w:val="left"/>
            </w:pPr>
            <w:r>
              <w:rPr>
                <w:rFonts w:cstheme="minorHAnsi"/>
                <w:sz w:val="16"/>
                <w:szCs w:val="16"/>
              </w:rPr>
              <w:t>N</w:t>
            </w:r>
          </w:p>
        </w:tc>
        <w:tc>
          <w:tcPr>
            <w:tcW w:w="655" w:type="dxa"/>
            <w:vAlign w:val="center"/>
          </w:tcPr>
          <w:p w14:paraId="4898B1B7" w14:textId="77777777" w:rsidR="00672297" w:rsidRDefault="00A16EA3">
            <w:pPr>
              <w:spacing w:before="20" w:after="20"/>
              <w:jc w:val="left"/>
            </w:pPr>
            <w:r>
              <w:rPr>
                <w:rFonts w:cstheme="minorHAnsi"/>
                <w:sz w:val="16"/>
                <w:szCs w:val="16"/>
              </w:rPr>
              <w:t>Y</w:t>
            </w:r>
          </w:p>
        </w:tc>
        <w:tc>
          <w:tcPr>
            <w:tcW w:w="1967" w:type="dxa"/>
            <w:vAlign w:val="center"/>
          </w:tcPr>
          <w:p w14:paraId="24E68768" w14:textId="77777777" w:rsidR="00672297" w:rsidRDefault="00A16EA3">
            <w:pPr>
              <w:spacing w:before="20" w:after="20"/>
              <w:jc w:val="left"/>
            </w:pPr>
            <w:r>
              <w:rPr>
                <w:rFonts w:cstheme="minorHAnsi"/>
                <w:sz w:val="16"/>
                <w:szCs w:val="16"/>
              </w:rPr>
              <w:t>Gantt grouping</w:t>
            </w:r>
          </w:p>
        </w:tc>
      </w:tr>
      <w:tr w:rsidR="00672297" w14:paraId="1AD8457F" w14:textId="77777777">
        <w:trPr>
          <w:cantSplit/>
        </w:trPr>
        <w:tc>
          <w:tcPr>
            <w:tcW w:w="1404" w:type="dxa"/>
            <w:vAlign w:val="center"/>
          </w:tcPr>
          <w:p w14:paraId="1013FDA5" w14:textId="77777777" w:rsidR="00672297" w:rsidRDefault="00A16EA3">
            <w:pPr>
              <w:spacing w:before="20" w:after="20"/>
              <w:jc w:val="left"/>
            </w:pPr>
            <w:r>
              <w:rPr>
                <w:rFonts w:cstheme="minorHAnsi"/>
                <w:sz w:val="16"/>
                <w:szCs w:val="16"/>
              </w:rPr>
              <w:t>Event Timeline (Gantt)</w:t>
            </w:r>
          </w:p>
        </w:tc>
        <w:tc>
          <w:tcPr>
            <w:tcW w:w="1310" w:type="dxa"/>
            <w:vAlign w:val="center"/>
          </w:tcPr>
          <w:p w14:paraId="69F65BF6" w14:textId="77777777" w:rsidR="00672297" w:rsidRDefault="00A16EA3">
            <w:pPr>
              <w:spacing w:before="20" w:after="20"/>
              <w:jc w:val="left"/>
            </w:pPr>
            <w:r>
              <w:rPr>
                <w:rFonts w:cstheme="minorHAnsi"/>
                <w:sz w:val="16"/>
                <w:szCs w:val="16"/>
              </w:rPr>
              <w:t>Tooltip</w:t>
            </w:r>
          </w:p>
        </w:tc>
        <w:tc>
          <w:tcPr>
            <w:tcW w:w="1310" w:type="dxa"/>
            <w:vAlign w:val="center"/>
          </w:tcPr>
          <w:p w14:paraId="2B32CEF9"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73B01CB" w14:textId="77777777" w:rsidR="00672297" w:rsidRDefault="00A16EA3">
            <w:pPr>
              <w:spacing w:before="20" w:after="20"/>
              <w:jc w:val="left"/>
            </w:pPr>
            <w:r>
              <w:rPr>
                <w:rFonts w:cstheme="minorHAnsi"/>
                <w:sz w:val="16"/>
                <w:szCs w:val="16"/>
              </w:rPr>
              <w:t>ProductName, BatchVolumeBbl, MOT, Destination, CertificationStatus, ETADateTime</w:t>
            </w:r>
          </w:p>
        </w:tc>
        <w:tc>
          <w:tcPr>
            <w:tcW w:w="655" w:type="dxa"/>
            <w:vAlign w:val="center"/>
          </w:tcPr>
          <w:p w14:paraId="0DC0B2B3" w14:textId="77777777" w:rsidR="00672297" w:rsidRDefault="00A16EA3">
            <w:pPr>
              <w:spacing w:before="20" w:after="20"/>
              <w:jc w:val="left"/>
            </w:pPr>
            <w:r>
              <w:rPr>
                <w:rFonts w:cstheme="minorHAnsi"/>
                <w:sz w:val="16"/>
                <w:szCs w:val="16"/>
              </w:rPr>
              <w:t>N</w:t>
            </w:r>
          </w:p>
        </w:tc>
        <w:tc>
          <w:tcPr>
            <w:tcW w:w="655" w:type="dxa"/>
            <w:vAlign w:val="center"/>
          </w:tcPr>
          <w:p w14:paraId="34942A5C" w14:textId="77777777" w:rsidR="00672297" w:rsidRDefault="00A16EA3">
            <w:pPr>
              <w:spacing w:before="20" w:after="20"/>
              <w:jc w:val="left"/>
            </w:pPr>
            <w:r>
              <w:rPr>
                <w:rFonts w:cstheme="minorHAnsi"/>
                <w:sz w:val="16"/>
                <w:szCs w:val="16"/>
              </w:rPr>
              <w:t>N</w:t>
            </w:r>
          </w:p>
        </w:tc>
        <w:tc>
          <w:tcPr>
            <w:tcW w:w="655" w:type="dxa"/>
            <w:vAlign w:val="center"/>
          </w:tcPr>
          <w:p w14:paraId="3329E124" w14:textId="77777777" w:rsidR="00672297" w:rsidRDefault="00A16EA3">
            <w:pPr>
              <w:spacing w:before="20" w:after="20"/>
              <w:jc w:val="left"/>
            </w:pPr>
            <w:r>
              <w:rPr>
                <w:rFonts w:cstheme="minorHAnsi"/>
                <w:sz w:val="16"/>
                <w:szCs w:val="16"/>
              </w:rPr>
              <w:t>Y</w:t>
            </w:r>
          </w:p>
        </w:tc>
        <w:tc>
          <w:tcPr>
            <w:tcW w:w="1967" w:type="dxa"/>
            <w:vAlign w:val="center"/>
          </w:tcPr>
          <w:p w14:paraId="68AEF41F" w14:textId="77777777" w:rsidR="00672297" w:rsidRDefault="00672297">
            <w:pPr>
              <w:spacing w:before="20" w:after="20"/>
              <w:jc w:val="left"/>
            </w:pPr>
          </w:p>
        </w:tc>
      </w:tr>
      <w:tr w:rsidR="00672297" w14:paraId="09348697" w14:textId="77777777">
        <w:trPr>
          <w:cantSplit/>
        </w:trPr>
        <w:tc>
          <w:tcPr>
            <w:tcW w:w="1404" w:type="dxa"/>
            <w:vAlign w:val="center"/>
          </w:tcPr>
          <w:p w14:paraId="75EED2C1" w14:textId="77777777" w:rsidR="00672297" w:rsidRDefault="00A16EA3">
            <w:pPr>
              <w:spacing w:before="20" w:after="20"/>
              <w:jc w:val="left"/>
            </w:pPr>
            <w:r>
              <w:rPr>
                <w:rFonts w:cstheme="minorHAnsi"/>
                <w:sz w:val="16"/>
                <w:szCs w:val="16"/>
              </w:rPr>
              <w:t>Event Summary Table</w:t>
            </w:r>
          </w:p>
        </w:tc>
        <w:tc>
          <w:tcPr>
            <w:tcW w:w="1310" w:type="dxa"/>
            <w:vAlign w:val="center"/>
          </w:tcPr>
          <w:p w14:paraId="66182A1A" w14:textId="77777777" w:rsidR="00672297" w:rsidRDefault="00A16EA3">
            <w:pPr>
              <w:spacing w:before="20" w:after="20"/>
              <w:jc w:val="left"/>
            </w:pPr>
            <w:r>
              <w:rPr>
                <w:rFonts w:cstheme="minorHAnsi"/>
                <w:sz w:val="16"/>
                <w:szCs w:val="16"/>
              </w:rPr>
              <w:t>Batch ID</w:t>
            </w:r>
          </w:p>
        </w:tc>
        <w:tc>
          <w:tcPr>
            <w:tcW w:w="1310" w:type="dxa"/>
            <w:vAlign w:val="center"/>
          </w:tcPr>
          <w:p w14:paraId="4814082D"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438A934B" w14:textId="77777777" w:rsidR="00672297" w:rsidRDefault="00A16EA3">
            <w:pPr>
              <w:spacing w:before="20" w:after="20"/>
              <w:jc w:val="left"/>
            </w:pPr>
            <w:r>
              <w:rPr>
                <w:rFonts w:cstheme="minorHAnsi"/>
                <w:sz w:val="16"/>
                <w:szCs w:val="16"/>
              </w:rPr>
              <w:t>BatchID</w:t>
            </w:r>
          </w:p>
        </w:tc>
        <w:tc>
          <w:tcPr>
            <w:tcW w:w="655" w:type="dxa"/>
            <w:vAlign w:val="center"/>
          </w:tcPr>
          <w:p w14:paraId="36418222" w14:textId="77777777" w:rsidR="00672297" w:rsidRDefault="00A16EA3">
            <w:pPr>
              <w:spacing w:before="20" w:after="20"/>
              <w:jc w:val="left"/>
            </w:pPr>
            <w:r>
              <w:rPr>
                <w:rFonts w:cstheme="minorHAnsi"/>
                <w:sz w:val="16"/>
                <w:szCs w:val="16"/>
              </w:rPr>
              <w:t>N</w:t>
            </w:r>
          </w:p>
        </w:tc>
        <w:tc>
          <w:tcPr>
            <w:tcW w:w="655" w:type="dxa"/>
            <w:vAlign w:val="center"/>
          </w:tcPr>
          <w:p w14:paraId="0A2A1CAF" w14:textId="77777777" w:rsidR="00672297" w:rsidRDefault="00A16EA3">
            <w:pPr>
              <w:spacing w:before="20" w:after="20"/>
              <w:jc w:val="left"/>
            </w:pPr>
            <w:r>
              <w:rPr>
                <w:rFonts w:cstheme="minorHAnsi"/>
                <w:sz w:val="16"/>
                <w:szCs w:val="16"/>
              </w:rPr>
              <w:t>N</w:t>
            </w:r>
          </w:p>
        </w:tc>
        <w:tc>
          <w:tcPr>
            <w:tcW w:w="655" w:type="dxa"/>
            <w:vAlign w:val="center"/>
          </w:tcPr>
          <w:p w14:paraId="0C9B203F" w14:textId="77777777" w:rsidR="00672297" w:rsidRDefault="00A16EA3">
            <w:pPr>
              <w:spacing w:before="20" w:after="20"/>
              <w:jc w:val="left"/>
            </w:pPr>
            <w:r>
              <w:rPr>
                <w:rFonts w:cstheme="minorHAnsi"/>
                <w:sz w:val="16"/>
                <w:szCs w:val="16"/>
              </w:rPr>
              <w:t>Y</w:t>
            </w:r>
          </w:p>
        </w:tc>
        <w:tc>
          <w:tcPr>
            <w:tcW w:w="1967" w:type="dxa"/>
            <w:vAlign w:val="center"/>
          </w:tcPr>
          <w:p w14:paraId="3630CCFB" w14:textId="77777777" w:rsidR="00672297" w:rsidRDefault="00672297">
            <w:pPr>
              <w:spacing w:before="20" w:after="20"/>
              <w:jc w:val="left"/>
            </w:pPr>
          </w:p>
        </w:tc>
      </w:tr>
      <w:tr w:rsidR="00672297" w14:paraId="110A53D7" w14:textId="77777777">
        <w:trPr>
          <w:cantSplit/>
        </w:trPr>
        <w:tc>
          <w:tcPr>
            <w:tcW w:w="1404" w:type="dxa"/>
            <w:vAlign w:val="center"/>
          </w:tcPr>
          <w:p w14:paraId="3F1BF452" w14:textId="77777777" w:rsidR="00672297" w:rsidRDefault="00A16EA3">
            <w:pPr>
              <w:spacing w:before="20" w:after="20"/>
              <w:jc w:val="left"/>
            </w:pPr>
            <w:r>
              <w:rPr>
                <w:rFonts w:cstheme="minorHAnsi"/>
                <w:sz w:val="16"/>
                <w:szCs w:val="16"/>
              </w:rPr>
              <w:t>Event Summary Table</w:t>
            </w:r>
          </w:p>
        </w:tc>
        <w:tc>
          <w:tcPr>
            <w:tcW w:w="1310" w:type="dxa"/>
            <w:vAlign w:val="center"/>
          </w:tcPr>
          <w:p w14:paraId="2E78C0BC" w14:textId="77777777" w:rsidR="00672297" w:rsidRDefault="00A16EA3">
            <w:pPr>
              <w:spacing w:before="20" w:after="20"/>
              <w:jc w:val="left"/>
            </w:pPr>
            <w:r>
              <w:rPr>
                <w:rFonts w:cstheme="minorHAnsi"/>
                <w:sz w:val="16"/>
                <w:szCs w:val="16"/>
              </w:rPr>
              <w:t>Status</w:t>
            </w:r>
          </w:p>
        </w:tc>
        <w:tc>
          <w:tcPr>
            <w:tcW w:w="1310" w:type="dxa"/>
            <w:vAlign w:val="center"/>
          </w:tcPr>
          <w:p w14:paraId="6986C90E"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72DC1957" w14:textId="77777777" w:rsidR="00672297" w:rsidRDefault="00A16EA3">
            <w:pPr>
              <w:spacing w:before="20" w:after="20"/>
              <w:jc w:val="left"/>
            </w:pPr>
            <w:r>
              <w:rPr>
                <w:rFonts w:cstheme="minorHAnsi"/>
                <w:sz w:val="16"/>
                <w:szCs w:val="16"/>
              </w:rPr>
              <w:t>BatchStatus</w:t>
            </w:r>
          </w:p>
        </w:tc>
        <w:tc>
          <w:tcPr>
            <w:tcW w:w="655" w:type="dxa"/>
            <w:vAlign w:val="center"/>
          </w:tcPr>
          <w:p w14:paraId="00C51718" w14:textId="77777777" w:rsidR="00672297" w:rsidRDefault="00A16EA3">
            <w:pPr>
              <w:spacing w:before="20" w:after="20"/>
              <w:jc w:val="left"/>
            </w:pPr>
            <w:r>
              <w:rPr>
                <w:rFonts w:cstheme="minorHAnsi"/>
                <w:sz w:val="16"/>
                <w:szCs w:val="16"/>
              </w:rPr>
              <w:t>N</w:t>
            </w:r>
          </w:p>
        </w:tc>
        <w:tc>
          <w:tcPr>
            <w:tcW w:w="655" w:type="dxa"/>
            <w:vAlign w:val="center"/>
          </w:tcPr>
          <w:p w14:paraId="2413AA32" w14:textId="77777777" w:rsidR="00672297" w:rsidRDefault="00A16EA3">
            <w:pPr>
              <w:spacing w:before="20" w:after="20"/>
              <w:jc w:val="left"/>
            </w:pPr>
            <w:r>
              <w:rPr>
                <w:rFonts w:cstheme="minorHAnsi"/>
                <w:sz w:val="16"/>
                <w:szCs w:val="16"/>
              </w:rPr>
              <w:t>Y</w:t>
            </w:r>
          </w:p>
        </w:tc>
        <w:tc>
          <w:tcPr>
            <w:tcW w:w="655" w:type="dxa"/>
            <w:vAlign w:val="center"/>
          </w:tcPr>
          <w:p w14:paraId="2174F5AB" w14:textId="77777777" w:rsidR="00672297" w:rsidRDefault="00A16EA3">
            <w:pPr>
              <w:spacing w:before="20" w:after="20"/>
              <w:jc w:val="left"/>
            </w:pPr>
            <w:r>
              <w:rPr>
                <w:rFonts w:cstheme="minorHAnsi"/>
                <w:sz w:val="16"/>
                <w:szCs w:val="16"/>
              </w:rPr>
              <w:t>Y</w:t>
            </w:r>
          </w:p>
        </w:tc>
        <w:tc>
          <w:tcPr>
            <w:tcW w:w="1967" w:type="dxa"/>
            <w:vAlign w:val="center"/>
          </w:tcPr>
          <w:p w14:paraId="1F015443" w14:textId="77777777" w:rsidR="00672297" w:rsidRDefault="00672297">
            <w:pPr>
              <w:spacing w:before="20" w:after="20"/>
              <w:jc w:val="left"/>
            </w:pPr>
          </w:p>
        </w:tc>
      </w:tr>
      <w:tr w:rsidR="00672297" w14:paraId="0362C7FD" w14:textId="77777777">
        <w:trPr>
          <w:cantSplit/>
        </w:trPr>
        <w:tc>
          <w:tcPr>
            <w:tcW w:w="1404" w:type="dxa"/>
            <w:vAlign w:val="center"/>
          </w:tcPr>
          <w:p w14:paraId="543F117E" w14:textId="77777777" w:rsidR="00672297" w:rsidRDefault="00A16EA3">
            <w:pPr>
              <w:spacing w:before="20" w:after="20"/>
              <w:jc w:val="left"/>
            </w:pPr>
            <w:r>
              <w:rPr>
                <w:rFonts w:cstheme="minorHAnsi"/>
                <w:sz w:val="16"/>
                <w:szCs w:val="16"/>
              </w:rPr>
              <w:t>Event Summary Table</w:t>
            </w:r>
          </w:p>
        </w:tc>
        <w:tc>
          <w:tcPr>
            <w:tcW w:w="1310" w:type="dxa"/>
            <w:vAlign w:val="center"/>
          </w:tcPr>
          <w:p w14:paraId="128F01AE" w14:textId="77777777" w:rsidR="00672297" w:rsidRDefault="00A16EA3">
            <w:pPr>
              <w:spacing w:before="20" w:after="20"/>
              <w:jc w:val="left"/>
            </w:pPr>
            <w:r>
              <w:rPr>
                <w:rFonts w:cstheme="minorHAnsi"/>
                <w:sz w:val="16"/>
                <w:szCs w:val="16"/>
              </w:rPr>
              <w:t>Origin / Origin Tank</w:t>
            </w:r>
          </w:p>
        </w:tc>
        <w:tc>
          <w:tcPr>
            <w:tcW w:w="1310" w:type="dxa"/>
            <w:vAlign w:val="center"/>
          </w:tcPr>
          <w:p w14:paraId="1340256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1EE805A3" w14:textId="77777777" w:rsidR="00672297" w:rsidRDefault="00A16EA3">
            <w:pPr>
              <w:spacing w:before="20" w:after="20"/>
              <w:jc w:val="left"/>
            </w:pPr>
            <w:r>
              <w:rPr>
                <w:rFonts w:cstheme="minorHAnsi"/>
                <w:sz w:val="16"/>
                <w:szCs w:val="16"/>
              </w:rPr>
              <w:t>Source / OriginTank</w:t>
            </w:r>
          </w:p>
        </w:tc>
        <w:tc>
          <w:tcPr>
            <w:tcW w:w="655" w:type="dxa"/>
            <w:vAlign w:val="center"/>
          </w:tcPr>
          <w:p w14:paraId="462D058C" w14:textId="77777777" w:rsidR="00672297" w:rsidRDefault="00A16EA3">
            <w:pPr>
              <w:spacing w:before="20" w:after="20"/>
              <w:jc w:val="left"/>
            </w:pPr>
            <w:r>
              <w:rPr>
                <w:rFonts w:cstheme="minorHAnsi"/>
                <w:sz w:val="16"/>
                <w:szCs w:val="16"/>
              </w:rPr>
              <w:t>N</w:t>
            </w:r>
          </w:p>
        </w:tc>
        <w:tc>
          <w:tcPr>
            <w:tcW w:w="655" w:type="dxa"/>
            <w:vAlign w:val="center"/>
          </w:tcPr>
          <w:p w14:paraId="483AA2B3" w14:textId="77777777" w:rsidR="00672297" w:rsidRDefault="00A16EA3">
            <w:pPr>
              <w:spacing w:before="20" w:after="20"/>
              <w:jc w:val="left"/>
            </w:pPr>
            <w:r>
              <w:rPr>
                <w:rFonts w:cstheme="minorHAnsi"/>
                <w:sz w:val="16"/>
                <w:szCs w:val="16"/>
              </w:rPr>
              <w:t>Y</w:t>
            </w:r>
          </w:p>
        </w:tc>
        <w:tc>
          <w:tcPr>
            <w:tcW w:w="655" w:type="dxa"/>
            <w:vAlign w:val="center"/>
          </w:tcPr>
          <w:p w14:paraId="0C809AE0" w14:textId="77777777" w:rsidR="00672297" w:rsidRDefault="00A16EA3">
            <w:pPr>
              <w:spacing w:before="20" w:after="20"/>
              <w:jc w:val="left"/>
            </w:pPr>
            <w:r>
              <w:rPr>
                <w:rFonts w:cstheme="minorHAnsi"/>
                <w:sz w:val="16"/>
                <w:szCs w:val="16"/>
              </w:rPr>
              <w:t>Y</w:t>
            </w:r>
          </w:p>
        </w:tc>
        <w:tc>
          <w:tcPr>
            <w:tcW w:w="1967" w:type="dxa"/>
            <w:vAlign w:val="center"/>
          </w:tcPr>
          <w:p w14:paraId="3CC241CA" w14:textId="77777777" w:rsidR="00672297" w:rsidRDefault="00672297">
            <w:pPr>
              <w:spacing w:before="20" w:after="20"/>
              <w:jc w:val="left"/>
            </w:pPr>
          </w:p>
        </w:tc>
      </w:tr>
      <w:tr w:rsidR="00672297" w14:paraId="5B41DB67" w14:textId="77777777">
        <w:trPr>
          <w:cantSplit/>
        </w:trPr>
        <w:tc>
          <w:tcPr>
            <w:tcW w:w="1404" w:type="dxa"/>
            <w:vAlign w:val="center"/>
          </w:tcPr>
          <w:p w14:paraId="7F9EF412" w14:textId="77777777" w:rsidR="00672297" w:rsidRDefault="00A16EA3">
            <w:pPr>
              <w:spacing w:before="20" w:after="20"/>
              <w:jc w:val="left"/>
            </w:pPr>
            <w:r>
              <w:rPr>
                <w:rFonts w:cstheme="minorHAnsi"/>
                <w:sz w:val="16"/>
                <w:szCs w:val="16"/>
              </w:rPr>
              <w:t>Event Summary Table</w:t>
            </w:r>
          </w:p>
        </w:tc>
        <w:tc>
          <w:tcPr>
            <w:tcW w:w="1310" w:type="dxa"/>
            <w:vAlign w:val="center"/>
          </w:tcPr>
          <w:p w14:paraId="10065B77" w14:textId="77777777" w:rsidR="00672297" w:rsidRDefault="00A16EA3">
            <w:pPr>
              <w:spacing w:before="20" w:after="20"/>
              <w:jc w:val="left"/>
            </w:pPr>
            <w:r>
              <w:rPr>
                <w:rFonts w:cstheme="minorHAnsi"/>
                <w:sz w:val="16"/>
                <w:szCs w:val="16"/>
              </w:rPr>
              <w:t>Destination / Destination Tank</w:t>
            </w:r>
          </w:p>
        </w:tc>
        <w:tc>
          <w:tcPr>
            <w:tcW w:w="1310" w:type="dxa"/>
            <w:vAlign w:val="center"/>
          </w:tcPr>
          <w:p w14:paraId="5EEFA0B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9F4BCE9" w14:textId="77777777" w:rsidR="00672297" w:rsidRDefault="00A16EA3">
            <w:pPr>
              <w:spacing w:before="20" w:after="20"/>
              <w:jc w:val="left"/>
            </w:pPr>
            <w:r>
              <w:rPr>
                <w:rFonts w:cstheme="minorHAnsi"/>
                <w:sz w:val="16"/>
                <w:szCs w:val="16"/>
              </w:rPr>
              <w:t>Destination / DestinationTank</w:t>
            </w:r>
          </w:p>
        </w:tc>
        <w:tc>
          <w:tcPr>
            <w:tcW w:w="655" w:type="dxa"/>
            <w:vAlign w:val="center"/>
          </w:tcPr>
          <w:p w14:paraId="2CFFEDDE" w14:textId="77777777" w:rsidR="00672297" w:rsidRDefault="00A16EA3">
            <w:pPr>
              <w:spacing w:before="20" w:after="20"/>
              <w:jc w:val="left"/>
            </w:pPr>
            <w:r>
              <w:rPr>
                <w:rFonts w:cstheme="minorHAnsi"/>
                <w:sz w:val="16"/>
                <w:szCs w:val="16"/>
              </w:rPr>
              <w:t>N</w:t>
            </w:r>
          </w:p>
        </w:tc>
        <w:tc>
          <w:tcPr>
            <w:tcW w:w="655" w:type="dxa"/>
            <w:vAlign w:val="center"/>
          </w:tcPr>
          <w:p w14:paraId="71553277" w14:textId="77777777" w:rsidR="00672297" w:rsidRDefault="00A16EA3">
            <w:pPr>
              <w:spacing w:before="20" w:after="20"/>
              <w:jc w:val="left"/>
            </w:pPr>
            <w:r>
              <w:rPr>
                <w:rFonts w:cstheme="minorHAnsi"/>
                <w:sz w:val="16"/>
                <w:szCs w:val="16"/>
              </w:rPr>
              <w:t>Y</w:t>
            </w:r>
          </w:p>
        </w:tc>
        <w:tc>
          <w:tcPr>
            <w:tcW w:w="655" w:type="dxa"/>
            <w:vAlign w:val="center"/>
          </w:tcPr>
          <w:p w14:paraId="6C7DF0BF" w14:textId="77777777" w:rsidR="00672297" w:rsidRDefault="00A16EA3">
            <w:pPr>
              <w:spacing w:before="20" w:after="20"/>
              <w:jc w:val="left"/>
            </w:pPr>
            <w:r>
              <w:rPr>
                <w:rFonts w:cstheme="minorHAnsi"/>
                <w:sz w:val="16"/>
                <w:szCs w:val="16"/>
              </w:rPr>
              <w:t>Y</w:t>
            </w:r>
          </w:p>
        </w:tc>
        <w:tc>
          <w:tcPr>
            <w:tcW w:w="1967" w:type="dxa"/>
            <w:vAlign w:val="center"/>
          </w:tcPr>
          <w:p w14:paraId="3689B06B" w14:textId="77777777" w:rsidR="00672297" w:rsidRDefault="00672297">
            <w:pPr>
              <w:spacing w:before="20" w:after="20"/>
              <w:jc w:val="left"/>
            </w:pPr>
          </w:p>
        </w:tc>
      </w:tr>
      <w:tr w:rsidR="00672297" w14:paraId="1C8F5895" w14:textId="77777777">
        <w:trPr>
          <w:cantSplit/>
        </w:trPr>
        <w:tc>
          <w:tcPr>
            <w:tcW w:w="1404" w:type="dxa"/>
            <w:vAlign w:val="center"/>
          </w:tcPr>
          <w:p w14:paraId="088AD2CA" w14:textId="77777777" w:rsidR="00672297" w:rsidRDefault="00A16EA3">
            <w:pPr>
              <w:spacing w:before="20" w:after="20"/>
              <w:jc w:val="left"/>
            </w:pPr>
            <w:r>
              <w:rPr>
                <w:rFonts w:cstheme="minorHAnsi"/>
                <w:sz w:val="16"/>
                <w:szCs w:val="16"/>
              </w:rPr>
              <w:t>Event Summary Table</w:t>
            </w:r>
          </w:p>
        </w:tc>
        <w:tc>
          <w:tcPr>
            <w:tcW w:w="1310" w:type="dxa"/>
            <w:vAlign w:val="center"/>
          </w:tcPr>
          <w:p w14:paraId="50C55717" w14:textId="77777777" w:rsidR="00672297" w:rsidRDefault="00A16EA3">
            <w:pPr>
              <w:spacing w:before="20" w:after="20"/>
              <w:jc w:val="left"/>
            </w:pPr>
            <w:r>
              <w:rPr>
                <w:rFonts w:cstheme="minorHAnsi"/>
                <w:sz w:val="16"/>
                <w:szCs w:val="16"/>
              </w:rPr>
              <w:t>Grade</w:t>
            </w:r>
          </w:p>
        </w:tc>
        <w:tc>
          <w:tcPr>
            <w:tcW w:w="1310" w:type="dxa"/>
            <w:vAlign w:val="center"/>
          </w:tcPr>
          <w:p w14:paraId="3DAAE0AD"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F7A2616" w14:textId="77777777" w:rsidR="00672297" w:rsidRDefault="00A16EA3">
            <w:pPr>
              <w:spacing w:before="20" w:after="20"/>
              <w:jc w:val="left"/>
            </w:pPr>
            <w:r>
              <w:rPr>
                <w:rFonts w:cstheme="minorHAnsi"/>
                <w:sz w:val="16"/>
                <w:szCs w:val="16"/>
              </w:rPr>
              <w:t>ProductName</w:t>
            </w:r>
          </w:p>
        </w:tc>
        <w:tc>
          <w:tcPr>
            <w:tcW w:w="655" w:type="dxa"/>
            <w:vAlign w:val="center"/>
          </w:tcPr>
          <w:p w14:paraId="6C1400A4" w14:textId="77777777" w:rsidR="00672297" w:rsidRDefault="00A16EA3">
            <w:pPr>
              <w:spacing w:before="20" w:after="20"/>
              <w:jc w:val="left"/>
            </w:pPr>
            <w:r>
              <w:rPr>
                <w:rFonts w:cstheme="minorHAnsi"/>
                <w:sz w:val="16"/>
                <w:szCs w:val="16"/>
              </w:rPr>
              <w:t>N</w:t>
            </w:r>
          </w:p>
        </w:tc>
        <w:tc>
          <w:tcPr>
            <w:tcW w:w="655" w:type="dxa"/>
            <w:vAlign w:val="center"/>
          </w:tcPr>
          <w:p w14:paraId="56698DEF" w14:textId="77777777" w:rsidR="00672297" w:rsidRDefault="00A16EA3">
            <w:pPr>
              <w:spacing w:before="20" w:after="20"/>
              <w:jc w:val="left"/>
            </w:pPr>
            <w:r>
              <w:rPr>
                <w:rFonts w:cstheme="minorHAnsi"/>
                <w:sz w:val="16"/>
                <w:szCs w:val="16"/>
              </w:rPr>
              <w:t>Y</w:t>
            </w:r>
          </w:p>
        </w:tc>
        <w:tc>
          <w:tcPr>
            <w:tcW w:w="655" w:type="dxa"/>
            <w:vAlign w:val="center"/>
          </w:tcPr>
          <w:p w14:paraId="2A76FB7E" w14:textId="77777777" w:rsidR="00672297" w:rsidRDefault="00A16EA3">
            <w:pPr>
              <w:spacing w:before="20" w:after="20"/>
              <w:jc w:val="left"/>
            </w:pPr>
            <w:r>
              <w:rPr>
                <w:rFonts w:cstheme="minorHAnsi"/>
                <w:sz w:val="16"/>
                <w:szCs w:val="16"/>
              </w:rPr>
              <w:t>Y</w:t>
            </w:r>
          </w:p>
        </w:tc>
        <w:tc>
          <w:tcPr>
            <w:tcW w:w="1967" w:type="dxa"/>
            <w:vAlign w:val="center"/>
          </w:tcPr>
          <w:p w14:paraId="319AD94E" w14:textId="77777777" w:rsidR="00672297" w:rsidRDefault="00672297">
            <w:pPr>
              <w:spacing w:before="20" w:after="20"/>
              <w:jc w:val="left"/>
            </w:pPr>
          </w:p>
        </w:tc>
      </w:tr>
      <w:tr w:rsidR="00672297" w14:paraId="6AC33BE3" w14:textId="77777777">
        <w:trPr>
          <w:cantSplit/>
        </w:trPr>
        <w:tc>
          <w:tcPr>
            <w:tcW w:w="1404" w:type="dxa"/>
            <w:vAlign w:val="center"/>
          </w:tcPr>
          <w:p w14:paraId="42461E66" w14:textId="77777777" w:rsidR="00672297" w:rsidRDefault="00A16EA3">
            <w:pPr>
              <w:spacing w:before="20" w:after="20"/>
              <w:jc w:val="left"/>
            </w:pPr>
            <w:r>
              <w:rPr>
                <w:rFonts w:cstheme="minorHAnsi"/>
                <w:sz w:val="16"/>
                <w:szCs w:val="16"/>
              </w:rPr>
              <w:t>Event Summary Table</w:t>
            </w:r>
          </w:p>
        </w:tc>
        <w:tc>
          <w:tcPr>
            <w:tcW w:w="1310" w:type="dxa"/>
            <w:vAlign w:val="center"/>
          </w:tcPr>
          <w:p w14:paraId="170919D5" w14:textId="77777777" w:rsidR="00672297" w:rsidRDefault="00A16EA3">
            <w:pPr>
              <w:spacing w:before="20" w:after="20"/>
              <w:jc w:val="left"/>
            </w:pPr>
            <w:r>
              <w:rPr>
                <w:rFonts w:cstheme="minorHAnsi"/>
                <w:sz w:val="16"/>
                <w:szCs w:val="16"/>
              </w:rPr>
              <w:t>Volume (bbl)</w:t>
            </w:r>
          </w:p>
        </w:tc>
        <w:tc>
          <w:tcPr>
            <w:tcW w:w="1310" w:type="dxa"/>
            <w:vAlign w:val="center"/>
          </w:tcPr>
          <w:p w14:paraId="5330ADA2"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0D8214F8" w14:textId="77777777" w:rsidR="00672297" w:rsidRDefault="00A16EA3">
            <w:pPr>
              <w:spacing w:before="20" w:after="20"/>
              <w:jc w:val="left"/>
            </w:pPr>
            <w:r>
              <w:rPr>
                <w:rFonts w:cstheme="minorHAnsi"/>
                <w:sz w:val="16"/>
                <w:szCs w:val="16"/>
              </w:rPr>
              <w:t>BatchVolumeBbl</w:t>
            </w:r>
          </w:p>
        </w:tc>
        <w:tc>
          <w:tcPr>
            <w:tcW w:w="655" w:type="dxa"/>
            <w:vAlign w:val="center"/>
          </w:tcPr>
          <w:p w14:paraId="526B1DE6" w14:textId="77777777" w:rsidR="00672297" w:rsidRDefault="00A16EA3">
            <w:pPr>
              <w:spacing w:before="20" w:after="20"/>
              <w:jc w:val="left"/>
            </w:pPr>
            <w:r>
              <w:rPr>
                <w:rFonts w:cstheme="minorHAnsi"/>
                <w:sz w:val="16"/>
                <w:szCs w:val="16"/>
              </w:rPr>
              <w:t>N</w:t>
            </w:r>
          </w:p>
        </w:tc>
        <w:tc>
          <w:tcPr>
            <w:tcW w:w="655" w:type="dxa"/>
            <w:vAlign w:val="center"/>
          </w:tcPr>
          <w:p w14:paraId="7266D60C" w14:textId="77777777" w:rsidR="00672297" w:rsidRDefault="00A16EA3">
            <w:pPr>
              <w:spacing w:before="20" w:after="20"/>
              <w:jc w:val="left"/>
            </w:pPr>
            <w:r>
              <w:rPr>
                <w:rFonts w:cstheme="minorHAnsi"/>
                <w:sz w:val="16"/>
                <w:szCs w:val="16"/>
              </w:rPr>
              <w:t>N</w:t>
            </w:r>
          </w:p>
        </w:tc>
        <w:tc>
          <w:tcPr>
            <w:tcW w:w="655" w:type="dxa"/>
            <w:vAlign w:val="center"/>
          </w:tcPr>
          <w:p w14:paraId="6E2E6DDD" w14:textId="77777777" w:rsidR="00672297" w:rsidRDefault="00A16EA3">
            <w:pPr>
              <w:spacing w:before="20" w:after="20"/>
              <w:jc w:val="left"/>
            </w:pPr>
            <w:r>
              <w:rPr>
                <w:rFonts w:cstheme="minorHAnsi"/>
                <w:sz w:val="16"/>
                <w:szCs w:val="16"/>
              </w:rPr>
              <w:t>Y</w:t>
            </w:r>
          </w:p>
        </w:tc>
        <w:tc>
          <w:tcPr>
            <w:tcW w:w="1967" w:type="dxa"/>
            <w:vAlign w:val="center"/>
          </w:tcPr>
          <w:p w14:paraId="06399985" w14:textId="77777777" w:rsidR="00672297" w:rsidRDefault="00672297">
            <w:pPr>
              <w:spacing w:before="20" w:after="20"/>
              <w:jc w:val="left"/>
            </w:pPr>
          </w:p>
        </w:tc>
      </w:tr>
      <w:tr w:rsidR="00672297" w14:paraId="6AF4C57E" w14:textId="77777777">
        <w:trPr>
          <w:cantSplit/>
        </w:trPr>
        <w:tc>
          <w:tcPr>
            <w:tcW w:w="1404" w:type="dxa"/>
            <w:vAlign w:val="center"/>
          </w:tcPr>
          <w:p w14:paraId="5EDD529F" w14:textId="77777777" w:rsidR="00672297" w:rsidRDefault="00A16EA3">
            <w:pPr>
              <w:spacing w:before="20" w:after="20"/>
              <w:jc w:val="left"/>
            </w:pPr>
            <w:r>
              <w:rPr>
                <w:rFonts w:cstheme="minorHAnsi"/>
                <w:sz w:val="16"/>
                <w:szCs w:val="16"/>
              </w:rPr>
              <w:t>Event Summary Table</w:t>
            </w:r>
          </w:p>
        </w:tc>
        <w:tc>
          <w:tcPr>
            <w:tcW w:w="1310" w:type="dxa"/>
            <w:vAlign w:val="center"/>
          </w:tcPr>
          <w:p w14:paraId="6BB791D3" w14:textId="77777777" w:rsidR="00672297" w:rsidRDefault="00A16EA3">
            <w:pPr>
              <w:spacing w:before="20" w:after="20"/>
              <w:jc w:val="left"/>
            </w:pPr>
            <w:r>
              <w:rPr>
                <w:rFonts w:cstheme="minorHAnsi"/>
                <w:sz w:val="16"/>
                <w:szCs w:val="16"/>
              </w:rPr>
              <w:t>MOT</w:t>
            </w:r>
          </w:p>
        </w:tc>
        <w:tc>
          <w:tcPr>
            <w:tcW w:w="1310" w:type="dxa"/>
            <w:vAlign w:val="center"/>
          </w:tcPr>
          <w:p w14:paraId="7C62335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E58EC85" w14:textId="77777777" w:rsidR="00672297" w:rsidRDefault="00A16EA3">
            <w:pPr>
              <w:spacing w:before="20" w:after="20"/>
              <w:jc w:val="left"/>
            </w:pPr>
            <w:r>
              <w:rPr>
                <w:rFonts w:cstheme="minorHAnsi"/>
                <w:sz w:val="16"/>
                <w:szCs w:val="16"/>
              </w:rPr>
              <w:t>MOT</w:t>
            </w:r>
          </w:p>
        </w:tc>
        <w:tc>
          <w:tcPr>
            <w:tcW w:w="655" w:type="dxa"/>
            <w:vAlign w:val="center"/>
          </w:tcPr>
          <w:p w14:paraId="147688A7" w14:textId="77777777" w:rsidR="00672297" w:rsidRDefault="00A16EA3">
            <w:pPr>
              <w:spacing w:before="20" w:after="20"/>
              <w:jc w:val="left"/>
            </w:pPr>
            <w:r>
              <w:rPr>
                <w:rFonts w:cstheme="minorHAnsi"/>
                <w:sz w:val="16"/>
                <w:szCs w:val="16"/>
              </w:rPr>
              <w:t>N</w:t>
            </w:r>
          </w:p>
        </w:tc>
        <w:tc>
          <w:tcPr>
            <w:tcW w:w="655" w:type="dxa"/>
            <w:vAlign w:val="center"/>
          </w:tcPr>
          <w:p w14:paraId="22653C72" w14:textId="77777777" w:rsidR="00672297" w:rsidRDefault="00A16EA3">
            <w:pPr>
              <w:spacing w:before="20" w:after="20"/>
              <w:jc w:val="left"/>
            </w:pPr>
            <w:r>
              <w:rPr>
                <w:rFonts w:cstheme="minorHAnsi"/>
                <w:sz w:val="16"/>
                <w:szCs w:val="16"/>
              </w:rPr>
              <w:t>N</w:t>
            </w:r>
          </w:p>
        </w:tc>
        <w:tc>
          <w:tcPr>
            <w:tcW w:w="655" w:type="dxa"/>
            <w:vAlign w:val="center"/>
          </w:tcPr>
          <w:p w14:paraId="20CCA9B9" w14:textId="77777777" w:rsidR="00672297" w:rsidRDefault="00A16EA3">
            <w:pPr>
              <w:spacing w:before="20" w:after="20"/>
              <w:jc w:val="left"/>
            </w:pPr>
            <w:r>
              <w:rPr>
                <w:rFonts w:cstheme="minorHAnsi"/>
                <w:sz w:val="16"/>
                <w:szCs w:val="16"/>
              </w:rPr>
              <w:t>Y</w:t>
            </w:r>
          </w:p>
        </w:tc>
        <w:tc>
          <w:tcPr>
            <w:tcW w:w="1967" w:type="dxa"/>
            <w:vAlign w:val="center"/>
          </w:tcPr>
          <w:p w14:paraId="6697DC8C" w14:textId="77777777" w:rsidR="00672297" w:rsidRDefault="00672297">
            <w:pPr>
              <w:spacing w:before="20" w:after="20"/>
              <w:jc w:val="left"/>
            </w:pPr>
          </w:p>
        </w:tc>
      </w:tr>
      <w:tr w:rsidR="00672297" w14:paraId="700E2C59" w14:textId="77777777">
        <w:trPr>
          <w:cantSplit/>
        </w:trPr>
        <w:tc>
          <w:tcPr>
            <w:tcW w:w="1404" w:type="dxa"/>
            <w:vAlign w:val="center"/>
          </w:tcPr>
          <w:p w14:paraId="4B495C6C" w14:textId="77777777" w:rsidR="00672297" w:rsidRDefault="00A16EA3">
            <w:pPr>
              <w:spacing w:before="20" w:after="20"/>
              <w:jc w:val="left"/>
            </w:pPr>
            <w:r>
              <w:rPr>
                <w:rFonts w:cstheme="minorHAnsi"/>
                <w:sz w:val="16"/>
                <w:szCs w:val="16"/>
              </w:rPr>
              <w:t>Event Summary Table</w:t>
            </w:r>
          </w:p>
        </w:tc>
        <w:tc>
          <w:tcPr>
            <w:tcW w:w="1310" w:type="dxa"/>
            <w:vAlign w:val="center"/>
          </w:tcPr>
          <w:p w14:paraId="586B7991" w14:textId="77777777" w:rsidR="00672297" w:rsidRDefault="00A16EA3">
            <w:pPr>
              <w:spacing w:before="20" w:after="20"/>
              <w:jc w:val="left"/>
            </w:pPr>
            <w:r>
              <w:rPr>
                <w:rFonts w:cstheme="minorHAnsi"/>
                <w:sz w:val="16"/>
                <w:szCs w:val="16"/>
              </w:rPr>
              <w:t>Start Time / Certification Date / ETA</w:t>
            </w:r>
          </w:p>
        </w:tc>
        <w:tc>
          <w:tcPr>
            <w:tcW w:w="1310" w:type="dxa"/>
            <w:vAlign w:val="center"/>
          </w:tcPr>
          <w:p w14:paraId="2E23A3D1"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850513C" w14:textId="77777777" w:rsidR="00672297" w:rsidRDefault="00A16EA3">
            <w:pPr>
              <w:spacing w:before="20" w:after="20"/>
              <w:jc w:val="left"/>
            </w:pPr>
            <w:r>
              <w:rPr>
                <w:rFonts w:cstheme="minorHAnsi"/>
                <w:sz w:val="16"/>
                <w:szCs w:val="16"/>
              </w:rPr>
              <w:t>StartDateTime / CertificationDate / ETADateTime</w:t>
            </w:r>
          </w:p>
        </w:tc>
        <w:tc>
          <w:tcPr>
            <w:tcW w:w="655" w:type="dxa"/>
            <w:vAlign w:val="center"/>
          </w:tcPr>
          <w:p w14:paraId="2C492924" w14:textId="77777777" w:rsidR="00672297" w:rsidRDefault="00A16EA3">
            <w:pPr>
              <w:spacing w:before="20" w:after="20"/>
              <w:jc w:val="left"/>
            </w:pPr>
            <w:r>
              <w:rPr>
                <w:rFonts w:cstheme="minorHAnsi"/>
                <w:sz w:val="16"/>
                <w:szCs w:val="16"/>
              </w:rPr>
              <w:t>N</w:t>
            </w:r>
          </w:p>
        </w:tc>
        <w:tc>
          <w:tcPr>
            <w:tcW w:w="655" w:type="dxa"/>
            <w:vAlign w:val="center"/>
          </w:tcPr>
          <w:p w14:paraId="0DBC025A" w14:textId="77777777" w:rsidR="00672297" w:rsidRDefault="00A16EA3">
            <w:pPr>
              <w:spacing w:before="20" w:after="20"/>
              <w:jc w:val="left"/>
            </w:pPr>
            <w:r>
              <w:rPr>
                <w:rFonts w:cstheme="minorHAnsi"/>
                <w:sz w:val="16"/>
                <w:szCs w:val="16"/>
              </w:rPr>
              <w:t>Y</w:t>
            </w:r>
          </w:p>
        </w:tc>
        <w:tc>
          <w:tcPr>
            <w:tcW w:w="655" w:type="dxa"/>
            <w:vAlign w:val="center"/>
          </w:tcPr>
          <w:p w14:paraId="00B2F9FC" w14:textId="77777777" w:rsidR="00672297" w:rsidRDefault="00A16EA3">
            <w:pPr>
              <w:spacing w:before="20" w:after="20"/>
              <w:jc w:val="left"/>
            </w:pPr>
            <w:r>
              <w:rPr>
                <w:rFonts w:cstheme="minorHAnsi"/>
                <w:sz w:val="16"/>
                <w:szCs w:val="16"/>
              </w:rPr>
              <w:t>Y</w:t>
            </w:r>
          </w:p>
        </w:tc>
        <w:tc>
          <w:tcPr>
            <w:tcW w:w="1967" w:type="dxa"/>
            <w:vAlign w:val="center"/>
          </w:tcPr>
          <w:p w14:paraId="6D2CF05E" w14:textId="77777777" w:rsidR="00672297" w:rsidRDefault="00672297">
            <w:pPr>
              <w:spacing w:before="20" w:after="20"/>
              <w:jc w:val="left"/>
            </w:pPr>
          </w:p>
        </w:tc>
      </w:tr>
      <w:tr w:rsidR="00672297" w14:paraId="05529F9A" w14:textId="77777777">
        <w:trPr>
          <w:cantSplit/>
        </w:trPr>
        <w:tc>
          <w:tcPr>
            <w:tcW w:w="1404" w:type="dxa"/>
            <w:vAlign w:val="center"/>
          </w:tcPr>
          <w:p w14:paraId="6AC854C8" w14:textId="77777777" w:rsidR="00672297" w:rsidRDefault="00A16EA3">
            <w:pPr>
              <w:spacing w:before="20" w:after="20"/>
              <w:jc w:val="left"/>
            </w:pPr>
            <w:r>
              <w:rPr>
                <w:rFonts w:cstheme="minorHAnsi"/>
                <w:sz w:val="16"/>
                <w:szCs w:val="16"/>
              </w:rPr>
              <w:t>Event Summary Table (Distillate page)</w:t>
            </w:r>
          </w:p>
        </w:tc>
        <w:tc>
          <w:tcPr>
            <w:tcW w:w="1310" w:type="dxa"/>
            <w:vAlign w:val="center"/>
          </w:tcPr>
          <w:p w14:paraId="22695FA3" w14:textId="77777777" w:rsidR="00672297" w:rsidRDefault="00A16EA3">
            <w:pPr>
              <w:spacing w:before="20" w:after="20"/>
              <w:jc w:val="left"/>
            </w:pPr>
            <w:r>
              <w:rPr>
                <w:rFonts w:cstheme="minorHAnsi"/>
                <w:sz w:val="16"/>
                <w:szCs w:val="16"/>
              </w:rPr>
              <w:t>Flash, Sulphur, Adj. Cloud Point, T-90, FBP, Freezing Point, Viscosity - Min / Actual / Max</w:t>
            </w:r>
          </w:p>
        </w:tc>
        <w:tc>
          <w:tcPr>
            <w:tcW w:w="1310" w:type="dxa"/>
            <w:vAlign w:val="center"/>
          </w:tcPr>
          <w:p w14:paraId="3F86C81B"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30B7901F"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0D20C6B6" w14:textId="77777777" w:rsidR="00672297" w:rsidRDefault="00A16EA3">
            <w:pPr>
              <w:spacing w:before="20" w:after="20"/>
              <w:jc w:val="left"/>
            </w:pPr>
            <w:r>
              <w:rPr>
                <w:rFonts w:cstheme="minorHAnsi"/>
                <w:sz w:val="16"/>
                <w:szCs w:val="16"/>
              </w:rPr>
              <w:t>N</w:t>
            </w:r>
          </w:p>
        </w:tc>
        <w:tc>
          <w:tcPr>
            <w:tcW w:w="655" w:type="dxa"/>
            <w:vAlign w:val="center"/>
          </w:tcPr>
          <w:p w14:paraId="3D73F89A" w14:textId="77777777" w:rsidR="00672297" w:rsidRDefault="00A16EA3">
            <w:pPr>
              <w:spacing w:before="20" w:after="20"/>
              <w:jc w:val="left"/>
            </w:pPr>
            <w:r>
              <w:rPr>
                <w:rFonts w:cstheme="minorHAnsi"/>
                <w:sz w:val="16"/>
                <w:szCs w:val="16"/>
              </w:rPr>
              <w:t>N</w:t>
            </w:r>
          </w:p>
        </w:tc>
        <w:tc>
          <w:tcPr>
            <w:tcW w:w="655" w:type="dxa"/>
            <w:vAlign w:val="center"/>
          </w:tcPr>
          <w:p w14:paraId="25150689" w14:textId="77777777" w:rsidR="00672297" w:rsidRDefault="00A16EA3">
            <w:pPr>
              <w:spacing w:before="20" w:after="20"/>
              <w:jc w:val="left"/>
            </w:pPr>
            <w:r>
              <w:rPr>
                <w:rFonts w:cstheme="minorHAnsi"/>
                <w:sz w:val="16"/>
                <w:szCs w:val="16"/>
              </w:rPr>
              <w:t>Y</w:t>
            </w:r>
          </w:p>
        </w:tc>
        <w:tc>
          <w:tcPr>
            <w:tcW w:w="1967" w:type="dxa"/>
            <w:vAlign w:val="center"/>
          </w:tcPr>
          <w:p w14:paraId="32A88066" w14:textId="77777777" w:rsidR="00672297" w:rsidRDefault="00A16EA3">
            <w:pPr>
              <w:spacing w:before="20" w:after="20"/>
              <w:jc w:val="left"/>
            </w:pPr>
            <w:r>
              <w:rPr>
                <w:rFonts w:cstheme="minorHAnsi"/>
                <w:sz w:val="16"/>
                <w:szCs w:val="16"/>
              </w:rPr>
              <w:t>Actual coloured by [&lt;Property&gt; Colour]</w:t>
            </w:r>
          </w:p>
        </w:tc>
      </w:tr>
      <w:tr w:rsidR="00672297" w14:paraId="5DA088F1" w14:textId="77777777">
        <w:trPr>
          <w:cantSplit/>
        </w:trPr>
        <w:tc>
          <w:tcPr>
            <w:tcW w:w="1404" w:type="dxa"/>
            <w:vAlign w:val="center"/>
          </w:tcPr>
          <w:p w14:paraId="4DC1828E" w14:textId="77777777" w:rsidR="00672297" w:rsidRDefault="00A16EA3">
            <w:pPr>
              <w:spacing w:before="20" w:after="20"/>
              <w:jc w:val="left"/>
            </w:pPr>
            <w:r>
              <w:rPr>
                <w:rFonts w:cstheme="minorHAnsi"/>
                <w:sz w:val="16"/>
                <w:szCs w:val="16"/>
              </w:rPr>
              <w:t>Event Summary Table (Gasoline page)</w:t>
            </w:r>
          </w:p>
        </w:tc>
        <w:tc>
          <w:tcPr>
            <w:tcW w:w="1310" w:type="dxa"/>
            <w:vAlign w:val="center"/>
          </w:tcPr>
          <w:p w14:paraId="13BA507D" w14:textId="77777777" w:rsidR="00672297" w:rsidRDefault="00A16EA3">
            <w:pPr>
              <w:spacing w:before="20" w:after="20"/>
              <w:jc w:val="left"/>
            </w:pPr>
            <w:r>
              <w:rPr>
                <w:rFonts w:cstheme="minorHAnsi"/>
                <w:sz w:val="16"/>
                <w:szCs w:val="16"/>
              </w:rPr>
              <w:t>RVP, IBP, T-10, T-50, VL20, RON, DON, FBP - Min / Actual / Max</w:t>
            </w:r>
          </w:p>
        </w:tc>
        <w:tc>
          <w:tcPr>
            <w:tcW w:w="1310" w:type="dxa"/>
            <w:vAlign w:val="center"/>
          </w:tcPr>
          <w:p w14:paraId="6DAE8926"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5BD06A6B"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658F6F33" w14:textId="77777777" w:rsidR="00672297" w:rsidRDefault="00A16EA3">
            <w:pPr>
              <w:spacing w:before="20" w:after="20"/>
              <w:jc w:val="left"/>
            </w:pPr>
            <w:r>
              <w:rPr>
                <w:rFonts w:cstheme="minorHAnsi"/>
                <w:sz w:val="16"/>
                <w:szCs w:val="16"/>
              </w:rPr>
              <w:t>N</w:t>
            </w:r>
          </w:p>
        </w:tc>
        <w:tc>
          <w:tcPr>
            <w:tcW w:w="655" w:type="dxa"/>
            <w:vAlign w:val="center"/>
          </w:tcPr>
          <w:p w14:paraId="4AA9D9AF" w14:textId="77777777" w:rsidR="00672297" w:rsidRDefault="00A16EA3">
            <w:pPr>
              <w:spacing w:before="20" w:after="20"/>
              <w:jc w:val="left"/>
            </w:pPr>
            <w:r>
              <w:rPr>
                <w:rFonts w:cstheme="minorHAnsi"/>
                <w:sz w:val="16"/>
                <w:szCs w:val="16"/>
              </w:rPr>
              <w:t>N</w:t>
            </w:r>
          </w:p>
        </w:tc>
        <w:tc>
          <w:tcPr>
            <w:tcW w:w="655" w:type="dxa"/>
            <w:vAlign w:val="center"/>
          </w:tcPr>
          <w:p w14:paraId="7110E676" w14:textId="77777777" w:rsidR="00672297" w:rsidRDefault="00A16EA3">
            <w:pPr>
              <w:spacing w:before="20" w:after="20"/>
              <w:jc w:val="left"/>
            </w:pPr>
            <w:r>
              <w:rPr>
                <w:rFonts w:cstheme="minorHAnsi"/>
                <w:sz w:val="16"/>
                <w:szCs w:val="16"/>
              </w:rPr>
              <w:t>Y</w:t>
            </w:r>
          </w:p>
        </w:tc>
        <w:tc>
          <w:tcPr>
            <w:tcW w:w="1967" w:type="dxa"/>
            <w:vAlign w:val="center"/>
          </w:tcPr>
          <w:p w14:paraId="30663F8B" w14:textId="77777777" w:rsidR="00672297" w:rsidRDefault="00A16EA3">
            <w:pPr>
              <w:spacing w:before="20" w:after="20"/>
              <w:jc w:val="left"/>
            </w:pPr>
            <w:r>
              <w:rPr>
                <w:rFonts w:cstheme="minorHAnsi"/>
                <w:sz w:val="16"/>
                <w:szCs w:val="16"/>
              </w:rPr>
              <w:t>Actual coloured by [&lt;Property&gt; Colour]</w:t>
            </w:r>
          </w:p>
        </w:tc>
      </w:tr>
      <w:tr w:rsidR="00672297" w14:paraId="6BF08672" w14:textId="77777777">
        <w:trPr>
          <w:cantSplit/>
        </w:trPr>
        <w:tc>
          <w:tcPr>
            <w:tcW w:w="1404" w:type="dxa"/>
            <w:vAlign w:val="center"/>
          </w:tcPr>
          <w:p w14:paraId="72B27065" w14:textId="77777777" w:rsidR="00672297" w:rsidRDefault="00A16EA3">
            <w:pPr>
              <w:spacing w:before="20" w:after="20"/>
              <w:jc w:val="left"/>
            </w:pPr>
            <w:r>
              <w:rPr>
                <w:rFonts w:cstheme="minorHAnsi"/>
                <w:sz w:val="16"/>
                <w:szCs w:val="16"/>
              </w:rPr>
              <w:t>Page filter</w:t>
            </w:r>
          </w:p>
        </w:tc>
        <w:tc>
          <w:tcPr>
            <w:tcW w:w="1310" w:type="dxa"/>
            <w:vAlign w:val="center"/>
          </w:tcPr>
          <w:p w14:paraId="428ED3A5" w14:textId="77777777" w:rsidR="00672297" w:rsidRDefault="00A16EA3">
            <w:pPr>
              <w:spacing w:before="20" w:after="20"/>
              <w:jc w:val="left"/>
            </w:pPr>
            <w:r>
              <w:rPr>
                <w:rFonts w:cstheme="minorHAnsi"/>
                <w:sz w:val="16"/>
                <w:szCs w:val="16"/>
              </w:rPr>
              <w:t>Product group</w:t>
            </w:r>
          </w:p>
        </w:tc>
        <w:tc>
          <w:tcPr>
            <w:tcW w:w="1310" w:type="dxa"/>
            <w:vAlign w:val="center"/>
          </w:tcPr>
          <w:p w14:paraId="7C5A2BA4"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A493674" w14:textId="77777777" w:rsidR="00672297" w:rsidRDefault="00A16EA3">
            <w:pPr>
              <w:spacing w:before="20" w:after="20"/>
              <w:jc w:val="left"/>
            </w:pPr>
            <w:r>
              <w:rPr>
                <w:rFonts w:cstheme="minorHAnsi"/>
                <w:sz w:val="16"/>
                <w:szCs w:val="16"/>
              </w:rPr>
              <w:t>ProductGroup</w:t>
            </w:r>
          </w:p>
        </w:tc>
        <w:tc>
          <w:tcPr>
            <w:tcW w:w="655" w:type="dxa"/>
            <w:vAlign w:val="center"/>
          </w:tcPr>
          <w:p w14:paraId="55BACDFD" w14:textId="77777777" w:rsidR="00672297" w:rsidRDefault="00A16EA3">
            <w:pPr>
              <w:spacing w:before="20" w:after="20"/>
              <w:jc w:val="left"/>
            </w:pPr>
            <w:r>
              <w:rPr>
                <w:rFonts w:cstheme="minorHAnsi"/>
                <w:sz w:val="16"/>
                <w:szCs w:val="16"/>
              </w:rPr>
              <w:t>N</w:t>
            </w:r>
          </w:p>
        </w:tc>
        <w:tc>
          <w:tcPr>
            <w:tcW w:w="655" w:type="dxa"/>
            <w:vAlign w:val="center"/>
          </w:tcPr>
          <w:p w14:paraId="7A7D588B" w14:textId="77777777" w:rsidR="00672297" w:rsidRDefault="00A16EA3">
            <w:pPr>
              <w:spacing w:before="20" w:after="20"/>
              <w:jc w:val="left"/>
            </w:pPr>
            <w:r>
              <w:rPr>
                <w:rFonts w:cstheme="minorHAnsi"/>
                <w:sz w:val="16"/>
                <w:szCs w:val="16"/>
              </w:rPr>
              <w:t>Y</w:t>
            </w:r>
          </w:p>
        </w:tc>
        <w:tc>
          <w:tcPr>
            <w:tcW w:w="655" w:type="dxa"/>
            <w:vAlign w:val="center"/>
          </w:tcPr>
          <w:p w14:paraId="35BAD371" w14:textId="77777777" w:rsidR="00672297" w:rsidRDefault="00A16EA3">
            <w:pPr>
              <w:spacing w:before="20" w:after="20"/>
              <w:jc w:val="left"/>
            </w:pPr>
            <w:r>
              <w:rPr>
                <w:rFonts w:cstheme="minorHAnsi"/>
                <w:sz w:val="16"/>
                <w:szCs w:val="16"/>
              </w:rPr>
              <w:t>Y</w:t>
            </w:r>
          </w:p>
        </w:tc>
        <w:tc>
          <w:tcPr>
            <w:tcW w:w="1967" w:type="dxa"/>
            <w:vAlign w:val="center"/>
          </w:tcPr>
          <w:p w14:paraId="5B4E7522" w14:textId="77777777" w:rsidR="00672297" w:rsidRDefault="00A16EA3">
            <w:pPr>
              <w:spacing w:before="20" w:after="20"/>
              <w:jc w:val="left"/>
            </w:pPr>
            <w:r>
              <w:rPr>
                <w:rFonts w:cstheme="minorHAnsi"/>
                <w:sz w:val="16"/>
                <w:szCs w:val="16"/>
              </w:rPr>
              <w:t>Gasoline page / Distillate page</w:t>
            </w:r>
          </w:p>
        </w:tc>
      </w:tr>
      <w:tr w:rsidR="00672297" w14:paraId="327E9EC8" w14:textId="77777777">
        <w:trPr>
          <w:cantSplit/>
        </w:trPr>
        <w:tc>
          <w:tcPr>
            <w:tcW w:w="1404" w:type="dxa"/>
            <w:vAlign w:val="center"/>
          </w:tcPr>
          <w:p w14:paraId="0562AF3D" w14:textId="77777777" w:rsidR="00672297" w:rsidRDefault="00A16EA3">
            <w:pPr>
              <w:spacing w:before="20" w:after="20"/>
              <w:jc w:val="left"/>
            </w:pPr>
            <w:r>
              <w:rPr>
                <w:rFonts w:cstheme="minorHAnsi"/>
                <w:sz w:val="16"/>
                <w:szCs w:val="16"/>
              </w:rPr>
              <w:t>Slicer/Filter</w:t>
            </w:r>
          </w:p>
        </w:tc>
        <w:tc>
          <w:tcPr>
            <w:tcW w:w="1310" w:type="dxa"/>
            <w:vAlign w:val="center"/>
          </w:tcPr>
          <w:p w14:paraId="35E97953" w14:textId="77777777" w:rsidR="00672297" w:rsidRDefault="00A16EA3">
            <w:pPr>
              <w:spacing w:before="20" w:after="20"/>
              <w:jc w:val="left"/>
            </w:pPr>
            <w:r>
              <w:rPr>
                <w:rFonts w:cstheme="minorHAnsi"/>
                <w:sz w:val="16"/>
                <w:szCs w:val="16"/>
              </w:rPr>
              <w:t>Source (Origin) / Terminal / Tank / Status / Grade</w:t>
            </w:r>
          </w:p>
        </w:tc>
        <w:tc>
          <w:tcPr>
            <w:tcW w:w="1310" w:type="dxa"/>
            <w:vAlign w:val="center"/>
          </w:tcPr>
          <w:p w14:paraId="58E0278A" w14:textId="77777777" w:rsidR="00672297" w:rsidRDefault="00A16EA3">
            <w:pPr>
              <w:spacing w:before="20" w:after="20"/>
              <w:jc w:val="left"/>
            </w:pPr>
            <w:r>
              <w:rPr>
                <w:rFonts w:cstheme="minorHAnsi"/>
                <w:sz w:val="16"/>
                <w:szCs w:val="16"/>
              </w:rPr>
              <w:t>vwRefineryBatchMovementQuality</w:t>
            </w:r>
          </w:p>
        </w:tc>
        <w:tc>
          <w:tcPr>
            <w:tcW w:w="1404" w:type="dxa"/>
            <w:vAlign w:val="center"/>
          </w:tcPr>
          <w:p w14:paraId="2A59B06D" w14:textId="77777777" w:rsidR="00672297" w:rsidRDefault="00A16EA3">
            <w:pPr>
              <w:spacing w:before="20" w:after="20"/>
              <w:jc w:val="left"/>
            </w:pPr>
            <w:r>
              <w:rPr>
                <w:rFonts w:cstheme="minorHAnsi"/>
                <w:sz w:val="16"/>
                <w:szCs w:val="16"/>
              </w:rPr>
              <w:t>Source / Destination / OriginTank / BatchStatus / ProductName</w:t>
            </w:r>
          </w:p>
        </w:tc>
        <w:tc>
          <w:tcPr>
            <w:tcW w:w="655" w:type="dxa"/>
            <w:vAlign w:val="center"/>
          </w:tcPr>
          <w:p w14:paraId="4DD21087" w14:textId="77777777" w:rsidR="00672297" w:rsidRDefault="00A16EA3">
            <w:pPr>
              <w:spacing w:before="20" w:after="20"/>
              <w:jc w:val="left"/>
            </w:pPr>
            <w:r>
              <w:rPr>
                <w:rFonts w:cstheme="minorHAnsi"/>
                <w:sz w:val="16"/>
                <w:szCs w:val="16"/>
              </w:rPr>
              <w:t>N</w:t>
            </w:r>
          </w:p>
        </w:tc>
        <w:tc>
          <w:tcPr>
            <w:tcW w:w="655" w:type="dxa"/>
            <w:vAlign w:val="center"/>
          </w:tcPr>
          <w:p w14:paraId="0ED0D719" w14:textId="77777777" w:rsidR="00672297" w:rsidRDefault="00A16EA3">
            <w:pPr>
              <w:spacing w:before="20" w:after="20"/>
              <w:jc w:val="left"/>
            </w:pPr>
            <w:r>
              <w:rPr>
                <w:rFonts w:cstheme="minorHAnsi"/>
                <w:sz w:val="16"/>
                <w:szCs w:val="16"/>
              </w:rPr>
              <w:t>Y</w:t>
            </w:r>
          </w:p>
        </w:tc>
        <w:tc>
          <w:tcPr>
            <w:tcW w:w="655" w:type="dxa"/>
            <w:vAlign w:val="center"/>
          </w:tcPr>
          <w:p w14:paraId="7CD89B91" w14:textId="77777777" w:rsidR="00672297" w:rsidRDefault="00A16EA3">
            <w:pPr>
              <w:spacing w:before="20" w:after="20"/>
              <w:jc w:val="left"/>
            </w:pPr>
            <w:r>
              <w:rPr>
                <w:rFonts w:cstheme="minorHAnsi"/>
                <w:sz w:val="16"/>
                <w:szCs w:val="16"/>
              </w:rPr>
              <w:t>Y</w:t>
            </w:r>
          </w:p>
        </w:tc>
        <w:tc>
          <w:tcPr>
            <w:tcW w:w="1967" w:type="dxa"/>
            <w:vAlign w:val="center"/>
          </w:tcPr>
          <w:p w14:paraId="1CD50071" w14:textId="77777777" w:rsidR="00672297" w:rsidRDefault="00672297">
            <w:pPr>
              <w:spacing w:before="20" w:after="20"/>
              <w:jc w:val="left"/>
            </w:pPr>
          </w:p>
        </w:tc>
      </w:tr>
      <w:tr w:rsidR="00672297" w14:paraId="7598A890" w14:textId="77777777">
        <w:trPr>
          <w:cantSplit/>
        </w:trPr>
        <w:tc>
          <w:tcPr>
            <w:tcW w:w="1404" w:type="dxa"/>
            <w:vAlign w:val="center"/>
          </w:tcPr>
          <w:p w14:paraId="3E9E2D2E" w14:textId="77777777" w:rsidR="00672297" w:rsidRDefault="00A16EA3">
            <w:pPr>
              <w:spacing w:before="20" w:after="20"/>
              <w:jc w:val="left"/>
            </w:pPr>
            <w:r>
              <w:rPr>
                <w:rFonts w:cstheme="minorHAnsi"/>
                <w:sz w:val="16"/>
                <w:szCs w:val="16"/>
              </w:rPr>
              <w:t>Slicer/Filter</w:t>
            </w:r>
          </w:p>
        </w:tc>
        <w:tc>
          <w:tcPr>
            <w:tcW w:w="1310" w:type="dxa"/>
            <w:vAlign w:val="center"/>
          </w:tcPr>
          <w:p w14:paraId="55382556" w14:textId="77777777" w:rsidR="00672297" w:rsidRDefault="00A16EA3">
            <w:pPr>
              <w:spacing w:before="20" w:after="20"/>
              <w:jc w:val="left"/>
            </w:pPr>
            <w:r>
              <w:rPr>
                <w:rFonts w:cstheme="minorHAnsi"/>
                <w:sz w:val="16"/>
                <w:szCs w:val="16"/>
              </w:rPr>
              <w:t>Date Range</w:t>
            </w:r>
          </w:p>
        </w:tc>
        <w:tc>
          <w:tcPr>
            <w:tcW w:w="1310" w:type="dxa"/>
            <w:vAlign w:val="center"/>
          </w:tcPr>
          <w:p w14:paraId="65FD3619" w14:textId="77777777" w:rsidR="00672297" w:rsidRDefault="00A16EA3">
            <w:pPr>
              <w:spacing w:before="20" w:after="20"/>
              <w:jc w:val="left"/>
            </w:pPr>
            <w:r>
              <w:rPr>
                <w:rFonts w:cstheme="minorHAnsi"/>
                <w:sz w:val="16"/>
                <w:szCs w:val="16"/>
              </w:rPr>
              <w:t>day_detail</w:t>
            </w:r>
          </w:p>
        </w:tc>
        <w:tc>
          <w:tcPr>
            <w:tcW w:w="1404" w:type="dxa"/>
            <w:vAlign w:val="center"/>
          </w:tcPr>
          <w:p w14:paraId="3E113F77" w14:textId="77777777" w:rsidR="00672297" w:rsidRDefault="00A16EA3">
            <w:pPr>
              <w:spacing w:before="20" w:after="20"/>
              <w:jc w:val="left"/>
            </w:pPr>
            <w:r>
              <w:rPr>
                <w:rFonts w:cstheme="minorHAnsi"/>
                <w:sz w:val="16"/>
                <w:szCs w:val="16"/>
              </w:rPr>
              <w:t>W_Date</w:t>
            </w:r>
          </w:p>
        </w:tc>
        <w:tc>
          <w:tcPr>
            <w:tcW w:w="655" w:type="dxa"/>
            <w:vAlign w:val="center"/>
          </w:tcPr>
          <w:p w14:paraId="36BC7EAA" w14:textId="77777777" w:rsidR="00672297" w:rsidRDefault="00A16EA3">
            <w:pPr>
              <w:spacing w:before="20" w:after="20"/>
              <w:jc w:val="left"/>
            </w:pPr>
            <w:r>
              <w:rPr>
                <w:rFonts w:cstheme="minorHAnsi"/>
                <w:sz w:val="16"/>
                <w:szCs w:val="16"/>
              </w:rPr>
              <w:t>N</w:t>
            </w:r>
          </w:p>
        </w:tc>
        <w:tc>
          <w:tcPr>
            <w:tcW w:w="655" w:type="dxa"/>
            <w:vAlign w:val="center"/>
          </w:tcPr>
          <w:p w14:paraId="78540FB4" w14:textId="77777777" w:rsidR="00672297" w:rsidRDefault="00A16EA3">
            <w:pPr>
              <w:spacing w:before="20" w:after="20"/>
              <w:jc w:val="left"/>
            </w:pPr>
            <w:r>
              <w:rPr>
                <w:rFonts w:cstheme="minorHAnsi"/>
                <w:sz w:val="16"/>
                <w:szCs w:val="16"/>
              </w:rPr>
              <w:t>Y</w:t>
            </w:r>
          </w:p>
        </w:tc>
        <w:tc>
          <w:tcPr>
            <w:tcW w:w="655" w:type="dxa"/>
            <w:vAlign w:val="center"/>
          </w:tcPr>
          <w:p w14:paraId="4BEB6553" w14:textId="77777777" w:rsidR="00672297" w:rsidRDefault="00A16EA3">
            <w:pPr>
              <w:spacing w:before="20" w:after="20"/>
              <w:jc w:val="left"/>
            </w:pPr>
            <w:r>
              <w:rPr>
                <w:rFonts w:cstheme="minorHAnsi"/>
                <w:sz w:val="16"/>
                <w:szCs w:val="16"/>
              </w:rPr>
              <w:t>Y</w:t>
            </w:r>
          </w:p>
        </w:tc>
        <w:tc>
          <w:tcPr>
            <w:tcW w:w="1967" w:type="dxa"/>
            <w:vAlign w:val="center"/>
          </w:tcPr>
          <w:p w14:paraId="209B0196" w14:textId="77777777" w:rsidR="00672297" w:rsidRDefault="00A16EA3">
            <w:pPr>
              <w:spacing w:before="20" w:after="20"/>
              <w:jc w:val="left"/>
            </w:pPr>
            <w:r>
              <w:rPr>
                <w:rFonts w:cstheme="minorHAnsi"/>
                <w:sz w:val="16"/>
                <w:szCs w:val="16"/>
              </w:rPr>
              <w:t>Relationship on StartDate</w:t>
            </w:r>
          </w:p>
        </w:tc>
      </w:tr>
      <w:tr w:rsidR="00672297" w14:paraId="79749F8A" w14:textId="77777777">
        <w:trPr>
          <w:cantSplit/>
        </w:trPr>
        <w:tc>
          <w:tcPr>
            <w:tcW w:w="1404" w:type="dxa"/>
            <w:vAlign w:val="center"/>
          </w:tcPr>
          <w:p w14:paraId="7C878AAE" w14:textId="77777777" w:rsidR="00672297" w:rsidRDefault="00A16EA3">
            <w:pPr>
              <w:spacing w:before="20" w:after="20"/>
              <w:jc w:val="left"/>
            </w:pPr>
            <w:r>
              <w:rPr>
                <w:rFonts w:cstheme="minorHAnsi"/>
                <w:sz w:val="16"/>
                <w:szCs w:val="16"/>
              </w:rPr>
              <w:t>Card</w:t>
            </w:r>
          </w:p>
        </w:tc>
        <w:tc>
          <w:tcPr>
            <w:tcW w:w="1310" w:type="dxa"/>
            <w:vAlign w:val="center"/>
          </w:tcPr>
          <w:p w14:paraId="76E0247A" w14:textId="77777777" w:rsidR="00672297" w:rsidRDefault="00A16EA3">
            <w:pPr>
              <w:spacing w:before="20" w:after="20"/>
              <w:jc w:val="left"/>
            </w:pPr>
            <w:r>
              <w:rPr>
                <w:rFonts w:cstheme="minorHAnsi"/>
                <w:sz w:val="16"/>
                <w:szCs w:val="16"/>
              </w:rPr>
              <w:t>Last Refresh</w:t>
            </w:r>
          </w:p>
        </w:tc>
        <w:tc>
          <w:tcPr>
            <w:tcW w:w="1310" w:type="dxa"/>
            <w:vAlign w:val="center"/>
          </w:tcPr>
          <w:p w14:paraId="0FE4527C" w14:textId="77777777" w:rsidR="00672297" w:rsidRDefault="00A16EA3">
            <w:pPr>
              <w:spacing w:before="20" w:after="20"/>
              <w:jc w:val="left"/>
            </w:pPr>
            <w:r>
              <w:rPr>
                <w:rFonts w:cstheme="minorHAnsi"/>
                <w:sz w:val="16"/>
                <w:szCs w:val="16"/>
              </w:rPr>
              <w:t>Last_Refresh</w:t>
            </w:r>
          </w:p>
        </w:tc>
        <w:tc>
          <w:tcPr>
            <w:tcW w:w="1404" w:type="dxa"/>
            <w:vAlign w:val="center"/>
          </w:tcPr>
          <w:p w14:paraId="453D23C2" w14:textId="77777777" w:rsidR="00672297" w:rsidRDefault="00A16EA3">
            <w:pPr>
              <w:spacing w:before="20" w:after="20"/>
              <w:jc w:val="left"/>
            </w:pPr>
            <w:r>
              <w:rPr>
                <w:rFonts w:cstheme="minorHAnsi"/>
                <w:sz w:val="16"/>
                <w:szCs w:val="16"/>
              </w:rPr>
              <w:t>Refresh DateTime</w:t>
            </w:r>
          </w:p>
        </w:tc>
        <w:tc>
          <w:tcPr>
            <w:tcW w:w="655" w:type="dxa"/>
            <w:vAlign w:val="center"/>
          </w:tcPr>
          <w:p w14:paraId="5591929B" w14:textId="77777777" w:rsidR="00672297" w:rsidRDefault="00A16EA3">
            <w:pPr>
              <w:spacing w:before="20" w:after="20"/>
              <w:jc w:val="left"/>
            </w:pPr>
            <w:r>
              <w:rPr>
                <w:rFonts w:cstheme="minorHAnsi"/>
                <w:sz w:val="16"/>
                <w:szCs w:val="16"/>
              </w:rPr>
              <w:t>Y</w:t>
            </w:r>
          </w:p>
        </w:tc>
        <w:tc>
          <w:tcPr>
            <w:tcW w:w="655" w:type="dxa"/>
            <w:vAlign w:val="center"/>
          </w:tcPr>
          <w:p w14:paraId="4CB228F0" w14:textId="77777777" w:rsidR="00672297" w:rsidRDefault="00A16EA3">
            <w:pPr>
              <w:spacing w:before="20" w:after="20"/>
              <w:jc w:val="left"/>
            </w:pPr>
            <w:r>
              <w:rPr>
                <w:rFonts w:cstheme="minorHAnsi"/>
                <w:sz w:val="16"/>
                <w:szCs w:val="16"/>
              </w:rPr>
              <w:t>N</w:t>
            </w:r>
          </w:p>
        </w:tc>
        <w:tc>
          <w:tcPr>
            <w:tcW w:w="655" w:type="dxa"/>
            <w:vAlign w:val="center"/>
          </w:tcPr>
          <w:p w14:paraId="69D956DA" w14:textId="77777777" w:rsidR="00672297" w:rsidRDefault="00A16EA3">
            <w:pPr>
              <w:spacing w:before="20" w:after="20"/>
              <w:jc w:val="left"/>
            </w:pPr>
            <w:r>
              <w:rPr>
                <w:rFonts w:cstheme="minorHAnsi"/>
                <w:sz w:val="16"/>
                <w:szCs w:val="16"/>
              </w:rPr>
              <w:t>N</w:t>
            </w:r>
          </w:p>
        </w:tc>
        <w:tc>
          <w:tcPr>
            <w:tcW w:w="1967" w:type="dxa"/>
            <w:vAlign w:val="center"/>
          </w:tcPr>
          <w:p w14:paraId="51E5D6F7" w14:textId="77777777" w:rsidR="00672297" w:rsidRDefault="00A16EA3">
            <w:pPr>
              <w:spacing w:before="20" w:after="20"/>
              <w:jc w:val="left"/>
            </w:pPr>
            <w:r>
              <w:rPr>
                <w:rFonts w:cstheme="minorHAnsi"/>
                <w:sz w:val="16"/>
                <w:szCs w:val="16"/>
              </w:rPr>
              <w:t>[Last Refresh]</w:t>
            </w:r>
          </w:p>
        </w:tc>
      </w:tr>
    </w:tbl>
    <w:p w14:paraId="0A195ADC" w14:textId="3643C675" w:rsidR="00672297" w:rsidRDefault="00A16EA3">
      <w:pPr>
        <w:pStyle w:val="Caption"/>
      </w:pPr>
      <w:bookmarkStart w:id="474" w:name="_Toc900950051"/>
      <w:bookmarkStart w:id="475" w:name="_Toc241574705"/>
      <w:bookmarkStart w:id="476" w:name="_Toc24278104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16</w:t>
      </w:r>
      <w:r>
        <w:fldChar w:fldCharType="end"/>
      </w:r>
      <w:r>
        <w:t>: Refinery-Wide Dashboard Power BI Attributes Mapping</w:t>
      </w:r>
      <w:bookmarkEnd w:id="474"/>
      <w:bookmarkEnd w:id="475"/>
      <w:bookmarkEnd w:id="476"/>
    </w:p>
    <w:p w14:paraId="09BF68CA" w14:textId="77777777" w:rsidR="00672297" w:rsidRDefault="00A16EA3">
      <w:pPr>
        <w:pStyle w:val="Heading3"/>
        <w:rPr>
          <w:rFonts w:asciiTheme="minorHAnsi" w:hAnsiTheme="minorHAnsi" w:cstheme="minorBidi"/>
          <w:sz w:val="20"/>
          <w:szCs w:val="20"/>
        </w:rPr>
      </w:pPr>
      <w:bookmarkStart w:id="477" w:name="_Toc241574352"/>
      <w:bookmarkStart w:id="478" w:name="_Toc242780929"/>
      <w:r>
        <w:rPr>
          <w:rFonts w:asciiTheme="minorHAnsi" w:hAnsiTheme="minorHAnsi" w:cstheme="minorBidi"/>
          <w:sz w:val="20"/>
          <w:szCs w:val="20"/>
        </w:rPr>
        <w:t>Blending Potential Dashboard</w:t>
      </w:r>
      <w:bookmarkEnd w:id="477"/>
      <w:bookmarkEnd w:id="478"/>
    </w:p>
    <w:p w14:paraId="0F23D013" w14:textId="77777777" w:rsidR="00672297" w:rsidRDefault="00A16EA3">
      <w:pPr>
        <w:pStyle w:val="Heading4"/>
        <w:rPr>
          <w:rFonts w:asciiTheme="minorHAnsi" w:hAnsiTheme="minorHAnsi" w:cstheme="minorBidi"/>
          <w:sz w:val="20"/>
          <w:szCs w:val="20"/>
        </w:rPr>
      </w:pPr>
      <w:bookmarkStart w:id="479" w:name="_Toc900950053"/>
      <w:r>
        <w:rPr>
          <w:rFonts w:asciiTheme="minorHAnsi" w:hAnsiTheme="minorHAnsi" w:cstheme="minorBidi"/>
          <w:sz w:val="20"/>
          <w:szCs w:val="20"/>
        </w:rPr>
        <w:t>Purpose and Business Objective</w:t>
      </w:r>
      <w:bookmarkEnd w:id="479"/>
    </w:p>
    <w:p w14:paraId="6BF20F57" w14:textId="77777777" w:rsidR="00672297" w:rsidRDefault="00A16EA3">
      <w:pPr>
        <w:rPr>
          <w:rFonts w:cstheme="minorHAnsi"/>
          <w:sz w:val="20"/>
          <w:szCs w:val="20"/>
        </w:rPr>
      </w:pPr>
      <w:r>
        <w:rPr>
          <w:rFonts w:cstheme="minorHAnsi"/>
          <w:sz w:val="20"/>
          <w:szCs w:val="20"/>
        </w:rPr>
        <w:t>The Blending Potential Dashboard quantifies the blending potential of scheduled and in-transit gasoline batches across the approved North Region terminals. It shows the butane and transmix potential and the ethanol requirement per batch, the quality margins before and after blending (RVP, IBP, T-10, T-50, T-90, TV/L, RON, MON, DON, FBP) against specification, and the resulting volume expansion, so that stakeholders can see where component blending can maximise product value while staying on specification.</w:t>
      </w:r>
    </w:p>
    <w:p w14:paraId="40435D6A" w14:textId="77777777" w:rsidR="00672297" w:rsidRDefault="00A16EA3">
      <w:pPr>
        <w:pStyle w:val="Heading4"/>
        <w:rPr>
          <w:rFonts w:asciiTheme="minorHAnsi" w:hAnsiTheme="minorHAnsi" w:cstheme="minorBidi"/>
          <w:sz w:val="20"/>
          <w:szCs w:val="20"/>
        </w:rPr>
      </w:pPr>
      <w:bookmarkStart w:id="480" w:name="_Toc900950054"/>
      <w:r>
        <w:rPr>
          <w:rFonts w:asciiTheme="minorHAnsi" w:hAnsiTheme="minorHAnsi" w:cstheme="minorBidi"/>
          <w:sz w:val="20"/>
          <w:szCs w:val="20"/>
        </w:rPr>
        <w:t>Dashboard Wireframe</w:t>
      </w:r>
      <w:bookmarkEnd w:id="480"/>
    </w:p>
    <w:p w14:paraId="7363790E" w14:textId="18FB774B" w:rsidR="00672297" w:rsidRDefault="00A16EA3">
      <w:pPr>
        <w:pStyle w:val="Caption"/>
      </w:pPr>
      <w:bookmarkStart w:id="481" w:name="_Toc900950055"/>
      <w:bookmarkStart w:id="482" w:name="_Toc241574761"/>
      <w:bookmarkStart w:id="483" w:name="_Toc242781118"/>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4</w:t>
      </w:r>
      <w:r>
        <w:fldChar w:fldCharType="end"/>
      </w:r>
      <w:r>
        <w:t>: Blending Potential Dashboard Wireframe</w:t>
      </w:r>
      <w:bookmarkEnd w:id="481"/>
      <w:bookmarkEnd w:id="482"/>
      <w:bookmarkEnd w:id="483"/>
    </w:p>
    <w:p w14:paraId="5A7D6FF7" w14:textId="0E9AE050" w:rsidR="002A4DF3" w:rsidRDefault="00B818A6">
      <w:pPr>
        <w:rPr>
          <w:rFonts w:cstheme="minorHAnsi"/>
          <w:sz w:val="20"/>
          <w:szCs w:val="20"/>
        </w:rPr>
      </w:pPr>
      <w:r>
        <w:rPr>
          <w:rFonts w:cstheme="minorHAnsi"/>
          <w:sz w:val="20"/>
          <w:szCs w:val="20"/>
        </w:rPr>
        <w:t xml:space="preserve">Wireframe can be accessed through this link: </w:t>
      </w:r>
      <w:hyperlink r:id="rId54" w:history="1">
        <w:r>
          <w:rPr>
            <w:rStyle w:val="Hyperlink"/>
            <w:rFonts w:cstheme="minorHAnsi"/>
            <w:szCs w:val="20"/>
          </w:rPr>
          <w:t>Blending Potential Dashboard</w:t>
        </w:r>
      </w:hyperlink>
    </w:p>
    <w:p w14:paraId="4A280E37" w14:textId="77777777" w:rsidR="00672297" w:rsidRDefault="00A16EA3">
      <w:pPr>
        <w:pStyle w:val="Heading4"/>
        <w:rPr>
          <w:rFonts w:asciiTheme="minorHAnsi" w:hAnsiTheme="minorHAnsi" w:cstheme="minorBidi"/>
          <w:sz w:val="20"/>
          <w:szCs w:val="20"/>
        </w:rPr>
      </w:pPr>
      <w:bookmarkStart w:id="484" w:name="_Toc900950056"/>
      <w:r>
        <w:rPr>
          <w:rFonts w:asciiTheme="minorHAnsi" w:hAnsiTheme="minorHAnsi" w:cstheme="minorBidi"/>
          <w:sz w:val="20"/>
          <w:szCs w:val="20"/>
        </w:rPr>
        <w:t>Report Pages</w:t>
      </w:r>
      <w:bookmarkEnd w:id="484"/>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2C5DD6C7" w14:textId="77777777">
        <w:trPr>
          <w:cantSplit/>
          <w:tblHeader/>
        </w:trPr>
        <w:tc>
          <w:tcPr>
            <w:tcW w:w="2340" w:type="dxa"/>
            <w:shd w:val="clear" w:color="auto" w:fill="2F5496"/>
            <w:vAlign w:val="center"/>
          </w:tcPr>
          <w:p w14:paraId="7DB61ED5"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4EC9BCD3" w14:textId="77777777" w:rsidR="00672297" w:rsidRDefault="00A16EA3">
            <w:pPr>
              <w:spacing w:before="20" w:after="20"/>
              <w:jc w:val="left"/>
            </w:pPr>
            <w:r>
              <w:rPr>
                <w:rFonts w:cstheme="minorHAnsi"/>
                <w:b/>
                <w:bCs/>
                <w:color w:val="FFFFFF"/>
                <w:sz w:val="20"/>
                <w:szCs w:val="20"/>
              </w:rPr>
              <w:t>Purpose</w:t>
            </w:r>
          </w:p>
        </w:tc>
      </w:tr>
      <w:tr w:rsidR="00672297" w14:paraId="761AF388" w14:textId="77777777">
        <w:trPr>
          <w:cantSplit/>
        </w:trPr>
        <w:tc>
          <w:tcPr>
            <w:tcW w:w="2340" w:type="dxa"/>
            <w:vAlign w:val="center"/>
          </w:tcPr>
          <w:p w14:paraId="270547E4" w14:textId="77777777" w:rsidR="00672297" w:rsidRDefault="00A16EA3">
            <w:pPr>
              <w:spacing w:before="20" w:after="20"/>
              <w:jc w:val="left"/>
            </w:pPr>
            <w:r>
              <w:rPr>
                <w:rFonts w:cstheme="minorHAnsi"/>
                <w:sz w:val="20"/>
                <w:szCs w:val="20"/>
              </w:rPr>
              <w:t>Blending Potential</w:t>
            </w:r>
          </w:p>
        </w:tc>
        <w:tc>
          <w:tcPr>
            <w:tcW w:w="7020" w:type="dxa"/>
            <w:vAlign w:val="center"/>
          </w:tcPr>
          <w:p w14:paraId="10A3C721" w14:textId="77777777" w:rsidR="00672297" w:rsidRDefault="00A16EA3">
            <w:pPr>
              <w:spacing w:before="20" w:after="20"/>
              <w:jc w:val="left"/>
            </w:pPr>
            <w:r>
              <w:rPr>
                <w:rFonts w:cstheme="minorHAnsi"/>
                <w:sz w:val="20"/>
                <w:szCs w:val="20"/>
              </w:rPr>
              <w:t>KPI cards, terminal-wise potential charts and batch-wise detail table.</w:t>
            </w:r>
          </w:p>
        </w:tc>
      </w:tr>
      <w:tr w:rsidR="00672297" w14:paraId="7DE19E1B" w14:textId="77777777">
        <w:trPr>
          <w:cantSplit/>
        </w:trPr>
        <w:tc>
          <w:tcPr>
            <w:tcW w:w="2340" w:type="dxa"/>
            <w:vAlign w:val="center"/>
          </w:tcPr>
          <w:p w14:paraId="02FDB19B" w14:textId="77777777" w:rsidR="00672297" w:rsidRDefault="00A16EA3">
            <w:pPr>
              <w:spacing w:before="20" w:after="20"/>
              <w:jc w:val="left"/>
            </w:pPr>
            <w:r>
              <w:rPr>
                <w:rFonts w:cstheme="minorHAnsi"/>
                <w:sz w:val="20"/>
                <w:szCs w:val="20"/>
              </w:rPr>
              <w:t>Batch Quality Detail (drill-through)</w:t>
            </w:r>
          </w:p>
        </w:tc>
        <w:tc>
          <w:tcPr>
            <w:tcW w:w="7020" w:type="dxa"/>
            <w:vAlign w:val="center"/>
          </w:tcPr>
          <w:p w14:paraId="59932AE6" w14:textId="77777777" w:rsidR="00672297" w:rsidRDefault="00A16EA3">
            <w:pPr>
              <w:spacing w:before="20" w:after="20"/>
              <w:jc w:val="left"/>
            </w:pPr>
            <w:r>
              <w:rPr>
                <w:rFonts w:cstheme="minorHAnsi"/>
                <w:sz w:val="20"/>
                <w:szCs w:val="20"/>
              </w:rPr>
              <w:t>Pre / Post / Spec of every property for one batch (drill-through from Batch ID).</w:t>
            </w:r>
          </w:p>
        </w:tc>
      </w:tr>
      <w:tr w:rsidR="00672297" w14:paraId="550CCE00" w14:textId="77777777">
        <w:trPr>
          <w:cantSplit/>
        </w:trPr>
        <w:tc>
          <w:tcPr>
            <w:tcW w:w="2340" w:type="dxa"/>
            <w:vAlign w:val="center"/>
          </w:tcPr>
          <w:p w14:paraId="537B7FDF" w14:textId="77777777" w:rsidR="00672297" w:rsidRDefault="00A16EA3">
            <w:pPr>
              <w:spacing w:before="20" w:after="20"/>
              <w:jc w:val="left"/>
            </w:pPr>
            <w:r>
              <w:rPr>
                <w:rFonts w:cstheme="minorHAnsi"/>
                <w:sz w:val="20"/>
                <w:szCs w:val="20"/>
              </w:rPr>
              <w:t>User Guide</w:t>
            </w:r>
          </w:p>
        </w:tc>
        <w:tc>
          <w:tcPr>
            <w:tcW w:w="7020" w:type="dxa"/>
            <w:vAlign w:val="center"/>
          </w:tcPr>
          <w:p w14:paraId="43E576D6" w14:textId="77777777" w:rsidR="00672297" w:rsidRDefault="00A16EA3">
            <w:pPr>
              <w:spacing w:before="20" w:after="20"/>
              <w:jc w:val="left"/>
            </w:pPr>
            <w:r>
              <w:rPr>
                <w:rFonts w:cstheme="minorHAnsi"/>
                <w:sz w:val="20"/>
                <w:szCs w:val="20"/>
              </w:rPr>
              <w:t>Data sources, visuals, formulas and metrics.</w:t>
            </w:r>
          </w:p>
        </w:tc>
      </w:tr>
    </w:tbl>
    <w:p w14:paraId="6747C32B" w14:textId="5AA81D2C" w:rsidR="00672297" w:rsidRDefault="00A16EA3">
      <w:pPr>
        <w:pStyle w:val="Caption"/>
      </w:pPr>
      <w:bookmarkStart w:id="485" w:name="_Toc900950057"/>
      <w:bookmarkStart w:id="486" w:name="_Toc241574706"/>
      <w:bookmarkStart w:id="487" w:name="_Toc24278104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17</w:t>
      </w:r>
      <w:r>
        <w:fldChar w:fldCharType="end"/>
      </w:r>
      <w:r>
        <w:t>: Blending Potential Dashboard Report Pages</w:t>
      </w:r>
      <w:bookmarkEnd w:id="485"/>
      <w:bookmarkEnd w:id="486"/>
      <w:bookmarkEnd w:id="487"/>
    </w:p>
    <w:p w14:paraId="47173B69" w14:textId="77777777" w:rsidR="00672297" w:rsidRDefault="00A16EA3">
      <w:pPr>
        <w:pStyle w:val="Heading4"/>
        <w:rPr>
          <w:rFonts w:asciiTheme="minorHAnsi" w:hAnsiTheme="minorHAnsi" w:cstheme="minorBidi"/>
          <w:sz w:val="20"/>
          <w:szCs w:val="20"/>
        </w:rPr>
      </w:pPr>
      <w:bookmarkStart w:id="488" w:name="_Toc900950058"/>
      <w:r>
        <w:rPr>
          <w:rFonts w:asciiTheme="minorHAnsi" w:hAnsiTheme="minorHAnsi" w:cstheme="minorBidi"/>
          <w:sz w:val="20"/>
          <w:szCs w:val="20"/>
        </w:rPr>
        <w:t>Visuals &amp; Features</w:t>
      </w:r>
      <w:bookmarkEnd w:id="488"/>
    </w:p>
    <w:p w14:paraId="614F0F79" w14:textId="77777777" w:rsidR="00672297" w:rsidRDefault="00A16EA3">
      <w:pPr>
        <w:rPr>
          <w:rFonts w:cstheme="minorHAnsi"/>
          <w:sz w:val="20"/>
          <w:szCs w:val="20"/>
        </w:rPr>
      </w:pPr>
      <w:r>
        <w:rPr>
          <w:rFonts w:cstheme="minorHAnsi"/>
          <w:b/>
          <w:bCs/>
          <w:sz w:val="20"/>
          <w:szCs w:val="20"/>
        </w:rPr>
        <w:t>KPI Summary Cards</w:t>
      </w:r>
      <w:r>
        <w:rPr>
          <w:rFonts w:cstheme="minorHAnsi"/>
          <w:sz w:val="20"/>
          <w:szCs w:val="20"/>
        </w:rPr>
        <w:t xml:space="preserve"> (multi-row cards; values in bbl):</w:t>
      </w:r>
    </w:p>
    <w:p w14:paraId="3111771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Butane Potential: In-Transit, Scheduled, Total Butane Potential and Total Planned Movement (planned butane receipts at the terminals in the period).</w:t>
      </w:r>
    </w:p>
    <w:p w14:paraId="06136B6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Transmix Potential: In-Transit, Scheduled and Total.</w:t>
      </w:r>
    </w:p>
    <w:p w14:paraId="320D10E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Ethanol Requirement: In-Transit, Scheduled, Total and Total Planned Movement (planned ethanol receipts).</w:t>
      </w:r>
    </w:p>
    <w:p w14:paraId="3A4E8C1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Volume Expansion: In-Transit, Scheduled and Total, each with its percentage of the batch volume.</w:t>
      </w:r>
    </w:p>
    <w:p w14:paraId="72613933" w14:textId="77777777" w:rsidR="00672297" w:rsidRDefault="00A16EA3">
      <w:pPr>
        <w:rPr>
          <w:rFonts w:cstheme="minorHAnsi"/>
          <w:sz w:val="20"/>
          <w:szCs w:val="20"/>
        </w:rPr>
      </w:pPr>
      <w:r>
        <w:rPr>
          <w:rFonts w:cstheme="minorHAnsi"/>
          <w:b/>
          <w:bCs/>
          <w:sz w:val="20"/>
          <w:szCs w:val="20"/>
        </w:rPr>
        <w:t>Terminal-wise Blending Potential Charts</w:t>
      </w:r>
      <w:r>
        <w:rPr>
          <w:rFonts w:cstheme="minorHAnsi"/>
          <w:sz w:val="20"/>
          <w:szCs w:val="20"/>
        </w:rPr>
        <w:t xml:space="preserve"> - three stacked column charts (Butane Potential, Transmix Potential, Ethanol Requirement); x-axis = terminal short name, stacked In-Transit (darker) and Scheduled (lighter), sorted by total descending. Terminals shown are those with the component blending capability (terminal configuration - calculation input, gap DP-09); the wireframe lists Hammond, Speedway, Lima, Champaign, Kenova &amp; Tri-State, Bay City, Indianapolis, Louisville Algonquin, Muncie, Tampa and Griffith for butane, and Hammond, Speedway, Lima, Champaign, Lexington, Niles, Midland, Columbus East, Columbus West, Charleston and Huntington for transmix and ethanol.</w:t>
      </w:r>
    </w:p>
    <w:p w14:paraId="16DC5A7B" w14:textId="77777777" w:rsidR="00672297" w:rsidRDefault="00A16EA3">
      <w:pPr>
        <w:rPr>
          <w:rFonts w:cstheme="minorHAnsi"/>
          <w:sz w:val="20"/>
          <w:szCs w:val="20"/>
        </w:rPr>
      </w:pPr>
      <w:r>
        <w:rPr>
          <w:rFonts w:cstheme="minorHAnsi"/>
          <w:b/>
          <w:bCs/>
          <w:sz w:val="20"/>
          <w:szCs w:val="20"/>
        </w:rPr>
        <w:t>Batch-wise Blending Potential Detail Table</w:t>
      </w:r>
      <w:r>
        <w:rPr>
          <w:rFonts w:cstheme="minorHAnsi"/>
          <w:sz w:val="20"/>
          <w:szCs w:val="20"/>
        </w:rPr>
        <w:t xml:space="preserve"> (matrix) - Check (Batch ID selection), Batch ID, Status (T = In-Transit, S = Scheduled), Product Name, Source, Destination, Batch Volume (bbl), Start Time, ETA; for RVP (psi), IBP (°F), T-10 (°F), T-50 (°F), T-90 (°F), TV/L, RON, MON, DON and FBP (°F): PRE, POST, SPEC MIN, SPEC MAX; Butane Potential (VOL, %), Transmix Potential (VOL, %), Ethanol Requirement (VOL, %), Volume Expansion (TOTAL VOL, VOL %).</w:t>
      </w:r>
    </w:p>
    <w:p w14:paraId="1E87EB64" w14:textId="77777777" w:rsidR="00672297" w:rsidRDefault="00A16EA3">
      <w:pPr>
        <w:rPr>
          <w:rFonts w:cstheme="minorHAnsi"/>
          <w:sz w:val="20"/>
          <w:szCs w:val="20"/>
        </w:rPr>
      </w:pPr>
      <w:r>
        <w:rPr>
          <w:rFonts w:cstheme="minorHAnsi"/>
          <w:b/>
          <w:bCs/>
          <w:sz w:val="20"/>
          <w:szCs w:val="20"/>
        </w:rPr>
        <w:t>Terminal Drill-Down View</w:t>
      </w:r>
      <w:r>
        <w:rPr>
          <w:rFonts w:cstheme="minorHAnsi"/>
          <w:sz w:val="20"/>
          <w:szCs w:val="20"/>
        </w:rPr>
        <w:t xml:space="preserve"> - the three charts carry the hierarchy Terminal &gt; Batch ID; drilling down on a terminal shows one bar per batch of that terminal and the detail table is filtered to the terminal.</w:t>
      </w:r>
    </w:p>
    <w:p w14:paraId="5F5E1279" w14:textId="77777777" w:rsidR="00672297" w:rsidRDefault="00A16EA3">
      <w:pPr>
        <w:pStyle w:val="Heading4"/>
        <w:rPr>
          <w:rFonts w:asciiTheme="minorHAnsi" w:hAnsiTheme="minorHAnsi" w:cstheme="minorBidi"/>
          <w:sz w:val="20"/>
          <w:szCs w:val="20"/>
        </w:rPr>
      </w:pPr>
      <w:bookmarkStart w:id="489" w:name="_Toc900950059"/>
      <w:r>
        <w:rPr>
          <w:rFonts w:asciiTheme="minorHAnsi" w:hAnsiTheme="minorHAnsi" w:cstheme="minorBidi"/>
          <w:sz w:val="20"/>
          <w:szCs w:val="20"/>
        </w:rPr>
        <w:t>Interactive Filters &amp; Controls</w:t>
      </w:r>
      <w:bookmarkEnd w:id="489"/>
    </w:p>
    <w:p w14:paraId="36F7A02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Region, Terminal, Product Grade (84 Blendgrade, 91 Premium), Batch Status (Scheduled, In-Transit), Batch Quality (property), Batch ID and Date (ETA) filters.</w:t>
      </w:r>
    </w:p>
    <w:p w14:paraId="54C8874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button; Search and CSV Export on the batch table; Last Refresh timestamp.</w:t>
      </w:r>
    </w:p>
    <w:p w14:paraId="2BF9CF90" w14:textId="77777777" w:rsidR="00672297" w:rsidRDefault="00A16EA3">
      <w:pPr>
        <w:pStyle w:val="Heading4"/>
        <w:rPr>
          <w:rFonts w:asciiTheme="minorHAnsi" w:hAnsiTheme="minorHAnsi" w:cstheme="minorBidi"/>
          <w:sz w:val="20"/>
          <w:szCs w:val="20"/>
        </w:rPr>
      </w:pPr>
      <w:bookmarkStart w:id="490" w:name="_Toc900950060"/>
      <w:r>
        <w:rPr>
          <w:rFonts w:asciiTheme="minorHAnsi" w:hAnsiTheme="minorHAnsi" w:cstheme="minorBidi"/>
          <w:sz w:val="20"/>
          <w:szCs w:val="20"/>
        </w:rPr>
        <w:t>Backend Data Sources &amp; Mapping</w:t>
      </w:r>
      <w:bookmarkEnd w:id="490"/>
    </w:p>
    <w:tbl>
      <w:tblPr>
        <w:tblStyle w:val="TableGrid"/>
        <w:tblW w:w="9360" w:type="dxa"/>
        <w:tblLayout w:type="fixed"/>
        <w:tblCellMar>
          <w:left w:w="70" w:type="dxa"/>
          <w:right w:w="70" w:type="dxa"/>
        </w:tblCellMar>
        <w:tblLook w:val="04A0" w:firstRow="1" w:lastRow="0" w:firstColumn="1" w:lastColumn="0" w:noHBand="0" w:noVBand="1"/>
      </w:tblPr>
      <w:tblGrid>
        <w:gridCol w:w="2246"/>
        <w:gridCol w:w="1404"/>
        <w:gridCol w:w="2059"/>
        <w:gridCol w:w="2527"/>
        <w:gridCol w:w="1124"/>
      </w:tblGrid>
      <w:tr w:rsidR="00672297" w14:paraId="6CCED67C" w14:textId="77777777">
        <w:trPr>
          <w:cantSplit/>
          <w:tblHeader/>
        </w:trPr>
        <w:tc>
          <w:tcPr>
            <w:tcW w:w="2246" w:type="dxa"/>
            <w:shd w:val="clear" w:color="auto" w:fill="2F5496"/>
            <w:vAlign w:val="center"/>
          </w:tcPr>
          <w:p w14:paraId="299C7FF6" w14:textId="77777777" w:rsidR="00672297" w:rsidRDefault="00A16EA3">
            <w:pPr>
              <w:spacing w:before="20" w:after="20"/>
              <w:jc w:val="left"/>
            </w:pPr>
            <w:r>
              <w:rPr>
                <w:rFonts w:cstheme="minorHAnsi"/>
                <w:b/>
                <w:bCs/>
                <w:color w:val="FFFFFF"/>
                <w:sz w:val="18"/>
                <w:szCs w:val="18"/>
              </w:rPr>
              <w:t>Data Type</w:t>
            </w:r>
          </w:p>
        </w:tc>
        <w:tc>
          <w:tcPr>
            <w:tcW w:w="1404" w:type="dxa"/>
            <w:shd w:val="clear" w:color="auto" w:fill="2F5496"/>
            <w:vAlign w:val="center"/>
          </w:tcPr>
          <w:p w14:paraId="73E5C021" w14:textId="77777777" w:rsidR="00672297" w:rsidRDefault="00A16EA3">
            <w:pPr>
              <w:spacing w:before="20" w:after="20"/>
              <w:jc w:val="left"/>
            </w:pPr>
            <w:r>
              <w:rPr>
                <w:rFonts w:cstheme="minorHAnsi"/>
                <w:b/>
                <w:bCs/>
                <w:color w:val="FFFFFF"/>
                <w:sz w:val="18"/>
                <w:szCs w:val="18"/>
              </w:rPr>
              <w:t>Source System</w:t>
            </w:r>
          </w:p>
        </w:tc>
        <w:tc>
          <w:tcPr>
            <w:tcW w:w="2059" w:type="dxa"/>
            <w:shd w:val="clear" w:color="auto" w:fill="2F5496"/>
            <w:vAlign w:val="center"/>
          </w:tcPr>
          <w:p w14:paraId="5008A1EE" w14:textId="77777777" w:rsidR="00672297" w:rsidRDefault="00A16EA3">
            <w:pPr>
              <w:spacing w:before="20" w:after="20"/>
              <w:jc w:val="left"/>
            </w:pPr>
            <w:r>
              <w:rPr>
                <w:rFonts w:cstheme="minorHAnsi"/>
                <w:b/>
                <w:bCs/>
                <w:color w:val="FFFFFF"/>
                <w:sz w:val="18"/>
                <w:szCs w:val="18"/>
              </w:rPr>
              <w:t>Primary Table / Source</w:t>
            </w:r>
          </w:p>
        </w:tc>
        <w:tc>
          <w:tcPr>
            <w:tcW w:w="2527" w:type="dxa"/>
            <w:shd w:val="clear" w:color="auto" w:fill="2F5496"/>
            <w:vAlign w:val="center"/>
          </w:tcPr>
          <w:p w14:paraId="76390FAF" w14:textId="77777777" w:rsidR="00672297" w:rsidRDefault="00A16EA3">
            <w:pPr>
              <w:spacing w:before="20" w:after="20"/>
              <w:jc w:val="left"/>
            </w:pPr>
            <w:r>
              <w:rPr>
                <w:rFonts w:cstheme="minorHAnsi"/>
                <w:b/>
                <w:bCs/>
                <w:color w:val="FFFFFF"/>
                <w:sz w:val="18"/>
                <w:szCs w:val="18"/>
              </w:rPr>
              <w:t>Purpose</w:t>
            </w:r>
          </w:p>
        </w:tc>
        <w:tc>
          <w:tcPr>
            <w:tcW w:w="1124" w:type="dxa"/>
            <w:shd w:val="clear" w:color="auto" w:fill="2F5496"/>
            <w:vAlign w:val="center"/>
          </w:tcPr>
          <w:p w14:paraId="061B9FD1" w14:textId="77777777" w:rsidR="00672297" w:rsidRDefault="00A16EA3">
            <w:pPr>
              <w:spacing w:before="20" w:after="20"/>
              <w:jc w:val="left"/>
            </w:pPr>
            <w:r>
              <w:rPr>
                <w:rFonts w:cstheme="minorHAnsi"/>
                <w:b/>
                <w:bCs/>
                <w:color w:val="FFFFFF"/>
                <w:sz w:val="18"/>
                <w:szCs w:val="18"/>
              </w:rPr>
              <w:t>IQDM</w:t>
            </w:r>
          </w:p>
        </w:tc>
      </w:tr>
      <w:tr w:rsidR="00672297" w14:paraId="4D69C9BB" w14:textId="77777777">
        <w:trPr>
          <w:cantSplit/>
        </w:trPr>
        <w:tc>
          <w:tcPr>
            <w:tcW w:w="2246" w:type="dxa"/>
            <w:vAlign w:val="center"/>
          </w:tcPr>
          <w:p w14:paraId="560750C7" w14:textId="77777777" w:rsidR="00672297" w:rsidRDefault="00A16EA3">
            <w:pPr>
              <w:spacing w:before="20" w:after="20"/>
              <w:jc w:val="left"/>
            </w:pPr>
            <w:r>
              <w:rPr>
                <w:rFonts w:cstheme="minorHAnsi"/>
                <w:sz w:val="18"/>
                <w:szCs w:val="18"/>
              </w:rPr>
              <w:t>Scheduled / In-Transit batches to terminal</w:t>
            </w:r>
          </w:p>
        </w:tc>
        <w:tc>
          <w:tcPr>
            <w:tcW w:w="1404" w:type="dxa"/>
            <w:vAlign w:val="center"/>
          </w:tcPr>
          <w:p w14:paraId="71B2B456" w14:textId="77777777" w:rsidR="00672297" w:rsidRDefault="00A16EA3">
            <w:pPr>
              <w:spacing w:before="20" w:after="20"/>
              <w:jc w:val="left"/>
            </w:pPr>
            <w:r>
              <w:rPr>
                <w:rFonts w:cstheme="minorHAnsi"/>
                <w:sz w:val="18"/>
                <w:szCs w:val="18"/>
              </w:rPr>
              <w:t>Refinery APS</w:t>
            </w:r>
          </w:p>
        </w:tc>
        <w:tc>
          <w:tcPr>
            <w:tcW w:w="2059" w:type="dxa"/>
            <w:vAlign w:val="center"/>
          </w:tcPr>
          <w:p w14:paraId="6FBD4379" w14:textId="77777777" w:rsidR="00672297" w:rsidRDefault="00A16EA3">
            <w:pPr>
              <w:spacing w:before="20" w:after="20"/>
              <w:jc w:val="left"/>
            </w:pPr>
            <w:r>
              <w:rPr>
                <w:rFonts w:cstheme="minorHAnsi"/>
                <w:sz w:val="18"/>
                <w:szCs w:val="18"/>
              </w:rPr>
              <w:t>_EVENT (event type 15)</w:t>
            </w:r>
          </w:p>
        </w:tc>
        <w:tc>
          <w:tcPr>
            <w:tcW w:w="2527" w:type="dxa"/>
            <w:vAlign w:val="center"/>
          </w:tcPr>
          <w:p w14:paraId="4AD25917" w14:textId="77777777" w:rsidR="00672297" w:rsidRDefault="00A16EA3">
            <w:pPr>
              <w:spacing w:before="20" w:after="20"/>
              <w:jc w:val="left"/>
            </w:pPr>
            <w:r>
              <w:rPr>
                <w:rFonts w:cstheme="minorHAnsi"/>
                <w:sz w:val="18"/>
                <w:szCs w:val="18"/>
              </w:rPr>
              <w:t>Batch schedule, source refinery, destination, tanks, volumes, ETA</w:t>
            </w:r>
          </w:p>
        </w:tc>
        <w:tc>
          <w:tcPr>
            <w:tcW w:w="1124" w:type="dxa"/>
            <w:vAlign w:val="center"/>
          </w:tcPr>
          <w:p w14:paraId="02B0A2FF" w14:textId="77777777" w:rsidR="00672297" w:rsidRDefault="00A16EA3">
            <w:pPr>
              <w:spacing w:before="20" w:after="20"/>
              <w:jc w:val="left"/>
            </w:pPr>
            <w:r>
              <w:rPr>
                <w:rFonts w:cstheme="minorHAnsi"/>
                <w:sz w:val="18"/>
                <w:szCs w:val="18"/>
              </w:rPr>
              <w:t>Yes-R#1</w:t>
            </w:r>
          </w:p>
        </w:tc>
      </w:tr>
      <w:tr w:rsidR="00672297" w14:paraId="2ED860E4" w14:textId="77777777">
        <w:trPr>
          <w:cantSplit/>
        </w:trPr>
        <w:tc>
          <w:tcPr>
            <w:tcW w:w="2246" w:type="dxa"/>
            <w:vAlign w:val="center"/>
          </w:tcPr>
          <w:p w14:paraId="6E6CF482" w14:textId="77777777" w:rsidR="00672297" w:rsidRDefault="00A16EA3">
            <w:pPr>
              <w:spacing w:before="20" w:after="20"/>
              <w:jc w:val="left"/>
            </w:pPr>
            <w:r>
              <w:rPr>
                <w:rFonts w:cstheme="minorHAnsi"/>
                <w:sz w:val="18"/>
                <w:szCs w:val="18"/>
              </w:rPr>
              <w:t>Scheduled / In-Transit movement (barges)</w:t>
            </w:r>
          </w:p>
        </w:tc>
        <w:tc>
          <w:tcPr>
            <w:tcW w:w="1404" w:type="dxa"/>
            <w:vAlign w:val="center"/>
          </w:tcPr>
          <w:p w14:paraId="64ED0D72" w14:textId="77777777" w:rsidR="00672297" w:rsidRDefault="00A16EA3">
            <w:pPr>
              <w:spacing w:before="20" w:after="20"/>
              <w:jc w:val="left"/>
            </w:pPr>
            <w:r>
              <w:rPr>
                <w:rFonts w:cstheme="minorHAnsi"/>
                <w:sz w:val="18"/>
                <w:szCs w:val="18"/>
              </w:rPr>
              <w:t>Towworks</w:t>
            </w:r>
          </w:p>
        </w:tc>
        <w:tc>
          <w:tcPr>
            <w:tcW w:w="2059" w:type="dxa"/>
            <w:vAlign w:val="center"/>
          </w:tcPr>
          <w:p w14:paraId="7529AFBE" w14:textId="77777777" w:rsidR="00672297" w:rsidRDefault="00A16EA3">
            <w:pPr>
              <w:spacing w:before="20" w:after="20"/>
              <w:jc w:val="left"/>
            </w:pPr>
            <w:r>
              <w:rPr>
                <w:rFonts w:cstheme="minorHAnsi"/>
                <w:sz w:val="18"/>
                <w:szCs w:val="18"/>
              </w:rPr>
              <w:t>v_OrderDetail</w:t>
            </w:r>
          </w:p>
        </w:tc>
        <w:tc>
          <w:tcPr>
            <w:tcW w:w="2527" w:type="dxa"/>
            <w:vAlign w:val="center"/>
          </w:tcPr>
          <w:p w14:paraId="5B480A5A" w14:textId="77777777" w:rsidR="00672297" w:rsidRDefault="00A16EA3">
            <w:pPr>
              <w:spacing w:before="20" w:after="20"/>
              <w:jc w:val="left"/>
            </w:pPr>
            <w:r>
              <w:rPr>
                <w:rFonts w:cstheme="minorHAnsi"/>
                <w:sz w:val="18"/>
                <w:szCs w:val="18"/>
              </w:rPr>
              <w:t>Movements, destination, volumes, ETA</w:t>
            </w:r>
          </w:p>
        </w:tc>
        <w:tc>
          <w:tcPr>
            <w:tcW w:w="1124" w:type="dxa"/>
            <w:vAlign w:val="center"/>
          </w:tcPr>
          <w:p w14:paraId="75C2021F" w14:textId="77777777" w:rsidR="00672297" w:rsidRDefault="00A16EA3">
            <w:pPr>
              <w:spacing w:before="20" w:after="20"/>
              <w:jc w:val="left"/>
            </w:pPr>
            <w:r>
              <w:rPr>
                <w:rFonts w:cstheme="minorHAnsi"/>
                <w:sz w:val="18"/>
                <w:szCs w:val="18"/>
              </w:rPr>
              <w:t>Yes-R#2</w:t>
            </w:r>
          </w:p>
        </w:tc>
      </w:tr>
      <w:tr w:rsidR="00672297" w14:paraId="2CAED39E" w14:textId="77777777">
        <w:trPr>
          <w:cantSplit/>
        </w:trPr>
        <w:tc>
          <w:tcPr>
            <w:tcW w:w="2246" w:type="dxa"/>
            <w:vAlign w:val="center"/>
          </w:tcPr>
          <w:p w14:paraId="3E09C798" w14:textId="77777777" w:rsidR="00672297" w:rsidRDefault="00A16EA3">
            <w:pPr>
              <w:spacing w:before="20" w:after="20"/>
              <w:jc w:val="left"/>
            </w:pPr>
            <w:r>
              <w:rPr>
                <w:rFonts w:cstheme="minorHAnsi"/>
                <w:sz w:val="18"/>
                <w:szCs w:val="18"/>
              </w:rPr>
              <w:t>Scheduled / In-Transit movement to terminal</w:t>
            </w:r>
          </w:p>
        </w:tc>
        <w:tc>
          <w:tcPr>
            <w:tcW w:w="1404" w:type="dxa"/>
            <w:vAlign w:val="center"/>
          </w:tcPr>
          <w:p w14:paraId="183AF7F9" w14:textId="77777777" w:rsidR="00672297" w:rsidRDefault="00A16EA3">
            <w:pPr>
              <w:spacing w:before="20" w:after="20"/>
              <w:jc w:val="left"/>
            </w:pPr>
            <w:r>
              <w:rPr>
                <w:rFonts w:cstheme="minorHAnsi"/>
                <w:sz w:val="18"/>
                <w:szCs w:val="18"/>
              </w:rPr>
              <w:t>Kittyhawk</w:t>
            </w:r>
          </w:p>
        </w:tc>
        <w:tc>
          <w:tcPr>
            <w:tcW w:w="2059" w:type="dxa"/>
            <w:vAlign w:val="center"/>
          </w:tcPr>
          <w:p w14:paraId="2947D88F" w14:textId="77777777" w:rsidR="00672297" w:rsidRDefault="00A16EA3">
            <w:pPr>
              <w:spacing w:before="20" w:after="20"/>
              <w:jc w:val="left"/>
            </w:pPr>
            <w:r>
              <w:rPr>
                <w:rFonts w:cstheme="minorHAnsi"/>
                <w:sz w:val="18"/>
                <w:szCs w:val="18"/>
              </w:rPr>
              <w:t>Transfer / BulkTransfer</w:t>
            </w:r>
          </w:p>
        </w:tc>
        <w:tc>
          <w:tcPr>
            <w:tcW w:w="2527" w:type="dxa"/>
            <w:vAlign w:val="center"/>
          </w:tcPr>
          <w:p w14:paraId="444BBC44" w14:textId="77777777" w:rsidR="00672297" w:rsidRDefault="00A16EA3">
            <w:pPr>
              <w:spacing w:before="20" w:after="20"/>
              <w:jc w:val="left"/>
            </w:pPr>
            <w:r>
              <w:rPr>
                <w:rFonts w:cstheme="minorHAnsi"/>
                <w:sz w:val="18"/>
                <w:szCs w:val="18"/>
              </w:rPr>
              <w:t>Movements, destination, tanks, volumes, ETA</w:t>
            </w:r>
          </w:p>
        </w:tc>
        <w:tc>
          <w:tcPr>
            <w:tcW w:w="1124" w:type="dxa"/>
            <w:vAlign w:val="center"/>
          </w:tcPr>
          <w:p w14:paraId="28826022" w14:textId="77777777" w:rsidR="00672297" w:rsidRDefault="00A16EA3">
            <w:pPr>
              <w:spacing w:before="20" w:after="20"/>
              <w:jc w:val="left"/>
            </w:pPr>
            <w:r>
              <w:rPr>
                <w:rFonts w:cstheme="minorHAnsi"/>
                <w:sz w:val="18"/>
                <w:szCs w:val="18"/>
              </w:rPr>
              <w:t>Yes-R#2</w:t>
            </w:r>
          </w:p>
        </w:tc>
      </w:tr>
      <w:tr w:rsidR="00672297" w14:paraId="63F30BDB" w14:textId="77777777">
        <w:trPr>
          <w:cantSplit/>
        </w:trPr>
        <w:tc>
          <w:tcPr>
            <w:tcW w:w="2246" w:type="dxa"/>
            <w:vAlign w:val="center"/>
          </w:tcPr>
          <w:p w14:paraId="49F91104" w14:textId="77777777" w:rsidR="00672297" w:rsidRDefault="00A16EA3">
            <w:pPr>
              <w:spacing w:before="20" w:after="20"/>
              <w:jc w:val="left"/>
            </w:pPr>
            <w:r>
              <w:rPr>
                <w:rFonts w:cstheme="minorHAnsi"/>
                <w:sz w:val="18"/>
                <w:szCs w:val="18"/>
              </w:rPr>
              <w:t>Certified pre-blend qualities - refinery</w:t>
            </w:r>
          </w:p>
        </w:tc>
        <w:tc>
          <w:tcPr>
            <w:tcW w:w="1404" w:type="dxa"/>
            <w:vAlign w:val="center"/>
          </w:tcPr>
          <w:p w14:paraId="730E9E44" w14:textId="77777777" w:rsidR="00672297" w:rsidRDefault="00A16EA3">
            <w:pPr>
              <w:spacing w:before="20" w:after="20"/>
              <w:jc w:val="left"/>
            </w:pPr>
            <w:r>
              <w:rPr>
                <w:rFonts w:cstheme="minorHAnsi"/>
                <w:sz w:val="18"/>
                <w:szCs w:val="18"/>
              </w:rPr>
              <w:t>APS / LIMS</w:t>
            </w:r>
          </w:p>
        </w:tc>
        <w:tc>
          <w:tcPr>
            <w:tcW w:w="2059" w:type="dxa"/>
            <w:vAlign w:val="center"/>
          </w:tcPr>
          <w:p w14:paraId="12DA926A" w14:textId="77777777" w:rsidR="00672297" w:rsidRDefault="00A16EA3">
            <w:pPr>
              <w:spacing w:before="20" w:after="20"/>
              <w:jc w:val="left"/>
            </w:pPr>
            <w:r>
              <w:rPr>
                <w:rFonts w:cstheme="minorHAnsi"/>
                <w:sz w:val="18"/>
                <w:szCs w:val="18"/>
              </w:rPr>
              <w:t>Quality tags</w:t>
            </w:r>
          </w:p>
        </w:tc>
        <w:tc>
          <w:tcPr>
            <w:tcW w:w="2527" w:type="dxa"/>
            <w:vAlign w:val="center"/>
          </w:tcPr>
          <w:p w14:paraId="662F9BC9" w14:textId="77777777" w:rsidR="00672297" w:rsidRDefault="00A16EA3">
            <w:pPr>
              <w:spacing w:before="20" w:after="20"/>
              <w:jc w:val="left"/>
            </w:pPr>
            <w:r>
              <w:rPr>
                <w:rFonts w:cstheme="minorHAnsi"/>
                <w:sz w:val="18"/>
                <w:szCs w:val="18"/>
              </w:rPr>
              <w:t>PRE values</w:t>
            </w:r>
          </w:p>
        </w:tc>
        <w:tc>
          <w:tcPr>
            <w:tcW w:w="1124" w:type="dxa"/>
            <w:vAlign w:val="center"/>
          </w:tcPr>
          <w:p w14:paraId="4B785F76" w14:textId="77777777" w:rsidR="00672297" w:rsidRDefault="00A16EA3">
            <w:pPr>
              <w:spacing w:before="20" w:after="20"/>
              <w:jc w:val="left"/>
            </w:pPr>
            <w:r>
              <w:rPr>
                <w:rFonts w:cstheme="minorHAnsi"/>
                <w:sz w:val="18"/>
                <w:szCs w:val="18"/>
              </w:rPr>
              <w:t>Yes-R#1</w:t>
            </w:r>
          </w:p>
        </w:tc>
      </w:tr>
      <w:tr w:rsidR="00672297" w14:paraId="32910D6F" w14:textId="77777777">
        <w:trPr>
          <w:cantSplit/>
        </w:trPr>
        <w:tc>
          <w:tcPr>
            <w:tcW w:w="2246" w:type="dxa"/>
            <w:vAlign w:val="center"/>
          </w:tcPr>
          <w:p w14:paraId="7E1AB02A" w14:textId="77777777" w:rsidR="00672297" w:rsidRDefault="00A16EA3">
            <w:pPr>
              <w:spacing w:before="20" w:after="20"/>
              <w:jc w:val="left"/>
            </w:pPr>
            <w:r>
              <w:rPr>
                <w:rFonts w:cstheme="minorHAnsi"/>
                <w:sz w:val="18"/>
                <w:szCs w:val="18"/>
              </w:rPr>
              <w:t>Certified pre-blend qualities - terminal</w:t>
            </w:r>
          </w:p>
        </w:tc>
        <w:tc>
          <w:tcPr>
            <w:tcW w:w="1404" w:type="dxa"/>
            <w:vAlign w:val="center"/>
          </w:tcPr>
          <w:p w14:paraId="60E532C4" w14:textId="77777777" w:rsidR="00672297" w:rsidRDefault="00A16EA3">
            <w:pPr>
              <w:spacing w:before="20" w:after="20"/>
              <w:jc w:val="left"/>
            </w:pPr>
            <w:r>
              <w:rPr>
                <w:rFonts w:cstheme="minorHAnsi"/>
                <w:sz w:val="18"/>
                <w:szCs w:val="18"/>
              </w:rPr>
              <w:t>PQCore</w:t>
            </w:r>
          </w:p>
        </w:tc>
        <w:tc>
          <w:tcPr>
            <w:tcW w:w="2059" w:type="dxa"/>
            <w:vAlign w:val="center"/>
          </w:tcPr>
          <w:p w14:paraId="53D97E9D" w14:textId="77777777" w:rsidR="00672297" w:rsidRDefault="00A16EA3">
            <w:pPr>
              <w:spacing w:before="20" w:after="20"/>
              <w:jc w:val="left"/>
            </w:pPr>
            <w:r>
              <w:rPr>
                <w:rFonts w:cstheme="minorHAnsi"/>
                <w:sz w:val="18"/>
                <w:szCs w:val="18"/>
              </w:rPr>
              <w:t>Quality tags</w:t>
            </w:r>
          </w:p>
        </w:tc>
        <w:tc>
          <w:tcPr>
            <w:tcW w:w="2527" w:type="dxa"/>
            <w:vAlign w:val="center"/>
          </w:tcPr>
          <w:p w14:paraId="59DB3F13" w14:textId="77777777" w:rsidR="00672297" w:rsidRDefault="00A16EA3">
            <w:pPr>
              <w:spacing w:before="20" w:after="20"/>
              <w:jc w:val="left"/>
            </w:pPr>
            <w:r>
              <w:rPr>
                <w:rFonts w:cstheme="minorHAnsi"/>
                <w:sz w:val="18"/>
                <w:szCs w:val="18"/>
              </w:rPr>
              <w:t>PRE values at terminal</w:t>
            </w:r>
          </w:p>
        </w:tc>
        <w:tc>
          <w:tcPr>
            <w:tcW w:w="1124" w:type="dxa"/>
            <w:vAlign w:val="center"/>
          </w:tcPr>
          <w:p w14:paraId="4B0FA746" w14:textId="77777777" w:rsidR="00672297" w:rsidRDefault="00A16EA3">
            <w:pPr>
              <w:spacing w:before="20" w:after="20"/>
              <w:jc w:val="left"/>
            </w:pPr>
            <w:r>
              <w:rPr>
                <w:rFonts w:cstheme="minorHAnsi"/>
                <w:sz w:val="18"/>
                <w:szCs w:val="18"/>
              </w:rPr>
              <w:t>Yes-R#2</w:t>
            </w:r>
          </w:p>
        </w:tc>
      </w:tr>
      <w:tr w:rsidR="00672297" w14:paraId="79322494" w14:textId="77777777">
        <w:trPr>
          <w:cantSplit/>
        </w:trPr>
        <w:tc>
          <w:tcPr>
            <w:tcW w:w="2246" w:type="dxa"/>
            <w:vAlign w:val="center"/>
          </w:tcPr>
          <w:p w14:paraId="01BD2F79" w14:textId="77777777" w:rsidR="00672297" w:rsidRDefault="00A16EA3">
            <w:pPr>
              <w:spacing w:before="20" w:after="20"/>
              <w:jc w:val="left"/>
            </w:pPr>
            <w:r>
              <w:rPr>
                <w:rFonts w:cstheme="minorHAnsi"/>
                <w:sz w:val="18"/>
                <w:szCs w:val="18"/>
              </w:rPr>
              <w:t>Post-blend qualities</w:t>
            </w:r>
          </w:p>
        </w:tc>
        <w:tc>
          <w:tcPr>
            <w:tcW w:w="1404" w:type="dxa"/>
            <w:vAlign w:val="center"/>
          </w:tcPr>
          <w:p w14:paraId="51D2E7C2" w14:textId="77777777" w:rsidR="00672297" w:rsidRDefault="00A16EA3">
            <w:pPr>
              <w:spacing w:before="20" w:after="20"/>
              <w:jc w:val="left"/>
            </w:pPr>
            <w:r>
              <w:rPr>
                <w:rFonts w:cstheme="minorHAnsi"/>
                <w:sz w:val="18"/>
                <w:szCs w:val="18"/>
              </w:rPr>
              <w:t>Blend calculator / PQCore</w:t>
            </w:r>
          </w:p>
        </w:tc>
        <w:tc>
          <w:tcPr>
            <w:tcW w:w="2059" w:type="dxa"/>
            <w:vAlign w:val="center"/>
          </w:tcPr>
          <w:p w14:paraId="2311DD2A" w14:textId="77777777" w:rsidR="00672297" w:rsidRDefault="00A16EA3">
            <w:pPr>
              <w:spacing w:before="20" w:after="20"/>
              <w:jc w:val="left"/>
            </w:pPr>
            <w:r>
              <w:rPr>
                <w:rFonts w:cstheme="minorHAnsi"/>
                <w:sz w:val="18"/>
                <w:szCs w:val="18"/>
              </w:rPr>
              <w:t>Blend calculator output (gap DP-07)</w:t>
            </w:r>
          </w:p>
        </w:tc>
        <w:tc>
          <w:tcPr>
            <w:tcW w:w="2527" w:type="dxa"/>
            <w:vAlign w:val="center"/>
          </w:tcPr>
          <w:p w14:paraId="7F5E5D02" w14:textId="77777777" w:rsidR="00672297" w:rsidRDefault="00A16EA3">
            <w:pPr>
              <w:spacing w:before="20" w:after="20"/>
              <w:jc w:val="left"/>
            </w:pPr>
            <w:r>
              <w:rPr>
                <w:rFonts w:cstheme="minorHAnsi"/>
                <w:sz w:val="18"/>
                <w:szCs w:val="18"/>
              </w:rPr>
              <w:t>POST values</w:t>
            </w:r>
          </w:p>
        </w:tc>
        <w:tc>
          <w:tcPr>
            <w:tcW w:w="1124" w:type="dxa"/>
            <w:vAlign w:val="center"/>
          </w:tcPr>
          <w:p w14:paraId="6223243D" w14:textId="77777777" w:rsidR="00672297" w:rsidRDefault="00A16EA3">
            <w:pPr>
              <w:spacing w:before="20" w:after="20"/>
              <w:jc w:val="left"/>
            </w:pPr>
            <w:r>
              <w:rPr>
                <w:rFonts w:cstheme="minorHAnsi"/>
                <w:sz w:val="18"/>
                <w:szCs w:val="18"/>
              </w:rPr>
              <w:t>No (gap DP-07)</w:t>
            </w:r>
          </w:p>
        </w:tc>
      </w:tr>
      <w:tr w:rsidR="00672297" w14:paraId="53B29F4A" w14:textId="77777777">
        <w:trPr>
          <w:cantSplit/>
        </w:trPr>
        <w:tc>
          <w:tcPr>
            <w:tcW w:w="2246" w:type="dxa"/>
            <w:vAlign w:val="center"/>
          </w:tcPr>
          <w:p w14:paraId="13B23B9A" w14:textId="77777777" w:rsidR="00672297" w:rsidRDefault="00A16EA3">
            <w:pPr>
              <w:spacing w:before="20" w:after="20"/>
              <w:jc w:val="left"/>
            </w:pPr>
            <w:r>
              <w:rPr>
                <w:rFonts w:cstheme="minorHAnsi"/>
                <w:sz w:val="18"/>
                <w:szCs w:val="18"/>
              </w:rPr>
              <w:t>Blend potential per batch</w:t>
            </w:r>
          </w:p>
        </w:tc>
        <w:tc>
          <w:tcPr>
            <w:tcW w:w="1404" w:type="dxa"/>
            <w:vAlign w:val="center"/>
          </w:tcPr>
          <w:p w14:paraId="37A543E9" w14:textId="77777777" w:rsidR="00672297" w:rsidRDefault="00A16EA3">
            <w:pPr>
              <w:spacing w:before="20" w:after="20"/>
              <w:jc w:val="left"/>
            </w:pPr>
            <w:r>
              <w:rPr>
                <w:rFonts w:cstheme="minorHAnsi"/>
                <w:sz w:val="18"/>
                <w:szCs w:val="18"/>
              </w:rPr>
              <w:t>Blend calculator (Seeq)</w:t>
            </w:r>
          </w:p>
        </w:tc>
        <w:tc>
          <w:tcPr>
            <w:tcW w:w="2059" w:type="dxa"/>
            <w:vAlign w:val="center"/>
          </w:tcPr>
          <w:p w14:paraId="5A2B07A0" w14:textId="77777777" w:rsidR="00672297" w:rsidRDefault="00A16EA3">
            <w:pPr>
              <w:spacing w:before="20" w:after="20"/>
              <w:jc w:val="left"/>
            </w:pPr>
            <w:r>
              <w:rPr>
                <w:rFonts w:cstheme="minorHAnsi"/>
                <w:sz w:val="18"/>
                <w:szCs w:val="18"/>
              </w:rPr>
              <w:t>Blend calculator output (gap DP-07)</w:t>
            </w:r>
          </w:p>
        </w:tc>
        <w:tc>
          <w:tcPr>
            <w:tcW w:w="2527" w:type="dxa"/>
            <w:vAlign w:val="center"/>
          </w:tcPr>
          <w:p w14:paraId="3FD077FE" w14:textId="77777777" w:rsidR="00672297" w:rsidRDefault="00A16EA3">
            <w:pPr>
              <w:spacing w:before="20" w:after="20"/>
              <w:jc w:val="left"/>
            </w:pPr>
            <w:r>
              <w:rPr>
                <w:rFonts w:cstheme="minorHAnsi"/>
                <w:sz w:val="18"/>
                <w:szCs w:val="18"/>
              </w:rPr>
              <w:t>Butane / transmix potential, ethanol requirement</w:t>
            </w:r>
          </w:p>
        </w:tc>
        <w:tc>
          <w:tcPr>
            <w:tcW w:w="1124" w:type="dxa"/>
            <w:vAlign w:val="center"/>
          </w:tcPr>
          <w:p w14:paraId="3B981035" w14:textId="77777777" w:rsidR="00672297" w:rsidRDefault="00A16EA3">
            <w:pPr>
              <w:spacing w:before="20" w:after="20"/>
              <w:jc w:val="left"/>
            </w:pPr>
            <w:r>
              <w:rPr>
                <w:rFonts w:cstheme="minorHAnsi"/>
                <w:sz w:val="18"/>
                <w:szCs w:val="18"/>
              </w:rPr>
              <w:t>No (gap DP-07)</w:t>
            </w:r>
          </w:p>
        </w:tc>
      </w:tr>
      <w:tr w:rsidR="00672297" w14:paraId="1649B664" w14:textId="77777777">
        <w:trPr>
          <w:cantSplit/>
        </w:trPr>
        <w:tc>
          <w:tcPr>
            <w:tcW w:w="2246" w:type="dxa"/>
            <w:vAlign w:val="center"/>
          </w:tcPr>
          <w:p w14:paraId="0695B227" w14:textId="77777777" w:rsidR="00672297" w:rsidRDefault="00A16EA3">
            <w:pPr>
              <w:spacing w:before="20" w:after="20"/>
              <w:jc w:val="left"/>
            </w:pPr>
            <w:r>
              <w:rPr>
                <w:rFonts w:cstheme="minorHAnsi"/>
                <w:sz w:val="18"/>
                <w:szCs w:val="18"/>
              </w:rPr>
              <w:t>Blend component planned movement</w:t>
            </w:r>
          </w:p>
        </w:tc>
        <w:tc>
          <w:tcPr>
            <w:tcW w:w="1404" w:type="dxa"/>
            <w:vAlign w:val="center"/>
          </w:tcPr>
          <w:p w14:paraId="37E03498" w14:textId="77777777" w:rsidR="00672297" w:rsidRDefault="00A16EA3">
            <w:pPr>
              <w:spacing w:before="20" w:after="20"/>
              <w:jc w:val="left"/>
            </w:pPr>
            <w:r>
              <w:rPr>
                <w:rFonts w:cstheme="minorHAnsi"/>
                <w:sz w:val="18"/>
                <w:szCs w:val="18"/>
              </w:rPr>
              <w:t>Kittyhawk</w:t>
            </w:r>
          </w:p>
        </w:tc>
        <w:tc>
          <w:tcPr>
            <w:tcW w:w="2059" w:type="dxa"/>
            <w:vAlign w:val="center"/>
          </w:tcPr>
          <w:p w14:paraId="2F4E8E6D" w14:textId="77777777" w:rsidR="00672297" w:rsidRDefault="00A16EA3">
            <w:pPr>
              <w:spacing w:before="20" w:after="20"/>
              <w:jc w:val="left"/>
            </w:pPr>
            <w:r>
              <w:rPr>
                <w:rFonts w:cstheme="minorHAnsi"/>
                <w:sz w:val="18"/>
                <w:szCs w:val="18"/>
              </w:rPr>
              <w:t>Transfer / BulkTransfer</w:t>
            </w:r>
          </w:p>
        </w:tc>
        <w:tc>
          <w:tcPr>
            <w:tcW w:w="2527" w:type="dxa"/>
            <w:vAlign w:val="center"/>
          </w:tcPr>
          <w:p w14:paraId="73BAB1F4" w14:textId="77777777" w:rsidR="00672297" w:rsidRDefault="00A16EA3">
            <w:pPr>
              <w:spacing w:before="20" w:after="20"/>
              <w:jc w:val="left"/>
            </w:pPr>
            <w:r>
              <w:rPr>
                <w:rFonts w:cstheme="minorHAnsi"/>
                <w:sz w:val="18"/>
                <w:szCs w:val="18"/>
              </w:rPr>
              <w:t>Total Planned Movement cards</w:t>
            </w:r>
          </w:p>
        </w:tc>
        <w:tc>
          <w:tcPr>
            <w:tcW w:w="1124" w:type="dxa"/>
            <w:vAlign w:val="center"/>
          </w:tcPr>
          <w:p w14:paraId="5C49CCFC" w14:textId="77777777" w:rsidR="00672297" w:rsidRDefault="00A16EA3">
            <w:pPr>
              <w:spacing w:before="20" w:after="20"/>
              <w:jc w:val="left"/>
            </w:pPr>
            <w:r>
              <w:rPr>
                <w:rFonts w:cstheme="minorHAnsi"/>
                <w:sz w:val="18"/>
                <w:szCs w:val="18"/>
              </w:rPr>
              <w:t>Yes-R#2</w:t>
            </w:r>
          </w:p>
        </w:tc>
      </w:tr>
      <w:tr w:rsidR="00672297" w14:paraId="38D78CBC" w14:textId="77777777">
        <w:trPr>
          <w:cantSplit/>
        </w:trPr>
        <w:tc>
          <w:tcPr>
            <w:tcW w:w="2246" w:type="dxa"/>
            <w:vAlign w:val="center"/>
          </w:tcPr>
          <w:p w14:paraId="24E6E1D0" w14:textId="77777777" w:rsidR="00672297" w:rsidRDefault="00A16EA3">
            <w:pPr>
              <w:spacing w:before="20" w:after="20"/>
              <w:jc w:val="left"/>
            </w:pPr>
            <w:r>
              <w:rPr>
                <w:rFonts w:cstheme="minorHAnsi"/>
                <w:sz w:val="18"/>
                <w:szCs w:val="18"/>
              </w:rPr>
              <w:t>Blend component inventory</w:t>
            </w:r>
          </w:p>
        </w:tc>
        <w:tc>
          <w:tcPr>
            <w:tcW w:w="1404" w:type="dxa"/>
            <w:vAlign w:val="center"/>
          </w:tcPr>
          <w:p w14:paraId="4871A6FA" w14:textId="77777777" w:rsidR="00672297" w:rsidRDefault="00A16EA3">
            <w:pPr>
              <w:spacing w:before="20" w:after="20"/>
              <w:jc w:val="left"/>
            </w:pPr>
            <w:r>
              <w:rPr>
                <w:rFonts w:cstheme="minorHAnsi"/>
                <w:sz w:val="18"/>
                <w:szCs w:val="18"/>
              </w:rPr>
              <w:t>Kittyhawk / PIAF</w:t>
            </w:r>
          </w:p>
        </w:tc>
        <w:tc>
          <w:tcPr>
            <w:tcW w:w="2059" w:type="dxa"/>
            <w:vAlign w:val="center"/>
          </w:tcPr>
          <w:p w14:paraId="4B1FAA6C" w14:textId="77777777" w:rsidR="00672297" w:rsidRDefault="00A16EA3">
            <w:pPr>
              <w:spacing w:before="20" w:after="20"/>
              <w:jc w:val="left"/>
            </w:pPr>
            <w:r>
              <w:rPr>
                <w:rFonts w:cstheme="minorHAnsi"/>
                <w:sz w:val="18"/>
                <w:szCs w:val="18"/>
              </w:rPr>
              <w:t>Inventory / PI tags</w:t>
            </w:r>
          </w:p>
        </w:tc>
        <w:tc>
          <w:tcPr>
            <w:tcW w:w="2527" w:type="dxa"/>
            <w:vAlign w:val="center"/>
          </w:tcPr>
          <w:p w14:paraId="18D9D6C4" w14:textId="77777777" w:rsidR="00672297" w:rsidRDefault="00A16EA3">
            <w:pPr>
              <w:spacing w:before="20" w:after="20"/>
              <w:jc w:val="left"/>
            </w:pPr>
            <w:r>
              <w:rPr>
                <w:rFonts w:cstheme="minorHAnsi"/>
                <w:sz w:val="18"/>
                <w:szCs w:val="18"/>
              </w:rPr>
              <w:t>Opening inventory of components</w:t>
            </w:r>
          </w:p>
        </w:tc>
        <w:tc>
          <w:tcPr>
            <w:tcW w:w="1124" w:type="dxa"/>
            <w:vAlign w:val="center"/>
          </w:tcPr>
          <w:p w14:paraId="7810D565" w14:textId="77777777" w:rsidR="00672297" w:rsidRDefault="00A16EA3">
            <w:pPr>
              <w:spacing w:before="20" w:after="20"/>
              <w:jc w:val="left"/>
            </w:pPr>
            <w:r>
              <w:rPr>
                <w:rFonts w:cstheme="minorHAnsi"/>
                <w:sz w:val="18"/>
                <w:szCs w:val="18"/>
              </w:rPr>
              <w:t>Yes-R#4 / VCB R2</w:t>
            </w:r>
          </w:p>
        </w:tc>
      </w:tr>
      <w:tr w:rsidR="00672297" w14:paraId="59F8CEBD" w14:textId="77777777">
        <w:trPr>
          <w:cantSplit/>
        </w:trPr>
        <w:tc>
          <w:tcPr>
            <w:tcW w:w="2246" w:type="dxa"/>
            <w:vAlign w:val="center"/>
          </w:tcPr>
          <w:p w14:paraId="403EEAAE" w14:textId="77777777" w:rsidR="00672297" w:rsidRDefault="00A16EA3">
            <w:pPr>
              <w:spacing w:before="20" w:after="20"/>
              <w:jc w:val="left"/>
            </w:pPr>
            <w:r>
              <w:rPr>
                <w:rFonts w:cstheme="minorHAnsi"/>
                <w:sz w:val="18"/>
                <w:szCs w:val="18"/>
              </w:rPr>
              <w:t>Product specifications</w:t>
            </w:r>
          </w:p>
        </w:tc>
        <w:tc>
          <w:tcPr>
            <w:tcW w:w="1404" w:type="dxa"/>
            <w:vAlign w:val="center"/>
          </w:tcPr>
          <w:p w14:paraId="48BDDBA5" w14:textId="77777777" w:rsidR="00672297" w:rsidRDefault="00A16EA3">
            <w:pPr>
              <w:spacing w:before="20" w:after="20"/>
              <w:jc w:val="left"/>
            </w:pPr>
            <w:r>
              <w:rPr>
                <w:rFonts w:cstheme="minorHAnsi"/>
                <w:sz w:val="18"/>
                <w:szCs w:val="18"/>
              </w:rPr>
              <w:t>PQ Spec Shop</w:t>
            </w:r>
          </w:p>
        </w:tc>
        <w:tc>
          <w:tcPr>
            <w:tcW w:w="2059" w:type="dxa"/>
            <w:vAlign w:val="center"/>
          </w:tcPr>
          <w:p w14:paraId="36A018E4" w14:textId="77777777" w:rsidR="00672297" w:rsidRDefault="00A16EA3">
            <w:pPr>
              <w:spacing w:before="20" w:after="20"/>
              <w:jc w:val="left"/>
            </w:pPr>
            <w:r>
              <w:rPr>
                <w:rFonts w:cstheme="minorHAnsi"/>
                <w:sz w:val="18"/>
                <w:szCs w:val="18"/>
              </w:rPr>
              <w:t>product_specification</w:t>
            </w:r>
          </w:p>
        </w:tc>
        <w:tc>
          <w:tcPr>
            <w:tcW w:w="2527" w:type="dxa"/>
            <w:vAlign w:val="center"/>
          </w:tcPr>
          <w:p w14:paraId="36E7B566" w14:textId="77777777" w:rsidR="00672297" w:rsidRDefault="00A16EA3">
            <w:pPr>
              <w:spacing w:before="20" w:after="20"/>
              <w:jc w:val="left"/>
            </w:pPr>
            <w:r>
              <w:rPr>
                <w:rFonts w:cstheme="minorHAnsi"/>
                <w:sz w:val="18"/>
                <w:szCs w:val="18"/>
              </w:rPr>
              <w:t>SPEC MIN / MAX</w:t>
            </w:r>
          </w:p>
        </w:tc>
        <w:tc>
          <w:tcPr>
            <w:tcW w:w="1124" w:type="dxa"/>
            <w:vAlign w:val="center"/>
          </w:tcPr>
          <w:p w14:paraId="7226EA56" w14:textId="77777777" w:rsidR="00672297" w:rsidRDefault="00A16EA3">
            <w:pPr>
              <w:spacing w:before="20" w:after="20"/>
              <w:jc w:val="left"/>
            </w:pPr>
            <w:r>
              <w:rPr>
                <w:rFonts w:cstheme="minorHAnsi"/>
                <w:sz w:val="18"/>
                <w:szCs w:val="18"/>
              </w:rPr>
              <w:t>Yes-R#5</w:t>
            </w:r>
          </w:p>
        </w:tc>
      </w:tr>
      <w:tr w:rsidR="00672297" w14:paraId="0E38A1A8" w14:textId="77777777">
        <w:trPr>
          <w:cantSplit/>
        </w:trPr>
        <w:tc>
          <w:tcPr>
            <w:tcW w:w="2246" w:type="dxa"/>
            <w:vAlign w:val="center"/>
          </w:tcPr>
          <w:p w14:paraId="39201F46" w14:textId="77777777" w:rsidR="00672297" w:rsidRDefault="00A16EA3">
            <w:pPr>
              <w:spacing w:before="20" w:after="20"/>
              <w:jc w:val="left"/>
            </w:pPr>
            <w:r>
              <w:rPr>
                <w:rFonts w:cstheme="minorHAnsi"/>
                <w:sz w:val="18"/>
                <w:szCs w:val="18"/>
              </w:rPr>
              <w:t>Component blending values</w:t>
            </w:r>
          </w:p>
        </w:tc>
        <w:tc>
          <w:tcPr>
            <w:tcW w:w="1404" w:type="dxa"/>
            <w:vAlign w:val="center"/>
          </w:tcPr>
          <w:p w14:paraId="205C8883" w14:textId="77777777" w:rsidR="00672297" w:rsidRDefault="00A16EA3">
            <w:pPr>
              <w:spacing w:before="20" w:after="20"/>
              <w:jc w:val="left"/>
            </w:pPr>
            <w:r>
              <w:rPr>
                <w:rFonts w:cstheme="minorHAnsi"/>
                <w:sz w:val="18"/>
                <w:szCs w:val="18"/>
              </w:rPr>
              <w:t>Wireframes Mock Data</w:t>
            </w:r>
          </w:p>
        </w:tc>
        <w:tc>
          <w:tcPr>
            <w:tcW w:w="2059" w:type="dxa"/>
            <w:vAlign w:val="center"/>
          </w:tcPr>
          <w:p w14:paraId="18EDD964" w14:textId="77777777" w:rsidR="00672297" w:rsidRDefault="00A16EA3">
            <w:pPr>
              <w:spacing w:before="20" w:after="20"/>
              <w:jc w:val="left"/>
            </w:pPr>
            <w:r>
              <w:rPr>
                <w:rFonts w:cstheme="minorHAnsi"/>
                <w:sz w:val="18"/>
                <w:szCs w:val="18"/>
              </w:rPr>
              <w:t>Component blending values (gap DP-10)</w:t>
            </w:r>
          </w:p>
        </w:tc>
        <w:tc>
          <w:tcPr>
            <w:tcW w:w="2527" w:type="dxa"/>
            <w:vAlign w:val="center"/>
          </w:tcPr>
          <w:p w14:paraId="77B995F6" w14:textId="77777777" w:rsidR="00672297" w:rsidRDefault="00A16EA3">
            <w:pPr>
              <w:spacing w:before="20" w:after="20"/>
              <w:jc w:val="left"/>
            </w:pPr>
            <w:r>
              <w:rPr>
                <w:rFonts w:cstheme="minorHAnsi"/>
                <w:sz w:val="18"/>
                <w:szCs w:val="18"/>
              </w:rPr>
              <w:t>Post-blend RON / MON / DON</w:t>
            </w:r>
          </w:p>
        </w:tc>
        <w:tc>
          <w:tcPr>
            <w:tcW w:w="1124" w:type="dxa"/>
            <w:vAlign w:val="center"/>
          </w:tcPr>
          <w:p w14:paraId="25BAE6E5" w14:textId="77777777" w:rsidR="00672297" w:rsidRDefault="00A16EA3">
            <w:pPr>
              <w:spacing w:before="20" w:after="20"/>
              <w:jc w:val="left"/>
            </w:pPr>
            <w:r>
              <w:rPr>
                <w:rFonts w:cstheme="minorHAnsi"/>
                <w:sz w:val="18"/>
                <w:szCs w:val="18"/>
              </w:rPr>
              <w:t>No</w:t>
            </w:r>
          </w:p>
        </w:tc>
      </w:tr>
      <w:tr w:rsidR="00672297" w14:paraId="259169D7" w14:textId="77777777">
        <w:trPr>
          <w:cantSplit/>
        </w:trPr>
        <w:tc>
          <w:tcPr>
            <w:tcW w:w="2246" w:type="dxa"/>
            <w:vAlign w:val="center"/>
          </w:tcPr>
          <w:p w14:paraId="2D9E61EE" w14:textId="77777777" w:rsidR="00672297" w:rsidRDefault="00A16EA3">
            <w:pPr>
              <w:spacing w:before="20" w:after="20"/>
              <w:jc w:val="left"/>
            </w:pPr>
            <w:r>
              <w:rPr>
                <w:rFonts w:cstheme="minorHAnsi"/>
                <w:sz w:val="18"/>
                <w:szCs w:val="18"/>
              </w:rPr>
              <w:t>Terminal master</w:t>
            </w:r>
          </w:p>
        </w:tc>
        <w:tc>
          <w:tcPr>
            <w:tcW w:w="1404" w:type="dxa"/>
            <w:vAlign w:val="center"/>
          </w:tcPr>
          <w:p w14:paraId="301FAE45" w14:textId="77777777" w:rsidR="00672297" w:rsidRDefault="00A16EA3">
            <w:pPr>
              <w:spacing w:before="20" w:after="20"/>
              <w:jc w:val="left"/>
            </w:pPr>
            <w:r>
              <w:rPr>
                <w:rFonts w:cstheme="minorHAnsi"/>
                <w:sz w:val="18"/>
                <w:szCs w:val="18"/>
              </w:rPr>
              <w:t>IQDM</w:t>
            </w:r>
          </w:p>
        </w:tc>
        <w:tc>
          <w:tcPr>
            <w:tcW w:w="2059" w:type="dxa"/>
            <w:vAlign w:val="center"/>
          </w:tcPr>
          <w:p w14:paraId="4A6D597E" w14:textId="77777777" w:rsidR="00672297" w:rsidRDefault="00A16EA3">
            <w:pPr>
              <w:spacing w:before="20" w:after="20"/>
              <w:jc w:val="left"/>
            </w:pPr>
            <w:r>
              <w:rPr>
                <w:rFonts w:cstheme="minorHAnsi"/>
                <w:sz w:val="18"/>
                <w:szCs w:val="18"/>
              </w:rPr>
              <w:t>location</w:t>
            </w:r>
          </w:p>
        </w:tc>
        <w:tc>
          <w:tcPr>
            <w:tcW w:w="2527" w:type="dxa"/>
            <w:vAlign w:val="center"/>
          </w:tcPr>
          <w:p w14:paraId="600F1B1A" w14:textId="77777777" w:rsidR="00672297" w:rsidRDefault="00A16EA3">
            <w:pPr>
              <w:spacing w:before="20" w:after="20"/>
              <w:jc w:val="left"/>
            </w:pPr>
            <w:r>
              <w:rPr>
                <w:rFonts w:cstheme="minorHAnsi"/>
                <w:sz w:val="18"/>
                <w:szCs w:val="18"/>
              </w:rPr>
              <w:t>Terminal names and region</w:t>
            </w:r>
          </w:p>
        </w:tc>
        <w:tc>
          <w:tcPr>
            <w:tcW w:w="1124" w:type="dxa"/>
            <w:vAlign w:val="center"/>
          </w:tcPr>
          <w:p w14:paraId="3E8F969A" w14:textId="77777777" w:rsidR="00672297" w:rsidRDefault="00A16EA3">
            <w:pPr>
              <w:spacing w:before="20" w:after="20"/>
              <w:jc w:val="left"/>
            </w:pPr>
            <w:r>
              <w:rPr>
                <w:rFonts w:cstheme="minorHAnsi"/>
                <w:sz w:val="18"/>
                <w:szCs w:val="18"/>
              </w:rPr>
              <w:t>Yes</w:t>
            </w:r>
          </w:p>
        </w:tc>
      </w:tr>
    </w:tbl>
    <w:p w14:paraId="5696130E" w14:textId="307DEF2D" w:rsidR="00672297" w:rsidRDefault="00A16EA3">
      <w:pPr>
        <w:pStyle w:val="Caption"/>
      </w:pPr>
      <w:bookmarkStart w:id="491" w:name="_Toc900950061"/>
      <w:bookmarkStart w:id="492" w:name="_Toc241574707"/>
      <w:bookmarkStart w:id="493" w:name="_Toc24278104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18</w:t>
      </w:r>
      <w:r>
        <w:fldChar w:fldCharType="end"/>
      </w:r>
      <w:r>
        <w:t>: Blending Potential Dashboard Data Source Overview</w:t>
      </w:r>
      <w:bookmarkEnd w:id="491"/>
      <w:bookmarkEnd w:id="492"/>
      <w:bookmarkEnd w:id="49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45097BE5" w14:textId="77777777">
        <w:trPr>
          <w:cantSplit/>
          <w:tblHeader/>
        </w:trPr>
        <w:tc>
          <w:tcPr>
            <w:tcW w:w="1872" w:type="dxa"/>
            <w:shd w:val="clear" w:color="auto" w:fill="2F5496"/>
            <w:vAlign w:val="center"/>
          </w:tcPr>
          <w:p w14:paraId="5665D188"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B243942"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57B54D33"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615F8E84"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29EB5ADC" w14:textId="77777777" w:rsidR="00672297" w:rsidRDefault="00A16EA3">
            <w:pPr>
              <w:spacing w:before="20" w:after="20"/>
              <w:jc w:val="left"/>
            </w:pPr>
            <w:r>
              <w:rPr>
                <w:rFonts w:cstheme="minorHAnsi"/>
                <w:b/>
                <w:bCs/>
                <w:color w:val="FFFFFF"/>
                <w:sz w:val="18"/>
                <w:szCs w:val="18"/>
              </w:rPr>
              <w:t>VCB View Column</w:t>
            </w:r>
          </w:p>
        </w:tc>
      </w:tr>
      <w:tr w:rsidR="00672297" w14:paraId="6FE206F6" w14:textId="77777777">
        <w:trPr>
          <w:cantSplit/>
        </w:trPr>
        <w:tc>
          <w:tcPr>
            <w:tcW w:w="1872" w:type="dxa"/>
            <w:vAlign w:val="center"/>
          </w:tcPr>
          <w:p w14:paraId="17E2CF18" w14:textId="77777777" w:rsidR="00672297" w:rsidRDefault="00A16EA3">
            <w:pPr>
              <w:spacing w:before="20" w:after="20"/>
              <w:jc w:val="left"/>
            </w:pPr>
            <w:r>
              <w:rPr>
                <w:rFonts w:cstheme="minorHAnsi"/>
                <w:sz w:val="18"/>
                <w:szCs w:val="18"/>
              </w:rPr>
              <w:t>Batch ID</w:t>
            </w:r>
          </w:p>
        </w:tc>
        <w:tc>
          <w:tcPr>
            <w:tcW w:w="1684" w:type="dxa"/>
            <w:vAlign w:val="center"/>
          </w:tcPr>
          <w:p w14:paraId="732F8975" w14:textId="77777777" w:rsidR="00672297" w:rsidRDefault="00A16EA3">
            <w:pPr>
              <w:spacing w:before="20" w:after="20"/>
              <w:jc w:val="left"/>
            </w:pPr>
            <w:r>
              <w:rPr>
                <w:rFonts w:cstheme="minorHAnsi"/>
                <w:sz w:val="18"/>
                <w:szCs w:val="18"/>
              </w:rPr>
              <w:t>_EVENT / BulkTransfer</w:t>
            </w:r>
          </w:p>
        </w:tc>
        <w:tc>
          <w:tcPr>
            <w:tcW w:w="1872" w:type="dxa"/>
            <w:vAlign w:val="center"/>
          </w:tcPr>
          <w:p w14:paraId="01B9411F" w14:textId="77777777" w:rsidR="00672297" w:rsidRDefault="00A16EA3">
            <w:pPr>
              <w:spacing w:before="20" w:after="20"/>
              <w:jc w:val="left"/>
            </w:pPr>
            <w:r>
              <w:rPr>
                <w:rFonts w:cstheme="minorHAnsi"/>
                <w:sz w:val="18"/>
                <w:szCs w:val="18"/>
              </w:rPr>
              <w:t>BATCH / BatchIdentifier</w:t>
            </w:r>
          </w:p>
        </w:tc>
        <w:tc>
          <w:tcPr>
            <w:tcW w:w="1123" w:type="dxa"/>
            <w:vAlign w:val="center"/>
          </w:tcPr>
          <w:p w14:paraId="3B04003A" w14:textId="77777777" w:rsidR="00672297" w:rsidRDefault="00A16EA3">
            <w:pPr>
              <w:spacing w:before="20" w:after="20"/>
              <w:jc w:val="left"/>
            </w:pPr>
            <w:r>
              <w:rPr>
                <w:rFonts w:cstheme="minorHAnsi"/>
                <w:sz w:val="18"/>
                <w:szCs w:val="18"/>
              </w:rPr>
              <w:t>Yes-R#1 / R#2</w:t>
            </w:r>
          </w:p>
        </w:tc>
        <w:tc>
          <w:tcPr>
            <w:tcW w:w="2809" w:type="dxa"/>
            <w:vAlign w:val="center"/>
          </w:tcPr>
          <w:p w14:paraId="2389933B" w14:textId="77777777" w:rsidR="00672297" w:rsidRDefault="00A16EA3">
            <w:pPr>
              <w:spacing w:before="20" w:after="20"/>
              <w:jc w:val="left"/>
            </w:pPr>
            <w:r>
              <w:rPr>
                <w:rFonts w:cstheme="minorHAnsi"/>
                <w:sz w:val="18"/>
                <w:szCs w:val="18"/>
              </w:rPr>
              <w:t>vwDistillateBlendPotentialQuality[BatchID]</w:t>
            </w:r>
          </w:p>
        </w:tc>
      </w:tr>
      <w:tr w:rsidR="00672297" w14:paraId="27E89AA5" w14:textId="77777777">
        <w:trPr>
          <w:cantSplit/>
        </w:trPr>
        <w:tc>
          <w:tcPr>
            <w:tcW w:w="1872" w:type="dxa"/>
            <w:vAlign w:val="center"/>
          </w:tcPr>
          <w:p w14:paraId="4D3204FA" w14:textId="77777777" w:rsidR="00672297" w:rsidRDefault="00A16EA3">
            <w:pPr>
              <w:spacing w:before="20" w:after="20"/>
              <w:jc w:val="left"/>
            </w:pPr>
            <w:r>
              <w:rPr>
                <w:rFonts w:cstheme="minorHAnsi"/>
                <w:sz w:val="18"/>
                <w:szCs w:val="18"/>
              </w:rPr>
              <w:t>Status</w:t>
            </w:r>
          </w:p>
        </w:tc>
        <w:tc>
          <w:tcPr>
            <w:tcW w:w="1684" w:type="dxa"/>
            <w:vAlign w:val="center"/>
          </w:tcPr>
          <w:p w14:paraId="12F5BD2B" w14:textId="77777777" w:rsidR="00672297" w:rsidRDefault="00A16EA3">
            <w:pPr>
              <w:spacing w:before="20" w:after="20"/>
              <w:jc w:val="left"/>
            </w:pPr>
            <w:r>
              <w:rPr>
                <w:rFonts w:cstheme="minorHAnsi"/>
                <w:sz w:val="18"/>
                <w:szCs w:val="18"/>
              </w:rPr>
              <w:t>Derived</w:t>
            </w:r>
          </w:p>
        </w:tc>
        <w:tc>
          <w:tcPr>
            <w:tcW w:w="1872" w:type="dxa"/>
            <w:vAlign w:val="center"/>
          </w:tcPr>
          <w:p w14:paraId="7866E5FF" w14:textId="77777777" w:rsidR="00672297" w:rsidRDefault="00A16EA3">
            <w:pPr>
              <w:spacing w:before="20" w:after="20"/>
              <w:jc w:val="left"/>
            </w:pPr>
            <w:r>
              <w:rPr>
                <w:rFonts w:cstheme="minorHAnsi"/>
                <w:sz w:val="18"/>
                <w:szCs w:val="18"/>
              </w:rPr>
              <w:t>Status rule</w:t>
            </w:r>
          </w:p>
        </w:tc>
        <w:tc>
          <w:tcPr>
            <w:tcW w:w="1123" w:type="dxa"/>
            <w:vAlign w:val="center"/>
          </w:tcPr>
          <w:p w14:paraId="1E925D80" w14:textId="77777777" w:rsidR="00672297" w:rsidRDefault="00A16EA3">
            <w:pPr>
              <w:spacing w:before="20" w:after="20"/>
              <w:jc w:val="left"/>
            </w:pPr>
            <w:r>
              <w:rPr>
                <w:rFonts w:cstheme="minorHAnsi"/>
                <w:sz w:val="18"/>
                <w:szCs w:val="18"/>
              </w:rPr>
              <w:t>Yes-R#2</w:t>
            </w:r>
          </w:p>
        </w:tc>
        <w:tc>
          <w:tcPr>
            <w:tcW w:w="2809" w:type="dxa"/>
            <w:vAlign w:val="center"/>
          </w:tcPr>
          <w:p w14:paraId="7019C6B2" w14:textId="77777777" w:rsidR="00672297" w:rsidRDefault="00A16EA3">
            <w:pPr>
              <w:spacing w:before="20" w:after="20"/>
              <w:jc w:val="left"/>
            </w:pPr>
            <w:r>
              <w:rPr>
                <w:rFonts w:cstheme="minorHAnsi"/>
                <w:sz w:val="18"/>
                <w:szCs w:val="18"/>
              </w:rPr>
              <w:t>[StatusCode]</w:t>
            </w:r>
          </w:p>
        </w:tc>
      </w:tr>
      <w:tr w:rsidR="00672297" w14:paraId="69BCB15A" w14:textId="77777777">
        <w:trPr>
          <w:cantSplit/>
        </w:trPr>
        <w:tc>
          <w:tcPr>
            <w:tcW w:w="1872" w:type="dxa"/>
            <w:vAlign w:val="center"/>
          </w:tcPr>
          <w:p w14:paraId="218168B6" w14:textId="77777777" w:rsidR="00672297" w:rsidRDefault="00A16EA3">
            <w:pPr>
              <w:spacing w:before="20" w:after="20"/>
              <w:jc w:val="left"/>
            </w:pPr>
            <w:r>
              <w:rPr>
                <w:rFonts w:cstheme="minorHAnsi"/>
                <w:sz w:val="18"/>
                <w:szCs w:val="18"/>
              </w:rPr>
              <w:t>Product Name</w:t>
            </w:r>
          </w:p>
        </w:tc>
        <w:tc>
          <w:tcPr>
            <w:tcW w:w="1684" w:type="dxa"/>
            <w:vAlign w:val="center"/>
          </w:tcPr>
          <w:p w14:paraId="7C9ACD81" w14:textId="77777777" w:rsidR="00672297" w:rsidRDefault="00A16EA3">
            <w:pPr>
              <w:spacing w:before="20" w:after="20"/>
              <w:jc w:val="left"/>
            </w:pPr>
            <w:r>
              <w:rPr>
                <w:rFonts w:cstheme="minorHAnsi"/>
                <w:sz w:val="18"/>
                <w:szCs w:val="18"/>
              </w:rPr>
              <w:t>PRODUCTS / material</w:t>
            </w:r>
          </w:p>
        </w:tc>
        <w:tc>
          <w:tcPr>
            <w:tcW w:w="1872" w:type="dxa"/>
            <w:vAlign w:val="center"/>
          </w:tcPr>
          <w:p w14:paraId="59CAC154" w14:textId="77777777" w:rsidR="00672297" w:rsidRDefault="00A16EA3">
            <w:pPr>
              <w:spacing w:before="20" w:after="20"/>
              <w:jc w:val="left"/>
            </w:pPr>
            <w:r>
              <w:rPr>
                <w:rFonts w:cstheme="minorHAnsi"/>
                <w:sz w:val="18"/>
                <w:szCs w:val="18"/>
              </w:rPr>
              <w:t>DESCRIPTION</w:t>
            </w:r>
          </w:p>
        </w:tc>
        <w:tc>
          <w:tcPr>
            <w:tcW w:w="1123" w:type="dxa"/>
            <w:vAlign w:val="center"/>
          </w:tcPr>
          <w:p w14:paraId="526789E8" w14:textId="77777777" w:rsidR="00672297" w:rsidRDefault="00A16EA3">
            <w:pPr>
              <w:spacing w:before="20" w:after="20"/>
              <w:jc w:val="left"/>
            </w:pPr>
            <w:r>
              <w:rPr>
                <w:rFonts w:cstheme="minorHAnsi"/>
                <w:sz w:val="18"/>
                <w:szCs w:val="18"/>
              </w:rPr>
              <w:t>Yes-R#1</w:t>
            </w:r>
          </w:p>
        </w:tc>
        <w:tc>
          <w:tcPr>
            <w:tcW w:w="2809" w:type="dxa"/>
            <w:vAlign w:val="center"/>
          </w:tcPr>
          <w:p w14:paraId="692273AD" w14:textId="77777777" w:rsidR="00672297" w:rsidRDefault="00A16EA3">
            <w:pPr>
              <w:spacing w:before="20" w:after="20"/>
              <w:jc w:val="left"/>
            </w:pPr>
            <w:r>
              <w:rPr>
                <w:rFonts w:cstheme="minorHAnsi"/>
                <w:sz w:val="18"/>
                <w:szCs w:val="18"/>
              </w:rPr>
              <w:t>[ProductName]</w:t>
            </w:r>
          </w:p>
        </w:tc>
      </w:tr>
      <w:tr w:rsidR="00672297" w14:paraId="696127F4" w14:textId="77777777">
        <w:trPr>
          <w:cantSplit/>
        </w:trPr>
        <w:tc>
          <w:tcPr>
            <w:tcW w:w="1872" w:type="dxa"/>
            <w:vAlign w:val="center"/>
          </w:tcPr>
          <w:p w14:paraId="06ECAD0E" w14:textId="77777777" w:rsidR="00672297" w:rsidRDefault="00A16EA3">
            <w:pPr>
              <w:spacing w:before="20" w:after="20"/>
              <w:jc w:val="left"/>
            </w:pPr>
            <w:r>
              <w:rPr>
                <w:rFonts w:cstheme="minorHAnsi"/>
                <w:sz w:val="18"/>
                <w:szCs w:val="18"/>
              </w:rPr>
              <w:t>Source</w:t>
            </w:r>
          </w:p>
        </w:tc>
        <w:tc>
          <w:tcPr>
            <w:tcW w:w="1684" w:type="dxa"/>
            <w:vAlign w:val="center"/>
          </w:tcPr>
          <w:p w14:paraId="40B7A004" w14:textId="77777777" w:rsidR="00672297" w:rsidRDefault="00A16EA3">
            <w:pPr>
              <w:spacing w:before="20" w:after="20"/>
              <w:jc w:val="left"/>
            </w:pPr>
            <w:r>
              <w:rPr>
                <w:rFonts w:cstheme="minorHAnsi"/>
                <w:sz w:val="18"/>
                <w:szCs w:val="18"/>
              </w:rPr>
              <w:t>_EVENT</w:t>
            </w:r>
          </w:p>
        </w:tc>
        <w:tc>
          <w:tcPr>
            <w:tcW w:w="1872" w:type="dxa"/>
            <w:vAlign w:val="center"/>
          </w:tcPr>
          <w:p w14:paraId="5F82A08E" w14:textId="77777777" w:rsidR="00672297" w:rsidRDefault="00A16EA3">
            <w:pPr>
              <w:spacing w:before="20" w:after="20"/>
              <w:jc w:val="left"/>
            </w:pPr>
            <w:r>
              <w:rPr>
                <w:rFonts w:cstheme="minorHAnsi"/>
                <w:sz w:val="18"/>
                <w:szCs w:val="18"/>
              </w:rPr>
              <w:t>Location</w:t>
            </w:r>
          </w:p>
        </w:tc>
        <w:tc>
          <w:tcPr>
            <w:tcW w:w="1123" w:type="dxa"/>
            <w:vAlign w:val="center"/>
          </w:tcPr>
          <w:p w14:paraId="31563F07" w14:textId="77777777" w:rsidR="00672297" w:rsidRDefault="00A16EA3">
            <w:pPr>
              <w:spacing w:before="20" w:after="20"/>
              <w:jc w:val="left"/>
            </w:pPr>
            <w:r>
              <w:rPr>
                <w:rFonts w:cstheme="minorHAnsi"/>
                <w:sz w:val="18"/>
                <w:szCs w:val="18"/>
              </w:rPr>
              <w:t>Yes-R#1</w:t>
            </w:r>
          </w:p>
        </w:tc>
        <w:tc>
          <w:tcPr>
            <w:tcW w:w="2809" w:type="dxa"/>
            <w:vAlign w:val="center"/>
          </w:tcPr>
          <w:p w14:paraId="54BCC868" w14:textId="77777777" w:rsidR="00672297" w:rsidRDefault="00A16EA3">
            <w:pPr>
              <w:spacing w:before="20" w:after="20"/>
              <w:jc w:val="left"/>
            </w:pPr>
            <w:r>
              <w:rPr>
                <w:rFonts w:cstheme="minorHAnsi"/>
                <w:sz w:val="18"/>
                <w:szCs w:val="18"/>
              </w:rPr>
              <w:t>[Source]</w:t>
            </w:r>
          </w:p>
        </w:tc>
      </w:tr>
      <w:tr w:rsidR="00672297" w14:paraId="22C90851" w14:textId="77777777">
        <w:trPr>
          <w:cantSplit/>
        </w:trPr>
        <w:tc>
          <w:tcPr>
            <w:tcW w:w="1872" w:type="dxa"/>
            <w:vAlign w:val="center"/>
          </w:tcPr>
          <w:p w14:paraId="4F46A43D" w14:textId="77777777" w:rsidR="00672297" w:rsidRDefault="00A16EA3">
            <w:pPr>
              <w:spacing w:before="20" w:after="20"/>
              <w:jc w:val="left"/>
            </w:pPr>
            <w:r>
              <w:rPr>
                <w:rFonts w:cstheme="minorHAnsi"/>
                <w:sz w:val="18"/>
                <w:szCs w:val="18"/>
              </w:rPr>
              <w:t>Destination</w:t>
            </w:r>
          </w:p>
        </w:tc>
        <w:tc>
          <w:tcPr>
            <w:tcW w:w="1684" w:type="dxa"/>
            <w:vAlign w:val="center"/>
          </w:tcPr>
          <w:p w14:paraId="6417A7E0" w14:textId="77777777" w:rsidR="00672297" w:rsidRDefault="00A16EA3">
            <w:pPr>
              <w:spacing w:before="20" w:after="20"/>
              <w:jc w:val="left"/>
            </w:pPr>
            <w:r>
              <w:rPr>
                <w:rFonts w:cstheme="minorHAnsi"/>
                <w:sz w:val="18"/>
                <w:szCs w:val="18"/>
              </w:rPr>
              <w:t>BulkTransfer / Transfer</w:t>
            </w:r>
          </w:p>
        </w:tc>
        <w:tc>
          <w:tcPr>
            <w:tcW w:w="1872" w:type="dxa"/>
            <w:vAlign w:val="center"/>
          </w:tcPr>
          <w:p w14:paraId="7A9035E8" w14:textId="77777777" w:rsidR="00672297" w:rsidRDefault="00A16EA3">
            <w:pPr>
              <w:spacing w:before="20" w:after="20"/>
              <w:jc w:val="left"/>
            </w:pPr>
            <w:r>
              <w:rPr>
                <w:rFonts w:cstheme="minorHAnsi"/>
                <w:sz w:val="18"/>
                <w:szCs w:val="18"/>
              </w:rPr>
              <w:t>Destination</w:t>
            </w:r>
          </w:p>
        </w:tc>
        <w:tc>
          <w:tcPr>
            <w:tcW w:w="1123" w:type="dxa"/>
            <w:vAlign w:val="center"/>
          </w:tcPr>
          <w:p w14:paraId="0970F6F3" w14:textId="77777777" w:rsidR="00672297" w:rsidRDefault="00A16EA3">
            <w:pPr>
              <w:spacing w:before="20" w:after="20"/>
              <w:jc w:val="left"/>
            </w:pPr>
            <w:r>
              <w:rPr>
                <w:rFonts w:cstheme="minorHAnsi"/>
                <w:sz w:val="18"/>
                <w:szCs w:val="18"/>
              </w:rPr>
              <w:t>Yes-R#2</w:t>
            </w:r>
          </w:p>
        </w:tc>
        <w:tc>
          <w:tcPr>
            <w:tcW w:w="2809" w:type="dxa"/>
            <w:vAlign w:val="center"/>
          </w:tcPr>
          <w:p w14:paraId="4DBE90E2" w14:textId="77777777" w:rsidR="00672297" w:rsidRDefault="00A16EA3">
            <w:pPr>
              <w:spacing w:before="20" w:after="20"/>
              <w:jc w:val="left"/>
            </w:pPr>
            <w:r>
              <w:rPr>
                <w:rFonts w:cstheme="minorHAnsi"/>
                <w:sz w:val="18"/>
                <w:szCs w:val="18"/>
              </w:rPr>
              <w:t>[Destination]</w:t>
            </w:r>
          </w:p>
        </w:tc>
      </w:tr>
      <w:tr w:rsidR="00672297" w14:paraId="7B855F8D" w14:textId="77777777">
        <w:trPr>
          <w:cantSplit/>
        </w:trPr>
        <w:tc>
          <w:tcPr>
            <w:tcW w:w="1872" w:type="dxa"/>
            <w:vAlign w:val="center"/>
          </w:tcPr>
          <w:p w14:paraId="1550D994" w14:textId="77777777" w:rsidR="00672297" w:rsidRDefault="00A16EA3">
            <w:pPr>
              <w:spacing w:before="20" w:after="20"/>
              <w:jc w:val="left"/>
            </w:pPr>
            <w:r>
              <w:rPr>
                <w:rFonts w:cstheme="minorHAnsi"/>
                <w:sz w:val="18"/>
                <w:szCs w:val="18"/>
              </w:rPr>
              <w:t>Batch Volume (bbl)</w:t>
            </w:r>
          </w:p>
        </w:tc>
        <w:tc>
          <w:tcPr>
            <w:tcW w:w="1684" w:type="dxa"/>
            <w:vAlign w:val="center"/>
          </w:tcPr>
          <w:p w14:paraId="59B7C78C" w14:textId="77777777" w:rsidR="00672297" w:rsidRDefault="00A16EA3">
            <w:pPr>
              <w:spacing w:before="20" w:after="20"/>
              <w:jc w:val="left"/>
            </w:pPr>
            <w:r>
              <w:rPr>
                <w:rFonts w:cstheme="minorHAnsi"/>
                <w:sz w:val="18"/>
                <w:szCs w:val="18"/>
              </w:rPr>
              <w:t>_EVENT / BulkTransfer</w:t>
            </w:r>
          </w:p>
        </w:tc>
        <w:tc>
          <w:tcPr>
            <w:tcW w:w="1872" w:type="dxa"/>
            <w:vAlign w:val="center"/>
          </w:tcPr>
          <w:p w14:paraId="7A6F3C51" w14:textId="77777777" w:rsidR="00672297" w:rsidRDefault="00A16EA3">
            <w:pPr>
              <w:spacing w:before="20" w:after="20"/>
              <w:jc w:val="left"/>
            </w:pPr>
            <w:r>
              <w:rPr>
                <w:rFonts w:cstheme="minorHAnsi"/>
                <w:sz w:val="18"/>
                <w:szCs w:val="18"/>
              </w:rPr>
              <w:t>VOLUME (Mbbl x 1,000) / Total Quantity</w:t>
            </w:r>
          </w:p>
        </w:tc>
        <w:tc>
          <w:tcPr>
            <w:tcW w:w="1123" w:type="dxa"/>
            <w:vAlign w:val="center"/>
          </w:tcPr>
          <w:p w14:paraId="1869F64D" w14:textId="77777777" w:rsidR="00672297" w:rsidRDefault="00A16EA3">
            <w:pPr>
              <w:spacing w:before="20" w:after="20"/>
              <w:jc w:val="left"/>
            </w:pPr>
            <w:r>
              <w:rPr>
                <w:rFonts w:cstheme="minorHAnsi"/>
                <w:sz w:val="18"/>
                <w:szCs w:val="18"/>
              </w:rPr>
              <w:t>Yes-R#1 / R#2</w:t>
            </w:r>
          </w:p>
        </w:tc>
        <w:tc>
          <w:tcPr>
            <w:tcW w:w="2809" w:type="dxa"/>
            <w:vAlign w:val="center"/>
          </w:tcPr>
          <w:p w14:paraId="341A99A7" w14:textId="77777777" w:rsidR="00672297" w:rsidRDefault="00A16EA3">
            <w:pPr>
              <w:spacing w:before="20" w:after="20"/>
              <w:jc w:val="left"/>
            </w:pPr>
            <w:r>
              <w:rPr>
                <w:rFonts w:cstheme="minorHAnsi"/>
                <w:sz w:val="18"/>
                <w:szCs w:val="18"/>
              </w:rPr>
              <w:t>[BatchVolumeBbl]</w:t>
            </w:r>
          </w:p>
        </w:tc>
      </w:tr>
      <w:tr w:rsidR="00672297" w14:paraId="77C00C0D" w14:textId="77777777">
        <w:trPr>
          <w:cantSplit/>
        </w:trPr>
        <w:tc>
          <w:tcPr>
            <w:tcW w:w="1872" w:type="dxa"/>
            <w:vAlign w:val="center"/>
          </w:tcPr>
          <w:p w14:paraId="46AF93CA" w14:textId="77777777" w:rsidR="00672297" w:rsidRDefault="00A16EA3">
            <w:pPr>
              <w:spacing w:before="20" w:after="20"/>
              <w:jc w:val="left"/>
            </w:pPr>
            <w:r>
              <w:rPr>
                <w:rFonts w:cstheme="minorHAnsi"/>
                <w:sz w:val="18"/>
                <w:szCs w:val="18"/>
              </w:rPr>
              <w:t>Start Time / ETA</w:t>
            </w:r>
          </w:p>
        </w:tc>
        <w:tc>
          <w:tcPr>
            <w:tcW w:w="1684" w:type="dxa"/>
            <w:vAlign w:val="center"/>
          </w:tcPr>
          <w:p w14:paraId="58C5980E" w14:textId="77777777" w:rsidR="00672297" w:rsidRDefault="00A16EA3">
            <w:pPr>
              <w:spacing w:before="20" w:after="20"/>
              <w:jc w:val="left"/>
            </w:pPr>
            <w:r>
              <w:rPr>
                <w:rFonts w:cstheme="minorHAnsi"/>
                <w:sz w:val="18"/>
                <w:szCs w:val="18"/>
              </w:rPr>
              <w:t>_EVENT / BulkTransfer</w:t>
            </w:r>
          </w:p>
        </w:tc>
        <w:tc>
          <w:tcPr>
            <w:tcW w:w="1872" w:type="dxa"/>
            <w:vAlign w:val="center"/>
          </w:tcPr>
          <w:p w14:paraId="2F672B9A" w14:textId="77777777" w:rsidR="00672297" w:rsidRDefault="00A16EA3">
            <w:pPr>
              <w:spacing w:before="20" w:after="20"/>
              <w:jc w:val="left"/>
            </w:pPr>
            <w:r>
              <w:rPr>
                <w:rFonts w:cstheme="minorHAnsi"/>
                <w:sz w:val="18"/>
                <w:szCs w:val="18"/>
              </w:rPr>
              <w:t>START_ / estimated end date</w:t>
            </w:r>
          </w:p>
        </w:tc>
        <w:tc>
          <w:tcPr>
            <w:tcW w:w="1123" w:type="dxa"/>
            <w:vAlign w:val="center"/>
          </w:tcPr>
          <w:p w14:paraId="2400769C" w14:textId="77777777" w:rsidR="00672297" w:rsidRDefault="00A16EA3">
            <w:pPr>
              <w:spacing w:before="20" w:after="20"/>
              <w:jc w:val="left"/>
            </w:pPr>
            <w:r>
              <w:rPr>
                <w:rFonts w:cstheme="minorHAnsi"/>
                <w:sz w:val="18"/>
                <w:szCs w:val="18"/>
              </w:rPr>
              <w:t>Yes-R#1 / R#2</w:t>
            </w:r>
          </w:p>
        </w:tc>
        <w:tc>
          <w:tcPr>
            <w:tcW w:w="2809" w:type="dxa"/>
            <w:vAlign w:val="center"/>
          </w:tcPr>
          <w:p w14:paraId="40D2F2F9" w14:textId="77777777" w:rsidR="00672297" w:rsidRDefault="00A16EA3">
            <w:pPr>
              <w:spacing w:before="20" w:after="20"/>
              <w:jc w:val="left"/>
            </w:pPr>
            <w:r>
              <w:rPr>
                <w:rFonts w:cstheme="minorHAnsi"/>
                <w:sz w:val="18"/>
                <w:szCs w:val="18"/>
              </w:rPr>
              <w:t>[StartDateTime] / [ETADateTime]</w:t>
            </w:r>
          </w:p>
        </w:tc>
      </w:tr>
      <w:tr w:rsidR="00672297" w14:paraId="26A432AE" w14:textId="77777777">
        <w:trPr>
          <w:cantSplit/>
        </w:trPr>
        <w:tc>
          <w:tcPr>
            <w:tcW w:w="1872" w:type="dxa"/>
            <w:vAlign w:val="center"/>
          </w:tcPr>
          <w:p w14:paraId="1D9B4782" w14:textId="77777777" w:rsidR="00672297" w:rsidRDefault="00A16EA3">
            <w:pPr>
              <w:spacing w:before="20" w:after="20"/>
              <w:jc w:val="left"/>
            </w:pPr>
            <w:r>
              <w:rPr>
                <w:rFonts w:cstheme="minorHAnsi"/>
                <w:sz w:val="18"/>
                <w:szCs w:val="18"/>
              </w:rPr>
              <w:t>PRE (RVP, IBP, T-10, T-50, T-90, TV/L, RON, MON, DON, FBP)</w:t>
            </w:r>
          </w:p>
        </w:tc>
        <w:tc>
          <w:tcPr>
            <w:tcW w:w="1684" w:type="dxa"/>
            <w:vAlign w:val="center"/>
          </w:tcPr>
          <w:p w14:paraId="69131892" w14:textId="77777777" w:rsidR="00672297" w:rsidRDefault="00A16EA3">
            <w:pPr>
              <w:spacing w:before="20" w:after="20"/>
              <w:jc w:val="left"/>
            </w:pPr>
            <w:r>
              <w:rPr>
                <w:rFonts w:cstheme="minorHAnsi"/>
                <w:sz w:val="18"/>
                <w:szCs w:val="18"/>
              </w:rPr>
              <w:t>APS / LIMS; PQCore</w:t>
            </w:r>
          </w:p>
        </w:tc>
        <w:tc>
          <w:tcPr>
            <w:tcW w:w="1872" w:type="dxa"/>
            <w:vAlign w:val="center"/>
          </w:tcPr>
          <w:p w14:paraId="1CA28AC8" w14:textId="77777777" w:rsidR="00672297" w:rsidRDefault="00A16EA3">
            <w:pPr>
              <w:spacing w:before="20" w:after="20"/>
              <w:jc w:val="left"/>
            </w:pPr>
            <w:r>
              <w:rPr>
                <w:rFonts w:cstheme="minorHAnsi"/>
                <w:sz w:val="18"/>
                <w:szCs w:val="18"/>
              </w:rPr>
              <w:t>Quality tags</w:t>
            </w:r>
          </w:p>
        </w:tc>
        <w:tc>
          <w:tcPr>
            <w:tcW w:w="1123" w:type="dxa"/>
            <w:vAlign w:val="center"/>
          </w:tcPr>
          <w:p w14:paraId="22B2EA28" w14:textId="77777777" w:rsidR="00672297" w:rsidRDefault="00A16EA3">
            <w:pPr>
              <w:spacing w:before="20" w:after="20"/>
              <w:jc w:val="left"/>
            </w:pPr>
            <w:r>
              <w:rPr>
                <w:rFonts w:cstheme="minorHAnsi"/>
                <w:sz w:val="18"/>
                <w:szCs w:val="18"/>
              </w:rPr>
              <w:t>Yes-R#1 / R#2</w:t>
            </w:r>
          </w:p>
        </w:tc>
        <w:tc>
          <w:tcPr>
            <w:tcW w:w="2809" w:type="dxa"/>
            <w:vAlign w:val="center"/>
          </w:tcPr>
          <w:p w14:paraId="44CDCFA8" w14:textId="77777777" w:rsidR="00672297" w:rsidRDefault="00A16EA3">
            <w:pPr>
              <w:spacing w:before="20" w:after="20"/>
              <w:jc w:val="left"/>
            </w:pPr>
            <w:r>
              <w:rPr>
                <w:rFonts w:cstheme="minorHAnsi"/>
                <w:sz w:val="18"/>
                <w:szCs w:val="18"/>
              </w:rPr>
              <w:t>[&lt;Property&gt;Pre]</w:t>
            </w:r>
          </w:p>
        </w:tc>
      </w:tr>
      <w:tr w:rsidR="00672297" w14:paraId="7DF4D031" w14:textId="77777777">
        <w:trPr>
          <w:cantSplit/>
        </w:trPr>
        <w:tc>
          <w:tcPr>
            <w:tcW w:w="1872" w:type="dxa"/>
            <w:vAlign w:val="center"/>
          </w:tcPr>
          <w:p w14:paraId="0438FE1A" w14:textId="77777777" w:rsidR="00672297" w:rsidRDefault="00A16EA3">
            <w:pPr>
              <w:spacing w:before="20" w:after="20"/>
              <w:jc w:val="left"/>
            </w:pPr>
            <w:r>
              <w:rPr>
                <w:rFonts w:cstheme="minorHAnsi"/>
                <w:sz w:val="18"/>
                <w:szCs w:val="18"/>
              </w:rPr>
              <w:t>POST</w:t>
            </w:r>
          </w:p>
        </w:tc>
        <w:tc>
          <w:tcPr>
            <w:tcW w:w="1684" w:type="dxa"/>
            <w:vAlign w:val="center"/>
          </w:tcPr>
          <w:p w14:paraId="1978EA76" w14:textId="77777777" w:rsidR="00672297" w:rsidRDefault="00A16EA3">
            <w:pPr>
              <w:spacing w:before="20" w:after="20"/>
              <w:jc w:val="left"/>
            </w:pPr>
            <w:r>
              <w:rPr>
                <w:rFonts w:cstheme="minorHAnsi"/>
                <w:sz w:val="18"/>
                <w:szCs w:val="18"/>
              </w:rPr>
              <w:t>Blend calculator; calculated octane</w:t>
            </w:r>
          </w:p>
        </w:tc>
        <w:tc>
          <w:tcPr>
            <w:tcW w:w="1872" w:type="dxa"/>
            <w:vAlign w:val="center"/>
          </w:tcPr>
          <w:p w14:paraId="4EC7817D" w14:textId="77777777" w:rsidR="00672297" w:rsidRDefault="00A16EA3">
            <w:pPr>
              <w:spacing w:before="20" w:after="20"/>
              <w:jc w:val="left"/>
            </w:pPr>
            <w:r>
              <w:rPr>
                <w:rFonts w:cstheme="minorHAnsi"/>
                <w:sz w:val="18"/>
                <w:szCs w:val="18"/>
              </w:rPr>
              <w:t>Post-blend values</w:t>
            </w:r>
          </w:p>
        </w:tc>
        <w:tc>
          <w:tcPr>
            <w:tcW w:w="1123" w:type="dxa"/>
            <w:vAlign w:val="center"/>
          </w:tcPr>
          <w:p w14:paraId="56BF8355" w14:textId="77777777" w:rsidR="00672297" w:rsidRDefault="00A16EA3">
            <w:pPr>
              <w:spacing w:before="20" w:after="20"/>
              <w:jc w:val="left"/>
            </w:pPr>
            <w:r>
              <w:rPr>
                <w:rFonts w:cstheme="minorHAnsi"/>
                <w:sz w:val="18"/>
                <w:szCs w:val="18"/>
              </w:rPr>
              <w:t>No</w:t>
            </w:r>
          </w:p>
        </w:tc>
        <w:tc>
          <w:tcPr>
            <w:tcW w:w="2809" w:type="dxa"/>
            <w:vAlign w:val="center"/>
          </w:tcPr>
          <w:p w14:paraId="0C1E3570" w14:textId="77777777" w:rsidR="00672297" w:rsidRDefault="00A16EA3">
            <w:pPr>
              <w:spacing w:before="20" w:after="20"/>
              <w:jc w:val="left"/>
            </w:pPr>
            <w:r>
              <w:rPr>
                <w:rFonts w:cstheme="minorHAnsi"/>
                <w:sz w:val="18"/>
                <w:szCs w:val="18"/>
              </w:rPr>
              <w:t>[&lt;Property&gt;Post]</w:t>
            </w:r>
          </w:p>
        </w:tc>
      </w:tr>
      <w:tr w:rsidR="00672297" w14:paraId="2FD44895" w14:textId="77777777">
        <w:trPr>
          <w:cantSplit/>
        </w:trPr>
        <w:tc>
          <w:tcPr>
            <w:tcW w:w="1872" w:type="dxa"/>
            <w:vAlign w:val="center"/>
          </w:tcPr>
          <w:p w14:paraId="33E3E515" w14:textId="77777777" w:rsidR="00672297" w:rsidRDefault="00A16EA3">
            <w:pPr>
              <w:spacing w:before="20" w:after="20"/>
              <w:jc w:val="left"/>
            </w:pPr>
            <w:r>
              <w:rPr>
                <w:rFonts w:cstheme="minorHAnsi"/>
                <w:sz w:val="18"/>
                <w:szCs w:val="18"/>
              </w:rPr>
              <w:t>SPEC MIN / MAX</w:t>
            </w:r>
          </w:p>
        </w:tc>
        <w:tc>
          <w:tcPr>
            <w:tcW w:w="1684" w:type="dxa"/>
            <w:vAlign w:val="center"/>
          </w:tcPr>
          <w:p w14:paraId="48D82514" w14:textId="77777777" w:rsidR="00672297" w:rsidRDefault="00A16EA3">
            <w:pPr>
              <w:spacing w:before="20" w:after="20"/>
              <w:jc w:val="left"/>
            </w:pPr>
            <w:r>
              <w:rPr>
                <w:rFonts w:cstheme="minorHAnsi"/>
                <w:sz w:val="18"/>
                <w:szCs w:val="18"/>
              </w:rPr>
              <w:t>PQ Spec Shop</w:t>
            </w:r>
          </w:p>
        </w:tc>
        <w:tc>
          <w:tcPr>
            <w:tcW w:w="1872" w:type="dxa"/>
            <w:vAlign w:val="center"/>
          </w:tcPr>
          <w:p w14:paraId="271350ED" w14:textId="77777777" w:rsidR="00672297" w:rsidRDefault="00A16EA3">
            <w:pPr>
              <w:spacing w:before="20" w:after="20"/>
              <w:jc w:val="left"/>
            </w:pPr>
            <w:r>
              <w:rPr>
                <w:rFonts w:cstheme="minorHAnsi"/>
                <w:sz w:val="18"/>
                <w:szCs w:val="18"/>
              </w:rPr>
              <w:t>Specification rows</w:t>
            </w:r>
          </w:p>
        </w:tc>
        <w:tc>
          <w:tcPr>
            <w:tcW w:w="1123" w:type="dxa"/>
            <w:vAlign w:val="center"/>
          </w:tcPr>
          <w:p w14:paraId="2B1453B7" w14:textId="77777777" w:rsidR="00672297" w:rsidRDefault="00A16EA3">
            <w:pPr>
              <w:spacing w:before="20" w:after="20"/>
              <w:jc w:val="left"/>
            </w:pPr>
            <w:r>
              <w:rPr>
                <w:rFonts w:cstheme="minorHAnsi"/>
                <w:sz w:val="18"/>
                <w:szCs w:val="18"/>
              </w:rPr>
              <w:t>Yes-R#5</w:t>
            </w:r>
          </w:p>
        </w:tc>
        <w:tc>
          <w:tcPr>
            <w:tcW w:w="2809" w:type="dxa"/>
            <w:vAlign w:val="center"/>
          </w:tcPr>
          <w:p w14:paraId="45DC4F20" w14:textId="77777777" w:rsidR="00672297" w:rsidRDefault="00A16EA3">
            <w:pPr>
              <w:spacing w:before="20" w:after="20"/>
              <w:jc w:val="left"/>
            </w:pPr>
            <w:r>
              <w:rPr>
                <w:rFonts w:cstheme="minorHAnsi"/>
                <w:sz w:val="18"/>
                <w:szCs w:val="18"/>
              </w:rPr>
              <w:t>[&lt;Property&gt;SpecMin] / [&lt;Property&gt;SpecMax]</w:t>
            </w:r>
          </w:p>
        </w:tc>
      </w:tr>
      <w:tr w:rsidR="00672297" w14:paraId="3F608B53" w14:textId="77777777">
        <w:trPr>
          <w:cantSplit/>
        </w:trPr>
        <w:tc>
          <w:tcPr>
            <w:tcW w:w="1872" w:type="dxa"/>
            <w:vAlign w:val="center"/>
          </w:tcPr>
          <w:p w14:paraId="7DF13A51" w14:textId="77777777" w:rsidR="00672297" w:rsidRDefault="00A16EA3">
            <w:pPr>
              <w:spacing w:before="20" w:after="20"/>
              <w:jc w:val="left"/>
            </w:pPr>
            <w:r>
              <w:rPr>
                <w:rFonts w:cstheme="minorHAnsi"/>
                <w:sz w:val="18"/>
                <w:szCs w:val="18"/>
              </w:rPr>
              <w:t>Butane / Transmix Potential (VOL, %)</w:t>
            </w:r>
          </w:p>
        </w:tc>
        <w:tc>
          <w:tcPr>
            <w:tcW w:w="1684" w:type="dxa"/>
            <w:vAlign w:val="center"/>
          </w:tcPr>
          <w:p w14:paraId="2A572C7D" w14:textId="77777777" w:rsidR="00672297" w:rsidRDefault="00A16EA3">
            <w:pPr>
              <w:spacing w:before="20" w:after="20"/>
              <w:jc w:val="left"/>
            </w:pPr>
            <w:r>
              <w:rPr>
                <w:rFonts w:cstheme="minorHAnsi"/>
                <w:sz w:val="18"/>
                <w:szCs w:val="18"/>
              </w:rPr>
              <w:t>Blend calculator</w:t>
            </w:r>
          </w:p>
        </w:tc>
        <w:tc>
          <w:tcPr>
            <w:tcW w:w="1872" w:type="dxa"/>
            <w:vAlign w:val="center"/>
          </w:tcPr>
          <w:p w14:paraId="6D528303" w14:textId="77777777" w:rsidR="00672297" w:rsidRDefault="00A16EA3">
            <w:pPr>
              <w:spacing w:before="20" w:after="20"/>
              <w:jc w:val="left"/>
            </w:pPr>
            <w:r>
              <w:rPr>
                <w:rFonts w:cstheme="minorHAnsi"/>
                <w:sz w:val="18"/>
                <w:szCs w:val="18"/>
              </w:rPr>
              <w:t>potential_volume_bbl / potential_pct</w:t>
            </w:r>
          </w:p>
        </w:tc>
        <w:tc>
          <w:tcPr>
            <w:tcW w:w="1123" w:type="dxa"/>
            <w:vAlign w:val="center"/>
          </w:tcPr>
          <w:p w14:paraId="1178EE7F" w14:textId="77777777" w:rsidR="00672297" w:rsidRDefault="00A16EA3">
            <w:pPr>
              <w:spacing w:before="20" w:after="20"/>
              <w:jc w:val="left"/>
            </w:pPr>
            <w:r>
              <w:rPr>
                <w:rFonts w:cstheme="minorHAnsi"/>
                <w:sz w:val="18"/>
                <w:szCs w:val="18"/>
              </w:rPr>
              <w:t>No</w:t>
            </w:r>
          </w:p>
        </w:tc>
        <w:tc>
          <w:tcPr>
            <w:tcW w:w="2809" w:type="dxa"/>
            <w:vAlign w:val="center"/>
          </w:tcPr>
          <w:p w14:paraId="676240E5" w14:textId="77777777" w:rsidR="00672297" w:rsidRDefault="00A16EA3">
            <w:pPr>
              <w:spacing w:before="20" w:after="20"/>
              <w:jc w:val="left"/>
            </w:pPr>
            <w:r>
              <w:rPr>
                <w:rFonts w:cstheme="minorHAnsi"/>
                <w:sz w:val="18"/>
                <w:szCs w:val="18"/>
              </w:rPr>
              <w:t>[ButanePotentialBbl], [ButanePotentialPct], [TransmixPotentialBbl], [TransmixPotentialPct]</w:t>
            </w:r>
          </w:p>
        </w:tc>
      </w:tr>
      <w:tr w:rsidR="00672297" w14:paraId="5491E8A3" w14:textId="77777777">
        <w:trPr>
          <w:cantSplit/>
        </w:trPr>
        <w:tc>
          <w:tcPr>
            <w:tcW w:w="1872" w:type="dxa"/>
            <w:vAlign w:val="center"/>
          </w:tcPr>
          <w:p w14:paraId="75CDCBD6" w14:textId="77777777" w:rsidR="00672297" w:rsidRDefault="00A16EA3">
            <w:pPr>
              <w:spacing w:before="20" w:after="20"/>
              <w:jc w:val="left"/>
            </w:pPr>
            <w:r>
              <w:rPr>
                <w:rFonts w:cstheme="minorHAnsi"/>
                <w:sz w:val="18"/>
                <w:szCs w:val="18"/>
              </w:rPr>
              <w:t>Ethanol Requirement (VOL, %)</w:t>
            </w:r>
          </w:p>
        </w:tc>
        <w:tc>
          <w:tcPr>
            <w:tcW w:w="1684" w:type="dxa"/>
            <w:vAlign w:val="center"/>
          </w:tcPr>
          <w:p w14:paraId="7311C507" w14:textId="77777777" w:rsidR="00672297" w:rsidRDefault="00A16EA3">
            <w:pPr>
              <w:spacing w:before="20" w:after="20"/>
              <w:jc w:val="left"/>
            </w:pPr>
            <w:r>
              <w:rPr>
                <w:rFonts w:cstheme="minorHAnsi"/>
                <w:sz w:val="18"/>
                <w:szCs w:val="18"/>
              </w:rPr>
              <w:t>Blend calculator / terminal configuration</w:t>
            </w:r>
          </w:p>
        </w:tc>
        <w:tc>
          <w:tcPr>
            <w:tcW w:w="1872" w:type="dxa"/>
            <w:vAlign w:val="center"/>
          </w:tcPr>
          <w:p w14:paraId="0BC09A27" w14:textId="77777777" w:rsidR="00672297" w:rsidRDefault="00A16EA3">
            <w:pPr>
              <w:spacing w:before="20" w:after="20"/>
              <w:jc w:val="left"/>
            </w:pPr>
            <w:r>
              <w:rPr>
                <w:rFonts w:cstheme="minorHAnsi"/>
                <w:sz w:val="18"/>
                <w:szCs w:val="18"/>
              </w:rPr>
              <w:t>blend_pct x batch volume</w:t>
            </w:r>
          </w:p>
        </w:tc>
        <w:tc>
          <w:tcPr>
            <w:tcW w:w="1123" w:type="dxa"/>
            <w:vAlign w:val="center"/>
          </w:tcPr>
          <w:p w14:paraId="76E68057" w14:textId="77777777" w:rsidR="00672297" w:rsidRDefault="00A16EA3">
            <w:pPr>
              <w:spacing w:before="20" w:after="20"/>
              <w:jc w:val="left"/>
            </w:pPr>
            <w:r>
              <w:rPr>
                <w:rFonts w:cstheme="minorHAnsi"/>
                <w:sz w:val="18"/>
                <w:szCs w:val="18"/>
              </w:rPr>
              <w:t>No</w:t>
            </w:r>
          </w:p>
        </w:tc>
        <w:tc>
          <w:tcPr>
            <w:tcW w:w="2809" w:type="dxa"/>
            <w:vAlign w:val="center"/>
          </w:tcPr>
          <w:p w14:paraId="03D66FF6" w14:textId="77777777" w:rsidR="00672297" w:rsidRDefault="00A16EA3">
            <w:pPr>
              <w:spacing w:before="20" w:after="20"/>
              <w:jc w:val="left"/>
            </w:pPr>
            <w:r>
              <w:rPr>
                <w:rFonts w:cstheme="minorHAnsi"/>
                <w:sz w:val="18"/>
                <w:szCs w:val="18"/>
              </w:rPr>
              <w:t>[EthanolRequirementBbl], [EthanolRequirementPct]</w:t>
            </w:r>
          </w:p>
        </w:tc>
      </w:tr>
      <w:tr w:rsidR="00672297" w14:paraId="3EE6226D" w14:textId="77777777">
        <w:trPr>
          <w:cantSplit/>
        </w:trPr>
        <w:tc>
          <w:tcPr>
            <w:tcW w:w="1872" w:type="dxa"/>
            <w:vAlign w:val="center"/>
          </w:tcPr>
          <w:p w14:paraId="7C969EDC" w14:textId="77777777" w:rsidR="00672297" w:rsidRDefault="00A16EA3">
            <w:pPr>
              <w:spacing w:before="20" w:after="20"/>
              <w:jc w:val="left"/>
            </w:pPr>
            <w:r>
              <w:rPr>
                <w:rFonts w:cstheme="minorHAnsi"/>
                <w:sz w:val="18"/>
                <w:szCs w:val="18"/>
              </w:rPr>
              <w:t>Total Planned Movement</w:t>
            </w:r>
          </w:p>
        </w:tc>
        <w:tc>
          <w:tcPr>
            <w:tcW w:w="1684" w:type="dxa"/>
            <w:vAlign w:val="center"/>
          </w:tcPr>
          <w:p w14:paraId="39596279" w14:textId="77777777" w:rsidR="00672297" w:rsidRDefault="00A16EA3">
            <w:pPr>
              <w:spacing w:before="20" w:after="20"/>
              <w:jc w:val="left"/>
            </w:pPr>
            <w:r>
              <w:rPr>
                <w:rFonts w:cstheme="minorHAnsi"/>
                <w:sz w:val="18"/>
                <w:szCs w:val="18"/>
              </w:rPr>
              <w:t>Transfer / BulkTransfer</w:t>
            </w:r>
          </w:p>
        </w:tc>
        <w:tc>
          <w:tcPr>
            <w:tcW w:w="1872" w:type="dxa"/>
            <w:vAlign w:val="center"/>
          </w:tcPr>
          <w:p w14:paraId="35237BDF" w14:textId="77777777" w:rsidR="00672297" w:rsidRDefault="00A16EA3">
            <w:pPr>
              <w:spacing w:before="20" w:after="20"/>
              <w:jc w:val="left"/>
            </w:pPr>
            <w:r>
              <w:rPr>
                <w:rFonts w:cstheme="minorHAnsi"/>
                <w:sz w:val="18"/>
                <w:szCs w:val="18"/>
              </w:rPr>
              <w:t>Net Quantity</w:t>
            </w:r>
          </w:p>
        </w:tc>
        <w:tc>
          <w:tcPr>
            <w:tcW w:w="1123" w:type="dxa"/>
            <w:vAlign w:val="center"/>
          </w:tcPr>
          <w:p w14:paraId="2D53F188" w14:textId="77777777" w:rsidR="00672297" w:rsidRDefault="00A16EA3">
            <w:pPr>
              <w:spacing w:before="20" w:after="20"/>
              <w:jc w:val="left"/>
            </w:pPr>
            <w:r>
              <w:rPr>
                <w:rFonts w:cstheme="minorHAnsi"/>
                <w:sz w:val="18"/>
                <w:szCs w:val="18"/>
              </w:rPr>
              <w:t>Yes-R#2</w:t>
            </w:r>
          </w:p>
        </w:tc>
        <w:tc>
          <w:tcPr>
            <w:tcW w:w="2809" w:type="dxa"/>
            <w:vAlign w:val="center"/>
          </w:tcPr>
          <w:p w14:paraId="0865A7E1" w14:textId="77777777" w:rsidR="00672297" w:rsidRDefault="00A16EA3">
            <w:pPr>
              <w:spacing w:before="20" w:after="20"/>
              <w:jc w:val="left"/>
            </w:pPr>
            <w:r>
              <w:rPr>
                <w:rFonts w:cstheme="minorHAnsi"/>
                <w:sz w:val="18"/>
                <w:szCs w:val="18"/>
              </w:rPr>
              <w:t>vwBlendComponentSupplyDemand[ReceiptInTransitBbl]</w:t>
            </w:r>
          </w:p>
        </w:tc>
      </w:tr>
    </w:tbl>
    <w:p w14:paraId="1DC39893" w14:textId="40743C7A" w:rsidR="00672297" w:rsidRDefault="00A16EA3">
      <w:pPr>
        <w:pStyle w:val="Caption"/>
      </w:pPr>
      <w:bookmarkStart w:id="494" w:name="_Toc900950062"/>
      <w:bookmarkStart w:id="495" w:name="_Toc241574708"/>
      <w:bookmarkStart w:id="496" w:name="_Toc24278104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19</w:t>
      </w:r>
      <w:r>
        <w:fldChar w:fldCharType="end"/>
      </w:r>
      <w:r>
        <w:t>: Blending Potential Dashboard Backend Field Mapping</w:t>
      </w:r>
      <w:bookmarkEnd w:id="494"/>
      <w:bookmarkEnd w:id="495"/>
      <w:bookmarkEnd w:id="496"/>
    </w:p>
    <w:p w14:paraId="73C1053C" w14:textId="77777777" w:rsidR="00672297" w:rsidRDefault="00A16EA3">
      <w:pPr>
        <w:pStyle w:val="Heading4"/>
        <w:rPr>
          <w:rFonts w:asciiTheme="minorHAnsi" w:hAnsiTheme="minorHAnsi" w:cstheme="minorBidi"/>
          <w:sz w:val="20"/>
          <w:szCs w:val="20"/>
        </w:rPr>
      </w:pPr>
      <w:bookmarkStart w:id="497" w:name="_Toc900950063"/>
      <w:r>
        <w:rPr>
          <w:rFonts w:asciiTheme="minorHAnsi" w:hAnsiTheme="minorHAnsi" w:cstheme="minorBidi"/>
          <w:sz w:val="20"/>
          <w:szCs w:val="20"/>
        </w:rPr>
        <w:t>Calculation Logic</w:t>
      </w:r>
      <w:bookmarkEnd w:id="497"/>
    </w:p>
    <w:p w14:paraId="4EF2B3B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PRE: certified quality of the batch (refinery or terminal) for RVP, IBP, T-10, T-50, T-90, TV/L, RON, MON, DON and FBP.</w:t>
      </w:r>
    </w:p>
    <w:p w14:paraId="4FE5B3D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Component potential: maximum butane and transmix volume that can be added without violating any specification, from the blend calculator (Seeq calculator with RVP, distillation and octane indices). Potential VOL = potential % x batch volume (wireframe: butane 0.5 % to 1.5 %, transmix 0.5 %).</w:t>
      </w:r>
    </w:p>
    <w:p w14:paraId="3A30638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Ethanol requirement = blend % x batch volume (wireframe: 10 %).</w:t>
      </w:r>
    </w:p>
    <w:p w14:paraId="6D67A6A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Volume Expansion (VOL) = Butane Potential + Transmix Potential + Ethanol Requirement; Volume Expansion % = Volume Expansion / Batch Volume x 100.</w:t>
      </w:r>
    </w:p>
    <w:p w14:paraId="3C72639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POST RON / MON / DON = (V x PRE + Vbutane x Pbutane + Vtransmix x Ptransmix) / (V + Vbutane + Vtransmix) with the component blending values (calculation input, gap DP-10); DON of a component = (RON + MON) / 2. POST of the other properties = post-blend value supplied by the blend calculator or PQCore (gap DP-07).</w:t>
      </w:r>
    </w:p>
    <w:p w14:paraId="0B634D6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In-Transit / Scheduled totals: sum over the batches of that status; terminal-wise charts sum per destination terminal; the KPI cards sum over all selected terminals and batches.</w:t>
      </w:r>
    </w:p>
    <w:p w14:paraId="7B9E49E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Unselected batches (Check) are excluded from all aggregates.</w:t>
      </w:r>
    </w:p>
    <w:p w14:paraId="0287088E" w14:textId="77777777" w:rsidR="00672297" w:rsidRDefault="00A16EA3">
      <w:pPr>
        <w:pStyle w:val="Heading4"/>
        <w:rPr>
          <w:rFonts w:asciiTheme="minorHAnsi" w:hAnsiTheme="minorHAnsi" w:cstheme="minorBidi"/>
          <w:sz w:val="20"/>
          <w:szCs w:val="20"/>
        </w:rPr>
      </w:pPr>
      <w:bookmarkStart w:id="498" w:name="_Toc900950064"/>
      <w:r>
        <w:rPr>
          <w:rFonts w:asciiTheme="minorHAnsi" w:hAnsiTheme="minorHAnsi" w:cstheme="minorBidi"/>
          <w:sz w:val="20"/>
          <w:szCs w:val="20"/>
        </w:rPr>
        <w:t>Measures &amp; DAX Calculations</w:t>
      </w:r>
      <w:bookmarkEnd w:id="498"/>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75D6F0F8" w14:textId="77777777">
        <w:trPr>
          <w:cantSplit/>
          <w:tblHeader/>
        </w:trPr>
        <w:tc>
          <w:tcPr>
            <w:tcW w:w="2808" w:type="dxa"/>
            <w:shd w:val="clear" w:color="auto" w:fill="2F5496"/>
            <w:vAlign w:val="center"/>
          </w:tcPr>
          <w:p w14:paraId="115FE204"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266E704D" w14:textId="77777777" w:rsidR="00672297" w:rsidRDefault="00A16EA3">
            <w:pPr>
              <w:spacing w:before="20" w:after="20"/>
              <w:jc w:val="left"/>
            </w:pPr>
            <w:r>
              <w:rPr>
                <w:rFonts w:cstheme="minorHAnsi"/>
                <w:b/>
                <w:bCs/>
                <w:color w:val="FFFFFF"/>
                <w:sz w:val="20"/>
                <w:szCs w:val="20"/>
              </w:rPr>
              <w:t>DAX Logic</w:t>
            </w:r>
          </w:p>
        </w:tc>
      </w:tr>
      <w:tr w:rsidR="00672297" w14:paraId="41B0503F" w14:textId="77777777">
        <w:trPr>
          <w:cantSplit/>
        </w:trPr>
        <w:tc>
          <w:tcPr>
            <w:tcW w:w="2808" w:type="dxa"/>
            <w:vAlign w:val="center"/>
          </w:tcPr>
          <w:p w14:paraId="51E7405F" w14:textId="77777777" w:rsidR="00672297" w:rsidRDefault="00A16EA3">
            <w:pPr>
              <w:spacing w:before="20" w:after="20"/>
              <w:jc w:val="left"/>
            </w:pPr>
            <w:r>
              <w:rPr>
                <w:rFonts w:cstheme="minorHAnsi"/>
                <w:sz w:val="20"/>
                <w:szCs w:val="20"/>
              </w:rPr>
              <w:t>Butane Potential (bbl)</w:t>
            </w:r>
          </w:p>
        </w:tc>
        <w:tc>
          <w:tcPr>
            <w:tcW w:w="6552" w:type="dxa"/>
            <w:vAlign w:val="center"/>
          </w:tcPr>
          <w:p w14:paraId="2F9D541B" w14:textId="77777777" w:rsidR="00672297" w:rsidRDefault="00A16EA3">
            <w:pPr>
              <w:spacing w:before="20" w:after="20"/>
              <w:jc w:val="left"/>
            </w:pPr>
            <w:r>
              <w:rPr>
                <w:rFonts w:cstheme="minorHAnsi"/>
                <w:sz w:val="20"/>
                <w:szCs w:val="20"/>
              </w:rPr>
              <w:t>SUM ( vwDistillateBlendPotentialQuality[ButanePotentialBbl] )</w:t>
            </w:r>
          </w:p>
        </w:tc>
      </w:tr>
      <w:tr w:rsidR="00672297" w14:paraId="6EECC71A" w14:textId="77777777">
        <w:trPr>
          <w:cantSplit/>
        </w:trPr>
        <w:tc>
          <w:tcPr>
            <w:tcW w:w="2808" w:type="dxa"/>
            <w:vAlign w:val="center"/>
          </w:tcPr>
          <w:p w14:paraId="240362D2" w14:textId="77777777" w:rsidR="00672297" w:rsidRDefault="00A16EA3">
            <w:pPr>
              <w:spacing w:before="20" w:after="20"/>
              <w:jc w:val="left"/>
            </w:pPr>
            <w:r>
              <w:rPr>
                <w:rFonts w:cstheme="minorHAnsi"/>
                <w:sz w:val="20"/>
                <w:szCs w:val="20"/>
              </w:rPr>
              <w:t>Transmix Potential (bbl)</w:t>
            </w:r>
          </w:p>
        </w:tc>
        <w:tc>
          <w:tcPr>
            <w:tcW w:w="6552" w:type="dxa"/>
            <w:vAlign w:val="center"/>
          </w:tcPr>
          <w:p w14:paraId="30F2D547" w14:textId="77777777" w:rsidR="00672297" w:rsidRDefault="00A16EA3">
            <w:pPr>
              <w:spacing w:before="20" w:after="20"/>
              <w:jc w:val="left"/>
            </w:pPr>
            <w:r>
              <w:rPr>
                <w:rFonts w:cstheme="minorHAnsi"/>
                <w:sz w:val="20"/>
                <w:szCs w:val="20"/>
              </w:rPr>
              <w:t>SUM ( vwDistillateBlendPotentialQuality[TransmixPotentialBbl] )</w:t>
            </w:r>
          </w:p>
        </w:tc>
      </w:tr>
      <w:tr w:rsidR="00672297" w14:paraId="1AA7C519" w14:textId="77777777">
        <w:trPr>
          <w:cantSplit/>
        </w:trPr>
        <w:tc>
          <w:tcPr>
            <w:tcW w:w="2808" w:type="dxa"/>
            <w:vAlign w:val="center"/>
          </w:tcPr>
          <w:p w14:paraId="0C9F2723" w14:textId="77777777" w:rsidR="00672297" w:rsidRDefault="00A16EA3">
            <w:pPr>
              <w:spacing w:before="20" w:after="20"/>
              <w:jc w:val="left"/>
            </w:pPr>
            <w:r>
              <w:rPr>
                <w:rFonts w:cstheme="minorHAnsi"/>
                <w:sz w:val="20"/>
                <w:szCs w:val="20"/>
              </w:rPr>
              <w:t>Ethanol Requirement (bbl)</w:t>
            </w:r>
          </w:p>
        </w:tc>
        <w:tc>
          <w:tcPr>
            <w:tcW w:w="6552" w:type="dxa"/>
            <w:vAlign w:val="center"/>
          </w:tcPr>
          <w:p w14:paraId="50AD1266" w14:textId="77777777" w:rsidR="00672297" w:rsidRDefault="00A16EA3">
            <w:pPr>
              <w:spacing w:before="20" w:after="20"/>
              <w:jc w:val="left"/>
            </w:pPr>
            <w:r>
              <w:rPr>
                <w:rFonts w:cstheme="minorHAnsi"/>
                <w:sz w:val="20"/>
                <w:szCs w:val="20"/>
              </w:rPr>
              <w:t>SUM ( vwDistillateBlendPotentialQuality[EthanolRequirementBbl] )</w:t>
            </w:r>
          </w:p>
        </w:tc>
      </w:tr>
      <w:tr w:rsidR="00672297" w14:paraId="408EB591" w14:textId="77777777">
        <w:trPr>
          <w:cantSplit/>
        </w:trPr>
        <w:tc>
          <w:tcPr>
            <w:tcW w:w="2808" w:type="dxa"/>
            <w:vAlign w:val="center"/>
          </w:tcPr>
          <w:p w14:paraId="31411518" w14:textId="77777777" w:rsidR="00672297" w:rsidRDefault="00A16EA3">
            <w:pPr>
              <w:spacing w:before="20" w:after="20"/>
              <w:jc w:val="left"/>
            </w:pPr>
            <w:r>
              <w:rPr>
                <w:rFonts w:cstheme="minorHAnsi"/>
                <w:sz w:val="20"/>
                <w:szCs w:val="20"/>
              </w:rPr>
              <w:t>Volume Expansion (bbl)</w:t>
            </w:r>
          </w:p>
        </w:tc>
        <w:tc>
          <w:tcPr>
            <w:tcW w:w="6552" w:type="dxa"/>
            <w:vAlign w:val="center"/>
          </w:tcPr>
          <w:p w14:paraId="28D2F85C" w14:textId="77777777" w:rsidR="00672297" w:rsidRDefault="00A16EA3">
            <w:pPr>
              <w:spacing w:before="20" w:after="20"/>
              <w:jc w:val="left"/>
            </w:pPr>
            <w:r>
              <w:rPr>
                <w:rFonts w:cstheme="minorHAnsi"/>
                <w:sz w:val="20"/>
                <w:szCs w:val="20"/>
              </w:rPr>
              <w:t>SUM ( vwDistillateBlendPotentialQuality[VolumeExpansionBbl] )</w:t>
            </w:r>
          </w:p>
        </w:tc>
      </w:tr>
      <w:tr w:rsidR="00672297" w14:paraId="1CD46C80" w14:textId="77777777">
        <w:trPr>
          <w:cantSplit/>
        </w:trPr>
        <w:tc>
          <w:tcPr>
            <w:tcW w:w="2808" w:type="dxa"/>
            <w:vAlign w:val="center"/>
          </w:tcPr>
          <w:p w14:paraId="3DD854D7" w14:textId="77777777" w:rsidR="00672297" w:rsidRDefault="00A16EA3">
            <w:pPr>
              <w:spacing w:before="20" w:after="20"/>
              <w:jc w:val="left"/>
            </w:pPr>
            <w:r>
              <w:rPr>
                <w:rFonts w:cstheme="minorHAnsi"/>
                <w:sz w:val="20"/>
                <w:szCs w:val="20"/>
              </w:rPr>
              <w:t>Volume Expansion %</w:t>
            </w:r>
          </w:p>
        </w:tc>
        <w:tc>
          <w:tcPr>
            <w:tcW w:w="6552" w:type="dxa"/>
            <w:vAlign w:val="center"/>
          </w:tcPr>
          <w:p w14:paraId="2F3B9BCA" w14:textId="77777777" w:rsidR="00672297" w:rsidRDefault="00A16EA3">
            <w:pPr>
              <w:spacing w:before="20" w:after="20"/>
              <w:jc w:val="left"/>
            </w:pPr>
            <w:r>
              <w:rPr>
                <w:rFonts w:cstheme="minorHAnsi"/>
                <w:sz w:val="20"/>
                <w:szCs w:val="20"/>
              </w:rPr>
              <w:t>DIVIDE ( [Volume Expansion (bbl)], SUM ( vwDistillateBlendPotentialQuality[BatchVolumeBbl] ) )</w:t>
            </w:r>
          </w:p>
        </w:tc>
      </w:tr>
      <w:tr w:rsidR="00672297" w14:paraId="158FB60D" w14:textId="77777777">
        <w:trPr>
          <w:cantSplit/>
        </w:trPr>
        <w:tc>
          <w:tcPr>
            <w:tcW w:w="2808" w:type="dxa"/>
            <w:vAlign w:val="center"/>
          </w:tcPr>
          <w:p w14:paraId="1C53355B" w14:textId="77777777" w:rsidR="00672297" w:rsidRDefault="00A16EA3">
            <w:pPr>
              <w:spacing w:before="20" w:after="20"/>
              <w:jc w:val="left"/>
            </w:pPr>
            <w:r>
              <w:rPr>
                <w:rFonts w:cstheme="minorHAnsi"/>
                <w:sz w:val="20"/>
                <w:szCs w:val="20"/>
              </w:rPr>
              <w:t>&lt;Measure&gt; - In-Transit / - Scheduled</w:t>
            </w:r>
          </w:p>
        </w:tc>
        <w:tc>
          <w:tcPr>
            <w:tcW w:w="6552" w:type="dxa"/>
            <w:vAlign w:val="center"/>
          </w:tcPr>
          <w:p w14:paraId="3F32A925" w14:textId="77777777" w:rsidR="00672297" w:rsidRDefault="00A16EA3">
            <w:pPr>
              <w:spacing w:before="20" w:after="20"/>
              <w:jc w:val="left"/>
            </w:pPr>
            <w:r>
              <w:rPr>
                <w:rFonts w:cstheme="minorHAnsi"/>
                <w:sz w:val="20"/>
                <w:szCs w:val="20"/>
              </w:rPr>
              <w:t>CALCULATE ( &lt;Measure&gt;, vwDistillateBlendPotentialQuality[BatchStatus] = "In-Transit" ) / "Scheduled"</w:t>
            </w:r>
          </w:p>
        </w:tc>
      </w:tr>
      <w:tr w:rsidR="00672297" w14:paraId="36DFD843" w14:textId="77777777">
        <w:trPr>
          <w:cantSplit/>
        </w:trPr>
        <w:tc>
          <w:tcPr>
            <w:tcW w:w="2808" w:type="dxa"/>
            <w:vAlign w:val="center"/>
          </w:tcPr>
          <w:p w14:paraId="4547E0BF" w14:textId="77777777" w:rsidR="00672297" w:rsidRDefault="00A16EA3">
            <w:pPr>
              <w:spacing w:before="20" w:after="20"/>
              <w:jc w:val="left"/>
            </w:pPr>
            <w:r>
              <w:rPr>
                <w:rFonts w:cstheme="minorHAnsi"/>
                <w:sz w:val="20"/>
                <w:szCs w:val="20"/>
              </w:rPr>
              <w:t>Total Planned Movement (bbl)</w:t>
            </w:r>
          </w:p>
        </w:tc>
        <w:tc>
          <w:tcPr>
            <w:tcW w:w="6552" w:type="dxa"/>
            <w:vAlign w:val="center"/>
          </w:tcPr>
          <w:p w14:paraId="7185D8EC" w14:textId="77777777" w:rsidR="00672297" w:rsidRDefault="00A16EA3">
            <w:pPr>
              <w:spacing w:before="20" w:after="20"/>
              <w:jc w:val="left"/>
            </w:pPr>
            <w:r>
              <w:rPr>
                <w:rFonts w:cstheme="minorHAnsi"/>
                <w:sz w:val="20"/>
                <w:szCs w:val="20"/>
              </w:rPr>
              <w:t>CALCULATE ( SUM ( vwBlendComponentSupplyDemand[ReceiptInTransitBbl] ), vwBlendComponentSupplyDemand[Component] = &lt;card component&gt; ) - date range of the page applied through day_detail</w:t>
            </w:r>
          </w:p>
        </w:tc>
      </w:tr>
    </w:tbl>
    <w:p w14:paraId="44784600" w14:textId="0279BBB4" w:rsidR="00672297" w:rsidRDefault="00A16EA3">
      <w:pPr>
        <w:pStyle w:val="Caption"/>
      </w:pPr>
      <w:bookmarkStart w:id="499" w:name="_Toc900950065"/>
      <w:bookmarkStart w:id="500" w:name="_Toc241574709"/>
      <w:bookmarkStart w:id="501" w:name="_Toc24278104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20</w:t>
      </w:r>
      <w:r>
        <w:fldChar w:fldCharType="end"/>
      </w:r>
      <w:r>
        <w:t>: Blending Potential Dashboard DAX Measures</w:t>
      </w:r>
      <w:bookmarkEnd w:id="499"/>
      <w:bookmarkEnd w:id="500"/>
      <w:bookmarkEnd w:id="501"/>
    </w:p>
    <w:p w14:paraId="552248AA" w14:textId="77777777" w:rsidR="00672297" w:rsidRDefault="00A16EA3">
      <w:pPr>
        <w:pStyle w:val="Heading4"/>
        <w:rPr>
          <w:rFonts w:asciiTheme="minorHAnsi" w:hAnsiTheme="minorHAnsi" w:cstheme="minorBidi"/>
          <w:sz w:val="20"/>
          <w:szCs w:val="20"/>
        </w:rPr>
      </w:pPr>
      <w:bookmarkStart w:id="502" w:name="_Toc900950066"/>
      <w:r>
        <w:rPr>
          <w:rFonts w:asciiTheme="minorHAnsi" w:hAnsiTheme="minorHAnsi" w:cstheme="minorBidi"/>
          <w:sz w:val="20"/>
          <w:szCs w:val="20"/>
        </w:rPr>
        <w:t>Connection Details</w:t>
      </w:r>
      <w:bookmarkEnd w:id="502"/>
    </w:p>
    <w:p w14:paraId="1F4A735B"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06383C7C" w14:textId="77777777" w:rsidR="00672297" w:rsidRDefault="00A16EA3">
      <w:pPr>
        <w:pStyle w:val="Heading4"/>
        <w:rPr>
          <w:rFonts w:asciiTheme="minorHAnsi" w:hAnsiTheme="minorHAnsi" w:cstheme="minorBidi"/>
          <w:sz w:val="20"/>
          <w:szCs w:val="20"/>
        </w:rPr>
      </w:pPr>
      <w:bookmarkStart w:id="503" w:name="_Toc900950067"/>
      <w:r>
        <w:rPr>
          <w:rFonts w:asciiTheme="minorHAnsi" w:hAnsiTheme="minorHAnsi" w:cstheme="minorBidi"/>
          <w:sz w:val="20"/>
          <w:szCs w:val="20"/>
        </w:rPr>
        <w:t>Key Power Query Transformations</w:t>
      </w:r>
      <w:bookmarkEnd w:id="50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62613B04" w14:textId="77777777">
        <w:trPr>
          <w:cantSplit/>
          <w:tblHeader/>
        </w:trPr>
        <w:tc>
          <w:tcPr>
            <w:tcW w:w="2808" w:type="dxa"/>
            <w:shd w:val="clear" w:color="auto" w:fill="2F5496"/>
            <w:vAlign w:val="center"/>
          </w:tcPr>
          <w:p w14:paraId="36750D08"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4381B749" w14:textId="77777777" w:rsidR="00672297" w:rsidRDefault="00A16EA3">
            <w:pPr>
              <w:spacing w:before="20" w:after="20"/>
              <w:jc w:val="left"/>
            </w:pPr>
            <w:r>
              <w:rPr>
                <w:rFonts w:cstheme="minorHAnsi"/>
                <w:b/>
                <w:bCs/>
                <w:color w:val="FFFFFF"/>
                <w:sz w:val="20"/>
                <w:szCs w:val="20"/>
              </w:rPr>
              <w:t>Transformations Applied</w:t>
            </w:r>
          </w:p>
        </w:tc>
      </w:tr>
      <w:tr w:rsidR="00672297" w14:paraId="73F43A6A" w14:textId="77777777">
        <w:trPr>
          <w:cantSplit/>
        </w:trPr>
        <w:tc>
          <w:tcPr>
            <w:tcW w:w="2808" w:type="dxa"/>
            <w:vAlign w:val="center"/>
          </w:tcPr>
          <w:p w14:paraId="4721FDF1" w14:textId="77777777" w:rsidR="00672297" w:rsidRDefault="00A16EA3">
            <w:pPr>
              <w:spacing w:before="20" w:after="20"/>
              <w:jc w:val="left"/>
            </w:pPr>
            <w:r>
              <w:rPr>
                <w:rFonts w:cstheme="minorHAnsi"/>
                <w:sz w:val="20"/>
                <w:szCs w:val="20"/>
              </w:rPr>
              <w:t>vwDistillateBlendPotentialQuality</w:t>
            </w:r>
          </w:p>
        </w:tc>
        <w:tc>
          <w:tcPr>
            <w:tcW w:w="6552" w:type="dxa"/>
            <w:vAlign w:val="center"/>
          </w:tcPr>
          <w:p w14:paraId="7E17D931" w14:textId="77777777" w:rsidR="00672297" w:rsidRDefault="00A16EA3">
            <w:pPr>
              <w:spacing w:before="20" w:after="20"/>
              <w:jc w:val="left"/>
            </w:pPr>
            <w:r>
              <w:rPr>
                <w:rFonts w:cstheme="minorHAnsi"/>
                <w:sz w:val="20"/>
                <w:szCs w:val="20"/>
              </w:rPr>
              <w:t>Columns renamed to the wireframe display names; StatusCode shown as T / S; percentages formatted as %</w:t>
            </w:r>
          </w:p>
        </w:tc>
      </w:tr>
      <w:tr w:rsidR="00672297" w14:paraId="2BD9ACA5" w14:textId="77777777">
        <w:trPr>
          <w:cantSplit/>
        </w:trPr>
        <w:tc>
          <w:tcPr>
            <w:tcW w:w="2808" w:type="dxa"/>
            <w:vAlign w:val="center"/>
          </w:tcPr>
          <w:p w14:paraId="7B71DA08" w14:textId="77777777" w:rsidR="00672297" w:rsidRDefault="00A16EA3">
            <w:pPr>
              <w:spacing w:before="20" w:after="20"/>
              <w:jc w:val="left"/>
            </w:pPr>
            <w:r>
              <w:rPr>
                <w:rFonts w:cstheme="minorHAnsi"/>
                <w:sz w:val="20"/>
                <w:szCs w:val="20"/>
              </w:rPr>
              <w:t>vwBlendComponentSupplyDemand</w:t>
            </w:r>
          </w:p>
        </w:tc>
        <w:tc>
          <w:tcPr>
            <w:tcW w:w="6552" w:type="dxa"/>
            <w:vAlign w:val="center"/>
          </w:tcPr>
          <w:p w14:paraId="59C669E7" w14:textId="77777777" w:rsidR="00672297" w:rsidRDefault="00A16EA3">
            <w:pPr>
              <w:spacing w:before="20" w:after="20"/>
              <w:jc w:val="left"/>
            </w:pPr>
            <w:r>
              <w:rPr>
                <w:rFonts w:cstheme="minorHAnsi"/>
                <w:sz w:val="20"/>
                <w:szCs w:val="20"/>
              </w:rPr>
              <w:t>Filtered to Butane and Ethanol for the Planned Movement cards</w:t>
            </w:r>
          </w:p>
        </w:tc>
      </w:tr>
    </w:tbl>
    <w:p w14:paraId="58C0F4BB" w14:textId="3F298FA5" w:rsidR="00672297" w:rsidRDefault="00A16EA3">
      <w:pPr>
        <w:pStyle w:val="Caption"/>
      </w:pPr>
      <w:bookmarkStart w:id="504" w:name="_Toc900950068"/>
      <w:bookmarkStart w:id="505" w:name="_Toc241574710"/>
      <w:bookmarkStart w:id="506" w:name="_Toc24278104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21</w:t>
      </w:r>
      <w:r>
        <w:fldChar w:fldCharType="end"/>
      </w:r>
      <w:r>
        <w:t>: Blending Potential Dashboard Power Query Transformations</w:t>
      </w:r>
      <w:bookmarkEnd w:id="504"/>
      <w:bookmarkEnd w:id="505"/>
      <w:bookmarkEnd w:id="506"/>
    </w:p>
    <w:p w14:paraId="7D798C03" w14:textId="77777777" w:rsidR="00672297" w:rsidRDefault="00A16EA3">
      <w:pPr>
        <w:pStyle w:val="Heading4"/>
        <w:rPr>
          <w:rFonts w:asciiTheme="minorHAnsi" w:hAnsiTheme="minorHAnsi" w:cstheme="minorBidi"/>
          <w:sz w:val="20"/>
          <w:szCs w:val="20"/>
        </w:rPr>
      </w:pPr>
      <w:bookmarkStart w:id="507" w:name="_Toc900950069"/>
      <w:r>
        <w:rPr>
          <w:rFonts w:asciiTheme="minorHAnsi" w:hAnsiTheme="minorHAnsi" w:cstheme="minorBidi"/>
          <w:sz w:val="20"/>
          <w:szCs w:val="20"/>
        </w:rPr>
        <w:t>Data Model Design</w:t>
      </w:r>
      <w:bookmarkEnd w:id="507"/>
    </w:p>
    <w:p w14:paraId="3AFD4660" w14:textId="77777777" w:rsidR="00672297" w:rsidRDefault="00A16EA3">
      <w:pPr>
        <w:rPr>
          <w:rFonts w:cstheme="minorHAnsi"/>
          <w:sz w:val="20"/>
          <w:szCs w:val="20"/>
        </w:rPr>
      </w:pPr>
      <w:r>
        <w:rPr>
          <w:rFonts w:cstheme="minorHAnsi"/>
          <w:sz w:val="20"/>
          <w:szCs w:val="20"/>
        </w:rPr>
        <w:t>Model type: star schema (Figure 4-2). The report uses vwDistillateBlendPotentialQuality and vwBlendComponentSupplyDemand, day_detail and Last_Refresh.</w:t>
      </w:r>
    </w:p>
    <w:p w14:paraId="2181B14F" w14:textId="77777777" w:rsidR="00672297" w:rsidRDefault="00A16EA3">
      <w:pPr>
        <w:pStyle w:val="Heading4"/>
        <w:rPr>
          <w:rFonts w:asciiTheme="minorHAnsi" w:hAnsiTheme="minorHAnsi" w:cstheme="minorBidi"/>
          <w:sz w:val="20"/>
          <w:szCs w:val="20"/>
        </w:rPr>
      </w:pPr>
      <w:bookmarkStart w:id="508" w:name="_Toc900950070"/>
      <w:r>
        <w:rPr>
          <w:rFonts w:asciiTheme="minorHAnsi" w:hAnsiTheme="minorHAnsi" w:cstheme="minorBidi"/>
          <w:sz w:val="20"/>
          <w:szCs w:val="20"/>
        </w:rPr>
        <w:t>Tables / Views Loaded and Data Sources</w:t>
      </w:r>
      <w:bookmarkEnd w:id="50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E4E6430" w14:textId="77777777">
        <w:trPr>
          <w:cantSplit/>
          <w:tblHeader/>
        </w:trPr>
        <w:tc>
          <w:tcPr>
            <w:tcW w:w="2808" w:type="dxa"/>
            <w:shd w:val="clear" w:color="auto" w:fill="2F5496"/>
            <w:vAlign w:val="center"/>
          </w:tcPr>
          <w:p w14:paraId="077BF4C7"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396A17F0"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36251B05"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488A5792" w14:textId="77777777" w:rsidR="00672297" w:rsidRDefault="00A16EA3">
            <w:pPr>
              <w:spacing w:before="20" w:after="20"/>
              <w:jc w:val="left"/>
            </w:pPr>
            <w:r>
              <w:rPr>
                <w:rFonts w:cstheme="minorHAnsi"/>
                <w:b/>
                <w:bCs/>
                <w:color w:val="FFFFFF"/>
                <w:sz w:val="20"/>
                <w:szCs w:val="20"/>
              </w:rPr>
              <w:t>Description</w:t>
            </w:r>
          </w:p>
        </w:tc>
      </w:tr>
      <w:tr w:rsidR="00672297" w14:paraId="5A78EDA3" w14:textId="77777777">
        <w:trPr>
          <w:cantSplit/>
        </w:trPr>
        <w:tc>
          <w:tcPr>
            <w:tcW w:w="2808" w:type="dxa"/>
            <w:vAlign w:val="center"/>
          </w:tcPr>
          <w:p w14:paraId="206671B6" w14:textId="77777777" w:rsidR="00672297" w:rsidRDefault="00A16EA3">
            <w:pPr>
              <w:spacing w:before="20" w:after="20"/>
              <w:jc w:val="left"/>
            </w:pPr>
            <w:r>
              <w:rPr>
                <w:rFonts w:cstheme="minorHAnsi"/>
                <w:sz w:val="20"/>
                <w:szCs w:val="20"/>
              </w:rPr>
              <w:t>vwDistillateBlendPotentialQuality</w:t>
            </w:r>
          </w:p>
        </w:tc>
        <w:tc>
          <w:tcPr>
            <w:tcW w:w="1123" w:type="dxa"/>
            <w:vAlign w:val="center"/>
          </w:tcPr>
          <w:p w14:paraId="152518BA" w14:textId="77777777" w:rsidR="00672297" w:rsidRDefault="00A16EA3">
            <w:pPr>
              <w:spacing w:before="20" w:after="20"/>
              <w:jc w:val="left"/>
            </w:pPr>
            <w:r>
              <w:rPr>
                <w:rFonts w:cstheme="minorHAnsi"/>
                <w:sz w:val="20"/>
                <w:szCs w:val="20"/>
              </w:rPr>
              <w:t>Transaction</w:t>
            </w:r>
          </w:p>
        </w:tc>
        <w:tc>
          <w:tcPr>
            <w:tcW w:w="2433" w:type="dxa"/>
            <w:vAlign w:val="center"/>
          </w:tcPr>
          <w:p w14:paraId="4B32679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67BD0BC2" w14:textId="77777777" w:rsidR="00672297" w:rsidRDefault="00A16EA3">
            <w:pPr>
              <w:spacing w:before="20" w:after="20"/>
              <w:jc w:val="left"/>
            </w:pPr>
            <w:r>
              <w:rPr>
                <w:rFonts w:cstheme="minorHAnsi"/>
                <w:sz w:val="20"/>
                <w:szCs w:val="20"/>
              </w:rPr>
              <w:t>Batch Pre / Post / Spec qualities and component potential; builds the cards, the three terminal-wise charts and the batch table</w:t>
            </w:r>
          </w:p>
        </w:tc>
      </w:tr>
      <w:tr w:rsidR="00672297" w14:paraId="328D6518" w14:textId="77777777">
        <w:trPr>
          <w:cantSplit/>
        </w:trPr>
        <w:tc>
          <w:tcPr>
            <w:tcW w:w="2808" w:type="dxa"/>
            <w:vAlign w:val="center"/>
          </w:tcPr>
          <w:p w14:paraId="6C417016" w14:textId="77777777" w:rsidR="00672297" w:rsidRDefault="00A16EA3">
            <w:pPr>
              <w:spacing w:before="20" w:after="20"/>
              <w:jc w:val="left"/>
            </w:pPr>
            <w:r>
              <w:rPr>
                <w:rFonts w:cstheme="minorHAnsi"/>
                <w:sz w:val="20"/>
                <w:szCs w:val="20"/>
              </w:rPr>
              <w:t>vwBlendComponentSupplyDemand</w:t>
            </w:r>
          </w:p>
        </w:tc>
        <w:tc>
          <w:tcPr>
            <w:tcW w:w="1123" w:type="dxa"/>
            <w:vAlign w:val="center"/>
          </w:tcPr>
          <w:p w14:paraId="2575EF16" w14:textId="77777777" w:rsidR="00672297" w:rsidRDefault="00A16EA3">
            <w:pPr>
              <w:spacing w:before="20" w:after="20"/>
              <w:jc w:val="left"/>
            </w:pPr>
            <w:r>
              <w:rPr>
                <w:rFonts w:cstheme="minorHAnsi"/>
                <w:sz w:val="20"/>
                <w:szCs w:val="20"/>
              </w:rPr>
              <w:t>Transaction</w:t>
            </w:r>
          </w:p>
        </w:tc>
        <w:tc>
          <w:tcPr>
            <w:tcW w:w="2433" w:type="dxa"/>
            <w:vAlign w:val="center"/>
          </w:tcPr>
          <w:p w14:paraId="3861D27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1BD41745" w14:textId="77777777" w:rsidR="00672297" w:rsidRDefault="00A16EA3">
            <w:pPr>
              <w:spacing w:before="20" w:after="20"/>
              <w:jc w:val="left"/>
            </w:pPr>
            <w:r>
              <w:rPr>
                <w:rFonts w:cstheme="minorHAnsi"/>
                <w:sz w:val="20"/>
                <w:szCs w:val="20"/>
              </w:rPr>
              <w:t>Total Planned Movement cards (planned butane and ethanol receipts)</w:t>
            </w:r>
          </w:p>
        </w:tc>
      </w:tr>
      <w:tr w:rsidR="00672297" w14:paraId="0C2FE34B" w14:textId="77777777">
        <w:trPr>
          <w:cantSplit/>
        </w:trPr>
        <w:tc>
          <w:tcPr>
            <w:tcW w:w="2808" w:type="dxa"/>
            <w:vAlign w:val="center"/>
          </w:tcPr>
          <w:p w14:paraId="756C17F1" w14:textId="77777777" w:rsidR="00672297" w:rsidRDefault="00A16EA3">
            <w:pPr>
              <w:spacing w:before="20" w:after="20"/>
              <w:jc w:val="left"/>
            </w:pPr>
            <w:r>
              <w:rPr>
                <w:rFonts w:cstheme="minorHAnsi"/>
                <w:sz w:val="20"/>
                <w:szCs w:val="20"/>
              </w:rPr>
              <w:t>day_detail</w:t>
            </w:r>
          </w:p>
        </w:tc>
        <w:tc>
          <w:tcPr>
            <w:tcW w:w="1123" w:type="dxa"/>
            <w:vAlign w:val="center"/>
          </w:tcPr>
          <w:p w14:paraId="4EDF6AAA" w14:textId="77777777" w:rsidR="00672297" w:rsidRDefault="00A16EA3">
            <w:pPr>
              <w:spacing w:before="20" w:after="20"/>
              <w:jc w:val="left"/>
            </w:pPr>
            <w:r>
              <w:rPr>
                <w:rFonts w:cstheme="minorHAnsi"/>
                <w:sz w:val="20"/>
                <w:szCs w:val="20"/>
              </w:rPr>
              <w:t>Reference</w:t>
            </w:r>
          </w:p>
        </w:tc>
        <w:tc>
          <w:tcPr>
            <w:tcW w:w="2433" w:type="dxa"/>
            <w:vAlign w:val="center"/>
          </w:tcPr>
          <w:p w14:paraId="6C0BEE2C" w14:textId="77777777" w:rsidR="00672297" w:rsidRDefault="00A16EA3">
            <w:pPr>
              <w:spacing w:before="20" w:after="20"/>
              <w:jc w:val="left"/>
            </w:pPr>
            <w:r>
              <w:rPr>
                <w:rFonts w:cstheme="minorHAnsi"/>
                <w:sz w:val="20"/>
                <w:szCs w:val="20"/>
              </w:rPr>
              <w:t>IQDM database</w:t>
            </w:r>
          </w:p>
        </w:tc>
        <w:tc>
          <w:tcPr>
            <w:tcW w:w="2996" w:type="dxa"/>
            <w:vAlign w:val="center"/>
          </w:tcPr>
          <w:p w14:paraId="20BCF5D6" w14:textId="77777777" w:rsidR="00672297" w:rsidRDefault="00A16EA3">
            <w:pPr>
              <w:spacing w:before="20" w:after="20"/>
              <w:jc w:val="left"/>
            </w:pPr>
            <w:r>
              <w:rPr>
                <w:rFonts w:cstheme="minorHAnsi"/>
                <w:sz w:val="20"/>
                <w:szCs w:val="20"/>
              </w:rPr>
              <w:t>Calendar attributes</w:t>
            </w:r>
          </w:p>
        </w:tc>
      </w:tr>
      <w:tr w:rsidR="00672297" w14:paraId="6834FE8C" w14:textId="77777777">
        <w:trPr>
          <w:cantSplit/>
        </w:trPr>
        <w:tc>
          <w:tcPr>
            <w:tcW w:w="2808" w:type="dxa"/>
            <w:vAlign w:val="center"/>
          </w:tcPr>
          <w:p w14:paraId="242F71D7" w14:textId="77777777" w:rsidR="00672297" w:rsidRDefault="00A16EA3">
            <w:pPr>
              <w:spacing w:before="20" w:after="20"/>
              <w:jc w:val="left"/>
            </w:pPr>
            <w:r>
              <w:rPr>
                <w:rFonts w:cstheme="minorHAnsi"/>
                <w:sz w:val="20"/>
                <w:szCs w:val="20"/>
              </w:rPr>
              <w:t>Last_Refresh</w:t>
            </w:r>
          </w:p>
        </w:tc>
        <w:tc>
          <w:tcPr>
            <w:tcW w:w="1123" w:type="dxa"/>
            <w:vAlign w:val="center"/>
          </w:tcPr>
          <w:p w14:paraId="4B2F046B" w14:textId="77777777" w:rsidR="00672297" w:rsidRDefault="00A16EA3">
            <w:pPr>
              <w:spacing w:before="20" w:after="20"/>
              <w:jc w:val="left"/>
            </w:pPr>
            <w:r>
              <w:rPr>
                <w:rFonts w:cstheme="minorHAnsi"/>
                <w:sz w:val="20"/>
                <w:szCs w:val="20"/>
              </w:rPr>
              <w:t>Parameter</w:t>
            </w:r>
          </w:p>
        </w:tc>
        <w:tc>
          <w:tcPr>
            <w:tcW w:w="2433" w:type="dxa"/>
            <w:vAlign w:val="center"/>
          </w:tcPr>
          <w:p w14:paraId="65C9695E" w14:textId="77777777" w:rsidR="00672297" w:rsidRDefault="00A16EA3">
            <w:pPr>
              <w:spacing w:before="20" w:after="20"/>
              <w:jc w:val="left"/>
            </w:pPr>
            <w:r>
              <w:rPr>
                <w:rFonts w:cstheme="minorHAnsi"/>
                <w:sz w:val="20"/>
                <w:szCs w:val="20"/>
              </w:rPr>
              <w:t>Power Query</w:t>
            </w:r>
          </w:p>
        </w:tc>
        <w:tc>
          <w:tcPr>
            <w:tcW w:w="2996" w:type="dxa"/>
            <w:vAlign w:val="center"/>
          </w:tcPr>
          <w:p w14:paraId="7ADC1595" w14:textId="77777777" w:rsidR="00672297" w:rsidRDefault="00A16EA3">
            <w:pPr>
              <w:spacing w:before="20" w:after="20"/>
              <w:jc w:val="left"/>
            </w:pPr>
            <w:r>
              <w:rPr>
                <w:rFonts w:cstheme="minorHAnsi"/>
                <w:sz w:val="20"/>
                <w:szCs w:val="20"/>
              </w:rPr>
              <w:t>Last refresh timestamp</w:t>
            </w:r>
          </w:p>
        </w:tc>
      </w:tr>
    </w:tbl>
    <w:p w14:paraId="54161FCB" w14:textId="05034D66" w:rsidR="00672297" w:rsidRDefault="00A16EA3">
      <w:pPr>
        <w:pStyle w:val="Caption"/>
      </w:pPr>
      <w:bookmarkStart w:id="509" w:name="_Toc900950071"/>
      <w:bookmarkStart w:id="510" w:name="_Toc241574711"/>
      <w:bookmarkStart w:id="511" w:name="_Toc24278105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22</w:t>
      </w:r>
      <w:r>
        <w:fldChar w:fldCharType="end"/>
      </w:r>
      <w:r>
        <w:t>: Blending Potential Dashboard Tables / Views Loaded in Power BI</w:t>
      </w:r>
      <w:bookmarkEnd w:id="509"/>
      <w:bookmarkEnd w:id="510"/>
      <w:bookmarkEnd w:id="511"/>
    </w:p>
    <w:p w14:paraId="6FCE8DE7" w14:textId="77777777" w:rsidR="00672297" w:rsidRDefault="00A16EA3">
      <w:pPr>
        <w:pStyle w:val="Heading4"/>
        <w:rPr>
          <w:rFonts w:asciiTheme="minorHAnsi" w:hAnsiTheme="minorHAnsi" w:cstheme="minorBidi"/>
          <w:sz w:val="20"/>
          <w:szCs w:val="20"/>
        </w:rPr>
      </w:pPr>
      <w:bookmarkStart w:id="512" w:name="_Toc900950072"/>
      <w:r>
        <w:rPr>
          <w:rFonts w:asciiTheme="minorHAnsi" w:hAnsiTheme="minorHAnsi" w:cstheme="minorBidi"/>
          <w:sz w:val="20"/>
          <w:szCs w:val="20"/>
        </w:rPr>
        <w:t>Relationships</w:t>
      </w:r>
      <w:bookmarkEnd w:id="51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D48613C" w14:textId="77777777">
        <w:trPr>
          <w:cantSplit/>
          <w:tblHeader/>
        </w:trPr>
        <w:tc>
          <w:tcPr>
            <w:tcW w:w="2620" w:type="dxa"/>
            <w:shd w:val="clear" w:color="auto" w:fill="2F5496"/>
            <w:vAlign w:val="center"/>
          </w:tcPr>
          <w:p w14:paraId="6226CAFB"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545E6F7"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65BA34CC"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33885040"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0F7B6E6F" w14:textId="77777777" w:rsidR="00672297" w:rsidRDefault="00A16EA3">
            <w:pPr>
              <w:spacing w:before="20" w:after="20"/>
              <w:jc w:val="left"/>
            </w:pPr>
            <w:r>
              <w:rPr>
                <w:rFonts w:cstheme="minorHAnsi"/>
                <w:b/>
                <w:bCs/>
                <w:color w:val="FFFFFF"/>
                <w:sz w:val="18"/>
                <w:szCs w:val="18"/>
              </w:rPr>
              <w:t>Cardinality</w:t>
            </w:r>
          </w:p>
        </w:tc>
      </w:tr>
      <w:tr w:rsidR="00672297" w14:paraId="7428AB70" w14:textId="77777777">
        <w:trPr>
          <w:cantSplit/>
        </w:trPr>
        <w:tc>
          <w:tcPr>
            <w:tcW w:w="2620" w:type="dxa"/>
            <w:vAlign w:val="center"/>
          </w:tcPr>
          <w:p w14:paraId="2CC6E429" w14:textId="77777777" w:rsidR="00672297" w:rsidRDefault="00A16EA3">
            <w:pPr>
              <w:spacing w:before="20" w:after="20"/>
              <w:jc w:val="left"/>
            </w:pPr>
            <w:r>
              <w:rPr>
                <w:rFonts w:cstheme="minorHAnsi"/>
                <w:sz w:val="18"/>
                <w:szCs w:val="18"/>
              </w:rPr>
              <w:t>vwDistillateBlendPotentialQuality</w:t>
            </w:r>
          </w:p>
        </w:tc>
        <w:tc>
          <w:tcPr>
            <w:tcW w:w="2246" w:type="dxa"/>
            <w:vAlign w:val="center"/>
          </w:tcPr>
          <w:p w14:paraId="652BB68F" w14:textId="77777777" w:rsidR="00672297" w:rsidRDefault="00A16EA3">
            <w:pPr>
              <w:spacing w:before="20" w:after="20"/>
              <w:jc w:val="left"/>
            </w:pPr>
            <w:r>
              <w:rPr>
                <w:rFonts w:cstheme="minorHAnsi"/>
                <w:sz w:val="18"/>
                <w:szCs w:val="18"/>
              </w:rPr>
              <w:t>ETADate</w:t>
            </w:r>
          </w:p>
        </w:tc>
        <w:tc>
          <w:tcPr>
            <w:tcW w:w="1497" w:type="dxa"/>
            <w:vAlign w:val="center"/>
          </w:tcPr>
          <w:p w14:paraId="59077898" w14:textId="77777777" w:rsidR="00672297" w:rsidRDefault="00A16EA3">
            <w:pPr>
              <w:spacing w:before="20" w:after="20"/>
              <w:jc w:val="left"/>
            </w:pPr>
            <w:r>
              <w:rPr>
                <w:rFonts w:cstheme="minorHAnsi"/>
                <w:sz w:val="18"/>
                <w:szCs w:val="18"/>
              </w:rPr>
              <w:t>day_detail</w:t>
            </w:r>
          </w:p>
        </w:tc>
        <w:tc>
          <w:tcPr>
            <w:tcW w:w="1872" w:type="dxa"/>
            <w:vAlign w:val="center"/>
          </w:tcPr>
          <w:p w14:paraId="0EAA4799" w14:textId="77777777" w:rsidR="00672297" w:rsidRDefault="00A16EA3">
            <w:pPr>
              <w:spacing w:before="20" w:after="20"/>
              <w:jc w:val="left"/>
            </w:pPr>
            <w:r>
              <w:rPr>
                <w:rFonts w:cstheme="minorHAnsi"/>
                <w:sz w:val="18"/>
                <w:szCs w:val="18"/>
              </w:rPr>
              <w:t>W_Date</w:t>
            </w:r>
          </w:p>
        </w:tc>
        <w:tc>
          <w:tcPr>
            <w:tcW w:w="1125" w:type="dxa"/>
            <w:vAlign w:val="center"/>
          </w:tcPr>
          <w:p w14:paraId="35896D08" w14:textId="77777777" w:rsidR="00672297" w:rsidRDefault="00A16EA3">
            <w:pPr>
              <w:spacing w:before="20" w:after="20"/>
              <w:jc w:val="left"/>
            </w:pPr>
            <w:r>
              <w:rPr>
                <w:rFonts w:cstheme="minorHAnsi"/>
                <w:sz w:val="18"/>
                <w:szCs w:val="18"/>
              </w:rPr>
              <w:t>Many-to-One</w:t>
            </w:r>
          </w:p>
        </w:tc>
      </w:tr>
      <w:tr w:rsidR="00672297" w14:paraId="721C225F" w14:textId="77777777">
        <w:trPr>
          <w:cantSplit/>
        </w:trPr>
        <w:tc>
          <w:tcPr>
            <w:tcW w:w="2620" w:type="dxa"/>
            <w:vAlign w:val="center"/>
          </w:tcPr>
          <w:p w14:paraId="5745D83B" w14:textId="77777777" w:rsidR="00672297" w:rsidRDefault="00A16EA3">
            <w:pPr>
              <w:spacing w:before="20" w:after="20"/>
              <w:jc w:val="left"/>
            </w:pPr>
            <w:r>
              <w:rPr>
                <w:rFonts w:cstheme="minorHAnsi"/>
                <w:sz w:val="18"/>
                <w:szCs w:val="18"/>
              </w:rPr>
              <w:t>vwBlendComponentSupplyDemand</w:t>
            </w:r>
          </w:p>
        </w:tc>
        <w:tc>
          <w:tcPr>
            <w:tcW w:w="2246" w:type="dxa"/>
            <w:vAlign w:val="center"/>
          </w:tcPr>
          <w:p w14:paraId="2D8522AE" w14:textId="77777777" w:rsidR="00672297" w:rsidRDefault="00A16EA3">
            <w:pPr>
              <w:spacing w:before="20" w:after="20"/>
              <w:jc w:val="left"/>
            </w:pPr>
            <w:r>
              <w:rPr>
                <w:rFonts w:cstheme="minorHAnsi"/>
                <w:sz w:val="18"/>
                <w:szCs w:val="18"/>
              </w:rPr>
              <w:t>PositionDate</w:t>
            </w:r>
          </w:p>
        </w:tc>
        <w:tc>
          <w:tcPr>
            <w:tcW w:w="1497" w:type="dxa"/>
            <w:vAlign w:val="center"/>
          </w:tcPr>
          <w:p w14:paraId="67903F7B" w14:textId="77777777" w:rsidR="00672297" w:rsidRDefault="00A16EA3">
            <w:pPr>
              <w:spacing w:before="20" w:after="20"/>
              <w:jc w:val="left"/>
            </w:pPr>
            <w:r>
              <w:rPr>
                <w:rFonts w:cstheme="minorHAnsi"/>
                <w:sz w:val="18"/>
                <w:szCs w:val="18"/>
              </w:rPr>
              <w:t>day_detail</w:t>
            </w:r>
          </w:p>
        </w:tc>
        <w:tc>
          <w:tcPr>
            <w:tcW w:w="1872" w:type="dxa"/>
            <w:vAlign w:val="center"/>
          </w:tcPr>
          <w:p w14:paraId="23E03C75" w14:textId="77777777" w:rsidR="00672297" w:rsidRDefault="00A16EA3">
            <w:pPr>
              <w:spacing w:before="20" w:after="20"/>
              <w:jc w:val="left"/>
            </w:pPr>
            <w:r>
              <w:rPr>
                <w:rFonts w:cstheme="minorHAnsi"/>
                <w:sz w:val="18"/>
                <w:szCs w:val="18"/>
              </w:rPr>
              <w:t>W_Date</w:t>
            </w:r>
          </w:p>
        </w:tc>
        <w:tc>
          <w:tcPr>
            <w:tcW w:w="1125" w:type="dxa"/>
            <w:vAlign w:val="center"/>
          </w:tcPr>
          <w:p w14:paraId="6C7C281F" w14:textId="77777777" w:rsidR="00672297" w:rsidRDefault="00A16EA3">
            <w:pPr>
              <w:spacing w:before="20" w:after="20"/>
              <w:jc w:val="left"/>
            </w:pPr>
            <w:r>
              <w:rPr>
                <w:rFonts w:cstheme="minorHAnsi"/>
                <w:sz w:val="18"/>
                <w:szCs w:val="18"/>
              </w:rPr>
              <w:t>Many-to-One</w:t>
            </w:r>
          </w:p>
        </w:tc>
      </w:tr>
    </w:tbl>
    <w:p w14:paraId="3C5F931E" w14:textId="71ED975E" w:rsidR="00672297" w:rsidRDefault="00A16EA3">
      <w:pPr>
        <w:pStyle w:val="Caption"/>
      </w:pPr>
      <w:bookmarkStart w:id="513" w:name="_Toc900950073"/>
      <w:bookmarkStart w:id="514" w:name="_Toc241574712"/>
      <w:bookmarkStart w:id="515" w:name="_Toc24278105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23</w:t>
      </w:r>
      <w:r>
        <w:fldChar w:fldCharType="end"/>
      </w:r>
      <w:r>
        <w:t>: Blending Potential Dashboard Relationships between Tables / Views in Power BI</w:t>
      </w:r>
      <w:bookmarkEnd w:id="513"/>
      <w:bookmarkEnd w:id="514"/>
      <w:bookmarkEnd w:id="515"/>
    </w:p>
    <w:p w14:paraId="399BC270" w14:textId="77777777" w:rsidR="00672297" w:rsidRDefault="00A16EA3">
      <w:pPr>
        <w:pStyle w:val="Heading4"/>
        <w:rPr>
          <w:rFonts w:asciiTheme="minorHAnsi" w:hAnsiTheme="minorHAnsi" w:cstheme="minorBidi"/>
          <w:sz w:val="20"/>
          <w:szCs w:val="20"/>
        </w:rPr>
      </w:pPr>
      <w:bookmarkStart w:id="516" w:name="_Toc900950074"/>
      <w:r>
        <w:rPr>
          <w:rFonts w:asciiTheme="minorHAnsi" w:hAnsiTheme="minorHAnsi" w:cstheme="minorBidi"/>
          <w:sz w:val="20"/>
          <w:szCs w:val="20"/>
        </w:rPr>
        <w:t>DAX Logic (Sample)</w:t>
      </w:r>
      <w:bookmarkEnd w:id="51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5FF13722" w14:textId="77777777">
        <w:tc>
          <w:tcPr>
            <w:tcW w:w="9360" w:type="dxa"/>
            <w:shd w:val="clear" w:color="auto" w:fill="F2F2F2"/>
          </w:tcPr>
          <w:p w14:paraId="277F02AE" w14:textId="77777777" w:rsidR="00672297" w:rsidRDefault="00A16EA3">
            <w:pPr>
              <w:jc w:val="left"/>
            </w:pPr>
            <w:r>
              <w:rPr>
                <w:rFonts w:ascii="Consolas" w:hAnsi="Consolas" w:cs="Consolas"/>
                <w:sz w:val="17"/>
                <w:szCs w:val="17"/>
              </w:rPr>
              <w:t>Volume Expansion % - In-Transit =</w:t>
            </w:r>
          </w:p>
          <w:p w14:paraId="4E968555" w14:textId="77777777" w:rsidR="00672297" w:rsidRDefault="00A16EA3">
            <w:pPr>
              <w:jc w:val="left"/>
            </w:pPr>
            <w:r>
              <w:rPr>
                <w:rFonts w:ascii="Consolas" w:hAnsi="Consolas" w:cs="Consolas"/>
                <w:sz w:val="17"/>
                <w:szCs w:val="17"/>
              </w:rPr>
              <w:t>CALCULATE (</w:t>
            </w:r>
          </w:p>
          <w:p w14:paraId="7F85E996" w14:textId="77777777" w:rsidR="00672297" w:rsidRDefault="00A16EA3">
            <w:pPr>
              <w:jc w:val="left"/>
            </w:pPr>
            <w:r>
              <w:rPr>
                <w:rFonts w:ascii="Consolas" w:hAnsi="Consolas" w:cs="Consolas"/>
                <w:sz w:val="17"/>
                <w:szCs w:val="17"/>
              </w:rPr>
              <w:t xml:space="preserve">    DIVIDE ( SUM ( vwDistillateBlendPotentialQuality[VolumeExpansionBbl] ), SUM ( vwDistillateBlendPotentialQuality[BatchVolumeBbl] ) ),</w:t>
            </w:r>
          </w:p>
          <w:p w14:paraId="4F5F2C48" w14:textId="77777777" w:rsidR="00672297" w:rsidRDefault="00A16EA3">
            <w:pPr>
              <w:jc w:val="left"/>
            </w:pPr>
            <w:r>
              <w:rPr>
                <w:rFonts w:ascii="Consolas" w:hAnsi="Consolas" w:cs="Consolas"/>
                <w:sz w:val="17"/>
                <w:szCs w:val="17"/>
              </w:rPr>
              <w:t xml:space="preserve">    vwDistillateBlendPotentialQuality[BatchStatus] = "In-Transit"</w:t>
            </w:r>
          </w:p>
          <w:p w14:paraId="1132ABB0" w14:textId="77777777" w:rsidR="00672297" w:rsidRDefault="00A16EA3">
            <w:pPr>
              <w:jc w:val="left"/>
            </w:pPr>
            <w:r>
              <w:rPr>
                <w:rFonts w:ascii="Consolas" w:hAnsi="Consolas" w:cs="Consolas"/>
                <w:sz w:val="17"/>
                <w:szCs w:val="17"/>
              </w:rPr>
              <w:t>)</w:t>
            </w:r>
          </w:p>
        </w:tc>
      </w:tr>
    </w:tbl>
    <w:p w14:paraId="43DCF608" w14:textId="77777777" w:rsidR="00672297" w:rsidRDefault="00A16EA3">
      <w:pPr>
        <w:pStyle w:val="Heading4"/>
        <w:rPr>
          <w:rFonts w:asciiTheme="minorHAnsi" w:hAnsiTheme="minorHAnsi" w:cstheme="minorBidi"/>
          <w:sz w:val="20"/>
          <w:szCs w:val="20"/>
        </w:rPr>
      </w:pPr>
      <w:bookmarkStart w:id="517" w:name="_Toc900950075"/>
      <w:r>
        <w:rPr>
          <w:rFonts w:asciiTheme="minorHAnsi" w:hAnsiTheme="minorHAnsi" w:cstheme="minorBidi"/>
          <w:sz w:val="20"/>
          <w:szCs w:val="20"/>
        </w:rPr>
        <w:t>Visual Types Used</w:t>
      </w:r>
      <w:bookmarkEnd w:id="517"/>
    </w:p>
    <w:p w14:paraId="0ED7733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Total Butane Potential, Total Transmix Potential, Total Ethanol Requirement, Total Volume Expansion (multi-row cards).</w:t>
      </w:r>
    </w:p>
    <w:p w14:paraId="7A6BC47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three stacked column charts (Butane, Transmix, Ethanol) with the Terminal &gt; Batch ID drill-down.</w:t>
      </w:r>
    </w:p>
    <w:p w14:paraId="135C1D7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Batch-wise Blending Potential Detail Table (matrix).</w:t>
      </w:r>
    </w:p>
    <w:p w14:paraId="4FE3F06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Region, Terminal, Product Grade, Batch Quality, Batch ID, Date; Last Refresh card.</w:t>
      </w:r>
    </w:p>
    <w:p w14:paraId="768A1E11" w14:textId="77777777" w:rsidR="00672297" w:rsidRDefault="00A16EA3">
      <w:pPr>
        <w:pStyle w:val="Heading4"/>
        <w:rPr>
          <w:rFonts w:asciiTheme="minorHAnsi" w:hAnsiTheme="minorHAnsi" w:cstheme="minorBidi"/>
          <w:sz w:val="20"/>
          <w:szCs w:val="20"/>
        </w:rPr>
      </w:pPr>
      <w:bookmarkStart w:id="518" w:name="_Toc900950076"/>
      <w:r>
        <w:rPr>
          <w:rFonts w:asciiTheme="minorHAnsi" w:hAnsiTheme="minorHAnsi" w:cstheme="minorBidi"/>
          <w:sz w:val="20"/>
          <w:szCs w:val="20"/>
        </w:rPr>
        <w:t>Power BI Attributes and Mapped Backend Table - Field Details</w:t>
      </w:r>
      <w:bookmarkEnd w:id="51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2AA54D6" w14:textId="77777777">
        <w:trPr>
          <w:cantSplit/>
          <w:tblHeader/>
        </w:trPr>
        <w:tc>
          <w:tcPr>
            <w:tcW w:w="1404" w:type="dxa"/>
            <w:shd w:val="clear" w:color="auto" w:fill="2F5496"/>
            <w:vAlign w:val="center"/>
          </w:tcPr>
          <w:p w14:paraId="2BB0680A"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299416D5"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313CC2FF"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03116D68"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4E9EEE2C"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4223DB17"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7498C84F"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24497F6E" w14:textId="77777777" w:rsidR="00672297" w:rsidRDefault="00A16EA3">
            <w:pPr>
              <w:spacing w:before="20" w:after="20"/>
              <w:jc w:val="left"/>
            </w:pPr>
            <w:r>
              <w:rPr>
                <w:rFonts w:cstheme="minorHAnsi"/>
                <w:b/>
                <w:bCs/>
                <w:color w:val="FFFFFF"/>
                <w:sz w:val="16"/>
                <w:szCs w:val="16"/>
              </w:rPr>
              <w:t>Calculation / Logic</w:t>
            </w:r>
          </w:p>
        </w:tc>
      </w:tr>
      <w:tr w:rsidR="00672297" w14:paraId="5D285BD1" w14:textId="77777777">
        <w:trPr>
          <w:cantSplit/>
        </w:trPr>
        <w:tc>
          <w:tcPr>
            <w:tcW w:w="1404" w:type="dxa"/>
            <w:vAlign w:val="center"/>
          </w:tcPr>
          <w:p w14:paraId="4B856038" w14:textId="77777777" w:rsidR="00672297" w:rsidRDefault="00A16EA3">
            <w:pPr>
              <w:spacing w:before="20" w:after="20"/>
              <w:jc w:val="left"/>
            </w:pPr>
            <w:r>
              <w:rPr>
                <w:rFonts w:cstheme="minorHAnsi"/>
                <w:sz w:val="16"/>
                <w:szCs w:val="16"/>
              </w:rPr>
              <w:t>KPI Card - Butane</w:t>
            </w:r>
          </w:p>
        </w:tc>
        <w:tc>
          <w:tcPr>
            <w:tcW w:w="1310" w:type="dxa"/>
            <w:vAlign w:val="center"/>
          </w:tcPr>
          <w:p w14:paraId="56C93350" w14:textId="77777777" w:rsidR="00672297" w:rsidRDefault="00A16EA3">
            <w:pPr>
              <w:spacing w:before="20" w:after="20"/>
              <w:jc w:val="left"/>
            </w:pPr>
            <w:r>
              <w:rPr>
                <w:rFonts w:cstheme="minorHAnsi"/>
                <w:sz w:val="16"/>
                <w:szCs w:val="16"/>
              </w:rPr>
              <w:t>In-Transit / Scheduled / Total Butane Potential</w:t>
            </w:r>
          </w:p>
        </w:tc>
        <w:tc>
          <w:tcPr>
            <w:tcW w:w="1310" w:type="dxa"/>
            <w:vAlign w:val="center"/>
          </w:tcPr>
          <w:p w14:paraId="7FC25E46"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EA797F1" w14:textId="77777777" w:rsidR="00672297" w:rsidRDefault="00A16EA3">
            <w:pPr>
              <w:spacing w:before="20" w:after="20"/>
              <w:jc w:val="left"/>
            </w:pPr>
            <w:r>
              <w:rPr>
                <w:rFonts w:cstheme="minorHAnsi"/>
                <w:sz w:val="16"/>
                <w:szCs w:val="16"/>
              </w:rPr>
              <w:t>ButanePotentialBbl</w:t>
            </w:r>
          </w:p>
        </w:tc>
        <w:tc>
          <w:tcPr>
            <w:tcW w:w="655" w:type="dxa"/>
            <w:vAlign w:val="center"/>
          </w:tcPr>
          <w:p w14:paraId="5E7CE3C6" w14:textId="77777777" w:rsidR="00672297" w:rsidRDefault="00A16EA3">
            <w:pPr>
              <w:spacing w:before="20" w:after="20"/>
              <w:jc w:val="left"/>
            </w:pPr>
            <w:r>
              <w:rPr>
                <w:rFonts w:cstheme="minorHAnsi"/>
                <w:sz w:val="16"/>
                <w:szCs w:val="16"/>
              </w:rPr>
              <w:t>Y</w:t>
            </w:r>
          </w:p>
        </w:tc>
        <w:tc>
          <w:tcPr>
            <w:tcW w:w="655" w:type="dxa"/>
            <w:vAlign w:val="center"/>
          </w:tcPr>
          <w:p w14:paraId="783AF9FE" w14:textId="77777777" w:rsidR="00672297" w:rsidRDefault="00A16EA3">
            <w:pPr>
              <w:spacing w:before="20" w:after="20"/>
              <w:jc w:val="left"/>
            </w:pPr>
            <w:r>
              <w:rPr>
                <w:rFonts w:cstheme="minorHAnsi"/>
                <w:sz w:val="16"/>
                <w:szCs w:val="16"/>
              </w:rPr>
              <w:t>N</w:t>
            </w:r>
          </w:p>
        </w:tc>
        <w:tc>
          <w:tcPr>
            <w:tcW w:w="655" w:type="dxa"/>
            <w:vAlign w:val="center"/>
          </w:tcPr>
          <w:p w14:paraId="09958807" w14:textId="77777777" w:rsidR="00672297" w:rsidRDefault="00A16EA3">
            <w:pPr>
              <w:spacing w:before="20" w:after="20"/>
              <w:jc w:val="left"/>
            </w:pPr>
            <w:r>
              <w:rPr>
                <w:rFonts w:cstheme="minorHAnsi"/>
                <w:sz w:val="16"/>
                <w:szCs w:val="16"/>
              </w:rPr>
              <w:t>N</w:t>
            </w:r>
          </w:p>
        </w:tc>
        <w:tc>
          <w:tcPr>
            <w:tcW w:w="1967" w:type="dxa"/>
            <w:vAlign w:val="center"/>
          </w:tcPr>
          <w:p w14:paraId="489026AB" w14:textId="77777777" w:rsidR="00672297" w:rsidRDefault="00A16EA3">
            <w:pPr>
              <w:spacing w:before="20" w:after="20"/>
              <w:jc w:val="left"/>
            </w:pPr>
            <w:r>
              <w:rPr>
                <w:rFonts w:cstheme="minorHAnsi"/>
                <w:sz w:val="16"/>
                <w:szCs w:val="16"/>
              </w:rPr>
              <w:t>[Butane Potential (bbl)] by status</w:t>
            </w:r>
          </w:p>
        </w:tc>
      </w:tr>
      <w:tr w:rsidR="00672297" w14:paraId="0045B217" w14:textId="77777777">
        <w:trPr>
          <w:cantSplit/>
        </w:trPr>
        <w:tc>
          <w:tcPr>
            <w:tcW w:w="1404" w:type="dxa"/>
            <w:vAlign w:val="center"/>
          </w:tcPr>
          <w:p w14:paraId="705737C4" w14:textId="77777777" w:rsidR="00672297" w:rsidRDefault="00A16EA3">
            <w:pPr>
              <w:spacing w:before="20" w:after="20"/>
              <w:jc w:val="left"/>
            </w:pPr>
            <w:r>
              <w:rPr>
                <w:rFonts w:cstheme="minorHAnsi"/>
                <w:sz w:val="16"/>
                <w:szCs w:val="16"/>
              </w:rPr>
              <w:t>KPI Card - Butane / Ethanol</w:t>
            </w:r>
          </w:p>
        </w:tc>
        <w:tc>
          <w:tcPr>
            <w:tcW w:w="1310" w:type="dxa"/>
            <w:vAlign w:val="center"/>
          </w:tcPr>
          <w:p w14:paraId="5D03480C" w14:textId="77777777" w:rsidR="00672297" w:rsidRDefault="00A16EA3">
            <w:pPr>
              <w:spacing w:before="20" w:after="20"/>
              <w:jc w:val="left"/>
            </w:pPr>
            <w:r>
              <w:rPr>
                <w:rFonts w:cstheme="minorHAnsi"/>
                <w:sz w:val="16"/>
                <w:szCs w:val="16"/>
              </w:rPr>
              <w:t>Total Planned Movement</w:t>
            </w:r>
          </w:p>
        </w:tc>
        <w:tc>
          <w:tcPr>
            <w:tcW w:w="1310" w:type="dxa"/>
            <w:vAlign w:val="center"/>
          </w:tcPr>
          <w:p w14:paraId="61EFD949"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96FB90F" w14:textId="77777777" w:rsidR="00672297" w:rsidRDefault="00A16EA3">
            <w:pPr>
              <w:spacing w:before="20" w:after="20"/>
              <w:jc w:val="left"/>
            </w:pPr>
            <w:r>
              <w:rPr>
                <w:rFonts w:cstheme="minorHAnsi"/>
                <w:sz w:val="16"/>
                <w:szCs w:val="16"/>
              </w:rPr>
              <w:t>ReceiptInTransitBbl</w:t>
            </w:r>
          </w:p>
        </w:tc>
        <w:tc>
          <w:tcPr>
            <w:tcW w:w="655" w:type="dxa"/>
            <w:vAlign w:val="center"/>
          </w:tcPr>
          <w:p w14:paraId="5E1B51BC" w14:textId="77777777" w:rsidR="00672297" w:rsidRDefault="00A16EA3">
            <w:pPr>
              <w:spacing w:before="20" w:after="20"/>
              <w:jc w:val="left"/>
            </w:pPr>
            <w:r>
              <w:rPr>
                <w:rFonts w:cstheme="minorHAnsi"/>
                <w:sz w:val="16"/>
                <w:szCs w:val="16"/>
              </w:rPr>
              <w:t>Y</w:t>
            </w:r>
          </w:p>
        </w:tc>
        <w:tc>
          <w:tcPr>
            <w:tcW w:w="655" w:type="dxa"/>
            <w:vAlign w:val="center"/>
          </w:tcPr>
          <w:p w14:paraId="591B789B" w14:textId="77777777" w:rsidR="00672297" w:rsidRDefault="00A16EA3">
            <w:pPr>
              <w:spacing w:before="20" w:after="20"/>
              <w:jc w:val="left"/>
            </w:pPr>
            <w:r>
              <w:rPr>
                <w:rFonts w:cstheme="minorHAnsi"/>
                <w:sz w:val="16"/>
                <w:szCs w:val="16"/>
              </w:rPr>
              <w:t>N</w:t>
            </w:r>
          </w:p>
        </w:tc>
        <w:tc>
          <w:tcPr>
            <w:tcW w:w="655" w:type="dxa"/>
            <w:vAlign w:val="center"/>
          </w:tcPr>
          <w:p w14:paraId="0DEEADF3" w14:textId="77777777" w:rsidR="00672297" w:rsidRDefault="00A16EA3">
            <w:pPr>
              <w:spacing w:before="20" w:after="20"/>
              <w:jc w:val="left"/>
            </w:pPr>
            <w:r>
              <w:rPr>
                <w:rFonts w:cstheme="minorHAnsi"/>
                <w:sz w:val="16"/>
                <w:szCs w:val="16"/>
              </w:rPr>
              <w:t>N</w:t>
            </w:r>
          </w:p>
        </w:tc>
        <w:tc>
          <w:tcPr>
            <w:tcW w:w="1967" w:type="dxa"/>
            <w:vAlign w:val="center"/>
          </w:tcPr>
          <w:p w14:paraId="1893FC60" w14:textId="77777777" w:rsidR="00672297" w:rsidRDefault="00A16EA3">
            <w:pPr>
              <w:spacing w:before="20" w:after="20"/>
              <w:jc w:val="left"/>
            </w:pPr>
            <w:r>
              <w:rPr>
                <w:rFonts w:cstheme="minorHAnsi"/>
                <w:sz w:val="16"/>
                <w:szCs w:val="16"/>
              </w:rPr>
              <w:t>[Total Planned Movement (bbl)]</w:t>
            </w:r>
          </w:p>
        </w:tc>
      </w:tr>
      <w:tr w:rsidR="00672297" w14:paraId="65D7CA5F" w14:textId="77777777">
        <w:trPr>
          <w:cantSplit/>
        </w:trPr>
        <w:tc>
          <w:tcPr>
            <w:tcW w:w="1404" w:type="dxa"/>
            <w:vAlign w:val="center"/>
          </w:tcPr>
          <w:p w14:paraId="0CCDCD36" w14:textId="77777777" w:rsidR="00672297" w:rsidRDefault="00A16EA3">
            <w:pPr>
              <w:spacing w:before="20" w:after="20"/>
              <w:jc w:val="left"/>
            </w:pPr>
            <w:r>
              <w:rPr>
                <w:rFonts w:cstheme="minorHAnsi"/>
                <w:sz w:val="16"/>
                <w:szCs w:val="16"/>
              </w:rPr>
              <w:t>KPI Card - Transmix</w:t>
            </w:r>
          </w:p>
        </w:tc>
        <w:tc>
          <w:tcPr>
            <w:tcW w:w="1310" w:type="dxa"/>
            <w:vAlign w:val="center"/>
          </w:tcPr>
          <w:p w14:paraId="4E465494" w14:textId="77777777" w:rsidR="00672297" w:rsidRDefault="00A16EA3">
            <w:pPr>
              <w:spacing w:before="20" w:after="20"/>
              <w:jc w:val="left"/>
            </w:pPr>
            <w:r>
              <w:rPr>
                <w:rFonts w:cstheme="minorHAnsi"/>
                <w:sz w:val="16"/>
                <w:szCs w:val="16"/>
              </w:rPr>
              <w:t>In-Transit / Scheduled / Total</w:t>
            </w:r>
          </w:p>
        </w:tc>
        <w:tc>
          <w:tcPr>
            <w:tcW w:w="1310" w:type="dxa"/>
            <w:vAlign w:val="center"/>
          </w:tcPr>
          <w:p w14:paraId="7B279050"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7D846D2" w14:textId="77777777" w:rsidR="00672297" w:rsidRDefault="00A16EA3">
            <w:pPr>
              <w:spacing w:before="20" w:after="20"/>
              <w:jc w:val="left"/>
            </w:pPr>
            <w:r>
              <w:rPr>
                <w:rFonts w:cstheme="minorHAnsi"/>
                <w:sz w:val="16"/>
                <w:szCs w:val="16"/>
              </w:rPr>
              <w:t>TransmixPotentialBbl</w:t>
            </w:r>
          </w:p>
        </w:tc>
        <w:tc>
          <w:tcPr>
            <w:tcW w:w="655" w:type="dxa"/>
            <w:vAlign w:val="center"/>
          </w:tcPr>
          <w:p w14:paraId="7F21C692" w14:textId="77777777" w:rsidR="00672297" w:rsidRDefault="00A16EA3">
            <w:pPr>
              <w:spacing w:before="20" w:after="20"/>
              <w:jc w:val="left"/>
            </w:pPr>
            <w:r>
              <w:rPr>
                <w:rFonts w:cstheme="minorHAnsi"/>
                <w:sz w:val="16"/>
                <w:szCs w:val="16"/>
              </w:rPr>
              <w:t>Y</w:t>
            </w:r>
          </w:p>
        </w:tc>
        <w:tc>
          <w:tcPr>
            <w:tcW w:w="655" w:type="dxa"/>
            <w:vAlign w:val="center"/>
          </w:tcPr>
          <w:p w14:paraId="4DCBB88A" w14:textId="77777777" w:rsidR="00672297" w:rsidRDefault="00A16EA3">
            <w:pPr>
              <w:spacing w:before="20" w:after="20"/>
              <w:jc w:val="left"/>
            </w:pPr>
            <w:r>
              <w:rPr>
                <w:rFonts w:cstheme="minorHAnsi"/>
                <w:sz w:val="16"/>
                <w:szCs w:val="16"/>
              </w:rPr>
              <w:t>N</w:t>
            </w:r>
          </w:p>
        </w:tc>
        <w:tc>
          <w:tcPr>
            <w:tcW w:w="655" w:type="dxa"/>
            <w:vAlign w:val="center"/>
          </w:tcPr>
          <w:p w14:paraId="1B735662" w14:textId="77777777" w:rsidR="00672297" w:rsidRDefault="00A16EA3">
            <w:pPr>
              <w:spacing w:before="20" w:after="20"/>
              <w:jc w:val="left"/>
            </w:pPr>
            <w:r>
              <w:rPr>
                <w:rFonts w:cstheme="minorHAnsi"/>
                <w:sz w:val="16"/>
                <w:szCs w:val="16"/>
              </w:rPr>
              <w:t>N</w:t>
            </w:r>
          </w:p>
        </w:tc>
        <w:tc>
          <w:tcPr>
            <w:tcW w:w="1967" w:type="dxa"/>
            <w:vAlign w:val="center"/>
          </w:tcPr>
          <w:p w14:paraId="32C5B5AF" w14:textId="77777777" w:rsidR="00672297" w:rsidRDefault="00A16EA3">
            <w:pPr>
              <w:spacing w:before="20" w:after="20"/>
              <w:jc w:val="left"/>
            </w:pPr>
            <w:r>
              <w:rPr>
                <w:rFonts w:cstheme="minorHAnsi"/>
                <w:sz w:val="16"/>
                <w:szCs w:val="16"/>
              </w:rPr>
              <w:t>[Transmix Potential (bbl)] by status</w:t>
            </w:r>
          </w:p>
        </w:tc>
      </w:tr>
      <w:tr w:rsidR="00672297" w14:paraId="646D7A8A" w14:textId="77777777">
        <w:trPr>
          <w:cantSplit/>
        </w:trPr>
        <w:tc>
          <w:tcPr>
            <w:tcW w:w="1404" w:type="dxa"/>
            <w:vAlign w:val="center"/>
          </w:tcPr>
          <w:p w14:paraId="227B8983" w14:textId="77777777" w:rsidR="00672297" w:rsidRDefault="00A16EA3">
            <w:pPr>
              <w:spacing w:before="20" w:after="20"/>
              <w:jc w:val="left"/>
            </w:pPr>
            <w:r>
              <w:rPr>
                <w:rFonts w:cstheme="minorHAnsi"/>
                <w:sz w:val="16"/>
                <w:szCs w:val="16"/>
              </w:rPr>
              <w:t>KPI Card - Ethanol</w:t>
            </w:r>
          </w:p>
        </w:tc>
        <w:tc>
          <w:tcPr>
            <w:tcW w:w="1310" w:type="dxa"/>
            <w:vAlign w:val="center"/>
          </w:tcPr>
          <w:p w14:paraId="785728C0" w14:textId="77777777" w:rsidR="00672297" w:rsidRDefault="00A16EA3">
            <w:pPr>
              <w:spacing w:before="20" w:after="20"/>
              <w:jc w:val="left"/>
            </w:pPr>
            <w:r>
              <w:rPr>
                <w:rFonts w:cstheme="minorHAnsi"/>
                <w:sz w:val="16"/>
                <w:szCs w:val="16"/>
              </w:rPr>
              <w:t>In-Transit / Scheduled / Total</w:t>
            </w:r>
          </w:p>
        </w:tc>
        <w:tc>
          <w:tcPr>
            <w:tcW w:w="1310" w:type="dxa"/>
            <w:vAlign w:val="center"/>
          </w:tcPr>
          <w:p w14:paraId="42C33680"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60EA3F1" w14:textId="77777777" w:rsidR="00672297" w:rsidRDefault="00A16EA3">
            <w:pPr>
              <w:spacing w:before="20" w:after="20"/>
              <w:jc w:val="left"/>
            </w:pPr>
            <w:r>
              <w:rPr>
                <w:rFonts w:cstheme="minorHAnsi"/>
                <w:sz w:val="16"/>
                <w:szCs w:val="16"/>
              </w:rPr>
              <w:t>EthanolRequirementBbl</w:t>
            </w:r>
          </w:p>
        </w:tc>
        <w:tc>
          <w:tcPr>
            <w:tcW w:w="655" w:type="dxa"/>
            <w:vAlign w:val="center"/>
          </w:tcPr>
          <w:p w14:paraId="0AB42D6B" w14:textId="77777777" w:rsidR="00672297" w:rsidRDefault="00A16EA3">
            <w:pPr>
              <w:spacing w:before="20" w:after="20"/>
              <w:jc w:val="left"/>
            </w:pPr>
            <w:r>
              <w:rPr>
                <w:rFonts w:cstheme="minorHAnsi"/>
                <w:sz w:val="16"/>
                <w:szCs w:val="16"/>
              </w:rPr>
              <w:t>Y</w:t>
            </w:r>
          </w:p>
        </w:tc>
        <w:tc>
          <w:tcPr>
            <w:tcW w:w="655" w:type="dxa"/>
            <w:vAlign w:val="center"/>
          </w:tcPr>
          <w:p w14:paraId="3D3F25AF" w14:textId="77777777" w:rsidR="00672297" w:rsidRDefault="00A16EA3">
            <w:pPr>
              <w:spacing w:before="20" w:after="20"/>
              <w:jc w:val="left"/>
            </w:pPr>
            <w:r>
              <w:rPr>
                <w:rFonts w:cstheme="minorHAnsi"/>
                <w:sz w:val="16"/>
                <w:szCs w:val="16"/>
              </w:rPr>
              <w:t>N</w:t>
            </w:r>
          </w:p>
        </w:tc>
        <w:tc>
          <w:tcPr>
            <w:tcW w:w="655" w:type="dxa"/>
            <w:vAlign w:val="center"/>
          </w:tcPr>
          <w:p w14:paraId="3A956CD0" w14:textId="77777777" w:rsidR="00672297" w:rsidRDefault="00A16EA3">
            <w:pPr>
              <w:spacing w:before="20" w:after="20"/>
              <w:jc w:val="left"/>
            </w:pPr>
            <w:r>
              <w:rPr>
                <w:rFonts w:cstheme="minorHAnsi"/>
                <w:sz w:val="16"/>
                <w:szCs w:val="16"/>
              </w:rPr>
              <w:t>N</w:t>
            </w:r>
          </w:p>
        </w:tc>
        <w:tc>
          <w:tcPr>
            <w:tcW w:w="1967" w:type="dxa"/>
            <w:vAlign w:val="center"/>
          </w:tcPr>
          <w:p w14:paraId="117C30EC" w14:textId="77777777" w:rsidR="00672297" w:rsidRDefault="00A16EA3">
            <w:pPr>
              <w:spacing w:before="20" w:after="20"/>
              <w:jc w:val="left"/>
            </w:pPr>
            <w:r>
              <w:rPr>
                <w:rFonts w:cstheme="minorHAnsi"/>
                <w:sz w:val="16"/>
                <w:szCs w:val="16"/>
              </w:rPr>
              <w:t>[Ethanol Requirement (bbl)] by status</w:t>
            </w:r>
          </w:p>
        </w:tc>
      </w:tr>
      <w:tr w:rsidR="00672297" w14:paraId="40B665BB" w14:textId="77777777">
        <w:trPr>
          <w:cantSplit/>
        </w:trPr>
        <w:tc>
          <w:tcPr>
            <w:tcW w:w="1404" w:type="dxa"/>
            <w:vAlign w:val="center"/>
          </w:tcPr>
          <w:p w14:paraId="5702F1CC" w14:textId="77777777" w:rsidR="00672297" w:rsidRDefault="00A16EA3">
            <w:pPr>
              <w:spacing w:before="20" w:after="20"/>
              <w:jc w:val="left"/>
            </w:pPr>
            <w:r>
              <w:rPr>
                <w:rFonts w:cstheme="minorHAnsi"/>
                <w:sz w:val="16"/>
                <w:szCs w:val="16"/>
              </w:rPr>
              <w:t>KPI Card - Volume Expansion</w:t>
            </w:r>
          </w:p>
        </w:tc>
        <w:tc>
          <w:tcPr>
            <w:tcW w:w="1310" w:type="dxa"/>
            <w:vAlign w:val="center"/>
          </w:tcPr>
          <w:p w14:paraId="27030E01" w14:textId="77777777" w:rsidR="00672297" w:rsidRDefault="00A16EA3">
            <w:pPr>
              <w:spacing w:before="20" w:after="20"/>
              <w:jc w:val="left"/>
            </w:pPr>
            <w:r>
              <w:rPr>
                <w:rFonts w:cstheme="minorHAnsi"/>
                <w:sz w:val="16"/>
                <w:szCs w:val="16"/>
              </w:rPr>
              <w:t>In-Transit / Scheduled / Total (bbl, %)</w:t>
            </w:r>
          </w:p>
        </w:tc>
        <w:tc>
          <w:tcPr>
            <w:tcW w:w="1310" w:type="dxa"/>
            <w:vAlign w:val="center"/>
          </w:tcPr>
          <w:p w14:paraId="3B3D0F9C"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08CA5F2" w14:textId="77777777" w:rsidR="00672297" w:rsidRDefault="00A16EA3">
            <w:pPr>
              <w:spacing w:before="20" w:after="20"/>
              <w:jc w:val="left"/>
            </w:pPr>
            <w:r>
              <w:rPr>
                <w:rFonts w:cstheme="minorHAnsi"/>
                <w:sz w:val="16"/>
                <w:szCs w:val="16"/>
              </w:rPr>
              <w:t>VolumeExpansionBbl, BatchVolumeBbl</w:t>
            </w:r>
          </w:p>
        </w:tc>
        <w:tc>
          <w:tcPr>
            <w:tcW w:w="655" w:type="dxa"/>
            <w:vAlign w:val="center"/>
          </w:tcPr>
          <w:p w14:paraId="1EC6F953" w14:textId="77777777" w:rsidR="00672297" w:rsidRDefault="00A16EA3">
            <w:pPr>
              <w:spacing w:before="20" w:after="20"/>
              <w:jc w:val="left"/>
            </w:pPr>
            <w:r>
              <w:rPr>
                <w:rFonts w:cstheme="minorHAnsi"/>
                <w:sz w:val="16"/>
                <w:szCs w:val="16"/>
              </w:rPr>
              <w:t>Y</w:t>
            </w:r>
          </w:p>
        </w:tc>
        <w:tc>
          <w:tcPr>
            <w:tcW w:w="655" w:type="dxa"/>
            <w:vAlign w:val="center"/>
          </w:tcPr>
          <w:p w14:paraId="5257B8C6" w14:textId="77777777" w:rsidR="00672297" w:rsidRDefault="00A16EA3">
            <w:pPr>
              <w:spacing w:before="20" w:after="20"/>
              <w:jc w:val="left"/>
            </w:pPr>
            <w:r>
              <w:rPr>
                <w:rFonts w:cstheme="minorHAnsi"/>
                <w:sz w:val="16"/>
                <w:szCs w:val="16"/>
              </w:rPr>
              <w:t>N</w:t>
            </w:r>
          </w:p>
        </w:tc>
        <w:tc>
          <w:tcPr>
            <w:tcW w:w="655" w:type="dxa"/>
            <w:vAlign w:val="center"/>
          </w:tcPr>
          <w:p w14:paraId="0A5852AF" w14:textId="77777777" w:rsidR="00672297" w:rsidRDefault="00A16EA3">
            <w:pPr>
              <w:spacing w:before="20" w:after="20"/>
              <w:jc w:val="left"/>
            </w:pPr>
            <w:r>
              <w:rPr>
                <w:rFonts w:cstheme="minorHAnsi"/>
                <w:sz w:val="16"/>
                <w:szCs w:val="16"/>
              </w:rPr>
              <w:t>N</w:t>
            </w:r>
          </w:p>
        </w:tc>
        <w:tc>
          <w:tcPr>
            <w:tcW w:w="1967" w:type="dxa"/>
            <w:vAlign w:val="center"/>
          </w:tcPr>
          <w:p w14:paraId="7968B360" w14:textId="77777777" w:rsidR="00672297" w:rsidRDefault="00A16EA3">
            <w:pPr>
              <w:spacing w:before="20" w:after="20"/>
              <w:jc w:val="left"/>
            </w:pPr>
            <w:r>
              <w:rPr>
                <w:rFonts w:cstheme="minorHAnsi"/>
                <w:sz w:val="16"/>
                <w:szCs w:val="16"/>
              </w:rPr>
              <w:t>[Volume Expansion (bbl)], [Volume Expansion %]</w:t>
            </w:r>
          </w:p>
        </w:tc>
      </w:tr>
      <w:tr w:rsidR="00672297" w14:paraId="209892AB" w14:textId="77777777">
        <w:trPr>
          <w:cantSplit/>
        </w:trPr>
        <w:tc>
          <w:tcPr>
            <w:tcW w:w="1404" w:type="dxa"/>
            <w:vAlign w:val="center"/>
          </w:tcPr>
          <w:p w14:paraId="30699A84" w14:textId="77777777" w:rsidR="00672297" w:rsidRDefault="00A16EA3">
            <w:pPr>
              <w:spacing w:before="20" w:after="20"/>
              <w:jc w:val="left"/>
            </w:pPr>
            <w:r>
              <w:rPr>
                <w:rFonts w:cstheme="minorHAnsi"/>
                <w:sz w:val="16"/>
                <w:szCs w:val="16"/>
              </w:rPr>
              <w:t>Terminal-wise charts (3)</w:t>
            </w:r>
          </w:p>
        </w:tc>
        <w:tc>
          <w:tcPr>
            <w:tcW w:w="1310" w:type="dxa"/>
            <w:vAlign w:val="center"/>
          </w:tcPr>
          <w:p w14:paraId="5E597CCA" w14:textId="77777777" w:rsidR="00672297" w:rsidRDefault="00A16EA3">
            <w:pPr>
              <w:spacing w:before="20" w:after="20"/>
              <w:jc w:val="left"/>
            </w:pPr>
            <w:r>
              <w:rPr>
                <w:rFonts w:cstheme="minorHAnsi"/>
                <w:sz w:val="16"/>
                <w:szCs w:val="16"/>
              </w:rPr>
              <w:t>Terminal &gt; Batch ID (axis)</w:t>
            </w:r>
          </w:p>
        </w:tc>
        <w:tc>
          <w:tcPr>
            <w:tcW w:w="1310" w:type="dxa"/>
            <w:vAlign w:val="center"/>
          </w:tcPr>
          <w:p w14:paraId="2A152C1F"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094A79D5" w14:textId="77777777" w:rsidR="00672297" w:rsidRDefault="00A16EA3">
            <w:pPr>
              <w:spacing w:before="20" w:after="20"/>
              <w:jc w:val="left"/>
            </w:pPr>
            <w:r>
              <w:rPr>
                <w:rFonts w:cstheme="minorHAnsi"/>
                <w:sz w:val="16"/>
                <w:szCs w:val="16"/>
              </w:rPr>
              <w:t>DestinationShortName / BatchID</w:t>
            </w:r>
          </w:p>
        </w:tc>
        <w:tc>
          <w:tcPr>
            <w:tcW w:w="655" w:type="dxa"/>
            <w:vAlign w:val="center"/>
          </w:tcPr>
          <w:p w14:paraId="09308852" w14:textId="77777777" w:rsidR="00672297" w:rsidRDefault="00A16EA3">
            <w:pPr>
              <w:spacing w:before="20" w:after="20"/>
              <w:jc w:val="left"/>
            </w:pPr>
            <w:r>
              <w:rPr>
                <w:rFonts w:cstheme="minorHAnsi"/>
                <w:sz w:val="16"/>
                <w:szCs w:val="16"/>
              </w:rPr>
              <w:t>N</w:t>
            </w:r>
          </w:p>
        </w:tc>
        <w:tc>
          <w:tcPr>
            <w:tcW w:w="655" w:type="dxa"/>
            <w:vAlign w:val="center"/>
          </w:tcPr>
          <w:p w14:paraId="25EA5E26" w14:textId="77777777" w:rsidR="00672297" w:rsidRDefault="00A16EA3">
            <w:pPr>
              <w:spacing w:before="20" w:after="20"/>
              <w:jc w:val="left"/>
            </w:pPr>
            <w:r>
              <w:rPr>
                <w:rFonts w:cstheme="minorHAnsi"/>
                <w:sz w:val="16"/>
                <w:szCs w:val="16"/>
              </w:rPr>
              <w:t>N</w:t>
            </w:r>
          </w:p>
        </w:tc>
        <w:tc>
          <w:tcPr>
            <w:tcW w:w="655" w:type="dxa"/>
            <w:vAlign w:val="center"/>
          </w:tcPr>
          <w:p w14:paraId="2B2A9FAA" w14:textId="77777777" w:rsidR="00672297" w:rsidRDefault="00A16EA3">
            <w:pPr>
              <w:spacing w:before="20" w:after="20"/>
              <w:jc w:val="left"/>
            </w:pPr>
            <w:r>
              <w:rPr>
                <w:rFonts w:cstheme="minorHAnsi"/>
                <w:sz w:val="16"/>
                <w:szCs w:val="16"/>
              </w:rPr>
              <w:t>Y</w:t>
            </w:r>
          </w:p>
        </w:tc>
        <w:tc>
          <w:tcPr>
            <w:tcW w:w="1967" w:type="dxa"/>
            <w:vAlign w:val="center"/>
          </w:tcPr>
          <w:p w14:paraId="1D3BF7A7" w14:textId="77777777" w:rsidR="00672297" w:rsidRDefault="00A16EA3">
            <w:pPr>
              <w:spacing w:before="20" w:after="20"/>
              <w:jc w:val="left"/>
            </w:pPr>
            <w:r>
              <w:rPr>
                <w:rFonts w:cstheme="minorHAnsi"/>
                <w:sz w:val="16"/>
                <w:szCs w:val="16"/>
              </w:rPr>
              <w:t>Drill-down hierarchy</w:t>
            </w:r>
          </w:p>
        </w:tc>
      </w:tr>
      <w:tr w:rsidR="00672297" w14:paraId="67F0D22C" w14:textId="77777777">
        <w:trPr>
          <w:cantSplit/>
        </w:trPr>
        <w:tc>
          <w:tcPr>
            <w:tcW w:w="1404" w:type="dxa"/>
            <w:vAlign w:val="center"/>
          </w:tcPr>
          <w:p w14:paraId="183F6B29" w14:textId="77777777" w:rsidR="00672297" w:rsidRDefault="00A16EA3">
            <w:pPr>
              <w:spacing w:before="20" w:after="20"/>
              <w:jc w:val="left"/>
            </w:pPr>
            <w:r>
              <w:rPr>
                <w:rFonts w:cstheme="minorHAnsi"/>
                <w:sz w:val="16"/>
                <w:szCs w:val="16"/>
              </w:rPr>
              <w:t>Terminal-wise charts (3)</w:t>
            </w:r>
          </w:p>
        </w:tc>
        <w:tc>
          <w:tcPr>
            <w:tcW w:w="1310" w:type="dxa"/>
            <w:vAlign w:val="center"/>
          </w:tcPr>
          <w:p w14:paraId="53FED0D8" w14:textId="77777777" w:rsidR="00672297" w:rsidRDefault="00A16EA3">
            <w:pPr>
              <w:spacing w:before="20" w:after="20"/>
              <w:jc w:val="left"/>
            </w:pPr>
            <w:r>
              <w:rPr>
                <w:rFonts w:cstheme="minorHAnsi"/>
                <w:sz w:val="16"/>
                <w:szCs w:val="16"/>
              </w:rPr>
              <w:t>Status (legend)</w:t>
            </w:r>
          </w:p>
        </w:tc>
        <w:tc>
          <w:tcPr>
            <w:tcW w:w="1310" w:type="dxa"/>
            <w:vAlign w:val="center"/>
          </w:tcPr>
          <w:p w14:paraId="719EDD36"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76994C49" w14:textId="77777777" w:rsidR="00672297" w:rsidRDefault="00A16EA3">
            <w:pPr>
              <w:spacing w:before="20" w:after="20"/>
              <w:jc w:val="left"/>
            </w:pPr>
            <w:r>
              <w:rPr>
                <w:rFonts w:cstheme="minorHAnsi"/>
                <w:sz w:val="16"/>
                <w:szCs w:val="16"/>
              </w:rPr>
              <w:t>BatchStatus</w:t>
            </w:r>
          </w:p>
        </w:tc>
        <w:tc>
          <w:tcPr>
            <w:tcW w:w="655" w:type="dxa"/>
            <w:vAlign w:val="center"/>
          </w:tcPr>
          <w:p w14:paraId="72108D78" w14:textId="77777777" w:rsidR="00672297" w:rsidRDefault="00A16EA3">
            <w:pPr>
              <w:spacing w:before="20" w:after="20"/>
              <w:jc w:val="left"/>
            </w:pPr>
            <w:r>
              <w:rPr>
                <w:rFonts w:cstheme="minorHAnsi"/>
                <w:sz w:val="16"/>
                <w:szCs w:val="16"/>
              </w:rPr>
              <w:t>N</w:t>
            </w:r>
          </w:p>
        </w:tc>
        <w:tc>
          <w:tcPr>
            <w:tcW w:w="655" w:type="dxa"/>
            <w:vAlign w:val="center"/>
          </w:tcPr>
          <w:p w14:paraId="001025AA" w14:textId="77777777" w:rsidR="00672297" w:rsidRDefault="00A16EA3">
            <w:pPr>
              <w:spacing w:before="20" w:after="20"/>
              <w:jc w:val="left"/>
            </w:pPr>
            <w:r>
              <w:rPr>
                <w:rFonts w:cstheme="minorHAnsi"/>
                <w:sz w:val="16"/>
                <w:szCs w:val="16"/>
              </w:rPr>
              <w:t>N</w:t>
            </w:r>
          </w:p>
        </w:tc>
        <w:tc>
          <w:tcPr>
            <w:tcW w:w="655" w:type="dxa"/>
            <w:vAlign w:val="center"/>
          </w:tcPr>
          <w:p w14:paraId="0681A1FC" w14:textId="77777777" w:rsidR="00672297" w:rsidRDefault="00A16EA3">
            <w:pPr>
              <w:spacing w:before="20" w:after="20"/>
              <w:jc w:val="left"/>
            </w:pPr>
            <w:r>
              <w:rPr>
                <w:rFonts w:cstheme="minorHAnsi"/>
                <w:sz w:val="16"/>
                <w:szCs w:val="16"/>
              </w:rPr>
              <w:t>Y</w:t>
            </w:r>
          </w:p>
        </w:tc>
        <w:tc>
          <w:tcPr>
            <w:tcW w:w="1967" w:type="dxa"/>
            <w:vAlign w:val="center"/>
          </w:tcPr>
          <w:p w14:paraId="362FEF01" w14:textId="77777777" w:rsidR="00672297" w:rsidRDefault="00672297">
            <w:pPr>
              <w:spacing w:before="20" w:after="20"/>
              <w:jc w:val="left"/>
            </w:pPr>
          </w:p>
        </w:tc>
      </w:tr>
      <w:tr w:rsidR="00672297" w14:paraId="2732E015" w14:textId="77777777">
        <w:trPr>
          <w:cantSplit/>
        </w:trPr>
        <w:tc>
          <w:tcPr>
            <w:tcW w:w="1404" w:type="dxa"/>
            <w:vAlign w:val="center"/>
          </w:tcPr>
          <w:p w14:paraId="1CBBBD53" w14:textId="77777777" w:rsidR="00672297" w:rsidRDefault="00A16EA3">
            <w:pPr>
              <w:spacing w:before="20" w:after="20"/>
              <w:jc w:val="left"/>
            </w:pPr>
            <w:r>
              <w:rPr>
                <w:rFonts w:cstheme="minorHAnsi"/>
                <w:sz w:val="16"/>
                <w:szCs w:val="16"/>
              </w:rPr>
              <w:t>Terminal-wise charts (3)</w:t>
            </w:r>
          </w:p>
        </w:tc>
        <w:tc>
          <w:tcPr>
            <w:tcW w:w="1310" w:type="dxa"/>
            <w:vAlign w:val="center"/>
          </w:tcPr>
          <w:p w14:paraId="695ADCBC" w14:textId="77777777" w:rsidR="00672297" w:rsidRDefault="00A16EA3">
            <w:pPr>
              <w:spacing w:before="20" w:after="20"/>
              <w:jc w:val="left"/>
            </w:pPr>
            <w:r>
              <w:rPr>
                <w:rFonts w:cstheme="minorHAnsi"/>
                <w:sz w:val="16"/>
                <w:szCs w:val="16"/>
              </w:rPr>
              <w:t>Value</w:t>
            </w:r>
          </w:p>
        </w:tc>
        <w:tc>
          <w:tcPr>
            <w:tcW w:w="1310" w:type="dxa"/>
            <w:vAlign w:val="center"/>
          </w:tcPr>
          <w:p w14:paraId="5DD3125B"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057402C8" w14:textId="77777777" w:rsidR="00672297" w:rsidRDefault="00A16EA3">
            <w:pPr>
              <w:spacing w:before="20" w:after="20"/>
              <w:jc w:val="left"/>
            </w:pPr>
            <w:r>
              <w:rPr>
                <w:rFonts w:cstheme="minorHAnsi"/>
                <w:sz w:val="16"/>
                <w:szCs w:val="16"/>
              </w:rPr>
              <w:t>ButanePotentialBbl / TransmixPotentialBbl / EthanolRequirementBbl</w:t>
            </w:r>
          </w:p>
        </w:tc>
        <w:tc>
          <w:tcPr>
            <w:tcW w:w="655" w:type="dxa"/>
            <w:vAlign w:val="center"/>
          </w:tcPr>
          <w:p w14:paraId="4E9B5E57" w14:textId="77777777" w:rsidR="00672297" w:rsidRDefault="00A16EA3">
            <w:pPr>
              <w:spacing w:before="20" w:after="20"/>
              <w:jc w:val="left"/>
            </w:pPr>
            <w:r>
              <w:rPr>
                <w:rFonts w:cstheme="minorHAnsi"/>
                <w:sz w:val="16"/>
                <w:szCs w:val="16"/>
              </w:rPr>
              <w:t>Y</w:t>
            </w:r>
          </w:p>
        </w:tc>
        <w:tc>
          <w:tcPr>
            <w:tcW w:w="655" w:type="dxa"/>
            <w:vAlign w:val="center"/>
          </w:tcPr>
          <w:p w14:paraId="397F0579" w14:textId="77777777" w:rsidR="00672297" w:rsidRDefault="00A16EA3">
            <w:pPr>
              <w:spacing w:before="20" w:after="20"/>
              <w:jc w:val="left"/>
            </w:pPr>
            <w:r>
              <w:rPr>
                <w:rFonts w:cstheme="minorHAnsi"/>
                <w:sz w:val="16"/>
                <w:szCs w:val="16"/>
              </w:rPr>
              <w:t>N</w:t>
            </w:r>
          </w:p>
        </w:tc>
        <w:tc>
          <w:tcPr>
            <w:tcW w:w="655" w:type="dxa"/>
            <w:vAlign w:val="center"/>
          </w:tcPr>
          <w:p w14:paraId="5901D2F0" w14:textId="77777777" w:rsidR="00672297" w:rsidRDefault="00A16EA3">
            <w:pPr>
              <w:spacing w:before="20" w:after="20"/>
              <w:jc w:val="left"/>
            </w:pPr>
            <w:r>
              <w:rPr>
                <w:rFonts w:cstheme="minorHAnsi"/>
                <w:sz w:val="16"/>
                <w:szCs w:val="16"/>
              </w:rPr>
              <w:t>N</w:t>
            </w:r>
          </w:p>
        </w:tc>
        <w:tc>
          <w:tcPr>
            <w:tcW w:w="1967" w:type="dxa"/>
            <w:vAlign w:val="center"/>
          </w:tcPr>
          <w:p w14:paraId="3606352D" w14:textId="77777777" w:rsidR="00672297" w:rsidRDefault="00A16EA3">
            <w:pPr>
              <w:spacing w:before="20" w:after="20"/>
              <w:jc w:val="left"/>
            </w:pPr>
            <w:r>
              <w:rPr>
                <w:rFonts w:cstheme="minorHAnsi"/>
                <w:sz w:val="16"/>
                <w:szCs w:val="16"/>
              </w:rPr>
              <w:t>One measure per chart</w:t>
            </w:r>
          </w:p>
        </w:tc>
      </w:tr>
      <w:tr w:rsidR="00672297" w14:paraId="4EF45CDA" w14:textId="77777777">
        <w:trPr>
          <w:cantSplit/>
        </w:trPr>
        <w:tc>
          <w:tcPr>
            <w:tcW w:w="1404" w:type="dxa"/>
            <w:vAlign w:val="center"/>
          </w:tcPr>
          <w:p w14:paraId="65CB4C36" w14:textId="77777777" w:rsidR="00672297" w:rsidRDefault="00A16EA3">
            <w:pPr>
              <w:spacing w:before="20" w:after="20"/>
              <w:jc w:val="left"/>
            </w:pPr>
            <w:r>
              <w:rPr>
                <w:rFonts w:cstheme="minorHAnsi"/>
                <w:sz w:val="16"/>
                <w:szCs w:val="16"/>
              </w:rPr>
              <w:t>Batch table</w:t>
            </w:r>
          </w:p>
        </w:tc>
        <w:tc>
          <w:tcPr>
            <w:tcW w:w="1310" w:type="dxa"/>
            <w:vAlign w:val="center"/>
          </w:tcPr>
          <w:p w14:paraId="43379181" w14:textId="77777777" w:rsidR="00672297" w:rsidRDefault="00A16EA3">
            <w:pPr>
              <w:spacing w:before="20" w:after="20"/>
              <w:jc w:val="left"/>
            </w:pPr>
            <w:r>
              <w:rPr>
                <w:rFonts w:cstheme="minorHAnsi"/>
                <w:sz w:val="16"/>
                <w:szCs w:val="16"/>
              </w:rPr>
              <w:t>Check</w:t>
            </w:r>
          </w:p>
        </w:tc>
        <w:tc>
          <w:tcPr>
            <w:tcW w:w="1310" w:type="dxa"/>
            <w:vAlign w:val="center"/>
          </w:tcPr>
          <w:p w14:paraId="45D5CC3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60754D5" w14:textId="77777777" w:rsidR="00672297" w:rsidRDefault="00A16EA3">
            <w:pPr>
              <w:spacing w:before="20" w:after="20"/>
              <w:jc w:val="left"/>
            </w:pPr>
            <w:r>
              <w:rPr>
                <w:rFonts w:cstheme="minorHAnsi"/>
                <w:sz w:val="16"/>
                <w:szCs w:val="16"/>
              </w:rPr>
              <w:t>BatchID</w:t>
            </w:r>
          </w:p>
        </w:tc>
        <w:tc>
          <w:tcPr>
            <w:tcW w:w="655" w:type="dxa"/>
            <w:vAlign w:val="center"/>
          </w:tcPr>
          <w:p w14:paraId="524E51D5" w14:textId="77777777" w:rsidR="00672297" w:rsidRDefault="00A16EA3">
            <w:pPr>
              <w:spacing w:before="20" w:after="20"/>
              <w:jc w:val="left"/>
            </w:pPr>
            <w:r>
              <w:rPr>
                <w:rFonts w:cstheme="minorHAnsi"/>
                <w:sz w:val="16"/>
                <w:szCs w:val="16"/>
              </w:rPr>
              <w:t>N</w:t>
            </w:r>
          </w:p>
        </w:tc>
        <w:tc>
          <w:tcPr>
            <w:tcW w:w="655" w:type="dxa"/>
            <w:vAlign w:val="center"/>
          </w:tcPr>
          <w:p w14:paraId="21A64C25" w14:textId="77777777" w:rsidR="00672297" w:rsidRDefault="00A16EA3">
            <w:pPr>
              <w:spacing w:before="20" w:after="20"/>
              <w:jc w:val="left"/>
            </w:pPr>
            <w:r>
              <w:rPr>
                <w:rFonts w:cstheme="minorHAnsi"/>
                <w:sz w:val="16"/>
                <w:szCs w:val="16"/>
              </w:rPr>
              <w:t>Y</w:t>
            </w:r>
          </w:p>
        </w:tc>
        <w:tc>
          <w:tcPr>
            <w:tcW w:w="655" w:type="dxa"/>
            <w:vAlign w:val="center"/>
          </w:tcPr>
          <w:p w14:paraId="03C3F346" w14:textId="77777777" w:rsidR="00672297" w:rsidRDefault="00A16EA3">
            <w:pPr>
              <w:spacing w:before="20" w:after="20"/>
              <w:jc w:val="left"/>
            </w:pPr>
            <w:r>
              <w:rPr>
                <w:rFonts w:cstheme="minorHAnsi"/>
                <w:sz w:val="16"/>
                <w:szCs w:val="16"/>
              </w:rPr>
              <w:t>Y</w:t>
            </w:r>
          </w:p>
        </w:tc>
        <w:tc>
          <w:tcPr>
            <w:tcW w:w="1967" w:type="dxa"/>
            <w:vAlign w:val="center"/>
          </w:tcPr>
          <w:p w14:paraId="0F587104" w14:textId="77777777" w:rsidR="00672297" w:rsidRDefault="00A16EA3">
            <w:pPr>
              <w:spacing w:before="20" w:after="20"/>
              <w:jc w:val="left"/>
            </w:pPr>
            <w:r>
              <w:rPr>
                <w:rFonts w:cstheme="minorHAnsi"/>
                <w:sz w:val="16"/>
                <w:szCs w:val="16"/>
              </w:rPr>
              <w:t>Batch ID selection slicer</w:t>
            </w:r>
          </w:p>
        </w:tc>
      </w:tr>
      <w:tr w:rsidR="00672297" w14:paraId="069C6E86" w14:textId="77777777">
        <w:trPr>
          <w:cantSplit/>
        </w:trPr>
        <w:tc>
          <w:tcPr>
            <w:tcW w:w="1404" w:type="dxa"/>
            <w:vAlign w:val="center"/>
          </w:tcPr>
          <w:p w14:paraId="0F9AEC18" w14:textId="77777777" w:rsidR="00672297" w:rsidRDefault="00A16EA3">
            <w:pPr>
              <w:spacing w:before="20" w:after="20"/>
              <w:jc w:val="left"/>
            </w:pPr>
            <w:r>
              <w:rPr>
                <w:rFonts w:cstheme="minorHAnsi"/>
                <w:sz w:val="16"/>
                <w:szCs w:val="16"/>
              </w:rPr>
              <w:t>Batch table</w:t>
            </w:r>
          </w:p>
        </w:tc>
        <w:tc>
          <w:tcPr>
            <w:tcW w:w="1310" w:type="dxa"/>
            <w:vAlign w:val="center"/>
          </w:tcPr>
          <w:p w14:paraId="4560007A" w14:textId="77777777" w:rsidR="00672297" w:rsidRDefault="00A16EA3">
            <w:pPr>
              <w:spacing w:before="20" w:after="20"/>
              <w:jc w:val="left"/>
            </w:pPr>
            <w:r>
              <w:rPr>
                <w:rFonts w:cstheme="minorHAnsi"/>
                <w:sz w:val="16"/>
                <w:szCs w:val="16"/>
              </w:rPr>
              <w:t>Batch ID, Status, Product Name, Source, Destination</w:t>
            </w:r>
          </w:p>
        </w:tc>
        <w:tc>
          <w:tcPr>
            <w:tcW w:w="1310" w:type="dxa"/>
            <w:vAlign w:val="center"/>
          </w:tcPr>
          <w:p w14:paraId="0EFF2529"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6D414B64" w14:textId="77777777" w:rsidR="00672297" w:rsidRDefault="00A16EA3">
            <w:pPr>
              <w:spacing w:before="20" w:after="20"/>
              <w:jc w:val="left"/>
            </w:pPr>
            <w:r>
              <w:rPr>
                <w:rFonts w:cstheme="minorHAnsi"/>
                <w:sz w:val="16"/>
                <w:szCs w:val="16"/>
              </w:rPr>
              <w:t>BatchID, StatusCode, ProductName, Source, Destination</w:t>
            </w:r>
          </w:p>
        </w:tc>
        <w:tc>
          <w:tcPr>
            <w:tcW w:w="655" w:type="dxa"/>
            <w:vAlign w:val="center"/>
          </w:tcPr>
          <w:p w14:paraId="7CF62FB0" w14:textId="77777777" w:rsidR="00672297" w:rsidRDefault="00A16EA3">
            <w:pPr>
              <w:spacing w:before="20" w:after="20"/>
              <w:jc w:val="left"/>
            </w:pPr>
            <w:r>
              <w:rPr>
                <w:rFonts w:cstheme="minorHAnsi"/>
                <w:sz w:val="16"/>
                <w:szCs w:val="16"/>
              </w:rPr>
              <w:t>N</w:t>
            </w:r>
          </w:p>
        </w:tc>
        <w:tc>
          <w:tcPr>
            <w:tcW w:w="655" w:type="dxa"/>
            <w:vAlign w:val="center"/>
          </w:tcPr>
          <w:p w14:paraId="0B907697" w14:textId="77777777" w:rsidR="00672297" w:rsidRDefault="00A16EA3">
            <w:pPr>
              <w:spacing w:before="20" w:after="20"/>
              <w:jc w:val="left"/>
            </w:pPr>
            <w:r>
              <w:rPr>
                <w:rFonts w:cstheme="minorHAnsi"/>
                <w:sz w:val="16"/>
                <w:szCs w:val="16"/>
              </w:rPr>
              <w:t>N</w:t>
            </w:r>
          </w:p>
        </w:tc>
        <w:tc>
          <w:tcPr>
            <w:tcW w:w="655" w:type="dxa"/>
            <w:vAlign w:val="center"/>
          </w:tcPr>
          <w:p w14:paraId="402237E0" w14:textId="77777777" w:rsidR="00672297" w:rsidRDefault="00A16EA3">
            <w:pPr>
              <w:spacing w:before="20" w:after="20"/>
              <w:jc w:val="left"/>
            </w:pPr>
            <w:r>
              <w:rPr>
                <w:rFonts w:cstheme="minorHAnsi"/>
                <w:sz w:val="16"/>
                <w:szCs w:val="16"/>
              </w:rPr>
              <w:t>Y</w:t>
            </w:r>
          </w:p>
        </w:tc>
        <w:tc>
          <w:tcPr>
            <w:tcW w:w="1967" w:type="dxa"/>
            <w:vAlign w:val="center"/>
          </w:tcPr>
          <w:p w14:paraId="7BC66EFA" w14:textId="77777777" w:rsidR="00672297" w:rsidRDefault="00672297">
            <w:pPr>
              <w:spacing w:before="20" w:after="20"/>
              <w:jc w:val="left"/>
            </w:pPr>
          </w:p>
        </w:tc>
      </w:tr>
      <w:tr w:rsidR="00672297" w14:paraId="32C9871F" w14:textId="77777777">
        <w:trPr>
          <w:cantSplit/>
        </w:trPr>
        <w:tc>
          <w:tcPr>
            <w:tcW w:w="1404" w:type="dxa"/>
            <w:vAlign w:val="center"/>
          </w:tcPr>
          <w:p w14:paraId="3A48CE57" w14:textId="77777777" w:rsidR="00672297" w:rsidRDefault="00A16EA3">
            <w:pPr>
              <w:spacing w:before="20" w:after="20"/>
              <w:jc w:val="left"/>
            </w:pPr>
            <w:r>
              <w:rPr>
                <w:rFonts w:cstheme="minorHAnsi"/>
                <w:sz w:val="16"/>
                <w:szCs w:val="16"/>
              </w:rPr>
              <w:t>Batch table</w:t>
            </w:r>
          </w:p>
        </w:tc>
        <w:tc>
          <w:tcPr>
            <w:tcW w:w="1310" w:type="dxa"/>
            <w:vAlign w:val="center"/>
          </w:tcPr>
          <w:p w14:paraId="1620BA46" w14:textId="77777777" w:rsidR="00672297" w:rsidRDefault="00A16EA3">
            <w:pPr>
              <w:spacing w:before="20" w:after="20"/>
              <w:jc w:val="left"/>
            </w:pPr>
            <w:r>
              <w:rPr>
                <w:rFonts w:cstheme="minorHAnsi"/>
                <w:sz w:val="16"/>
                <w:szCs w:val="16"/>
              </w:rPr>
              <w:t>Batch Volume (BBL), Start Time, ETA</w:t>
            </w:r>
          </w:p>
        </w:tc>
        <w:tc>
          <w:tcPr>
            <w:tcW w:w="1310" w:type="dxa"/>
            <w:vAlign w:val="center"/>
          </w:tcPr>
          <w:p w14:paraId="0096BAAB"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3183DE2E" w14:textId="77777777" w:rsidR="00672297" w:rsidRDefault="00A16EA3">
            <w:pPr>
              <w:spacing w:before="20" w:after="20"/>
              <w:jc w:val="left"/>
            </w:pPr>
            <w:r>
              <w:rPr>
                <w:rFonts w:cstheme="minorHAnsi"/>
                <w:sz w:val="16"/>
                <w:szCs w:val="16"/>
              </w:rPr>
              <w:t>BatchVolumeBbl, StartDateTime, ETADateTime</w:t>
            </w:r>
          </w:p>
        </w:tc>
        <w:tc>
          <w:tcPr>
            <w:tcW w:w="655" w:type="dxa"/>
            <w:vAlign w:val="center"/>
          </w:tcPr>
          <w:p w14:paraId="2AEF5D0F" w14:textId="77777777" w:rsidR="00672297" w:rsidRDefault="00A16EA3">
            <w:pPr>
              <w:spacing w:before="20" w:after="20"/>
              <w:jc w:val="left"/>
            </w:pPr>
            <w:r>
              <w:rPr>
                <w:rFonts w:cstheme="minorHAnsi"/>
                <w:sz w:val="16"/>
                <w:szCs w:val="16"/>
              </w:rPr>
              <w:t>N</w:t>
            </w:r>
          </w:p>
        </w:tc>
        <w:tc>
          <w:tcPr>
            <w:tcW w:w="655" w:type="dxa"/>
            <w:vAlign w:val="center"/>
          </w:tcPr>
          <w:p w14:paraId="3BD1DF54" w14:textId="77777777" w:rsidR="00672297" w:rsidRDefault="00A16EA3">
            <w:pPr>
              <w:spacing w:before="20" w:after="20"/>
              <w:jc w:val="left"/>
            </w:pPr>
            <w:r>
              <w:rPr>
                <w:rFonts w:cstheme="minorHAnsi"/>
                <w:sz w:val="16"/>
                <w:szCs w:val="16"/>
              </w:rPr>
              <w:t>N</w:t>
            </w:r>
          </w:p>
        </w:tc>
        <w:tc>
          <w:tcPr>
            <w:tcW w:w="655" w:type="dxa"/>
            <w:vAlign w:val="center"/>
          </w:tcPr>
          <w:p w14:paraId="7D7177A9" w14:textId="77777777" w:rsidR="00672297" w:rsidRDefault="00A16EA3">
            <w:pPr>
              <w:spacing w:before="20" w:after="20"/>
              <w:jc w:val="left"/>
            </w:pPr>
            <w:r>
              <w:rPr>
                <w:rFonts w:cstheme="minorHAnsi"/>
                <w:sz w:val="16"/>
                <w:szCs w:val="16"/>
              </w:rPr>
              <w:t>Y</w:t>
            </w:r>
          </w:p>
        </w:tc>
        <w:tc>
          <w:tcPr>
            <w:tcW w:w="1967" w:type="dxa"/>
            <w:vAlign w:val="center"/>
          </w:tcPr>
          <w:p w14:paraId="05088456" w14:textId="77777777" w:rsidR="00672297" w:rsidRDefault="00672297">
            <w:pPr>
              <w:spacing w:before="20" w:after="20"/>
              <w:jc w:val="left"/>
            </w:pPr>
          </w:p>
        </w:tc>
      </w:tr>
      <w:tr w:rsidR="00672297" w14:paraId="2716BC81" w14:textId="77777777">
        <w:trPr>
          <w:cantSplit/>
        </w:trPr>
        <w:tc>
          <w:tcPr>
            <w:tcW w:w="1404" w:type="dxa"/>
            <w:vAlign w:val="center"/>
          </w:tcPr>
          <w:p w14:paraId="78518CB8" w14:textId="77777777" w:rsidR="00672297" w:rsidRDefault="00A16EA3">
            <w:pPr>
              <w:spacing w:before="20" w:after="20"/>
              <w:jc w:val="left"/>
            </w:pPr>
            <w:r>
              <w:rPr>
                <w:rFonts w:cstheme="minorHAnsi"/>
                <w:sz w:val="16"/>
                <w:szCs w:val="16"/>
              </w:rPr>
              <w:t>Batch table</w:t>
            </w:r>
          </w:p>
        </w:tc>
        <w:tc>
          <w:tcPr>
            <w:tcW w:w="1310" w:type="dxa"/>
            <w:vAlign w:val="center"/>
          </w:tcPr>
          <w:p w14:paraId="6B907497" w14:textId="77777777" w:rsidR="00672297" w:rsidRDefault="00A16EA3">
            <w:pPr>
              <w:spacing w:before="20" w:after="20"/>
              <w:jc w:val="left"/>
            </w:pPr>
            <w:r>
              <w:rPr>
                <w:rFonts w:cstheme="minorHAnsi"/>
                <w:sz w:val="16"/>
                <w:szCs w:val="16"/>
              </w:rPr>
              <w:t>RVP, IBP, T-10, T-50, T-90, TV/L, RON, MON, DON, FBP - PRE / POST / SPEC MIN / SPEC MAX</w:t>
            </w:r>
          </w:p>
        </w:tc>
        <w:tc>
          <w:tcPr>
            <w:tcW w:w="1310" w:type="dxa"/>
            <w:vAlign w:val="center"/>
          </w:tcPr>
          <w:p w14:paraId="1FD5A78A"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62891526" w14:textId="77777777" w:rsidR="00672297" w:rsidRDefault="00A16EA3">
            <w:pPr>
              <w:spacing w:before="20" w:after="20"/>
              <w:jc w:val="left"/>
            </w:pPr>
            <w:r>
              <w:rPr>
                <w:rFonts w:cstheme="minorHAnsi"/>
                <w:sz w:val="16"/>
                <w:szCs w:val="16"/>
              </w:rPr>
              <w:t>&lt;Property&gt;Pre / &lt;Property&gt;Post / &lt;Property&gt;SpecMin / &lt;Property&gt;SpecMax</w:t>
            </w:r>
          </w:p>
        </w:tc>
        <w:tc>
          <w:tcPr>
            <w:tcW w:w="655" w:type="dxa"/>
            <w:vAlign w:val="center"/>
          </w:tcPr>
          <w:p w14:paraId="3FFD3F9A" w14:textId="77777777" w:rsidR="00672297" w:rsidRDefault="00A16EA3">
            <w:pPr>
              <w:spacing w:before="20" w:after="20"/>
              <w:jc w:val="left"/>
            </w:pPr>
            <w:r>
              <w:rPr>
                <w:rFonts w:cstheme="minorHAnsi"/>
                <w:sz w:val="16"/>
                <w:szCs w:val="16"/>
              </w:rPr>
              <w:t>N</w:t>
            </w:r>
          </w:p>
        </w:tc>
        <w:tc>
          <w:tcPr>
            <w:tcW w:w="655" w:type="dxa"/>
            <w:vAlign w:val="center"/>
          </w:tcPr>
          <w:p w14:paraId="717DC6E4" w14:textId="77777777" w:rsidR="00672297" w:rsidRDefault="00A16EA3">
            <w:pPr>
              <w:spacing w:before="20" w:after="20"/>
              <w:jc w:val="left"/>
            </w:pPr>
            <w:r>
              <w:rPr>
                <w:rFonts w:cstheme="minorHAnsi"/>
                <w:sz w:val="16"/>
                <w:szCs w:val="16"/>
              </w:rPr>
              <w:t>N</w:t>
            </w:r>
          </w:p>
        </w:tc>
        <w:tc>
          <w:tcPr>
            <w:tcW w:w="655" w:type="dxa"/>
            <w:vAlign w:val="center"/>
          </w:tcPr>
          <w:p w14:paraId="014411C4" w14:textId="77777777" w:rsidR="00672297" w:rsidRDefault="00A16EA3">
            <w:pPr>
              <w:spacing w:before="20" w:after="20"/>
              <w:jc w:val="left"/>
            </w:pPr>
            <w:r>
              <w:rPr>
                <w:rFonts w:cstheme="minorHAnsi"/>
                <w:sz w:val="16"/>
                <w:szCs w:val="16"/>
              </w:rPr>
              <w:t>Y</w:t>
            </w:r>
          </w:p>
        </w:tc>
        <w:tc>
          <w:tcPr>
            <w:tcW w:w="1967" w:type="dxa"/>
            <w:vAlign w:val="center"/>
          </w:tcPr>
          <w:p w14:paraId="2B6A4646" w14:textId="77777777" w:rsidR="00672297" w:rsidRDefault="00672297">
            <w:pPr>
              <w:spacing w:before="20" w:after="20"/>
              <w:jc w:val="left"/>
            </w:pPr>
          </w:p>
        </w:tc>
      </w:tr>
      <w:tr w:rsidR="00672297" w14:paraId="38ED5A12" w14:textId="77777777">
        <w:trPr>
          <w:cantSplit/>
        </w:trPr>
        <w:tc>
          <w:tcPr>
            <w:tcW w:w="1404" w:type="dxa"/>
            <w:vAlign w:val="center"/>
          </w:tcPr>
          <w:p w14:paraId="2E4A745F" w14:textId="77777777" w:rsidR="00672297" w:rsidRDefault="00A16EA3">
            <w:pPr>
              <w:spacing w:before="20" w:after="20"/>
              <w:jc w:val="left"/>
            </w:pPr>
            <w:r>
              <w:rPr>
                <w:rFonts w:cstheme="minorHAnsi"/>
                <w:sz w:val="16"/>
                <w:szCs w:val="16"/>
              </w:rPr>
              <w:t>Batch table</w:t>
            </w:r>
          </w:p>
        </w:tc>
        <w:tc>
          <w:tcPr>
            <w:tcW w:w="1310" w:type="dxa"/>
            <w:vAlign w:val="center"/>
          </w:tcPr>
          <w:p w14:paraId="795F37FD" w14:textId="77777777" w:rsidR="00672297" w:rsidRDefault="00A16EA3">
            <w:pPr>
              <w:spacing w:before="20" w:after="20"/>
              <w:jc w:val="left"/>
            </w:pPr>
            <w:r>
              <w:rPr>
                <w:rFonts w:cstheme="minorHAnsi"/>
                <w:sz w:val="16"/>
                <w:szCs w:val="16"/>
              </w:rPr>
              <w:t>Butane / Transmix Potential VOL, %</w:t>
            </w:r>
          </w:p>
        </w:tc>
        <w:tc>
          <w:tcPr>
            <w:tcW w:w="1310" w:type="dxa"/>
            <w:vAlign w:val="center"/>
          </w:tcPr>
          <w:p w14:paraId="54F3D47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2929C819" w14:textId="77777777" w:rsidR="00672297" w:rsidRDefault="00A16EA3">
            <w:pPr>
              <w:spacing w:before="20" w:after="20"/>
              <w:jc w:val="left"/>
            </w:pPr>
            <w:r>
              <w:rPr>
                <w:rFonts w:cstheme="minorHAnsi"/>
                <w:sz w:val="16"/>
                <w:szCs w:val="16"/>
              </w:rPr>
              <w:t>&lt;Component&gt;PotentialBbl / &lt;Component&gt;PotentialPct</w:t>
            </w:r>
          </w:p>
        </w:tc>
        <w:tc>
          <w:tcPr>
            <w:tcW w:w="655" w:type="dxa"/>
            <w:vAlign w:val="center"/>
          </w:tcPr>
          <w:p w14:paraId="42EE20C7" w14:textId="77777777" w:rsidR="00672297" w:rsidRDefault="00A16EA3">
            <w:pPr>
              <w:spacing w:before="20" w:after="20"/>
              <w:jc w:val="left"/>
            </w:pPr>
            <w:r>
              <w:rPr>
                <w:rFonts w:cstheme="minorHAnsi"/>
                <w:sz w:val="16"/>
                <w:szCs w:val="16"/>
              </w:rPr>
              <w:t>N</w:t>
            </w:r>
          </w:p>
        </w:tc>
        <w:tc>
          <w:tcPr>
            <w:tcW w:w="655" w:type="dxa"/>
            <w:vAlign w:val="center"/>
          </w:tcPr>
          <w:p w14:paraId="446C46E3" w14:textId="77777777" w:rsidR="00672297" w:rsidRDefault="00A16EA3">
            <w:pPr>
              <w:spacing w:before="20" w:after="20"/>
              <w:jc w:val="left"/>
            </w:pPr>
            <w:r>
              <w:rPr>
                <w:rFonts w:cstheme="minorHAnsi"/>
                <w:sz w:val="16"/>
                <w:szCs w:val="16"/>
              </w:rPr>
              <w:t>N</w:t>
            </w:r>
          </w:p>
        </w:tc>
        <w:tc>
          <w:tcPr>
            <w:tcW w:w="655" w:type="dxa"/>
            <w:vAlign w:val="center"/>
          </w:tcPr>
          <w:p w14:paraId="08E84F14" w14:textId="77777777" w:rsidR="00672297" w:rsidRDefault="00A16EA3">
            <w:pPr>
              <w:spacing w:before="20" w:after="20"/>
              <w:jc w:val="left"/>
            </w:pPr>
            <w:r>
              <w:rPr>
                <w:rFonts w:cstheme="minorHAnsi"/>
                <w:sz w:val="16"/>
                <w:szCs w:val="16"/>
              </w:rPr>
              <w:t>Y</w:t>
            </w:r>
          </w:p>
        </w:tc>
        <w:tc>
          <w:tcPr>
            <w:tcW w:w="1967" w:type="dxa"/>
            <w:vAlign w:val="center"/>
          </w:tcPr>
          <w:p w14:paraId="532E7939" w14:textId="77777777" w:rsidR="00672297" w:rsidRDefault="00672297">
            <w:pPr>
              <w:spacing w:before="20" w:after="20"/>
              <w:jc w:val="left"/>
            </w:pPr>
          </w:p>
        </w:tc>
      </w:tr>
      <w:tr w:rsidR="00672297" w14:paraId="1034C55E" w14:textId="77777777">
        <w:trPr>
          <w:cantSplit/>
        </w:trPr>
        <w:tc>
          <w:tcPr>
            <w:tcW w:w="1404" w:type="dxa"/>
            <w:vAlign w:val="center"/>
          </w:tcPr>
          <w:p w14:paraId="04A540A1" w14:textId="77777777" w:rsidR="00672297" w:rsidRDefault="00A16EA3">
            <w:pPr>
              <w:spacing w:before="20" w:after="20"/>
              <w:jc w:val="left"/>
            </w:pPr>
            <w:r>
              <w:rPr>
                <w:rFonts w:cstheme="minorHAnsi"/>
                <w:sz w:val="16"/>
                <w:szCs w:val="16"/>
              </w:rPr>
              <w:t>Batch table</w:t>
            </w:r>
          </w:p>
        </w:tc>
        <w:tc>
          <w:tcPr>
            <w:tcW w:w="1310" w:type="dxa"/>
            <w:vAlign w:val="center"/>
          </w:tcPr>
          <w:p w14:paraId="52AD1D08" w14:textId="77777777" w:rsidR="00672297" w:rsidRDefault="00A16EA3">
            <w:pPr>
              <w:spacing w:before="20" w:after="20"/>
              <w:jc w:val="left"/>
            </w:pPr>
            <w:r>
              <w:rPr>
                <w:rFonts w:cstheme="minorHAnsi"/>
                <w:sz w:val="16"/>
                <w:szCs w:val="16"/>
              </w:rPr>
              <w:t>Ethanol Requirement VOL, %</w:t>
            </w:r>
          </w:p>
        </w:tc>
        <w:tc>
          <w:tcPr>
            <w:tcW w:w="1310" w:type="dxa"/>
            <w:vAlign w:val="center"/>
          </w:tcPr>
          <w:p w14:paraId="563F8CC1"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5F07A193" w14:textId="77777777" w:rsidR="00672297" w:rsidRDefault="00A16EA3">
            <w:pPr>
              <w:spacing w:before="20" w:after="20"/>
              <w:jc w:val="left"/>
            </w:pPr>
            <w:r>
              <w:rPr>
                <w:rFonts w:cstheme="minorHAnsi"/>
                <w:sz w:val="16"/>
                <w:szCs w:val="16"/>
              </w:rPr>
              <w:t>EthanolRequirementBbl / EthanolRequirementPct</w:t>
            </w:r>
          </w:p>
        </w:tc>
        <w:tc>
          <w:tcPr>
            <w:tcW w:w="655" w:type="dxa"/>
            <w:vAlign w:val="center"/>
          </w:tcPr>
          <w:p w14:paraId="42CE7FF6" w14:textId="77777777" w:rsidR="00672297" w:rsidRDefault="00A16EA3">
            <w:pPr>
              <w:spacing w:before="20" w:after="20"/>
              <w:jc w:val="left"/>
            </w:pPr>
            <w:r>
              <w:rPr>
                <w:rFonts w:cstheme="minorHAnsi"/>
                <w:sz w:val="16"/>
                <w:szCs w:val="16"/>
              </w:rPr>
              <w:t>N</w:t>
            </w:r>
          </w:p>
        </w:tc>
        <w:tc>
          <w:tcPr>
            <w:tcW w:w="655" w:type="dxa"/>
            <w:vAlign w:val="center"/>
          </w:tcPr>
          <w:p w14:paraId="070FC801" w14:textId="77777777" w:rsidR="00672297" w:rsidRDefault="00A16EA3">
            <w:pPr>
              <w:spacing w:before="20" w:after="20"/>
              <w:jc w:val="left"/>
            </w:pPr>
            <w:r>
              <w:rPr>
                <w:rFonts w:cstheme="minorHAnsi"/>
                <w:sz w:val="16"/>
                <w:szCs w:val="16"/>
              </w:rPr>
              <w:t>N</w:t>
            </w:r>
          </w:p>
        </w:tc>
        <w:tc>
          <w:tcPr>
            <w:tcW w:w="655" w:type="dxa"/>
            <w:vAlign w:val="center"/>
          </w:tcPr>
          <w:p w14:paraId="0378745B" w14:textId="77777777" w:rsidR="00672297" w:rsidRDefault="00A16EA3">
            <w:pPr>
              <w:spacing w:before="20" w:after="20"/>
              <w:jc w:val="left"/>
            </w:pPr>
            <w:r>
              <w:rPr>
                <w:rFonts w:cstheme="minorHAnsi"/>
                <w:sz w:val="16"/>
                <w:szCs w:val="16"/>
              </w:rPr>
              <w:t>Y</w:t>
            </w:r>
          </w:p>
        </w:tc>
        <w:tc>
          <w:tcPr>
            <w:tcW w:w="1967" w:type="dxa"/>
            <w:vAlign w:val="center"/>
          </w:tcPr>
          <w:p w14:paraId="3F147E0E" w14:textId="77777777" w:rsidR="00672297" w:rsidRDefault="00672297">
            <w:pPr>
              <w:spacing w:before="20" w:after="20"/>
              <w:jc w:val="left"/>
            </w:pPr>
          </w:p>
        </w:tc>
      </w:tr>
      <w:tr w:rsidR="00672297" w14:paraId="03A31D92" w14:textId="77777777">
        <w:trPr>
          <w:cantSplit/>
        </w:trPr>
        <w:tc>
          <w:tcPr>
            <w:tcW w:w="1404" w:type="dxa"/>
            <w:vAlign w:val="center"/>
          </w:tcPr>
          <w:p w14:paraId="5384584D" w14:textId="77777777" w:rsidR="00672297" w:rsidRDefault="00A16EA3">
            <w:pPr>
              <w:spacing w:before="20" w:after="20"/>
              <w:jc w:val="left"/>
            </w:pPr>
            <w:r>
              <w:rPr>
                <w:rFonts w:cstheme="minorHAnsi"/>
                <w:sz w:val="16"/>
                <w:szCs w:val="16"/>
              </w:rPr>
              <w:t>Batch table</w:t>
            </w:r>
          </w:p>
        </w:tc>
        <w:tc>
          <w:tcPr>
            <w:tcW w:w="1310" w:type="dxa"/>
            <w:vAlign w:val="center"/>
          </w:tcPr>
          <w:p w14:paraId="173C61CF" w14:textId="77777777" w:rsidR="00672297" w:rsidRDefault="00A16EA3">
            <w:pPr>
              <w:spacing w:before="20" w:after="20"/>
              <w:jc w:val="left"/>
            </w:pPr>
            <w:r>
              <w:rPr>
                <w:rFonts w:cstheme="minorHAnsi"/>
                <w:sz w:val="16"/>
                <w:szCs w:val="16"/>
              </w:rPr>
              <w:t>Volume Expansion TOTAL VOL, VOL %</w:t>
            </w:r>
          </w:p>
        </w:tc>
        <w:tc>
          <w:tcPr>
            <w:tcW w:w="1310" w:type="dxa"/>
            <w:vAlign w:val="center"/>
          </w:tcPr>
          <w:p w14:paraId="028101E4"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2A324A71" w14:textId="77777777" w:rsidR="00672297" w:rsidRDefault="00A16EA3">
            <w:pPr>
              <w:spacing w:before="20" w:after="20"/>
              <w:jc w:val="left"/>
            </w:pPr>
            <w:r>
              <w:rPr>
                <w:rFonts w:cstheme="minorHAnsi"/>
                <w:sz w:val="16"/>
                <w:szCs w:val="16"/>
              </w:rPr>
              <w:t>VolumeExpansionBbl / VolumeExpansionPct</w:t>
            </w:r>
          </w:p>
        </w:tc>
        <w:tc>
          <w:tcPr>
            <w:tcW w:w="655" w:type="dxa"/>
            <w:vAlign w:val="center"/>
          </w:tcPr>
          <w:p w14:paraId="665E96E2" w14:textId="77777777" w:rsidR="00672297" w:rsidRDefault="00A16EA3">
            <w:pPr>
              <w:spacing w:before="20" w:after="20"/>
              <w:jc w:val="left"/>
            </w:pPr>
            <w:r>
              <w:rPr>
                <w:rFonts w:cstheme="minorHAnsi"/>
                <w:sz w:val="16"/>
                <w:szCs w:val="16"/>
              </w:rPr>
              <w:t>N</w:t>
            </w:r>
          </w:p>
        </w:tc>
        <w:tc>
          <w:tcPr>
            <w:tcW w:w="655" w:type="dxa"/>
            <w:vAlign w:val="center"/>
          </w:tcPr>
          <w:p w14:paraId="55CF5808" w14:textId="77777777" w:rsidR="00672297" w:rsidRDefault="00A16EA3">
            <w:pPr>
              <w:spacing w:before="20" w:after="20"/>
              <w:jc w:val="left"/>
            </w:pPr>
            <w:r>
              <w:rPr>
                <w:rFonts w:cstheme="minorHAnsi"/>
                <w:sz w:val="16"/>
                <w:szCs w:val="16"/>
              </w:rPr>
              <w:t>N</w:t>
            </w:r>
          </w:p>
        </w:tc>
        <w:tc>
          <w:tcPr>
            <w:tcW w:w="655" w:type="dxa"/>
            <w:vAlign w:val="center"/>
          </w:tcPr>
          <w:p w14:paraId="0E711562" w14:textId="77777777" w:rsidR="00672297" w:rsidRDefault="00A16EA3">
            <w:pPr>
              <w:spacing w:before="20" w:after="20"/>
              <w:jc w:val="left"/>
            </w:pPr>
            <w:r>
              <w:rPr>
                <w:rFonts w:cstheme="minorHAnsi"/>
                <w:sz w:val="16"/>
                <w:szCs w:val="16"/>
              </w:rPr>
              <w:t>Y</w:t>
            </w:r>
          </w:p>
        </w:tc>
        <w:tc>
          <w:tcPr>
            <w:tcW w:w="1967" w:type="dxa"/>
            <w:vAlign w:val="center"/>
          </w:tcPr>
          <w:p w14:paraId="234E085A" w14:textId="77777777" w:rsidR="00672297" w:rsidRDefault="00672297">
            <w:pPr>
              <w:spacing w:before="20" w:after="20"/>
              <w:jc w:val="left"/>
            </w:pPr>
          </w:p>
        </w:tc>
      </w:tr>
      <w:tr w:rsidR="00672297" w14:paraId="4AB30AD2" w14:textId="77777777">
        <w:trPr>
          <w:cantSplit/>
        </w:trPr>
        <w:tc>
          <w:tcPr>
            <w:tcW w:w="1404" w:type="dxa"/>
            <w:vAlign w:val="center"/>
          </w:tcPr>
          <w:p w14:paraId="23B21859" w14:textId="77777777" w:rsidR="00672297" w:rsidRDefault="00A16EA3">
            <w:pPr>
              <w:spacing w:before="20" w:after="20"/>
              <w:jc w:val="left"/>
            </w:pPr>
            <w:r>
              <w:rPr>
                <w:rFonts w:cstheme="minorHAnsi"/>
                <w:sz w:val="16"/>
                <w:szCs w:val="16"/>
              </w:rPr>
              <w:t>Slicer/Filter</w:t>
            </w:r>
          </w:p>
        </w:tc>
        <w:tc>
          <w:tcPr>
            <w:tcW w:w="1310" w:type="dxa"/>
            <w:vAlign w:val="center"/>
          </w:tcPr>
          <w:p w14:paraId="025CCB8D" w14:textId="77777777" w:rsidR="00672297" w:rsidRDefault="00A16EA3">
            <w:pPr>
              <w:spacing w:before="20" w:after="20"/>
              <w:jc w:val="left"/>
            </w:pPr>
            <w:r>
              <w:rPr>
                <w:rFonts w:cstheme="minorHAnsi"/>
                <w:sz w:val="16"/>
                <w:szCs w:val="16"/>
              </w:rPr>
              <w:t>Region, Terminal, Product Grade, Batch ID</w:t>
            </w:r>
          </w:p>
        </w:tc>
        <w:tc>
          <w:tcPr>
            <w:tcW w:w="1310" w:type="dxa"/>
            <w:vAlign w:val="center"/>
          </w:tcPr>
          <w:p w14:paraId="3CF9A30F" w14:textId="77777777" w:rsidR="00672297" w:rsidRDefault="00A16EA3">
            <w:pPr>
              <w:spacing w:before="20" w:after="20"/>
              <w:jc w:val="left"/>
            </w:pPr>
            <w:r>
              <w:rPr>
                <w:rFonts w:cstheme="minorHAnsi"/>
                <w:sz w:val="16"/>
                <w:szCs w:val="16"/>
              </w:rPr>
              <w:t>vwDistillateBlendPotentialQuality</w:t>
            </w:r>
          </w:p>
        </w:tc>
        <w:tc>
          <w:tcPr>
            <w:tcW w:w="1404" w:type="dxa"/>
            <w:vAlign w:val="center"/>
          </w:tcPr>
          <w:p w14:paraId="4FF15130" w14:textId="77777777" w:rsidR="00672297" w:rsidRDefault="00A16EA3">
            <w:pPr>
              <w:spacing w:before="20" w:after="20"/>
              <w:jc w:val="left"/>
            </w:pPr>
            <w:r>
              <w:rPr>
                <w:rFonts w:cstheme="minorHAnsi"/>
                <w:sz w:val="16"/>
                <w:szCs w:val="16"/>
              </w:rPr>
              <w:t>Region, Destination, ProductName, BatchID</w:t>
            </w:r>
          </w:p>
        </w:tc>
        <w:tc>
          <w:tcPr>
            <w:tcW w:w="655" w:type="dxa"/>
            <w:vAlign w:val="center"/>
          </w:tcPr>
          <w:p w14:paraId="77C48E01" w14:textId="77777777" w:rsidR="00672297" w:rsidRDefault="00A16EA3">
            <w:pPr>
              <w:spacing w:before="20" w:after="20"/>
              <w:jc w:val="left"/>
            </w:pPr>
            <w:r>
              <w:rPr>
                <w:rFonts w:cstheme="minorHAnsi"/>
                <w:sz w:val="16"/>
                <w:szCs w:val="16"/>
              </w:rPr>
              <w:t>N</w:t>
            </w:r>
          </w:p>
        </w:tc>
        <w:tc>
          <w:tcPr>
            <w:tcW w:w="655" w:type="dxa"/>
            <w:vAlign w:val="center"/>
          </w:tcPr>
          <w:p w14:paraId="4A88A7F6" w14:textId="77777777" w:rsidR="00672297" w:rsidRDefault="00A16EA3">
            <w:pPr>
              <w:spacing w:before="20" w:after="20"/>
              <w:jc w:val="left"/>
            </w:pPr>
            <w:r>
              <w:rPr>
                <w:rFonts w:cstheme="minorHAnsi"/>
                <w:sz w:val="16"/>
                <w:szCs w:val="16"/>
              </w:rPr>
              <w:t>Y</w:t>
            </w:r>
          </w:p>
        </w:tc>
        <w:tc>
          <w:tcPr>
            <w:tcW w:w="655" w:type="dxa"/>
            <w:vAlign w:val="center"/>
          </w:tcPr>
          <w:p w14:paraId="77A05BE9" w14:textId="77777777" w:rsidR="00672297" w:rsidRDefault="00A16EA3">
            <w:pPr>
              <w:spacing w:before="20" w:after="20"/>
              <w:jc w:val="left"/>
            </w:pPr>
            <w:r>
              <w:rPr>
                <w:rFonts w:cstheme="minorHAnsi"/>
                <w:sz w:val="16"/>
                <w:szCs w:val="16"/>
              </w:rPr>
              <w:t>Y</w:t>
            </w:r>
          </w:p>
        </w:tc>
        <w:tc>
          <w:tcPr>
            <w:tcW w:w="1967" w:type="dxa"/>
            <w:vAlign w:val="center"/>
          </w:tcPr>
          <w:p w14:paraId="5DF2E7CA" w14:textId="77777777" w:rsidR="00672297" w:rsidRDefault="00A16EA3">
            <w:pPr>
              <w:spacing w:before="20" w:after="20"/>
              <w:jc w:val="left"/>
            </w:pPr>
            <w:r>
              <w:rPr>
                <w:rFonts w:cstheme="minorHAnsi"/>
                <w:sz w:val="16"/>
                <w:szCs w:val="16"/>
              </w:rPr>
              <w:t>Batch ID search enabled</w:t>
            </w:r>
          </w:p>
        </w:tc>
      </w:tr>
      <w:tr w:rsidR="00672297" w14:paraId="60AD8E4F" w14:textId="77777777">
        <w:trPr>
          <w:cantSplit/>
        </w:trPr>
        <w:tc>
          <w:tcPr>
            <w:tcW w:w="1404" w:type="dxa"/>
            <w:vAlign w:val="center"/>
          </w:tcPr>
          <w:p w14:paraId="51B2FD58" w14:textId="77777777" w:rsidR="00672297" w:rsidRDefault="00A16EA3">
            <w:pPr>
              <w:spacing w:before="20" w:after="20"/>
              <w:jc w:val="left"/>
            </w:pPr>
            <w:r>
              <w:rPr>
                <w:rFonts w:cstheme="minorHAnsi"/>
                <w:sz w:val="16"/>
                <w:szCs w:val="16"/>
              </w:rPr>
              <w:t>Slicer/Filter</w:t>
            </w:r>
          </w:p>
        </w:tc>
        <w:tc>
          <w:tcPr>
            <w:tcW w:w="1310" w:type="dxa"/>
            <w:vAlign w:val="center"/>
          </w:tcPr>
          <w:p w14:paraId="5AADF7C0" w14:textId="77777777" w:rsidR="00672297" w:rsidRDefault="00A16EA3">
            <w:pPr>
              <w:spacing w:before="20" w:after="20"/>
              <w:jc w:val="left"/>
            </w:pPr>
            <w:r>
              <w:rPr>
                <w:rFonts w:cstheme="minorHAnsi"/>
                <w:sz w:val="16"/>
                <w:szCs w:val="16"/>
              </w:rPr>
              <w:t>Batch Quality</w:t>
            </w:r>
          </w:p>
        </w:tc>
        <w:tc>
          <w:tcPr>
            <w:tcW w:w="1310" w:type="dxa"/>
            <w:vAlign w:val="center"/>
          </w:tcPr>
          <w:p w14:paraId="5F067855" w14:textId="77777777" w:rsidR="00672297" w:rsidRDefault="00A16EA3">
            <w:pPr>
              <w:spacing w:before="20" w:after="20"/>
              <w:jc w:val="left"/>
            </w:pPr>
            <w:r>
              <w:rPr>
                <w:rFonts w:cstheme="minorHAnsi"/>
                <w:sz w:val="16"/>
                <w:szCs w:val="16"/>
              </w:rPr>
              <w:t>Field parameter</w:t>
            </w:r>
          </w:p>
        </w:tc>
        <w:tc>
          <w:tcPr>
            <w:tcW w:w="1404" w:type="dxa"/>
            <w:vAlign w:val="center"/>
          </w:tcPr>
          <w:p w14:paraId="16435130" w14:textId="77777777" w:rsidR="00672297" w:rsidRDefault="00A16EA3">
            <w:pPr>
              <w:spacing w:before="20" w:after="20"/>
              <w:jc w:val="left"/>
            </w:pPr>
            <w:r>
              <w:rPr>
                <w:rFonts w:cstheme="minorHAnsi"/>
                <w:sz w:val="16"/>
                <w:szCs w:val="16"/>
              </w:rPr>
              <w:t>Property columns</w:t>
            </w:r>
          </w:p>
        </w:tc>
        <w:tc>
          <w:tcPr>
            <w:tcW w:w="655" w:type="dxa"/>
            <w:vAlign w:val="center"/>
          </w:tcPr>
          <w:p w14:paraId="2F8E5F07" w14:textId="77777777" w:rsidR="00672297" w:rsidRDefault="00A16EA3">
            <w:pPr>
              <w:spacing w:before="20" w:after="20"/>
              <w:jc w:val="left"/>
            </w:pPr>
            <w:r>
              <w:rPr>
                <w:rFonts w:cstheme="minorHAnsi"/>
                <w:sz w:val="16"/>
                <w:szCs w:val="16"/>
              </w:rPr>
              <w:t>N</w:t>
            </w:r>
          </w:p>
        </w:tc>
        <w:tc>
          <w:tcPr>
            <w:tcW w:w="655" w:type="dxa"/>
            <w:vAlign w:val="center"/>
          </w:tcPr>
          <w:p w14:paraId="03E0590D" w14:textId="77777777" w:rsidR="00672297" w:rsidRDefault="00A16EA3">
            <w:pPr>
              <w:spacing w:before="20" w:after="20"/>
              <w:jc w:val="left"/>
            </w:pPr>
            <w:r>
              <w:rPr>
                <w:rFonts w:cstheme="minorHAnsi"/>
                <w:sz w:val="16"/>
                <w:szCs w:val="16"/>
              </w:rPr>
              <w:t>Y</w:t>
            </w:r>
          </w:p>
        </w:tc>
        <w:tc>
          <w:tcPr>
            <w:tcW w:w="655" w:type="dxa"/>
            <w:vAlign w:val="center"/>
          </w:tcPr>
          <w:p w14:paraId="50C50277" w14:textId="77777777" w:rsidR="00672297" w:rsidRDefault="00A16EA3">
            <w:pPr>
              <w:spacing w:before="20" w:after="20"/>
              <w:jc w:val="left"/>
            </w:pPr>
            <w:r>
              <w:rPr>
                <w:rFonts w:cstheme="minorHAnsi"/>
                <w:sz w:val="16"/>
                <w:szCs w:val="16"/>
              </w:rPr>
              <w:t>N</w:t>
            </w:r>
          </w:p>
        </w:tc>
        <w:tc>
          <w:tcPr>
            <w:tcW w:w="1967" w:type="dxa"/>
            <w:vAlign w:val="center"/>
          </w:tcPr>
          <w:p w14:paraId="30FC78A8" w14:textId="77777777" w:rsidR="00672297" w:rsidRDefault="00A16EA3">
            <w:pPr>
              <w:spacing w:before="20" w:after="20"/>
              <w:jc w:val="left"/>
            </w:pPr>
            <w:r>
              <w:rPr>
                <w:rFonts w:cstheme="minorHAnsi"/>
                <w:sz w:val="16"/>
                <w:szCs w:val="16"/>
              </w:rPr>
              <w:t>Field parameter selecting the property column groups shown</w:t>
            </w:r>
          </w:p>
        </w:tc>
      </w:tr>
      <w:tr w:rsidR="00672297" w14:paraId="264ECA80" w14:textId="77777777">
        <w:trPr>
          <w:cantSplit/>
        </w:trPr>
        <w:tc>
          <w:tcPr>
            <w:tcW w:w="1404" w:type="dxa"/>
            <w:vAlign w:val="center"/>
          </w:tcPr>
          <w:p w14:paraId="7D395F43" w14:textId="77777777" w:rsidR="00672297" w:rsidRDefault="00A16EA3">
            <w:pPr>
              <w:spacing w:before="20" w:after="20"/>
              <w:jc w:val="left"/>
            </w:pPr>
            <w:r>
              <w:rPr>
                <w:rFonts w:cstheme="minorHAnsi"/>
                <w:sz w:val="16"/>
                <w:szCs w:val="16"/>
              </w:rPr>
              <w:t>Slicer/Filter</w:t>
            </w:r>
          </w:p>
        </w:tc>
        <w:tc>
          <w:tcPr>
            <w:tcW w:w="1310" w:type="dxa"/>
            <w:vAlign w:val="center"/>
          </w:tcPr>
          <w:p w14:paraId="1D088321" w14:textId="77777777" w:rsidR="00672297" w:rsidRDefault="00A16EA3">
            <w:pPr>
              <w:spacing w:before="20" w:after="20"/>
              <w:jc w:val="left"/>
            </w:pPr>
            <w:r>
              <w:rPr>
                <w:rFonts w:cstheme="minorHAnsi"/>
                <w:sz w:val="16"/>
                <w:szCs w:val="16"/>
              </w:rPr>
              <w:t>Date</w:t>
            </w:r>
          </w:p>
        </w:tc>
        <w:tc>
          <w:tcPr>
            <w:tcW w:w="1310" w:type="dxa"/>
            <w:vAlign w:val="center"/>
          </w:tcPr>
          <w:p w14:paraId="6A9B5124" w14:textId="77777777" w:rsidR="00672297" w:rsidRDefault="00A16EA3">
            <w:pPr>
              <w:spacing w:before="20" w:after="20"/>
              <w:jc w:val="left"/>
            </w:pPr>
            <w:r>
              <w:rPr>
                <w:rFonts w:cstheme="minorHAnsi"/>
                <w:sz w:val="16"/>
                <w:szCs w:val="16"/>
              </w:rPr>
              <w:t>day_detail</w:t>
            </w:r>
          </w:p>
        </w:tc>
        <w:tc>
          <w:tcPr>
            <w:tcW w:w="1404" w:type="dxa"/>
            <w:vAlign w:val="center"/>
          </w:tcPr>
          <w:p w14:paraId="6384CF35" w14:textId="77777777" w:rsidR="00672297" w:rsidRDefault="00A16EA3">
            <w:pPr>
              <w:spacing w:before="20" w:after="20"/>
              <w:jc w:val="left"/>
            </w:pPr>
            <w:r>
              <w:rPr>
                <w:rFonts w:cstheme="minorHAnsi"/>
                <w:sz w:val="16"/>
                <w:szCs w:val="16"/>
              </w:rPr>
              <w:t>W_Date</w:t>
            </w:r>
          </w:p>
        </w:tc>
        <w:tc>
          <w:tcPr>
            <w:tcW w:w="655" w:type="dxa"/>
            <w:vAlign w:val="center"/>
          </w:tcPr>
          <w:p w14:paraId="790E0B21" w14:textId="77777777" w:rsidR="00672297" w:rsidRDefault="00A16EA3">
            <w:pPr>
              <w:spacing w:before="20" w:after="20"/>
              <w:jc w:val="left"/>
            </w:pPr>
            <w:r>
              <w:rPr>
                <w:rFonts w:cstheme="minorHAnsi"/>
                <w:sz w:val="16"/>
                <w:szCs w:val="16"/>
              </w:rPr>
              <w:t>N</w:t>
            </w:r>
          </w:p>
        </w:tc>
        <w:tc>
          <w:tcPr>
            <w:tcW w:w="655" w:type="dxa"/>
            <w:vAlign w:val="center"/>
          </w:tcPr>
          <w:p w14:paraId="2ACDD9E4" w14:textId="77777777" w:rsidR="00672297" w:rsidRDefault="00A16EA3">
            <w:pPr>
              <w:spacing w:before="20" w:after="20"/>
              <w:jc w:val="left"/>
            </w:pPr>
            <w:r>
              <w:rPr>
                <w:rFonts w:cstheme="minorHAnsi"/>
                <w:sz w:val="16"/>
                <w:szCs w:val="16"/>
              </w:rPr>
              <w:t>Y</w:t>
            </w:r>
          </w:p>
        </w:tc>
        <w:tc>
          <w:tcPr>
            <w:tcW w:w="655" w:type="dxa"/>
            <w:vAlign w:val="center"/>
          </w:tcPr>
          <w:p w14:paraId="362CBEB2" w14:textId="77777777" w:rsidR="00672297" w:rsidRDefault="00A16EA3">
            <w:pPr>
              <w:spacing w:before="20" w:after="20"/>
              <w:jc w:val="left"/>
            </w:pPr>
            <w:r>
              <w:rPr>
                <w:rFonts w:cstheme="minorHAnsi"/>
                <w:sz w:val="16"/>
                <w:szCs w:val="16"/>
              </w:rPr>
              <w:t>Y</w:t>
            </w:r>
          </w:p>
        </w:tc>
        <w:tc>
          <w:tcPr>
            <w:tcW w:w="1967" w:type="dxa"/>
            <w:vAlign w:val="center"/>
          </w:tcPr>
          <w:p w14:paraId="6D9C7559" w14:textId="77777777" w:rsidR="00672297" w:rsidRDefault="00A16EA3">
            <w:pPr>
              <w:spacing w:before="20" w:after="20"/>
              <w:jc w:val="left"/>
            </w:pPr>
            <w:r>
              <w:rPr>
                <w:rFonts w:cstheme="minorHAnsi"/>
                <w:sz w:val="16"/>
                <w:szCs w:val="16"/>
              </w:rPr>
              <w:t>Relationship on ETADate</w:t>
            </w:r>
          </w:p>
        </w:tc>
      </w:tr>
      <w:tr w:rsidR="00672297" w14:paraId="63738462" w14:textId="77777777">
        <w:trPr>
          <w:cantSplit/>
        </w:trPr>
        <w:tc>
          <w:tcPr>
            <w:tcW w:w="1404" w:type="dxa"/>
            <w:vAlign w:val="center"/>
          </w:tcPr>
          <w:p w14:paraId="37BB4B05" w14:textId="77777777" w:rsidR="00672297" w:rsidRDefault="00A16EA3">
            <w:pPr>
              <w:spacing w:before="20" w:after="20"/>
              <w:jc w:val="left"/>
            </w:pPr>
            <w:r>
              <w:rPr>
                <w:rFonts w:cstheme="minorHAnsi"/>
                <w:sz w:val="16"/>
                <w:szCs w:val="16"/>
              </w:rPr>
              <w:t>Card</w:t>
            </w:r>
          </w:p>
        </w:tc>
        <w:tc>
          <w:tcPr>
            <w:tcW w:w="1310" w:type="dxa"/>
            <w:vAlign w:val="center"/>
          </w:tcPr>
          <w:p w14:paraId="2739D356" w14:textId="77777777" w:rsidR="00672297" w:rsidRDefault="00A16EA3">
            <w:pPr>
              <w:spacing w:before="20" w:after="20"/>
              <w:jc w:val="left"/>
            </w:pPr>
            <w:r>
              <w:rPr>
                <w:rFonts w:cstheme="minorHAnsi"/>
                <w:sz w:val="16"/>
                <w:szCs w:val="16"/>
              </w:rPr>
              <w:t>Last Refresh</w:t>
            </w:r>
          </w:p>
        </w:tc>
        <w:tc>
          <w:tcPr>
            <w:tcW w:w="1310" w:type="dxa"/>
            <w:vAlign w:val="center"/>
          </w:tcPr>
          <w:p w14:paraId="706D5FE2" w14:textId="77777777" w:rsidR="00672297" w:rsidRDefault="00A16EA3">
            <w:pPr>
              <w:spacing w:before="20" w:after="20"/>
              <w:jc w:val="left"/>
            </w:pPr>
            <w:r>
              <w:rPr>
                <w:rFonts w:cstheme="minorHAnsi"/>
                <w:sz w:val="16"/>
                <w:szCs w:val="16"/>
              </w:rPr>
              <w:t>Last_Refresh</w:t>
            </w:r>
          </w:p>
        </w:tc>
        <w:tc>
          <w:tcPr>
            <w:tcW w:w="1404" w:type="dxa"/>
            <w:vAlign w:val="center"/>
          </w:tcPr>
          <w:p w14:paraId="2F04528B" w14:textId="77777777" w:rsidR="00672297" w:rsidRDefault="00A16EA3">
            <w:pPr>
              <w:spacing w:before="20" w:after="20"/>
              <w:jc w:val="left"/>
            </w:pPr>
            <w:r>
              <w:rPr>
                <w:rFonts w:cstheme="minorHAnsi"/>
                <w:sz w:val="16"/>
                <w:szCs w:val="16"/>
              </w:rPr>
              <w:t>Refresh DateTime</w:t>
            </w:r>
          </w:p>
        </w:tc>
        <w:tc>
          <w:tcPr>
            <w:tcW w:w="655" w:type="dxa"/>
            <w:vAlign w:val="center"/>
          </w:tcPr>
          <w:p w14:paraId="53DF78A2" w14:textId="77777777" w:rsidR="00672297" w:rsidRDefault="00A16EA3">
            <w:pPr>
              <w:spacing w:before="20" w:after="20"/>
              <w:jc w:val="left"/>
            </w:pPr>
            <w:r>
              <w:rPr>
                <w:rFonts w:cstheme="minorHAnsi"/>
                <w:sz w:val="16"/>
                <w:szCs w:val="16"/>
              </w:rPr>
              <w:t>Y</w:t>
            </w:r>
          </w:p>
        </w:tc>
        <w:tc>
          <w:tcPr>
            <w:tcW w:w="655" w:type="dxa"/>
            <w:vAlign w:val="center"/>
          </w:tcPr>
          <w:p w14:paraId="3F23CC66" w14:textId="77777777" w:rsidR="00672297" w:rsidRDefault="00A16EA3">
            <w:pPr>
              <w:spacing w:before="20" w:after="20"/>
              <w:jc w:val="left"/>
            </w:pPr>
            <w:r>
              <w:rPr>
                <w:rFonts w:cstheme="minorHAnsi"/>
                <w:sz w:val="16"/>
                <w:szCs w:val="16"/>
              </w:rPr>
              <w:t>N</w:t>
            </w:r>
          </w:p>
        </w:tc>
        <w:tc>
          <w:tcPr>
            <w:tcW w:w="655" w:type="dxa"/>
            <w:vAlign w:val="center"/>
          </w:tcPr>
          <w:p w14:paraId="5B652DF5" w14:textId="77777777" w:rsidR="00672297" w:rsidRDefault="00A16EA3">
            <w:pPr>
              <w:spacing w:before="20" w:after="20"/>
              <w:jc w:val="left"/>
            </w:pPr>
            <w:r>
              <w:rPr>
                <w:rFonts w:cstheme="minorHAnsi"/>
                <w:sz w:val="16"/>
                <w:szCs w:val="16"/>
              </w:rPr>
              <w:t>N</w:t>
            </w:r>
          </w:p>
        </w:tc>
        <w:tc>
          <w:tcPr>
            <w:tcW w:w="1967" w:type="dxa"/>
            <w:vAlign w:val="center"/>
          </w:tcPr>
          <w:p w14:paraId="53A10617" w14:textId="77777777" w:rsidR="00672297" w:rsidRDefault="00672297">
            <w:pPr>
              <w:spacing w:before="20" w:after="20"/>
              <w:jc w:val="left"/>
            </w:pPr>
          </w:p>
        </w:tc>
      </w:tr>
    </w:tbl>
    <w:p w14:paraId="61AA903F" w14:textId="7E3B36C5" w:rsidR="00672297" w:rsidRDefault="00A16EA3">
      <w:pPr>
        <w:pStyle w:val="Caption"/>
      </w:pPr>
      <w:bookmarkStart w:id="519" w:name="_Toc900950077"/>
      <w:bookmarkStart w:id="520" w:name="_Toc241574713"/>
      <w:bookmarkStart w:id="521" w:name="_Toc24278105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24</w:t>
      </w:r>
      <w:r>
        <w:fldChar w:fldCharType="end"/>
      </w:r>
      <w:r>
        <w:t>: Blending Potential Dashboard Power BI Attributes Mapping</w:t>
      </w:r>
      <w:bookmarkEnd w:id="519"/>
      <w:bookmarkEnd w:id="520"/>
      <w:bookmarkEnd w:id="521"/>
    </w:p>
    <w:p w14:paraId="676CA942" w14:textId="77777777" w:rsidR="00672297" w:rsidRDefault="00A16EA3">
      <w:pPr>
        <w:pStyle w:val="Heading3"/>
        <w:rPr>
          <w:rFonts w:asciiTheme="minorHAnsi" w:hAnsiTheme="minorHAnsi" w:cstheme="minorBidi"/>
          <w:sz w:val="20"/>
          <w:szCs w:val="20"/>
        </w:rPr>
      </w:pPr>
      <w:bookmarkStart w:id="522" w:name="_Toc241574353"/>
      <w:bookmarkStart w:id="523" w:name="_Toc242780930"/>
      <w:r>
        <w:rPr>
          <w:rFonts w:asciiTheme="minorHAnsi" w:hAnsiTheme="minorHAnsi" w:cstheme="minorBidi"/>
          <w:sz w:val="20"/>
          <w:szCs w:val="20"/>
        </w:rPr>
        <w:t>Distillate Dashboard</w:t>
      </w:r>
      <w:bookmarkEnd w:id="522"/>
      <w:bookmarkEnd w:id="523"/>
    </w:p>
    <w:p w14:paraId="4EA64A27" w14:textId="77777777" w:rsidR="00672297" w:rsidRDefault="00A16EA3">
      <w:pPr>
        <w:pStyle w:val="Heading4"/>
        <w:rPr>
          <w:rFonts w:asciiTheme="minorHAnsi" w:hAnsiTheme="minorHAnsi" w:cstheme="minorBidi"/>
          <w:sz w:val="20"/>
          <w:szCs w:val="20"/>
        </w:rPr>
      </w:pPr>
      <w:bookmarkStart w:id="524" w:name="_Toc900950079"/>
      <w:r>
        <w:rPr>
          <w:rFonts w:asciiTheme="minorHAnsi" w:hAnsiTheme="minorHAnsi" w:cstheme="minorBidi"/>
          <w:sz w:val="20"/>
          <w:szCs w:val="20"/>
        </w:rPr>
        <w:t>Purpose and Business Objective</w:t>
      </w:r>
      <w:bookmarkEnd w:id="524"/>
    </w:p>
    <w:p w14:paraId="5C7799B3" w14:textId="77777777" w:rsidR="00672297" w:rsidRDefault="00A16EA3">
      <w:pPr>
        <w:rPr>
          <w:rFonts w:cstheme="minorHAnsi"/>
          <w:sz w:val="20"/>
          <w:szCs w:val="20"/>
        </w:rPr>
      </w:pPr>
      <w:r>
        <w:rPr>
          <w:rFonts w:cstheme="minorHAnsi"/>
          <w:sz w:val="20"/>
          <w:szCs w:val="20"/>
        </w:rPr>
        <w:t>The Distillate Dashboard monitors batch-level distillate quality (ULSD No 1, ULSD No 2, Jet Fuel, Kerosene) across scheduled and in-transit batches to the North Region terminals. It gives terminal-wise visibility of Flash Point, Sulphur, Adjusted Cloud Point, T-90 and FBP against specification, so that stakeholders can verify compliance before delivery and relate batch quality to the source refinery.</w:t>
      </w:r>
    </w:p>
    <w:p w14:paraId="73505891" w14:textId="77777777" w:rsidR="00672297" w:rsidRDefault="00A16EA3">
      <w:pPr>
        <w:pStyle w:val="Heading4"/>
        <w:rPr>
          <w:rFonts w:asciiTheme="minorHAnsi" w:hAnsiTheme="minorHAnsi" w:cstheme="minorBidi"/>
          <w:sz w:val="20"/>
          <w:szCs w:val="20"/>
        </w:rPr>
      </w:pPr>
      <w:bookmarkStart w:id="525" w:name="_Toc900950080"/>
      <w:r>
        <w:rPr>
          <w:rFonts w:asciiTheme="minorHAnsi" w:hAnsiTheme="minorHAnsi" w:cstheme="minorBidi"/>
          <w:sz w:val="20"/>
          <w:szCs w:val="20"/>
        </w:rPr>
        <w:t>Dashboard Wireframe</w:t>
      </w:r>
      <w:bookmarkEnd w:id="525"/>
    </w:p>
    <w:p w14:paraId="6C62AC22" w14:textId="31BBC9E9" w:rsidR="00672297" w:rsidRDefault="00A16EA3">
      <w:pPr>
        <w:pStyle w:val="Caption"/>
      </w:pPr>
      <w:bookmarkStart w:id="526" w:name="_Toc900950081"/>
      <w:bookmarkStart w:id="527" w:name="_Toc241574762"/>
      <w:bookmarkStart w:id="528" w:name="_Toc242781119"/>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5</w:t>
      </w:r>
      <w:r>
        <w:fldChar w:fldCharType="end"/>
      </w:r>
      <w:r>
        <w:t>: Distillate Dashboard Wireframe</w:t>
      </w:r>
      <w:bookmarkEnd w:id="526"/>
      <w:bookmarkEnd w:id="527"/>
      <w:bookmarkEnd w:id="528"/>
    </w:p>
    <w:p w14:paraId="26952C30" w14:textId="37E07D4F" w:rsidR="002A4DF3" w:rsidRDefault="00B818A6">
      <w:pPr>
        <w:rPr>
          <w:rFonts w:cstheme="minorHAnsi"/>
          <w:sz w:val="20"/>
          <w:szCs w:val="20"/>
        </w:rPr>
      </w:pPr>
      <w:r>
        <w:rPr>
          <w:rFonts w:cstheme="minorHAnsi"/>
          <w:sz w:val="20"/>
          <w:szCs w:val="20"/>
        </w:rPr>
        <w:t xml:space="preserve">Wireframe can be accessed through this link: </w:t>
      </w:r>
      <w:hyperlink r:id="rId55" w:history="1">
        <w:r>
          <w:rPr>
            <w:rStyle w:val="Hyperlink"/>
            <w:rFonts w:cstheme="minorHAnsi"/>
            <w:szCs w:val="20"/>
          </w:rPr>
          <w:t>Distillate Dashboard</w:t>
        </w:r>
      </w:hyperlink>
    </w:p>
    <w:p w14:paraId="20727F20" w14:textId="77777777" w:rsidR="00672297" w:rsidRDefault="00A16EA3">
      <w:pPr>
        <w:pStyle w:val="Heading4"/>
        <w:rPr>
          <w:rFonts w:asciiTheme="minorHAnsi" w:hAnsiTheme="minorHAnsi" w:cstheme="minorBidi"/>
          <w:sz w:val="20"/>
          <w:szCs w:val="20"/>
        </w:rPr>
      </w:pPr>
      <w:bookmarkStart w:id="529" w:name="_Toc900950082"/>
      <w:r>
        <w:rPr>
          <w:rFonts w:asciiTheme="minorHAnsi" w:hAnsiTheme="minorHAnsi" w:cstheme="minorBidi"/>
          <w:sz w:val="20"/>
          <w:szCs w:val="20"/>
        </w:rPr>
        <w:t>Report Pages</w:t>
      </w:r>
      <w:bookmarkEnd w:id="529"/>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5487E246" w14:textId="77777777">
        <w:trPr>
          <w:cantSplit/>
          <w:tblHeader/>
        </w:trPr>
        <w:tc>
          <w:tcPr>
            <w:tcW w:w="2340" w:type="dxa"/>
            <w:shd w:val="clear" w:color="auto" w:fill="2F5496"/>
            <w:vAlign w:val="center"/>
          </w:tcPr>
          <w:p w14:paraId="6383C251"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50C29982" w14:textId="77777777" w:rsidR="00672297" w:rsidRDefault="00A16EA3">
            <w:pPr>
              <w:spacing w:before="20" w:after="20"/>
              <w:jc w:val="left"/>
            </w:pPr>
            <w:r>
              <w:rPr>
                <w:rFonts w:cstheme="minorHAnsi"/>
                <w:b/>
                <w:bCs/>
                <w:color w:val="FFFFFF"/>
                <w:sz w:val="20"/>
                <w:szCs w:val="20"/>
              </w:rPr>
              <w:t>Purpose</w:t>
            </w:r>
          </w:p>
        </w:tc>
      </w:tr>
      <w:tr w:rsidR="00672297" w14:paraId="0CB480EC" w14:textId="77777777">
        <w:trPr>
          <w:cantSplit/>
        </w:trPr>
        <w:tc>
          <w:tcPr>
            <w:tcW w:w="2340" w:type="dxa"/>
            <w:vAlign w:val="center"/>
          </w:tcPr>
          <w:p w14:paraId="7C006D4B" w14:textId="77777777" w:rsidR="00672297" w:rsidRDefault="00A16EA3">
            <w:pPr>
              <w:spacing w:before="20" w:after="20"/>
              <w:jc w:val="left"/>
            </w:pPr>
            <w:r>
              <w:rPr>
                <w:rFonts w:cstheme="minorHAnsi"/>
                <w:sz w:val="20"/>
                <w:szCs w:val="20"/>
              </w:rPr>
              <w:t>Distillate Quality</w:t>
            </w:r>
          </w:p>
        </w:tc>
        <w:tc>
          <w:tcPr>
            <w:tcW w:w="7020" w:type="dxa"/>
            <w:vAlign w:val="center"/>
          </w:tcPr>
          <w:p w14:paraId="376DDC98" w14:textId="77777777" w:rsidR="00672297" w:rsidRDefault="00A16EA3">
            <w:pPr>
              <w:spacing w:before="20" w:after="20"/>
              <w:jc w:val="left"/>
            </w:pPr>
            <w:r>
              <w:rPr>
                <w:rFonts w:cstheme="minorHAnsi"/>
                <w:sz w:val="20"/>
                <w:szCs w:val="20"/>
              </w:rPr>
              <w:t>KPI cards, terminal-wise quality charts and batch-level quality table.</w:t>
            </w:r>
          </w:p>
        </w:tc>
      </w:tr>
      <w:tr w:rsidR="00672297" w14:paraId="04F9F40D" w14:textId="77777777">
        <w:trPr>
          <w:cantSplit/>
        </w:trPr>
        <w:tc>
          <w:tcPr>
            <w:tcW w:w="2340" w:type="dxa"/>
            <w:vAlign w:val="center"/>
          </w:tcPr>
          <w:p w14:paraId="03C29F13" w14:textId="77777777" w:rsidR="00672297" w:rsidRDefault="00A16EA3">
            <w:pPr>
              <w:spacing w:before="20" w:after="20"/>
              <w:jc w:val="left"/>
            </w:pPr>
            <w:r>
              <w:rPr>
                <w:rFonts w:cstheme="minorHAnsi"/>
                <w:sz w:val="20"/>
                <w:szCs w:val="20"/>
              </w:rPr>
              <w:t>User Guide</w:t>
            </w:r>
          </w:p>
        </w:tc>
        <w:tc>
          <w:tcPr>
            <w:tcW w:w="7020" w:type="dxa"/>
            <w:vAlign w:val="center"/>
          </w:tcPr>
          <w:p w14:paraId="5C5D5E5D" w14:textId="77777777" w:rsidR="00672297" w:rsidRDefault="00A16EA3">
            <w:pPr>
              <w:spacing w:before="20" w:after="20"/>
              <w:jc w:val="left"/>
            </w:pPr>
            <w:r>
              <w:rPr>
                <w:rFonts w:cstheme="minorHAnsi"/>
                <w:sz w:val="20"/>
                <w:szCs w:val="20"/>
              </w:rPr>
              <w:t>Data sources, visuals, formulas and metrics.</w:t>
            </w:r>
          </w:p>
        </w:tc>
      </w:tr>
    </w:tbl>
    <w:p w14:paraId="0414372C" w14:textId="14219BEC" w:rsidR="00672297" w:rsidRDefault="00A16EA3">
      <w:pPr>
        <w:pStyle w:val="Caption"/>
      </w:pPr>
      <w:bookmarkStart w:id="530" w:name="_Toc900950083"/>
      <w:bookmarkStart w:id="531" w:name="_Toc241574714"/>
      <w:bookmarkStart w:id="532" w:name="_Toc24278105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25</w:t>
      </w:r>
      <w:r>
        <w:fldChar w:fldCharType="end"/>
      </w:r>
      <w:r>
        <w:t>: Distillate Dashboard Report Pages</w:t>
      </w:r>
      <w:bookmarkEnd w:id="530"/>
      <w:bookmarkEnd w:id="531"/>
      <w:bookmarkEnd w:id="532"/>
    </w:p>
    <w:p w14:paraId="1695390D" w14:textId="77777777" w:rsidR="00672297" w:rsidRDefault="00A16EA3">
      <w:pPr>
        <w:pStyle w:val="Heading4"/>
        <w:rPr>
          <w:rFonts w:asciiTheme="minorHAnsi" w:hAnsiTheme="minorHAnsi" w:cstheme="minorBidi"/>
          <w:sz w:val="20"/>
          <w:szCs w:val="20"/>
        </w:rPr>
      </w:pPr>
      <w:bookmarkStart w:id="533" w:name="_Toc900950084"/>
      <w:r>
        <w:rPr>
          <w:rFonts w:asciiTheme="minorHAnsi" w:hAnsiTheme="minorHAnsi" w:cstheme="minorBidi"/>
          <w:sz w:val="20"/>
          <w:szCs w:val="20"/>
        </w:rPr>
        <w:t>Visuals &amp; Features</w:t>
      </w:r>
      <w:bookmarkEnd w:id="533"/>
    </w:p>
    <w:p w14:paraId="75BA65AF"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KPI Summary Cards</w:t>
      </w:r>
      <w:r>
        <w:rPr>
          <w:rFonts w:cstheme="minorHAnsi"/>
          <w:sz w:val="20"/>
          <w:szCs w:val="20"/>
        </w:rPr>
        <w:t xml:space="preserve"> - five cards (Flash Point Avg °F, Sulphur Avg ppm, Adj. Cloud Point Avg °F, T-90 Avg °F, FBP Avg °F), each with a Scheduled and an In-Transit value; "--" when no batch has a value.</w:t>
      </w:r>
    </w:p>
    <w:p w14:paraId="0ADBF319"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Terminal-wise Quality Charts</w:t>
      </w:r>
      <w:r>
        <w:rPr>
          <w:rFonts w:cstheme="minorHAnsi"/>
          <w:sz w:val="20"/>
          <w:szCs w:val="20"/>
        </w:rPr>
        <w:t xml:space="preserve"> - five clustered column charts (Flash, Sulphur, Adj. Cloud, T-90, FBP); x-axis = terminal short name (for example East Sparta, Columbus W, Columbus E, Muncie, Speedway, Mt Vernon); series In-Transit and Scheduled; the spec limit as a dotted constant line (Flash: SPEC ≥ minimum; Sulphur, Adj. Cloud, FBP: SPEC ≤ maximum; T-90: minimum and maximum); value labels on bars.</w:t>
      </w:r>
    </w:p>
    <w:p w14:paraId="3309B7C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Batch-level Distillate Quality Table</w:t>
      </w:r>
      <w:r>
        <w:rPr>
          <w:rFonts w:cstheme="minorHAnsi"/>
          <w:sz w:val="20"/>
          <w:szCs w:val="20"/>
        </w:rPr>
        <w:t xml:space="preserve"> - Check, Batch ID, Status, Product Name, Origin, Origin Tank, Destination, Destination Tank, Batch Volume (bbl), Mode of Transport, Start Time, ETA, and Min / Actual / Max for Flash (°F), Sulphur (ppm), Adj. Cloud Point (°F), T-90 (°F), FBP (°F), Freezing Point (°F) and Viscosity (cSt); Actual green within spec and red off spec.</w:t>
      </w:r>
    </w:p>
    <w:p w14:paraId="16DB77BA"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Drill-Down View</w:t>
      </w:r>
      <w:r>
        <w:rPr>
          <w:rFonts w:cstheme="minorHAnsi"/>
          <w:sz w:val="20"/>
          <w:szCs w:val="20"/>
        </w:rPr>
        <w:t xml:space="preserve"> - drilling down on a terminal switches the five charts to batch-wise bars with a trend line over the bar heads; the spec line is kept and the table is filtered to the terminal.</w:t>
      </w:r>
    </w:p>
    <w:p w14:paraId="7C8CE3C6" w14:textId="77777777" w:rsidR="00672297" w:rsidRDefault="00A16EA3">
      <w:pPr>
        <w:pStyle w:val="Heading4"/>
        <w:rPr>
          <w:rFonts w:asciiTheme="minorHAnsi" w:hAnsiTheme="minorHAnsi" w:cstheme="minorBidi"/>
          <w:sz w:val="20"/>
          <w:szCs w:val="20"/>
        </w:rPr>
      </w:pPr>
      <w:bookmarkStart w:id="534" w:name="_Toc900950085"/>
      <w:r>
        <w:rPr>
          <w:rFonts w:asciiTheme="minorHAnsi" w:hAnsiTheme="minorHAnsi" w:cstheme="minorBidi"/>
          <w:sz w:val="20"/>
          <w:szCs w:val="20"/>
        </w:rPr>
        <w:t>Interactive Filters &amp; Controls</w:t>
      </w:r>
      <w:bookmarkEnd w:id="534"/>
    </w:p>
    <w:p w14:paraId="440B0E8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Product (default ULSD No 2), Batch Status (default Scheduled + In-Transit), Quality (property), Batch ID and Date filters, as in the wireframe filter row.</w:t>
      </w:r>
    </w:p>
    <w:p w14:paraId="7739249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button; Search and Export on the table; Last Refresh timestamp.</w:t>
      </w:r>
    </w:p>
    <w:p w14:paraId="663D7CA3" w14:textId="77777777" w:rsidR="00672297" w:rsidRDefault="00A16EA3">
      <w:pPr>
        <w:pStyle w:val="Heading4"/>
        <w:rPr>
          <w:rFonts w:asciiTheme="minorHAnsi" w:hAnsiTheme="minorHAnsi" w:cstheme="minorBidi"/>
          <w:sz w:val="20"/>
          <w:szCs w:val="20"/>
        </w:rPr>
      </w:pPr>
      <w:bookmarkStart w:id="535" w:name="_Toc900950086"/>
      <w:r>
        <w:rPr>
          <w:rFonts w:asciiTheme="minorHAnsi" w:hAnsiTheme="minorHAnsi" w:cstheme="minorBidi"/>
          <w:sz w:val="20"/>
          <w:szCs w:val="20"/>
        </w:rPr>
        <w:t>Backend Data Sources &amp; Mapping</w:t>
      </w:r>
      <w:bookmarkEnd w:id="535"/>
    </w:p>
    <w:tbl>
      <w:tblPr>
        <w:tblStyle w:val="TableGrid"/>
        <w:tblW w:w="9360" w:type="dxa"/>
        <w:tblLayout w:type="fixed"/>
        <w:tblCellMar>
          <w:left w:w="70" w:type="dxa"/>
          <w:right w:w="70" w:type="dxa"/>
        </w:tblCellMar>
        <w:tblLook w:val="04A0" w:firstRow="1" w:lastRow="0" w:firstColumn="1" w:lastColumn="0" w:noHBand="0" w:noVBand="1"/>
      </w:tblPr>
      <w:tblGrid>
        <w:gridCol w:w="2433"/>
        <w:gridCol w:w="1310"/>
        <w:gridCol w:w="1872"/>
        <w:gridCol w:w="2620"/>
        <w:gridCol w:w="1125"/>
      </w:tblGrid>
      <w:tr w:rsidR="00672297" w14:paraId="58843837" w14:textId="77777777">
        <w:trPr>
          <w:cantSplit/>
          <w:tblHeader/>
        </w:trPr>
        <w:tc>
          <w:tcPr>
            <w:tcW w:w="2433" w:type="dxa"/>
            <w:shd w:val="clear" w:color="auto" w:fill="2F5496"/>
            <w:vAlign w:val="center"/>
          </w:tcPr>
          <w:p w14:paraId="5FE353A7" w14:textId="77777777" w:rsidR="00672297" w:rsidRDefault="00A16EA3">
            <w:pPr>
              <w:spacing w:before="20" w:after="20"/>
              <w:jc w:val="left"/>
            </w:pPr>
            <w:r>
              <w:rPr>
                <w:rFonts w:cstheme="minorHAnsi"/>
                <w:b/>
                <w:bCs/>
                <w:color w:val="FFFFFF"/>
                <w:sz w:val="18"/>
                <w:szCs w:val="18"/>
              </w:rPr>
              <w:t>Data Type</w:t>
            </w:r>
          </w:p>
        </w:tc>
        <w:tc>
          <w:tcPr>
            <w:tcW w:w="1310" w:type="dxa"/>
            <w:shd w:val="clear" w:color="auto" w:fill="2F5496"/>
            <w:vAlign w:val="center"/>
          </w:tcPr>
          <w:p w14:paraId="2F0D10B9" w14:textId="77777777" w:rsidR="00672297" w:rsidRDefault="00A16EA3">
            <w:pPr>
              <w:spacing w:before="20" w:after="20"/>
              <w:jc w:val="left"/>
            </w:pPr>
            <w:r>
              <w:rPr>
                <w:rFonts w:cstheme="minorHAnsi"/>
                <w:b/>
                <w:bCs/>
                <w:color w:val="FFFFFF"/>
                <w:sz w:val="18"/>
                <w:szCs w:val="18"/>
              </w:rPr>
              <w:t>Source System</w:t>
            </w:r>
          </w:p>
        </w:tc>
        <w:tc>
          <w:tcPr>
            <w:tcW w:w="1872" w:type="dxa"/>
            <w:shd w:val="clear" w:color="auto" w:fill="2F5496"/>
            <w:vAlign w:val="center"/>
          </w:tcPr>
          <w:p w14:paraId="234767FE" w14:textId="77777777" w:rsidR="00672297" w:rsidRDefault="00A16EA3">
            <w:pPr>
              <w:spacing w:before="20" w:after="20"/>
              <w:jc w:val="left"/>
            </w:pPr>
            <w:r>
              <w:rPr>
                <w:rFonts w:cstheme="minorHAnsi"/>
                <w:b/>
                <w:bCs/>
                <w:color w:val="FFFFFF"/>
                <w:sz w:val="18"/>
                <w:szCs w:val="18"/>
              </w:rPr>
              <w:t>Primary Table / Source</w:t>
            </w:r>
          </w:p>
        </w:tc>
        <w:tc>
          <w:tcPr>
            <w:tcW w:w="2620" w:type="dxa"/>
            <w:shd w:val="clear" w:color="auto" w:fill="2F5496"/>
            <w:vAlign w:val="center"/>
          </w:tcPr>
          <w:p w14:paraId="056D4C80" w14:textId="77777777" w:rsidR="00672297" w:rsidRDefault="00A16EA3">
            <w:pPr>
              <w:spacing w:before="20" w:after="20"/>
              <w:jc w:val="left"/>
            </w:pPr>
            <w:r>
              <w:rPr>
                <w:rFonts w:cstheme="minorHAnsi"/>
                <w:b/>
                <w:bCs/>
                <w:color w:val="FFFFFF"/>
                <w:sz w:val="18"/>
                <w:szCs w:val="18"/>
              </w:rPr>
              <w:t>Purpose</w:t>
            </w:r>
          </w:p>
        </w:tc>
        <w:tc>
          <w:tcPr>
            <w:tcW w:w="1125" w:type="dxa"/>
            <w:shd w:val="clear" w:color="auto" w:fill="2F5496"/>
            <w:vAlign w:val="center"/>
          </w:tcPr>
          <w:p w14:paraId="4D1C7A14" w14:textId="77777777" w:rsidR="00672297" w:rsidRDefault="00A16EA3">
            <w:pPr>
              <w:spacing w:before="20" w:after="20"/>
              <w:jc w:val="left"/>
            </w:pPr>
            <w:r>
              <w:rPr>
                <w:rFonts w:cstheme="minorHAnsi"/>
                <w:b/>
                <w:bCs/>
                <w:color w:val="FFFFFF"/>
                <w:sz w:val="18"/>
                <w:szCs w:val="18"/>
              </w:rPr>
              <w:t>IQDM</w:t>
            </w:r>
          </w:p>
        </w:tc>
      </w:tr>
      <w:tr w:rsidR="00672297" w14:paraId="2E3DF2CE" w14:textId="77777777">
        <w:trPr>
          <w:cantSplit/>
        </w:trPr>
        <w:tc>
          <w:tcPr>
            <w:tcW w:w="2433" w:type="dxa"/>
            <w:vAlign w:val="center"/>
          </w:tcPr>
          <w:p w14:paraId="636D85D9" w14:textId="77777777" w:rsidR="00672297" w:rsidRDefault="00A16EA3">
            <w:pPr>
              <w:spacing w:before="20" w:after="20"/>
              <w:jc w:val="left"/>
            </w:pPr>
            <w:r>
              <w:rPr>
                <w:rFonts w:cstheme="minorHAnsi"/>
                <w:sz w:val="18"/>
                <w:szCs w:val="18"/>
              </w:rPr>
              <w:t>Scheduled / In-Transit batches (refinery)</w:t>
            </w:r>
          </w:p>
        </w:tc>
        <w:tc>
          <w:tcPr>
            <w:tcW w:w="1310" w:type="dxa"/>
            <w:vAlign w:val="center"/>
          </w:tcPr>
          <w:p w14:paraId="7BB4B6F0" w14:textId="77777777" w:rsidR="00672297" w:rsidRDefault="00A16EA3">
            <w:pPr>
              <w:spacing w:before="20" w:after="20"/>
              <w:jc w:val="left"/>
            </w:pPr>
            <w:r>
              <w:rPr>
                <w:rFonts w:cstheme="minorHAnsi"/>
                <w:sz w:val="18"/>
                <w:szCs w:val="18"/>
              </w:rPr>
              <w:t>Refinery APS</w:t>
            </w:r>
          </w:p>
        </w:tc>
        <w:tc>
          <w:tcPr>
            <w:tcW w:w="1872" w:type="dxa"/>
            <w:vAlign w:val="center"/>
          </w:tcPr>
          <w:p w14:paraId="5EDAFE9C" w14:textId="77777777" w:rsidR="00672297" w:rsidRDefault="00A16EA3">
            <w:pPr>
              <w:spacing w:before="20" w:after="20"/>
              <w:jc w:val="left"/>
            </w:pPr>
            <w:r>
              <w:rPr>
                <w:rFonts w:cstheme="minorHAnsi"/>
                <w:sz w:val="18"/>
                <w:szCs w:val="18"/>
              </w:rPr>
              <w:t>_EVENT (event type 15)</w:t>
            </w:r>
          </w:p>
        </w:tc>
        <w:tc>
          <w:tcPr>
            <w:tcW w:w="2620" w:type="dxa"/>
            <w:vAlign w:val="center"/>
          </w:tcPr>
          <w:p w14:paraId="12669665" w14:textId="77777777" w:rsidR="00672297" w:rsidRDefault="00A16EA3">
            <w:pPr>
              <w:spacing w:before="20" w:after="20"/>
              <w:jc w:val="left"/>
            </w:pPr>
            <w:r>
              <w:rPr>
                <w:rFonts w:cstheme="minorHAnsi"/>
                <w:sz w:val="18"/>
                <w:szCs w:val="18"/>
              </w:rPr>
              <w:t>Batch schedule, source, destination, tanks, volumes, ETA</w:t>
            </w:r>
          </w:p>
        </w:tc>
        <w:tc>
          <w:tcPr>
            <w:tcW w:w="1125" w:type="dxa"/>
            <w:vAlign w:val="center"/>
          </w:tcPr>
          <w:p w14:paraId="04A44D81" w14:textId="77777777" w:rsidR="00672297" w:rsidRDefault="00A16EA3">
            <w:pPr>
              <w:spacing w:before="20" w:after="20"/>
              <w:jc w:val="left"/>
            </w:pPr>
            <w:r>
              <w:rPr>
                <w:rFonts w:cstheme="minorHAnsi"/>
                <w:sz w:val="18"/>
                <w:szCs w:val="18"/>
              </w:rPr>
              <w:t>Yes-R#1</w:t>
            </w:r>
          </w:p>
        </w:tc>
      </w:tr>
      <w:tr w:rsidR="00672297" w14:paraId="51713BC7" w14:textId="77777777">
        <w:trPr>
          <w:cantSplit/>
        </w:trPr>
        <w:tc>
          <w:tcPr>
            <w:tcW w:w="2433" w:type="dxa"/>
            <w:vAlign w:val="center"/>
          </w:tcPr>
          <w:p w14:paraId="1998915F" w14:textId="77777777" w:rsidR="00672297" w:rsidRDefault="00A16EA3">
            <w:pPr>
              <w:spacing w:before="20" w:after="20"/>
              <w:jc w:val="left"/>
            </w:pPr>
            <w:r>
              <w:rPr>
                <w:rFonts w:cstheme="minorHAnsi"/>
                <w:sz w:val="18"/>
                <w:szCs w:val="18"/>
              </w:rPr>
              <w:t>Scheduled / In-Transit movement (terminal)</w:t>
            </w:r>
          </w:p>
        </w:tc>
        <w:tc>
          <w:tcPr>
            <w:tcW w:w="1310" w:type="dxa"/>
            <w:vAlign w:val="center"/>
          </w:tcPr>
          <w:p w14:paraId="0D0D9666" w14:textId="77777777" w:rsidR="00672297" w:rsidRDefault="00A16EA3">
            <w:pPr>
              <w:spacing w:before="20" w:after="20"/>
              <w:jc w:val="left"/>
            </w:pPr>
            <w:r>
              <w:rPr>
                <w:rFonts w:cstheme="minorHAnsi"/>
                <w:sz w:val="18"/>
                <w:szCs w:val="18"/>
              </w:rPr>
              <w:t>Kittyhawk</w:t>
            </w:r>
          </w:p>
        </w:tc>
        <w:tc>
          <w:tcPr>
            <w:tcW w:w="1872" w:type="dxa"/>
            <w:vAlign w:val="center"/>
          </w:tcPr>
          <w:p w14:paraId="5D4F72F6" w14:textId="77777777" w:rsidR="00672297" w:rsidRDefault="00A16EA3">
            <w:pPr>
              <w:spacing w:before="20" w:after="20"/>
              <w:jc w:val="left"/>
            </w:pPr>
            <w:r>
              <w:rPr>
                <w:rFonts w:cstheme="minorHAnsi"/>
                <w:sz w:val="18"/>
                <w:szCs w:val="18"/>
              </w:rPr>
              <w:t>Transfer / BulkTransfer</w:t>
            </w:r>
          </w:p>
        </w:tc>
        <w:tc>
          <w:tcPr>
            <w:tcW w:w="2620" w:type="dxa"/>
            <w:vAlign w:val="center"/>
          </w:tcPr>
          <w:p w14:paraId="4BFA3224" w14:textId="77777777" w:rsidR="00672297" w:rsidRDefault="00A16EA3">
            <w:pPr>
              <w:spacing w:before="20" w:after="20"/>
              <w:jc w:val="left"/>
            </w:pPr>
            <w:r>
              <w:rPr>
                <w:rFonts w:cstheme="minorHAnsi"/>
                <w:sz w:val="18"/>
                <w:szCs w:val="18"/>
              </w:rPr>
              <w:t>Destination, tanks, volumes, ETA</w:t>
            </w:r>
          </w:p>
        </w:tc>
        <w:tc>
          <w:tcPr>
            <w:tcW w:w="1125" w:type="dxa"/>
            <w:vAlign w:val="center"/>
          </w:tcPr>
          <w:p w14:paraId="586262B2" w14:textId="77777777" w:rsidR="00672297" w:rsidRDefault="00A16EA3">
            <w:pPr>
              <w:spacing w:before="20" w:after="20"/>
              <w:jc w:val="left"/>
            </w:pPr>
            <w:r>
              <w:rPr>
                <w:rFonts w:cstheme="minorHAnsi"/>
                <w:sz w:val="18"/>
                <w:szCs w:val="18"/>
              </w:rPr>
              <w:t>Yes-R#2</w:t>
            </w:r>
          </w:p>
        </w:tc>
      </w:tr>
      <w:tr w:rsidR="00672297" w14:paraId="20DD852B" w14:textId="77777777">
        <w:trPr>
          <w:cantSplit/>
        </w:trPr>
        <w:tc>
          <w:tcPr>
            <w:tcW w:w="2433" w:type="dxa"/>
            <w:vAlign w:val="center"/>
          </w:tcPr>
          <w:p w14:paraId="000F1777" w14:textId="77777777" w:rsidR="00672297" w:rsidRDefault="00A16EA3">
            <w:pPr>
              <w:spacing w:before="20" w:after="20"/>
              <w:jc w:val="left"/>
            </w:pPr>
            <w:r>
              <w:rPr>
                <w:rFonts w:cstheme="minorHAnsi"/>
                <w:sz w:val="18"/>
                <w:szCs w:val="18"/>
              </w:rPr>
              <w:t>In-Transit movements (barges)</w:t>
            </w:r>
          </w:p>
        </w:tc>
        <w:tc>
          <w:tcPr>
            <w:tcW w:w="1310" w:type="dxa"/>
            <w:vAlign w:val="center"/>
          </w:tcPr>
          <w:p w14:paraId="5E03DF5C" w14:textId="77777777" w:rsidR="00672297" w:rsidRDefault="00A16EA3">
            <w:pPr>
              <w:spacing w:before="20" w:after="20"/>
              <w:jc w:val="left"/>
            </w:pPr>
            <w:r>
              <w:rPr>
                <w:rFonts w:cstheme="minorHAnsi"/>
                <w:sz w:val="18"/>
                <w:szCs w:val="18"/>
              </w:rPr>
              <w:t>Towworks</w:t>
            </w:r>
          </w:p>
        </w:tc>
        <w:tc>
          <w:tcPr>
            <w:tcW w:w="1872" w:type="dxa"/>
            <w:vAlign w:val="center"/>
          </w:tcPr>
          <w:p w14:paraId="559CAFED" w14:textId="77777777" w:rsidR="00672297" w:rsidRDefault="00A16EA3">
            <w:pPr>
              <w:spacing w:before="20" w:after="20"/>
              <w:jc w:val="left"/>
            </w:pPr>
            <w:r>
              <w:rPr>
                <w:rFonts w:cstheme="minorHAnsi"/>
                <w:sz w:val="18"/>
                <w:szCs w:val="18"/>
              </w:rPr>
              <w:t>v_OrderDetail</w:t>
            </w:r>
          </w:p>
        </w:tc>
        <w:tc>
          <w:tcPr>
            <w:tcW w:w="2620" w:type="dxa"/>
            <w:vAlign w:val="center"/>
          </w:tcPr>
          <w:p w14:paraId="771606F6" w14:textId="77777777" w:rsidR="00672297" w:rsidRDefault="00A16EA3">
            <w:pPr>
              <w:spacing w:before="20" w:after="20"/>
              <w:jc w:val="left"/>
            </w:pPr>
            <w:r>
              <w:rPr>
                <w:rFonts w:cstheme="minorHAnsi"/>
                <w:sz w:val="18"/>
                <w:szCs w:val="18"/>
              </w:rPr>
              <w:t>Movements, volumes, ETA</w:t>
            </w:r>
          </w:p>
        </w:tc>
        <w:tc>
          <w:tcPr>
            <w:tcW w:w="1125" w:type="dxa"/>
            <w:vAlign w:val="center"/>
          </w:tcPr>
          <w:p w14:paraId="231612D7" w14:textId="77777777" w:rsidR="00672297" w:rsidRDefault="00A16EA3">
            <w:pPr>
              <w:spacing w:before="20" w:after="20"/>
              <w:jc w:val="left"/>
            </w:pPr>
            <w:r>
              <w:rPr>
                <w:rFonts w:cstheme="minorHAnsi"/>
                <w:sz w:val="18"/>
                <w:szCs w:val="18"/>
              </w:rPr>
              <w:t>Yes-R#2</w:t>
            </w:r>
          </w:p>
        </w:tc>
      </w:tr>
      <w:tr w:rsidR="00672297" w14:paraId="278E0421" w14:textId="77777777">
        <w:trPr>
          <w:cantSplit/>
        </w:trPr>
        <w:tc>
          <w:tcPr>
            <w:tcW w:w="2433" w:type="dxa"/>
            <w:vAlign w:val="center"/>
          </w:tcPr>
          <w:p w14:paraId="6D4A8BE6" w14:textId="77777777" w:rsidR="00672297" w:rsidRDefault="00A16EA3">
            <w:pPr>
              <w:spacing w:before="20" w:after="20"/>
              <w:jc w:val="left"/>
            </w:pPr>
            <w:r>
              <w:rPr>
                <w:rFonts w:cstheme="minorHAnsi"/>
                <w:sz w:val="18"/>
                <w:szCs w:val="18"/>
              </w:rPr>
              <w:t>Certified qualities - refinery</w:t>
            </w:r>
          </w:p>
        </w:tc>
        <w:tc>
          <w:tcPr>
            <w:tcW w:w="1310" w:type="dxa"/>
            <w:vAlign w:val="center"/>
          </w:tcPr>
          <w:p w14:paraId="5FE5E91E" w14:textId="77777777" w:rsidR="00672297" w:rsidRDefault="00A16EA3">
            <w:pPr>
              <w:spacing w:before="20" w:after="20"/>
              <w:jc w:val="left"/>
            </w:pPr>
            <w:r>
              <w:rPr>
                <w:rFonts w:cstheme="minorHAnsi"/>
                <w:sz w:val="18"/>
                <w:szCs w:val="18"/>
              </w:rPr>
              <w:t>APS / LIMS</w:t>
            </w:r>
          </w:p>
        </w:tc>
        <w:tc>
          <w:tcPr>
            <w:tcW w:w="1872" w:type="dxa"/>
            <w:vAlign w:val="center"/>
          </w:tcPr>
          <w:p w14:paraId="122D19C4" w14:textId="77777777" w:rsidR="00672297" w:rsidRDefault="00A16EA3">
            <w:pPr>
              <w:spacing w:before="20" w:after="20"/>
              <w:jc w:val="left"/>
            </w:pPr>
            <w:r>
              <w:rPr>
                <w:rFonts w:cstheme="minorHAnsi"/>
                <w:sz w:val="18"/>
                <w:szCs w:val="18"/>
              </w:rPr>
              <w:t>Quality tags</w:t>
            </w:r>
          </w:p>
        </w:tc>
        <w:tc>
          <w:tcPr>
            <w:tcW w:w="2620" w:type="dxa"/>
            <w:vAlign w:val="center"/>
          </w:tcPr>
          <w:p w14:paraId="67421CF6" w14:textId="77777777" w:rsidR="00672297" w:rsidRDefault="00A16EA3">
            <w:pPr>
              <w:spacing w:before="20" w:after="20"/>
              <w:jc w:val="left"/>
            </w:pPr>
            <w:r>
              <w:rPr>
                <w:rFonts w:cstheme="minorHAnsi"/>
                <w:sz w:val="18"/>
                <w:szCs w:val="18"/>
              </w:rPr>
              <w:t>Flash, Sulphur, Adj. Cloud, T-90, FBP, Freezing Point, Viscosity</w:t>
            </w:r>
          </w:p>
        </w:tc>
        <w:tc>
          <w:tcPr>
            <w:tcW w:w="1125" w:type="dxa"/>
            <w:vAlign w:val="center"/>
          </w:tcPr>
          <w:p w14:paraId="6E5E0260" w14:textId="77777777" w:rsidR="00672297" w:rsidRDefault="00A16EA3">
            <w:pPr>
              <w:spacing w:before="20" w:after="20"/>
              <w:jc w:val="left"/>
            </w:pPr>
            <w:r>
              <w:rPr>
                <w:rFonts w:cstheme="minorHAnsi"/>
                <w:sz w:val="18"/>
                <w:szCs w:val="18"/>
              </w:rPr>
              <w:t>Yes-R#1</w:t>
            </w:r>
          </w:p>
        </w:tc>
      </w:tr>
      <w:tr w:rsidR="00672297" w14:paraId="70CD1B77" w14:textId="77777777">
        <w:trPr>
          <w:cantSplit/>
        </w:trPr>
        <w:tc>
          <w:tcPr>
            <w:tcW w:w="2433" w:type="dxa"/>
            <w:vAlign w:val="center"/>
          </w:tcPr>
          <w:p w14:paraId="0E412528" w14:textId="77777777" w:rsidR="00672297" w:rsidRDefault="00A16EA3">
            <w:pPr>
              <w:spacing w:before="20" w:after="20"/>
              <w:jc w:val="left"/>
            </w:pPr>
            <w:r>
              <w:rPr>
                <w:rFonts w:cstheme="minorHAnsi"/>
                <w:sz w:val="18"/>
                <w:szCs w:val="18"/>
              </w:rPr>
              <w:t>Certified qualities - terminal</w:t>
            </w:r>
          </w:p>
        </w:tc>
        <w:tc>
          <w:tcPr>
            <w:tcW w:w="1310" w:type="dxa"/>
            <w:vAlign w:val="center"/>
          </w:tcPr>
          <w:p w14:paraId="743B27BA" w14:textId="77777777" w:rsidR="00672297" w:rsidRDefault="00A16EA3">
            <w:pPr>
              <w:spacing w:before="20" w:after="20"/>
              <w:jc w:val="left"/>
            </w:pPr>
            <w:r>
              <w:rPr>
                <w:rFonts w:cstheme="minorHAnsi"/>
                <w:sz w:val="18"/>
                <w:szCs w:val="18"/>
              </w:rPr>
              <w:t>PQCore</w:t>
            </w:r>
          </w:p>
        </w:tc>
        <w:tc>
          <w:tcPr>
            <w:tcW w:w="1872" w:type="dxa"/>
            <w:vAlign w:val="center"/>
          </w:tcPr>
          <w:p w14:paraId="1C6FED41" w14:textId="77777777" w:rsidR="00672297" w:rsidRDefault="00A16EA3">
            <w:pPr>
              <w:spacing w:before="20" w:after="20"/>
              <w:jc w:val="left"/>
            </w:pPr>
            <w:r>
              <w:rPr>
                <w:rFonts w:cstheme="minorHAnsi"/>
                <w:sz w:val="18"/>
                <w:szCs w:val="18"/>
              </w:rPr>
              <w:t>Quality tags</w:t>
            </w:r>
          </w:p>
        </w:tc>
        <w:tc>
          <w:tcPr>
            <w:tcW w:w="2620" w:type="dxa"/>
            <w:vAlign w:val="center"/>
          </w:tcPr>
          <w:p w14:paraId="0CED92A2" w14:textId="77777777" w:rsidR="00672297" w:rsidRDefault="00A16EA3">
            <w:pPr>
              <w:spacing w:before="20" w:after="20"/>
              <w:jc w:val="left"/>
            </w:pPr>
            <w:r>
              <w:rPr>
                <w:rFonts w:cstheme="minorHAnsi"/>
                <w:sz w:val="18"/>
                <w:szCs w:val="18"/>
              </w:rPr>
              <w:t>Same properties at the terminal</w:t>
            </w:r>
          </w:p>
        </w:tc>
        <w:tc>
          <w:tcPr>
            <w:tcW w:w="1125" w:type="dxa"/>
            <w:vAlign w:val="center"/>
          </w:tcPr>
          <w:p w14:paraId="111F174A" w14:textId="77777777" w:rsidR="00672297" w:rsidRDefault="00A16EA3">
            <w:pPr>
              <w:spacing w:before="20" w:after="20"/>
              <w:jc w:val="left"/>
            </w:pPr>
            <w:r>
              <w:rPr>
                <w:rFonts w:cstheme="minorHAnsi"/>
                <w:sz w:val="18"/>
                <w:szCs w:val="18"/>
              </w:rPr>
              <w:t>Yes-R#2</w:t>
            </w:r>
          </w:p>
        </w:tc>
      </w:tr>
      <w:tr w:rsidR="00672297" w14:paraId="2D910895" w14:textId="77777777">
        <w:trPr>
          <w:cantSplit/>
        </w:trPr>
        <w:tc>
          <w:tcPr>
            <w:tcW w:w="2433" w:type="dxa"/>
            <w:vAlign w:val="center"/>
          </w:tcPr>
          <w:p w14:paraId="07A39D2B" w14:textId="77777777" w:rsidR="00672297" w:rsidRDefault="00A16EA3">
            <w:pPr>
              <w:spacing w:before="20" w:after="20"/>
              <w:jc w:val="left"/>
            </w:pPr>
            <w:r>
              <w:rPr>
                <w:rFonts w:cstheme="minorHAnsi"/>
                <w:sz w:val="18"/>
                <w:szCs w:val="18"/>
              </w:rPr>
              <w:t>Blend component movement / inventory (biodiesel)</w:t>
            </w:r>
          </w:p>
        </w:tc>
        <w:tc>
          <w:tcPr>
            <w:tcW w:w="1310" w:type="dxa"/>
            <w:vAlign w:val="center"/>
          </w:tcPr>
          <w:p w14:paraId="2AD134B1" w14:textId="77777777" w:rsidR="00672297" w:rsidRDefault="00A16EA3">
            <w:pPr>
              <w:spacing w:before="20" w:after="20"/>
              <w:jc w:val="left"/>
            </w:pPr>
            <w:r>
              <w:rPr>
                <w:rFonts w:cstheme="minorHAnsi"/>
                <w:sz w:val="18"/>
                <w:szCs w:val="18"/>
              </w:rPr>
              <w:t>Kittyhawk / PIAF</w:t>
            </w:r>
          </w:p>
        </w:tc>
        <w:tc>
          <w:tcPr>
            <w:tcW w:w="1872" w:type="dxa"/>
            <w:vAlign w:val="center"/>
          </w:tcPr>
          <w:p w14:paraId="36DF3B60" w14:textId="77777777" w:rsidR="00672297" w:rsidRDefault="00A16EA3">
            <w:pPr>
              <w:spacing w:before="20" w:after="20"/>
              <w:jc w:val="left"/>
            </w:pPr>
            <w:r>
              <w:rPr>
                <w:rFonts w:cstheme="minorHAnsi"/>
                <w:sz w:val="18"/>
                <w:szCs w:val="18"/>
              </w:rPr>
              <w:t>Transfer / Inventory / PI tags</w:t>
            </w:r>
          </w:p>
        </w:tc>
        <w:tc>
          <w:tcPr>
            <w:tcW w:w="2620" w:type="dxa"/>
            <w:vAlign w:val="center"/>
          </w:tcPr>
          <w:p w14:paraId="2CF599E2" w14:textId="77777777" w:rsidR="00672297" w:rsidRDefault="00A16EA3">
            <w:pPr>
              <w:spacing w:before="20" w:after="20"/>
              <w:jc w:val="left"/>
            </w:pPr>
            <w:r>
              <w:rPr>
                <w:rFonts w:cstheme="minorHAnsi"/>
                <w:sz w:val="18"/>
                <w:szCs w:val="18"/>
              </w:rPr>
              <w:t>Biodiesel planned movement and inventory</w:t>
            </w:r>
          </w:p>
        </w:tc>
        <w:tc>
          <w:tcPr>
            <w:tcW w:w="1125" w:type="dxa"/>
            <w:vAlign w:val="center"/>
          </w:tcPr>
          <w:p w14:paraId="651D3BEE" w14:textId="77777777" w:rsidR="00672297" w:rsidRDefault="00A16EA3">
            <w:pPr>
              <w:spacing w:before="20" w:after="20"/>
              <w:jc w:val="left"/>
            </w:pPr>
            <w:r>
              <w:rPr>
                <w:rFonts w:cstheme="minorHAnsi"/>
                <w:sz w:val="18"/>
                <w:szCs w:val="18"/>
              </w:rPr>
              <w:t>Yes-R#2 / R#4</w:t>
            </w:r>
          </w:p>
        </w:tc>
      </w:tr>
      <w:tr w:rsidR="00672297" w14:paraId="32AF86A2" w14:textId="77777777">
        <w:trPr>
          <w:cantSplit/>
        </w:trPr>
        <w:tc>
          <w:tcPr>
            <w:tcW w:w="2433" w:type="dxa"/>
            <w:vAlign w:val="center"/>
          </w:tcPr>
          <w:p w14:paraId="3002FDEB" w14:textId="77777777" w:rsidR="00672297" w:rsidRDefault="00A16EA3">
            <w:pPr>
              <w:spacing w:before="20" w:after="20"/>
              <w:jc w:val="left"/>
            </w:pPr>
            <w:r>
              <w:rPr>
                <w:rFonts w:cstheme="minorHAnsi"/>
                <w:sz w:val="18"/>
                <w:szCs w:val="18"/>
              </w:rPr>
              <w:t>Product specifications</w:t>
            </w:r>
          </w:p>
        </w:tc>
        <w:tc>
          <w:tcPr>
            <w:tcW w:w="1310" w:type="dxa"/>
            <w:vAlign w:val="center"/>
          </w:tcPr>
          <w:p w14:paraId="7DD3E647" w14:textId="77777777" w:rsidR="00672297" w:rsidRDefault="00A16EA3">
            <w:pPr>
              <w:spacing w:before="20" w:after="20"/>
              <w:jc w:val="left"/>
            </w:pPr>
            <w:r>
              <w:rPr>
                <w:rFonts w:cstheme="minorHAnsi"/>
                <w:sz w:val="18"/>
                <w:szCs w:val="18"/>
              </w:rPr>
              <w:t>PQ Spec Shop</w:t>
            </w:r>
          </w:p>
        </w:tc>
        <w:tc>
          <w:tcPr>
            <w:tcW w:w="1872" w:type="dxa"/>
            <w:vAlign w:val="center"/>
          </w:tcPr>
          <w:p w14:paraId="45361DB1" w14:textId="77777777" w:rsidR="00672297" w:rsidRDefault="00A16EA3">
            <w:pPr>
              <w:spacing w:before="20" w:after="20"/>
              <w:jc w:val="left"/>
            </w:pPr>
            <w:r>
              <w:rPr>
                <w:rFonts w:cstheme="minorHAnsi"/>
                <w:sz w:val="18"/>
                <w:szCs w:val="18"/>
              </w:rPr>
              <w:t>product_specification</w:t>
            </w:r>
          </w:p>
        </w:tc>
        <w:tc>
          <w:tcPr>
            <w:tcW w:w="2620" w:type="dxa"/>
            <w:vAlign w:val="center"/>
          </w:tcPr>
          <w:p w14:paraId="481DD85B" w14:textId="77777777" w:rsidR="00672297" w:rsidRDefault="00A16EA3">
            <w:pPr>
              <w:spacing w:before="20" w:after="20"/>
              <w:jc w:val="left"/>
            </w:pPr>
            <w:r>
              <w:rPr>
                <w:rFonts w:cstheme="minorHAnsi"/>
                <w:sz w:val="18"/>
                <w:szCs w:val="18"/>
              </w:rPr>
              <w:t>Min / Max per grade</w:t>
            </w:r>
          </w:p>
        </w:tc>
        <w:tc>
          <w:tcPr>
            <w:tcW w:w="1125" w:type="dxa"/>
            <w:vAlign w:val="center"/>
          </w:tcPr>
          <w:p w14:paraId="3C01F8B8" w14:textId="77777777" w:rsidR="00672297" w:rsidRDefault="00A16EA3">
            <w:pPr>
              <w:spacing w:before="20" w:after="20"/>
              <w:jc w:val="left"/>
            </w:pPr>
            <w:r>
              <w:rPr>
                <w:rFonts w:cstheme="minorHAnsi"/>
                <w:sz w:val="18"/>
                <w:szCs w:val="18"/>
              </w:rPr>
              <w:t>Yes-R#5</w:t>
            </w:r>
          </w:p>
        </w:tc>
      </w:tr>
      <w:tr w:rsidR="00672297" w14:paraId="1DCBB15B" w14:textId="77777777">
        <w:trPr>
          <w:cantSplit/>
        </w:trPr>
        <w:tc>
          <w:tcPr>
            <w:tcW w:w="2433" w:type="dxa"/>
            <w:vAlign w:val="center"/>
          </w:tcPr>
          <w:p w14:paraId="12CCBBE3" w14:textId="77777777" w:rsidR="00672297" w:rsidRDefault="00A16EA3">
            <w:pPr>
              <w:spacing w:before="20" w:after="20"/>
              <w:jc w:val="left"/>
            </w:pPr>
            <w:r>
              <w:rPr>
                <w:rFonts w:cstheme="minorHAnsi"/>
                <w:sz w:val="18"/>
                <w:szCs w:val="18"/>
              </w:rPr>
              <w:t>Terminal master</w:t>
            </w:r>
          </w:p>
        </w:tc>
        <w:tc>
          <w:tcPr>
            <w:tcW w:w="1310" w:type="dxa"/>
            <w:vAlign w:val="center"/>
          </w:tcPr>
          <w:p w14:paraId="5350AE6F" w14:textId="77777777" w:rsidR="00672297" w:rsidRDefault="00A16EA3">
            <w:pPr>
              <w:spacing w:before="20" w:after="20"/>
              <w:jc w:val="left"/>
            </w:pPr>
            <w:r>
              <w:rPr>
                <w:rFonts w:cstheme="minorHAnsi"/>
                <w:sz w:val="18"/>
                <w:szCs w:val="18"/>
              </w:rPr>
              <w:t>IQDM</w:t>
            </w:r>
          </w:p>
        </w:tc>
        <w:tc>
          <w:tcPr>
            <w:tcW w:w="1872" w:type="dxa"/>
            <w:vAlign w:val="center"/>
          </w:tcPr>
          <w:p w14:paraId="5940B04A" w14:textId="77777777" w:rsidR="00672297" w:rsidRDefault="00A16EA3">
            <w:pPr>
              <w:spacing w:before="20" w:after="20"/>
              <w:jc w:val="left"/>
            </w:pPr>
            <w:r>
              <w:rPr>
                <w:rFonts w:cstheme="minorHAnsi"/>
                <w:sz w:val="18"/>
                <w:szCs w:val="18"/>
              </w:rPr>
              <w:t>location</w:t>
            </w:r>
          </w:p>
        </w:tc>
        <w:tc>
          <w:tcPr>
            <w:tcW w:w="2620" w:type="dxa"/>
            <w:vAlign w:val="center"/>
          </w:tcPr>
          <w:p w14:paraId="21B7EA2A" w14:textId="77777777" w:rsidR="00672297" w:rsidRDefault="00A16EA3">
            <w:pPr>
              <w:spacing w:before="20" w:after="20"/>
              <w:jc w:val="left"/>
            </w:pPr>
            <w:r>
              <w:rPr>
                <w:rFonts w:cstheme="minorHAnsi"/>
                <w:sz w:val="18"/>
                <w:szCs w:val="18"/>
              </w:rPr>
              <w:t>Terminal names and region</w:t>
            </w:r>
          </w:p>
        </w:tc>
        <w:tc>
          <w:tcPr>
            <w:tcW w:w="1125" w:type="dxa"/>
            <w:vAlign w:val="center"/>
          </w:tcPr>
          <w:p w14:paraId="279F1A96" w14:textId="77777777" w:rsidR="00672297" w:rsidRDefault="00A16EA3">
            <w:pPr>
              <w:spacing w:before="20" w:after="20"/>
              <w:jc w:val="left"/>
            </w:pPr>
            <w:r>
              <w:rPr>
                <w:rFonts w:cstheme="minorHAnsi"/>
                <w:sz w:val="18"/>
                <w:szCs w:val="18"/>
              </w:rPr>
              <w:t>Yes</w:t>
            </w:r>
          </w:p>
        </w:tc>
      </w:tr>
    </w:tbl>
    <w:p w14:paraId="2A5FA0C3" w14:textId="568AC078" w:rsidR="00672297" w:rsidRDefault="00A16EA3">
      <w:pPr>
        <w:pStyle w:val="Caption"/>
      </w:pPr>
      <w:bookmarkStart w:id="536" w:name="_Toc900950087"/>
      <w:bookmarkStart w:id="537" w:name="_Toc241574715"/>
      <w:bookmarkStart w:id="538" w:name="_Toc24278105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26</w:t>
      </w:r>
      <w:r>
        <w:fldChar w:fldCharType="end"/>
      </w:r>
      <w:r>
        <w:t>: Distillate Dashboard Data Source Overview</w:t>
      </w:r>
      <w:bookmarkEnd w:id="536"/>
      <w:bookmarkEnd w:id="537"/>
      <w:bookmarkEnd w:id="538"/>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4A7CF4CD" w14:textId="77777777">
        <w:trPr>
          <w:cantSplit/>
          <w:tblHeader/>
        </w:trPr>
        <w:tc>
          <w:tcPr>
            <w:tcW w:w="1872" w:type="dxa"/>
            <w:shd w:val="clear" w:color="auto" w:fill="2F5496"/>
            <w:vAlign w:val="center"/>
          </w:tcPr>
          <w:p w14:paraId="31A7353A"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76B1CA7C"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1DB1DDC7"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4B95CFF8"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4D582B2B" w14:textId="77777777" w:rsidR="00672297" w:rsidRDefault="00A16EA3">
            <w:pPr>
              <w:spacing w:before="20" w:after="20"/>
              <w:jc w:val="left"/>
            </w:pPr>
            <w:r>
              <w:rPr>
                <w:rFonts w:cstheme="minorHAnsi"/>
                <w:b/>
                <w:bCs/>
                <w:color w:val="FFFFFF"/>
                <w:sz w:val="18"/>
                <w:szCs w:val="18"/>
              </w:rPr>
              <w:t>VCB View Column</w:t>
            </w:r>
          </w:p>
        </w:tc>
      </w:tr>
      <w:tr w:rsidR="00672297" w14:paraId="210642F5" w14:textId="77777777">
        <w:trPr>
          <w:cantSplit/>
        </w:trPr>
        <w:tc>
          <w:tcPr>
            <w:tcW w:w="1872" w:type="dxa"/>
            <w:vAlign w:val="center"/>
          </w:tcPr>
          <w:p w14:paraId="36C830B1" w14:textId="77777777" w:rsidR="00672297" w:rsidRDefault="00A16EA3">
            <w:pPr>
              <w:spacing w:before="20" w:after="20"/>
              <w:jc w:val="left"/>
            </w:pPr>
            <w:r>
              <w:rPr>
                <w:rFonts w:cstheme="minorHAnsi"/>
                <w:sz w:val="18"/>
                <w:szCs w:val="18"/>
              </w:rPr>
              <w:t>Batch ID</w:t>
            </w:r>
          </w:p>
        </w:tc>
        <w:tc>
          <w:tcPr>
            <w:tcW w:w="1684" w:type="dxa"/>
            <w:vAlign w:val="center"/>
          </w:tcPr>
          <w:p w14:paraId="3900D66F" w14:textId="77777777" w:rsidR="00672297" w:rsidRDefault="00A16EA3">
            <w:pPr>
              <w:spacing w:before="20" w:after="20"/>
              <w:jc w:val="left"/>
            </w:pPr>
            <w:r>
              <w:rPr>
                <w:rFonts w:cstheme="minorHAnsi"/>
                <w:sz w:val="18"/>
                <w:szCs w:val="18"/>
              </w:rPr>
              <w:t>_EVENT</w:t>
            </w:r>
          </w:p>
        </w:tc>
        <w:tc>
          <w:tcPr>
            <w:tcW w:w="1872" w:type="dxa"/>
            <w:vAlign w:val="center"/>
          </w:tcPr>
          <w:p w14:paraId="702F3BE2" w14:textId="77777777" w:rsidR="00672297" w:rsidRDefault="00A16EA3">
            <w:pPr>
              <w:spacing w:before="20" w:after="20"/>
              <w:jc w:val="left"/>
            </w:pPr>
            <w:r>
              <w:rPr>
                <w:rFonts w:cstheme="minorHAnsi"/>
                <w:sz w:val="18"/>
                <w:szCs w:val="18"/>
              </w:rPr>
              <w:t>BATCH</w:t>
            </w:r>
          </w:p>
        </w:tc>
        <w:tc>
          <w:tcPr>
            <w:tcW w:w="1123" w:type="dxa"/>
            <w:vAlign w:val="center"/>
          </w:tcPr>
          <w:p w14:paraId="5F194BF4" w14:textId="77777777" w:rsidR="00672297" w:rsidRDefault="00A16EA3">
            <w:pPr>
              <w:spacing w:before="20" w:after="20"/>
              <w:jc w:val="left"/>
            </w:pPr>
            <w:r>
              <w:rPr>
                <w:rFonts w:cstheme="minorHAnsi"/>
                <w:sz w:val="18"/>
                <w:szCs w:val="18"/>
              </w:rPr>
              <w:t>Yes-R#1</w:t>
            </w:r>
          </w:p>
        </w:tc>
        <w:tc>
          <w:tcPr>
            <w:tcW w:w="2809" w:type="dxa"/>
            <w:vAlign w:val="center"/>
          </w:tcPr>
          <w:p w14:paraId="6883BD69" w14:textId="77777777" w:rsidR="00672297" w:rsidRDefault="00A16EA3">
            <w:pPr>
              <w:spacing w:before="20" w:after="20"/>
              <w:jc w:val="left"/>
            </w:pPr>
            <w:r>
              <w:rPr>
                <w:rFonts w:cstheme="minorHAnsi"/>
                <w:sz w:val="18"/>
                <w:szCs w:val="18"/>
              </w:rPr>
              <w:t>vwDistillateBatchQuality[BatchID]</w:t>
            </w:r>
          </w:p>
        </w:tc>
      </w:tr>
      <w:tr w:rsidR="00672297" w14:paraId="7CD3B71D" w14:textId="77777777">
        <w:trPr>
          <w:cantSplit/>
        </w:trPr>
        <w:tc>
          <w:tcPr>
            <w:tcW w:w="1872" w:type="dxa"/>
            <w:vAlign w:val="center"/>
          </w:tcPr>
          <w:p w14:paraId="0843745E" w14:textId="77777777" w:rsidR="00672297" w:rsidRDefault="00A16EA3">
            <w:pPr>
              <w:spacing w:before="20" w:after="20"/>
              <w:jc w:val="left"/>
            </w:pPr>
            <w:r>
              <w:rPr>
                <w:rFonts w:cstheme="minorHAnsi"/>
                <w:sz w:val="18"/>
                <w:szCs w:val="18"/>
              </w:rPr>
              <w:t>Origin / Origin Tank</w:t>
            </w:r>
          </w:p>
        </w:tc>
        <w:tc>
          <w:tcPr>
            <w:tcW w:w="1684" w:type="dxa"/>
            <w:vAlign w:val="center"/>
          </w:tcPr>
          <w:p w14:paraId="1ED3F8F1" w14:textId="77777777" w:rsidR="00672297" w:rsidRDefault="00A16EA3">
            <w:pPr>
              <w:spacing w:before="20" w:after="20"/>
              <w:jc w:val="left"/>
            </w:pPr>
            <w:r>
              <w:rPr>
                <w:rFonts w:cstheme="minorHAnsi"/>
                <w:sz w:val="18"/>
                <w:szCs w:val="18"/>
              </w:rPr>
              <w:t>_EVENT</w:t>
            </w:r>
          </w:p>
        </w:tc>
        <w:tc>
          <w:tcPr>
            <w:tcW w:w="1872" w:type="dxa"/>
            <w:vAlign w:val="center"/>
          </w:tcPr>
          <w:p w14:paraId="4501F145" w14:textId="77777777" w:rsidR="00672297" w:rsidRDefault="00A16EA3">
            <w:pPr>
              <w:spacing w:before="20" w:after="20"/>
              <w:jc w:val="left"/>
            </w:pPr>
            <w:r>
              <w:rPr>
                <w:rFonts w:cstheme="minorHAnsi"/>
                <w:sz w:val="18"/>
                <w:szCs w:val="18"/>
              </w:rPr>
              <w:t>Location / ID1</w:t>
            </w:r>
          </w:p>
        </w:tc>
        <w:tc>
          <w:tcPr>
            <w:tcW w:w="1123" w:type="dxa"/>
            <w:vAlign w:val="center"/>
          </w:tcPr>
          <w:p w14:paraId="7691B4FC" w14:textId="77777777" w:rsidR="00672297" w:rsidRDefault="00A16EA3">
            <w:pPr>
              <w:spacing w:before="20" w:after="20"/>
              <w:jc w:val="left"/>
            </w:pPr>
            <w:r>
              <w:rPr>
                <w:rFonts w:cstheme="minorHAnsi"/>
                <w:sz w:val="18"/>
                <w:szCs w:val="18"/>
              </w:rPr>
              <w:t>Yes-R#1</w:t>
            </w:r>
          </w:p>
        </w:tc>
        <w:tc>
          <w:tcPr>
            <w:tcW w:w="2809" w:type="dxa"/>
            <w:vAlign w:val="center"/>
          </w:tcPr>
          <w:p w14:paraId="4ED92E58" w14:textId="77777777" w:rsidR="00672297" w:rsidRDefault="00A16EA3">
            <w:pPr>
              <w:spacing w:before="20" w:after="20"/>
              <w:jc w:val="left"/>
            </w:pPr>
            <w:r>
              <w:rPr>
                <w:rFonts w:cstheme="minorHAnsi"/>
                <w:sz w:val="18"/>
                <w:szCs w:val="18"/>
              </w:rPr>
              <w:t>[Source] / [OriginTank]</w:t>
            </w:r>
          </w:p>
        </w:tc>
      </w:tr>
      <w:tr w:rsidR="00672297" w14:paraId="4ABE9BBF" w14:textId="77777777">
        <w:trPr>
          <w:cantSplit/>
        </w:trPr>
        <w:tc>
          <w:tcPr>
            <w:tcW w:w="1872" w:type="dxa"/>
            <w:vAlign w:val="center"/>
          </w:tcPr>
          <w:p w14:paraId="6124C8DF" w14:textId="77777777" w:rsidR="00672297" w:rsidRDefault="00A16EA3">
            <w:pPr>
              <w:spacing w:before="20" w:after="20"/>
              <w:jc w:val="left"/>
            </w:pPr>
            <w:r>
              <w:rPr>
                <w:rFonts w:cstheme="minorHAnsi"/>
                <w:sz w:val="18"/>
                <w:szCs w:val="18"/>
              </w:rPr>
              <w:t>Destination / Destination Tank</w:t>
            </w:r>
          </w:p>
        </w:tc>
        <w:tc>
          <w:tcPr>
            <w:tcW w:w="1684" w:type="dxa"/>
            <w:vAlign w:val="center"/>
          </w:tcPr>
          <w:p w14:paraId="5B3AFE3C" w14:textId="77777777" w:rsidR="00672297" w:rsidRDefault="00A16EA3">
            <w:pPr>
              <w:spacing w:before="20" w:after="20"/>
              <w:jc w:val="left"/>
            </w:pPr>
            <w:r>
              <w:rPr>
                <w:rFonts w:cstheme="minorHAnsi"/>
                <w:sz w:val="18"/>
                <w:szCs w:val="18"/>
              </w:rPr>
              <w:t>BulkTransfer / Transfer</w:t>
            </w:r>
          </w:p>
        </w:tc>
        <w:tc>
          <w:tcPr>
            <w:tcW w:w="1872" w:type="dxa"/>
            <w:vAlign w:val="center"/>
          </w:tcPr>
          <w:p w14:paraId="01381ADE" w14:textId="77777777" w:rsidR="00672297" w:rsidRDefault="00A16EA3">
            <w:pPr>
              <w:spacing w:before="20" w:after="20"/>
              <w:jc w:val="left"/>
            </w:pPr>
            <w:r>
              <w:rPr>
                <w:rFonts w:cstheme="minorHAnsi"/>
                <w:sz w:val="18"/>
                <w:szCs w:val="18"/>
              </w:rPr>
              <w:t>Destination / DestinationContainerCode</w:t>
            </w:r>
          </w:p>
        </w:tc>
        <w:tc>
          <w:tcPr>
            <w:tcW w:w="1123" w:type="dxa"/>
            <w:vAlign w:val="center"/>
          </w:tcPr>
          <w:p w14:paraId="606B6CAC" w14:textId="77777777" w:rsidR="00672297" w:rsidRDefault="00A16EA3">
            <w:pPr>
              <w:spacing w:before="20" w:after="20"/>
              <w:jc w:val="left"/>
            </w:pPr>
            <w:r>
              <w:rPr>
                <w:rFonts w:cstheme="minorHAnsi"/>
                <w:sz w:val="18"/>
                <w:szCs w:val="18"/>
              </w:rPr>
              <w:t>Yes-R#2</w:t>
            </w:r>
          </w:p>
        </w:tc>
        <w:tc>
          <w:tcPr>
            <w:tcW w:w="2809" w:type="dxa"/>
            <w:vAlign w:val="center"/>
          </w:tcPr>
          <w:p w14:paraId="1434DAE7" w14:textId="77777777" w:rsidR="00672297" w:rsidRDefault="00A16EA3">
            <w:pPr>
              <w:spacing w:before="20" w:after="20"/>
              <w:jc w:val="left"/>
            </w:pPr>
            <w:r>
              <w:rPr>
                <w:rFonts w:cstheme="minorHAnsi"/>
                <w:sz w:val="18"/>
                <w:szCs w:val="18"/>
              </w:rPr>
              <w:t>[Destination] / [DestinationTank]</w:t>
            </w:r>
          </w:p>
        </w:tc>
      </w:tr>
      <w:tr w:rsidR="00672297" w14:paraId="4400DF4F" w14:textId="77777777">
        <w:trPr>
          <w:cantSplit/>
        </w:trPr>
        <w:tc>
          <w:tcPr>
            <w:tcW w:w="1872" w:type="dxa"/>
            <w:vAlign w:val="center"/>
          </w:tcPr>
          <w:p w14:paraId="0D69C156" w14:textId="77777777" w:rsidR="00672297" w:rsidRDefault="00A16EA3">
            <w:pPr>
              <w:spacing w:before="20" w:after="20"/>
              <w:jc w:val="left"/>
            </w:pPr>
            <w:r>
              <w:rPr>
                <w:rFonts w:cstheme="minorHAnsi"/>
                <w:sz w:val="18"/>
                <w:szCs w:val="18"/>
              </w:rPr>
              <w:t>Start Time / ETA</w:t>
            </w:r>
          </w:p>
        </w:tc>
        <w:tc>
          <w:tcPr>
            <w:tcW w:w="1684" w:type="dxa"/>
            <w:vAlign w:val="center"/>
          </w:tcPr>
          <w:p w14:paraId="2D2AB6A4" w14:textId="77777777" w:rsidR="00672297" w:rsidRDefault="00A16EA3">
            <w:pPr>
              <w:spacing w:before="20" w:after="20"/>
              <w:jc w:val="left"/>
            </w:pPr>
            <w:r>
              <w:rPr>
                <w:rFonts w:cstheme="minorHAnsi"/>
                <w:sz w:val="18"/>
                <w:szCs w:val="18"/>
              </w:rPr>
              <w:t>_EVENT / BulkTransfer</w:t>
            </w:r>
          </w:p>
        </w:tc>
        <w:tc>
          <w:tcPr>
            <w:tcW w:w="1872" w:type="dxa"/>
            <w:vAlign w:val="center"/>
          </w:tcPr>
          <w:p w14:paraId="5AAD8678" w14:textId="77777777" w:rsidR="00672297" w:rsidRDefault="00A16EA3">
            <w:pPr>
              <w:spacing w:before="20" w:after="20"/>
              <w:jc w:val="left"/>
            </w:pPr>
            <w:r>
              <w:rPr>
                <w:rFonts w:cstheme="minorHAnsi"/>
                <w:sz w:val="18"/>
                <w:szCs w:val="18"/>
              </w:rPr>
              <w:t>START_ / estimated end</w:t>
            </w:r>
          </w:p>
        </w:tc>
        <w:tc>
          <w:tcPr>
            <w:tcW w:w="1123" w:type="dxa"/>
            <w:vAlign w:val="center"/>
          </w:tcPr>
          <w:p w14:paraId="4E0CA214" w14:textId="77777777" w:rsidR="00672297" w:rsidRDefault="00A16EA3">
            <w:pPr>
              <w:spacing w:before="20" w:after="20"/>
              <w:jc w:val="left"/>
            </w:pPr>
            <w:r>
              <w:rPr>
                <w:rFonts w:cstheme="minorHAnsi"/>
                <w:sz w:val="18"/>
                <w:szCs w:val="18"/>
              </w:rPr>
              <w:t>Yes-R#1 / R#2</w:t>
            </w:r>
          </w:p>
        </w:tc>
        <w:tc>
          <w:tcPr>
            <w:tcW w:w="2809" w:type="dxa"/>
            <w:vAlign w:val="center"/>
          </w:tcPr>
          <w:p w14:paraId="55B2B61A" w14:textId="77777777" w:rsidR="00672297" w:rsidRDefault="00A16EA3">
            <w:pPr>
              <w:spacing w:before="20" w:after="20"/>
              <w:jc w:val="left"/>
            </w:pPr>
            <w:r>
              <w:rPr>
                <w:rFonts w:cstheme="minorHAnsi"/>
                <w:sz w:val="18"/>
                <w:szCs w:val="18"/>
              </w:rPr>
              <w:t>[StartDateTime] / [ETADateTime]</w:t>
            </w:r>
          </w:p>
        </w:tc>
      </w:tr>
      <w:tr w:rsidR="00672297" w14:paraId="21D6F84A" w14:textId="77777777">
        <w:trPr>
          <w:cantSplit/>
        </w:trPr>
        <w:tc>
          <w:tcPr>
            <w:tcW w:w="1872" w:type="dxa"/>
            <w:vAlign w:val="center"/>
          </w:tcPr>
          <w:p w14:paraId="7083A7B2" w14:textId="77777777" w:rsidR="00672297" w:rsidRDefault="00A16EA3">
            <w:pPr>
              <w:spacing w:before="20" w:after="20"/>
              <w:jc w:val="left"/>
            </w:pPr>
            <w:r>
              <w:rPr>
                <w:rFonts w:cstheme="minorHAnsi"/>
                <w:sz w:val="18"/>
                <w:szCs w:val="18"/>
              </w:rPr>
              <w:t>Batch Volume (bbl)</w:t>
            </w:r>
          </w:p>
        </w:tc>
        <w:tc>
          <w:tcPr>
            <w:tcW w:w="1684" w:type="dxa"/>
            <w:vAlign w:val="center"/>
          </w:tcPr>
          <w:p w14:paraId="05C55B3E" w14:textId="77777777" w:rsidR="00672297" w:rsidRDefault="00A16EA3">
            <w:pPr>
              <w:spacing w:before="20" w:after="20"/>
              <w:jc w:val="left"/>
            </w:pPr>
            <w:r>
              <w:rPr>
                <w:rFonts w:cstheme="minorHAnsi"/>
                <w:sz w:val="18"/>
                <w:szCs w:val="18"/>
              </w:rPr>
              <w:t>_EVENT / BulkTransfer</w:t>
            </w:r>
          </w:p>
        </w:tc>
        <w:tc>
          <w:tcPr>
            <w:tcW w:w="1872" w:type="dxa"/>
            <w:vAlign w:val="center"/>
          </w:tcPr>
          <w:p w14:paraId="7F4A0B7F" w14:textId="77777777" w:rsidR="00672297" w:rsidRDefault="00A16EA3">
            <w:pPr>
              <w:spacing w:before="20" w:after="20"/>
              <w:jc w:val="left"/>
            </w:pPr>
            <w:r>
              <w:rPr>
                <w:rFonts w:cstheme="minorHAnsi"/>
                <w:sz w:val="18"/>
                <w:szCs w:val="18"/>
              </w:rPr>
              <w:t>VOLUME / ActualQuantity</w:t>
            </w:r>
          </w:p>
        </w:tc>
        <w:tc>
          <w:tcPr>
            <w:tcW w:w="1123" w:type="dxa"/>
            <w:vAlign w:val="center"/>
          </w:tcPr>
          <w:p w14:paraId="56A80D42" w14:textId="77777777" w:rsidR="00672297" w:rsidRDefault="00A16EA3">
            <w:pPr>
              <w:spacing w:before="20" w:after="20"/>
              <w:jc w:val="left"/>
            </w:pPr>
            <w:r>
              <w:rPr>
                <w:rFonts w:cstheme="minorHAnsi"/>
                <w:sz w:val="18"/>
                <w:szCs w:val="18"/>
              </w:rPr>
              <w:t>Yes-R#1 / R#2</w:t>
            </w:r>
          </w:p>
        </w:tc>
        <w:tc>
          <w:tcPr>
            <w:tcW w:w="2809" w:type="dxa"/>
            <w:vAlign w:val="center"/>
          </w:tcPr>
          <w:p w14:paraId="08117C37" w14:textId="77777777" w:rsidR="00672297" w:rsidRDefault="00A16EA3">
            <w:pPr>
              <w:spacing w:before="20" w:after="20"/>
              <w:jc w:val="left"/>
            </w:pPr>
            <w:r>
              <w:rPr>
                <w:rFonts w:cstheme="minorHAnsi"/>
                <w:sz w:val="18"/>
                <w:szCs w:val="18"/>
              </w:rPr>
              <w:t>[BatchVolumeBbl]</w:t>
            </w:r>
          </w:p>
        </w:tc>
      </w:tr>
      <w:tr w:rsidR="00672297" w14:paraId="64F7CDC1" w14:textId="77777777">
        <w:trPr>
          <w:cantSplit/>
        </w:trPr>
        <w:tc>
          <w:tcPr>
            <w:tcW w:w="1872" w:type="dxa"/>
            <w:vAlign w:val="center"/>
          </w:tcPr>
          <w:p w14:paraId="4EFFEC19" w14:textId="77777777" w:rsidR="00672297" w:rsidRDefault="00A16EA3">
            <w:pPr>
              <w:spacing w:before="20" w:after="20"/>
              <w:jc w:val="left"/>
            </w:pPr>
            <w:r>
              <w:rPr>
                <w:rFonts w:cstheme="minorHAnsi"/>
                <w:sz w:val="18"/>
                <w:szCs w:val="18"/>
              </w:rPr>
              <w:t>Mode of transport</w:t>
            </w:r>
          </w:p>
        </w:tc>
        <w:tc>
          <w:tcPr>
            <w:tcW w:w="1684" w:type="dxa"/>
            <w:vAlign w:val="center"/>
          </w:tcPr>
          <w:p w14:paraId="4B116448" w14:textId="77777777" w:rsidR="00672297" w:rsidRDefault="00A16EA3">
            <w:pPr>
              <w:spacing w:before="20" w:after="20"/>
              <w:jc w:val="left"/>
            </w:pPr>
            <w:r>
              <w:rPr>
                <w:rFonts w:cstheme="minorHAnsi"/>
                <w:sz w:val="18"/>
                <w:szCs w:val="18"/>
              </w:rPr>
              <w:t>TRAN_MODES</w:t>
            </w:r>
          </w:p>
        </w:tc>
        <w:tc>
          <w:tcPr>
            <w:tcW w:w="1872" w:type="dxa"/>
            <w:vAlign w:val="center"/>
          </w:tcPr>
          <w:p w14:paraId="7540F8E4" w14:textId="77777777" w:rsidR="00672297" w:rsidRDefault="00A16EA3">
            <w:pPr>
              <w:spacing w:before="20" w:after="20"/>
              <w:jc w:val="left"/>
            </w:pPr>
            <w:r>
              <w:rPr>
                <w:rFonts w:cstheme="minorHAnsi"/>
                <w:sz w:val="18"/>
                <w:szCs w:val="18"/>
              </w:rPr>
              <w:t>DESCRIPTION</w:t>
            </w:r>
          </w:p>
        </w:tc>
        <w:tc>
          <w:tcPr>
            <w:tcW w:w="1123" w:type="dxa"/>
            <w:vAlign w:val="center"/>
          </w:tcPr>
          <w:p w14:paraId="589941C1" w14:textId="77777777" w:rsidR="00672297" w:rsidRDefault="00A16EA3">
            <w:pPr>
              <w:spacing w:before="20" w:after="20"/>
              <w:jc w:val="left"/>
            </w:pPr>
            <w:r>
              <w:rPr>
                <w:rFonts w:cstheme="minorHAnsi"/>
                <w:sz w:val="18"/>
                <w:szCs w:val="18"/>
              </w:rPr>
              <w:t>Yes-R#1</w:t>
            </w:r>
          </w:p>
        </w:tc>
        <w:tc>
          <w:tcPr>
            <w:tcW w:w="2809" w:type="dxa"/>
            <w:vAlign w:val="center"/>
          </w:tcPr>
          <w:p w14:paraId="0A7C7DEE" w14:textId="77777777" w:rsidR="00672297" w:rsidRDefault="00A16EA3">
            <w:pPr>
              <w:spacing w:before="20" w:after="20"/>
              <w:jc w:val="left"/>
            </w:pPr>
            <w:r>
              <w:rPr>
                <w:rFonts w:cstheme="minorHAnsi"/>
                <w:sz w:val="18"/>
                <w:szCs w:val="18"/>
              </w:rPr>
              <w:t>[MOT]</w:t>
            </w:r>
          </w:p>
        </w:tc>
      </w:tr>
      <w:tr w:rsidR="00672297" w14:paraId="34B8C3D1" w14:textId="77777777">
        <w:trPr>
          <w:cantSplit/>
        </w:trPr>
        <w:tc>
          <w:tcPr>
            <w:tcW w:w="1872" w:type="dxa"/>
            <w:vAlign w:val="center"/>
          </w:tcPr>
          <w:p w14:paraId="119D4B18" w14:textId="77777777" w:rsidR="00672297" w:rsidRDefault="00A16EA3">
            <w:pPr>
              <w:spacing w:before="20" w:after="20"/>
              <w:jc w:val="left"/>
            </w:pPr>
            <w:r>
              <w:rPr>
                <w:rFonts w:cstheme="minorHAnsi"/>
                <w:sz w:val="18"/>
                <w:szCs w:val="18"/>
              </w:rPr>
              <w:t>Product Name (ULSD / Jet / Kero)</w:t>
            </w:r>
          </w:p>
        </w:tc>
        <w:tc>
          <w:tcPr>
            <w:tcW w:w="1684" w:type="dxa"/>
            <w:vAlign w:val="center"/>
          </w:tcPr>
          <w:p w14:paraId="5A56935C" w14:textId="77777777" w:rsidR="00672297" w:rsidRDefault="00A16EA3">
            <w:pPr>
              <w:spacing w:before="20" w:after="20"/>
              <w:jc w:val="left"/>
            </w:pPr>
            <w:r>
              <w:rPr>
                <w:rFonts w:cstheme="minorHAnsi"/>
                <w:sz w:val="18"/>
                <w:szCs w:val="18"/>
              </w:rPr>
              <w:t>PRODUCTS / material</w:t>
            </w:r>
          </w:p>
        </w:tc>
        <w:tc>
          <w:tcPr>
            <w:tcW w:w="1872" w:type="dxa"/>
            <w:vAlign w:val="center"/>
          </w:tcPr>
          <w:p w14:paraId="466020BD" w14:textId="77777777" w:rsidR="00672297" w:rsidRDefault="00A16EA3">
            <w:pPr>
              <w:spacing w:before="20" w:after="20"/>
              <w:jc w:val="left"/>
            </w:pPr>
            <w:r>
              <w:rPr>
                <w:rFonts w:cstheme="minorHAnsi"/>
                <w:sz w:val="18"/>
                <w:szCs w:val="18"/>
              </w:rPr>
              <w:t>DESCRIPTION</w:t>
            </w:r>
          </w:p>
        </w:tc>
        <w:tc>
          <w:tcPr>
            <w:tcW w:w="1123" w:type="dxa"/>
            <w:vAlign w:val="center"/>
          </w:tcPr>
          <w:p w14:paraId="70D4D736" w14:textId="77777777" w:rsidR="00672297" w:rsidRDefault="00A16EA3">
            <w:pPr>
              <w:spacing w:before="20" w:after="20"/>
              <w:jc w:val="left"/>
            </w:pPr>
            <w:r>
              <w:rPr>
                <w:rFonts w:cstheme="minorHAnsi"/>
                <w:sz w:val="18"/>
                <w:szCs w:val="18"/>
              </w:rPr>
              <w:t>Yes-R#1</w:t>
            </w:r>
          </w:p>
        </w:tc>
        <w:tc>
          <w:tcPr>
            <w:tcW w:w="2809" w:type="dxa"/>
            <w:vAlign w:val="center"/>
          </w:tcPr>
          <w:p w14:paraId="305129AE" w14:textId="77777777" w:rsidR="00672297" w:rsidRDefault="00A16EA3">
            <w:pPr>
              <w:spacing w:before="20" w:after="20"/>
              <w:jc w:val="left"/>
            </w:pPr>
            <w:r>
              <w:rPr>
                <w:rFonts w:cstheme="minorHAnsi"/>
                <w:sz w:val="18"/>
                <w:szCs w:val="18"/>
              </w:rPr>
              <w:t>[ProductName]</w:t>
            </w:r>
          </w:p>
        </w:tc>
      </w:tr>
      <w:tr w:rsidR="00672297" w14:paraId="1FE47E2C" w14:textId="77777777">
        <w:trPr>
          <w:cantSplit/>
        </w:trPr>
        <w:tc>
          <w:tcPr>
            <w:tcW w:w="1872" w:type="dxa"/>
            <w:vAlign w:val="center"/>
          </w:tcPr>
          <w:p w14:paraId="2F3CE6F8" w14:textId="77777777" w:rsidR="00672297" w:rsidRDefault="00A16EA3">
            <w:pPr>
              <w:spacing w:before="20" w:after="20"/>
              <w:jc w:val="left"/>
            </w:pPr>
            <w:r>
              <w:rPr>
                <w:rFonts w:cstheme="minorHAnsi"/>
                <w:sz w:val="18"/>
                <w:szCs w:val="18"/>
              </w:rPr>
              <w:t>Actual (Flash, Sulphur, Adj. Cloud, T-90, FBP, Freezing Point, Viscosity)</w:t>
            </w:r>
          </w:p>
        </w:tc>
        <w:tc>
          <w:tcPr>
            <w:tcW w:w="1684" w:type="dxa"/>
            <w:vAlign w:val="center"/>
          </w:tcPr>
          <w:p w14:paraId="4E757ADB" w14:textId="77777777" w:rsidR="00672297" w:rsidRDefault="00A16EA3">
            <w:pPr>
              <w:spacing w:before="20" w:after="20"/>
              <w:jc w:val="left"/>
            </w:pPr>
            <w:r>
              <w:rPr>
                <w:rFonts w:cstheme="minorHAnsi"/>
                <w:sz w:val="18"/>
                <w:szCs w:val="18"/>
              </w:rPr>
              <w:t>APS / LIMS; PQCore</w:t>
            </w:r>
          </w:p>
        </w:tc>
        <w:tc>
          <w:tcPr>
            <w:tcW w:w="1872" w:type="dxa"/>
            <w:vAlign w:val="center"/>
          </w:tcPr>
          <w:p w14:paraId="0BF6F755" w14:textId="77777777" w:rsidR="00672297" w:rsidRDefault="00A16EA3">
            <w:pPr>
              <w:spacing w:before="20" w:after="20"/>
              <w:jc w:val="left"/>
            </w:pPr>
            <w:r>
              <w:rPr>
                <w:rFonts w:cstheme="minorHAnsi"/>
                <w:sz w:val="18"/>
                <w:szCs w:val="18"/>
              </w:rPr>
              <w:t>Quality tags</w:t>
            </w:r>
          </w:p>
        </w:tc>
        <w:tc>
          <w:tcPr>
            <w:tcW w:w="1123" w:type="dxa"/>
            <w:vAlign w:val="center"/>
          </w:tcPr>
          <w:p w14:paraId="1C7B2E34" w14:textId="77777777" w:rsidR="00672297" w:rsidRDefault="00A16EA3">
            <w:pPr>
              <w:spacing w:before="20" w:after="20"/>
              <w:jc w:val="left"/>
            </w:pPr>
            <w:r>
              <w:rPr>
                <w:rFonts w:cstheme="minorHAnsi"/>
                <w:sz w:val="18"/>
                <w:szCs w:val="18"/>
              </w:rPr>
              <w:t>Yes-R#1 / R#2</w:t>
            </w:r>
          </w:p>
        </w:tc>
        <w:tc>
          <w:tcPr>
            <w:tcW w:w="2809" w:type="dxa"/>
            <w:vAlign w:val="center"/>
          </w:tcPr>
          <w:p w14:paraId="3CA84ED1" w14:textId="77777777" w:rsidR="00672297" w:rsidRDefault="00A16EA3">
            <w:pPr>
              <w:spacing w:before="20" w:after="20"/>
              <w:jc w:val="left"/>
            </w:pPr>
            <w:r>
              <w:rPr>
                <w:rFonts w:cstheme="minorHAnsi"/>
                <w:sz w:val="18"/>
                <w:szCs w:val="18"/>
              </w:rPr>
              <w:t>[&lt;Property&gt;Actual]</w:t>
            </w:r>
          </w:p>
        </w:tc>
      </w:tr>
      <w:tr w:rsidR="00672297" w14:paraId="7982F86F" w14:textId="77777777">
        <w:trPr>
          <w:cantSplit/>
        </w:trPr>
        <w:tc>
          <w:tcPr>
            <w:tcW w:w="1872" w:type="dxa"/>
            <w:vAlign w:val="center"/>
          </w:tcPr>
          <w:p w14:paraId="1BC91416" w14:textId="77777777" w:rsidR="00672297" w:rsidRDefault="00A16EA3">
            <w:pPr>
              <w:spacing w:before="20" w:after="20"/>
              <w:jc w:val="left"/>
            </w:pPr>
            <w:r>
              <w:rPr>
                <w:rFonts w:cstheme="minorHAnsi"/>
                <w:sz w:val="18"/>
                <w:szCs w:val="18"/>
              </w:rPr>
              <w:t>Min / Max</w:t>
            </w:r>
          </w:p>
        </w:tc>
        <w:tc>
          <w:tcPr>
            <w:tcW w:w="1684" w:type="dxa"/>
            <w:vAlign w:val="center"/>
          </w:tcPr>
          <w:p w14:paraId="0C144904" w14:textId="77777777" w:rsidR="00672297" w:rsidRDefault="00A16EA3">
            <w:pPr>
              <w:spacing w:before="20" w:after="20"/>
              <w:jc w:val="left"/>
            </w:pPr>
            <w:r>
              <w:rPr>
                <w:rFonts w:cstheme="minorHAnsi"/>
                <w:sz w:val="18"/>
                <w:szCs w:val="18"/>
              </w:rPr>
              <w:t>PQ Spec Shop</w:t>
            </w:r>
          </w:p>
        </w:tc>
        <w:tc>
          <w:tcPr>
            <w:tcW w:w="1872" w:type="dxa"/>
            <w:vAlign w:val="center"/>
          </w:tcPr>
          <w:p w14:paraId="0141DAB3" w14:textId="77777777" w:rsidR="00672297" w:rsidRDefault="00A16EA3">
            <w:pPr>
              <w:spacing w:before="20" w:after="20"/>
              <w:jc w:val="left"/>
            </w:pPr>
            <w:r>
              <w:rPr>
                <w:rFonts w:cstheme="minorHAnsi"/>
                <w:sz w:val="18"/>
                <w:szCs w:val="18"/>
              </w:rPr>
              <w:t>Specification rows</w:t>
            </w:r>
          </w:p>
        </w:tc>
        <w:tc>
          <w:tcPr>
            <w:tcW w:w="1123" w:type="dxa"/>
            <w:vAlign w:val="center"/>
          </w:tcPr>
          <w:p w14:paraId="566FBA00" w14:textId="77777777" w:rsidR="00672297" w:rsidRDefault="00A16EA3">
            <w:pPr>
              <w:spacing w:before="20" w:after="20"/>
              <w:jc w:val="left"/>
            </w:pPr>
            <w:r>
              <w:rPr>
                <w:rFonts w:cstheme="minorHAnsi"/>
                <w:sz w:val="18"/>
                <w:szCs w:val="18"/>
              </w:rPr>
              <w:t>Yes-R#5</w:t>
            </w:r>
          </w:p>
        </w:tc>
        <w:tc>
          <w:tcPr>
            <w:tcW w:w="2809" w:type="dxa"/>
            <w:vAlign w:val="center"/>
          </w:tcPr>
          <w:p w14:paraId="173F7BF4" w14:textId="77777777" w:rsidR="00672297" w:rsidRDefault="00A16EA3">
            <w:pPr>
              <w:spacing w:before="20" w:after="20"/>
              <w:jc w:val="left"/>
            </w:pPr>
            <w:r>
              <w:rPr>
                <w:rFonts w:cstheme="minorHAnsi"/>
                <w:sz w:val="18"/>
                <w:szCs w:val="18"/>
              </w:rPr>
              <w:t>[&lt;Property&gt;Min] / [&lt;Property&gt;Max]</w:t>
            </w:r>
          </w:p>
        </w:tc>
      </w:tr>
    </w:tbl>
    <w:p w14:paraId="3081AE64" w14:textId="1539A187" w:rsidR="00672297" w:rsidRDefault="00A16EA3">
      <w:pPr>
        <w:pStyle w:val="Caption"/>
      </w:pPr>
      <w:bookmarkStart w:id="539" w:name="_Toc900950088"/>
      <w:bookmarkStart w:id="540" w:name="_Toc241574716"/>
      <w:bookmarkStart w:id="541" w:name="_Toc24278105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27</w:t>
      </w:r>
      <w:r>
        <w:fldChar w:fldCharType="end"/>
      </w:r>
      <w:r>
        <w:t>: Distillate Dashboard Backend Field Mapping</w:t>
      </w:r>
      <w:bookmarkEnd w:id="539"/>
      <w:bookmarkEnd w:id="540"/>
      <w:bookmarkEnd w:id="541"/>
    </w:p>
    <w:p w14:paraId="7A0BF3BD" w14:textId="77777777" w:rsidR="00672297" w:rsidRDefault="00A16EA3">
      <w:pPr>
        <w:pStyle w:val="Heading4"/>
        <w:rPr>
          <w:rFonts w:asciiTheme="minorHAnsi" w:hAnsiTheme="minorHAnsi" w:cstheme="minorBidi"/>
          <w:sz w:val="20"/>
          <w:szCs w:val="20"/>
        </w:rPr>
      </w:pPr>
      <w:bookmarkStart w:id="542" w:name="_Toc900950089"/>
      <w:r>
        <w:rPr>
          <w:rFonts w:asciiTheme="minorHAnsi" w:hAnsiTheme="minorHAnsi" w:cstheme="minorBidi"/>
          <w:sz w:val="20"/>
          <w:szCs w:val="20"/>
        </w:rPr>
        <w:t>Calculation Logic</w:t>
      </w:r>
      <w:bookmarkEnd w:id="542"/>
    </w:p>
    <w:p w14:paraId="3792897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For each batch, the certified quality and the resolved spec limits come from vwDistillateBatchQuality (specification resolution below).</w:t>
      </w:r>
    </w:p>
    <w:p w14:paraId="0BB0014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KPI cards: average of Actual over the selected batches of the product, split by Status (Scheduled / In-Transit), as AVERAGEIFS in the wireframe.</w:t>
      </w:r>
    </w:p>
    <w:p w14:paraId="7A2DEE56"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Terminal-wise charts: average of Actual per destination terminal and status; spec line = resolved limit of the terminal (average of the batch limits, which are equal for one grade and terminal).</w:t>
      </w:r>
    </w:p>
    <w:p w14:paraId="4F1D488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Colour: green when within_spec_flag = 1, red when 0.</w:t>
      </w:r>
    </w:p>
    <w:p w14:paraId="31739964" w14:textId="77777777" w:rsidR="00672297" w:rsidRDefault="00A16EA3">
      <w:pPr>
        <w:pStyle w:val="Heading4"/>
        <w:rPr>
          <w:rFonts w:asciiTheme="minorHAnsi" w:hAnsiTheme="minorHAnsi" w:cstheme="minorBidi"/>
          <w:sz w:val="20"/>
          <w:szCs w:val="20"/>
        </w:rPr>
      </w:pPr>
      <w:bookmarkStart w:id="543" w:name="_Toc900950090"/>
      <w:r>
        <w:rPr>
          <w:rFonts w:asciiTheme="minorHAnsi" w:hAnsiTheme="minorHAnsi" w:cstheme="minorBidi"/>
          <w:sz w:val="20"/>
          <w:szCs w:val="20"/>
        </w:rPr>
        <w:t>Connection Details</w:t>
      </w:r>
      <w:bookmarkEnd w:id="543"/>
    </w:p>
    <w:p w14:paraId="3AD055F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657EA6E4" w14:textId="77777777" w:rsidR="00672297" w:rsidRDefault="00A16EA3">
      <w:pPr>
        <w:pStyle w:val="Heading4"/>
        <w:rPr>
          <w:rFonts w:asciiTheme="minorHAnsi" w:hAnsiTheme="minorHAnsi" w:cstheme="minorBidi"/>
          <w:sz w:val="20"/>
          <w:szCs w:val="20"/>
        </w:rPr>
      </w:pPr>
      <w:bookmarkStart w:id="544" w:name="_Toc900950091"/>
      <w:r>
        <w:rPr>
          <w:rFonts w:asciiTheme="minorHAnsi" w:hAnsiTheme="minorHAnsi" w:cstheme="minorBidi"/>
          <w:sz w:val="20"/>
          <w:szCs w:val="20"/>
        </w:rPr>
        <w:t>Key Power Query Transformations</w:t>
      </w:r>
      <w:bookmarkEnd w:id="544"/>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EAC0461" w14:textId="77777777">
        <w:trPr>
          <w:cantSplit/>
          <w:tblHeader/>
        </w:trPr>
        <w:tc>
          <w:tcPr>
            <w:tcW w:w="2808" w:type="dxa"/>
            <w:shd w:val="clear" w:color="auto" w:fill="2F5496"/>
            <w:vAlign w:val="center"/>
          </w:tcPr>
          <w:p w14:paraId="46D56194"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030D4210" w14:textId="77777777" w:rsidR="00672297" w:rsidRDefault="00A16EA3">
            <w:pPr>
              <w:spacing w:before="20" w:after="20"/>
              <w:jc w:val="left"/>
            </w:pPr>
            <w:r>
              <w:rPr>
                <w:rFonts w:cstheme="minorHAnsi"/>
                <w:b/>
                <w:bCs/>
                <w:color w:val="FFFFFF"/>
                <w:sz w:val="20"/>
                <w:szCs w:val="20"/>
              </w:rPr>
              <w:t>Transformations Applied</w:t>
            </w:r>
          </w:p>
        </w:tc>
      </w:tr>
      <w:tr w:rsidR="00672297" w14:paraId="7FB98BFD" w14:textId="77777777">
        <w:trPr>
          <w:cantSplit/>
        </w:trPr>
        <w:tc>
          <w:tcPr>
            <w:tcW w:w="2808" w:type="dxa"/>
            <w:vAlign w:val="center"/>
          </w:tcPr>
          <w:p w14:paraId="1830C94C" w14:textId="77777777" w:rsidR="00672297" w:rsidRDefault="00A16EA3">
            <w:pPr>
              <w:spacing w:before="20" w:after="20"/>
              <w:jc w:val="left"/>
            </w:pPr>
            <w:r>
              <w:rPr>
                <w:rFonts w:cstheme="minorHAnsi"/>
                <w:sz w:val="20"/>
                <w:szCs w:val="20"/>
              </w:rPr>
              <w:t>vwDistillateBatchQuality</w:t>
            </w:r>
          </w:p>
        </w:tc>
        <w:tc>
          <w:tcPr>
            <w:tcW w:w="6552" w:type="dxa"/>
            <w:vAlign w:val="center"/>
          </w:tcPr>
          <w:p w14:paraId="22A71ABD" w14:textId="77777777" w:rsidR="00672297" w:rsidRDefault="00A16EA3">
            <w:pPr>
              <w:spacing w:before="20" w:after="20"/>
              <w:jc w:val="left"/>
            </w:pPr>
            <w:r>
              <w:rPr>
                <w:rFonts w:cstheme="minorHAnsi"/>
                <w:sz w:val="20"/>
                <w:szCs w:val="20"/>
              </w:rPr>
              <w:t>Columns renamed to the wireframe display names; units in the column names (°F, ppm, cSt)</w:t>
            </w:r>
          </w:p>
        </w:tc>
      </w:tr>
    </w:tbl>
    <w:p w14:paraId="0C3C661E" w14:textId="27E9CE5D" w:rsidR="00672297" w:rsidRDefault="00A16EA3">
      <w:pPr>
        <w:pStyle w:val="Caption"/>
      </w:pPr>
      <w:bookmarkStart w:id="545" w:name="_Toc900950092"/>
      <w:bookmarkStart w:id="546" w:name="_Toc241574717"/>
      <w:bookmarkStart w:id="547" w:name="_Toc24278105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28</w:t>
      </w:r>
      <w:r>
        <w:fldChar w:fldCharType="end"/>
      </w:r>
      <w:r>
        <w:t>: Distillate Dashboard Power Query Transformations</w:t>
      </w:r>
      <w:bookmarkEnd w:id="545"/>
      <w:bookmarkEnd w:id="546"/>
      <w:bookmarkEnd w:id="547"/>
    </w:p>
    <w:p w14:paraId="04265475" w14:textId="77777777" w:rsidR="00672297" w:rsidRDefault="00A16EA3">
      <w:pPr>
        <w:pStyle w:val="Heading4"/>
        <w:rPr>
          <w:rFonts w:asciiTheme="minorHAnsi" w:hAnsiTheme="minorHAnsi" w:cstheme="minorBidi"/>
          <w:sz w:val="20"/>
          <w:szCs w:val="20"/>
        </w:rPr>
      </w:pPr>
      <w:bookmarkStart w:id="548" w:name="_Toc900950093"/>
      <w:r>
        <w:rPr>
          <w:rFonts w:asciiTheme="minorHAnsi" w:hAnsiTheme="minorHAnsi" w:cstheme="minorBidi"/>
          <w:sz w:val="20"/>
          <w:szCs w:val="20"/>
        </w:rPr>
        <w:t>Data Model Design</w:t>
      </w:r>
      <w:bookmarkEnd w:id="548"/>
    </w:p>
    <w:p w14:paraId="4D82D1E3" w14:textId="77777777" w:rsidR="00672297" w:rsidRDefault="00A16EA3">
      <w:pPr>
        <w:rPr>
          <w:rFonts w:cstheme="minorHAnsi"/>
          <w:sz w:val="20"/>
          <w:szCs w:val="20"/>
        </w:rPr>
      </w:pPr>
      <w:r>
        <w:rPr>
          <w:rFonts w:cstheme="minorHAnsi"/>
          <w:sz w:val="20"/>
          <w:szCs w:val="20"/>
        </w:rPr>
        <w:t>Model type: star schema (Figure 4-2). The report uses vwDistillateBatchQuality, day_detail and Last_Refresh.</w:t>
      </w:r>
    </w:p>
    <w:p w14:paraId="2EBAD2F3" w14:textId="77777777" w:rsidR="00672297" w:rsidRDefault="00A16EA3">
      <w:pPr>
        <w:pStyle w:val="Heading4"/>
        <w:rPr>
          <w:rFonts w:asciiTheme="minorHAnsi" w:hAnsiTheme="minorHAnsi" w:cstheme="minorBidi"/>
          <w:sz w:val="20"/>
          <w:szCs w:val="20"/>
        </w:rPr>
      </w:pPr>
      <w:bookmarkStart w:id="549" w:name="_Toc900950094"/>
      <w:r>
        <w:rPr>
          <w:rFonts w:asciiTheme="minorHAnsi" w:hAnsiTheme="minorHAnsi" w:cstheme="minorBidi"/>
          <w:sz w:val="20"/>
          <w:szCs w:val="20"/>
        </w:rPr>
        <w:t>Tables / Views Loaded and Data Sources</w:t>
      </w:r>
      <w:bookmarkEnd w:id="549"/>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235A1CAD" w14:textId="77777777">
        <w:trPr>
          <w:cantSplit/>
          <w:tblHeader/>
        </w:trPr>
        <w:tc>
          <w:tcPr>
            <w:tcW w:w="2808" w:type="dxa"/>
            <w:shd w:val="clear" w:color="auto" w:fill="2F5496"/>
            <w:vAlign w:val="center"/>
          </w:tcPr>
          <w:p w14:paraId="503B73D1"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13D6F3F7"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385A18CE"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73767B03" w14:textId="77777777" w:rsidR="00672297" w:rsidRDefault="00A16EA3">
            <w:pPr>
              <w:spacing w:before="20" w:after="20"/>
              <w:jc w:val="left"/>
            </w:pPr>
            <w:r>
              <w:rPr>
                <w:rFonts w:cstheme="minorHAnsi"/>
                <w:b/>
                <w:bCs/>
                <w:color w:val="FFFFFF"/>
                <w:sz w:val="20"/>
                <w:szCs w:val="20"/>
              </w:rPr>
              <w:t>Description</w:t>
            </w:r>
          </w:p>
        </w:tc>
      </w:tr>
      <w:tr w:rsidR="00672297" w14:paraId="6D012E74" w14:textId="77777777">
        <w:trPr>
          <w:cantSplit/>
        </w:trPr>
        <w:tc>
          <w:tcPr>
            <w:tcW w:w="2808" w:type="dxa"/>
            <w:vAlign w:val="center"/>
          </w:tcPr>
          <w:p w14:paraId="530AD29E" w14:textId="77777777" w:rsidR="00672297" w:rsidRDefault="00A16EA3">
            <w:pPr>
              <w:spacing w:before="20" w:after="20"/>
              <w:jc w:val="left"/>
            </w:pPr>
            <w:r>
              <w:rPr>
                <w:rFonts w:cstheme="minorHAnsi"/>
                <w:sz w:val="20"/>
                <w:szCs w:val="20"/>
              </w:rPr>
              <w:t>vwDistillateBatchQuality</w:t>
            </w:r>
          </w:p>
        </w:tc>
        <w:tc>
          <w:tcPr>
            <w:tcW w:w="1123" w:type="dxa"/>
            <w:vAlign w:val="center"/>
          </w:tcPr>
          <w:p w14:paraId="613ED2F6" w14:textId="77777777" w:rsidR="00672297" w:rsidRDefault="00A16EA3">
            <w:pPr>
              <w:spacing w:before="20" w:after="20"/>
              <w:jc w:val="left"/>
            </w:pPr>
            <w:r>
              <w:rPr>
                <w:rFonts w:cstheme="minorHAnsi"/>
                <w:sz w:val="20"/>
                <w:szCs w:val="20"/>
              </w:rPr>
              <w:t>Transaction</w:t>
            </w:r>
          </w:p>
        </w:tc>
        <w:tc>
          <w:tcPr>
            <w:tcW w:w="2433" w:type="dxa"/>
            <w:vAlign w:val="center"/>
          </w:tcPr>
          <w:p w14:paraId="422FFFDC"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46776241" w14:textId="77777777" w:rsidR="00672297" w:rsidRDefault="00A16EA3">
            <w:pPr>
              <w:spacing w:before="20" w:after="20"/>
              <w:jc w:val="left"/>
            </w:pPr>
            <w:r>
              <w:rPr>
                <w:rFonts w:cstheme="minorHAnsi"/>
                <w:sz w:val="20"/>
                <w:szCs w:val="20"/>
              </w:rPr>
              <w:t>Distillate batch Min / Actual / Max qualities; builds the cards, the five terminal-wise charts and the batch table</w:t>
            </w:r>
          </w:p>
        </w:tc>
      </w:tr>
      <w:tr w:rsidR="00672297" w14:paraId="6F3E198A" w14:textId="77777777">
        <w:trPr>
          <w:cantSplit/>
        </w:trPr>
        <w:tc>
          <w:tcPr>
            <w:tcW w:w="2808" w:type="dxa"/>
            <w:vAlign w:val="center"/>
          </w:tcPr>
          <w:p w14:paraId="616005FC" w14:textId="77777777" w:rsidR="00672297" w:rsidRDefault="00A16EA3">
            <w:pPr>
              <w:spacing w:before="20" w:after="20"/>
              <w:jc w:val="left"/>
            </w:pPr>
            <w:r>
              <w:rPr>
                <w:rFonts w:cstheme="minorHAnsi"/>
                <w:sz w:val="20"/>
                <w:szCs w:val="20"/>
              </w:rPr>
              <w:t>day_detail</w:t>
            </w:r>
          </w:p>
        </w:tc>
        <w:tc>
          <w:tcPr>
            <w:tcW w:w="1123" w:type="dxa"/>
            <w:vAlign w:val="center"/>
          </w:tcPr>
          <w:p w14:paraId="3BD2797A" w14:textId="77777777" w:rsidR="00672297" w:rsidRDefault="00A16EA3">
            <w:pPr>
              <w:spacing w:before="20" w:after="20"/>
              <w:jc w:val="left"/>
            </w:pPr>
            <w:r>
              <w:rPr>
                <w:rFonts w:cstheme="minorHAnsi"/>
                <w:sz w:val="20"/>
                <w:szCs w:val="20"/>
              </w:rPr>
              <w:t>Reference</w:t>
            </w:r>
          </w:p>
        </w:tc>
        <w:tc>
          <w:tcPr>
            <w:tcW w:w="2433" w:type="dxa"/>
            <w:vAlign w:val="center"/>
          </w:tcPr>
          <w:p w14:paraId="148B0A80" w14:textId="77777777" w:rsidR="00672297" w:rsidRDefault="00A16EA3">
            <w:pPr>
              <w:spacing w:before="20" w:after="20"/>
              <w:jc w:val="left"/>
            </w:pPr>
            <w:r>
              <w:rPr>
                <w:rFonts w:cstheme="minorHAnsi"/>
                <w:sz w:val="20"/>
                <w:szCs w:val="20"/>
              </w:rPr>
              <w:t>IQDM database</w:t>
            </w:r>
          </w:p>
        </w:tc>
        <w:tc>
          <w:tcPr>
            <w:tcW w:w="2996" w:type="dxa"/>
            <w:vAlign w:val="center"/>
          </w:tcPr>
          <w:p w14:paraId="351E876C" w14:textId="77777777" w:rsidR="00672297" w:rsidRDefault="00A16EA3">
            <w:pPr>
              <w:spacing w:before="20" w:after="20"/>
              <w:jc w:val="left"/>
            </w:pPr>
            <w:r>
              <w:rPr>
                <w:rFonts w:cstheme="minorHAnsi"/>
                <w:sz w:val="20"/>
                <w:szCs w:val="20"/>
              </w:rPr>
              <w:t>Calendar attributes</w:t>
            </w:r>
          </w:p>
        </w:tc>
      </w:tr>
      <w:tr w:rsidR="00672297" w14:paraId="10F1E2F8" w14:textId="77777777">
        <w:trPr>
          <w:cantSplit/>
        </w:trPr>
        <w:tc>
          <w:tcPr>
            <w:tcW w:w="2808" w:type="dxa"/>
            <w:vAlign w:val="center"/>
          </w:tcPr>
          <w:p w14:paraId="3C66C522" w14:textId="77777777" w:rsidR="00672297" w:rsidRDefault="00A16EA3">
            <w:pPr>
              <w:spacing w:before="20" w:after="20"/>
              <w:jc w:val="left"/>
            </w:pPr>
            <w:r>
              <w:rPr>
                <w:rFonts w:cstheme="minorHAnsi"/>
                <w:sz w:val="20"/>
                <w:szCs w:val="20"/>
              </w:rPr>
              <w:t>Last_Refresh</w:t>
            </w:r>
          </w:p>
        </w:tc>
        <w:tc>
          <w:tcPr>
            <w:tcW w:w="1123" w:type="dxa"/>
            <w:vAlign w:val="center"/>
          </w:tcPr>
          <w:p w14:paraId="4DA588E2" w14:textId="77777777" w:rsidR="00672297" w:rsidRDefault="00A16EA3">
            <w:pPr>
              <w:spacing w:before="20" w:after="20"/>
              <w:jc w:val="left"/>
            </w:pPr>
            <w:r>
              <w:rPr>
                <w:rFonts w:cstheme="minorHAnsi"/>
                <w:sz w:val="20"/>
                <w:szCs w:val="20"/>
              </w:rPr>
              <w:t>Parameter</w:t>
            </w:r>
          </w:p>
        </w:tc>
        <w:tc>
          <w:tcPr>
            <w:tcW w:w="2433" w:type="dxa"/>
            <w:vAlign w:val="center"/>
          </w:tcPr>
          <w:p w14:paraId="628136A4" w14:textId="77777777" w:rsidR="00672297" w:rsidRDefault="00A16EA3">
            <w:pPr>
              <w:spacing w:before="20" w:after="20"/>
              <w:jc w:val="left"/>
            </w:pPr>
            <w:r>
              <w:rPr>
                <w:rFonts w:cstheme="minorHAnsi"/>
                <w:sz w:val="20"/>
                <w:szCs w:val="20"/>
              </w:rPr>
              <w:t>Power Query</w:t>
            </w:r>
          </w:p>
        </w:tc>
        <w:tc>
          <w:tcPr>
            <w:tcW w:w="2996" w:type="dxa"/>
            <w:vAlign w:val="center"/>
          </w:tcPr>
          <w:p w14:paraId="121A2B0A" w14:textId="77777777" w:rsidR="00672297" w:rsidRDefault="00A16EA3">
            <w:pPr>
              <w:spacing w:before="20" w:after="20"/>
              <w:jc w:val="left"/>
            </w:pPr>
            <w:r>
              <w:rPr>
                <w:rFonts w:cstheme="minorHAnsi"/>
                <w:sz w:val="20"/>
                <w:szCs w:val="20"/>
              </w:rPr>
              <w:t>Last refresh timestamp</w:t>
            </w:r>
          </w:p>
        </w:tc>
      </w:tr>
    </w:tbl>
    <w:p w14:paraId="2A9D10BF" w14:textId="54F8CE93" w:rsidR="00672297" w:rsidRDefault="00A16EA3">
      <w:pPr>
        <w:pStyle w:val="Caption"/>
      </w:pPr>
      <w:bookmarkStart w:id="550" w:name="_Toc900950095"/>
      <w:bookmarkStart w:id="551" w:name="_Toc241574718"/>
      <w:bookmarkStart w:id="552" w:name="_Toc24278105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29</w:t>
      </w:r>
      <w:r>
        <w:fldChar w:fldCharType="end"/>
      </w:r>
      <w:r>
        <w:t>: Distillate Dashboard Tables / Views Loaded in Power BI</w:t>
      </w:r>
      <w:bookmarkEnd w:id="550"/>
      <w:bookmarkEnd w:id="551"/>
      <w:bookmarkEnd w:id="552"/>
    </w:p>
    <w:p w14:paraId="66984241" w14:textId="77777777" w:rsidR="00672297" w:rsidRDefault="00A16EA3">
      <w:pPr>
        <w:pStyle w:val="Heading4"/>
        <w:rPr>
          <w:rFonts w:asciiTheme="minorHAnsi" w:hAnsiTheme="minorHAnsi" w:cstheme="minorBidi"/>
          <w:sz w:val="20"/>
          <w:szCs w:val="20"/>
        </w:rPr>
      </w:pPr>
      <w:bookmarkStart w:id="553" w:name="_Toc900950096"/>
      <w:r>
        <w:rPr>
          <w:rFonts w:asciiTheme="minorHAnsi" w:hAnsiTheme="minorHAnsi" w:cstheme="minorBidi"/>
          <w:sz w:val="20"/>
          <w:szCs w:val="20"/>
        </w:rPr>
        <w:t>Relationships</w:t>
      </w:r>
      <w:bookmarkEnd w:id="553"/>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78C9809E" w14:textId="77777777">
        <w:trPr>
          <w:cantSplit/>
          <w:tblHeader/>
        </w:trPr>
        <w:tc>
          <w:tcPr>
            <w:tcW w:w="2620" w:type="dxa"/>
            <w:shd w:val="clear" w:color="auto" w:fill="2F5496"/>
            <w:vAlign w:val="center"/>
          </w:tcPr>
          <w:p w14:paraId="7A32B3C4"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6276596"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3070D6E0"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3F02FBB"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60640966" w14:textId="77777777" w:rsidR="00672297" w:rsidRDefault="00A16EA3">
            <w:pPr>
              <w:spacing w:before="20" w:after="20"/>
              <w:jc w:val="left"/>
            </w:pPr>
            <w:r>
              <w:rPr>
                <w:rFonts w:cstheme="minorHAnsi"/>
                <w:b/>
                <w:bCs/>
                <w:color w:val="FFFFFF"/>
                <w:sz w:val="18"/>
                <w:szCs w:val="18"/>
              </w:rPr>
              <w:t>Cardinality</w:t>
            </w:r>
          </w:p>
        </w:tc>
      </w:tr>
      <w:tr w:rsidR="00672297" w14:paraId="3C5A2CB1" w14:textId="77777777">
        <w:trPr>
          <w:cantSplit/>
        </w:trPr>
        <w:tc>
          <w:tcPr>
            <w:tcW w:w="2620" w:type="dxa"/>
            <w:vAlign w:val="center"/>
          </w:tcPr>
          <w:p w14:paraId="6558232F" w14:textId="77777777" w:rsidR="00672297" w:rsidRDefault="00A16EA3">
            <w:pPr>
              <w:spacing w:before="20" w:after="20"/>
              <w:jc w:val="left"/>
            </w:pPr>
            <w:r>
              <w:rPr>
                <w:rFonts w:cstheme="minorHAnsi"/>
                <w:sz w:val="18"/>
                <w:szCs w:val="18"/>
              </w:rPr>
              <w:t>vwDistillateBatchQuality</w:t>
            </w:r>
          </w:p>
        </w:tc>
        <w:tc>
          <w:tcPr>
            <w:tcW w:w="2246" w:type="dxa"/>
            <w:vAlign w:val="center"/>
          </w:tcPr>
          <w:p w14:paraId="014AB099" w14:textId="77777777" w:rsidR="00672297" w:rsidRDefault="00A16EA3">
            <w:pPr>
              <w:spacing w:before="20" w:after="20"/>
              <w:jc w:val="left"/>
            </w:pPr>
            <w:r>
              <w:rPr>
                <w:rFonts w:cstheme="minorHAnsi"/>
                <w:sz w:val="18"/>
                <w:szCs w:val="18"/>
              </w:rPr>
              <w:t>ETADate</w:t>
            </w:r>
          </w:p>
        </w:tc>
        <w:tc>
          <w:tcPr>
            <w:tcW w:w="1497" w:type="dxa"/>
            <w:vAlign w:val="center"/>
          </w:tcPr>
          <w:p w14:paraId="29658DFD" w14:textId="77777777" w:rsidR="00672297" w:rsidRDefault="00A16EA3">
            <w:pPr>
              <w:spacing w:before="20" w:after="20"/>
              <w:jc w:val="left"/>
            </w:pPr>
            <w:r>
              <w:rPr>
                <w:rFonts w:cstheme="minorHAnsi"/>
                <w:sz w:val="18"/>
                <w:szCs w:val="18"/>
              </w:rPr>
              <w:t>day_detail</w:t>
            </w:r>
          </w:p>
        </w:tc>
        <w:tc>
          <w:tcPr>
            <w:tcW w:w="1872" w:type="dxa"/>
            <w:vAlign w:val="center"/>
          </w:tcPr>
          <w:p w14:paraId="3804E36D" w14:textId="77777777" w:rsidR="00672297" w:rsidRDefault="00A16EA3">
            <w:pPr>
              <w:spacing w:before="20" w:after="20"/>
              <w:jc w:val="left"/>
            </w:pPr>
            <w:r>
              <w:rPr>
                <w:rFonts w:cstheme="minorHAnsi"/>
                <w:sz w:val="18"/>
                <w:szCs w:val="18"/>
              </w:rPr>
              <w:t>W_Date</w:t>
            </w:r>
          </w:p>
        </w:tc>
        <w:tc>
          <w:tcPr>
            <w:tcW w:w="1125" w:type="dxa"/>
            <w:vAlign w:val="center"/>
          </w:tcPr>
          <w:p w14:paraId="2E959AA3" w14:textId="77777777" w:rsidR="00672297" w:rsidRDefault="00A16EA3">
            <w:pPr>
              <w:spacing w:before="20" w:after="20"/>
              <w:jc w:val="left"/>
            </w:pPr>
            <w:r>
              <w:rPr>
                <w:rFonts w:cstheme="minorHAnsi"/>
                <w:sz w:val="18"/>
                <w:szCs w:val="18"/>
              </w:rPr>
              <w:t>Many-to-One</w:t>
            </w:r>
          </w:p>
        </w:tc>
      </w:tr>
    </w:tbl>
    <w:p w14:paraId="6A715518" w14:textId="12251DDC" w:rsidR="00672297" w:rsidRDefault="00A16EA3">
      <w:pPr>
        <w:pStyle w:val="Caption"/>
      </w:pPr>
      <w:bookmarkStart w:id="554" w:name="_Toc900950097"/>
      <w:bookmarkStart w:id="555" w:name="_Toc241574719"/>
      <w:bookmarkStart w:id="556" w:name="_Toc24278105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30</w:t>
      </w:r>
      <w:r>
        <w:fldChar w:fldCharType="end"/>
      </w:r>
      <w:r>
        <w:t>: Distillate Dashboard Relationships between Tables / Views in Power BI</w:t>
      </w:r>
      <w:bookmarkEnd w:id="554"/>
      <w:bookmarkEnd w:id="555"/>
      <w:bookmarkEnd w:id="556"/>
    </w:p>
    <w:p w14:paraId="18DA6EE9" w14:textId="77777777" w:rsidR="00672297" w:rsidRDefault="00A16EA3">
      <w:pPr>
        <w:pStyle w:val="Heading4"/>
        <w:rPr>
          <w:rFonts w:asciiTheme="minorHAnsi" w:hAnsiTheme="minorHAnsi" w:cstheme="minorBidi"/>
          <w:sz w:val="20"/>
          <w:szCs w:val="20"/>
        </w:rPr>
      </w:pPr>
      <w:bookmarkStart w:id="557" w:name="_Toc900950098"/>
      <w:r>
        <w:rPr>
          <w:rFonts w:asciiTheme="minorHAnsi" w:hAnsiTheme="minorHAnsi" w:cstheme="minorBidi"/>
          <w:sz w:val="20"/>
          <w:szCs w:val="20"/>
        </w:rPr>
        <w:t>Measures &amp; DAX Calculations</w:t>
      </w:r>
      <w:bookmarkEnd w:id="557"/>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2A63EF68" w14:textId="77777777">
        <w:trPr>
          <w:cantSplit/>
          <w:tblHeader/>
        </w:trPr>
        <w:tc>
          <w:tcPr>
            <w:tcW w:w="2808" w:type="dxa"/>
            <w:shd w:val="clear" w:color="auto" w:fill="2F5496"/>
            <w:vAlign w:val="center"/>
          </w:tcPr>
          <w:p w14:paraId="0EDD976C" w14:textId="77777777" w:rsidR="00672297" w:rsidRDefault="00A16EA3">
            <w:pPr>
              <w:spacing w:before="20" w:after="20"/>
              <w:jc w:val="left"/>
            </w:pPr>
            <w:r>
              <w:rPr>
                <w:rFonts w:cstheme="minorHAnsi"/>
                <w:b/>
                <w:bCs/>
                <w:color w:val="FFFFFF"/>
                <w:sz w:val="20"/>
                <w:szCs w:val="20"/>
              </w:rPr>
              <w:t>Measure Name</w:t>
            </w:r>
          </w:p>
        </w:tc>
        <w:tc>
          <w:tcPr>
            <w:tcW w:w="6552" w:type="dxa"/>
            <w:shd w:val="clear" w:color="auto" w:fill="2F5496"/>
            <w:vAlign w:val="center"/>
          </w:tcPr>
          <w:p w14:paraId="6606B53E" w14:textId="77777777" w:rsidR="00672297" w:rsidRDefault="00A16EA3">
            <w:pPr>
              <w:spacing w:before="20" w:after="20"/>
              <w:jc w:val="left"/>
            </w:pPr>
            <w:r>
              <w:rPr>
                <w:rFonts w:cstheme="minorHAnsi"/>
                <w:b/>
                <w:bCs/>
                <w:color w:val="FFFFFF"/>
                <w:sz w:val="20"/>
                <w:szCs w:val="20"/>
              </w:rPr>
              <w:t>DAX Logic</w:t>
            </w:r>
          </w:p>
        </w:tc>
      </w:tr>
      <w:tr w:rsidR="00672297" w14:paraId="56EA5996" w14:textId="77777777">
        <w:trPr>
          <w:cantSplit/>
        </w:trPr>
        <w:tc>
          <w:tcPr>
            <w:tcW w:w="2808" w:type="dxa"/>
            <w:vAlign w:val="center"/>
          </w:tcPr>
          <w:p w14:paraId="56E42120" w14:textId="77777777" w:rsidR="00672297" w:rsidRDefault="00A16EA3">
            <w:pPr>
              <w:spacing w:before="20" w:after="20"/>
              <w:jc w:val="left"/>
            </w:pPr>
            <w:r>
              <w:rPr>
                <w:rFonts w:cstheme="minorHAnsi"/>
                <w:sz w:val="20"/>
                <w:szCs w:val="20"/>
              </w:rPr>
              <w:t>&lt;Property&gt; Actual - Scheduled / - In-Transit</w:t>
            </w:r>
          </w:p>
        </w:tc>
        <w:tc>
          <w:tcPr>
            <w:tcW w:w="6552" w:type="dxa"/>
            <w:vAlign w:val="center"/>
          </w:tcPr>
          <w:p w14:paraId="08D7B93F" w14:textId="77777777" w:rsidR="00672297" w:rsidRDefault="00A16EA3">
            <w:pPr>
              <w:spacing w:before="20" w:after="20"/>
              <w:jc w:val="left"/>
            </w:pPr>
            <w:r>
              <w:rPr>
                <w:rFonts w:cstheme="minorHAnsi"/>
                <w:sz w:val="20"/>
                <w:szCs w:val="20"/>
              </w:rPr>
              <w:t>CALCULATE ( AVERAGE ( vwDistillateBatchQuality[&lt;Property&gt;Actual] ), vwDistillateBatchQuality[BatchStatus] = "Scheduled" ) / "In-Transit"</w:t>
            </w:r>
          </w:p>
        </w:tc>
      </w:tr>
      <w:tr w:rsidR="00672297" w14:paraId="2C1D9307" w14:textId="77777777">
        <w:trPr>
          <w:cantSplit/>
        </w:trPr>
        <w:tc>
          <w:tcPr>
            <w:tcW w:w="2808" w:type="dxa"/>
            <w:vAlign w:val="center"/>
          </w:tcPr>
          <w:p w14:paraId="777BB611" w14:textId="77777777" w:rsidR="00672297" w:rsidRDefault="00A16EA3">
            <w:pPr>
              <w:spacing w:before="20" w:after="20"/>
              <w:jc w:val="left"/>
            </w:pPr>
            <w:r>
              <w:rPr>
                <w:rFonts w:cstheme="minorHAnsi"/>
                <w:sz w:val="20"/>
                <w:szCs w:val="20"/>
              </w:rPr>
              <w:t>&lt;Property&gt; Spec Line</w:t>
            </w:r>
          </w:p>
        </w:tc>
        <w:tc>
          <w:tcPr>
            <w:tcW w:w="6552" w:type="dxa"/>
            <w:vAlign w:val="center"/>
          </w:tcPr>
          <w:p w14:paraId="60049D90" w14:textId="77777777" w:rsidR="00672297" w:rsidRDefault="00A16EA3">
            <w:pPr>
              <w:spacing w:before="20" w:after="20"/>
              <w:jc w:val="left"/>
            </w:pPr>
            <w:r>
              <w:rPr>
                <w:rFonts w:cstheme="minorHAnsi"/>
                <w:sz w:val="20"/>
                <w:szCs w:val="20"/>
              </w:rPr>
              <w:t>MIN ( [&lt;Property&gt;Min] ) (Flash) or MAX ( [&lt;Property&gt;Max] ) (Sulphur, Adj. Cloud, FBP); T-90 both</w:t>
            </w:r>
          </w:p>
        </w:tc>
      </w:tr>
      <w:tr w:rsidR="00672297" w14:paraId="0BE092CB" w14:textId="77777777">
        <w:trPr>
          <w:cantSplit/>
        </w:trPr>
        <w:tc>
          <w:tcPr>
            <w:tcW w:w="2808" w:type="dxa"/>
            <w:vAlign w:val="center"/>
          </w:tcPr>
          <w:p w14:paraId="059E34BC" w14:textId="77777777" w:rsidR="00672297" w:rsidRDefault="00A16EA3">
            <w:pPr>
              <w:spacing w:before="20" w:after="20"/>
              <w:jc w:val="left"/>
            </w:pPr>
            <w:r>
              <w:rPr>
                <w:rFonts w:cstheme="minorHAnsi"/>
                <w:sz w:val="20"/>
                <w:szCs w:val="20"/>
              </w:rPr>
              <w:t>&lt;Property&gt; Colour</w:t>
            </w:r>
          </w:p>
        </w:tc>
        <w:tc>
          <w:tcPr>
            <w:tcW w:w="6552" w:type="dxa"/>
            <w:vAlign w:val="center"/>
          </w:tcPr>
          <w:p w14:paraId="2159C4D3" w14:textId="77777777" w:rsidR="00672297" w:rsidRDefault="00A16EA3">
            <w:pPr>
              <w:spacing w:before="20" w:after="20"/>
              <w:jc w:val="left"/>
            </w:pPr>
            <w:r>
              <w:rPr>
                <w:rFonts w:cstheme="minorHAnsi"/>
                <w:sz w:val="20"/>
                <w:szCs w:val="20"/>
              </w:rPr>
              <w:t>Green / red from [&lt;Property&gt;WithinSpec]</w:t>
            </w:r>
          </w:p>
        </w:tc>
      </w:tr>
    </w:tbl>
    <w:p w14:paraId="416C3BCE" w14:textId="4B5C64D9" w:rsidR="00672297" w:rsidRDefault="00A16EA3">
      <w:pPr>
        <w:pStyle w:val="Caption"/>
      </w:pPr>
      <w:bookmarkStart w:id="558" w:name="_Toc900950099"/>
      <w:bookmarkStart w:id="559" w:name="_Toc241574720"/>
      <w:bookmarkStart w:id="560" w:name="_Toc24278105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31</w:t>
      </w:r>
      <w:r>
        <w:fldChar w:fldCharType="end"/>
      </w:r>
      <w:r>
        <w:t>: Distillate Dashboard DAX Measures</w:t>
      </w:r>
      <w:bookmarkEnd w:id="558"/>
      <w:bookmarkEnd w:id="559"/>
      <w:bookmarkEnd w:id="560"/>
    </w:p>
    <w:p w14:paraId="703F214E" w14:textId="77777777" w:rsidR="00672297" w:rsidRDefault="00A16EA3">
      <w:pPr>
        <w:pStyle w:val="Heading4"/>
        <w:rPr>
          <w:rFonts w:asciiTheme="minorHAnsi" w:hAnsiTheme="minorHAnsi" w:cstheme="minorBidi"/>
          <w:sz w:val="20"/>
          <w:szCs w:val="20"/>
        </w:rPr>
      </w:pPr>
      <w:bookmarkStart w:id="561" w:name="_Toc900950100"/>
      <w:r>
        <w:rPr>
          <w:rFonts w:asciiTheme="minorHAnsi" w:hAnsiTheme="minorHAnsi" w:cstheme="minorBidi"/>
          <w:sz w:val="20"/>
          <w:szCs w:val="20"/>
        </w:rPr>
        <w:t>DAX Logic (Sample)</w:t>
      </w:r>
      <w:bookmarkEnd w:id="56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741469C7" w14:textId="77777777">
        <w:tc>
          <w:tcPr>
            <w:tcW w:w="9360" w:type="dxa"/>
            <w:shd w:val="clear" w:color="auto" w:fill="F2F2F2"/>
          </w:tcPr>
          <w:p w14:paraId="40ED9483" w14:textId="77777777" w:rsidR="00672297" w:rsidRDefault="00A16EA3">
            <w:pPr>
              <w:jc w:val="left"/>
            </w:pPr>
            <w:r>
              <w:rPr>
                <w:rFonts w:ascii="Consolas" w:hAnsi="Consolas" w:cs="Consolas"/>
                <w:sz w:val="17"/>
                <w:szCs w:val="17"/>
              </w:rPr>
              <w:t>Flash Avg - Scheduled =</w:t>
            </w:r>
          </w:p>
          <w:p w14:paraId="75674412" w14:textId="77777777" w:rsidR="00672297" w:rsidRDefault="00A16EA3">
            <w:pPr>
              <w:jc w:val="left"/>
            </w:pPr>
            <w:r>
              <w:rPr>
                <w:rFonts w:ascii="Consolas" w:hAnsi="Consolas" w:cs="Consolas"/>
                <w:sz w:val="17"/>
                <w:szCs w:val="17"/>
              </w:rPr>
              <w:t>IF (</w:t>
            </w:r>
          </w:p>
          <w:p w14:paraId="15AB689E" w14:textId="77777777" w:rsidR="00672297" w:rsidRDefault="00A16EA3">
            <w:pPr>
              <w:jc w:val="left"/>
            </w:pPr>
            <w:r>
              <w:rPr>
                <w:rFonts w:ascii="Consolas" w:hAnsi="Consolas" w:cs="Consolas"/>
                <w:sz w:val="17"/>
                <w:szCs w:val="17"/>
              </w:rPr>
              <w:t xml:space="preserve">    ISBLANK ( CALCULATE ( AVERAGE ( vwDistillateBatchQuality[FlashActual] ), vwDistillateBatchQuality[BatchStatus] = "Scheduled" ) ),</w:t>
            </w:r>
          </w:p>
          <w:p w14:paraId="6BD93576" w14:textId="77777777" w:rsidR="00672297" w:rsidRDefault="00A16EA3">
            <w:pPr>
              <w:jc w:val="left"/>
            </w:pPr>
            <w:r>
              <w:rPr>
                <w:rFonts w:ascii="Consolas" w:hAnsi="Consolas" w:cs="Consolas"/>
                <w:sz w:val="17"/>
                <w:szCs w:val="17"/>
              </w:rPr>
              <w:t xml:space="preserve">    "--",</w:t>
            </w:r>
          </w:p>
          <w:p w14:paraId="06E4D553" w14:textId="77777777" w:rsidR="00672297" w:rsidRDefault="00A16EA3">
            <w:pPr>
              <w:jc w:val="left"/>
            </w:pPr>
            <w:r>
              <w:rPr>
                <w:rFonts w:ascii="Consolas" w:hAnsi="Consolas" w:cs="Consolas"/>
                <w:sz w:val="17"/>
                <w:szCs w:val="17"/>
              </w:rPr>
              <w:t xml:space="preserve">    CALCULATE ( AVERAGE ( vwDistillateBatchQuality[FlashActual] ), vwDistillateBatchQuality[BatchStatus] = "Scheduled" )</w:t>
            </w:r>
          </w:p>
          <w:p w14:paraId="13D88288" w14:textId="77777777" w:rsidR="00672297" w:rsidRDefault="00A16EA3">
            <w:pPr>
              <w:jc w:val="left"/>
            </w:pPr>
            <w:r>
              <w:rPr>
                <w:rFonts w:ascii="Consolas" w:hAnsi="Consolas" w:cs="Consolas"/>
                <w:sz w:val="17"/>
                <w:szCs w:val="17"/>
              </w:rPr>
              <w:t>)</w:t>
            </w:r>
          </w:p>
        </w:tc>
      </w:tr>
    </w:tbl>
    <w:p w14:paraId="4E2AF758" w14:textId="77777777" w:rsidR="00672297" w:rsidRDefault="00A16EA3">
      <w:pPr>
        <w:pStyle w:val="Heading4"/>
        <w:rPr>
          <w:rFonts w:asciiTheme="minorHAnsi" w:hAnsiTheme="minorHAnsi" w:cstheme="minorBidi"/>
          <w:sz w:val="20"/>
          <w:szCs w:val="20"/>
        </w:rPr>
      </w:pPr>
      <w:bookmarkStart w:id="562" w:name="_Toc900950101"/>
      <w:r>
        <w:rPr>
          <w:rFonts w:asciiTheme="minorHAnsi" w:hAnsiTheme="minorHAnsi" w:cstheme="minorBidi"/>
          <w:sz w:val="20"/>
          <w:szCs w:val="20"/>
        </w:rPr>
        <w:t>Visual Types Used</w:t>
      </w:r>
      <w:bookmarkEnd w:id="562"/>
    </w:p>
    <w:p w14:paraId="615FD52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Flash Point, Sulphur, Adj. Cloud Point, T-90, FBP averages (Scheduled / In-Transit).</w:t>
      </w:r>
    </w:p>
    <w:p w14:paraId="3480AEA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five clustered column charts with spec constant lines and the Terminal &gt; Batch ID drill-down.</w:t>
      </w:r>
    </w:p>
    <w:p w14:paraId="47BA129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Batch-level Distillate Quality Table (matrix).</w:t>
      </w:r>
    </w:p>
    <w:p w14:paraId="486717D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Product, Batch Status, Quality, Batch ID, Date; Last Refresh card.</w:t>
      </w:r>
    </w:p>
    <w:p w14:paraId="360AAB23" w14:textId="77777777" w:rsidR="00672297" w:rsidRDefault="00A16EA3">
      <w:pPr>
        <w:pStyle w:val="Heading4"/>
        <w:rPr>
          <w:rFonts w:asciiTheme="minorHAnsi" w:hAnsiTheme="minorHAnsi" w:cstheme="minorBidi"/>
          <w:sz w:val="20"/>
          <w:szCs w:val="20"/>
        </w:rPr>
      </w:pPr>
      <w:bookmarkStart w:id="563" w:name="_Toc900950102"/>
      <w:r>
        <w:rPr>
          <w:rFonts w:asciiTheme="minorHAnsi" w:hAnsiTheme="minorHAnsi" w:cstheme="minorBidi"/>
          <w:sz w:val="20"/>
          <w:szCs w:val="20"/>
        </w:rPr>
        <w:t>Power BI Attributes and Mapped Backend Table - Field Details</w:t>
      </w:r>
      <w:bookmarkEnd w:id="56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408FC0C2" w14:textId="77777777">
        <w:trPr>
          <w:cantSplit/>
          <w:tblHeader/>
        </w:trPr>
        <w:tc>
          <w:tcPr>
            <w:tcW w:w="1404" w:type="dxa"/>
            <w:shd w:val="clear" w:color="auto" w:fill="2F5496"/>
            <w:vAlign w:val="center"/>
          </w:tcPr>
          <w:p w14:paraId="5254263F"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014C1223"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E60749F"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3566E289"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470D80DA"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6C15184A"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0051BAB5"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A7473EA" w14:textId="77777777" w:rsidR="00672297" w:rsidRDefault="00A16EA3">
            <w:pPr>
              <w:spacing w:before="20" w:after="20"/>
              <w:jc w:val="left"/>
            </w:pPr>
            <w:r>
              <w:rPr>
                <w:rFonts w:cstheme="minorHAnsi"/>
                <w:b/>
                <w:bCs/>
                <w:color w:val="FFFFFF"/>
                <w:sz w:val="16"/>
                <w:szCs w:val="16"/>
              </w:rPr>
              <w:t>Calculation / Logic</w:t>
            </w:r>
          </w:p>
        </w:tc>
      </w:tr>
      <w:tr w:rsidR="00672297" w14:paraId="037C4F6D" w14:textId="77777777">
        <w:trPr>
          <w:cantSplit/>
        </w:trPr>
        <w:tc>
          <w:tcPr>
            <w:tcW w:w="1404" w:type="dxa"/>
            <w:vAlign w:val="center"/>
          </w:tcPr>
          <w:p w14:paraId="65E2B827" w14:textId="77777777" w:rsidR="00672297" w:rsidRDefault="00A16EA3">
            <w:pPr>
              <w:spacing w:before="20" w:after="20"/>
              <w:jc w:val="left"/>
            </w:pPr>
            <w:r>
              <w:rPr>
                <w:rFonts w:cstheme="minorHAnsi"/>
                <w:sz w:val="16"/>
                <w:szCs w:val="16"/>
              </w:rPr>
              <w:t>KPI Cards (5)</w:t>
            </w:r>
          </w:p>
        </w:tc>
        <w:tc>
          <w:tcPr>
            <w:tcW w:w="1310" w:type="dxa"/>
            <w:vAlign w:val="center"/>
          </w:tcPr>
          <w:p w14:paraId="45BF9CAA" w14:textId="77777777" w:rsidR="00672297" w:rsidRDefault="00A16EA3">
            <w:pPr>
              <w:spacing w:before="20" w:after="20"/>
              <w:jc w:val="left"/>
            </w:pPr>
            <w:r>
              <w:rPr>
                <w:rFonts w:cstheme="minorHAnsi"/>
                <w:sz w:val="16"/>
                <w:szCs w:val="16"/>
              </w:rPr>
              <w:t>Scheduled / In-Transit value</w:t>
            </w:r>
          </w:p>
        </w:tc>
        <w:tc>
          <w:tcPr>
            <w:tcW w:w="1310" w:type="dxa"/>
            <w:vAlign w:val="center"/>
          </w:tcPr>
          <w:p w14:paraId="62EA0032" w14:textId="77777777" w:rsidR="00672297" w:rsidRDefault="00A16EA3">
            <w:pPr>
              <w:spacing w:before="20" w:after="20"/>
              <w:jc w:val="left"/>
            </w:pPr>
            <w:r>
              <w:rPr>
                <w:rFonts w:cstheme="minorHAnsi"/>
                <w:sz w:val="16"/>
                <w:szCs w:val="16"/>
              </w:rPr>
              <w:t>vwDistillateBatchQuality</w:t>
            </w:r>
          </w:p>
        </w:tc>
        <w:tc>
          <w:tcPr>
            <w:tcW w:w="1404" w:type="dxa"/>
            <w:vAlign w:val="center"/>
          </w:tcPr>
          <w:p w14:paraId="46166138" w14:textId="77777777" w:rsidR="00672297" w:rsidRDefault="00A16EA3">
            <w:pPr>
              <w:spacing w:before="20" w:after="20"/>
              <w:jc w:val="left"/>
            </w:pPr>
            <w:r>
              <w:rPr>
                <w:rFonts w:cstheme="minorHAnsi"/>
                <w:sz w:val="16"/>
                <w:szCs w:val="16"/>
              </w:rPr>
              <w:t>&lt;Property&gt;Actual</w:t>
            </w:r>
          </w:p>
        </w:tc>
        <w:tc>
          <w:tcPr>
            <w:tcW w:w="655" w:type="dxa"/>
            <w:vAlign w:val="center"/>
          </w:tcPr>
          <w:p w14:paraId="639C8020" w14:textId="77777777" w:rsidR="00672297" w:rsidRDefault="00A16EA3">
            <w:pPr>
              <w:spacing w:before="20" w:after="20"/>
              <w:jc w:val="left"/>
            </w:pPr>
            <w:r>
              <w:rPr>
                <w:rFonts w:cstheme="minorHAnsi"/>
                <w:sz w:val="16"/>
                <w:szCs w:val="16"/>
              </w:rPr>
              <w:t>Y</w:t>
            </w:r>
          </w:p>
        </w:tc>
        <w:tc>
          <w:tcPr>
            <w:tcW w:w="655" w:type="dxa"/>
            <w:vAlign w:val="center"/>
          </w:tcPr>
          <w:p w14:paraId="05EC4337" w14:textId="77777777" w:rsidR="00672297" w:rsidRDefault="00A16EA3">
            <w:pPr>
              <w:spacing w:before="20" w:after="20"/>
              <w:jc w:val="left"/>
            </w:pPr>
            <w:r>
              <w:rPr>
                <w:rFonts w:cstheme="minorHAnsi"/>
                <w:sz w:val="16"/>
                <w:szCs w:val="16"/>
              </w:rPr>
              <w:t>N</w:t>
            </w:r>
          </w:p>
        </w:tc>
        <w:tc>
          <w:tcPr>
            <w:tcW w:w="655" w:type="dxa"/>
            <w:vAlign w:val="center"/>
          </w:tcPr>
          <w:p w14:paraId="53DB448F" w14:textId="77777777" w:rsidR="00672297" w:rsidRDefault="00A16EA3">
            <w:pPr>
              <w:spacing w:before="20" w:after="20"/>
              <w:jc w:val="left"/>
            </w:pPr>
            <w:r>
              <w:rPr>
                <w:rFonts w:cstheme="minorHAnsi"/>
                <w:sz w:val="16"/>
                <w:szCs w:val="16"/>
              </w:rPr>
              <w:t>N</w:t>
            </w:r>
          </w:p>
        </w:tc>
        <w:tc>
          <w:tcPr>
            <w:tcW w:w="1967" w:type="dxa"/>
            <w:vAlign w:val="center"/>
          </w:tcPr>
          <w:p w14:paraId="1DE208E7" w14:textId="77777777" w:rsidR="00672297" w:rsidRDefault="00A16EA3">
            <w:pPr>
              <w:spacing w:before="20" w:after="20"/>
              <w:jc w:val="left"/>
            </w:pPr>
            <w:r>
              <w:rPr>
                <w:rFonts w:cstheme="minorHAnsi"/>
                <w:sz w:val="16"/>
                <w:szCs w:val="16"/>
              </w:rPr>
              <w:t>[&lt;Property&gt; Actual - Scheduled] / [- In-Transit]</w:t>
            </w:r>
          </w:p>
        </w:tc>
      </w:tr>
      <w:tr w:rsidR="00672297" w14:paraId="525E26C3" w14:textId="77777777">
        <w:trPr>
          <w:cantSplit/>
        </w:trPr>
        <w:tc>
          <w:tcPr>
            <w:tcW w:w="1404" w:type="dxa"/>
            <w:vAlign w:val="center"/>
          </w:tcPr>
          <w:p w14:paraId="52FFC357" w14:textId="77777777" w:rsidR="00672297" w:rsidRDefault="00A16EA3">
            <w:pPr>
              <w:spacing w:before="20" w:after="20"/>
              <w:jc w:val="left"/>
            </w:pPr>
            <w:r>
              <w:rPr>
                <w:rFonts w:cstheme="minorHAnsi"/>
                <w:sz w:val="16"/>
                <w:szCs w:val="16"/>
              </w:rPr>
              <w:t>Terminal-wise charts (5)</w:t>
            </w:r>
          </w:p>
        </w:tc>
        <w:tc>
          <w:tcPr>
            <w:tcW w:w="1310" w:type="dxa"/>
            <w:vAlign w:val="center"/>
          </w:tcPr>
          <w:p w14:paraId="38F5CA08" w14:textId="77777777" w:rsidR="00672297" w:rsidRDefault="00A16EA3">
            <w:pPr>
              <w:spacing w:before="20" w:after="20"/>
              <w:jc w:val="left"/>
            </w:pPr>
            <w:r>
              <w:rPr>
                <w:rFonts w:cstheme="minorHAnsi"/>
                <w:sz w:val="16"/>
                <w:szCs w:val="16"/>
              </w:rPr>
              <w:t>Terminal &gt; Batch ID</w:t>
            </w:r>
          </w:p>
        </w:tc>
        <w:tc>
          <w:tcPr>
            <w:tcW w:w="1310" w:type="dxa"/>
            <w:vAlign w:val="center"/>
          </w:tcPr>
          <w:p w14:paraId="48545E30" w14:textId="77777777" w:rsidR="00672297" w:rsidRDefault="00A16EA3">
            <w:pPr>
              <w:spacing w:before="20" w:after="20"/>
              <w:jc w:val="left"/>
            </w:pPr>
            <w:r>
              <w:rPr>
                <w:rFonts w:cstheme="minorHAnsi"/>
                <w:sz w:val="16"/>
                <w:szCs w:val="16"/>
              </w:rPr>
              <w:t>vwDistillateBatchQuality</w:t>
            </w:r>
          </w:p>
        </w:tc>
        <w:tc>
          <w:tcPr>
            <w:tcW w:w="1404" w:type="dxa"/>
            <w:vAlign w:val="center"/>
          </w:tcPr>
          <w:p w14:paraId="67AE23A3" w14:textId="77777777" w:rsidR="00672297" w:rsidRDefault="00A16EA3">
            <w:pPr>
              <w:spacing w:before="20" w:after="20"/>
              <w:jc w:val="left"/>
            </w:pPr>
            <w:r>
              <w:rPr>
                <w:rFonts w:cstheme="minorHAnsi"/>
                <w:sz w:val="16"/>
                <w:szCs w:val="16"/>
              </w:rPr>
              <w:t>DestinationShortName / BatchID</w:t>
            </w:r>
          </w:p>
        </w:tc>
        <w:tc>
          <w:tcPr>
            <w:tcW w:w="655" w:type="dxa"/>
            <w:vAlign w:val="center"/>
          </w:tcPr>
          <w:p w14:paraId="1E9A1A01" w14:textId="77777777" w:rsidR="00672297" w:rsidRDefault="00A16EA3">
            <w:pPr>
              <w:spacing w:before="20" w:after="20"/>
              <w:jc w:val="left"/>
            </w:pPr>
            <w:r>
              <w:rPr>
                <w:rFonts w:cstheme="minorHAnsi"/>
                <w:sz w:val="16"/>
                <w:szCs w:val="16"/>
              </w:rPr>
              <w:t>N</w:t>
            </w:r>
          </w:p>
        </w:tc>
        <w:tc>
          <w:tcPr>
            <w:tcW w:w="655" w:type="dxa"/>
            <w:vAlign w:val="center"/>
          </w:tcPr>
          <w:p w14:paraId="18E46086" w14:textId="77777777" w:rsidR="00672297" w:rsidRDefault="00A16EA3">
            <w:pPr>
              <w:spacing w:before="20" w:after="20"/>
              <w:jc w:val="left"/>
            </w:pPr>
            <w:r>
              <w:rPr>
                <w:rFonts w:cstheme="minorHAnsi"/>
                <w:sz w:val="16"/>
                <w:szCs w:val="16"/>
              </w:rPr>
              <w:t>N</w:t>
            </w:r>
          </w:p>
        </w:tc>
        <w:tc>
          <w:tcPr>
            <w:tcW w:w="655" w:type="dxa"/>
            <w:vAlign w:val="center"/>
          </w:tcPr>
          <w:p w14:paraId="0C57A516" w14:textId="77777777" w:rsidR="00672297" w:rsidRDefault="00A16EA3">
            <w:pPr>
              <w:spacing w:before="20" w:after="20"/>
              <w:jc w:val="left"/>
            </w:pPr>
            <w:r>
              <w:rPr>
                <w:rFonts w:cstheme="minorHAnsi"/>
                <w:sz w:val="16"/>
                <w:szCs w:val="16"/>
              </w:rPr>
              <w:t>Y</w:t>
            </w:r>
          </w:p>
        </w:tc>
        <w:tc>
          <w:tcPr>
            <w:tcW w:w="1967" w:type="dxa"/>
            <w:vAlign w:val="center"/>
          </w:tcPr>
          <w:p w14:paraId="1964FD82" w14:textId="77777777" w:rsidR="00672297" w:rsidRDefault="00A16EA3">
            <w:pPr>
              <w:spacing w:before="20" w:after="20"/>
              <w:jc w:val="left"/>
            </w:pPr>
            <w:r>
              <w:rPr>
                <w:rFonts w:cstheme="minorHAnsi"/>
                <w:sz w:val="16"/>
                <w:szCs w:val="16"/>
              </w:rPr>
              <w:t>Drill-down hierarchy</w:t>
            </w:r>
          </w:p>
        </w:tc>
      </w:tr>
      <w:tr w:rsidR="00672297" w14:paraId="10960F8E" w14:textId="77777777">
        <w:trPr>
          <w:cantSplit/>
        </w:trPr>
        <w:tc>
          <w:tcPr>
            <w:tcW w:w="1404" w:type="dxa"/>
            <w:vAlign w:val="center"/>
          </w:tcPr>
          <w:p w14:paraId="0101EC12" w14:textId="77777777" w:rsidR="00672297" w:rsidRDefault="00A16EA3">
            <w:pPr>
              <w:spacing w:before="20" w:after="20"/>
              <w:jc w:val="left"/>
            </w:pPr>
            <w:r>
              <w:rPr>
                <w:rFonts w:cstheme="minorHAnsi"/>
                <w:sz w:val="16"/>
                <w:szCs w:val="16"/>
              </w:rPr>
              <w:t>Terminal-wise charts (5)</w:t>
            </w:r>
          </w:p>
        </w:tc>
        <w:tc>
          <w:tcPr>
            <w:tcW w:w="1310" w:type="dxa"/>
            <w:vAlign w:val="center"/>
          </w:tcPr>
          <w:p w14:paraId="41CA313A" w14:textId="77777777" w:rsidR="00672297" w:rsidRDefault="00A16EA3">
            <w:pPr>
              <w:spacing w:before="20" w:after="20"/>
              <w:jc w:val="left"/>
            </w:pPr>
            <w:r>
              <w:rPr>
                <w:rFonts w:cstheme="minorHAnsi"/>
                <w:sz w:val="16"/>
                <w:szCs w:val="16"/>
              </w:rPr>
              <w:t>In-Transit / Scheduled series</w:t>
            </w:r>
          </w:p>
        </w:tc>
        <w:tc>
          <w:tcPr>
            <w:tcW w:w="1310" w:type="dxa"/>
            <w:vAlign w:val="center"/>
          </w:tcPr>
          <w:p w14:paraId="04CF4AE0" w14:textId="77777777" w:rsidR="00672297" w:rsidRDefault="00A16EA3">
            <w:pPr>
              <w:spacing w:before="20" w:after="20"/>
              <w:jc w:val="left"/>
            </w:pPr>
            <w:r>
              <w:rPr>
                <w:rFonts w:cstheme="minorHAnsi"/>
                <w:sz w:val="16"/>
                <w:szCs w:val="16"/>
              </w:rPr>
              <w:t>vwDistillateBatchQuality</w:t>
            </w:r>
          </w:p>
        </w:tc>
        <w:tc>
          <w:tcPr>
            <w:tcW w:w="1404" w:type="dxa"/>
            <w:vAlign w:val="center"/>
          </w:tcPr>
          <w:p w14:paraId="1F783949" w14:textId="77777777" w:rsidR="00672297" w:rsidRDefault="00A16EA3">
            <w:pPr>
              <w:spacing w:before="20" w:after="20"/>
              <w:jc w:val="left"/>
            </w:pPr>
            <w:r>
              <w:rPr>
                <w:rFonts w:cstheme="minorHAnsi"/>
                <w:sz w:val="16"/>
                <w:szCs w:val="16"/>
              </w:rPr>
              <w:t>&lt;Property&gt;Actual</w:t>
            </w:r>
          </w:p>
        </w:tc>
        <w:tc>
          <w:tcPr>
            <w:tcW w:w="655" w:type="dxa"/>
            <w:vAlign w:val="center"/>
          </w:tcPr>
          <w:p w14:paraId="623A6B0D" w14:textId="77777777" w:rsidR="00672297" w:rsidRDefault="00A16EA3">
            <w:pPr>
              <w:spacing w:before="20" w:after="20"/>
              <w:jc w:val="left"/>
            </w:pPr>
            <w:r>
              <w:rPr>
                <w:rFonts w:cstheme="minorHAnsi"/>
                <w:sz w:val="16"/>
                <w:szCs w:val="16"/>
              </w:rPr>
              <w:t>Y</w:t>
            </w:r>
          </w:p>
        </w:tc>
        <w:tc>
          <w:tcPr>
            <w:tcW w:w="655" w:type="dxa"/>
            <w:vAlign w:val="center"/>
          </w:tcPr>
          <w:p w14:paraId="7629C123" w14:textId="77777777" w:rsidR="00672297" w:rsidRDefault="00A16EA3">
            <w:pPr>
              <w:spacing w:before="20" w:after="20"/>
              <w:jc w:val="left"/>
            </w:pPr>
            <w:r>
              <w:rPr>
                <w:rFonts w:cstheme="minorHAnsi"/>
                <w:sz w:val="16"/>
                <w:szCs w:val="16"/>
              </w:rPr>
              <w:t>N</w:t>
            </w:r>
          </w:p>
        </w:tc>
        <w:tc>
          <w:tcPr>
            <w:tcW w:w="655" w:type="dxa"/>
            <w:vAlign w:val="center"/>
          </w:tcPr>
          <w:p w14:paraId="3AE35FBD" w14:textId="77777777" w:rsidR="00672297" w:rsidRDefault="00A16EA3">
            <w:pPr>
              <w:spacing w:before="20" w:after="20"/>
              <w:jc w:val="left"/>
            </w:pPr>
            <w:r>
              <w:rPr>
                <w:rFonts w:cstheme="minorHAnsi"/>
                <w:sz w:val="16"/>
                <w:szCs w:val="16"/>
              </w:rPr>
              <w:t>N</w:t>
            </w:r>
          </w:p>
        </w:tc>
        <w:tc>
          <w:tcPr>
            <w:tcW w:w="1967" w:type="dxa"/>
            <w:vAlign w:val="center"/>
          </w:tcPr>
          <w:p w14:paraId="3FDCB199" w14:textId="77777777" w:rsidR="00672297" w:rsidRDefault="00A16EA3">
            <w:pPr>
              <w:spacing w:before="20" w:after="20"/>
              <w:jc w:val="left"/>
            </w:pPr>
            <w:r>
              <w:rPr>
                <w:rFonts w:cstheme="minorHAnsi"/>
                <w:sz w:val="16"/>
                <w:szCs w:val="16"/>
              </w:rPr>
              <w:t>Average by status</w:t>
            </w:r>
          </w:p>
        </w:tc>
      </w:tr>
      <w:tr w:rsidR="00672297" w14:paraId="031D1156" w14:textId="77777777">
        <w:trPr>
          <w:cantSplit/>
        </w:trPr>
        <w:tc>
          <w:tcPr>
            <w:tcW w:w="1404" w:type="dxa"/>
            <w:vAlign w:val="center"/>
          </w:tcPr>
          <w:p w14:paraId="67DF6D4F" w14:textId="77777777" w:rsidR="00672297" w:rsidRDefault="00A16EA3">
            <w:pPr>
              <w:spacing w:before="20" w:after="20"/>
              <w:jc w:val="left"/>
            </w:pPr>
            <w:r>
              <w:rPr>
                <w:rFonts w:cstheme="minorHAnsi"/>
                <w:sz w:val="16"/>
                <w:szCs w:val="16"/>
              </w:rPr>
              <w:t>Terminal-wise charts (5)</w:t>
            </w:r>
          </w:p>
        </w:tc>
        <w:tc>
          <w:tcPr>
            <w:tcW w:w="1310" w:type="dxa"/>
            <w:vAlign w:val="center"/>
          </w:tcPr>
          <w:p w14:paraId="01716EC8" w14:textId="77777777" w:rsidR="00672297" w:rsidRDefault="00A16EA3">
            <w:pPr>
              <w:spacing w:before="20" w:after="20"/>
              <w:jc w:val="left"/>
            </w:pPr>
            <w:r>
              <w:rPr>
                <w:rFonts w:cstheme="minorHAnsi"/>
                <w:sz w:val="16"/>
                <w:szCs w:val="16"/>
              </w:rPr>
              <w:t>Spec line</w:t>
            </w:r>
          </w:p>
        </w:tc>
        <w:tc>
          <w:tcPr>
            <w:tcW w:w="1310" w:type="dxa"/>
            <w:vAlign w:val="center"/>
          </w:tcPr>
          <w:p w14:paraId="77B3A487" w14:textId="77777777" w:rsidR="00672297" w:rsidRDefault="00A16EA3">
            <w:pPr>
              <w:spacing w:before="20" w:after="20"/>
              <w:jc w:val="left"/>
            </w:pPr>
            <w:r>
              <w:rPr>
                <w:rFonts w:cstheme="minorHAnsi"/>
                <w:sz w:val="16"/>
                <w:szCs w:val="16"/>
              </w:rPr>
              <w:t>vwDistillateBatchQuality</w:t>
            </w:r>
          </w:p>
        </w:tc>
        <w:tc>
          <w:tcPr>
            <w:tcW w:w="1404" w:type="dxa"/>
            <w:vAlign w:val="center"/>
          </w:tcPr>
          <w:p w14:paraId="41BBBFE3" w14:textId="77777777" w:rsidR="00672297" w:rsidRDefault="00A16EA3">
            <w:pPr>
              <w:spacing w:before="20" w:after="20"/>
              <w:jc w:val="left"/>
            </w:pPr>
            <w:r>
              <w:rPr>
                <w:rFonts w:cstheme="minorHAnsi"/>
                <w:sz w:val="16"/>
                <w:szCs w:val="16"/>
              </w:rPr>
              <w:t>&lt;Property&gt;Min / &lt;Property&gt;Max</w:t>
            </w:r>
          </w:p>
        </w:tc>
        <w:tc>
          <w:tcPr>
            <w:tcW w:w="655" w:type="dxa"/>
            <w:vAlign w:val="center"/>
          </w:tcPr>
          <w:p w14:paraId="5ABD3B9C" w14:textId="77777777" w:rsidR="00672297" w:rsidRDefault="00A16EA3">
            <w:pPr>
              <w:spacing w:before="20" w:after="20"/>
              <w:jc w:val="left"/>
            </w:pPr>
            <w:r>
              <w:rPr>
                <w:rFonts w:cstheme="minorHAnsi"/>
                <w:sz w:val="16"/>
                <w:szCs w:val="16"/>
              </w:rPr>
              <w:t>Y</w:t>
            </w:r>
          </w:p>
        </w:tc>
        <w:tc>
          <w:tcPr>
            <w:tcW w:w="655" w:type="dxa"/>
            <w:vAlign w:val="center"/>
          </w:tcPr>
          <w:p w14:paraId="28A4A8D7" w14:textId="77777777" w:rsidR="00672297" w:rsidRDefault="00A16EA3">
            <w:pPr>
              <w:spacing w:before="20" w:after="20"/>
              <w:jc w:val="left"/>
            </w:pPr>
            <w:r>
              <w:rPr>
                <w:rFonts w:cstheme="minorHAnsi"/>
                <w:sz w:val="16"/>
                <w:szCs w:val="16"/>
              </w:rPr>
              <w:t>N</w:t>
            </w:r>
          </w:p>
        </w:tc>
        <w:tc>
          <w:tcPr>
            <w:tcW w:w="655" w:type="dxa"/>
            <w:vAlign w:val="center"/>
          </w:tcPr>
          <w:p w14:paraId="4FEDF96D" w14:textId="77777777" w:rsidR="00672297" w:rsidRDefault="00A16EA3">
            <w:pPr>
              <w:spacing w:before="20" w:after="20"/>
              <w:jc w:val="left"/>
            </w:pPr>
            <w:r>
              <w:rPr>
                <w:rFonts w:cstheme="minorHAnsi"/>
                <w:sz w:val="16"/>
                <w:szCs w:val="16"/>
              </w:rPr>
              <w:t>N</w:t>
            </w:r>
          </w:p>
        </w:tc>
        <w:tc>
          <w:tcPr>
            <w:tcW w:w="1967" w:type="dxa"/>
            <w:vAlign w:val="center"/>
          </w:tcPr>
          <w:p w14:paraId="7786A2B6" w14:textId="77777777" w:rsidR="00672297" w:rsidRDefault="00A16EA3">
            <w:pPr>
              <w:spacing w:before="20" w:after="20"/>
              <w:jc w:val="left"/>
            </w:pPr>
            <w:r>
              <w:rPr>
                <w:rFonts w:cstheme="minorHAnsi"/>
                <w:sz w:val="16"/>
                <w:szCs w:val="16"/>
              </w:rPr>
              <w:t>Measure line (Flash: Min; Sulphur, Adj. Cloud, FBP: Max; T-90: both)</w:t>
            </w:r>
          </w:p>
        </w:tc>
      </w:tr>
      <w:tr w:rsidR="00672297" w14:paraId="4C2D491C" w14:textId="77777777">
        <w:trPr>
          <w:cantSplit/>
        </w:trPr>
        <w:tc>
          <w:tcPr>
            <w:tcW w:w="1404" w:type="dxa"/>
            <w:vAlign w:val="center"/>
          </w:tcPr>
          <w:p w14:paraId="0D2ED568" w14:textId="77777777" w:rsidR="00672297" w:rsidRDefault="00A16EA3">
            <w:pPr>
              <w:spacing w:before="20" w:after="20"/>
              <w:jc w:val="left"/>
            </w:pPr>
            <w:r>
              <w:rPr>
                <w:rFonts w:cstheme="minorHAnsi"/>
                <w:sz w:val="16"/>
                <w:szCs w:val="16"/>
              </w:rPr>
              <w:t>Quality table</w:t>
            </w:r>
          </w:p>
        </w:tc>
        <w:tc>
          <w:tcPr>
            <w:tcW w:w="1310" w:type="dxa"/>
            <w:vAlign w:val="center"/>
          </w:tcPr>
          <w:p w14:paraId="58BD9CFF" w14:textId="77777777" w:rsidR="00672297" w:rsidRDefault="00A16EA3">
            <w:pPr>
              <w:spacing w:before="20" w:after="20"/>
              <w:jc w:val="left"/>
            </w:pPr>
            <w:r>
              <w:rPr>
                <w:rFonts w:cstheme="minorHAnsi"/>
                <w:sz w:val="16"/>
                <w:szCs w:val="16"/>
              </w:rPr>
              <w:t>Check, Batch ID, Status, Product Name</w:t>
            </w:r>
          </w:p>
        </w:tc>
        <w:tc>
          <w:tcPr>
            <w:tcW w:w="1310" w:type="dxa"/>
            <w:vAlign w:val="center"/>
          </w:tcPr>
          <w:p w14:paraId="7D3CC587" w14:textId="77777777" w:rsidR="00672297" w:rsidRDefault="00A16EA3">
            <w:pPr>
              <w:spacing w:before="20" w:after="20"/>
              <w:jc w:val="left"/>
            </w:pPr>
            <w:r>
              <w:rPr>
                <w:rFonts w:cstheme="minorHAnsi"/>
                <w:sz w:val="16"/>
                <w:szCs w:val="16"/>
              </w:rPr>
              <w:t>vwDistillateBatchQuality</w:t>
            </w:r>
          </w:p>
        </w:tc>
        <w:tc>
          <w:tcPr>
            <w:tcW w:w="1404" w:type="dxa"/>
            <w:vAlign w:val="center"/>
          </w:tcPr>
          <w:p w14:paraId="1F72DA56" w14:textId="77777777" w:rsidR="00672297" w:rsidRDefault="00A16EA3">
            <w:pPr>
              <w:spacing w:before="20" w:after="20"/>
              <w:jc w:val="left"/>
            </w:pPr>
            <w:r>
              <w:rPr>
                <w:rFonts w:cstheme="minorHAnsi"/>
                <w:sz w:val="16"/>
                <w:szCs w:val="16"/>
              </w:rPr>
              <w:t>BatchID, BatchStatus, ProductName</w:t>
            </w:r>
          </w:p>
        </w:tc>
        <w:tc>
          <w:tcPr>
            <w:tcW w:w="655" w:type="dxa"/>
            <w:vAlign w:val="center"/>
          </w:tcPr>
          <w:p w14:paraId="142EC653" w14:textId="77777777" w:rsidR="00672297" w:rsidRDefault="00A16EA3">
            <w:pPr>
              <w:spacing w:before="20" w:after="20"/>
              <w:jc w:val="left"/>
            </w:pPr>
            <w:r>
              <w:rPr>
                <w:rFonts w:cstheme="minorHAnsi"/>
                <w:sz w:val="16"/>
                <w:szCs w:val="16"/>
              </w:rPr>
              <w:t>N</w:t>
            </w:r>
          </w:p>
        </w:tc>
        <w:tc>
          <w:tcPr>
            <w:tcW w:w="655" w:type="dxa"/>
            <w:vAlign w:val="center"/>
          </w:tcPr>
          <w:p w14:paraId="617B10A7" w14:textId="77777777" w:rsidR="00672297" w:rsidRDefault="00A16EA3">
            <w:pPr>
              <w:spacing w:before="20" w:after="20"/>
              <w:jc w:val="left"/>
            </w:pPr>
            <w:r>
              <w:rPr>
                <w:rFonts w:cstheme="minorHAnsi"/>
                <w:sz w:val="16"/>
                <w:szCs w:val="16"/>
              </w:rPr>
              <w:t>N</w:t>
            </w:r>
          </w:p>
        </w:tc>
        <w:tc>
          <w:tcPr>
            <w:tcW w:w="655" w:type="dxa"/>
            <w:vAlign w:val="center"/>
          </w:tcPr>
          <w:p w14:paraId="493AC0D7" w14:textId="77777777" w:rsidR="00672297" w:rsidRDefault="00A16EA3">
            <w:pPr>
              <w:spacing w:before="20" w:after="20"/>
              <w:jc w:val="left"/>
            </w:pPr>
            <w:r>
              <w:rPr>
                <w:rFonts w:cstheme="minorHAnsi"/>
                <w:sz w:val="16"/>
                <w:szCs w:val="16"/>
              </w:rPr>
              <w:t>Y</w:t>
            </w:r>
          </w:p>
        </w:tc>
        <w:tc>
          <w:tcPr>
            <w:tcW w:w="1967" w:type="dxa"/>
            <w:vAlign w:val="center"/>
          </w:tcPr>
          <w:p w14:paraId="6E04E0B4" w14:textId="77777777" w:rsidR="00672297" w:rsidRDefault="00672297">
            <w:pPr>
              <w:spacing w:before="20" w:after="20"/>
              <w:jc w:val="left"/>
            </w:pPr>
          </w:p>
        </w:tc>
      </w:tr>
      <w:tr w:rsidR="00672297" w14:paraId="21B582EC" w14:textId="77777777">
        <w:trPr>
          <w:cantSplit/>
        </w:trPr>
        <w:tc>
          <w:tcPr>
            <w:tcW w:w="1404" w:type="dxa"/>
            <w:vAlign w:val="center"/>
          </w:tcPr>
          <w:p w14:paraId="005A8A6C" w14:textId="77777777" w:rsidR="00672297" w:rsidRDefault="00A16EA3">
            <w:pPr>
              <w:spacing w:before="20" w:after="20"/>
              <w:jc w:val="left"/>
            </w:pPr>
            <w:r>
              <w:rPr>
                <w:rFonts w:cstheme="minorHAnsi"/>
                <w:sz w:val="16"/>
                <w:szCs w:val="16"/>
              </w:rPr>
              <w:t>Quality table</w:t>
            </w:r>
          </w:p>
        </w:tc>
        <w:tc>
          <w:tcPr>
            <w:tcW w:w="1310" w:type="dxa"/>
            <w:vAlign w:val="center"/>
          </w:tcPr>
          <w:p w14:paraId="2C7CFD25" w14:textId="77777777" w:rsidR="00672297" w:rsidRDefault="00A16EA3">
            <w:pPr>
              <w:spacing w:before="20" w:after="20"/>
              <w:jc w:val="left"/>
            </w:pPr>
            <w:r>
              <w:rPr>
                <w:rFonts w:cstheme="minorHAnsi"/>
                <w:sz w:val="16"/>
                <w:szCs w:val="16"/>
              </w:rPr>
              <w:t>Origin, Origin Tank, Destination, Destination Tank</w:t>
            </w:r>
          </w:p>
        </w:tc>
        <w:tc>
          <w:tcPr>
            <w:tcW w:w="1310" w:type="dxa"/>
            <w:vAlign w:val="center"/>
          </w:tcPr>
          <w:p w14:paraId="520838DA" w14:textId="77777777" w:rsidR="00672297" w:rsidRDefault="00A16EA3">
            <w:pPr>
              <w:spacing w:before="20" w:after="20"/>
              <w:jc w:val="left"/>
            </w:pPr>
            <w:r>
              <w:rPr>
                <w:rFonts w:cstheme="minorHAnsi"/>
                <w:sz w:val="16"/>
                <w:szCs w:val="16"/>
              </w:rPr>
              <w:t>vwDistillateBatchQuality</w:t>
            </w:r>
          </w:p>
        </w:tc>
        <w:tc>
          <w:tcPr>
            <w:tcW w:w="1404" w:type="dxa"/>
            <w:vAlign w:val="center"/>
          </w:tcPr>
          <w:p w14:paraId="2079E534" w14:textId="77777777" w:rsidR="00672297" w:rsidRDefault="00A16EA3">
            <w:pPr>
              <w:spacing w:before="20" w:after="20"/>
              <w:jc w:val="left"/>
            </w:pPr>
            <w:r>
              <w:rPr>
                <w:rFonts w:cstheme="minorHAnsi"/>
                <w:sz w:val="16"/>
                <w:szCs w:val="16"/>
              </w:rPr>
              <w:t>Source, OriginTank, Destination, DestinationTank</w:t>
            </w:r>
          </w:p>
        </w:tc>
        <w:tc>
          <w:tcPr>
            <w:tcW w:w="655" w:type="dxa"/>
            <w:vAlign w:val="center"/>
          </w:tcPr>
          <w:p w14:paraId="7F5AC5D7" w14:textId="77777777" w:rsidR="00672297" w:rsidRDefault="00A16EA3">
            <w:pPr>
              <w:spacing w:before="20" w:after="20"/>
              <w:jc w:val="left"/>
            </w:pPr>
            <w:r>
              <w:rPr>
                <w:rFonts w:cstheme="minorHAnsi"/>
                <w:sz w:val="16"/>
                <w:szCs w:val="16"/>
              </w:rPr>
              <w:t>N</w:t>
            </w:r>
          </w:p>
        </w:tc>
        <w:tc>
          <w:tcPr>
            <w:tcW w:w="655" w:type="dxa"/>
            <w:vAlign w:val="center"/>
          </w:tcPr>
          <w:p w14:paraId="5864D405" w14:textId="77777777" w:rsidR="00672297" w:rsidRDefault="00A16EA3">
            <w:pPr>
              <w:spacing w:before="20" w:after="20"/>
              <w:jc w:val="left"/>
            </w:pPr>
            <w:r>
              <w:rPr>
                <w:rFonts w:cstheme="minorHAnsi"/>
                <w:sz w:val="16"/>
                <w:szCs w:val="16"/>
              </w:rPr>
              <w:t>N</w:t>
            </w:r>
          </w:p>
        </w:tc>
        <w:tc>
          <w:tcPr>
            <w:tcW w:w="655" w:type="dxa"/>
            <w:vAlign w:val="center"/>
          </w:tcPr>
          <w:p w14:paraId="2F26BB07" w14:textId="77777777" w:rsidR="00672297" w:rsidRDefault="00A16EA3">
            <w:pPr>
              <w:spacing w:before="20" w:after="20"/>
              <w:jc w:val="left"/>
            </w:pPr>
            <w:r>
              <w:rPr>
                <w:rFonts w:cstheme="minorHAnsi"/>
                <w:sz w:val="16"/>
                <w:szCs w:val="16"/>
              </w:rPr>
              <w:t>Y</w:t>
            </w:r>
          </w:p>
        </w:tc>
        <w:tc>
          <w:tcPr>
            <w:tcW w:w="1967" w:type="dxa"/>
            <w:vAlign w:val="center"/>
          </w:tcPr>
          <w:p w14:paraId="7BE1D501" w14:textId="77777777" w:rsidR="00672297" w:rsidRDefault="00672297">
            <w:pPr>
              <w:spacing w:before="20" w:after="20"/>
              <w:jc w:val="left"/>
            </w:pPr>
          </w:p>
        </w:tc>
      </w:tr>
      <w:tr w:rsidR="00672297" w14:paraId="2B9DAD8A" w14:textId="77777777">
        <w:trPr>
          <w:cantSplit/>
        </w:trPr>
        <w:tc>
          <w:tcPr>
            <w:tcW w:w="1404" w:type="dxa"/>
            <w:vAlign w:val="center"/>
          </w:tcPr>
          <w:p w14:paraId="4B6C5F71" w14:textId="77777777" w:rsidR="00672297" w:rsidRDefault="00A16EA3">
            <w:pPr>
              <w:spacing w:before="20" w:after="20"/>
              <w:jc w:val="left"/>
            </w:pPr>
            <w:r>
              <w:rPr>
                <w:rFonts w:cstheme="minorHAnsi"/>
                <w:sz w:val="16"/>
                <w:szCs w:val="16"/>
              </w:rPr>
              <w:t>Quality table</w:t>
            </w:r>
          </w:p>
        </w:tc>
        <w:tc>
          <w:tcPr>
            <w:tcW w:w="1310" w:type="dxa"/>
            <w:vAlign w:val="center"/>
          </w:tcPr>
          <w:p w14:paraId="17964560" w14:textId="77777777" w:rsidR="00672297" w:rsidRDefault="00A16EA3">
            <w:pPr>
              <w:spacing w:before="20" w:after="20"/>
              <w:jc w:val="left"/>
            </w:pPr>
            <w:r>
              <w:rPr>
                <w:rFonts w:cstheme="minorHAnsi"/>
                <w:sz w:val="16"/>
                <w:szCs w:val="16"/>
              </w:rPr>
              <w:t>Batch volume (BBL), Mode of transport, Start Time, ETA</w:t>
            </w:r>
          </w:p>
        </w:tc>
        <w:tc>
          <w:tcPr>
            <w:tcW w:w="1310" w:type="dxa"/>
            <w:vAlign w:val="center"/>
          </w:tcPr>
          <w:p w14:paraId="7AF026BF" w14:textId="77777777" w:rsidR="00672297" w:rsidRDefault="00A16EA3">
            <w:pPr>
              <w:spacing w:before="20" w:after="20"/>
              <w:jc w:val="left"/>
            </w:pPr>
            <w:r>
              <w:rPr>
                <w:rFonts w:cstheme="minorHAnsi"/>
                <w:sz w:val="16"/>
                <w:szCs w:val="16"/>
              </w:rPr>
              <w:t>vwDistillateBatchQuality</w:t>
            </w:r>
          </w:p>
        </w:tc>
        <w:tc>
          <w:tcPr>
            <w:tcW w:w="1404" w:type="dxa"/>
            <w:vAlign w:val="center"/>
          </w:tcPr>
          <w:p w14:paraId="6A0B7A66" w14:textId="77777777" w:rsidR="00672297" w:rsidRDefault="00A16EA3">
            <w:pPr>
              <w:spacing w:before="20" w:after="20"/>
              <w:jc w:val="left"/>
            </w:pPr>
            <w:r>
              <w:rPr>
                <w:rFonts w:cstheme="minorHAnsi"/>
                <w:sz w:val="16"/>
                <w:szCs w:val="16"/>
              </w:rPr>
              <w:t>BatchVolumeBbl, MOT, StartDateTime, ETADateTime</w:t>
            </w:r>
          </w:p>
        </w:tc>
        <w:tc>
          <w:tcPr>
            <w:tcW w:w="655" w:type="dxa"/>
            <w:vAlign w:val="center"/>
          </w:tcPr>
          <w:p w14:paraId="55639590" w14:textId="77777777" w:rsidR="00672297" w:rsidRDefault="00A16EA3">
            <w:pPr>
              <w:spacing w:before="20" w:after="20"/>
              <w:jc w:val="left"/>
            </w:pPr>
            <w:r>
              <w:rPr>
                <w:rFonts w:cstheme="minorHAnsi"/>
                <w:sz w:val="16"/>
                <w:szCs w:val="16"/>
              </w:rPr>
              <w:t>N</w:t>
            </w:r>
          </w:p>
        </w:tc>
        <w:tc>
          <w:tcPr>
            <w:tcW w:w="655" w:type="dxa"/>
            <w:vAlign w:val="center"/>
          </w:tcPr>
          <w:p w14:paraId="686D8E7A" w14:textId="77777777" w:rsidR="00672297" w:rsidRDefault="00A16EA3">
            <w:pPr>
              <w:spacing w:before="20" w:after="20"/>
              <w:jc w:val="left"/>
            </w:pPr>
            <w:r>
              <w:rPr>
                <w:rFonts w:cstheme="minorHAnsi"/>
                <w:sz w:val="16"/>
                <w:szCs w:val="16"/>
              </w:rPr>
              <w:t>N</w:t>
            </w:r>
          </w:p>
        </w:tc>
        <w:tc>
          <w:tcPr>
            <w:tcW w:w="655" w:type="dxa"/>
            <w:vAlign w:val="center"/>
          </w:tcPr>
          <w:p w14:paraId="4DFFBE01" w14:textId="77777777" w:rsidR="00672297" w:rsidRDefault="00A16EA3">
            <w:pPr>
              <w:spacing w:before="20" w:after="20"/>
              <w:jc w:val="left"/>
            </w:pPr>
            <w:r>
              <w:rPr>
                <w:rFonts w:cstheme="minorHAnsi"/>
                <w:sz w:val="16"/>
                <w:szCs w:val="16"/>
              </w:rPr>
              <w:t>Y</w:t>
            </w:r>
          </w:p>
        </w:tc>
        <w:tc>
          <w:tcPr>
            <w:tcW w:w="1967" w:type="dxa"/>
            <w:vAlign w:val="center"/>
          </w:tcPr>
          <w:p w14:paraId="6729047A" w14:textId="77777777" w:rsidR="00672297" w:rsidRDefault="00672297">
            <w:pPr>
              <w:spacing w:before="20" w:after="20"/>
              <w:jc w:val="left"/>
            </w:pPr>
          </w:p>
        </w:tc>
      </w:tr>
      <w:tr w:rsidR="00672297" w14:paraId="67216145" w14:textId="77777777">
        <w:trPr>
          <w:cantSplit/>
        </w:trPr>
        <w:tc>
          <w:tcPr>
            <w:tcW w:w="1404" w:type="dxa"/>
            <w:vAlign w:val="center"/>
          </w:tcPr>
          <w:p w14:paraId="5B174C37" w14:textId="77777777" w:rsidR="00672297" w:rsidRDefault="00A16EA3">
            <w:pPr>
              <w:spacing w:before="20" w:after="20"/>
              <w:jc w:val="left"/>
            </w:pPr>
            <w:r>
              <w:rPr>
                <w:rFonts w:cstheme="minorHAnsi"/>
                <w:sz w:val="16"/>
                <w:szCs w:val="16"/>
              </w:rPr>
              <w:t>Quality table</w:t>
            </w:r>
          </w:p>
        </w:tc>
        <w:tc>
          <w:tcPr>
            <w:tcW w:w="1310" w:type="dxa"/>
            <w:vAlign w:val="center"/>
          </w:tcPr>
          <w:p w14:paraId="27D3C5F4" w14:textId="77777777" w:rsidR="00672297" w:rsidRDefault="00A16EA3">
            <w:pPr>
              <w:spacing w:before="20" w:after="20"/>
              <w:jc w:val="left"/>
            </w:pPr>
            <w:r>
              <w:rPr>
                <w:rFonts w:cstheme="minorHAnsi"/>
                <w:sz w:val="16"/>
                <w:szCs w:val="16"/>
              </w:rPr>
              <w:t>Flash, Sulphur, Adj. Cloud Point, T-90, FBP, Freezing Point, Viscosity - Min / Actual / Max</w:t>
            </w:r>
          </w:p>
        </w:tc>
        <w:tc>
          <w:tcPr>
            <w:tcW w:w="1310" w:type="dxa"/>
            <w:vAlign w:val="center"/>
          </w:tcPr>
          <w:p w14:paraId="025DF1AB" w14:textId="77777777" w:rsidR="00672297" w:rsidRDefault="00A16EA3">
            <w:pPr>
              <w:spacing w:before="20" w:after="20"/>
              <w:jc w:val="left"/>
            </w:pPr>
            <w:r>
              <w:rPr>
                <w:rFonts w:cstheme="minorHAnsi"/>
                <w:sz w:val="16"/>
                <w:szCs w:val="16"/>
              </w:rPr>
              <w:t>vwDistillateBatchQuality</w:t>
            </w:r>
          </w:p>
        </w:tc>
        <w:tc>
          <w:tcPr>
            <w:tcW w:w="1404" w:type="dxa"/>
            <w:vAlign w:val="center"/>
          </w:tcPr>
          <w:p w14:paraId="690CE04C" w14:textId="77777777" w:rsidR="00672297" w:rsidRDefault="00A16EA3">
            <w:pPr>
              <w:spacing w:before="20" w:after="20"/>
              <w:jc w:val="left"/>
            </w:pPr>
            <w:r>
              <w:rPr>
                <w:rFonts w:cstheme="minorHAnsi"/>
                <w:sz w:val="16"/>
                <w:szCs w:val="16"/>
              </w:rPr>
              <w:t>&lt;Property&gt;Min / &lt;Property&gt;Actual / &lt;Property&gt;Max</w:t>
            </w:r>
          </w:p>
        </w:tc>
        <w:tc>
          <w:tcPr>
            <w:tcW w:w="655" w:type="dxa"/>
            <w:vAlign w:val="center"/>
          </w:tcPr>
          <w:p w14:paraId="2E059FC6" w14:textId="77777777" w:rsidR="00672297" w:rsidRDefault="00A16EA3">
            <w:pPr>
              <w:spacing w:before="20" w:after="20"/>
              <w:jc w:val="left"/>
            </w:pPr>
            <w:r>
              <w:rPr>
                <w:rFonts w:cstheme="minorHAnsi"/>
                <w:sz w:val="16"/>
                <w:szCs w:val="16"/>
              </w:rPr>
              <w:t>N</w:t>
            </w:r>
          </w:p>
        </w:tc>
        <w:tc>
          <w:tcPr>
            <w:tcW w:w="655" w:type="dxa"/>
            <w:vAlign w:val="center"/>
          </w:tcPr>
          <w:p w14:paraId="28CF4972" w14:textId="77777777" w:rsidR="00672297" w:rsidRDefault="00A16EA3">
            <w:pPr>
              <w:spacing w:before="20" w:after="20"/>
              <w:jc w:val="left"/>
            </w:pPr>
            <w:r>
              <w:rPr>
                <w:rFonts w:cstheme="minorHAnsi"/>
                <w:sz w:val="16"/>
                <w:szCs w:val="16"/>
              </w:rPr>
              <w:t>N</w:t>
            </w:r>
          </w:p>
        </w:tc>
        <w:tc>
          <w:tcPr>
            <w:tcW w:w="655" w:type="dxa"/>
            <w:vAlign w:val="center"/>
          </w:tcPr>
          <w:p w14:paraId="33415E13" w14:textId="77777777" w:rsidR="00672297" w:rsidRDefault="00A16EA3">
            <w:pPr>
              <w:spacing w:before="20" w:after="20"/>
              <w:jc w:val="left"/>
            </w:pPr>
            <w:r>
              <w:rPr>
                <w:rFonts w:cstheme="minorHAnsi"/>
                <w:sz w:val="16"/>
                <w:szCs w:val="16"/>
              </w:rPr>
              <w:t>Y</w:t>
            </w:r>
          </w:p>
        </w:tc>
        <w:tc>
          <w:tcPr>
            <w:tcW w:w="1967" w:type="dxa"/>
            <w:vAlign w:val="center"/>
          </w:tcPr>
          <w:p w14:paraId="6DC2D990" w14:textId="77777777" w:rsidR="00672297" w:rsidRDefault="00A16EA3">
            <w:pPr>
              <w:spacing w:before="20" w:after="20"/>
              <w:jc w:val="left"/>
            </w:pPr>
            <w:r>
              <w:rPr>
                <w:rFonts w:cstheme="minorHAnsi"/>
                <w:sz w:val="16"/>
                <w:szCs w:val="16"/>
              </w:rPr>
              <w:t>Actual coloured by [&lt;Property&gt; Colour]</w:t>
            </w:r>
          </w:p>
        </w:tc>
      </w:tr>
      <w:tr w:rsidR="00672297" w14:paraId="1FAC43A2" w14:textId="77777777">
        <w:trPr>
          <w:cantSplit/>
        </w:trPr>
        <w:tc>
          <w:tcPr>
            <w:tcW w:w="1404" w:type="dxa"/>
            <w:vAlign w:val="center"/>
          </w:tcPr>
          <w:p w14:paraId="069D8CEE" w14:textId="77777777" w:rsidR="00672297" w:rsidRDefault="00A16EA3">
            <w:pPr>
              <w:spacing w:before="20" w:after="20"/>
              <w:jc w:val="left"/>
            </w:pPr>
            <w:r>
              <w:rPr>
                <w:rFonts w:cstheme="minorHAnsi"/>
                <w:sz w:val="16"/>
                <w:szCs w:val="16"/>
              </w:rPr>
              <w:t>Slicer/Filter</w:t>
            </w:r>
          </w:p>
        </w:tc>
        <w:tc>
          <w:tcPr>
            <w:tcW w:w="1310" w:type="dxa"/>
            <w:vAlign w:val="center"/>
          </w:tcPr>
          <w:p w14:paraId="65343969" w14:textId="77777777" w:rsidR="00672297" w:rsidRDefault="00A16EA3">
            <w:pPr>
              <w:spacing w:before="20" w:after="20"/>
              <w:jc w:val="left"/>
            </w:pPr>
            <w:r>
              <w:rPr>
                <w:rFonts w:cstheme="minorHAnsi"/>
                <w:sz w:val="16"/>
                <w:szCs w:val="16"/>
              </w:rPr>
              <w:t>Refinery / Terminal / Product / Batch Status / Batch ID</w:t>
            </w:r>
          </w:p>
        </w:tc>
        <w:tc>
          <w:tcPr>
            <w:tcW w:w="1310" w:type="dxa"/>
            <w:vAlign w:val="center"/>
          </w:tcPr>
          <w:p w14:paraId="1F8B5EC4" w14:textId="77777777" w:rsidR="00672297" w:rsidRDefault="00A16EA3">
            <w:pPr>
              <w:spacing w:before="20" w:after="20"/>
              <w:jc w:val="left"/>
            </w:pPr>
            <w:r>
              <w:rPr>
                <w:rFonts w:cstheme="minorHAnsi"/>
                <w:sz w:val="16"/>
                <w:szCs w:val="16"/>
              </w:rPr>
              <w:t>vwDistillateBatchQuality</w:t>
            </w:r>
          </w:p>
        </w:tc>
        <w:tc>
          <w:tcPr>
            <w:tcW w:w="1404" w:type="dxa"/>
            <w:vAlign w:val="center"/>
          </w:tcPr>
          <w:p w14:paraId="40BF5514" w14:textId="77777777" w:rsidR="00672297" w:rsidRDefault="00A16EA3">
            <w:pPr>
              <w:spacing w:before="20" w:after="20"/>
              <w:jc w:val="left"/>
            </w:pPr>
            <w:r>
              <w:rPr>
                <w:rFonts w:cstheme="minorHAnsi"/>
                <w:sz w:val="16"/>
                <w:szCs w:val="16"/>
              </w:rPr>
              <w:t>Source / Destination / ProductName / BatchStatus / BatchID</w:t>
            </w:r>
          </w:p>
        </w:tc>
        <w:tc>
          <w:tcPr>
            <w:tcW w:w="655" w:type="dxa"/>
            <w:vAlign w:val="center"/>
          </w:tcPr>
          <w:p w14:paraId="072FABDF" w14:textId="77777777" w:rsidR="00672297" w:rsidRDefault="00A16EA3">
            <w:pPr>
              <w:spacing w:before="20" w:after="20"/>
              <w:jc w:val="left"/>
            </w:pPr>
            <w:r>
              <w:rPr>
                <w:rFonts w:cstheme="minorHAnsi"/>
                <w:sz w:val="16"/>
                <w:szCs w:val="16"/>
              </w:rPr>
              <w:t>N</w:t>
            </w:r>
          </w:p>
        </w:tc>
        <w:tc>
          <w:tcPr>
            <w:tcW w:w="655" w:type="dxa"/>
            <w:vAlign w:val="center"/>
          </w:tcPr>
          <w:p w14:paraId="4AE1480D" w14:textId="77777777" w:rsidR="00672297" w:rsidRDefault="00A16EA3">
            <w:pPr>
              <w:spacing w:before="20" w:after="20"/>
              <w:jc w:val="left"/>
            </w:pPr>
            <w:r>
              <w:rPr>
                <w:rFonts w:cstheme="minorHAnsi"/>
                <w:sz w:val="16"/>
                <w:szCs w:val="16"/>
              </w:rPr>
              <w:t>Y</w:t>
            </w:r>
          </w:p>
        </w:tc>
        <w:tc>
          <w:tcPr>
            <w:tcW w:w="655" w:type="dxa"/>
            <w:vAlign w:val="center"/>
          </w:tcPr>
          <w:p w14:paraId="3F9603D9" w14:textId="77777777" w:rsidR="00672297" w:rsidRDefault="00A16EA3">
            <w:pPr>
              <w:spacing w:before="20" w:after="20"/>
              <w:jc w:val="left"/>
            </w:pPr>
            <w:r>
              <w:rPr>
                <w:rFonts w:cstheme="minorHAnsi"/>
                <w:sz w:val="16"/>
                <w:szCs w:val="16"/>
              </w:rPr>
              <w:t>Y</w:t>
            </w:r>
          </w:p>
        </w:tc>
        <w:tc>
          <w:tcPr>
            <w:tcW w:w="1967" w:type="dxa"/>
            <w:vAlign w:val="center"/>
          </w:tcPr>
          <w:p w14:paraId="791E6F99" w14:textId="77777777" w:rsidR="00672297" w:rsidRDefault="00A16EA3">
            <w:pPr>
              <w:spacing w:before="20" w:after="20"/>
              <w:jc w:val="left"/>
            </w:pPr>
            <w:r>
              <w:rPr>
                <w:rFonts w:cstheme="minorHAnsi"/>
                <w:sz w:val="16"/>
                <w:szCs w:val="16"/>
              </w:rPr>
              <w:t>Defaults: ULSD No 2; Scheduled + In-Transit</w:t>
            </w:r>
          </w:p>
        </w:tc>
      </w:tr>
      <w:tr w:rsidR="00672297" w14:paraId="6D324623" w14:textId="77777777">
        <w:trPr>
          <w:cantSplit/>
        </w:trPr>
        <w:tc>
          <w:tcPr>
            <w:tcW w:w="1404" w:type="dxa"/>
            <w:vAlign w:val="center"/>
          </w:tcPr>
          <w:p w14:paraId="2EAB6BDA" w14:textId="77777777" w:rsidR="00672297" w:rsidRDefault="00A16EA3">
            <w:pPr>
              <w:spacing w:before="20" w:after="20"/>
              <w:jc w:val="left"/>
            </w:pPr>
            <w:r>
              <w:rPr>
                <w:rFonts w:cstheme="minorHAnsi"/>
                <w:sz w:val="16"/>
                <w:szCs w:val="16"/>
              </w:rPr>
              <w:t>Slicer/Filter</w:t>
            </w:r>
          </w:p>
        </w:tc>
        <w:tc>
          <w:tcPr>
            <w:tcW w:w="1310" w:type="dxa"/>
            <w:vAlign w:val="center"/>
          </w:tcPr>
          <w:p w14:paraId="01556769" w14:textId="77777777" w:rsidR="00672297" w:rsidRDefault="00A16EA3">
            <w:pPr>
              <w:spacing w:before="20" w:after="20"/>
              <w:jc w:val="left"/>
            </w:pPr>
            <w:r>
              <w:rPr>
                <w:rFonts w:cstheme="minorHAnsi"/>
                <w:sz w:val="16"/>
                <w:szCs w:val="16"/>
              </w:rPr>
              <w:t>Quality</w:t>
            </w:r>
          </w:p>
        </w:tc>
        <w:tc>
          <w:tcPr>
            <w:tcW w:w="1310" w:type="dxa"/>
            <w:vAlign w:val="center"/>
          </w:tcPr>
          <w:p w14:paraId="446CD91F" w14:textId="77777777" w:rsidR="00672297" w:rsidRDefault="00A16EA3">
            <w:pPr>
              <w:spacing w:before="20" w:after="20"/>
              <w:jc w:val="left"/>
            </w:pPr>
            <w:r>
              <w:rPr>
                <w:rFonts w:cstheme="minorHAnsi"/>
                <w:sz w:val="16"/>
                <w:szCs w:val="16"/>
              </w:rPr>
              <w:t>Field parameter</w:t>
            </w:r>
          </w:p>
        </w:tc>
        <w:tc>
          <w:tcPr>
            <w:tcW w:w="1404" w:type="dxa"/>
            <w:vAlign w:val="center"/>
          </w:tcPr>
          <w:p w14:paraId="1ED25A06" w14:textId="77777777" w:rsidR="00672297" w:rsidRDefault="00A16EA3">
            <w:pPr>
              <w:spacing w:before="20" w:after="20"/>
              <w:jc w:val="left"/>
            </w:pPr>
            <w:r>
              <w:rPr>
                <w:rFonts w:cstheme="minorHAnsi"/>
                <w:sz w:val="16"/>
                <w:szCs w:val="16"/>
              </w:rPr>
              <w:t>Property columns</w:t>
            </w:r>
          </w:p>
        </w:tc>
        <w:tc>
          <w:tcPr>
            <w:tcW w:w="655" w:type="dxa"/>
            <w:vAlign w:val="center"/>
          </w:tcPr>
          <w:p w14:paraId="06D45C5E" w14:textId="77777777" w:rsidR="00672297" w:rsidRDefault="00A16EA3">
            <w:pPr>
              <w:spacing w:before="20" w:after="20"/>
              <w:jc w:val="left"/>
            </w:pPr>
            <w:r>
              <w:rPr>
                <w:rFonts w:cstheme="minorHAnsi"/>
                <w:sz w:val="16"/>
                <w:szCs w:val="16"/>
              </w:rPr>
              <w:t>N</w:t>
            </w:r>
          </w:p>
        </w:tc>
        <w:tc>
          <w:tcPr>
            <w:tcW w:w="655" w:type="dxa"/>
            <w:vAlign w:val="center"/>
          </w:tcPr>
          <w:p w14:paraId="1BE840DE" w14:textId="77777777" w:rsidR="00672297" w:rsidRDefault="00A16EA3">
            <w:pPr>
              <w:spacing w:before="20" w:after="20"/>
              <w:jc w:val="left"/>
            </w:pPr>
            <w:r>
              <w:rPr>
                <w:rFonts w:cstheme="minorHAnsi"/>
                <w:sz w:val="16"/>
                <w:szCs w:val="16"/>
              </w:rPr>
              <w:t>Y</w:t>
            </w:r>
          </w:p>
        </w:tc>
        <w:tc>
          <w:tcPr>
            <w:tcW w:w="655" w:type="dxa"/>
            <w:vAlign w:val="center"/>
          </w:tcPr>
          <w:p w14:paraId="380D3966" w14:textId="77777777" w:rsidR="00672297" w:rsidRDefault="00A16EA3">
            <w:pPr>
              <w:spacing w:before="20" w:after="20"/>
              <w:jc w:val="left"/>
            </w:pPr>
            <w:r>
              <w:rPr>
                <w:rFonts w:cstheme="minorHAnsi"/>
                <w:sz w:val="16"/>
                <w:szCs w:val="16"/>
              </w:rPr>
              <w:t>N</w:t>
            </w:r>
          </w:p>
        </w:tc>
        <w:tc>
          <w:tcPr>
            <w:tcW w:w="1967" w:type="dxa"/>
            <w:vAlign w:val="center"/>
          </w:tcPr>
          <w:p w14:paraId="6E5FD319" w14:textId="77777777" w:rsidR="00672297" w:rsidRDefault="00672297">
            <w:pPr>
              <w:spacing w:before="20" w:after="20"/>
              <w:jc w:val="left"/>
            </w:pPr>
          </w:p>
        </w:tc>
      </w:tr>
      <w:tr w:rsidR="00672297" w14:paraId="2DD22EA1" w14:textId="77777777">
        <w:trPr>
          <w:cantSplit/>
        </w:trPr>
        <w:tc>
          <w:tcPr>
            <w:tcW w:w="1404" w:type="dxa"/>
            <w:vAlign w:val="center"/>
          </w:tcPr>
          <w:p w14:paraId="3CB9A7D3" w14:textId="77777777" w:rsidR="00672297" w:rsidRDefault="00A16EA3">
            <w:pPr>
              <w:spacing w:before="20" w:after="20"/>
              <w:jc w:val="left"/>
            </w:pPr>
            <w:r>
              <w:rPr>
                <w:rFonts w:cstheme="minorHAnsi"/>
                <w:sz w:val="16"/>
                <w:szCs w:val="16"/>
              </w:rPr>
              <w:t>Slicer/Filter</w:t>
            </w:r>
          </w:p>
        </w:tc>
        <w:tc>
          <w:tcPr>
            <w:tcW w:w="1310" w:type="dxa"/>
            <w:vAlign w:val="center"/>
          </w:tcPr>
          <w:p w14:paraId="39680DEA" w14:textId="77777777" w:rsidR="00672297" w:rsidRDefault="00A16EA3">
            <w:pPr>
              <w:spacing w:before="20" w:after="20"/>
              <w:jc w:val="left"/>
            </w:pPr>
            <w:r>
              <w:rPr>
                <w:rFonts w:cstheme="minorHAnsi"/>
                <w:sz w:val="16"/>
                <w:szCs w:val="16"/>
              </w:rPr>
              <w:t>Date</w:t>
            </w:r>
          </w:p>
        </w:tc>
        <w:tc>
          <w:tcPr>
            <w:tcW w:w="1310" w:type="dxa"/>
            <w:vAlign w:val="center"/>
          </w:tcPr>
          <w:p w14:paraId="67EA8FB0" w14:textId="77777777" w:rsidR="00672297" w:rsidRDefault="00A16EA3">
            <w:pPr>
              <w:spacing w:before="20" w:after="20"/>
              <w:jc w:val="left"/>
            </w:pPr>
            <w:r>
              <w:rPr>
                <w:rFonts w:cstheme="minorHAnsi"/>
                <w:sz w:val="16"/>
                <w:szCs w:val="16"/>
              </w:rPr>
              <w:t>day_detail</w:t>
            </w:r>
          </w:p>
        </w:tc>
        <w:tc>
          <w:tcPr>
            <w:tcW w:w="1404" w:type="dxa"/>
            <w:vAlign w:val="center"/>
          </w:tcPr>
          <w:p w14:paraId="2C97504B" w14:textId="77777777" w:rsidR="00672297" w:rsidRDefault="00A16EA3">
            <w:pPr>
              <w:spacing w:before="20" w:after="20"/>
              <w:jc w:val="left"/>
            </w:pPr>
            <w:r>
              <w:rPr>
                <w:rFonts w:cstheme="minorHAnsi"/>
                <w:sz w:val="16"/>
                <w:szCs w:val="16"/>
              </w:rPr>
              <w:t>W_Date</w:t>
            </w:r>
          </w:p>
        </w:tc>
        <w:tc>
          <w:tcPr>
            <w:tcW w:w="655" w:type="dxa"/>
            <w:vAlign w:val="center"/>
          </w:tcPr>
          <w:p w14:paraId="43F022AA" w14:textId="77777777" w:rsidR="00672297" w:rsidRDefault="00A16EA3">
            <w:pPr>
              <w:spacing w:before="20" w:after="20"/>
              <w:jc w:val="left"/>
            </w:pPr>
            <w:r>
              <w:rPr>
                <w:rFonts w:cstheme="minorHAnsi"/>
                <w:sz w:val="16"/>
                <w:szCs w:val="16"/>
              </w:rPr>
              <w:t>N</w:t>
            </w:r>
          </w:p>
        </w:tc>
        <w:tc>
          <w:tcPr>
            <w:tcW w:w="655" w:type="dxa"/>
            <w:vAlign w:val="center"/>
          </w:tcPr>
          <w:p w14:paraId="6E6EB04B" w14:textId="77777777" w:rsidR="00672297" w:rsidRDefault="00A16EA3">
            <w:pPr>
              <w:spacing w:before="20" w:after="20"/>
              <w:jc w:val="left"/>
            </w:pPr>
            <w:r>
              <w:rPr>
                <w:rFonts w:cstheme="minorHAnsi"/>
                <w:sz w:val="16"/>
                <w:szCs w:val="16"/>
              </w:rPr>
              <w:t>Y</w:t>
            </w:r>
          </w:p>
        </w:tc>
        <w:tc>
          <w:tcPr>
            <w:tcW w:w="655" w:type="dxa"/>
            <w:vAlign w:val="center"/>
          </w:tcPr>
          <w:p w14:paraId="276E139A" w14:textId="77777777" w:rsidR="00672297" w:rsidRDefault="00A16EA3">
            <w:pPr>
              <w:spacing w:before="20" w:after="20"/>
              <w:jc w:val="left"/>
            </w:pPr>
            <w:r>
              <w:rPr>
                <w:rFonts w:cstheme="minorHAnsi"/>
                <w:sz w:val="16"/>
                <w:szCs w:val="16"/>
              </w:rPr>
              <w:t>Y</w:t>
            </w:r>
          </w:p>
        </w:tc>
        <w:tc>
          <w:tcPr>
            <w:tcW w:w="1967" w:type="dxa"/>
            <w:vAlign w:val="center"/>
          </w:tcPr>
          <w:p w14:paraId="44F2B337" w14:textId="77777777" w:rsidR="00672297" w:rsidRDefault="00A16EA3">
            <w:pPr>
              <w:spacing w:before="20" w:after="20"/>
              <w:jc w:val="left"/>
            </w:pPr>
            <w:r>
              <w:rPr>
                <w:rFonts w:cstheme="minorHAnsi"/>
                <w:sz w:val="16"/>
                <w:szCs w:val="16"/>
              </w:rPr>
              <w:t>Relationship on ETADate</w:t>
            </w:r>
          </w:p>
        </w:tc>
      </w:tr>
      <w:tr w:rsidR="00672297" w14:paraId="5FB27CD6" w14:textId="77777777">
        <w:trPr>
          <w:cantSplit/>
        </w:trPr>
        <w:tc>
          <w:tcPr>
            <w:tcW w:w="1404" w:type="dxa"/>
            <w:vAlign w:val="center"/>
          </w:tcPr>
          <w:p w14:paraId="7353B4AC" w14:textId="77777777" w:rsidR="00672297" w:rsidRDefault="00A16EA3">
            <w:pPr>
              <w:spacing w:before="20" w:after="20"/>
              <w:jc w:val="left"/>
            </w:pPr>
            <w:r>
              <w:rPr>
                <w:rFonts w:cstheme="minorHAnsi"/>
                <w:sz w:val="16"/>
                <w:szCs w:val="16"/>
              </w:rPr>
              <w:t>Card</w:t>
            </w:r>
          </w:p>
        </w:tc>
        <w:tc>
          <w:tcPr>
            <w:tcW w:w="1310" w:type="dxa"/>
            <w:vAlign w:val="center"/>
          </w:tcPr>
          <w:p w14:paraId="6D4710AF" w14:textId="77777777" w:rsidR="00672297" w:rsidRDefault="00A16EA3">
            <w:pPr>
              <w:spacing w:before="20" w:after="20"/>
              <w:jc w:val="left"/>
            </w:pPr>
            <w:r>
              <w:rPr>
                <w:rFonts w:cstheme="minorHAnsi"/>
                <w:sz w:val="16"/>
                <w:szCs w:val="16"/>
              </w:rPr>
              <w:t>Last Refresh</w:t>
            </w:r>
          </w:p>
        </w:tc>
        <w:tc>
          <w:tcPr>
            <w:tcW w:w="1310" w:type="dxa"/>
            <w:vAlign w:val="center"/>
          </w:tcPr>
          <w:p w14:paraId="5A58007C" w14:textId="77777777" w:rsidR="00672297" w:rsidRDefault="00A16EA3">
            <w:pPr>
              <w:spacing w:before="20" w:after="20"/>
              <w:jc w:val="left"/>
            </w:pPr>
            <w:r>
              <w:rPr>
                <w:rFonts w:cstheme="minorHAnsi"/>
                <w:sz w:val="16"/>
                <w:szCs w:val="16"/>
              </w:rPr>
              <w:t>Last_Refresh</w:t>
            </w:r>
          </w:p>
        </w:tc>
        <w:tc>
          <w:tcPr>
            <w:tcW w:w="1404" w:type="dxa"/>
            <w:vAlign w:val="center"/>
          </w:tcPr>
          <w:p w14:paraId="7D177913" w14:textId="77777777" w:rsidR="00672297" w:rsidRDefault="00A16EA3">
            <w:pPr>
              <w:spacing w:before="20" w:after="20"/>
              <w:jc w:val="left"/>
            </w:pPr>
            <w:r>
              <w:rPr>
                <w:rFonts w:cstheme="minorHAnsi"/>
                <w:sz w:val="16"/>
                <w:szCs w:val="16"/>
              </w:rPr>
              <w:t>Refresh DateTime</w:t>
            </w:r>
          </w:p>
        </w:tc>
        <w:tc>
          <w:tcPr>
            <w:tcW w:w="655" w:type="dxa"/>
            <w:vAlign w:val="center"/>
          </w:tcPr>
          <w:p w14:paraId="088CBA8D" w14:textId="77777777" w:rsidR="00672297" w:rsidRDefault="00A16EA3">
            <w:pPr>
              <w:spacing w:before="20" w:after="20"/>
              <w:jc w:val="left"/>
            </w:pPr>
            <w:r>
              <w:rPr>
                <w:rFonts w:cstheme="minorHAnsi"/>
                <w:sz w:val="16"/>
                <w:szCs w:val="16"/>
              </w:rPr>
              <w:t>Y</w:t>
            </w:r>
          </w:p>
        </w:tc>
        <w:tc>
          <w:tcPr>
            <w:tcW w:w="655" w:type="dxa"/>
            <w:vAlign w:val="center"/>
          </w:tcPr>
          <w:p w14:paraId="19DD7563" w14:textId="77777777" w:rsidR="00672297" w:rsidRDefault="00A16EA3">
            <w:pPr>
              <w:spacing w:before="20" w:after="20"/>
              <w:jc w:val="left"/>
            </w:pPr>
            <w:r>
              <w:rPr>
                <w:rFonts w:cstheme="minorHAnsi"/>
                <w:sz w:val="16"/>
                <w:szCs w:val="16"/>
              </w:rPr>
              <w:t>N</w:t>
            </w:r>
          </w:p>
        </w:tc>
        <w:tc>
          <w:tcPr>
            <w:tcW w:w="655" w:type="dxa"/>
            <w:vAlign w:val="center"/>
          </w:tcPr>
          <w:p w14:paraId="5FED195A" w14:textId="77777777" w:rsidR="00672297" w:rsidRDefault="00A16EA3">
            <w:pPr>
              <w:spacing w:before="20" w:after="20"/>
              <w:jc w:val="left"/>
            </w:pPr>
            <w:r>
              <w:rPr>
                <w:rFonts w:cstheme="minorHAnsi"/>
                <w:sz w:val="16"/>
                <w:szCs w:val="16"/>
              </w:rPr>
              <w:t>N</w:t>
            </w:r>
          </w:p>
        </w:tc>
        <w:tc>
          <w:tcPr>
            <w:tcW w:w="1967" w:type="dxa"/>
            <w:vAlign w:val="center"/>
          </w:tcPr>
          <w:p w14:paraId="25F268FD" w14:textId="77777777" w:rsidR="00672297" w:rsidRDefault="00672297">
            <w:pPr>
              <w:spacing w:before="20" w:after="20"/>
              <w:jc w:val="left"/>
            </w:pPr>
          </w:p>
        </w:tc>
      </w:tr>
    </w:tbl>
    <w:p w14:paraId="5D6C1028" w14:textId="2AE422CE" w:rsidR="00672297" w:rsidRDefault="00A16EA3">
      <w:pPr>
        <w:pStyle w:val="Caption"/>
      </w:pPr>
      <w:bookmarkStart w:id="564" w:name="_Toc900950103"/>
      <w:bookmarkStart w:id="565" w:name="_Toc241574721"/>
      <w:bookmarkStart w:id="566" w:name="_Toc24278106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32</w:t>
      </w:r>
      <w:r>
        <w:fldChar w:fldCharType="end"/>
      </w:r>
      <w:r>
        <w:t>: Distillate Dashboard Power BI Attributes Mapping</w:t>
      </w:r>
      <w:bookmarkEnd w:id="564"/>
      <w:bookmarkEnd w:id="565"/>
      <w:bookmarkEnd w:id="566"/>
    </w:p>
    <w:p w14:paraId="15B4B663" w14:textId="77777777" w:rsidR="00672297" w:rsidRDefault="00A16EA3">
      <w:pPr>
        <w:pStyle w:val="Heading3"/>
        <w:rPr>
          <w:rFonts w:asciiTheme="minorHAnsi" w:hAnsiTheme="minorHAnsi" w:cstheme="minorBidi"/>
          <w:sz w:val="20"/>
          <w:szCs w:val="20"/>
        </w:rPr>
      </w:pPr>
      <w:bookmarkStart w:id="567" w:name="_Toc241574354"/>
      <w:bookmarkStart w:id="568" w:name="_Toc242780931"/>
      <w:r>
        <w:rPr>
          <w:rFonts w:asciiTheme="minorHAnsi" w:hAnsiTheme="minorHAnsi" w:cstheme="minorBidi"/>
          <w:sz w:val="20"/>
          <w:szCs w:val="20"/>
        </w:rPr>
        <w:t>Supply Dashboard</w:t>
      </w:r>
      <w:bookmarkEnd w:id="567"/>
      <w:bookmarkEnd w:id="568"/>
    </w:p>
    <w:p w14:paraId="50C59E00" w14:textId="77777777" w:rsidR="00672297" w:rsidRDefault="00A16EA3">
      <w:pPr>
        <w:pStyle w:val="Heading4"/>
        <w:rPr>
          <w:rFonts w:asciiTheme="minorHAnsi" w:hAnsiTheme="minorHAnsi" w:cstheme="minorBidi"/>
          <w:sz w:val="20"/>
          <w:szCs w:val="20"/>
        </w:rPr>
      </w:pPr>
      <w:bookmarkStart w:id="569" w:name="_Toc900950105"/>
      <w:r>
        <w:rPr>
          <w:rFonts w:asciiTheme="minorHAnsi" w:hAnsiTheme="minorHAnsi" w:cstheme="minorBidi"/>
          <w:sz w:val="20"/>
          <w:szCs w:val="20"/>
        </w:rPr>
        <w:t>Purpose and Business Objective</w:t>
      </w:r>
      <w:bookmarkEnd w:id="569"/>
    </w:p>
    <w:p w14:paraId="484B3C04" w14:textId="77777777" w:rsidR="00672297" w:rsidRDefault="00A16EA3">
      <w:pPr>
        <w:rPr>
          <w:rFonts w:cstheme="minorHAnsi"/>
          <w:sz w:val="20"/>
          <w:szCs w:val="20"/>
        </w:rPr>
      </w:pPr>
      <w:r>
        <w:rPr>
          <w:rFonts w:cstheme="minorHAnsi"/>
          <w:sz w:val="20"/>
          <w:szCs w:val="20"/>
        </w:rPr>
        <w:t>The Supply Dashboard gives a consolidated view of blend component supply and demand (Butane, Ethanol, Transmix and Biodiesel) across the North Region terminals. It lets Supply Coordinators compare forward demand with tank inventory and planned inbound supply, and identify terminal-level gaps that require an action such as a planned delivery or an urgent re-supply.</w:t>
      </w:r>
    </w:p>
    <w:p w14:paraId="094A5360" w14:textId="77777777" w:rsidR="00672297" w:rsidRDefault="00A16EA3">
      <w:pPr>
        <w:pStyle w:val="Heading4"/>
        <w:rPr>
          <w:rFonts w:asciiTheme="minorHAnsi" w:hAnsiTheme="minorHAnsi" w:cstheme="minorBidi"/>
          <w:sz w:val="20"/>
          <w:szCs w:val="20"/>
        </w:rPr>
      </w:pPr>
      <w:bookmarkStart w:id="570" w:name="_Toc900950106"/>
      <w:r>
        <w:rPr>
          <w:rFonts w:asciiTheme="minorHAnsi" w:hAnsiTheme="minorHAnsi" w:cstheme="minorBidi"/>
          <w:sz w:val="20"/>
          <w:szCs w:val="20"/>
        </w:rPr>
        <w:t>Dashboard Wireframe</w:t>
      </w:r>
      <w:bookmarkEnd w:id="570"/>
    </w:p>
    <w:p w14:paraId="036D4F43" w14:textId="655A0B01" w:rsidR="00672297" w:rsidRDefault="00A16EA3">
      <w:pPr>
        <w:pStyle w:val="Caption"/>
      </w:pPr>
      <w:bookmarkStart w:id="571" w:name="_Toc900950107"/>
      <w:bookmarkStart w:id="572" w:name="_Toc241574763"/>
      <w:bookmarkStart w:id="573" w:name="_Toc242781120"/>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6</w:t>
      </w:r>
      <w:r>
        <w:fldChar w:fldCharType="end"/>
      </w:r>
      <w:r>
        <w:t>: Supply Dashboard Wireframe</w:t>
      </w:r>
      <w:bookmarkEnd w:id="571"/>
      <w:bookmarkEnd w:id="572"/>
      <w:bookmarkEnd w:id="573"/>
    </w:p>
    <w:p w14:paraId="252CD5DF" w14:textId="2325D6F5" w:rsidR="002A4DF3" w:rsidRDefault="00B818A6">
      <w:pPr>
        <w:rPr>
          <w:rFonts w:cstheme="minorHAnsi"/>
          <w:sz w:val="20"/>
          <w:szCs w:val="20"/>
        </w:rPr>
      </w:pPr>
      <w:r>
        <w:rPr>
          <w:rFonts w:cstheme="minorHAnsi"/>
          <w:sz w:val="20"/>
          <w:szCs w:val="20"/>
        </w:rPr>
        <w:t xml:space="preserve">Wireframe can be accessed through this link: </w:t>
      </w:r>
      <w:hyperlink r:id="rId56" w:history="1">
        <w:r>
          <w:rPr>
            <w:rStyle w:val="Hyperlink"/>
            <w:rFonts w:cstheme="minorHAnsi"/>
            <w:szCs w:val="20"/>
          </w:rPr>
          <w:t>Supply Dashboard</w:t>
        </w:r>
      </w:hyperlink>
    </w:p>
    <w:p w14:paraId="13867876" w14:textId="77777777" w:rsidR="00672297" w:rsidRDefault="00A16EA3">
      <w:pPr>
        <w:pStyle w:val="Heading4"/>
        <w:rPr>
          <w:rFonts w:asciiTheme="minorHAnsi" w:hAnsiTheme="minorHAnsi" w:cstheme="minorBidi"/>
          <w:sz w:val="20"/>
          <w:szCs w:val="20"/>
        </w:rPr>
      </w:pPr>
      <w:bookmarkStart w:id="574" w:name="_Toc900950108"/>
      <w:r>
        <w:rPr>
          <w:rFonts w:asciiTheme="minorHAnsi" w:hAnsiTheme="minorHAnsi" w:cstheme="minorBidi"/>
          <w:sz w:val="20"/>
          <w:szCs w:val="20"/>
        </w:rPr>
        <w:t>Report Pages</w:t>
      </w:r>
      <w:bookmarkEnd w:id="574"/>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589BAC5D" w14:textId="77777777">
        <w:trPr>
          <w:cantSplit/>
          <w:tblHeader/>
        </w:trPr>
        <w:tc>
          <w:tcPr>
            <w:tcW w:w="2620" w:type="dxa"/>
            <w:shd w:val="clear" w:color="auto" w:fill="2F5496"/>
            <w:vAlign w:val="center"/>
          </w:tcPr>
          <w:p w14:paraId="28C80668" w14:textId="77777777" w:rsidR="00672297" w:rsidRDefault="00A16EA3">
            <w:pPr>
              <w:spacing w:before="20" w:after="20"/>
              <w:jc w:val="left"/>
            </w:pPr>
            <w:r>
              <w:rPr>
                <w:rFonts w:cstheme="minorHAnsi"/>
                <w:b/>
                <w:bCs/>
                <w:color w:val="FFFFFF"/>
                <w:sz w:val="20"/>
                <w:szCs w:val="20"/>
              </w:rPr>
              <w:t>Page Name</w:t>
            </w:r>
          </w:p>
        </w:tc>
        <w:tc>
          <w:tcPr>
            <w:tcW w:w="6740" w:type="dxa"/>
            <w:shd w:val="clear" w:color="auto" w:fill="2F5496"/>
            <w:vAlign w:val="center"/>
          </w:tcPr>
          <w:p w14:paraId="1CAA9ED2" w14:textId="77777777" w:rsidR="00672297" w:rsidRDefault="00A16EA3">
            <w:pPr>
              <w:spacing w:before="20" w:after="20"/>
              <w:jc w:val="left"/>
            </w:pPr>
            <w:r>
              <w:rPr>
                <w:rFonts w:cstheme="minorHAnsi"/>
                <w:b/>
                <w:bCs/>
                <w:color w:val="FFFFFF"/>
                <w:sz w:val="20"/>
                <w:szCs w:val="20"/>
              </w:rPr>
              <w:t>Purpose</w:t>
            </w:r>
          </w:p>
        </w:tc>
      </w:tr>
      <w:tr w:rsidR="00672297" w14:paraId="02776C6A" w14:textId="77777777">
        <w:trPr>
          <w:cantSplit/>
        </w:trPr>
        <w:tc>
          <w:tcPr>
            <w:tcW w:w="2620" w:type="dxa"/>
            <w:vAlign w:val="center"/>
          </w:tcPr>
          <w:p w14:paraId="67304FF6" w14:textId="77777777" w:rsidR="00672297" w:rsidRDefault="00A16EA3">
            <w:pPr>
              <w:spacing w:before="20" w:after="20"/>
              <w:jc w:val="left"/>
            </w:pPr>
            <w:r>
              <w:rPr>
                <w:rFonts w:cstheme="minorHAnsi"/>
                <w:sz w:val="20"/>
                <w:szCs w:val="20"/>
              </w:rPr>
              <w:t>Supply Plan</w:t>
            </w:r>
          </w:p>
        </w:tc>
        <w:tc>
          <w:tcPr>
            <w:tcW w:w="6740" w:type="dxa"/>
            <w:vAlign w:val="center"/>
          </w:tcPr>
          <w:p w14:paraId="43788AF3" w14:textId="77777777" w:rsidR="00672297" w:rsidRDefault="00A16EA3">
            <w:pPr>
              <w:spacing w:before="20" w:after="20"/>
              <w:jc w:val="left"/>
            </w:pPr>
            <w:r>
              <w:rPr>
                <w:rFonts w:cstheme="minorHAnsi"/>
                <w:sz w:val="20"/>
                <w:szCs w:val="20"/>
              </w:rPr>
              <w:t>Component cards, demand forecast chart and terminal x component supply table with recommended action.</w:t>
            </w:r>
          </w:p>
        </w:tc>
      </w:tr>
      <w:tr w:rsidR="00672297" w14:paraId="520E1238" w14:textId="77777777">
        <w:trPr>
          <w:cantSplit/>
        </w:trPr>
        <w:tc>
          <w:tcPr>
            <w:tcW w:w="2620" w:type="dxa"/>
            <w:vAlign w:val="center"/>
          </w:tcPr>
          <w:p w14:paraId="3A86D3B5" w14:textId="77777777" w:rsidR="00672297" w:rsidRDefault="00A16EA3">
            <w:pPr>
              <w:spacing w:before="20" w:after="20"/>
              <w:jc w:val="left"/>
            </w:pPr>
            <w:r>
              <w:rPr>
                <w:rFonts w:cstheme="minorHAnsi"/>
                <w:sz w:val="20"/>
                <w:szCs w:val="20"/>
              </w:rPr>
              <w:t>Terminal Daily Position (drill-through)</w:t>
            </w:r>
          </w:p>
        </w:tc>
        <w:tc>
          <w:tcPr>
            <w:tcW w:w="6740" w:type="dxa"/>
            <w:vAlign w:val="center"/>
          </w:tcPr>
          <w:p w14:paraId="61749F3F" w14:textId="77777777" w:rsidR="00672297" w:rsidRDefault="00A16EA3">
            <w:pPr>
              <w:spacing w:before="20" w:after="20"/>
              <w:jc w:val="left"/>
            </w:pPr>
            <w:r>
              <w:rPr>
                <w:rFonts w:cstheme="minorHAnsi"/>
                <w:sz w:val="20"/>
                <w:szCs w:val="20"/>
              </w:rPr>
              <w:t>Daily roll-forward for one terminal: opening inventory, receipt / in-transit, demand and net gap / surplus per component.</w:t>
            </w:r>
          </w:p>
        </w:tc>
      </w:tr>
      <w:tr w:rsidR="00672297" w14:paraId="395D9C67" w14:textId="77777777">
        <w:trPr>
          <w:cantSplit/>
        </w:trPr>
        <w:tc>
          <w:tcPr>
            <w:tcW w:w="2620" w:type="dxa"/>
            <w:vAlign w:val="center"/>
          </w:tcPr>
          <w:p w14:paraId="00DDE27D" w14:textId="77777777" w:rsidR="00672297" w:rsidRDefault="00A16EA3">
            <w:pPr>
              <w:spacing w:before="20" w:after="20"/>
              <w:jc w:val="left"/>
            </w:pPr>
            <w:r>
              <w:rPr>
                <w:rFonts w:cstheme="minorHAnsi"/>
                <w:sz w:val="20"/>
                <w:szCs w:val="20"/>
              </w:rPr>
              <w:t>User Guide</w:t>
            </w:r>
          </w:p>
        </w:tc>
        <w:tc>
          <w:tcPr>
            <w:tcW w:w="6740" w:type="dxa"/>
            <w:vAlign w:val="center"/>
          </w:tcPr>
          <w:p w14:paraId="5B46775A" w14:textId="77777777" w:rsidR="00672297" w:rsidRDefault="00A16EA3">
            <w:pPr>
              <w:spacing w:before="20" w:after="20"/>
              <w:jc w:val="left"/>
            </w:pPr>
            <w:r>
              <w:rPr>
                <w:rFonts w:cstheme="minorHAnsi"/>
                <w:sz w:val="20"/>
                <w:szCs w:val="20"/>
              </w:rPr>
              <w:t>Data sources, visuals, formulas and metrics.</w:t>
            </w:r>
          </w:p>
        </w:tc>
      </w:tr>
    </w:tbl>
    <w:p w14:paraId="5745DF27" w14:textId="24CCEE66" w:rsidR="00672297" w:rsidRDefault="00A16EA3">
      <w:pPr>
        <w:pStyle w:val="Caption"/>
      </w:pPr>
      <w:bookmarkStart w:id="575" w:name="_Toc900950109"/>
      <w:bookmarkStart w:id="576" w:name="_Toc241574722"/>
      <w:bookmarkStart w:id="577" w:name="_Toc24278106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33</w:t>
      </w:r>
      <w:r>
        <w:fldChar w:fldCharType="end"/>
      </w:r>
      <w:r>
        <w:t>: Supply Dashboard Report Pages</w:t>
      </w:r>
      <w:bookmarkEnd w:id="575"/>
      <w:bookmarkEnd w:id="576"/>
      <w:bookmarkEnd w:id="577"/>
    </w:p>
    <w:p w14:paraId="2E8EBCCD" w14:textId="77777777" w:rsidR="00672297" w:rsidRDefault="00A16EA3">
      <w:pPr>
        <w:pStyle w:val="Heading4"/>
        <w:rPr>
          <w:rFonts w:asciiTheme="minorHAnsi" w:hAnsiTheme="minorHAnsi" w:cstheme="minorBidi"/>
          <w:sz w:val="20"/>
          <w:szCs w:val="20"/>
        </w:rPr>
      </w:pPr>
      <w:bookmarkStart w:id="578" w:name="_Toc900950110"/>
      <w:r>
        <w:rPr>
          <w:rFonts w:asciiTheme="minorHAnsi" w:hAnsiTheme="minorHAnsi" w:cstheme="minorBidi"/>
          <w:sz w:val="20"/>
          <w:szCs w:val="20"/>
        </w:rPr>
        <w:t>Visuals &amp; Features</w:t>
      </w:r>
      <w:bookmarkEnd w:id="578"/>
    </w:p>
    <w:p w14:paraId="34EDD1F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Component cards</w:t>
      </w:r>
      <w:r>
        <w:rPr>
          <w:rFonts w:cstheme="minorHAnsi"/>
          <w:sz w:val="20"/>
          <w:szCs w:val="20"/>
        </w:rPr>
        <w:t xml:space="preserve"> (Butane, Ethanol, Transmix, Biodiesel): Potential Demand (bbl) and "Planned Supply + Inventory = Total" (bbl); for Transmix "Planned Inventory" (bbl).</w:t>
      </w:r>
    </w:p>
    <w:p w14:paraId="229C2A13"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Component Demand Forecast Chart</w:t>
      </w:r>
      <w:r>
        <w:rPr>
          <w:rFonts w:cstheme="minorHAnsi"/>
          <w:sz w:val="20"/>
          <w:szCs w:val="20"/>
        </w:rPr>
        <w:t xml:space="preserve"> - clustered column chart by terminal short name with Butane, Ethanol, Transmix and Biodiesel demand side by side.</w:t>
      </w:r>
    </w:p>
    <w:p w14:paraId="5C06E9BA"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x Component Supply Plan Table</w:t>
      </w:r>
      <w:r>
        <w:rPr>
          <w:rFonts w:cstheme="minorHAnsi"/>
          <w:sz w:val="20"/>
          <w:szCs w:val="20"/>
        </w:rPr>
        <w:t xml:space="preserve"> - CheckBox, Terminal; Butane: Demand, Tank Inventory, In-Transit, Net Gap; Ethanol: Demand, Tank Inventory, In-Transit, Net Gap / Surplus; Transmix: Demand, Tank Inventory, Net Gap; Biodiesel: Use, Tank Inventory, In-Transit, Net Gap; Recommended Action. Net gap colour: red below 0, green at or above 0; "—" where the terminal does not blend the component.</w:t>
      </w:r>
    </w:p>
    <w:p w14:paraId="104161B6"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Terminal Daily Position</w:t>
      </w:r>
      <w:r>
        <w:rPr>
          <w:rFonts w:cstheme="minorHAnsi"/>
          <w:sz w:val="20"/>
          <w:szCs w:val="20"/>
        </w:rPr>
        <w:t xml:space="preserve"> (drill-through on Terminal): Date; Butane opening inventory, receipt / in-transit movement, demand, net gap / surplus; Ethanol opening inventory, receipt / in-transit, demand, net gap / surplus; Transmix opening inventory, demand, net gap / surplus.</w:t>
      </w:r>
    </w:p>
    <w:p w14:paraId="374E2E20" w14:textId="77777777" w:rsidR="00672297" w:rsidRDefault="00A16EA3">
      <w:pPr>
        <w:pStyle w:val="Heading4"/>
        <w:rPr>
          <w:rFonts w:asciiTheme="minorHAnsi" w:hAnsiTheme="minorHAnsi" w:cstheme="minorBidi"/>
          <w:sz w:val="20"/>
          <w:szCs w:val="20"/>
        </w:rPr>
      </w:pPr>
      <w:bookmarkStart w:id="579" w:name="_Toc900950111"/>
      <w:r>
        <w:rPr>
          <w:rFonts w:asciiTheme="minorHAnsi" w:hAnsiTheme="minorHAnsi" w:cstheme="minorBidi"/>
          <w:sz w:val="20"/>
          <w:szCs w:val="20"/>
        </w:rPr>
        <w:t>Interactive Filters &amp; Controls</w:t>
      </w:r>
      <w:bookmarkEnd w:id="579"/>
    </w:p>
    <w:p w14:paraId="4D4C658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Component and Date Range filters (wireframe filter row); Region = North.</w:t>
      </w:r>
    </w:p>
    <w:p w14:paraId="06DEE49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Export (Excel / CSV) and search by terminal in the table.</w:t>
      </w:r>
    </w:p>
    <w:p w14:paraId="2FF3A5A8" w14:textId="77777777" w:rsidR="00672297" w:rsidRDefault="00A16EA3">
      <w:pPr>
        <w:pStyle w:val="Heading4"/>
        <w:rPr>
          <w:rFonts w:asciiTheme="minorHAnsi" w:hAnsiTheme="minorHAnsi" w:cstheme="minorBidi"/>
          <w:sz w:val="20"/>
          <w:szCs w:val="20"/>
        </w:rPr>
      </w:pPr>
      <w:bookmarkStart w:id="580" w:name="_Toc900950112"/>
      <w:r>
        <w:rPr>
          <w:rFonts w:asciiTheme="minorHAnsi" w:hAnsiTheme="minorHAnsi" w:cstheme="minorBidi"/>
          <w:sz w:val="20"/>
          <w:szCs w:val="20"/>
        </w:rPr>
        <w:t>Backend Data Sources &amp; Mapping</w:t>
      </w:r>
      <w:bookmarkEnd w:id="580"/>
    </w:p>
    <w:tbl>
      <w:tblPr>
        <w:tblStyle w:val="TableGrid"/>
        <w:tblW w:w="9360" w:type="dxa"/>
        <w:tblLayout w:type="fixed"/>
        <w:tblCellMar>
          <w:left w:w="70" w:type="dxa"/>
          <w:right w:w="70" w:type="dxa"/>
        </w:tblCellMar>
        <w:tblLook w:val="04A0" w:firstRow="1" w:lastRow="0" w:firstColumn="1" w:lastColumn="0" w:noHBand="0" w:noVBand="1"/>
      </w:tblPr>
      <w:tblGrid>
        <w:gridCol w:w="2433"/>
        <w:gridCol w:w="1497"/>
        <w:gridCol w:w="2246"/>
        <w:gridCol w:w="2246"/>
        <w:gridCol w:w="938"/>
      </w:tblGrid>
      <w:tr w:rsidR="00672297" w14:paraId="6E3BFB2C" w14:textId="77777777">
        <w:trPr>
          <w:cantSplit/>
          <w:tblHeader/>
        </w:trPr>
        <w:tc>
          <w:tcPr>
            <w:tcW w:w="2433" w:type="dxa"/>
            <w:shd w:val="clear" w:color="auto" w:fill="2F5496"/>
            <w:vAlign w:val="center"/>
          </w:tcPr>
          <w:p w14:paraId="3126F819" w14:textId="77777777" w:rsidR="00672297" w:rsidRDefault="00A16EA3">
            <w:pPr>
              <w:spacing w:before="20" w:after="20"/>
              <w:jc w:val="left"/>
            </w:pPr>
            <w:r>
              <w:rPr>
                <w:rFonts w:cstheme="minorHAnsi"/>
                <w:b/>
                <w:bCs/>
                <w:color w:val="FFFFFF"/>
                <w:sz w:val="18"/>
                <w:szCs w:val="18"/>
              </w:rPr>
              <w:t>Data Type</w:t>
            </w:r>
          </w:p>
        </w:tc>
        <w:tc>
          <w:tcPr>
            <w:tcW w:w="1497" w:type="dxa"/>
            <w:shd w:val="clear" w:color="auto" w:fill="2F5496"/>
            <w:vAlign w:val="center"/>
          </w:tcPr>
          <w:p w14:paraId="3F08974C" w14:textId="77777777" w:rsidR="00672297" w:rsidRDefault="00A16EA3">
            <w:pPr>
              <w:spacing w:before="20" w:after="20"/>
              <w:jc w:val="left"/>
            </w:pPr>
            <w:r>
              <w:rPr>
                <w:rFonts w:cstheme="minorHAnsi"/>
                <w:b/>
                <w:bCs/>
                <w:color w:val="FFFFFF"/>
                <w:sz w:val="18"/>
                <w:szCs w:val="18"/>
              </w:rPr>
              <w:t>Source System</w:t>
            </w:r>
          </w:p>
        </w:tc>
        <w:tc>
          <w:tcPr>
            <w:tcW w:w="2246" w:type="dxa"/>
            <w:shd w:val="clear" w:color="auto" w:fill="2F5496"/>
            <w:vAlign w:val="center"/>
          </w:tcPr>
          <w:p w14:paraId="47A10BA3" w14:textId="77777777" w:rsidR="00672297" w:rsidRDefault="00A16EA3">
            <w:pPr>
              <w:spacing w:before="20" w:after="20"/>
              <w:jc w:val="left"/>
            </w:pPr>
            <w:r>
              <w:rPr>
                <w:rFonts w:cstheme="minorHAnsi"/>
                <w:b/>
                <w:bCs/>
                <w:color w:val="FFFFFF"/>
                <w:sz w:val="18"/>
                <w:szCs w:val="18"/>
              </w:rPr>
              <w:t>Primary Table / Source</w:t>
            </w:r>
          </w:p>
        </w:tc>
        <w:tc>
          <w:tcPr>
            <w:tcW w:w="2246" w:type="dxa"/>
            <w:shd w:val="clear" w:color="auto" w:fill="2F5496"/>
            <w:vAlign w:val="center"/>
          </w:tcPr>
          <w:p w14:paraId="08483B91" w14:textId="77777777" w:rsidR="00672297" w:rsidRDefault="00A16EA3">
            <w:pPr>
              <w:spacing w:before="20" w:after="20"/>
              <w:jc w:val="left"/>
            </w:pPr>
            <w:r>
              <w:rPr>
                <w:rFonts w:cstheme="minorHAnsi"/>
                <w:b/>
                <w:bCs/>
                <w:color w:val="FFFFFF"/>
                <w:sz w:val="18"/>
                <w:szCs w:val="18"/>
              </w:rPr>
              <w:t>Purpose</w:t>
            </w:r>
          </w:p>
        </w:tc>
        <w:tc>
          <w:tcPr>
            <w:tcW w:w="938" w:type="dxa"/>
            <w:shd w:val="clear" w:color="auto" w:fill="2F5496"/>
            <w:vAlign w:val="center"/>
          </w:tcPr>
          <w:p w14:paraId="5621EADD" w14:textId="77777777" w:rsidR="00672297" w:rsidRDefault="00A16EA3">
            <w:pPr>
              <w:spacing w:before="20" w:after="20"/>
              <w:jc w:val="left"/>
            </w:pPr>
            <w:r>
              <w:rPr>
                <w:rFonts w:cstheme="minorHAnsi"/>
                <w:b/>
                <w:bCs/>
                <w:color w:val="FFFFFF"/>
                <w:sz w:val="18"/>
                <w:szCs w:val="18"/>
              </w:rPr>
              <w:t>IQDM</w:t>
            </w:r>
          </w:p>
        </w:tc>
      </w:tr>
      <w:tr w:rsidR="00672297" w14:paraId="3537CB77" w14:textId="77777777">
        <w:trPr>
          <w:cantSplit/>
        </w:trPr>
        <w:tc>
          <w:tcPr>
            <w:tcW w:w="2433" w:type="dxa"/>
            <w:vAlign w:val="center"/>
          </w:tcPr>
          <w:p w14:paraId="0E1FAD7D" w14:textId="77777777" w:rsidR="00672297" w:rsidRDefault="00A16EA3">
            <w:pPr>
              <w:spacing w:before="20" w:after="20"/>
              <w:jc w:val="left"/>
            </w:pPr>
            <w:r>
              <w:rPr>
                <w:rFonts w:cstheme="minorHAnsi"/>
                <w:sz w:val="18"/>
                <w:szCs w:val="18"/>
              </w:rPr>
              <w:t>Component potential demand</w:t>
            </w:r>
          </w:p>
        </w:tc>
        <w:tc>
          <w:tcPr>
            <w:tcW w:w="1497" w:type="dxa"/>
            <w:vAlign w:val="center"/>
          </w:tcPr>
          <w:p w14:paraId="704F5A77" w14:textId="77777777" w:rsidR="00672297" w:rsidRDefault="00A16EA3">
            <w:pPr>
              <w:spacing w:before="20" w:after="20"/>
              <w:jc w:val="left"/>
            </w:pPr>
            <w:r>
              <w:rPr>
                <w:rFonts w:cstheme="minorHAnsi"/>
                <w:sz w:val="18"/>
                <w:szCs w:val="18"/>
              </w:rPr>
              <w:t>Calculated</w:t>
            </w:r>
          </w:p>
        </w:tc>
        <w:tc>
          <w:tcPr>
            <w:tcW w:w="2246" w:type="dxa"/>
            <w:vAlign w:val="center"/>
          </w:tcPr>
          <w:p w14:paraId="2F4E8111" w14:textId="77777777" w:rsidR="00672297" w:rsidRDefault="00A16EA3">
            <w:pPr>
              <w:spacing w:before="20" w:after="20"/>
              <w:jc w:val="left"/>
            </w:pPr>
            <w:r>
              <w:rPr>
                <w:rFonts w:cstheme="minorHAnsi"/>
                <w:sz w:val="18"/>
                <w:szCs w:val="18"/>
              </w:rPr>
              <w:t>Blend calculator output (gap DP-07); terminal configuration (gap DP-09)</w:t>
            </w:r>
          </w:p>
        </w:tc>
        <w:tc>
          <w:tcPr>
            <w:tcW w:w="2246" w:type="dxa"/>
            <w:vAlign w:val="center"/>
          </w:tcPr>
          <w:p w14:paraId="71BA2A23" w14:textId="77777777" w:rsidR="00672297" w:rsidRDefault="00A16EA3">
            <w:pPr>
              <w:spacing w:before="20" w:after="20"/>
              <w:jc w:val="left"/>
            </w:pPr>
            <w:r>
              <w:rPr>
                <w:rFonts w:cstheme="minorHAnsi"/>
                <w:sz w:val="18"/>
                <w:szCs w:val="18"/>
              </w:rPr>
              <w:t>Forward component demand per terminal</w:t>
            </w:r>
          </w:p>
        </w:tc>
        <w:tc>
          <w:tcPr>
            <w:tcW w:w="938" w:type="dxa"/>
            <w:vAlign w:val="center"/>
          </w:tcPr>
          <w:p w14:paraId="0DEF6D11" w14:textId="77777777" w:rsidR="00672297" w:rsidRDefault="00A16EA3">
            <w:pPr>
              <w:spacing w:before="20" w:after="20"/>
              <w:jc w:val="left"/>
            </w:pPr>
            <w:r>
              <w:rPr>
                <w:rFonts w:cstheme="minorHAnsi"/>
                <w:sz w:val="18"/>
                <w:szCs w:val="18"/>
              </w:rPr>
              <w:t>No</w:t>
            </w:r>
          </w:p>
        </w:tc>
      </w:tr>
      <w:tr w:rsidR="00672297" w14:paraId="42CDC55F" w14:textId="77777777">
        <w:trPr>
          <w:cantSplit/>
        </w:trPr>
        <w:tc>
          <w:tcPr>
            <w:tcW w:w="2433" w:type="dxa"/>
            <w:vAlign w:val="center"/>
          </w:tcPr>
          <w:p w14:paraId="3885671A" w14:textId="77777777" w:rsidR="00672297" w:rsidRDefault="00A16EA3">
            <w:pPr>
              <w:spacing w:before="20" w:after="20"/>
              <w:jc w:val="left"/>
            </w:pPr>
            <w:r>
              <w:rPr>
                <w:rFonts w:cstheme="minorHAnsi"/>
                <w:sz w:val="18"/>
                <w:szCs w:val="18"/>
              </w:rPr>
              <w:t>Blend component movement (planned / in-transit)</w:t>
            </w:r>
          </w:p>
        </w:tc>
        <w:tc>
          <w:tcPr>
            <w:tcW w:w="1497" w:type="dxa"/>
            <w:vAlign w:val="center"/>
          </w:tcPr>
          <w:p w14:paraId="70D1263C" w14:textId="77777777" w:rsidR="00672297" w:rsidRDefault="00A16EA3">
            <w:pPr>
              <w:spacing w:before="20" w:after="20"/>
              <w:jc w:val="left"/>
            </w:pPr>
            <w:r>
              <w:rPr>
                <w:rFonts w:cstheme="minorHAnsi"/>
                <w:sz w:val="18"/>
                <w:szCs w:val="18"/>
              </w:rPr>
              <w:t>Kittyhawk</w:t>
            </w:r>
          </w:p>
        </w:tc>
        <w:tc>
          <w:tcPr>
            <w:tcW w:w="2246" w:type="dxa"/>
            <w:vAlign w:val="center"/>
          </w:tcPr>
          <w:p w14:paraId="22B4CB2D" w14:textId="77777777" w:rsidR="00672297" w:rsidRDefault="00A16EA3">
            <w:pPr>
              <w:spacing w:before="20" w:after="20"/>
              <w:jc w:val="left"/>
            </w:pPr>
            <w:r>
              <w:rPr>
                <w:rFonts w:cstheme="minorHAnsi"/>
                <w:sz w:val="18"/>
                <w:szCs w:val="18"/>
              </w:rPr>
              <w:t>Transfer / BulkTransfer</w:t>
            </w:r>
          </w:p>
        </w:tc>
        <w:tc>
          <w:tcPr>
            <w:tcW w:w="2246" w:type="dxa"/>
            <w:vAlign w:val="center"/>
          </w:tcPr>
          <w:p w14:paraId="0CE34F19" w14:textId="77777777" w:rsidR="00672297" w:rsidRDefault="00A16EA3">
            <w:pPr>
              <w:spacing w:before="20" w:after="20"/>
              <w:jc w:val="left"/>
            </w:pPr>
            <w:r>
              <w:rPr>
                <w:rFonts w:cstheme="minorHAnsi"/>
                <w:sz w:val="18"/>
                <w:szCs w:val="18"/>
              </w:rPr>
              <w:t>Planned receipts of butane, ethanol, transmix, biodiesel</w:t>
            </w:r>
          </w:p>
        </w:tc>
        <w:tc>
          <w:tcPr>
            <w:tcW w:w="938" w:type="dxa"/>
            <w:vAlign w:val="center"/>
          </w:tcPr>
          <w:p w14:paraId="075E2C15" w14:textId="77777777" w:rsidR="00672297" w:rsidRDefault="00A16EA3">
            <w:pPr>
              <w:spacing w:before="20" w:after="20"/>
              <w:jc w:val="left"/>
            </w:pPr>
            <w:r>
              <w:rPr>
                <w:rFonts w:cstheme="minorHAnsi"/>
                <w:sz w:val="18"/>
                <w:szCs w:val="18"/>
              </w:rPr>
              <w:t>Yes-R#2</w:t>
            </w:r>
          </w:p>
        </w:tc>
      </w:tr>
      <w:tr w:rsidR="00672297" w14:paraId="366077A6" w14:textId="77777777">
        <w:trPr>
          <w:cantSplit/>
        </w:trPr>
        <w:tc>
          <w:tcPr>
            <w:tcW w:w="2433" w:type="dxa"/>
            <w:vAlign w:val="center"/>
          </w:tcPr>
          <w:p w14:paraId="6B1999A3" w14:textId="77777777" w:rsidR="00672297" w:rsidRDefault="00A16EA3">
            <w:pPr>
              <w:spacing w:before="20" w:after="20"/>
              <w:jc w:val="left"/>
            </w:pPr>
            <w:r>
              <w:rPr>
                <w:rFonts w:cstheme="minorHAnsi"/>
                <w:sz w:val="18"/>
                <w:szCs w:val="18"/>
              </w:rPr>
              <w:t>Blend component inventory</w:t>
            </w:r>
          </w:p>
        </w:tc>
        <w:tc>
          <w:tcPr>
            <w:tcW w:w="1497" w:type="dxa"/>
            <w:vAlign w:val="center"/>
          </w:tcPr>
          <w:p w14:paraId="5027F108" w14:textId="77777777" w:rsidR="00672297" w:rsidRDefault="00A16EA3">
            <w:pPr>
              <w:spacing w:before="20" w:after="20"/>
              <w:jc w:val="left"/>
            </w:pPr>
            <w:r>
              <w:rPr>
                <w:rFonts w:cstheme="minorHAnsi"/>
                <w:sz w:val="18"/>
                <w:szCs w:val="18"/>
              </w:rPr>
              <w:t>Kittyhawk</w:t>
            </w:r>
          </w:p>
        </w:tc>
        <w:tc>
          <w:tcPr>
            <w:tcW w:w="2246" w:type="dxa"/>
            <w:vAlign w:val="center"/>
          </w:tcPr>
          <w:p w14:paraId="2756B2A0" w14:textId="77777777" w:rsidR="00672297" w:rsidRDefault="00A16EA3">
            <w:pPr>
              <w:spacing w:before="20" w:after="20"/>
              <w:jc w:val="left"/>
            </w:pPr>
            <w:r>
              <w:rPr>
                <w:rFonts w:cstheme="minorHAnsi"/>
                <w:sz w:val="18"/>
                <w:szCs w:val="18"/>
              </w:rPr>
              <w:t>Inventory</w:t>
            </w:r>
          </w:p>
        </w:tc>
        <w:tc>
          <w:tcPr>
            <w:tcW w:w="2246" w:type="dxa"/>
            <w:vAlign w:val="center"/>
          </w:tcPr>
          <w:p w14:paraId="440F5B1F" w14:textId="77777777" w:rsidR="00672297" w:rsidRDefault="00A16EA3">
            <w:pPr>
              <w:spacing w:before="20" w:after="20"/>
              <w:jc w:val="left"/>
            </w:pPr>
            <w:r>
              <w:rPr>
                <w:rFonts w:cstheme="minorHAnsi"/>
                <w:sz w:val="18"/>
                <w:szCs w:val="18"/>
              </w:rPr>
              <w:t>Opening tank inventory</w:t>
            </w:r>
          </w:p>
        </w:tc>
        <w:tc>
          <w:tcPr>
            <w:tcW w:w="938" w:type="dxa"/>
            <w:vAlign w:val="center"/>
          </w:tcPr>
          <w:p w14:paraId="1C279A8B" w14:textId="77777777" w:rsidR="00672297" w:rsidRDefault="00A16EA3">
            <w:pPr>
              <w:spacing w:before="20" w:after="20"/>
              <w:jc w:val="left"/>
            </w:pPr>
            <w:r>
              <w:rPr>
                <w:rFonts w:cstheme="minorHAnsi"/>
                <w:sz w:val="18"/>
                <w:szCs w:val="18"/>
              </w:rPr>
              <w:t>Yes-R#4</w:t>
            </w:r>
          </w:p>
        </w:tc>
      </w:tr>
      <w:tr w:rsidR="00672297" w14:paraId="4132FCC6" w14:textId="77777777">
        <w:trPr>
          <w:cantSplit/>
        </w:trPr>
        <w:tc>
          <w:tcPr>
            <w:tcW w:w="2433" w:type="dxa"/>
            <w:vAlign w:val="center"/>
          </w:tcPr>
          <w:p w14:paraId="2DDAFB24" w14:textId="77777777" w:rsidR="00672297" w:rsidRDefault="00A16EA3">
            <w:pPr>
              <w:spacing w:before="20" w:after="20"/>
              <w:jc w:val="left"/>
            </w:pPr>
            <w:r>
              <w:rPr>
                <w:rFonts w:cstheme="minorHAnsi"/>
                <w:sz w:val="18"/>
                <w:szCs w:val="18"/>
              </w:rPr>
              <w:t>Blend component inventory</w:t>
            </w:r>
          </w:p>
        </w:tc>
        <w:tc>
          <w:tcPr>
            <w:tcW w:w="1497" w:type="dxa"/>
            <w:vAlign w:val="center"/>
          </w:tcPr>
          <w:p w14:paraId="44E153C4" w14:textId="77777777" w:rsidR="00672297" w:rsidRDefault="00A16EA3">
            <w:pPr>
              <w:spacing w:before="20" w:after="20"/>
              <w:jc w:val="left"/>
            </w:pPr>
            <w:r>
              <w:rPr>
                <w:rFonts w:cstheme="minorHAnsi"/>
                <w:sz w:val="18"/>
                <w:szCs w:val="18"/>
              </w:rPr>
              <w:t>PIAF</w:t>
            </w:r>
          </w:p>
        </w:tc>
        <w:tc>
          <w:tcPr>
            <w:tcW w:w="2246" w:type="dxa"/>
            <w:vAlign w:val="center"/>
          </w:tcPr>
          <w:p w14:paraId="13576F2E" w14:textId="77777777" w:rsidR="00672297" w:rsidRDefault="00A16EA3">
            <w:pPr>
              <w:spacing w:before="20" w:after="20"/>
              <w:jc w:val="left"/>
            </w:pPr>
            <w:r>
              <w:rPr>
                <w:rFonts w:cstheme="minorHAnsi"/>
                <w:sz w:val="18"/>
                <w:szCs w:val="18"/>
              </w:rPr>
              <w:t>PI tags (Net Standard Volume)</w:t>
            </w:r>
          </w:p>
        </w:tc>
        <w:tc>
          <w:tcPr>
            <w:tcW w:w="2246" w:type="dxa"/>
            <w:vAlign w:val="center"/>
          </w:tcPr>
          <w:p w14:paraId="1C50FD8C" w14:textId="77777777" w:rsidR="00672297" w:rsidRDefault="00A16EA3">
            <w:pPr>
              <w:spacing w:before="20" w:after="20"/>
              <w:jc w:val="left"/>
            </w:pPr>
            <w:r>
              <w:rPr>
                <w:rFonts w:cstheme="minorHAnsi"/>
                <w:sz w:val="18"/>
                <w:szCs w:val="18"/>
              </w:rPr>
              <w:t>Opening tank inventory</w:t>
            </w:r>
          </w:p>
        </w:tc>
        <w:tc>
          <w:tcPr>
            <w:tcW w:w="938" w:type="dxa"/>
            <w:vAlign w:val="center"/>
          </w:tcPr>
          <w:p w14:paraId="6A1BA26C" w14:textId="77777777" w:rsidR="00672297" w:rsidRDefault="00A16EA3">
            <w:pPr>
              <w:spacing w:before="20" w:after="20"/>
              <w:jc w:val="left"/>
            </w:pPr>
            <w:r>
              <w:rPr>
                <w:rFonts w:cstheme="minorHAnsi"/>
                <w:sz w:val="18"/>
                <w:szCs w:val="18"/>
              </w:rPr>
              <w:t>VCB R2</w:t>
            </w:r>
          </w:p>
        </w:tc>
      </w:tr>
      <w:tr w:rsidR="00672297" w14:paraId="67F71A14" w14:textId="77777777">
        <w:trPr>
          <w:cantSplit/>
        </w:trPr>
        <w:tc>
          <w:tcPr>
            <w:tcW w:w="2433" w:type="dxa"/>
            <w:vAlign w:val="center"/>
          </w:tcPr>
          <w:p w14:paraId="5C181537" w14:textId="77777777" w:rsidR="00672297" w:rsidRDefault="00A16EA3">
            <w:pPr>
              <w:spacing w:before="20" w:after="20"/>
              <w:jc w:val="left"/>
            </w:pPr>
            <w:r>
              <w:rPr>
                <w:rFonts w:cstheme="minorHAnsi"/>
                <w:sz w:val="18"/>
                <w:szCs w:val="18"/>
              </w:rPr>
              <w:t>Terminal configuration</w:t>
            </w:r>
          </w:p>
        </w:tc>
        <w:tc>
          <w:tcPr>
            <w:tcW w:w="1497" w:type="dxa"/>
            <w:vAlign w:val="center"/>
          </w:tcPr>
          <w:p w14:paraId="22F2BE4B" w14:textId="77777777" w:rsidR="00672297" w:rsidRDefault="00A16EA3">
            <w:pPr>
              <w:spacing w:before="20" w:after="20"/>
              <w:jc w:val="left"/>
            </w:pPr>
            <w:r>
              <w:rPr>
                <w:rFonts w:cstheme="minorHAnsi"/>
                <w:sz w:val="18"/>
                <w:szCs w:val="18"/>
              </w:rPr>
              <w:t>PQ Standard / Wireframes Mock Data</w:t>
            </w:r>
          </w:p>
        </w:tc>
        <w:tc>
          <w:tcPr>
            <w:tcW w:w="2246" w:type="dxa"/>
            <w:vAlign w:val="center"/>
          </w:tcPr>
          <w:p w14:paraId="557AF885" w14:textId="77777777" w:rsidR="00672297" w:rsidRDefault="00A16EA3">
            <w:pPr>
              <w:spacing w:before="20" w:after="20"/>
              <w:jc w:val="left"/>
            </w:pPr>
            <w:r>
              <w:rPr>
                <w:rFonts w:cstheme="minorHAnsi"/>
                <w:sz w:val="18"/>
                <w:szCs w:val="18"/>
              </w:rPr>
              <w:t>Terminal configuration (gap DP-09)</w:t>
            </w:r>
          </w:p>
        </w:tc>
        <w:tc>
          <w:tcPr>
            <w:tcW w:w="2246" w:type="dxa"/>
            <w:vAlign w:val="center"/>
          </w:tcPr>
          <w:p w14:paraId="699CE5C6" w14:textId="77777777" w:rsidR="00672297" w:rsidRDefault="00A16EA3">
            <w:pPr>
              <w:spacing w:before="20" w:after="20"/>
              <w:jc w:val="left"/>
            </w:pPr>
            <w:r>
              <w:rPr>
                <w:rFonts w:cstheme="minorHAnsi"/>
                <w:sz w:val="18"/>
                <w:szCs w:val="18"/>
              </w:rPr>
              <w:t>Blending-capability flags and blend %</w:t>
            </w:r>
          </w:p>
        </w:tc>
        <w:tc>
          <w:tcPr>
            <w:tcW w:w="938" w:type="dxa"/>
            <w:vAlign w:val="center"/>
          </w:tcPr>
          <w:p w14:paraId="4327C681" w14:textId="77777777" w:rsidR="00672297" w:rsidRDefault="00A16EA3">
            <w:pPr>
              <w:spacing w:before="20" w:after="20"/>
              <w:jc w:val="left"/>
            </w:pPr>
            <w:r>
              <w:rPr>
                <w:rFonts w:cstheme="minorHAnsi"/>
                <w:sz w:val="18"/>
                <w:szCs w:val="18"/>
              </w:rPr>
              <w:t>No (gap DP-09)</w:t>
            </w:r>
          </w:p>
        </w:tc>
      </w:tr>
      <w:tr w:rsidR="00672297" w14:paraId="1FF4D06C" w14:textId="77777777">
        <w:trPr>
          <w:cantSplit/>
        </w:trPr>
        <w:tc>
          <w:tcPr>
            <w:tcW w:w="2433" w:type="dxa"/>
            <w:vAlign w:val="center"/>
          </w:tcPr>
          <w:p w14:paraId="0DB05B98" w14:textId="77777777" w:rsidR="00672297" w:rsidRDefault="00A16EA3">
            <w:pPr>
              <w:spacing w:before="20" w:after="20"/>
              <w:jc w:val="left"/>
            </w:pPr>
            <w:r>
              <w:rPr>
                <w:rFonts w:cstheme="minorHAnsi"/>
                <w:sz w:val="18"/>
                <w:szCs w:val="18"/>
              </w:rPr>
              <w:t>Action thresholds</w:t>
            </w:r>
          </w:p>
        </w:tc>
        <w:tc>
          <w:tcPr>
            <w:tcW w:w="1497" w:type="dxa"/>
            <w:vAlign w:val="center"/>
          </w:tcPr>
          <w:p w14:paraId="41B68007" w14:textId="77777777" w:rsidR="00672297" w:rsidRDefault="00A16EA3">
            <w:pPr>
              <w:spacing w:before="20" w:after="20"/>
              <w:jc w:val="left"/>
            </w:pPr>
            <w:r>
              <w:rPr>
                <w:rFonts w:cstheme="minorHAnsi"/>
                <w:sz w:val="18"/>
                <w:szCs w:val="18"/>
              </w:rPr>
              <w:t>Wireframes Mock Data</w:t>
            </w:r>
          </w:p>
        </w:tc>
        <w:tc>
          <w:tcPr>
            <w:tcW w:w="2246" w:type="dxa"/>
            <w:vAlign w:val="center"/>
          </w:tcPr>
          <w:p w14:paraId="115A7406" w14:textId="77777777" w:rsidR="00672297" w:rsidRDefault="00A16EA3">
            <w:pPr>
              <w:spacing w:before="20" w:after="20"/>
              <w:jc w:val="left"/>
            </w:pPr>
            <w:r>
              <w:rPr>
                <w:rFonts w:cstheme="minorHAnsi"/>
                <w:sz w:val="18"/>
                <w:szCs w:val="18"/>
              </w:rPr>
              <w:t>Action thresholds (gap DP-12)</w:t>
            </w:r>
          </w:p>
        </w:tc>
        <w:tc>
          <w:tcPr>
            <w:tcW w:w="2246" w:type="dxa"/>
            <w:vAlign w:val="center"/>
          </w:tcPr>
          <w:p w14:paraId="5621B7BC" w14:textId="77777777" w:rsidR="00672297" w:rsidRDefault="00A16EA3">
            <w:pPr>
              <w:spacing w:before="20" w:after="20"/>
              <w:jc w:val="left"/>
            </w:pPr>
            <w:r>
              <w:rPr>
                <w:rFonts w:cstheme="minorHAnsi"/>
                <w:sz w:val="18"/>
                <w:szCs w:val="18"/>
              </w:rPr>
              <w:t>Recommended action bands</w:t>
            </w:r>
          </w:p>
        </w:tc>
        <w:tc>
          <w:tcPr>
            <w:tcW w:w="938" w:type="dxa"/>
            <w:vAlign w:val="center"/>
          </w:tcPr>
          <w:p w14:paraId="669291EB" w14:textId="77777777" w:rsidR="00672297" w:rsidRDefault="00A16EA3">
            <w:pPr>
              <w:spacing w:before="20" w:after="20"/>
              <w:jc w:val="left"/>
            </w:pPr>
            <w:r>
              <w:rPr>
                <w:rFonts w:cstheme="minorHAnsi"/>
                <w:sz w:val="18"/>
                <w:szCs w:val="18"/>
              </w:rPr>
              <w:t>No</w:t>
            </w:r>
          </w:p>
        </w:tc>
      </w:tr>
    </w:tbl>
    <w:p w14:paraId="0DEC6FDE" w14:textId="27E45C76" w:rsidR="00672297" w:rsidRDefault="00A16EA3">
      <w:pPr>
        <w:pStyle w:val="Caption"/>
      </w:pPr>
      <w:bookmarkStart w:id="581" w:name="_Toc900950113"/>
      <w:bookmarkStart w:id="582" w:name="_Toc241574723"/>
      <w:bookmarkStart w:id="583" w:name="_Toc24278106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34</w:t>
      </w:r>
      <w:r>
        <w:fldChar w:fldCharType="end"/>
      </w:r>
      <w:r>
        <w:t>: Supply Dashboard Data Source Overview</w:t>
      </w:r>
      <w:bookmarkEnd w:id="581"/>
      <w:bookmarkEnd w:id="582"/>
      <w:bookmarkEnd w:id="58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009A7606" w14:textId="77777777">
        <w:trPr>
          <w:cantSplit/>
          <w:tblHeader/>
        </w:trPr>
        <w:tc>
          <w:tcPr>
            <w:tcW w:w="1872" w:type="dxa"/>
            <w:shd w:val="clear" w:color="auto" w:fill="2F5496"/>
            <w:vAlign w:val="center"/>
          </w:tcPr>
          <w:p w14:paraId="428C46B4"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A8143EE"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6C17C173"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66653743"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5405E120" w14:textId="77777777" w:rsidR="00672297" w:rsidRDefault="00A16EA3">
            <w:pPr>
              <w:spacing w:before="20" w:after="20"/>
              <w:jc w:val="left"/>
            </w:pPr>
            <w:r>
              <w:rPr>
                <w:rFonts w:cstheme="minorHAnsi"/>
                <w:b/>
                <w:bCs/>
                <w:color w:val="FFFFFF"/>
                <w:sz w:val="18"/>
                <w:szCs w:val="18"/>
              </w:rPr>
              <w:t>VCB View Column</w:t>
            </w:r>
          </w:p>
        </w:tc>
      </w:tr>
      <w:tr w:rsidR="00672297" w14:paraId="1D37695B" w14:textId="77777777">
        <w:trPr>
          <w:cantSplit/>
        </w:trPr>
        <w:tc>
          <w:tcPr>
            <w:tcW w:w="1872" w:type="dxa"/>
            <w:vAlign w:val="center"/>
          </w:tcPr>
          <w:p w14:paraId="40AE7F26" w14:textId="77777777" w:rsidR="00672297" w:rsidRDefault="00A16EA3">
            <w:pPr>
              <w:spacing w:before="20" w:after="20"/>
              <w:jc w:val="left"/>
            </w:pPr>
            <w:r>
              <w:rPr>
                <w:rFonts w:cstheme="minorHAnsi"/>
                <w:sz w:val="18"/>
                <w:szCs w:val="18"/>
              </w:rPr>
              <w:t>Terminal</w:t>
            </w:r>
          </w:p>
        </w:tc>
        <w:tc>
          <w:tcPr>
            <w:tcW w:w="1684" w:type="dxa"/>
            <w:vAlign w:val="center"/>
          </w:tcPr>
          <w:p w14:paraId="0150ACC7" w14:textId="77777777" w:rsidR="00672297" w:rsidRDefault="00A16EA3">
            <w:pPr>
              <w:spacing w:before="20" w:after="20"/>
              <w:jc w:val="left"/>
            </w:pPr>
            <w:r>
              <w:rPr>
                <w:rFonts w:cstheme="minorHAnsi"/>
                <w:sz w:val="18"/>
                <w:szCs w:val="18"/>
              </w:rPr>
              <w:t>IQDM</w:t>
            </w:r>
          </w:p>
        </w:tc>
        <w:tc>
          <w:tcPr>
            <w:tcW w:w="1872" w:type="dxa"/>
            <w:vAlign w:val="center"/>
          </w:tcPr>
          <w:p w14:paraId="0F00F050" w14:textId="77777777" w:rsidR="00672297" w:rsidRDefault="00A16EA3">
            <w:pPr>
              <w:spacing w:before="20" w:after="20"/>
              <w:jc w:val="left"/>
            </w:pPr>
            <w:r>
              <w:rPr>
                <w:rFonts w:cstheme="minorHAnsi"/>
                <w:sz w:val="18"/>
                <w:szCs w:val="18"/>
              </w:rPr>
              <w:t>Location master</w:t>
            </w:r>
          </w:p>
        </w:tc>
        <w:tc>
          <w:tcPr>
            <w:tcW w:w="1123" w:type="dxa"/>
            <w:vAlign w:val="center"/>
          </w:tcPr>
          <w:p w14:paraId="320FF260" w14:textId="77777777" w:rsidR="00672297" w:rsidRDefault="00A16EA3">
            <w:pPr>
              <w:spacing w:before="20" w:after="20"/>
              <w:jc w:val="left"/>
            </w:pPr>
            <w:r>
              <w:rPr>
                <w:rFonts w:cstheme="minorHAnsi"/>
                <w:sz w:val="18"/>
                <w:szCs w:val="18"/>
              </w:rPr>
              <w:t>Yes</w:t>
            </w:r>
          </w:p>
        </w:tc>
        <w:tc>
          <w:tcPr>
            <w:tcW w:w="2809" w:type="dxa"/>
            <w:vAlign w:val="center"/>
          </w:tcPr>
          <w:p w14:paraId="28D20C87" w14:textId="77777777" w:rsidR="00672297" w:rsidRDefault="00A16EA3">
            <w:pPr>
              <w:spacing w:before="20" w:after="20"/>
              <w:jc w:val="left"/>
            </w:pPr>
            <w:r>
              <w:rPr>
                <w:rFonts w:cstheme="minorHAnsi"/>
                <w:sz w:val="18"/>
                <w:szCs w:val="18"/>
              </w:rPr>
              <w:t>vwBlendComponentSupplyDemand[Terminal]</w:t>
            </w:r>
          </w:p>
        </w:tc>
      </w:tr>
      <w:tr w:rsidR="00672297" w14:paraId="42ABB72C" w14:textId="77777777">
        <w:trPr>
          <w:cantSplit/>
        </w:trPr>
        <w:tc>
          <w:tcPr>
            <w:tcW w:w="1872" w:type="dxa"/>
            <w:vAlign w:val="center"/>
          </w:tcPr>
          <w:p w14:paraId="71D17CC5" w14:textId="77777777" w:rsidR="00672297" w:rsidRDefault="00A16EA3">
            <w:pPr>
              <w:spacing w:before="20" w:after="20"/>
              <w:jc w:val="left"/>
            </w:pPr>
            <w:r>
              <w:rPr>
                <w:rFonts w:cstheme="minorHAnsi"/>
                <w:sz w:val="18"/>
                <w:szCs w:val="18"/>
              </w:rPr>
              <w:t>Demand (Butane / Ethanol / Transmix / Biodiesel)</w:t>
            </w:r>
          </w:p>
        </w:tc>
        <w:tc>
          <w:tcPr>
            <w:tcW w:w="1684" w:type="dxa"/>
            <w:vAlign w:val="center"/>
          </w:tcPr>
          <w:p w14:paraId="0CAC7650" w14:textId="77777777" w:rsidR="00672297" w:rsidRDefault="00A16EA3">
            <w:pPr>
              <w:spacing w:before="20" w:after="20"/>
              <w:jc w:val="left"/>
            </w:pPr>
            <w:r>
              <w:rPr>
                <w:rFonts w:cstheme="minorHAnsi"/>
                <w:sz w:val="18"/>
                <w:szCs w:val="18"/>
              </w:rPr>
              <w:t>Calculated</w:t>
            </w:r>
          </w:p>
        </w:tc>
        <w:tc>
          <w:tcPr>
            <w:tcW w:w="1872" w:type="dxa"/>
            <w:vAlign w:val="center"/>
          </w:tcPr>
          <w:p w14:paraId="4F4383BF" w14:textId="77777777" w:rsidR="00672297" w:rsidRDefault="00A16EA3">
            <w:pPr>
              <w:spacing w:before="20" w:after="20"/>
              <w:jc w:val="left"/>
            </w:pPr>
            <w:r>
              <w:rPr>
                <w:rFonts w:cstheme="minorHAnsi"/>
                <w:sz w:val="18"/>
                <w:szCs w:val="18"/>
              </w:rPr>
              <w:t>Potential / requirement of arriving batches</w:t>
            </w:r>
          </w:p>
        </w:tc>
        <w:tc>
          <w:tcPr>
            <w:tcW w:w="1123" w:type="dxa"/>
            <w:vAlign w:val="center"/>
          </w:tcPr>
          <w:p w14:paraId="6C22286D" w14:textId="77777777" w:rsidR="00672297" w:rsidRDefault="00A16EA3">
            <w:pPr>
              <w:spacing w:before="20" w:after="20"/>
              <w:jc w:val="left"/>
            </w:pPr>
            <w:r>
              <w:rPr>
                <w:rFonts w:cstheme="minorHAnsi"/>
                <w:sz w:val="18"/>
                <w:szCs w:val="18"/>
              </w:rPr>
              <w:t>No</w:t>
            </w:r>
          </w:p>
        </w:tc>
        <w:tc>
          <w:tcPr>
            <w:tcW w:w="2809" w:type="dxa"/>
            <w:vAlign w:val="center"/>
          </w:tcPr>
          <w:p w14:paraId="7575C8F8" w14:textId="77777777" w:rsidR="00672297" w:rsidRDefault="00A16EA3">
            <w:pPr>
              <w:spacing w:before="20" w:after="20"/>
              <w:jc w:val="left"/>
            </w:pPr>
            <w:r>
              <w:rPr>
                <w:rFonts w:cstheme="minorHAnsi"/>
                <w:sz w:val="18"/>
                <w:szCs w:val="18"/>
              </w:rPr>
              <w:t>[DemandBbl]</w:t>
            </w:r>
          </w:p>
        </w:tc>
      </w:tr>
      <w:tr w:rsidR="00672297" w14:paraId="4649468D" w14:textId="77777777">
        <w:trPr>
          <w:cantSplit/>
        </w:trPr>
        <w:tc>
          <w:tcPr>
            <w:tcW w:w="1872" w:type="dxa"/>
            <w:vAlign w:val="center"/>
          </w:tcPr>
          <w:p w14:paraId="509EEE2C" w14:textId="77777777" w:rsidR="00672297" w:rsidRDefault="00A16EA3">
            <w:pPr>
              <w:spacing w:before="20" w:after="20"/>
              <w:jc w:val="left"/>
            </w:pPr>
            <w:r>
              <w:rPr>
                <w:rFonts w:cstheme="minorHAnsi"/>
                <w:sz w:val="18"/>
                <w:szCs w:val="18"/>
              </w:rPr>
              <w:t>Tank Inventory</w:t>
            </w:r>
          </w:p>
        </w:tc>
        <w:tc>
          <w:tcPr>
            <w:tcW w:w="1684" w:type="dxa"/>
            <w:vAlign w:val="center"/>
          </w:tcPr>
          <w:p w14:paraId="7C23E9FE" w14:textId="77777777" w:rsidR="00672297" w:rsidRDefault="00A16EA3">
            <w:pPr>
              <w:spacing w:before="20" w:after="20"/>
              <w:jc w:val="left"/>
            </w:pPr>
            <w:r>
              <w:rPr>
                <w:rFonts w:cstheme="minorHAnsi"/>
                <w:sz w:val="18"/>
                <w:szCs w:val="18"/>
              </w:rPr>
              <w:t>Kittyhawk Inventory / PIAF</w:t>
            </w:r>
          </w:p>
        </w:tc>
        <w:tc>
          <w:tcPr>
            <w:tcW w:w="1872" w:type="dxa"/>
            <w:vAlign w:val="center"/>
          </w:tcPr>
          <w:p w14:paraId="08D4B794" w14:textId="77777777" w:rsidR="00672297" w:rsidRDefault="00A16EA3">
            <w:pPr>
              <w:spacing w:before="20" w:after="20"/>
              <w:jc w:val="left"/>
            </w:pPr>
            <w:r>
              <w:rPr>
                <w:rFonts w:cstheme="minorHAnsi"/>
                <w:sz w:val="18"/>
                <w:szCs w:val="18"/>
              </w:rPr>
              <w:t>Net Quantity (gal / 42) / Net Standard Volume</w:t>
            </w:r>
          </w:p>
        </w:tc>
        <w:tc>
          <w:tcPr>
            <w:tcW w:w="1123" w:type="dxa"/>
            <w:vAlign w:val="center"/>
          </w:tcPr>
          <w:p w14:paraId="63935772" w14:textId="77777777" w:rsidR="00672297" w:rsidRDefault="00A16EA3">
            <w:pPr>
              <w:spacing w:before="20" w:after="20"/>
              <w:jc w:val="left"/>
            </w:pPr>
            <w:r>
              <w:rPr>
                <w:rFonts w:cstheme="minorHAnsi"/>
                <w:sz w:val="18"/>
                <w:szCs w:val="18"/>
              </w:rPr>
              <w:t>Yes-R#4 / VCB R2</w:t>
            </w:r>
          </w:p>
        </w:tc>
        <w:tc>
          <w:tcPr>
            <w:tcW w:w="2809" w:type="dxa"/>
            <w:vAlign w:val="center"/>
          </w:tcPr>
          <w:p w14:paraId="268E9079" w14:textId="77777777" w:rsidR="00672297" w:rsidRDefault="00A16EA3">
            <w:pPr>
              <w:spacing w:before="20" w:after="20"/>
              <w:jc w:val="left"/>
            </w:pPr>
            <w:r>
              <w:rPr>
                <w:rFonts w:cstheme="minorHAnsi"/>
                <w:sz w:val="18"/>
                <w:szCs w:val="18"/>
              </w:rPr>
              <w:t>[OpeningInventoryBbl]</w:t>
            </w:r>
          </w:p>
        </w:tc>
      </w:tr>
      <w:tr w:rsidR="00672297" w14:paraId="5FE0A45B" w14:textId="77777777">
        <w:trPr>
          <w:cantSplit/>
        </w:trPr>
        <w:tc>
          <w:tcPr>
            <w:tcW w:w="1872" w:type="dxa"/>
            <w:vAlign w:val="center"/>
          </w:tcPr>
          <w:p w14:paraId="04246BD7" w14:textId="77777777" w:rsidR="00672297" w:rsidRDefault="00A16EA3">
            <w:pPr>
              <w:spacing w:before="20" w:after="20"/>
              <w:jc w:val="left"/>
            </w:pPr>
            <w:r>
              <w:rPr>
                <w:rFonts w:cstheme="minorHAnsi"/>
                <w:sz w:val="18"/>
                <w:szCs w:val="18"/>
              </w:rPr>
              <w:t>In-Transit (planned supply)</w:t>
            </w:r>
          </w:p>
        </w:tc>
        <w:tc>
          <w:tcPr>
            <w:tcW w:w="1684" w:type="dxa"/>
            <w:vAlign w:val="center"/>
          </w:tcPr>
          <w:p w14:paraId="0449B7B4" w14:textId="77777777" w:rsidR="00672297" w:rsidRDefault="00A16EA3">
            <w:pPr>
              <w:spacing w:before="20" w:after="20"/>
              <w:jc w:val="left"/>
            </w:pPr>
            <w:r>
              <w:rPr>
                <w:rFonts w:cstheme="minorHAnsi"/>
                <w:sz w:val="18"/>
                <w:szCs w:val="18"/>
              </w:rPr>
              <w:t>BulkTransfer / Transfer</w:t>
            </w:r>
          </w:p>
        </w:tc>
        <w:tc>
          <w:tcPr>
            <w:tcW w:w="1872" w:type="dxa"/>
            <w:vAlign w:val="center"/>
          </w:tcPr>
          <w:p w14:paraId="1B192865" w14:textId="77777777" w:rsidR="00672297" w:rsidRDefault="00A16EA3">
            <w:pPr>
              <w:spacing w:before="20" w:after="20"/>
              <w:jc w:val="left"/>
            </w:pPr>
            <w:r>
              <w:rPr>
                <w:rFonts w:cstheme="minorHAnsi"/>
                <w:sz w:val="18"/>
                <w:szCs w:val="18"/>
              </w:rPr>
              <w:t>Net Quantity / Actual Quantity</w:t>
            </w:r>
          </w:p>
        </w:tc>
        <w:tc>
          <w:tcPr>
            <w:tcW w:w="1123" w:type="dxa"/>
            <w:vAlign w:val="center"/>
          </w:tcPr>
          <w:p w14:paraId="2F2F606B" w14:textId="77777777" w:rsidR="00672297" w:rsidRDefault="00A16EA3">
            <w:pPr>
              <w:spacing w:before="20" w:after="20"/>
              <w:jc w:val="left"/>
            </w:pPr>
            <w:r>
              <w:rPr>
                <w:rFonts w:cstheme="minorHAnsi"/>
                <w:sz w:val="18"/>
                <w:szCs w:val="18"/>
              </w:rPr>
              <w:t>Yes-R#2</w:t>
            </w:r>
          </w:p>
        </w:tc>
        <w:tc>
          <w:tcPr>
            <w:tcW w:w="2809" w:type="dxa"/>
            <w:vAlign w:val="center"/>
          </w:tcPr>
          <w:p w14:paraId="4792A56A" w14:textId="77777777" w:rsidR="00672297" w:rsidRDefault="00A16EA3">
            <w:pPr>
              <w:spacing w:before="20" w:after="20"/>
              <w:jc w:val="left"/>
            </w:pPr>
            <w:r>
              <w:rPr>
                <w:rFonts w:cstheme="minorHAnsi"/>
                <w:sz w:val="18"/>
                <w:szCs w:val="18"/>
              </w:rPr>
              <w:t>[ReceiptInTransitBbl]</w:t>
            </w:r>
          </w:p>
        </w:tc>
      </w:tr>
      <w:tr w:rsidR="00672297" w14:paraId="5F1F3367" w14:textId="77777777">
        <w:trPr>
          <w:cantSplit/>
        </w:trPr>
        <w:tc>
          <w:tcPr>
            <w:tcW w:w="1872" w:type="dxa"/>
            <w:vAlign w:val="center"/>
          </w:tcPr>
          <w:p w14:paraId="480E1086" w14:textId="77777777" w:rsidR="00672297" w:rsidRDefault="00A16EA3">
            <w:pPr>
              <w:spacing w:before="20" w:after="20"/>
              <w:jc w:val="left"/>
            </w:pPr>
            <w:r>
              <w:rPr>
                <w:rFonts w:cstheme="minorHAnsi"/>
                <w:sz w:val="18"/>
                <w:szCs w:val="18"/>
              </w:rPr>
              <w:t>Net Gap / Surplus</w:t>
            </w:r>
          </w:p>
        </w:tc>
        <w:tc>
          <w:tcPr>
            <w:tcW w:w="1684" w:type="dxa"/>
            <w:vAlign w:val="center"/>
          </w:tcPr>
          <w:p w14:paraId="5E9CB9DF" w14:textId="77777777" w:rsidR="00672297" w:rsidRDefault="00A16EA3">
            <w:pPr>
              <w:spacing w:before="20" w:after="20"/>
              <w:jc w:val="left"/>
            </w:pPr>
            <w:r>
              <w:rPr>
                <w:rFonts w:cstheme="minorHAnsi"/>
                <w:sz w:val="18"/>
                <w:szCs w:val="18"/>
              </w:rPr>
              <w:t>Calculated</w:t>
            </w:r>
          </w:p>
        </w:tc>
        <w:tc>
          <w:tcPr>
            <w:tcW w:w="1872" w:type="dxa"/>
            <w:vAlign w:val="center"/>
          </w:tcPr>
          <w:p w14:paraId="3D938E02" w14:textId="77777777" w:rsidR="00672297" w:rsidRDefault="00A16EA3">
            <w:pPr>
              <w:spacing w:before="20" w:after="20"/>
              <w:jc w:val="left"/>
            </w:pPr>
            <w:r>
              <w:rPr>
                <w:rFonts w:cstheme="minorHAnsi"/>
                <w:sz w:val="18"/>
                <w:szCs w:val="18"/>
              </w:rPr>
              <w:t>Inventory + In-Transit - Demand</w:t>
            </w:r>
          </w:p>
        </w:tc>
        <w:tc>
          <w:tcPr>
            <w:tcW w:w="1123" w:type="dxa"/>
            <w:vAlign w:val="center"/>
          </w:tcPr>
          <w:p w14:paraId="60BBAF14" w14:textId="77777777" w:rsidR="00672297" w:rsidRDefault="00A16EA3">
            <w:pPr>
              <w:spacing w:before="20" w:after="20"/>
              <w:jc w:val="left"/>
            </w:pPr>
            <w:r>
              <w:rPr>
                <w:rFonts w:cstheme="minorHAnsi"/>
                <w:sz w:val="18"/>
                <w:szCs w:val="18"/>
              </w:rPr>
              <w:t>No</w:t>
            </w:r>
          </w:p>
        </w:tc>
        <w:tc>
          <w:tcPr>
            <w:tcW w:w="2809" w:type="dxa"/>
            <w:vAlign w:val="center"/>
          </w:tcPr>
          <w:p w14:paraId="1B386FA1" w14:textId="77777777" w:rsidR="00672297" w:rsidRDefault="00A16EA3">
            <w:pPr>
              <w:spacing w:before="20" w:after="20"/>
              <w:jc w:val="left"/>
            </w:pPr>
            <w:r>
              <w:rPr>
                <w:rFonts w:cstheme="minorHAnsi"/>
                <w:sz w:val="18"/>
                <w:szCs w:val="18"/>
              </w:rPr>
              <w:t>[NetGapBbl] / measure</w:t>
            </w:r>
          </w:p>
        </w:tc>
      </w:tr>
      <w:tr w:rsidR="00672297" w14:paraId="03DAF3CB" w14:textId="77777777">
        <w:trPr>
          <w:cantSplit/>
        </w:trPr>
        <w:tc>
          <w:tcPr>
            <w:tcW w:w="1872" w:type="dxa"/>
            <w:vAlign w:val="center"/>
          </w:tcPr>
          <w:p w14:paraId="4B03CDEF" w14:textId="77777777" w:rsidR="00672297" w:rsidRDefault="00A16EA3">
            <w:pPr>
              <w:spacing w:before="20" w:after="20"/>
              <w:jc w:val="left"/>
            </w:pPr>
            <w:r>
              <w:rPr>
                <w:rFonts w:cstheme="minorHAnsi"/>
                <w:sz w:val="18"/>
                <w:szCs w:val="18"/>
              </w:rPr>
              <w:t>Recommended Action</w:t>
            </w:r>
          </w:p>
        </w:tc>
        <w:tc>
          <w:tcPr>
            <w:tcW w:w="1684" w:type="dxa"/>
            <w:vAlign w:val="center"/>
          </w:tcPr>
          <w:p w14:paraId="6C0029A8" w14:textId="77777777" w:rsidR="00672297" w:rsidRDefault="00A16EA3">
            <w:pPr>
              <w:spacing w:before="20" w:after="20"/>
              <w:jc w:val="left"/>
            </w:pPr>
            <w:r>
              <w:rPr>
                <w:rFonts w:cstheme="minorHAnsi"/>
                <w:sz w:val="18"/>
                <w:szCs w:val="18"/>
              </w:rPr>
              <w:t>Calculated</w:t>
            </w:r>
          </w:p>
        </w:tc>
        <w:tc>
          <w:tcPr>
            <w:tcW w:w="1872" w:type="dxa"/>
            <w:vAlign w:val="center"/>
          </w:tcPr>
          <w:p w14:paraId="5D4AF815" w14:textId="77777777" w:rsidR="00672297" w:rsidRDefault="00A16EA3">
            <w:pPr>
              <w:spacing w:before="20" w:after="20"/>
              <w:jc w:val="left"/>
            </w:pPr>
            <w:r>
              <w:rPr>
                <w:rFonts w:cstheme="minorHAnsi"/>
                <w:sz w:val="18"/>
                <w:szCs w:val="18"/>
              </w:rPr>
              <w:t>Threshold bands</w:t>
            </w:r>
          </w:p>
        </w:tc>
        <w:tc>
          <w:tcPr>
            <w:tcW w:w="1123" w:type="dxa"/>
            <w:vAlign w:val="center"/>
          </w:tcPr>
          <w:p w14:paraId="201C26C1" w14:textId="77777777" w:rsidR="00672297" w:rsidRDefault="00A16EA3">
            <w:pPr>
              <w:spacing w:before="20" w:after="20"/>
              <w:jc w:val="left"/>
            </w:pPr>
            <w:r>
              <w:rPr>
                <w:rFonts w:cstheme="minorHAnsi"/>
                <w:sz w:val="18"/>
                <w:szCs w:val="18"/>
              </w:rPr>
              <w:t>No</w:t>
            </w:r>
          </w:p>
        </w:tc>
        <w:tc>
          <w:tcPr>
            <w:tcW w:w="2809" w:type="dxa"/>
            <w:vAlign w:val="center"/>
          </w:tcPr>
          <w:p w14:paraId="73078DE1" w14:textId="77777777" w:rsidR="00672297" w:rsidRDefault="00A16EA3">
            <w:pPr>
              <w:spacing w:before="20" w:after="20"/>
              <w:jc w:val="left"/>
            </w:pPr>
            <w:r>
              <w:rPr>
                <w:rFonts w:cstheme="minorHAnsi"/>
                <w:sz w:val="18"/>
                <w:szCs w:val="18"/>
              </w:rPr>
              <w:t>Measure with [UrgentThresholdBbl], [PlanThresholdBbl]</w:t>
            </w:r>
          </w:p>
        </w:tc>
      </w:tr>
    </w:tbl>
    <w:p w14:paraId="01C75A63" w14:textId="447EF5BA" w:rsidR="00672297" w:rsidRDefault="00A16EA3">
      <w:pPr>
        <w:pStyle w:val="Caption"/>
      </w:pPr>
      <w:bookmarkStart w:id="584" w:name="_Toc900950114"/>
      <w:bookmarkStart w:id="585" w:name="_Toc241574724"/>
      <w:bookmarkStart w:id="586" w:name="_Toc24278106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35</w:t>
      </w:r>
      <w:r>
        <w:fldChar w:fldCharType="end"/>
      </w:r>
      <w:r>
        <w:t>: Supply Dashboard Backend Field Mapping</w:t>
      </w:r>
      <w:bookmarkEnd w:id="584"/>
      <w:bookmarkEnd w:id="585"/>
      <w:bookmarkEnd w:id="586"/>
    </w:p>
    <w:p w14:paraId="57E33ED0" w14:textId="77777777" w:rsidR="00672297" w:rsidRDefault="00A16EA3">
      <w:pPr>
        <w:pStyle w:val="Heading4"/>
        <w:rPr>
          <w:rFonts w:asciiTheme="minorHAnsi" w:hAnsiTheme="minorHAnsi" w:cstheme="minorBidi"/>
          <w:sz w:val="20"/>
          <w:szCs w:val="20"/>
        </w:rPr>
      </w:pPr>
      <w:bookmarkStart w:id="587" w:name="_Toc900950115"/>
      <w:r>
        <w:rPr>
          <w:rFonts w:asciiTheme="minorHAnsi" w:hAnsiTheme="minorHAnsi" w:cstheme="minorBidi"/>
          <w:sz w:val="20"/>
          <w:szCs w:val="20"/>
        </w:rPr>
        <w:t>Calculation Logic: Gap &amp; Action</w:t>
      </w:r>
      <w:bookmarkEnd w:id="587"/>
    </w:p>
    <w:p w14:paraId="43ED89E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Potential Demand (Butane, Transmix) = sum of the component potential of the scheduled and in-transit batches arriving at the terminal in the date range; Ethanol demand = blend % x volume of those batches; Biodiesel use = B-blend % x distillate volume (gap RD-10).</w:t>
      </w:r>
    </w:p>
    <w:p w14:paraId="0AD059A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Tank Inventory = opening inventory on the first day of the range; In-Transit = sum of planned / in-transit receipts in the range.</w:t>
      </w:r>
    </w:p>
    <w:p w14:paraId="760D3E3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Net Gap (Butane, Ethanol, Biodiesel) = Tank Inventory + In-Transit - Demand; Net Gap (Transmix) = Tank Inventory - Demand (the wireframe has no transmix in-transit column).</w:t>
      </w:r>
    </w:p>
    <w:p w14:paraId="751924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Recommended Action = threshold band (wireframe values, gap DP-12) containing the smallest net gap of the terminal: &lt;= -1,000 bbl "Urgent re-supply"; &lt; 0 "Plan delivery"; otherwise "OK" (wireframe). The wireframe labels "Plandelivery" and "Schedule delivery" are treated as "Plan delivery".</w:t>
      </w:r>
    </w:p>
    <w:p w14:paraId="60ACE9BB"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Daily roll-forward: Closing(d) = Opening(d) + Receipt(d) - Demand(d); Opening(d + 1) = Closing(d) (wireframe rows for Louisville Kramers Lane, 1 to 12 July).</w:t>
      </w:r>
    </w:p>
    <w:p w14:paraId="648F937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Terminals without blending capability for a component show "—" in that component’s columns.</w:t>
      </w:r>
    </w:p>
    <w:p w14:paraId="7318D84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 "Planned Supply + Inventory" = sum of In-Transit + sum of Tank Inventory = total, over the selected terminals. (The wireframe card formulas reference other columns; the design follows the card labels - gap RD-13.)</w:t>
      </w:r>
    </w:p>
    <w:p w14:paraId="1B2D0CE8" w14:textId="77777777" w:rsidR="00672297" w:rsidRDefault="00A16EA3">
      <w:pPr>
        <w:pStyle w:val="Heading4"/>
        <w:rPr>
          <w:rFonts w:asciiTheme="minorHAnsi" w:hAnsiTheme="minorHAnsi" w:cstheme="minorBidi"/>
          <w:sz w:val="20"/>
          <w:szCs w:val="20"/>
        </w:rPr>
      </w:pPr>
      <w:bookmarkStart w:id="588" w:name="_Toc900950116"/>
      <w:r>
        <w:rPr>
          <w:rFonts w:asciiTheme="minorHAnsi" w:hAnsiTheme="minorHAnsi" w:cstheme="minorBidi"/>
          <w:sz w:val="20"/>
          <w:szCs w:val="20"/>
        </w:rPr>
        <w:t>Measures &amp; DAX Calculations</w:t>
      </w:r>
      <w:bookmarkEnd w:id="588"/>
    </w:p>
    <w:tbl>
      <w:tblPr>
        <w:tblStyle w:val="TableGrid"/>
        <w:tblW w:w="9360" w:type="dxa"/>
        <w:tblLayout w:type="fixed"/>
        <w:tblCellMar>
          <w:left w:w="70" w:type="dxa"/>
          <w:right w:w="70" w:type="dxa"/>
        </w:tblCellMar>
        <w:tblLook w:val="04A0" w:firstRow="1" w:lastRow="0" w:firstColumn="1" w:lastColumn="0" w:noHBand="0" w:noVBand="1"/>
      </w:tblPr>
      <w:tblGrid>
        <w:gridCol w:w="2433"/>
        <w:gridCol w:w="6927"/>
      </w:tblGrid>
      <w:tr w:rsidR="00672297" w14:paraId="3CE0EBDD" w14:textId="77777777">
        <w:trPr>
          <w:cantSplit/>
          <w:tblHeader/>
        </w:trPr>
        <w:tc>
          <w:tcPr>
            <w:tcW w:w="2433" w:type="dxa"/>
            <w:shd w:val="clear" w:color="auto" w:fill="2F5496"/>
            <w:vAlign w:val="center"/>
          </w:tcPr>
          <w:p w14:paraId="2A54EB49" w14:textId="77777777" w:rsidR="00672297" w:rsidRDefault="00A16EA3">
            <w:pPr>
              <w:spacing w:before="20" w:after="20"/>
              <w:jc w:val="left"/>
            </w:pPr>
            <w:r>
              <w:rPr>
                <w:rFonts w:cstheme="minorHAnsi"/>
                <w:b/>
                <w:bCs/>
                <w:color w:val="FFFFFF"/>
                <w:sz w:val="20"/>
                <w:szCs w:val="20"/>
              </w:rPr>
              <w:t>Measure Name</w:t>
            </w:r>
          </w:p>
        </w:tc>
        <w:tc>
          <w:tcPr>
            <w:tcW w:w="6927" w:type="dxa"/>
            <w:shd w:val="clear" w:color="auto" w:fill="2F5496"/>
            <w:vAlign w:val="center"/>
          </w:tcPr>
          <w:p w14:paraId="16D3228B" w14:textId="77777777" w:rsidR="00672297" w:rsidRDefault="00A16EA3">
            <w:pPr>
              <w:spacing w:before="20" w:after="20"/>
              <w:jc w:val="left"/>
            </w:pPr>
            <w:r>
              <w:rPr>
                <w:rFonts w:cstheme="minorHAnsi"/>
                <w:b/>
                <w:bCs/>
                <w:color w:val="FFFFFF"/>
                <w:sz w:val="20"/>
                <w:szCs w:val="20"/>
              </w:rPr>
              <w:t>DAX Logic</w:t>
            </w:r>
          </w:p>
        </w:tc>
      </w:tr>
      <w:tr w:rsidR="00672297" w14:paraId="56B0883A" w14:textId="77777777">
        <w:trPr>
          <w:cantSplit/>
        </w:trPr>
        <w:tc>
          <w:tcPr>
            <w:tcW w:w="2433" w:type="dxa"/>
            <w:vAlign w:val="center"/>
          </w:tcPr>
          <w:p w14:paraId="1BC54E0F" w14:textId="77777777" w:rsidR="00672297" w:rsidRDefault="00A16EA3">
            <w:pPr>
              <w:spacing w:before="20" w:after="20"/>
              <w:jc w:val="left"/>
            </w:pPr>
            <w:r>
              <w:rPr>
                <w:rFonts w:cstheme="minorHAnsi"/>
                <w:sz w:val="20"/>
                <w:szCs w:val="20"/>
              </w:rPr>
              <w:t>Demand (bbl)</w:t>
            </w:r>
          </w:p>
        </w:tc>
        <w:tc>
          <w:tcPr>
            <w:tcW w:w="6927" w:type="dxa"/>
            <w:vAlign w:val="center"/>
          </w:tcPr>
          <w:p w14:paraId="7B5067F1" w14:textId="77777777" w:rsidR="00672297" w:rsidRDefault="00A16EA3">
            <w:pPr>
              <w:spacing w:before="20" w:after="20"/>
              <w:jc w:val="left"/>
            </w:pPr>
            <w:r>
              <w:rPr>
                <w:rFonts w:cstheme="minorHAnsi"/>
                <w:sz w:val="20"/>
                <w:szCs w:val="20"/>
              </w:rPr>
              <w:t>SUM ( vwBlendComponentSupplyDemand[DemandBbl] )</w:t>
            </w:r>
          </w:p>
        </w:tc>
      </w:tr>
      <w:tr w:rsidR="00672297" w14:paraId="1E737DF4" w14:textId="77777777">
        <w:trPr>
          <w:cantSplit/>
        </w:trPr>
        <w:tc>
          <w:tcPr>
            <w:tcW w:w="2433" w:type="dxa"/>
            <w:vAlign w:val="center"/>
          </w:tcPr>
          <w:p w14:paraId="4D6706B1" w14:textId="77777777" w:rsidR="00672297" w:rsidRDefault="00A16EA3">
            <w:pPr>
              <w:spacing w:before="20" w:after="20"/>
              <w:jc w:val="left"/>
            </w:pPr>
            <w:r>
              <w:rPr>
                <w:rFonts w:cstheme="minorHAnsi"/>
                <w:sz w:val="20"/>
                <w:szCs w:val="20"/>
              </w:rPr>
              <w:t>Tank Inventory (bbl)</w:t>
            </w:r>
          </w:p>
        </w:tc>
        <w:tc>
          <w:tcPr>
            <w:tcW w:w="6927" w:type="dxa"/>
            <w:vAlign w:val="center"/>
          </w:tcPr>
          <w:p w14:paraId="0478842E" w14:textId="77777777" w:rsidR="00672297" w:rsidRDefault="00A16EA3">
            <w:pPr>
              <w:spacing w:before="20" w:after="20"/>
              <w:jc w:val="left"/>
            </w:pPr>
            <w:r>
              <w:rPr>
                <w:rFonts w:cstheme="minorHAnsi"/>
                <w:sz w:val="20"/>
                <w:szCs w:val="20"/>
              </w:rPr>
              <w:t>CALCULATE ( SUM ( vwBlendComponentSupplyDemand[OpeningInventoryBbl] ), FIRSTDATE ( day_detail[W_Date] ) )</w:t>
            </w:r>
          </w:p>
        </w:tc>
      </w:tr>
      <w:tr w:rsidR="00672297" w14:paraId="0CE0F204" w14:textId="77777777">
        <w:trPr>
          <w:cantSplit/>
        </w:trPr>
        <w:tc>
          <w:tcPr>
            <w:tcW w:w="2433" w:type="dxa"/>
            <w:vAlign w:val="center"/>
          </w:tcPr>
          <w:p w14:paraId="4FB3B7AE" w14:textId="77777777" w:rsidR="00672297" w:rsidRDefault="00A16EA3">
            <w:pPr>
              <w:spacing w:before="20" w:after="20"/>
              <w:jc w:val="left"/>
            </w:pPr>
            <w:r>
              <w:rPr>
                <w:rFonts w:cstheme="minorHAnsi"/>
                <w:sz w:val="20"/>
                <w:szCs w:val="20"/>
              </w:rPr>
              <w:t>In-Transit (bbl)</w:t>
            </w:r>
          </w:p>
        </w:tc>
        <w:tc>
          <w:tcPr>
            <w:tcW w:w="6927" w:type="dxa"/>
            <w:vAlign w:val="center"/>
          </w:tcPr>
          <w:p w14:paraId="3C9A7756" w14:textId="77777777" w:rsidR="00672297" w:rsidRDefault="00A16EA3">
            <w:pPr>
              <w:spacing w:before="20" w:after="20"/>
              <w:jc w:val="left"/>
            </w:pPr>
            <w:r>
              <w:rPr>
                <w:rFonts w:cstheme="minorHAnsi"/>
                <w:sz w:val="20"/>
                <w:szCs w:val="20"/>
              </w:rPr>
              <w:t>SUM ( vwBlendComponentSupplyDemand[ReceiptInTransitBbl] )</w:t>
            </w:r>
          </w:p>
        </w:tc>
      </w:tr>
      <w:tr w:rsidR="00672297" w14:paraId="428C1B96" w14:textId="77777777">
        <w:trPr>
          <w:cantSplit/>
        </w:trPr>
        <w:tc>
          <w:tcPr>
            <w:tcW w:w="2433" w:type="dxa"/>
            <w:vAlign w:val="center"/>
          </w:tcPr>
          <w:p w14:paraId="2CB139C7" w14:textId="77777777" w:rsidR="00672297" w:rsidRDefault="00A16EA3">
            <w:pPr>
              <w:spacing w:before="20" w:after="20"/>
              <w:jc w:val="left"/>
            </w:pPr>
            <w:r>
              <w:rPr>
                <w:rFonts w:cstheme="minorHAnsi"/>
                <w:sz w:val="20"/>
                <w:szCs w:val="20"/>
              </w:rPr>
              <w:t>Net Gap (bbl)</w:t>
            </w:r>
          </w:p>
        </w:tc>
        <w:tc>
          <w:tcPr>
            <w:tcW w:w="6927" w:type="dxa"/>
            <w:vAlign w:val="center"/>
          </w:tcPr>
          <w:p w14:paraId="26025538" w14:textId="77777777" w:rsidR="00672297" w:rsidRDefault="00A16EA3">
            <w:pPr>
              <w:spacing w:before="20" w:after="20"/>
              <w:jc w:val="left"/>
            </w:pPr>
            <w:r>
              <w:rPr>
                <w:rFonts w:cstheme="minorHAnsi"/>
                <w:sz w:val="20"/>
                <w:szCs w:val="20"/>
              </w:rPr>
              <w:t>IF ( SELECTEDVALUE ( vwBlendComponentSupplyDemand[Component] ) = "Transmix", [Tank Inventory (bbl)] - [Demand (bbl)], [Tank Inventory (bbl)] + [In-Transit (bbl)] - [Demand (bbl)] )</w:t>
            </w:r>
          </w:p>
        </w:tc>
      </w:tr>
      <w:tr w:rsidR="00672297" w14:paraId="64B485C9" w14:textId="77777777">
        <w:trPr>
          <w:cantSplit/>
        </w:trPr>
        <w:tc>
          <w:tcPr>
            <w:tcW w:w="2433" w:type="dxa"/>
            <w:vAlign w:val="center"/>
          </w:tcPr>
          <w:p w14:paraId="140B25F5" w14:textId="77777777" w:rsidR="00672297" w:rsidRDefault="00A16EA3">
            <w:pPr>
              <w:spacing w:before="20" w:after="20"/>
              <w:jc w:val="left"/>
            </w:pPr>
            <w:r>
              <w:rPr>
                <w:rFonts w:cstheme="minorHAnsi"/>
                <w:sz w:val="20"/>
                <w:szCs w:val="20"/>
              </w:rPr>
              <w:t>Min Net Gap (bbl)</w:t>
            </w:r>
          </w:p>
        </w:tc>
        <w:tc>
          <w:tcPr>
            <w:tcW w:w="6927" w:type="dxa"/>
            <w:vAlign w:val="center"/>
          </w:tcPr>
          <w:p w14:paraId="0ABBE107" w14:textId="77777777" w:rsidR="00672297" w:rsidRDefault="00A16EA3">
            <w:pPr>
              <w:spacing w:before="20" w:after="20"/>
              <w:jc w:val="left"/>
            </w:pPr>
            <w:r>
              <w:rPr>
                <w:rFonts w:cstheme="minorHAnsi"/>
                <w:sz w:val="20"/>
                <w:szCs w:val="20"/>
              </w:rPr>
              <w:t>MINX ( FILTER ( VALUES ( vwBlendComponentSupplyDemand[Component] ), CALCULATE ( MAX ( vwBlendComponentSupplyDemand[BlendingCapableFlag] ) ) = 1 ), [Net Gap (bbl)] )</w:t>
            </w:r>
          </w:p>
        </w:tc>
      </w:tr>
      <w:tr w:rsidR="00672297" w14:paraId="185F3C93" w14:textId="77777777">
        <w:trPr>
          <w:cantSplit/>
        </w:trPr>
        <w:tc>
          <w:tcPr>
            <w:tcW w:w="2433" w:type="dxa"/>
            <w:vAlign w:val="center"/>
          </w:tcPr>
          <w:p w14:paraId="7C7D4B5B" w14:textId="77777777" w:rsidR="00672297" w:rsidRDefault="00A16EA3">
            <w:pPr>
              <w:spacing w:before="20" w:after="20"/>
              <w:jc w:val="left"/>
            </w:pPr>
            <w:r>
              <w:rPr>
                <w:rFonts w:cstheme="minorHAnsi"/>
                <w:sz w:val="20"/>
                <w:szCs w:val="20"/>
              </w:rPr>
              <w:t>Recommended Action</w:t>
            </w:r>
          </w:p>
        </w:tc>
        <w:tc>
          <w:tcPr>
            <w:tcW w:w="6927" w:type="dxa"/>
            <w:vAlign w:val="center"/>
          </w:tcPr>
          <w:p w14:paraId="6DC0CC01" w14:textId="77777777" w:rsidR="00672297" w:rsidRDefault="00A16EA3">
            <w:pPr>
              <w:spacing w:before="20" w:after="20"/>
              <w:jc w:val="left"/>
            </w:pPr>
            <w:r>
              <w:rPr>
                <w:rFonts w:cstheme="minorHAnsi"/>
                <w:sz w:val="20"/>
                <w:szCs w:val="20"/>
              </w:rPr>
              <w:t>VAR g = [Min Net Gap (bbl)] RETURN SWITCH ( TRUE(), g &lt;= MIN ( vwBlendComponentSupplyDemand[UrgentThresholdBbl] ), "Urgent re-supply", g &lt; MIN ( vwBlendComponentSupplyDemand[PlanThresholdBbl] ), "Plan delivery", "OK" )</w:t>
            </w:r>
          </w:p>
        </w:tc>
      </w:tr>
      <w:tr w:rsidR="00672297" w14:paraId="4BFB2A1A" w14:textId="77777777">
        <w:trPr>
          <w:cantSplit/>
        </w:trPr>
        <w:tc>
          <w:tcPr>
            <w:tcW w:w="2433" w:type="dxa"/>
            <w:vAlign w:val="center"/>
          </w:tcPr>
          <w:p w14:paraId="18A390C5" w14:textId="77777777" w:rsidR="00672297" w:rsidRDefault="00A16EA3">
            <w:pPr>
              <w:spacing w:before="20" w:after="20"/>
              <w:jc w:val="left"/>
            </w:pPr>
            <w:r>
              <w:rPr>
                <w:rFonts w:cstheme="minorHAnsi"/>
                <w:sz w:val="20"/>
                <w:szCs w:val="20"/>
              </w:rPr>
              <w:t>Planned Supply + Inventory (text)</w:t>
            </w:r>
          </w:p>
        </w:tc>
        <w:tc>
          <w:tcPr>
            <w:tcW w:w="6927" w:type="dxa"/>
            <w:vAlign w:val="center"/>
          </w:tcPr>
          <w:p w14:paraId="55F5A657" w14:textId="77777777" w:rsidR="00672297" w:rsidRDefault="00A16EA3">
            <w:pPr>
              <w:spacing w:before="20" w:after="20"/>
              <w:jc w:val="left"/>
            </w:pPr>
            <w:r>
              <w:rPr>
                <w:rFonts w:cstheme="minorHAnsi"/>
                <w:sz w:val="20"/>
                <w:szCs w:val="20"/>
              </w:rPr>
              <w:t>FORMAT ( [In-Transit (bbl)], "#,##0" ) &amp; " + " &amp; FORMAT ( [Tank Inventory (bbl)], "#,##0" ) &amp; " = " &amp; FORMAT ( [In-Transit (bbl)] + [Tank Inventory (bbl)], "#,##0" ) &amp; " Bbl"</w:t>
            </w:r>
          </w:p>
        </w:tc>
      </w:tr>
    </w:tbl>
    <w:p w14:paraId="7D8B00C2" w14:textId="29285F00" w:rsidR="00672297" w:rsidRDefault="00A16EA3">
      <w:pPr>
        <w:pStyle w:val="Caption"/>
      </w:pPr>
      <w:bookmarkStart w:id="589" w:name="_Toc900950117"/>
      <w:bookmarkStart w:id="590" w:name="_Toc241574725"/>
      <w:bookmarkStart w:id="591" w:name="_Toc24278106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36</w:t>
      </w:r>
      <w:r>
        <w:fldChar w:fldCharType="end"/>
      </w:r>
      <w:r>
        <w:t>: Supply Dashboard DAX Measures</w:t>
      </w:r>
      <w:bookmarkEnd w:id="589"/>
      <w:bookmarkEnd w:id="590"/>
      <w:bookmarkEnd w:id="591"/>
    </w:p>
    <w:p w14:paraId="58A90018" w14:textId="77777777" w:rsidR="00672297" w:rsidRDefault="00A16EA3">
      <w:pPr>
        <w:pStyle w:val="Heading4"/>
        <w:rPr>
          <w:rFonts w:asciiTheme="minorHAnsi" w:hAnsiTheme="minorHAnsi" w:cstheme="minorBidi"/>
          <w:sz w:val="20"/>
          <w:szCs w:val="20"/>
        </w:rPr>
      </w:pPr>
      <w:bookmarkStart w:id="592" w:name="_Toc900950118"/>
      <w:r>
        <w:rPr>
          <w:rFonts w:asciiTheme="minorHAnsi" w:hAnsiTheme="minorHAnsi" w:cstheme="minorBidi"/>
          <w:sz w:val="20"/>
          <w:szCs w:val="20"/>
        </w:rPr>
        <w:t>Connection Details</w:t>
      </w:r>
      <w:bookmarkEnd w:id="592"/>
    </w:p>
    <w:p w14:paraId="66758F0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w:t>
      </w:r>
    </w:p>
    <w:p w14:paraId="46FCF87A" w14:textId="77777777" w:rsidR="00672297" w:rsidRDefault="00A16EA3">
      <w:pPr>
        <w:pStyle w:val="Heading4"/>
        <w:rPr>
          <w:rFonts w:asciiTheme="minorHAnsi" w:hAnsiTheme="minorHAnsi" w:cstheme="minorBidi"/>
          <w:sz w:val="20"/>
          <w:szCs w:val="20"/>
        </w:rPr>
      </w:pPr>
      <w:bookmarkStart w:id="593" w:name="_Toc900950119"/>
      <w:r>
        <w:rPr>
          <w:rFonts w:asciiTheme="minorHAnsi" w:hAnsiTheme="minorHAnsi" w:cstheme="minorBidi"/>
          <w:sz w:val="20"/>
          <w:szCs w:val="20"/>
        </w:rPr>
        <w:t>Key Power Query Transformations</w:t>
      </w:r>
      <w:bookmarkEnd w:id="59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5F6E0EA9" w14:textId="77777777">
        <w:trPr>
          <w:cantSplit/>
          <w:tblHeader/>
        </w:trPr>
        <w:tc>
          <w:tcPr>
            <w:tcW w:w="2808" w:type="dxa"/>
            <w:shd w:val="clear" w:color="auto" w:fill="2F5496"/>
            <w:vAlign w:val="center"/>
          </w:tcPr>
          <w:p w14:paraId="71D5409A"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1D1C3D72" w14:textId="77777777" w:rsidR="00672297" w:rsidRDefault="00A16EA3">
            <w:pPr>
              <w:spacing w:before="20" w:after="20"/>
              <w:jc w:val="left"/>
            </w:pPr>
            <w:r>
              <w:rPr>
                <w:rFonts w:cstheme="minorHAnsi"/>
                <w:b/>
                <w:bCs/>
                <w:color w:val="FFFFFF"/>
                <w:sz w:val="20"/>
                <w:szCs w:val="20"/>
              </w:rPr>
              <w:t>Transformations Applied</w:t>
            </w:r>
          </w:p>
        </w:tc>
      </w:tr>
      <w:tr w:rsidR="00672297" w14:paraId="19B162EB" w14:textId="77777777">
        <w:trPr>
          <w:cantSplit/>
        </w:trPr>
        <w:tc>
          <w:tcPr>
            <w:tcW w:w="2808" w:type="dxa"/>
            <w:vAlign w:val="center"/>
          </w:tcPr>
          <w:p w14:paraId="1C3557D7" w14:textId="77777777" w:rsidR="00672297" w:rsidRDefault="00A16EA3">
            <w:pPr>
              <w:spacing w:before="20" w:after="20"/>
              <w:jc w:val="left"/>
            </w:pPr>
            <w:r>
              <w:rPr>
                <w:rFonts w:cstheme="minorHAnsi"/>
                <w:sz w:val="20"/>
                <w:szCs w:val="20"/>
              </w:rPr>
              <w:t>vwBlendComponentSupplyDemand</w:t>
            </w:r>
          </w:p>
        </w:tc>
        <w:tc>
          <w:tcPr>
            <w:tcW w:w="6552" w:type="dxa"/>
            <w:vAlign w:val="center"/>
          </w:tcPr>
          <w:p w14:paraId="4577A2E7" w14:textId="77777777" w:rsidR="00672297" w:rsidRDefault="00A16EA3">
            <w:pPr>
              <w:spacing w:before="20" w:after="20"/>
              <w:jc w:val="left"/>
            </w:pPr>
            <w:r>
              <w:rPr>
                <w:rFonts w:cstheme="minorHAnsi"/>
                <w:sz w:val="20"/>
                <w:szCs w:val="20"/>
              </w:rPr>
              <w:t>Columns renamed to the wireframe display names (Demand, Tank Inventory, In-Transit, Net Gap / Surplus); Component sort order Butane, Ethanol, Transmix, Biodiesel</w:t>
            </w:r>
          </w:p>
        </w:tc>
      </w:tr>
    </w:tbl>
    <w:p w14:paraId="452C9388" w14:textId="329B383A" w:rsidR="00672297" w:rsidRDefault="00A16EA3">
      <w:pPr>
        <w:pStyle w:val="Caption"/>
      </w:pPr>
      <w:bookmarkStart w:id="594" w:name="_Toc900950120"/>
      <w:bookmarkStart w:id="595" w:name="_Toc241574726"/>
      <w:bookmarkStart w:id="596" w:name="_Toc24278106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37</w:t>
      </w:r>
      <w:r>
        <w:fldChar w:fldCharType="end"/>
      </w:r>
      <w:r>
        <w:t>: Supply Dashboard Power Query Transformations</w:t>
      </w:r>
      <w:bookmarkEnd w:id="594"/>
      <w:bookmarkEnd w:id="595"/>
      <w:bookmarkEnd w:id="596"/>
    </w:p>
    <w:p w14:paraId="5A24B128" w14:textId="77777777" w:rsidR="00672297" w:rsidRDefault="00A16EA3">
      <w:pPr>
        <w:pStyle w:val="Heading4"/>
        <w:rPr>
          <w:rFonts w:asciiTheme="minorHAnsi" w:hAnsiTheme="minorHAnsi" w:cstheme="minorBidi"/>
          <w:sz w:val="20"/>
          <w:szCs w:val="20"/>
        </w:rPr>
      </w:pPr>
      <w:bookmarkStart w:id="597" w:name="_Toc900950121"/>
      <w:r>
        <w:rPr>
          <w:rFonts w:asciiTheme="minorHAnsi" w:hAnsiTheme="minorHAnsi" w:cstheme="minorBidi"/>
          <w:sz w:val="20"/>
          <w:szCs w:val="20"/>
        </w:rPr>
        <w:t>Data Model Design</w:t>
      </w:r>
      <w:bookmarkEnd w:id="597"/>
    </w:p>
    <w:p w14:paraId="4CAD22D2" w14:textId="77777777" w:rsidR="00672297" w:rsidRDefault="00A16EA3">
      <w:pPr>
        <w:rPr>
          <w:rFonts w:cstheme="minorHAnsi"/>
          <w:sz w:val="20"/>
          <w:szCs w:val="20"/>
        </w:rPr>
      </w:pPr>
      <w:r>
        <w:rPr>
          <w:rFonts w:cstheme="minorHAnsi"/>
          <w:sz w:val="20"/>
          <w:szCs w:val="20"/>
        </w:rPr>
        <w:t>Model type: star schema (Figure 4-2). The report uses vwBlendComponentSupplyDemand, day_detail and Last_Refresh.</w:t>
      </w:r>
    </w:p>
    <w:p w14:paraId="291DC395" w14:textId="77777777" w:rsidR="00672297" w:rsidRDefault="00A16EA3">
      <w:pPr>
        <w:pStyle w:val="Heading4"/>
        <w:rPr>
          <w:rFonts w:asciiTheme="minorHAnsi" w:hAnsiTheme="minorHAnsi" w:cstheme="minorBidi"/>
          <w:sz w:val="20"/>
          <w:szCs w:val="20"/>
        </w:rPr>
      </w:pPr>
      <w:bookmarkStart w:id="598" w:name="_Toc900950122"/>
      <w:r>
        <w:rPr>
          <w:rFonts w:asciiTheme="minorHAnsi" w:hAnsiTheme="minorHAnsi" w:cstheme="minorBidi"/>
          <w:sz w:val="20"/>
          <w:szCs w:val="20"/>
        </w:rPr>
        <w:t>Tables / Views Loaded and Data Sources</w:t>
      </w:r>
      <w:bookmarkEnd w:id="59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79420CEC" w14:textId="77777777">
        <w:trPr>
          <w:cantSplit/>
          <w:tblHeader/>
        </w:trPr>
        <w:tc>
          <w:tcPr>
            <w:tcW w:w="2808" w:type="dxa"/>
            <w:shd w:val="clear" w:color="auto" w:fill="2F5496"/>
            <w:vAlign w:val="center"/>
          </w:tcPr>
          <w:p w14:paraId="75E4F72E"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6BEB878F"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45BC6FDC"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691C2EF3" w14:textId="77777777" w:rsidR="00672297" w:rsidRDefault="00A16EA3">
            <w:pPr>
              <w:spacing w:before="20" w:after="20"/>
              <w:jc w:val="left"/>
            </w:pPr>
            <w:r>
              <w:rPr>
                <w:rFonts w:cstheme="minorHAnsi"/>
                <w:b/>
                <w:bCs/>
                <w:color w:val="FFFFFF"/>
                <w:sz w:val="20"/>
                <w:szCs w:val="20"/>
              </w:rPr>
              <w:t>Description</w:t>
            </w:r>
          </w:p>
        </w:tc>
      </w:tr>
      <w:tr w:rsidR="00672297" w14:paraId="1F58DE64" w14:textId="77777777">
        <w:trPr>
          <w:cantSplit/>
        </w:trPr>
        <w:tc>
          <w:tcPr>
            <w:tcW w:w="2808" w:type="dxa"/>
            <w:vAlign w:val="center"/>
          </w:tcPr>
          <w:p w14:paraId="75F6A21B" w14:textId="77777777" w:rsidR="00672297" w:rsidRDefault="00A16EA3">
            <w:pPr>
              <w:spacing w:before="20" w:after="20"/>
              <w:jc w:val="left"/>
            </w:pPr>
            <w:r>
              <w:rPr>
                <w:rFonts w:cstheme="minorHAnsi"/>
                <w:sz w:val="20"/>
                <w:szCs w:val="20"/>
              </w:rPr>
              <w:t>vwBlendComponentSupplyDemand</w:t>
            </w:r>
          </w:p>
        </w:tc>
        <w:tc>
          <w:tcPr>
            <w:tcW w:w="1123" w:type="dxa"/>
            <w:vAlign w:val="center"/>
          </w:tcPr>
          <w:p w14:paraId="11B5E710" w14:textId="77777777" w:rsidR="00672297" w:rsidRDefault="00A16EA3">
            <w:pPr>
              <w:spacing w:before="20" w:after="20"/>
              <w:jc w:val="left"/>
            </w:pPr>
            <w:r>
              <w:rPr>
                <w:rFonts w:cstheme="minorHAnsi"/>
                <w:sz w:val="20"/>
                <w:szCs w:val="20"/>
              </w:rPr>
              <w:t>Transaction</w:t>
            </w:r>
          </w:p>
        </w:tc>
        <w:tc>
          <w:tcPr>
            <w:tcW w:w="2433" w:type="dxa"/>
            <w:vAlign w:val="center"/>
          </w:tcPr>
          <w:p w14:paraId="0A6E1108"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3B900692" w14:textId="77777777" w:rsidR="00672297" w:rsidRDefault="00A16EA3">
            <w:pPr>
              <w:spacing w:before="20" w:after="20"/>
              <w:jc w:val="left"/>
            </w:pPr>
            <w:r>
              <w:rPr>
                <w:rFonts w:cstheme="minorHAnsi"/>
                <w:sz w:val="20"/>
                <w:szCs w:val="20"/>
              </w:rPr>
              <w:t>Daily position per terminal and component; builds the cards, the demand chart, the supply table and the daily drill-through</w:t>
            </w:r>
          </w:p>
        </w:tc>
      </w:tr>
      <w:tr w:rsidR="00672297" w14:paraId="7FB23266" w14:textId="77777777">
        <w:trPr>
          <w:cantSplit/>
        </w:trPr>
        <w:tc>
          <w:tcPr>
            <w:tcW w:w="2808" w:type="dxa"/>
            <w:vAlign w:val="center"/>
          </w:tcPr>
          <w:p w14:paraId="2F586384" w14:textId="77777777" w:rsidR="00672297" w:rsidRDefault="00A16EA3">
            <w:pPr>
              <w:spacing w:before="20" w:after="20"/>
              <w:jc w:val="left"/>
            </w:pPr>
            <w:r>
              <w:rPr>
                <w:rFonts w:cstheme="minorHAnsi"/>
                <w:sz w:val="20"/>
                <w:szCs w:val="20"/>
              </w:rPr>
              <w:t>day_detail</w:t>
            </w:r>
          </w:p>
        </w:tc>
        <w:tc>
          <w:tcPr>
            <w:tcW w:w="1123" w:type="dxa"/>
            <w:vAlign w:val="center"/>
          </w:tcPr>
          <w:p w14:paraId="6CEE99D7" w14:textId="77777777" w:rsidR="00672297" w:rsidRDefault="00A16EA3">
            <w:pPr>
              <w:spacing w:before="20" w:after="20"/>
              <w:jc w:val="left"/>
            </w:pPr>
            <w:r>
              <w:rPr>
                <w:rFonts w:cstheme="minorHAnsi"/>
                <w:sz w:val="20"/>
                <w:szCs w:val="20"/>
              </w:rPr>
              <w:t>Reference</w:t>
            </w:r>
          </w:p>
        </w:tc>
        <w:tc>
          <w:tcPr>
            <w:tcW w:w="2433" w:type="dxa"/>
            <w:vAlign w:val="center"/>
          </w:tcPr>
          <w:p w14:paraId="1890B39C" w14:textId="77777777" w:rsidR="00672297" w:rsidRDefault="00A16EA3">
            <w:pPr>
              <w:spacing w:before="20" w:after="20"/>
              <w:jc w:val="left"/>
            </w:pPr>
            <w:r>
              <w:rPr>
                <w:rFonts w:cstheme="minorHAnsi"/>
                <w:sz w:val="20"/>
                <w:szCs w:val="20"/>
              </w:rPr>
              <w:t>IQDM database</w:t>
            </w:r>
          </w:p>
        </w:tc>
        <w:tc>
          <w:tcPr>
            <w:tcW w:w="2996" w:type="dxa"/>
            <w:vAlign w:val="center"/>
          </w:tcPr>
          <w:p w14:paraId="02472DBC" w14:textId="77777777" w:rsidR="00672297" w:rsidRDefault="00A16EA3">
            <w:pPr>
              <w:spacing w:before="20" w:after="20"/>
              <w:jc w:val="left"/>
            </w:pPr>
            <w:r>
              <w:rPr>
                <w:rFonts w:cstheme="minorHAnsi"/>
                <w:sz w:val="20"/>
                <w:szCs w:val="20"/>
              </w:rPr>
              <w:t>Calendar attributes</w:t>
            </w:r>
          </w:p>
        </w:tc>
      </w:tr>
      <w:tr w:rsidR="00672297" w14:paraId="2C764D67" w14:textId="77777777">
        <w:trPr>
          <w:cantSplit/>
        </w:trPr>
        <w:tc>
          <w:tcPr>
            <w:tcW w:w="2808" w:type="dxa"/>
            <w:vAlign w:val="center"/>
          </w:tcPr>
          <w:p w14:paraId="72448098" w14:textId="77777777" w:rsidR="00672297" w:rsidRDefault="00A16EA3">
            <w:pPr>
              <w:spacing w:before="20" w:after="20"/>
              <w:jc w:val="left"/>
            </w:pPr>
            <w:r>
              <w:rPr>
                <w:rFonts w:cstheme="minorHAnsi"/>
                <w:sz w:val="20"/>
                <w:szCs w:val="20"/>
              </w:rPr>
              <w:t>Last_Refresh</w:t>
            </w:r>
          </w:p>
        </w:tc>
        <w:tc>
          <w:tcPr>
            <w:tcW w:w="1123" w:type="dxa"/>
            <w:vAlign w:val="center"/>
          </w:tcPr>
          <w:p w14:paraId="49063CA2" w14:textId="77777777" w:rsidR="00672297" w:rsidRDefault="00A16EA3">
            <w:pPr>
              <w:spacing w:before="20" w:after="20"/>
              <w:jc w:val="left"/>
            </w:pPr>
            <w:r>
              <w:rPr>
                <w:rFonts w:cstheme="minorHAnsi"/>
                <w:sz w:val="20"/>
                <w:szCs w:val="20"/>
              </w:rPr>
              <w:t>Parameter</w:t>
            </w:r>
          </w:p>
        </w:tc>
        <w:tc>
          <w:tcPr>
            <w:tcW w:w="2433" w:type="dxa"/>
            <w:vAlign w:val="center"/>
          </w:tcPr>
          <w:p w14:paraId="0F50DE9B" w14:textId="77777777" w:rsidR="00672297" w:rsidRDefault="00A16EA3">
            <w:pPr>
              <w:spacing w:before="20" w:after="20"/>
              <w:jc w:val="left"/>
            </w:pPr>
            <w:r>
              <w:rPr>
                <w:rFonts w:cstheme="minorHAnsi"/>
                <w:sz w:val="20"/>
                <w:szCs w:val="20"/>
              </w:rPr>
              <w:t>Power Query</w:t>
            </w:r>
          </w:p>
        </w:tc>
        <w:tc>
          <w:tcPr>
            <w:tcW w:w="2996" w:type="dxa"/>
            <w:vAlign w:val="center"/>
          </w:tcPr>
          <w:p w14:paraId="2C78AC4A" w14:textId="77777777" w:rsidR="00672297" w:rsidRDefault="00A16EA3">
            <w:pPr>
              <w:spacing w:before="20" w:after="20"/>
              <w:jc w:val="left"/>
            </w:pPr>
            <w:r>
              <w:rPr>
                <w:rFonts w:cstheme="minorHAnsi"/>
                <w:sz w:val="20"/>
                <w:szCs w:val="20"/>
              </w:rPr>
              <w:t>Last refresh timestamp</w:t>
            </w:r>
          </w:p>
        </w:tc>
      </w:tr>
    </w:tbl>
    <w:p w14:paraId="51843CF0" w14:textId="27E74542" w:rsidR="00672297" w:rsidRDefault="00A16EA3">
      <w:pPr>
        <w:pStyle w:val="Caption"/>
      </w:pPr>
      <w:bookmarkStart w:id="599" w:name="_Toc900950123"/>
      <w:bookmarkStart w:id="600" w:name="_Toc241574727"/>
      <w:bookmarkStart w:id="601" w:name="_Toc24278106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38</w:t>
      </w:r>
      <w:r>
        <w:fldChar w:fldCharType="end"/>
      </w:r>
      <w:r>
        <w:t>: Supply Dashboard Tables / Views Loaded in Power BI</w:t>
      </w:r>
      <w:bookmarkEnd w:id="599"/>
      <w:bookmarkEnd w:id="600"/>
      <w:bookmarkEnd w:id="601"/>
    </w:p>
    <w:p w14:paraId="592298D4" w14:textId="77777777" w:rsidR="00672297" w:rsidRDefault="00A16EA3">
      <w:pPr>
        <w:pStyle w:val="Heading4"/>
        <w:rPr>
          <w:rFonts w:asciiTheme="minorHAnsi" w:hAnsiTheme="minorHAnsi" w:cstheme="minorBidi"/>
          <w:sz w:val="20"/>
          <w:szCs w:val="20"/>
        </w:rPr>
      </w:pPr>
      <w:bookmarkStart w:id="602" w:name="_Toc900950124"/>
      <w:r>
        <w:rPr>
          <w:rFonts w:asciiTheme="minorHAnsi" w:hAnsiTheme="minorHAnsi" w:cstheme="minorBidi"/>
          <w:sz w:val="20"/>
          <w:szCs w:val="20"/>
        </w:rPr>
        <w:t>Relationships</w:t>
      </w:r>
      <w:bookmarkEnd w:id="60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3BE30548" w14:textId="77777777">
        <w:trPr>
          <w:cantSplit/>
          <w:tblHeader/>
        </w:trPr>
        <w:tc>
          <w:tcPr>
            <w:tcW w:w="2620" w:type="dxa"/>
            <w:shd w:val="clear" w:color="auto" w:fill="2F5496"/>
            <w:vAlign w:val="center"/>
          </w:tcPr>
          <w:p w14:paraId="1F4DEE76"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0BC1D87F"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269B3962"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2BF535C0"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791BD5B9" w14:textId="77777777" w:rsidR="00672297" w:rsidRDefault="00A16EA3">
            <w:pPr>
              <w:spacing w:before="20" w:after="20"/>
              <w:jc w:val="left"/>
            </w:pPr>
            <w:r>
              <w:rPr>
                <w:rFonts w:cstheme="minorHAnsi"/>
                <w:b/>
                <w:bCs/>
                <w:color w:val="FFFFFF"/>
                <w:sz w:val="18"/>
                <w:szCs w:val="18"/>
              </w:rPr>
              <w:t>Cardinality</w:t>
            </w:r>
          </w:p>
        </w:tc>
      </w:tr>
      <w:tr w:rsidR="00672297" w14:paraId="229343AB" w14:textId="77777777">
        <w:trPr>
          <w:cantSplit/>
        </w:trPr>
        <w:tc>
          <w:tcPr>
            <w:tcW w:w="2620" w:type="dxa"/>
            <w:vAlign w:val="center"/>
          </w:tcPr>
          <w:p w14:paraId="0F4E645D" w14:textId="77777777" w:rsidR="00672297" w:rsidRDefault="00A16EA3">
            <w:pPr>
              <w:spacing w:before="20" w:after="20"/>
              <w:jc w:val="left"/>
            </w:pPr>
            <w:r>
              <w:rPr>
                <w:rFonts w:cstheme="minorHAnsi"/>
                <w:sz w:val="18"/>
                <w:szCs w:val="18"/>
              </w:rPr>
              <w:t>vwBlendComponentSupplyDemand</w:t>
            </w:r>
          </w:p>
        </w:tc>
        <w:tc>
          <w:tcPr>
            <w:tcW w:w="2246" w:type="dxa"/>
            <w:vAlign w:val="center"/>
          </w:tcPr>
          <w:p w14:paraId="4D6D0905" w14:textId="77777777" w:rsidR="00672297" w:rsidRDefault="00A16EA3">
            <w:pPr>
              <w:spacing w:before="20" w:after="20"/>
              <w:jc w:val="left"/>
            </w:pPr>
            <w:r>
              <w:rPr>
                <w:rFonts w:cstheme="minorHAnsi"/>
                <w:sz w:val="18"/>
                <w:szCs w:val="18"/>
              </w:rPr>
              <w:t>PositionDate</w:t>
            </w:r>
          </w:p>
        </w:tc>
        <w:tc>
          <w:tcPr>
            <w:tcW w:w="1497" w:type="dxa"/>
            <w:vAlign w:val="center"/>
          </w:tcPr>
          <w:p w14:paraId="6AFFD85C" w14:textId="77777777" w:rsidR="00672297" w:rsidRDefault="00A16EA3">
            <w:pPr>
              <w:spacing w:before="20" w:after="20"/>
              <w:jc w:val="left"/>
            </w:pPr>
            <w:r>
              <w:rPr>
                <w:rFonts w:cstheme="minorHAnsi"/>
                <w:sz w:val="18"/>
                <w:szCs w:val="18"/>
              </w:rPr>
              <w:t>day_detail</w:t>
            </w:r>
          </w:p>
        </w:tc>
        <w:tc>
          <w:tcPr>
            <w:tcW w:w="1872" w:type="dxa"/>
            <w:vAlign w:val="center"/>
          </w:tcPr>
          <w:p w14:paraId="741C2F90" w14:textId="77777777" w:rsidR="00672297" w:rsidRDefault="00A16EA3">
            <w:pPr>
              <w:spacing w:before="20" w:after="20"/>
              <w:jc w:val="left"/>
            </w:pPr>
            <w:r>
              <w:rPr>
                <w:rFonts w:cstheme="minorHAnsi"/>
                <w:sz w:val="18"/>
                <w:szCs w:val="18"/>
              </w:rPr>
              <w:t>W_Date</w:t>
            </w:r>
          </w:p>
        </w:tc>
        <w:tc>
          <w:tcPr>
            <w:tcW w:w="1125" w:type="dxa"/>
            <w:vAlign w:val="center"/>
          </w:tcPr>
          <w:p w14:paraId="7859A81C" w14:textId="77777777" w:rsidR="00672297" w:rsidRDefault="00A16EA3">
            <w:pPr>
              <w:spacing w:before="20" w:after="20"/>
              <w:jc w:val="left"/>
            </w:pPr>
            <w:r>
              <w:rPr>
                <w:rFonts w:cstheme="minorHAnsi"/>
                <w:sz w:val="18"/>
                <w:szCs w:val="18"/>
              </w:rPr>
              <w:t>Many-to-One</w:t>
            </w:r>
          </w:p>
        </w:tc>
      </w:tr>
    </w:tbl>
    <w:p w14:paraId="0697B697" w14:textId="30E3EC56" w:rsidR="00672297" w:rsidRDefault="00A16EA3">
      <w:pPr>
        <w:pStyle w:val="Caption"/>
      </w:pPr>
      <w:bookmarkStart w:id="603" w:name="_Toc900950125"/>
      <w:bookmarkStart w:id="604" w:name="_Toc241574728"/>
      <w:bookmarkStart w:id="605" w:name="_Toc24278106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39</w:t>
      </w:r>
      <w:r>
        <w:fldChar w:fldCharType="end"/>
      </w:r>
      <w:r>
        <w:t>: Supply Dashboard Relationships between Tables / Views in Power BI</w:t>
      </w:r>
      <w:bookmarkEnd w:id="603"/>
      <w:bookmarkEnd w:id="604"/>
      <w:bookmarkEnd w:id="605"/>
    </w:p>
    <w:p w14:paraId="05446C91" w14:textId="77777777" w:rsidR="00672297" w:rsidRDefault="00A16EA3">
      <w:pPr>
        <w:pStyle w:val="Heading4"/>
        <w:rPr>
          <w:rFonts w:asciiTheme="minorHAnsi" w:hAnsiTheme="minorHAnsi" w:cstheme="minorBidi"/>
          <w:sz w:val="20"/>
          <w:szCs w:val="20"/>
        </w:rPr>
      </w:pPr>
      <w:bookmarkStart w:id="606" w:name="_Toc900950126"/>
      <w:r>
        <w:rPr>
          <w:rFonts w:asciiTheme="minorHAnsi" w:hAnsiTheme="minorHAnsi" w:cstheme="minorBidi"/>
          <w:sz w:val="20"/>
          <w:szCs w:val="20"/>
        </w:rPr>
        <w:t>DAX Logic (Sample)</w:t>
      </w:r>
      <w:bookmarkEnd w:id="60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352A4573" w14:textId="77777777">
        <w:tc>
          <w:tcPr>
            <w:tcW w:w="9360" w:type="dxa"/>
            <w:shd w:val="clear" w:color="auto" w:fill="F2F2F2"/>
          </w:tcPr>
          <w:p w14:paraId="2D05A283" w14:textId="77777777" w:rsidR="00672297" w:rsidRDefault="00A16EA3">
            <w:pPr>
              <w:jc w:val="left"/>
            </w:pPr>
            <w:r>
              <w:rPr>
                <w:rFonts w:ascii="Consolas" w:hAnsi="Consolas" w:cs="Consolas"/>
                <w:sz w:val="17"/>
                <w:szCs w:val="17"/>
              </w:rPr>
              <w:t>Recommended Action =</w:t>
            </w:r>
          </w:p>
          <w:p w14:paraId="4C383908" w14:textId="77777777" w:rsidR="00672297" w:rsidRDefault="00A16EA3">
            <w:pPr>
              <w:jc w:val="left"/>
            </w:pPr>
            <w:r>
              <w:rPr>
                <w:rFonts w:ascii="Consolas" w:hAnsi="Consolas" w:cs="Consolas"/>
                <w:sz w:val="17"/>
                <w:szCs w:val="17"/>
              </w:rPr>
              <w:t>VAR g = [Min Net Gap (bbl)]</w:t>
            </w:r>
          </w:p>
          <w:p w14:paraId="23F0BFA6" w14:textId="77777777" w:rsidR="00672297" w:rsidRDefault="00A16EA3">
            <w:pPr>
              <w:jc w:val="left"/>
            </w:pPr>
            <w:r>
              <w:rPr>
                <w:rFonts w:ascii="Consolas" w:hAnsi="Consolas" w:cs="Consolas"/>
                <w:sz w:val="17"/>
                <w:szCs w:val="17"/>
              </w:rPr>
              <w:t>RETURN</w:t>
            </w:r>
          </w:p>
          <w:p w14:paraId="65F511AD" w14:textId="77777777" w:rsidR="00672297" w:rsidRDefault="00A16EA3">
            <w:pPr>
              <w:jc w:val="left"/>
            </w:pPr>
            <w:r>
              <w:rPr>
                <w:rFonts w:ascii="Consolas" w:hAnsi="Consolas" w:cs="Consolas"/>
                <w:sz w:val="17"/>
                <w:szCs w:val="17"/>
              </w:rPr>
              <w:t xml:space="preserve">    SWITCH ( TRUE (),</w:t>
            </w:r>
          </w:p>
          <w:p w14:paraId="05B419E7" w14:textId="77777777" w:rsidR="00672297" w:rsidRDefault="00A16EA3">
            <w:pPr>
              <w:jc w:val="left"/>
            </w:pPr>
            <w:r>
              <w:rPr>
                <w:rFonts w:ascii="Consolas" w:hAnsi="Consolas" w:cs="Consolas"/>
                <w:sz w:val="17"/>
                <w:szCs w:val="17"/>
              </w:rPr>
              <w:t xml:space="preserve">        g &lt;= MIN ( vwBlendComponentSupplyDemand[UrgentThresholdBbl] ), "Urgent re-supply",</w:t>
            </w:r>
          </w:p>
          <w:p w14:paraId="695276A7" w14:textId="77777777" w:rsidR="00672297" w:rsidRDefault="00A16EA3">
            <w:pPr>
              <w:jc w:val="left"/>
            </w:pPr>
            <w:r>
              <w:rPr>
                <w:rFonts w:ascii="Consolas" w:hAnsi="Consolas" w:cs="Consolas"/>
                <w:sz w:val="17"/>
                <w:szCs w:val="17"/>
              </w:rPr>
              <w:t xml:space="preserve">        g &lt;  MIN ( vwBlendComponentSupplyDemand[PlanThresholdBbl] ), "Plan delivery",</w:t>
            </w:r>
          </w:p>
          <w:p w14:paraId="1B9EC64D" w14:textId="77777777" w:rsidR="00672297" w:rsidRDefault="00A16EA3">
            <w:pPr>
              <w:jc w:val="left"/>
            </w:pPr>
            <w:r>
              <w:rPr>
                <w:rFonts w:ascii="Consolas" w:hAnsi="Consolas" w:cs="Consolas"/>
                <w:sz w:val="17"/>
                <w:szCs w:val="17"/>
              </w:rPr>
              <w:t xml:space="preserve">        "OK" )</w:t>
            </w:r>
          </w:p>
        </w:tc>
      </w:tr>
    </w:tbl>
    <w:p w14:paraId="31B71F93" w14:textId="77777777" w:rsidR="00672297" w:rsidRDefault="00A16EA3">
      <w:pPr>
        <w:pStyle w:val="Heading4"/>
        <w:rPr>
          <w:rFonts w:asciiTheme="minorHAnsi" w:hAnsiTheme="minorHAnsi" w:cstheme="minorBidi"/>
          <w:sz w:val="20"/>
          <w:szCs w:val="20"/>
        </w:rPr>
      </w:pPr>
      <w:bookmarkStart w:id="607" w:name="_Toc900950127"/>
      <w:r>
        <w:rPr>
          <w:rFonts w:asciiTheme="minorHAnsi" w:hAnsiTheme="minorHAnsi" w:cstheme="minorBidi"/>
          <w:sz w:val="20"/>
          <w:szCs w:val="20"/>
        </w:rPr>
        <w:t>Visual Types Used</w:t>
      </w:r>
      <w:bookmarkEnd w:id="607"/>
    </w:p>
    <w:p w14:paraId="5943193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Butane, Ethanol, Transmix, Biodiesel (Potential Demand; Planned Supply + Inventory).</w:t>
      </w:r>
    </w:p>
    <w:p w14:paraId="7E2BA33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Component Demand Forecast (clustered column by terminal).</w:t>
      </w:r>
    </w:p>
    <w:p w14:paraId="6B20F9A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Terminal x Component Supply Plan Table (matrix); Terminal Daily Position (drill-through table).</w:t>
      </w:r>
    </w:p>
    <w:p w14:paraId="6B15532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Component, Date range.</w:t>
      </w:r>
    </w:p>
    <w:p w14:paraId="2C23EBE4" w14:textId="77777777" w:rsidR="00672297" w:rsidRDefault="00A16EA3">
      <w:pPr>
        <w:pStyle w:val="Heading4"/>
        <w:rPr>
          <w:rFonts w:asciiTheme="minorHAnsi" w:hAnsiTheme="minorHAnsi" w:cstheme="minorBidi"/>
          <w:sz w:val="20"/>
          <w:szCs w:val="20"/>
        </w:rPr>
      </w:pPr>
      <w:bookmarkStart w:id="608" w:name="_Toc900950128"/>
      <w:r>
        <w:rPr>
          <w:rFonts w:asciiTheme="minorHAnsi" w:hAnsiTheme="minorHAnsi" w:cstheme="minorBidi"/>
          <w:sz w:val="20"/>
          <w:szCs w:val="20"/>
        </w:rPr>
        <w:t>Power BI Attributes and Mapped Backend Table - Field Details</w:t>
      </w:r>
      <w:bookmarkEnd w:id="60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34F10BE0" w14:textId="77777777">
        <w:trPr>
          <w:cantSplit/>
          <w:tblHeader/>
        </w:trPr>
        <w:tc>
          <w:tcPr>
            <w:tcW w:w="1404" w:type="dxa"/>
            <w:shd w:val="clear" w:color="auto" w:fill="2F5496"/>
            <w:vAlign w:val="center"/>
          </w:tcPr>
          <w:p w14:paraId="791D52E1"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750185C2"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67565C7"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70CE5855"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371FBB4D"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57614DB7"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4AEF5007"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9DE019F" w14:textId="77777777" w:rsidR="00672297" w:rsidRDefault="00A16EA3">
            <w:pPr>
              <w:spacing w:before="20" w:after="20"/>
              <w:jc w:val="left"/>
            </w:pPr>
            <w:r>
              <w:rPr>
                <w:rFonts w:cstheme="minorHAnsi"/>
                <w:b/>
                <w:bCs/>
                <w:color w:val="FFFFFF"/>
                <w:sz w:val="16"/>
                <w:szCs w:val="16"/>
              </w:rPr>
              <w:t>Calculation / Logic</w:t>
            </w:r>
          </w:p>
        </w:tc>
      </w:tr>
      <w:tr w:rsidR="00672297" w14:paraId="3D44FE40" w14:textId="77777777">
        <w:trPr>
          <w:cantSplit/>
        </w:trPr>
        <w:tc>
          <w:tcPr>
            <w:tcW w:w="1404" w:type="dxa"/>
            <w:vAlign w:val="center"/>
          </w:tcPr>
          <w:p w14:paraId="1E61656C" w14:textId="77777777" w:rsidR="00672297" w:rsidRDefault="00A16EA3">
            <w:pPr>
              <w:spacing w:before="20" w:after="20"/>
              <w:jc w:val="left"/>
            </w:pPr>
            <w:r>
              <w:rPr>
                <w:rFonts w:cstheme="minorHAnsi"/>
                <w:sz w:val="16"/>
                <w:szCs w:val="16"/>
              </w:rPr>
              <w:t>Component Cards (4)</w:t>
            </w:r>
          </w:p>
        </w:tc>
        <w:tc>
          <w:tcPr>
            <w:tcW w:w="1310" w:type="dxa"/>
            <w:vAlign w:val="center"/>
          </w:tcPr>
          <w:p w14:paraId="197C99EF" w14:textId="77777777" w:rsidR="00672297" w:rsidRDefault="00A16EA3">
            <w:pPr>
              <w:spacing w:before="20" w:after="20"/>
              <w:jc w:val="left"/>
            </w:pPr>
            <w:r>
              <w:rPr>
                <w:rFonts w:cstheme="minorHAnsi"/>
                <w:sz w:val="16"/>
                <w:szCs w:val="16"/>
              </w:rPr>
              <w:t>Potential Demand</w:t>
            </w:r>
          </w:p>
        </w:tc>
        <w:tc>
          <w:tcPr>
            <w:tcW w:w="1310" w:type="dxa"/>
            <w:vAlign w:val="center"/>
          </w:tcPr>
          <w:p w14:paraId="5C2A140E"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55039B2" w14:textId="77777777" w:rsidR="00672297" w:rsidRDefault="00A16EA3">
            <w:pPr>
              <w:spacing w:before="20" w:after="20"/>
              <w:jc w:val="left"/>
            </w:pPr>
            <w:r>
              <w:rPr>
                <w:rFonts w:cstheme="minorHAnsi"/>
                <w:sz w:val="16"/>
                <w:szCs w:val="16"/>
              </w:rPr>
              <w:t>DemandBbl</w:t>
            </w:r>
          </w:p>
        </w:tc>
        <w:tc>
          <w:tcPr>
            <w:tcW w:w="655" w:type="dxa"/>
            <w:vAlign w:val="center"/>
          </w:tcPr>
          <w:p w14:paraId="01C24EFD" w14:textId="77777777" w:rsidR="00672297" w:rsidRDefault="00A16EA3">
            <w:pPr>
              <w:spacing w:before="20" w:after="20"/>
              <w:jc w:val="left"/>
            </w:pPr>
            <w:r>
              <w:rPr>
                <w:rFonts w:cstheme="minorHAnsi"/>
                <w:sz w:val="16"/>
                <w:szCs w:val="16"/>
              </w:rPr>
              <w:t>Y</w:t>
            </w:r>
          </w:p>
        </w:tc>
        <w:tc>
          <w:tcPr>
            <w:tcW w:w="655" w:type="dxa"/>
            <w:vAlign w:val="center"/>
          </w:tcPr>
          <w:p w14:paraId="165CF3EA" w14:textId="77777777" w:rsidR="00672297" w:rsidRDefault="00A16EA3">
            <w:pPr>
              <w:spacing w:before="20" w:after="20"/>
              <w:jc w:val="left"/>
            </w:pPr>
            <w:r>
              <w:rPr>
                <w:rFonts w:cstheme="minorHAnsi"/>
                <w:sz w:val="16"/>
                <w:szCs w:val="16"/>
              </w:rPr>
              <w:t>N</w:t>
            </w:r>
          </w:p>
        </w:tc>
        <w:tc>
          <w:tcPr>
            <w:tcW w:w="655" w:type="dxa"/>
            <w:vAlign w:val="center"/>
          </w:tcPr>
          <w:p w14:paraId="07060DBD" w14:textId="77777777" w:rsidR="00672297" w:rsidRDefault="00A16EA3">
            <w:pPr>
              <w:spacing w:before="20" w:after="20"/>
              <w:jc w:val="left"/>
            </w:pPr>
            <w:r>
              <w:rPr>
                <w:rFonts w:cstheme="minorHAnsi"/>
                <w:sz w:val="16"/>
                <w:szCs w:val="16"/>
              </w:rPr>
              <w:t>N</w:t>
            </w:r>
          </w:p>
        </w:tc>
        <w:tc>
          <w:tcPr>
            <w:tcW w:w="1967" w:type="dxa"/>
            <w:vAlign w:val="center"/>
          </w:tcPr>
          <w:p w14:paraId="0E49B8D8" w14:textId="77777777" w:rsidR="00672297" w:rsidRDefault="00A16EA3">
            <w:pPr>
              <w:spacing w:before="20" w:after="20"/>
              <w:jc w:val="left"/>
            </w:pPr>
            <w:r>
              <w:rPr>
                <w:rFonts w:cstheme="minorHAnsi"/>
                <w:sz w:val="16"/>
                <w:szCs w:val="16"/>
              </w:rPr>
              <w:t>[Demand (bbl)] per component</w:t>
            </w:r>
          </w:p>
        </w:tc>
      </w:tr>
      <w:tr w:rsidR="00672297" w14:paraId="5E3FB4AD" w14:textId="77777777">
        <w:trPr>
          <w:cantSplit/>
        </w:trPr>
        <w:tc>
          <w:tcPr>
            <w:tcW w:w="1404" w:type="dxa"/>
            <w:vAlign w:val="center"/>
          </w:tcPr>
          <w:p w14:paraId="1ADAB78B" w14:textId="77777777" w:rsidR="00672297" w:rsidRDefault="00A16EA3">
            <w:pPr>
              <w:spacing w:before="20" w:after="20"/>
              <w:jc w:val="left"/>
            </w:pPr>
            <w:r>
              <w:rPr>
                <w:rFonts w:cstheme="minorHAnsi"/>
                <w:sz w:val="16"/>
                <w:szCs w:val="16"/>
              </w:rPr>
              <w:t>Component Cards (4)</w:t>
            </w:r>
          </w:p>
        </w:tc>
        <w:tc>
          <w:tcPr>
            <w:tcW w:w="1310" w:type="dxa"/>
            <w:vAlign w:val="center"/>
          </w:tcPr>
          <w:p w14:paraId="53BFFE40" w14:textId="77777777" w:rsidR="00672297" w:rsidRDefault="00A16EA3">
            <w:pPr>
              <w:spacing w:before="20" w:after="20"/>
              <w:jc w:val="left"/>
            </w:pPr>
            <w:r>
              <w:rPr>
                <w:rFonts w:cstheme="minorHAnsi"/>
                <w:sz w:val="16"/>
                <w:szCs w:val="16"/>
              </w:rPr>
              <w:t>Planned Supply + Inventory</w:t>
            </w:r>
          </w:p>
        </w:tc>
        <w:tc>
          <w:tcPr>
            <w:tcW w:w="1310" w:type="dxa"/>
            <w:vAlign w:val="center"/>
          </w:tcPr>
          <w:p w14:paraId="0789C448"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B3BA844" w14:textId="77777777" w:rsidR="00672297" w:rsidRDefault="00A16EA3">
            <w:pPr>
              <w:spacing w:before="20" w:after="20"/>
              <w:jc w:val="left"/>
            </w:pPr>
            <w:r>
              <w:rPr>
                <w:rFonts w:cstheme="minorHAnsi"/>
                <w:sz w:val="16"/>
                <w:szCs w:val="16"/>
              </w:rPr>
              <w:t>ReceiptInTransitBbl, OpeningInventoryBbl</w:t>
            </w:r>
          </w:p>
        </w:tc>
        <w:tc>
          <w:tcPr>
            <w:tcW w:w="655" w:type="dxa"/>
            <w:vAlign w:val="center"/>
          </w:tcPr>
          <w:p w14:paraId="4AB315B0" w14:textId="77777777" w:rsidR="00672297" w:rsidRDefault="00A16EA3">
            <w:pPr>
              <w:spacing w:before="20" w:after="20"/>
              <w:jc w:val="left"/>
            </w:pPr>
            <w:r>
              <w:rPr>
                <w:rFonts w:cstheme="minorHAnsi"/>
                <w:sz w:val="16"/>
                <w:szCs w:val="16"/>
              </w:rPr>
              <w:t>Y</w:t>
            </w:r>
          </w:p>
        </w:tc>
        <w:tc>
          <w:tcPr>
            <w:tcW w:w="655" w:type="dxa"/>
            <w:vAlign w:val="center"/>
          </w:tcPr>
          <w:p w14:paraId="5353EABC" w14:textId="77777777" w:rsidR="00672297" w:rsidRDefault="00A16EA3">
            <w:pPr>
              <w:spacing w:before="20" w:after="20"/>
              <w:jc w:val="left"/>
            </w:pPr>
            <w:r>
              <w:rPr>
                <w:rFonts w:cstheme="minorHAnsi"/>
                <w:sz w:val="16"/>
                <w:szCs w:val="16"/>
              </w:rPr>
              <w:t>N</w:t>
            </w:r>
          </w:p>
        </w:tc>
        <w:tc>
          <w:tcPr>
            <w:tcW w:w="655" w:type="dxa"/>
            <w:vAlign w:val="center"/>
          </w:tcPr>
          <w:p w14:paraId="55611A6B" w14:textId="77777777" w:rsidR="00672297" w:rsidRDefault="00A16EA3">
            <w:pPr>
              <w:spacing w:before="20" w:after="20"/>
              <w:jc w:val="left"/>
            </w:pPr>
            <w:r>
              <w:rPr>
                <w:rFonts w:cstheme="minorHAnsi"/>
                <w:sz w:val="16"/>
                <w:szCs w:val="16"/>
              </w:rPr>
              <w:t>N</w:t>
            </w:r>
          </w:p>
        </w:tc>
        <w:tc>
          <w:tcPr>
            <w:tcW w:w="1967" w:type="dxa"/>
            <w:vAlign w:val="center"/>
          </w:tcPr>
          <w:p w14:paraId="093F58D6" w14:textId="77777777" w:rsidR="00672297" w:rsidRDefault="00A16EA3">
            <w:pPr>
              <w:spacing w:before="20" w:after="20"/>
              <w:jc w:val="left"/>
            </w:pPr>
            <w:r>
              <w:rPr>
                <w:rFonts w:cstheme="minorHAnsi"/>
                <w:sz w:val="16"/>
                <w:szCs w:val="16"/>
              </w:rPr>
              <w:t>[Planned Supply + Inventory (text)]</w:t>
            </w:r>
          </w:p>
        </w:tc>
      </w:tr>
      <w:tr w:rsidR="00672297" w14:paraId="171DEAD3" w14:textId="77777777">
        <w:trPr>
          <w:cantSplit/>
        </w:trPr>
        <w:tc>
          <w:tcPr>
            <w:tcW w:w="1404" w:type="dxa"/>
            <w:vAlign w:val="center"/>
          </w:tcPr>
          <w:p w14:paraId="4D032DC2" w14:textId="77777777" w:rsidR="00672297" w:rsidRDefault="00A16EA3">
            <w:pPr>
              <w:spacing w:before="20" w:after="20"/>
              <w:jc w:val="left"/>
            </w:pPr>
            <w:r>
              <w:rPr>
                <w:rFonts w:cstheme="minorHAnsi"/>
                <w:sz w:val="16"/>
                <w:szCs w:val="16"/>
              </w:rPr>
              <w:t>Demand Forecast Chart</w:t>
            </w:r>
          </w:p>
        </w:tc>
        <w:tc>
          <w:tcPr>
            <w:tcW w:w="1310" w:type="dxa"/>
            <w:vAlign w:val="center"/>
          </w:tcPr>
          <w:p w14:paraId="0DFF4E4F" w14:textId="77777777" w:rsidR="00672297" w:rsidRDefault="00A16EA3">
            <w:pPr>
              <w:spacing w:before="20" w:after="20"/>
              <w:jc w:val="left"/>
            </w:pPr>
            <w:r>
              <w:rPr>
                <w:rFonts w:cstheme="minorHAnsi"/>
                <w:sz w:val="16"/>
                <w:szCs w:val="16"/>
              </w:rPr>
              <w:t>Terminal (axis) / Component (legend)</w:t>
            </w:r>
          </w:p>
        </w:tc>
        <w:tc>
          <w:tcPr>
            <w:tcW w:w="1310" w:type="dxa"/>
            <w:vAlign w:val="center"/>
          </w:tcPr>
          <w:p w14:paraId="166BF695"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6DF695A" w14:textId="77777777" w:rsidR="00672297" w:rsidRDefault="00A16EA3">
            <w:pPr>
              <w:spacing w:before="20" w:after="20"/>
              <w:jc w:val="left"/>
            </w:pPr>
            <w:r>
              <w:rPr>
                <w:rFonts w:cstheme="minorHAnsi"/>
                <w:sz w:val="16"/>
                <w:szCs w:val="16"/>
              </w:rPr>
              <w:t>TerminalShortName / Component</w:t>
            </w:r>
          </w:p>
        </w:tc>
        <w:tc>
          <w:tcPr>
            <w:tcW w:w="655" w:type="dxa"/>
            <w:vAlign w:val="center"/>
          </w:tcPr>
          <w:p w14:paraId="03D97685" w14:textId="77777777" w:rsidR="00672297" w:rsidRDefault="00A16EA3">
            <w:pPr>
              <w:spacing w:before="20" w:after="20"/>
              <w:jc w:val="left"/>
            </w:pPr>
            <w:r>
              <w:rPr>
                <w:rFonts w:cstheme="minorHAnsi"/>
                <w:sz w:val="16"/>
                <w:szCs w:val="16"/>
              </w:rPr>
              <w:t>N</w:t>
            </w:r>
          </w:p>
        </w:tc>
        <w:tc>
          <w:tcPr>
            <w:tcW w:w="655" w:type="dxa"/>
            <w:vAlign w:val="center"/>
          </w:tcPr>
          <w:p w14:paraId="48A4711B" w14:textId="77777777" w:rsidR="00672297" w:rsidRDefault="00A16EA3">
            <w:pPr>
              <w:spacing w:before="20" w:after="20"/>
              <w:jc w:val="left"/>
            </w:pPr>
            <w:r>
              <w:rPr>
                <w:rFonts w:cstheme="minorHAnsi"/>
                <w:sz w:val="16"/>
                <w:szCs w:val="16"/>
              </w:rPr>
              <w:t>N</w:t>
            </w:r>
          </w:p>
        </w:tc>
        <w:tc>
          <w:tcPr>
            <w:tcW w:w="655" w:type="dxa"/>
            <w:vAlign w:val="center"/>
          </w:tcPr>
          <w:p w14:paraId="6793F9C4" w14:textId="77777777" w:rsidR="00672297" w:rsidRDefault="00A16EA3">
            <w:pPr>
              <w:spacing w:before="20" w:after="20"/>
              <w:jc w:val="left"/>
            </w:pPr>
            <w:r>
              <w:rPr>
                <w:rFonts w:cstheme="minorHAnsi"/>
                <w:sz w:val="16"/>
                <w:szCs w:val="16"/>
              </w:rPr>
              <w:t>Y</w:t>
            </w:r>
          </w:p>
        </w:tc>
        <w:tc>
          <w:tcPr>
            <w:tcW w:w="1967" w:type="dxa"/>
            <w:vAlign w:val="center"/>
          </w:tcPr>
          <w:p w14:paraId="32E1AFB1" w14:textId="77777777" w:rsidR="00672297" w:rsidRDefault="00672297">
            <w:pPr>
              <w:spacing w:before="20" w:after="20"/>
              <w:jc w:val="left"/>
            </w:pPr>
          </w:p>
        </w:tc>
      </w:tr>
      <w:tr w:rsidR="00672297" w14:paraId="7B8624A9" w14:textId="77777777">
        <w:trPr>
          <w:cantSplit/>
        </w:trPr>
        <w:tc>
          <w:tcPr>
            <w:tcW w:w="1404" w:type="dxa"/>
            <w:vAlign w:val="center"/>
          </w:tcPr>
          <w:p w14:paraId="71C66C1A" w14:textId="77777777" w:rsidR="00672297" w:rsidRDefault="00A16EA3">
            <w:pPr>
              <w:spacing w:before="20" w:after="20"/>
              <w:jc w:val="left"/>
            </w:pPr>
            <w:r>
              <w:rPr>
                <w:rFonts w:cstheme="minorHAnsi"/>
                <w:sz w:val="16"/>
                <w:szCs w:val="16"/>
              </w:rPr>
              <w:t>Demand Forecast Chart</w:t>
            </w:r>
          </w:p>
        </w:tc>
        <w:tc>
          <w:tcPr>
            <w:tcW w:w="1310" w:type="dxa"/>
            <w:vAlign w:val="center"/>
          </w:tcPr>
          <w:p w14:paraId="642E1E46" w14:textId="77777777" w:rsidR="00672297" w:rsidRDefault="00A16EA3">
            <w:pPr>
              <w:spacing w:before="20" w:after="20"/>
              <w:jc w:val="left"/>
            </w:pPr>
            <w:r>
              <w:rPr>
                <w:rFonts w:cstheme="minorHAnsi"/>
                <w:sz w:val="16"/>
                <w:szCs w:val="16"/>
              </w:rPr>
              <w:t>Demand</w:t>
            </w:r>
          </w:p>
        </w:tc>
        <w:tc>
          <w:tcPr>
            <w:tcW w:w="1310" w:type="dxa"/>
            <w:vAlign w:val="center"/>
          </w:tcPr>
          <w:p w14:paraId="584C54F2"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0363A8E0" w14:textId="77777777" w:rsidR="00672297" w:rsidRDefault="00A16EA3">
            <w:pPr>
              <w:spacing w:before="20" w:after="20"/>
              <w:jc w:val="left"/>
            </w:pPr>
            <w:r>
              <w:rPr>
                <w:rFonts w:cstheme="minorHAnsi"/>
                <w:sz w:val="16"/>
                <w:szCs w:val="16"/>
              </w:rPr>
              <w:t>DemandBbl</w:t>
            </w:r>
          </w:p>
        </w:tc>
        <w:tc>
          <w:tcPr>
            <w:tcW w:w="655" w:type="dxa"/>
            <w:vAlign w:val="center"/>
          </w:tcPr>
          <w:p w14:paraId="21524E80" w14:textId="77777777" w:rsidR="00672297" w:rsidRDefault="00A16EA3">
            <w:pPr>
              <w:spacing w:before="20" w:after="20"/>
              <w:jc w:val="left"/>
            </w:pPr>
            <w:r>
              <w:rPr>
                <w:rFonts w:cstheme="minorHAnsi"/>
                <w:sz w:val="16"/>
                <w:szCs w:val="16"/>
              </w:rPr>
              <w:t>Y</w:t>
            </w:r>
          </w:p>
        </w:tc>
        <w:tc>
          <w:tcPr>
            <w:tcW w:w="655" w:type="dxa"/>
            <w:vAlign w:val="center"/>
          </w:tcPr>
          <w:p w14:paraId="6D9A5605" w14:textId="77777777" w:rsidR="00672297" w:rsidRDefault="00A16EA3">
            <w:pPr>
              <w:spacing w:before="20" w:after="20"/>
              <w:jc w:val="left"/>
            </w:pPr>
            <w:r>
              <w:rPr>
                <w:rFonts w:cstheme="minorHAnsi"/>
                <w:sz w:val="16"/>
                <w:szCs w:val="16"/>
              </w:rPr>
              <w:t>N</w:t>
            </w:r>
          </w:p>
        </w:tc>
        <w:tc>
          <w:tcPr>
            <w:tcW w:w="655" w:type="dxa"/>
            <w:vAlign w:val="center"/>
          </w:tcPr>
          <w:p w14:paraId="54E2EFA2" w14:textId="77777777" w:rsidR="00672297" w:rsidRDefault="00A16EA3">
            <w:pPr>
              <w:spacing w:before="20" w:after="20"/>
              <w:jc w:val="left"/>
            </w:pPr>
            <w:r>
              <w:rPr>
                <w:rFonts w:cstheme="minorHAnsi"/>
                <w:sz w:val="16"/>
                <w:szCs w:val="16"/>
              </w:rPr>
              <w:t>N</w:t>
            </w:r>
          </w:p>
        </w:tc>
        <w:tc>
          <w:tcPr>
            <w:tcW w:w="1967" w:type="dxa"/>
            <w:vAlign w:val="center"/>
          </w:tcPr>
          <w:p w14:paraId="210FF065" w14:textId="77777777" w:rsidR="00672297" w:rsidRDefault="00A16EA3">
            <w:pPr>
              <w:spacing w:before="20" w:after="20"/>
              <w:jc w:val="left"/>
            </w:pPr>
            <w:r>
              <w:rPr>
                <w:rFonts w:cstheme="minorHAnsi"/>
                <w:sz w:val="16"/>
                <w:szCs w:val="16"/>
              </w:rPr>
              <w:t>[Demand (bbl)]</w:t>
            </w:r>
          </w:p>
        </w:tc>
      </w:tr>
      <w:tr w:rsidR="00672297" w14:paraId="56D3A229" w14:textId="77777777">
        <w:trPr>
          <w:cantSplit/>
        </w:trPr>
        <w:tc>
          <w:tcPr>
            <w:tcW w:w="1404" w:type="dxa"/>
            <w:vAlign w:val="center"/>
          </w:tcPr>
          <w:p w14:paraId="64395CA8" w14:textId="77777777" w:rsidR="00672297" w:rsidRDefault="00A16EA3">
            <w:pPr>
              <w:spacing w:before="20" w:after="20"/>
              <w:jc w:val="left"/>
            </w:pPr>
            <w:r>
              <w:rPr>
                <w:rFonts w:cstheme="minorHAnsi"/>
                <w:sz w:val="16"/>
                <w:szCs w:val="16"/>
              </w:rPr>
              <w:t>Supply Plan Table</w:t>
            </w:r>
          </w:p>
        </w:tc>
        <w:tc>
          <w:tcPr>
            <w:tcW w:w="1310" w:type="dxa"/>
            <w:vAlign w:val="center"/>
          </w:tcPr>
          <w:p w14:paraId="07A47D37" w14:textId="77777777" w:rsidR="00672297" w:rsidRDefault="00A16EA3">
            <w:pPr>
              <w:spacing w:before="20" w:after="20"/>
              <w:jc w:val="left"/>
            </w:pPr>
            <w:r>
              <w:rPr>
                <w:rFonts w:cstheme="minorHAnsi"/>
                <w:sz w:val="16"/>
                <w:szCs w:val="16"/>
              </w:rPr>
              <w:t>CheckBox / Terminal</w:t>
            </w:r>
          </w:p>
        </w:tc>
        <w:tc>
          <w:tcPr>
            <w:tcW w:w="1310" w:type="dxa"/>
            <w:vAlign w:val="center"/>
          </w:tcPr>
          <w:p w14:paraId="4C6454D6"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01775E0" w14:textId="77777777" w:rsidR="00672297" w:rsidRDefault="00A16EA3">
            <w:pPr>
              <w:spacing w:before="20" w:after="20"/>
              <w:jc w:val="left"/>
            </w:pPr>
            <w:r>
              <w:rPr>
                <w:rFonts w:cstheme="minorHAnsi"/>
                <w:sz w:val="16"/>
                <w:szCs w:val="16"/>
              </w:rPr>
              <w:t>Terminal</w:t>
            </w:r>
          </w:p>
        </w:tc>
        <w:tc>
          <w:tcPr>
            <w:tcW w:w="655" w:type="dxa"/>
            <w:vAlign w:val="center"/>
          </w:tcPr>
          <w:p w14:paraId="5F11EDF0" w14:textId="77777777" w:rsidR="00672297" w:rsidRDefault="00A16EA3">
            <w:pPr>
              <w:spacing w:before="20" w:after="20"/>
              <w:jc w:val="left"/>
            </w:pPr>
            <w:r>
              <w:rPr>
                <w:rFonts w:cstheme="minorHAnsi"/>
                <w:sz w:val="16"/>
                <w:szCs w:val="16"/>
              </w:rPr>
              <w:t>N</w:t>
            </w:r>
          </w:p>
        </w:tc>
        <w:tc>
          <w:tcPr>
            <w:tcW w:w="655" w:type="dxa"/>
            <w:vAlign w:val="center"/>
          </w:tcPr>
          <w:p w14:paraId="4DE1E8AD" w14:textId="77777777" w:rsidR="00672297" w:rsidRDefault="00A16EA3">
            <w:pPr>
              <w:spacing w:before="20" w:after="20"/>
              <w:jc w:val="left"/>
            </w:pPr>
            <w:r>
              <w:rPr>
                <w:rFonts w:cstheme="minorHAnsi"/>
                <w:sz w:val="16"/>
                <w:szCs w:val="16"/>
              </w:rPr>
              <w:t>Y</w:t>
            </w:r>
          </w:p>
        </w:tc>
        <w:tc>
          <w:tcPr>
            <w:tcW w:w="655" w:type="dxa"/>
            <w:vAlign w:val="center"/>
          </w:tcPr>
          <w:p w14:paraId="6EA8228A" w14:textId="77777777" w:rsidR="00672297" w:rsidRDefault="00A16EA3">
            <w:pPr>
              <w:spacing w:before="20" w:after="20"/>
              <w:jc w:val="left"/>
            </w:pPr>
            <w:r>
              <w:rPr>
                <w:rFonts w:cstheme="minorHAnsi"/>
                <w:sz w:val="16"/>
                <w:szCs w:val="16"/>
              </w:rPr>
              <w:t>Y</w:t>
            </w:r>
          </w:p>
        </w:tc>
        <w:tc>
          <w:tcPr>
            <w:tcW w:w="1967" w:type="dxa"/>
            <w:vAlign w:val="center"/>
          </w:tcPr>
          <w:p w14:paraId="43420557" w14:textId="77777777" w:rsidR="00672297" w:rsidRDefault="00A16EA3">
            <w:pPr>
              <w:spacing w:before="20" w:after="20"/>
              <w:jc w:val="left"/>
            </w:pPr>
            <w:r>
              <w:rPr>
                <w:rFonts w:cstheme="minorHAnsi"/>
                <w:sz w:val="16"/>
                <w:szCs w:val="16"/>
              </w:rPr>
              <w:t>Terminal selection slicer</w:t>
            </w:r>
          </w:p>
        </w:tc>
      </w:tr>
      <w:tr w:rsidR="00672297" w14:paraId="11883C58" w14:textId="77777777">
        <w:trPr>
          <w:cantSplit/>
        </w:trPr>
        <w:tc>
          <w:tcPr>
            <w:tcW w:w="1404" w:type="dxa"/>
            <w:vAlign w:val="center"/>
          </w:tcPr>
          <w:p w14:paraId="1000EAA5" w14:textId="77777777" w:rsidR="00672297" w:rsidRDefault="00A16EA3">
            <w:pPr>
              <w:spacing w:before="20" w:after="20"/>
              <w:jc w:val="left"/>
            </w:pPr>
            <w:r>
              <w:rPr>
                <w:rFonts w:cstheme="minorHAnsi"/>
                <w:sz w:val="16"/>
                <w:szCs w:val="16"/>
              </w:rPr>
              <w:t>Supply Plan Table</w:t>
            </w:r>
          </w:p>
        </w:tc>
        <w:tc>
          <w:tcPr>
            <w:tcW w:w="1310" w:type="dxa"/>
            <w:vAlign w:val="center"/>
          </w:tcPr>
          <w:p w14:paraId="0E367710" w14:textId="77777777" w:rsidR="00672297" w:rsidRDefault="00A16EA3">
            <w:pPr>
              <w:spacing w:before="20" w:after="20"/>
              <w:jc w:val="left"/>
            </w:pPr>
            <w:r>
              <w:rPr>
                <w:rFonts w:cstheme="minorHAnsi"/>
                <w:sz w:val="16"/>
                <w:szCs w:val="16"/>
              </w:rPr>
              <w:t>Demand / Use</w:t>
            </w:r>
          </w:p>
        </w:tc>
        <w:tc>
          <w:tcPr>
            <w:tcW w:w="1310" w:type="dxa"/>
            <w:vAlign w:val="center"/>
          </w:tcPr>
          <w:p w14:paraId="5A82605A"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6B737BB" w14:textId="77777777" w:rsidR="00672297" w:rsidRDefault="00A16EA3">
            <w:pPr>
              <w:spacing w:before="20" w:after="20"/>
              <w:jc w:val="left"/>
            </w:pPr>
            <w:r>
              <w:rPr>
                <w:rFonts w:cstheme="minorHAnsi"/>
                <w:sz w:val="16"/>
                <w:szCs w:val="16"/>
              </w:rPr>
              <w:t>DemandBbl</w:t>
            </w:r>
          </w:p>
        </w:tc>
        <w:tc>
          <w:tcPr>
            <w:tcW w:w="655" w:type="dxa"/>
            <w:vAlign w:val="center"/>
          </w:tcPr>
          <w:p w14:paraId="4DE1F55F" w14:textId="77777777" w:rsidR="00672297" w:rsidRDefault="00A16EA3">
            <w:pPr>
              <w:spacing w:before="20" w:after="20"/>
              <w:jc w:val="left"/>
            </w:pPr>
            <w:r>
              <w:rPr>
                <w:rFonts w:cstheme="minorHAnsi"/>
                <w:sz w:val="16"/>
                <w:szCs w:val="16"/>
              </w:rPr>
              <w:t>Y</w:t>
            </w:r>
          </w:p>
        </w:tc>
        <w:tc>
          <w:tcPr>
            <w:tcW w:w="655" w:type="dxa"/>
            <w:vAlign w:val="center"/>
          </w:tcPr>
          <w:p w14:paraId="708F21B0" w14:textId="77777777" w:rsidR="00672297" w:rsidRDefault="00A16EA3">
            <w:pPr>
              <w:spacing w:before="20" w:after="20"/>
              <w:jc w:val="left"/>
            </w:pPr>
            <w:r>
              <w:rPr>
                <w:rFonts w:cstheme="minorHAnsi"/>
                <w:sz w:val="16"/>
                <w:szCs w:val="16"/>
              </w:rPr>
              <w:t>N</w:t>
            </w:r>
          </w:p>
        </w:tc>
        <w:tc>
          <w:tcPr>
            <w:tcW w:w="655" w:type="dxa"/>
            <w:vAlign w:val="center"/>
          </w:tcPr>
          <w:p w14:paraId="3E0C5785" w14:textId="77777777" w:rsidR="00672297" w:rsidRDefault="00A16EA3">
            <w:pPr>
              <w:spacing w:before="20" w:after="20"/>
              <w:jc w:val="left"/>
            </w:pPr>
            <w:r>
              <w:rPr>
                <w:rFonts w:cstheme="minorHAnsi"/>
                <w:sz w:val="16"/>
                <w:szCs w:val="16"/>
              </w:rPr>
              <w:t>N</w:t>
            </w:r>
          </w:p>
        </w:tc>
        <w:tc>
          <w:tcPr>
            <w:tcW w:w="1967" w:type="dxa"/>
            <w:vAlign w:val="center"/>
          </w:tcPr>
          <w:p w14:paraId="7A866972" w14:textId="77777777" w:rsidR="00672297" w:rsidRDefault="00672297">
            <w:pPr>
              <w:spacing w:before="20" w:after="20"/>
              <w:jc w:val="left"/>
            </w:pPr>
          </w:p>
        </w:tc>
      </w:tr>
      <w:tr w:rsidR="00672297" w14:paraId="3333EE5B" w14:textId="77777777">
        <w:trPr>
          <w:cantSplit/>
        </w:trPr>
        <w:tc>
          <w:tcPr>
            <w:tcW w:w="1404" w:type="dxa"/>
            <w:vAlign w:val="center"/>
          </w:tcPr>
          <w:p w14:paraId="327FAE3F" w14:textId="77777777" w:rsidR="00672297" w:rsidRDefault="00A16EA3">
            <w:pPr>
              <w:spacing w:before="20" w:after="20"/>
              <w:jc w:val="left"/>
            </w:pPr>
            <w:r>
              <w:rPr>
                <w:rFonts w:cstheme="minorHAnsi"/>
                <w:sz w:val="16"/>
                <w:szCs w:val="16"/>
              </w:rPr>
              <w:t>Supply Plan Table</w:t>
            </w:r>
          </w:p>
        </w:tc>
        <w:tc>
          <w:tcPr>
            <w:tcW w:w="1310" w:type="dxa"/>
            <w:vAlign w:val="center"/>
          </w:tcPr>
          <w:p w14:paraId="674C7C27" w14:textId="77777777" w:rsidR="00672297" w:rsidRDefault="00A16EA3">
            <w:pPr>
              <w:spacing w:before="20" w:after="20"/>
              <w:jc w:val="left"/>
            </w:pPr>
            <w:r>
              <w:rPr>
                <w:rFonts w:cstheme="minorHAnsi"/>
                <w:sz w:val="16"/>
                <w:szCs w:val="16"/>
              </w:rPr>
              <w:t>Tank Inventory</w:t>
            </w:r>
          </w:p>
        </w:tc>
        <w:tc>
          <w:tcPr>
            <w:tcW w:w="1310" w:type="dxa"/>
            <w:vAlign w:val="center"/>
          </w:tcPr>
          <w:p w14:paraId="7C43D921"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1EDB595" w14:textId="77777777" w:rsidR="00672297" w:rsidRDefault="00A16EA3">
            <w:pPr>
              <w:spacing w:before="20" w:after="20"/>
              <w:jc w:val="left"/>
            </w:pPr>
            <w:r>
              <w:rPr>
                <w:rFonts w:cstheme="minorHAnsi"/>
                <w:sz w:val="16"/>
                <w:szCs w:val="16"/>
              </w:rPr>
              <w:t>OpeningInventoryBbl</w:t>
            </w:r>
          </w:p>
        </w:tc>
        <w:tc>
          <w:tcPr>
            <w:tcW w:w="655" w:type="dxa"/>
            <w:vAlign w:val="center"/>
          </w:tcPr>
          <w:p w14:paraId="275BF2DE" w14:textId="77777777" w:rsidR="00672297" w:rsidRDefault="00A16EA3">
            <w:pPr>
              <w:spacing w:before="20" w:after="20"/>
              <w:jc w:val="left"/>
            </w:pPr>
            <w:r>
              <w:rPr>
                <w:rFonts w:cstheme="minorHAnsi"/>
                <w:sz w:val="16"/>
                <w:szCs w:val="16"/>
              </w:rPr>
              <w:t>Y</w:t>
            </w:r>
          </w:p>
        </w:tc>
        <w:tc>
          <w:tcPr>
            <w:tcW w:w="655" w:type="dxa"/>
            <w:vAlign w:val="center"/>
          </w:tcPr>
          <w:p w14:paraId="0D80EB0B" w14:textId="77777777" w:rsidR="00672297" w:rsidRDefault="00A16EA3">
            <w:pPr>
              <w:spacing w:before="20" w:after="20"/>
              <w:jc w:val="left"/>
            </w:pPr>
            <w:r>
              <w:rPr>
                <w:rFonts w:cstheme="minorHAnsi"/>
                <w:sz w:val="16"/>
                <w:szCs w:val="16"/>
              </w:rPr>
              <w:t>N</w:t>
            </w:r>
          </w:p>
        </w:tc>
        <w:tc>
          <w:tcPr>
            <w:tcW w:w="655" w:type="dxa"/>
            <w:vAlign w:val="center"/>
          </w:tcPr>
          <w:p w14:paraId="25C5C7E9" w14:textId="77777777" w:rsidR="00672297" w:rsidRDefault="00A16EA3">
            <w:pPr>
              <w:spacing w:before="20" w:after="20"/>
              <w:jc w:val="left"/>
            </w:pPr>
            <w:r>
              <w:rPr>
                <w:rFonts w:cstheme="minorHAnsi"/>
                <w:sz w:val="16"/>
                <w:szCs w:val="16"/>
              </w:rPr>
              <w:t>N</w:t>
            </w:r>
          </w:p>
        </w:tc>
        <w:tc>
          <w:tcPr>
            <w:tcW w:w="1967" w:type="dxa"/>
            <w:vAlign w:val="center"/>
          </w:tcPr>
          <w:p w14:paraId="2F92F0FD" w14:textId="77777777" w:rsidR="00672297" w:rsidRDefault="00A16EA3">
            <w:pPr>
              <w:spacing w:before="20" w:after="20"/>
              <w:jc w:val="left"/>
            </w:pPr>
            <w:r>
              <w:rPr>
                <w:rFonts w:cstheme="minorHAnsi"/>
                <w:sz w:val="16"/>
                <w:szCs w:val="16"/>
              </w:rPr>
              <w:t>[Tank Inventory (bbl)]</w:t>
            </w:r>
          </w:p>
        </w:tc>
      </w:tr>
      <w:tr w:rsidR="00672297" w14:paraId="68EB4116" w14:textId="77777777">
        <w:trPr>
          <w:cantSplit/>
        </w:trPr>
        <w:tc>
          <w:tcPr>
            <w:tcW w:w="1404" w:type="dxa"/>
            <w:vAlign w:val="center"/>
          </w:tcPr>
          <w:p w14:paraId="6A4BE7BB" w14:textId="77777777" w:rsidR="00672297" w:rsidRDefault="00A16EA3">
            <w:pPr>
              <w:spacing w:before="20" w:after="20"/>
              <w:jc w:val="left"/>
            </w:pPr>
            <w:r>
              <w:rPr>
                <w:rFonts w:cstheme="minorHAnsi"/>
                <w:sz w:val="16"/>
                <w:szCs w:val="16"/>
              </w:rPr>
              <w:t>Supply Plan Table</w:t>
            </w:r>
          </w:p>
        </w:tc>
        <w:tc>
          <w:tcPr>
            <w:tcW w:w="1310" w:type="dxa"/>
            <w:vAlign w:val="center"/>
          </w:tcPr>
          <w:p w14:paraId="7D05E67E" w14:textId="77777777" w:rsidR="00672297" w:rsidRDefault="00A16EA3">
            <w:pPr>
              <w:spacing w:before="20" w:after="20"/>
              <w:jc w:val="left"/>
            </w:pPr>
            <w:r>
              <w:rPr>
                <w:rFonts w:cstheme="minorHAnsi"/>
                <w:sz w:val="16"/>
                <w:szCs w:val="16"/>
              </w:rPr>
              <w:t>In-Transit</w:t>
            </w:r>
          </w:p>
        </w:tc>
        <w:tc>
          <w:tcPr>
            <w:tcW w:w="1310" w:type="dxa"/>
            <w:vAlign w:val="center"/>
          </w:tcPr>
          <w:p w14:paraId="66686FC0"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F93FBE1" w14:textId="77777777" w:rsidR="00672297" w:rsidRDefault="00A16EA3">
            <w:pPr>
              <w:spacing w:before="20" w:after="20"/>
              <w:jc w:val="left"/>
            </w:pPr>
            <w:r>
              <w:rPr>
                <w:rFonts w:cstheme="minorHAnsi"/>
                <w:sz w:val="16"/>
                <w:szCs w:val="16"/>
              </w:rPr>
              <w:t>ReceiptInTransitBbl</w:t>
            </w:r>
          </w:p>
        </w:tc>
        <w:tc>
          <w:tcPr>
            <w:tcW w:w="655" w:type="dxa"/>
            <w:vAlign w:val="center"/>
          </w:tcPr>
          <w:p w14:paraId="7B32CC7D" w14:textId="77777777" w:rsidR="00672297" w:rsidRDefault="00A16EA3">
            <w:pPr>
              <w:spacing w:before="20" w:after="20"/>
              <w:jc w:val="left"/>
            </w:pPr>
            <w:r>
              <w:rPr>
                <w:rFonts w:cstheme="minorHAnsi"/>
                <w:sz w:val="16"/>
                <w:szCs w:val="16"/>
              </w:rPr>
              <w:t>Y</w:t>
            </w:r>
          </w:p>
        </w:tc>
        <w:tc>
          <w:tcPr>
            <w:tcW w:w="655" w:type="dxa"/>
            <w:vAlign w:val="center"/>
          </w:tcPr>
          <w:p w14:paraId="66DBCADF" w14:textId="77777777" w:rsidR="00672297" w:rsidRDefault="00A16EA3">
            <w:pPr>
              <w:spacing w:before="20" w:after="20"/>
              <w:jc w:val="left"/>
            </w:pPr>
            <w:r>
              <w:rPr>
                <w:rFonts w:cstheme="minorHAnsi"/>
                <w:sz w:val="16"/>
                <w:szCs w:val="16"/>
              </w:rPr>
              <w:t>N</w:t>
            </w:r>
          </w:p>
        </w:tc>
        <w:tc>
          <w:tcPr>
            <w:tcW w:w="655" w:type="dxa"/>
            <w:vAlign w:val="center"/>
          </w:tcPr>
          <w:p w14:paraId="1902C9C5" w14:textId="77777777" w:rsidR="00672297" w:rsidRDefault="00A16EA3">
            <w:pPr>
              <w:spacing w:before="20" w:after="20"/>
              <w:jc w:val="left"/>
            </w:pPr>
            <w:r>
              <w:rPr>
                <w:rFonts w:cstheme="minorHAnsi"/>
                <w:sz w:val="16"/>
                <w:szCs w:val="16"/>
              </w:rPr>
              <w:t>N</w:t>
            </w:r>
          </w:p>
        </w:tc>
        <w:tc>
          <w:tcPr>
            <w:tcW w:w="1967" w:type="dxa"/>
            <w:vAlign w:val="center"/>
          </w:tcPr>
          <w:p w14:paraId="1B034E9B" w14:textId="77777777" w:rsidR="00672297" w:rsidRDefault="00A16EA3">
            <w:pPr>
              <w:spacing w:before="20" w:after="20"/>
              <w:jc w:val="left"/>
            </w:pPr>
            <w:r>
              <w:rPr>
                <w:rFonts w:cstheme="minorHAnsi"/>
                <w:sz w:val="16"/>
                <w:szCs w:val="16"/>
              </w:rPr>
              <w:t>[In-Transit (bbl)]</w:t>
            </w:r>
          </w:p>
        </w:tc>
      </w:tr>
      <w:tr w:rsidR="00672297" w14:paraId="0FB804B5" w14:textId="77777777">
        <w:trPr>
          <w:cantSplit/>
        </w:trPr>
        <w:tc>
          <w:tcPr>
            <w:tcW w:w="1404" w:type="dxa"/>
            <w:vAlign w:val="center"/>
          </w:tcPr>
          <w:p w14:paraId="242CCC59" w14:textId="77777777" w:rsidR="00672297" w:rsidRDefault="00A16EA3">
            <w:pPr>
              <w:spacing w:before="20" w:after="20"/>
              <w:jc w:val="left"/>
            </w:pPr>
            <w:r>
              <w:rPr>
                <w:rFonts w:cstheme="minorHAnsi"/>
                <w:sz w:val="16"/>
                <w:szCs w:val="16"/>
              </w:rPr>
              <w:t>Supply Plan Table</w:t>
            </w:r>
          </w:p>
        </w:tc>
        <w:tc>
          <w:tcPr>
            <w:tcW w:w="1310" w:type="dxa"/>
            <w:vAlign w:val="center"/>
          </w:tcPr>
          <w:p w14:paraId="65A846A0" w14:textId="77777777" w:rsidR="00672297" w:rsidRDefault="00A16EA3">
            <w:pPr>
              <w:spacing w:before="20" w:after="20"/>
              <w:jc w:val="left"/>
            </w:pPr>
            <w:r>
              <w:rPr>
                <w:rFonts w:cstheme="minorHAnsi"/>
                <w:sz w:val="16"/>
                <w:szCs w:val="16"/>
              </w:rPr>
              <w:t>Net Gap / Surplus</w:t>
            </w:r>
          </w:p>
        </w:tc>
        <w:tc>
          <w:tcPr>
            <w:tcW w:w="1310" w:type="dxa"/>
            <w:vAlign w:val="center"/>
          </w:tcPr>
          <w:p w14:paraId="03AA4F3B"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37AE3B83" w14:textId="77777777" w:rsidR="00672297" w:rsidRDefault="00A16EA3">
            <w:pPr>
              <w:spacing w:before="20" w:after="20"/>
              <w:jc w:val="left"/>
            </w:pPr>
            <w:r>
              <w:rPr>
                <w:rFonts w:cstheme="minorHAnsi"/>
                <w:sz w:val="16"/>
                <w:szCs w:val="16"/>
              </w:rPr>
              <w:t>-</w:t>
            </w:r>
          </w:p>
        </w:tc>
        <w:tc>
          <w:tcPr>
            <w:tcW w:w="655" w:type="dxa"/>
            <w:vAlign w:val="center"/>
          </w:tcPr>
          <w:p w14:paraId="322DE975" w14:textId="77777777" w:rsidR="00672297" w:rsidRDefault="00A16EA3">
            <w:pPr>
              <w:spacing w:before="20" w:after="20"/>
              <w:jc w:val="left"/>
            </w:pPr>
            <w:r>
              <w:rPr>
                <w:rFonts w:cstheme="minorHAnsi"/>
                <w:sz w:val="16"/>
                <w:szCs w:val="16"/>
              </w:rPr>
              <w:t>Y</w:t>
            </w:r>
          </w:p>
        </w:tc>
        <w:tc>
          <w:tcPr>
            <w:tcW w:w="655" w:type="dxa"/>
            <w:vAlign w:val="center"/>
          </w:tcPr>
          <w:p w14:paraId="2661F151" w14:textId="77777777" w:rsidR="00672297" w:rsidRDefault="00A16EA3">
            <w:pPr>
              <w:spacing w:before="20" w:after="20"/>
              <w:jc w:val="left"/>
            </w:pPr>
            <w:r>
              <w:rPr>
                <w:rFonts w:cstheme="minorHAnsi"/>
                <w:sz w:val="16"/>
                <w:szCs w:val="16"/>
              </w:rPr>
              <w:t>N</w:t>
            </w:r>
          </w:p>
        </w:tc>
        <w:tc>
          <w:tcPr>
            <w:tcW w:w="655" w:type="dxa"/>
            <w:vAlign w:val="center"/>
          </w:tcPr>
          <w:p w14:paraId="167372AA" w14:textId="77777777" w:rsidR="00672297" w:rsidRDefault="00A16EA3">
            <w:pPr>
              <w:spacing w:before="20" w:after="20"/>
              <w:jc w:val="left"/>
            </w:pPr>
            <w:r>
              <w:rPr>
                <w:rFonts w:cstheme="minorHAnsi"/>
                <w:sz w:val="16"/>
                <w:szCs w:val="16"/>
              </w:rPr>
              <w:t>N</w:t>
            </w:r>
          </w:p>
        </w:tc>
        <w:tc>
          <w:tcPr>
            <w:tcW w:w="1967" w:type="dxa"/>
            <w:vAlign w:val="center"/>
          </w:tcPr>
          <w:p w14:paraId="6602AD1C" w14:textId="77777777" w:rsidR="00672297" w:rsidRDefault="00A16EA3">
            <w:pPr>
              <w:spacing w:before="20" w:after="20"/>
              <w:jc w:val="left"/>
            </w:pPr>
            <w:r>
              <w:rPr>
                <w:rFonts w:cstheme="minorHAnsi"/>
                <w:sz w:val="16"/>
                <w:szCs w:val="16"/>
              </w:rPr>
              <w:t>[Net Gap (bbl)]; red &lt; 0, green &gt;= 0; "—" when BlendingCapableFlag = 0</w:t>
            </w:r>
          </w:p>
        </w:tc>
      </w:tr>
      <w:tr w:rsidR="00672297" w14:paraId="12E5448A" w14:textId="77777777">
        <w:trPr>
          <w:cantSplit/>
        </w:trPr>
        <w:tc>
          <w:tcPr>
            <w:tcW w:w="1404" w:type="dxa"/>
            <w:vAlign w:val="center"/>
          </w:tcPr>
          <w:p w14:paraId="21995F0F" w14:textId="77777777" w:rsidR="00672297" w:rsidRDefault="00A16EA3">
            <w:pPr>
              <w:spacing w:before="20" w:after="20"/>
              <w:jc w:val="left"/>
            </w:pPr>
            <w:r>
              <w:rPr>
                <w:rFonts w:cstheme="minorHAnsi"/>
                <w:sz w:val="16"/>
                <w:szCs w:val="16"/>
              </w:rPr>
              <w:t>Supply Plan Table</w:t>
            </w:r>
          </w:p>
        </w:tc>
        <w:tc>
          <w:tcPr>
            <w:tcW w:w="1310" w:type="dxa"/>
            <w:vAlign w:val="center"/>
          </w:tcPr>
          <w:p w14:paraId="13E08AFC" w14:textId="77777777" w:rsidR="00672297" w:rsidRDefault="00A16EA3">
            <w:pPr>
              <w:spacing w:before="20" w:after="20"/>
              <w:jc w:val="left"/>
            </w:pPr>
            <w:r>
              <w:rPr>
                <w:rFonts w:cstheme="minorHAnsi"/>
                <w:sz w:val="16"/>
                <w:szCs w:val="16"/>
              </w:rPr>
              <w:t>Recommended Action</w:t>
            </w:r>
          </w:p>
        </w:tc>
        <w:tc>
          <w:tcPr>
            <w:tcW w:w="1310" w:type="dxa"/>
            <w:vAlign w:val="center"/>
          </w:tcPr>
          <w:p w14:paraId="2840926E"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503E583B" w14:textId="77777777" w:rsidR="00672297" w:rsidRDefault="00A16EA3">
            <w:pPr>
              <w:spacing w:before="20" w:after="20"/>
              <w:jc w:val="left"/>
            </w:pPr>
            <w:r>
              <w:rPr>
                <w:rFonts w:cstheme="minorHAnsi"/>
                <w:sz w:val="16"/>
                <w:szCs w:val="16"/>
              </w:rPr>
              <w:t>UrgentThresholdBbl, PlanThresholdBbl</w:t>
            </w:r>
          </w:p>
        </w:tc>
        <w:tc>
          <w:tcPr>
            <w:tcW w:w="655" w:type="dxa"/>
            <w:vAlign w:val="center"/>
          </w:tcPr>
          <w:p w14:paraId="02CBBA36" w14:textId="77777777" w:rsidR="00672297" w:rsidRDefault="00A16EA3">
            <w:pPr>
              <w:spacing w:before="20" w:after="20"/>
              <w:jc w:val="left"/>
            </w:pPr>
            <w:r>
              <w:rPr>
                <w:rFonts w:cstheme="minorHAnsi"/>
                <w:sz w:val="16"/>
                <w:szCs w:val="16"/>
              </w:rPr>
              <w:t>Y</w:t>
            </w:r>
          </w:p>
        </w:tc>
        <w:tc>
          <w:tcPr>
            <w:tcW w:w="655" w:type="dxa"/>
            <w:vAlign w:val="center"/>
          </w:tcPr>
          <w:p w14:paraId="5CB356DF" w14:textId="77777777" w:rsidR="00672297" w:rsidRDefault="00A16EA3">
            <w:pPr>
              <w:spacing w:before="20" w:after="20"/>
              <w:jc w:val="left"/>
            </w:pPr>
            <w:r>
              <w:rPr>
                <w:rFonts w:cstheme="minorHAnsi"/>
                <w:sz w:val="16"/>
                <w:szCs w:val="16"/>
              </w:rPr>
              <w:t>N</w:t>
            </w:r>
          </w:p>
        </w:tc>
        <w:tc>
          <w:tcPr>
            <w:tcW w:w="655" w:type="dxa"/>
            <w:vAlign w:val="center"/>
          </w:tcPr>
          <w:p w14:paraId="67189E20" w14:textId="77777777" w:rsidR="00672297" w:rsidRDefault="00A16EA3">
            <w:pPr>
              <w:spacing w:before="20" w:after="20"/>
              <w:jc w:val="left"/>
            </w:pPr>
            <w:r>
              <w:rPr>
                <w:rFonts w:cstheme="minorHAnsi"/>
                <w:sz w:val="16"/>
                <w:szCs w:val="16"/>
              </w:rPr>
              <w:t>N</w:t>
            </w:r>
          </w:p>
        </w:tc>
        <w:tc>
          <w:tcPr>
            <w:tcW w:w="1967" w:type="dxa"/>
            <w:vAlign w:val="center"/>
          </w:tcPr>
          <w:p w14:paraId="36771ECC" w14:textId="77777777" w:rsidR="00672297" w:rsidRDefault="00A16EA3">
            <w:pPr>
              <w:spacing w:before="20" w:after="20"/>
              <w:jc w:val="left"/>
            </w:pPr>
            <w:r>
              <w:rPr>
                <w:rFonts w:cstheme="minorHAnsi"/>
                <w:sz w:val="16"/>
                <w:szCs w:val="16"/>
              </w:rPr>
              <w:t>[Recommended Action]</w:t>
            </w:r>
          </w:p>
        </w:tc>
      </w:tr>
      <w:tr w:rsidR="00672297" w14:paraId="607F7B6F" w14:textId="77777777">
        <w:trPr>
          <w:cantSplit/>
        </w:trPr>
        <w:tc>
          <w:tcPr>
            <w:tcW w:w="1404" w:type="dxa"/>
            <w:vAlign w:val="center"/>
          </w:tcPr>
          <w:p w14:paraId="0083201A" w14:textId="77777777" w:rsidR="00672297" w:rsidRDefault="00A16EA3">
            <w:pPr>
              <w:spacing w:before="20" w:after="20"/>
              <w:jc w:val="left"/>
            </w:pPr>
            <w:r>
              <w:rPr>
                <w:rFonts w:cstheme="minorHAnsi"/>
                <w:sz w:val="16"/>
                <w:szCs w:val="16"/>
              </w:rPr>
              <w:t>Daily Position (drill-through)</w:t>
            </w:r>
          </w:p>
        </w:tc>
        <w:tc>
          <w:tcPr>
            <w:tcW w:w="1310" w:type="dxa"/>
            <w:vAlign w:val="center"/>
          </w:tcPr>
          <w:p w14:paraId="4173413D" w14:textId="77777777" w:rsidR="00672297" w:rsidRDefault="00A16EA3">
            <w:pPr>
              <w:spacing w:before="20" w:after="20"/>
              <w:jc w:val="left"/>
            </w:pPr>
            <w:r>
              <w:rPr>
                <w:rFonts w:cstheme="minorHAnsi"/>
                <w:sz w:val="16"/>
                <w:szCs w:val="16"/>
              </w:rPr>
              <w:t>Date</w:t>
            </w:r>
          </w:p>
        </w:tc>
        <w:tc>
          <w:tcPr>
            <w:tcW w:w="1310" w:type="dxa"/>
            <w:vAlign w:val="center"/>
          </w:tcPr>
          <w:p w14:paraId="7D9A990C"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2EEE6F80" w14:textId="77777777" w:rsidR="00672297" w:rsidRDefault="00A16EA3">
            <w:pPr>
              <w:spacing w:before="20" w:after="20"/>
              <w:jc w:val="left"/>
            </w:pPr>
            <w:r>
              <w:rPr>
                <w:rFonts w:cstheme="minorHAnsi"/>
                <w:sz w:val="16"/>
                <w:szCs w:val="16"/>
              </w:rPr>
              <w:t>PositionDate</w:t>
            </w:r>
          </w:p>
        </w:tc>
        <w:tc>
          <w:tcPr>
            <w:tcW w:w="655" w:type="dxa"/>
            <w:vAlign w:val="center"/>
          </w:tcPr>
          <w:p w14:paraId="0C384B02" w14:textId="77777777" w:rsidR="00672297" w:rsidRDefault="00A16EA3">
            <w:pPr>
              <w:spacing w:before="20" w:after="20"/>
              <w:jc w:val="left"/>
            </w:pPr>
            <w:r>
              <w:rPr>
                <w:rFonts w:cstheme="minorHAnsi"/>
                <w:sz w:val="16"/>
                <w:szCs w:val="16"/>
              </w:rPr>
              <w:t>N</w:t>
            </w:r>
          </w:p>
        </w:tc>
        <w:tc>
          <w:tcPr>
            <w:tcW w:w="655" w:type="dxa"/>
            <w:vAlign w:val="center"/>
          </w:tcPr>
          <w:p w14:paraId="66A24678" w14:textId="77777777" w:rsidR="00672297" w:rsidRDefault="00A16EA3">
            <w:pPr>
              <w:spacing w:before="20" w:after="20"/>
              <w:jc w:val="left"/>
            </w:pPr>
            <w:r>
              <w:rPr>
                <w:rFonts w:cstheme="minorHAnsi"/>
                <w:sz w:val="16"/>
                <w:szCs w:val="16"/>
              </w:rPr>
              <w:t>N</w:t>
            </w:r>
          </w:p>
        </w:tc>
        <w:tc>
          <w:tcPr>
            <w:tcW w:w="655" w:type="dxa"/>
            <w:vAlign w:val="center"/>
          </w:tcPr>
          <w:p w14:paraId="7A765304" w14:textId="77777777" w:rsidR="00672297" w:rsidRDefault="00A16EA3">
            <w:pPr>
              <w:spacing w:before="20" w:after="20"/>
              <w:jc w:val="left"/>
            </w:pPr>
            <w:r>
              <w:rPr>
                <w:rFonts w:cstheme="minorHAnsi"/>
                <w:sz w:val="16"/>
                <w:szCs w:val="16"/>
              </w:rPr>
              <w:t>Y</w:t>
            </w:r>
          </w:p>
        </w:tc>
        <w:tc>
          <w:tcPr>
            <w:tcW w:w="1967" w:type="dxa"/>
            <w:vAlign w:val="center"/>
          </w:tcPr>
          <w:p w14:paraId="285BB019" w14:textId="77777777" w:rsidR="00672297" w:rsidRDefault="00672297">
            <w:pPr>
              <w:spacing w:before="20" w:after="20"/>
              <w:jc w:val="left"/>
            </w:pPr>
          </w:p>
        </w:tc>
      </w:tr>
      <w:tr w:rsidR="00672297" w14:paraId="5176357C" w14:textId="77777777">
        <w:trPr>
          <w:cantSplit/>
        </w:trPr>
        <w:tc>
          <w:tcPr>
            <w:tcW w:w="1404" w:type="dxa"/>
            <w:vAlign w:val="center"/>
          </w:tcPr>
          <w:p w14:paraId="15AF2EB0" w14:textId="77777777" w:rsidR="00672297" w:rsidRDefault="00A16EA3">
            <w:pPr>
              <w:spacing w:before="20" w:after="20"/>
              <w:jc w:val="left"/>
            </w:pPr>
            <w:r>
              <w:rPr>
                <w:rFonts w:cstheme="minorHAnsi"/>
                <w:sz w:val="16"/>
                <w:szCs w:val="16"/>
              </w:rPr>
              <w:t>Daily Position (drill-through)</w:t>
            </w:r>
          </w:p>
        </w:tc>
        <w:tc>
          <w:tcPr>
            <w:tcW w:w="1310" w:type="dxa"/>
            <w:vAlign w:val="center"/>
          </w:tcPr>
          <w:p w14:paraId="7C9ED5D9" w14:textId="77777777" w:rsidR="00672297" w:rsidRDefault="00A16EA3">
            <w:pPr>
              <w:spacing w:before="20" w:after="20"/>
              <w:jc w:val="left"/>
            </w:pPr>
            <w:r>
              <w:rPr>
                <w:rFonts w:cstheme="minorHAnsi"/>
                <w:sz w:val="16"/>
                <w:szCs w:val="16"/>
              </w:rPr>
              <w:t>Opening Inventory / Receipt / Demand / Net Gap</w:t>
            </w:r>
          </w:p>
        </w:tc>
        <w:tc>
          <w:tcPr>
            <w:tcW w:w="1310" w:type="dxa"/>
            <w:vAlign w:val="center"/>
          </w:tcPr>
          <w:p w14:paraId="747EE3B5"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42F29CF3" w14:textId="77777777" w:rsidR="00672297" w:rsidRDefault="00A16EA3">
            <w:pPr>
              <w:spacing w:before="20" w:after="20"/>
              <w:jc w:val="left"/>
            </w:pPr>
            <w:r>
              <w:rPr>
                <w:rFonts w:cstheme="minorHAnsi"/>
                <w:sz w:val="16"/>
                <w:szCs w:val="16"/>
              </w:rPr>
              <w:t>OpeningInventoryBbl / ReceiptInTransitBbl / DemandBbl / NetGapBbl</w:t>
            </w:r>
          </w:p>
        </w:tc>
        <w:tc>
          <w:tcPr>
            <w:tcW w:w="655" w:type="dxa"/>
            <w:vAlign w:val="center"/>
          </w:tcPr>
          <w:p w14:paraId="707BFC67" w14:textId="77777777" w:rsidR="00672297" w:rsidRDefault="00A16EA3">
            <w:pPr>
              <w:spacing w:before="20" w:after="20"/>
              <w:jc w:val="left"/>
            </w:pPr>
            <w:r>
              <w:rPr>
                <w:rFonts w:cstheme="minorHAnsi"/>
                <w:sz w:val="16"/>
                <w:szCs w:val="16"/>
              </w:rPr>
              <w:t>N</w:t>
            </w:r>
          </w:p>
        </w:tc>
        <w:tc>
          <w:tcPr>
            <w:tcW w:w="655" w:type="dxa"/>
            <w:vAlign w:val="center"/>
          </w:tcPr>
          <w:p w14:paraId="5F8EEB5C" w14:textId="77777777" w:rsidR="00672297" w:rsidRDefault="00A16EA3">
            <w:pPr>
              <w:spacing w:before="20" w:after="20"/>
              <w:jc w:val="left"/>
            </w:pPr>
            <w:r>
              <w:rPr>
                <w:rFonts w:cstheme="minorHAnsi"/>
                <w:sz w:val="16"/>
                <w:szCs w:val="16"/>
              </w:rPr>
              <w:t>N</w:t>
            </w:r>
          </w:p>
        </w:tc>
        <w:tc>
          <w:tcPr>
            <w:tcW w:w="655" w:type="dxa"/>
            <w:vAlign w:val="center"/>
          </w:tcPr>
          <w:p w14:paraId="08E810A7" w14:textId="77777777" w:rsidR="00672297" w:rsidRDefault="00A16EA3">
            <w:pPr>
              <w:spacing w:before="20" w:after="20"/>
              <w:jc w:val="left"/>
            </w:pPr>
            <w:r>
              <w:rPr>
                <w:rFonts w:cstheme="minorHAnsi"/>
                <w:sz w:val="16"/>
                <w:szCs w:val="16"/>
              </w:rPr>
              <w:t>Y</w:t>
            </w:r>
          </w:p>
        </w:tc>
        <w:tc>
          <w:tcPr>
            <w:tcW w:w="1967" w:type="dxa"/>
            <w:vAlign w:val="center"/>
          </w:tcPr>
          <w:p w14:paraId="49D37D2E" w14:textId="77777777" w:rsidR="00672297" w:rsidRDefault="00A16EA3">
            <w:pPr>
              <w:spacing w:before="20" w:after="20"/>
              <w:jc w:val="left"/>
            </w:pPr>
            <w:r>
              <w:rPr>
                <w:rFonts w:cstheme="minorHAnsi"/>
                <w:sz w:val="16"/>
                <w:szCs w:val="16"/>
              </w:rPr>
              <w:t>Per component</w:t>
            </w:r>
          </w:p>
        </w:tc>
      </w:tr>
      <w:tr w:rsidR="00672297" w14:paraId="6BD2ACB0" w14:textId="77777777">
        <w:trPr>
          <w:cantSplit/>
        </w:trPr>
        <w:tc>
          <w:tcPr>
            <w:tcW w:w="1404" w:type="dxa"/>
            <w:vAlign w:val="center"/>
          </w:tcPr>
          <w:p w14:paraId="3EEEC5D7" w14:textId="77777777" w:rsidR="00672297" w:rsidRDefault="00A16EA3">
            <w:pPr>
              <w:spacing w:before="20" w:after="20"/>
              <w:jc w:val="left"/>
            </w:pPr>
            <w:r>
              <w:rPr>
                <w:rFonts w:cstheme="minorHAnsi"/>
                <w:sz w:val="16"/>
                <w:szCs w:val="16"/>
              </w:rPr>
              <w:t>Slicer/Filter</w:t>
            </w:r>
          </w:p>
        </w:tc>
        <w:tc>
          <w:tcPr>
            <w:tcW w:w="1310" w:type="dxa"/>
            <w:vAlign w:val="center"/>
          </w:tcPr>
          <w:p w14:paraId="6928A33E" w14:textId="77777777" w:rsidR="00672297" w:rsidRDefault="00A16EA3">
            <w:pPr>
              <w:spacing w:before="20" w:after="20"/>
              <w:jc w:val="left"/>
            </w:pPr>
            <w:r>
              <w:rPr>
                <w:rFonts w:cstheme="minorHAnsi"/>
                <w:sz w:val="16"/>
                <w:szCs w:val="16"/>
              </w:rPr>
              <w:t>Refinery / Terminal / Component</w:t>
            </w:r>
          </w:p>
        </w:tc>
        <w:tc>
          <w:tcPr>
            <w:tcW w:w="1310" w:type="dxa"/>
            <w:vAlign w:val="center"/>
          </w:tcPr>
          <w:p w14:paraId="570B6F11" w14:textId="77777777" w:rsidR="00672297" w:rsidRDefault="00A16EA3">
            <w:pPr>
              <w:spacing w:before="20" w:after="20"/>
              <w:jc w:val="left"/>
            </w:pPr>
            <w:r>
              <w:rPr>
                <w:rFonts w:cstheme="minorHAnsi"/>
                <w:sz w:val="16"/>
                <w:szCs w:val="16"/>
              </w:rPr>
              <w:t>vwBlendComponentSupplyDemand</w:t>
            </w:r>
          </w:p>
        </w:tc>
        <w:tc>
          <w:tcPr>
            <w:tcW w:w="1404" w:type="dxa"/>
            <w:vAlign w:val="center"/>
          </w:tcPr>
          <w:p w14:paraId="6CB0CE71" w14:textId="77777777" w:rsidR="00672297" w:rsidRDefault="00A16EA3">
            <w:pPr>
              <w:spacing w:before="20" w:after="20"/>
              <w:jc w:val="left"/>
            </w:pPr>
            <w:r>
              <w:rPr>
                <w:rFonts w:cstheme="minorHAnsi"/>
                <w:sz w:val="16"/>
                <w:szCs w:val="16"/>
              </w:rPr>
              <w:t>Source / Terminal / Component</w:t>
            </w:r>
          </w:p>
        </w:tc>
        <w:tc>
          <w:tcPr>
            <w:tcW w:w="655" w:type="dxa"/>
            <w:vAlign w:val="center"/>
          </w:tcPr>
          <w:p w14:paraId="55ECBB23" w14:textId="77777777" w:rsidR="00672297" w:rsidRDefault="00A16EA3">
            <w:pPr>
              <w:spacing w:before="20" w:after="20"/>
              <w:jc w:val="left"/>
            </w:pPr>
            <w:r>
              <w:rPr>
                <w:rFonts w:cstheme="minorHAnsi"/>
                <w:sz w:val="16"/>
                <w:szCs w:val="16"/>
              </w:rPr>
              <w:t>N</w:t>
            </w:r>
          </w:p>
        </w:tc>
        <w:tc>
          <w:tcPr>
            <w:tcW w:w="655" w:type="dxa"/>
            <w:vAlign w:val="center"/>
          </w:tcPr>
          <w:p w14:paraId="75D411BE" w14:textId="77777777" w:rsidR="00672297" w:rsidRDefault="00A16EA3">
            <w:pPr>
              <w:spacing w:before="20" w:after="20"/>
              <w:jc w:val="left"/>
            </w:pPr>
            <w:r>
              <w:rPr>
                <w:rFonts w:cstheme="minorHAnsi"/>
                <w:sz w:val="16"/>
                <w:szCs w:val="16"/>
              </w:rPr>
              <w:t>Y</w:t>
            </w:r>
          </w:p>
        </w:tc>
        <w:tc>
          <w:tcPr>
            <w:tcW w:w="655" w:type="dxa"/>
            <w:vAlign w:val="center"/>
          </w:tcPr>
          <w:p w14:paraId="63B992AB" w14:textId="77777777" w:rsidR="00672297" w:rsidRDefault="00A16EA3">
            <w:pPr>
              <w:spacing w:before="20" w:after="20"/>
              <w:jc w:val="left"/>
            </w:pPr>
            <w:r>
              <w:rPr>
                <w:rFonts w:cstheme="minorHAnsi"/>
                <w:sz w:val="16"/>
                <w:szCs w:val="16"/>
              </w:rPr>
              <w:t>Y</w:t>
            </w:r>
          </w:p>
        </w:tc>
        <w:tc>
          <w:tcPr>
            <w:tcW w:w="1967" w:type="dxa"/>
            <w:vAlign w:val="center"/>
          </w:tcPr>
          <w:p w14:paraId="613C92A5" w14:textId="77777777" w:rsidR="00672297" w:rsidRDefault="00672297">
            <w:pPr>
              <w:spacing w:before="20" w:after="20"/>
              <w:jc w:val="left"/>
            </w:pPr>
          </w:p>
        </w:tc>
      </w:tr>
      <w:tr w:rsidR="00672297" w14:paraId="38C8963B" w14:textId="77777777">
        <w:trPr>
          <w:cantSplit/>
        </w:trPr>
        <w:tc>
          <w:tcPr>
            <w:tcW w:w="1404" w:type="dxa"/>
            <w:vAlign w:val="center"/>
          </w:tcPr>
          <w:p w14:paraId="0C37D999" w14:textId="77777777" w:rsidR="00672297" w:rsidRDefault="00A16EA3">
            <w:pPr>
              <w:spacing w:before="20" w:after="20"/>
              <w:jc w:val="left"/>
            </w:pPr>
            <w:r>
              <w:rPr>
                <w:rFonts w:cstheme="minorHAnsi"/>
                <w:sz w:val="16"/>
                <w:szCs w:val="16"/>
              </w:rPr>
              <w:t>Slicer/Filter</w:t>
            </w:r>
          </w:p>
        </w:tc>
        <w:tc>
          <w:tcPr>
            <w:tcW w:w="1310" w:type="dxa"/>
            <w:vAlign w:val="center"/>
          </w:tcPr>
          <w:p w14:paraId="55A36739" w14:textId="77777777" w:rsidR="00672297" w:rsidRDefault="00A16EA3">
            <w:pPr>
              <w:spacing w:before="20" w:after="20"/>
              <w:jc w:val="left"/>
            </w:pPr>
            <w:r>
              <w:rPr>
                <w:rFonts w:cstheme="minorHAnsi"/>
                <w:sz w:val="16"/>
                <w:szCs w:val="16"/>
              </w:rPr>
              <w:t>Date Range</w:t>
            </w:r>
          </w:p>
        </w:tc>
        <w:tc>
          <w:tcPr>
            <w:tcW w:w="1310" w:type="dxa"/>
            <w:vAlign w:val="center"/>
          </w:tcPr>
          <w:p w14:paraId="78BBC8B9" w14:textId="77777777" w:rsidR="00672297" w:rsidRDefault="00A16EA3">
            <w:pPr>
              <w:spacing w:before="20" w:after="20"/>
              <w:jc w:val="left"/>
            </w:pPr>
            <w:r>
              <w:rPr>
                <w:rFonts w:cstheme="minorHAnsi"/>
                <w:sz w:val="16"/>
                <w:szCs w:val="16"/>
              </w:rPr>
              <w:t>day_detail</w:t>
            </w:r>
          </w:p>
        </w:tc>
        <w:tc>
          <w:tcPr>
            <w:tcW w:w="1404" w:type="dxa"/>
            <w:vAlign w:val="center"/>
          </w:tcPr>
          <w:p w14:paraId="57106B4C" w14:textId="77777777" w:rsidR="00672297" w:rsidRDefault="00A16EA3">
            <w:pPr>
              <w:spacing w:before="20" w:after="20"/>
              <w:jc w:val="left"/>
            </w:pPr>
            <w:r>
              <w:rPr>
                <w:rFonts w:cstheme="minorHAnsi"/>
                <w:sz w:val="16"/>
                <w:szCs w:val="16"/>
              </w:rPr>
              <w:t>W_Date</w:t>
            </w:r>
          </w:p>
        </w:tc>
        <w:tc>
          <w:tcPr>
            <w:tcW w:w="655" w:type="dxa"/>
            <w:vAlign w:val="center"/>
          </w:tcPr>
          <w:p w14:paraId="2BF139D2" w14:textId="77777777" w:rsidR="00672297" w:rsidRDefault="00A16EA3">
            <w:pPr>
              <w:spacing w:before="20" w:after="20"/>
              <w:jc w:val="left"/>
            </w:pPr>
            <w:r>
              <w:rPr>
                <w:rFonts w:cstheme="minorHAnsi"/>
                <w:sz w:val="16"/>
                <w:szCs w:val="16"/>
              </w:rPr>
              <w:t>N</w:t>
            </w:r>
          </w:p>
        </w:tc>
        <w:tc>
          <w:tcPr>
            <w:tcW w:w="655" w:type="dxa"/>
            <w:vAlign w:val="center"/>
          </w:tcPr>
          <w:p w14:paraId="604406C0" w14:textId="77777777" w:rsidR="00672297" w:rsidRDefault="00A16EA3">
            <w:pPr>
              <w:spacing w:before="20" w:after="20"/>
              <w:jc w:val="left"/>
            </w:pPr>
            <w:r>
              <w:rPr>
                <w:rFonts w:cstheme="minorHAnsi"/>
                <w:sz w:val="16"/>
                <w:szCs w:val="16"/>
              </w:rPr>
              <w:t>Y</w:t>
            </w:r>
          </w:p>
        </w:tc>
        <w:tc>
          <w:tcPr>
            <w:tcW w:w="655" w:type="dxa"/>
            <w:vAlign w:val="center"/>
          </w:tcPr>
          <w:p w14:paraId="2CC3EF4F" w14:textId="77777777" w:rsidR="00672297" w:rsidRDefault="00A16EA3">
            <w:pPr>
              <w:spacing w:before="20" w:after="20"/>
              <w:jc w:val="left"/>
            </w:pPr>
            <w:r>
              <w:rPr>
                <w:rFonts w:cstheme="minorHAnsi"/>
                <w:sz w:val="16"/>
                <w:szCs w:val="16"/>
              </w:rPr>
              <w:t>Y</w:t>
            </w:r>
          </w:p>
        </w:tc>
        <w:tc>
          <w:tcPr>
            <w:tcW w:w="1967" w:type="dxa"/>
            <w:vAlign w:val="center"/>
          </w:tcPr>
          <w:p w14:paraId="73C07154" w14:textId="77777777" w:rsidR="00672297" w:rsidRDefault="00A16EA3">
            <w:pPr>
              <w:spacing w:before="20" w:after="20"/>
              <w:jc w:val="left"/>
            </w:pPr>
            <w:r>
              <w:rPr>
                <w:rFonts w:cstheme="minorHAnsi"/>
                <w:sz w:val="16"/>
                <w:szCs w:val="16"/>
              </w:rPr>
              <w:t>Relationship on PositionDate</w:t>
            </w:r>
          </w:p>
        </w:tc>
      </w:tr>
    </w:tbl>
    <w:p w14:paraId="023832E0" w14:textId="0CC90726" w:rsidR="00672297" w:rsidRDefault="00A16EA3">
      <w:pPr>
        <w:pStyle w:val="Caption"/>
      </w:pPr>
      <w:bookmarkStart w:id="609" w:name="_Toc900950129"/>
      <w:bookmarkStart w:id="610" w:name="_Toc241574729"/>
      <w:bookmarkStart w:id="611" w:name="_Toc24278106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40</w:t>
      </w:r>
      <w:r>
        <w:fldChar w:fldCharType="end"/>
      </w:r>
      <w:r>
        <w:t>: Supply Dashboard Power BI Attributes Mapping</w:t>
      </w:r>
      <w:bookmarkEnd w:id="609"/>
      <w:bookmarkEnd w:id="610"/>
      <w:bookmarkEnd w:id="611"/>
    </w:p>
    <w:p w14:paraId="41045BE5" w14:textId="77777777" w:rsidR="00672297" w:rsidRDefault="00A16EA3">
      <w:pPr>
        <w:pStyle w:val="Heading3"/>
        <w:rPr>
          <w:rFonts w:asciiTheme="minorHAnsi" w:hAnsiTheme="minorHAnsi" w:cstheme="minorBidi"/>
          <w:sz w:val="20"/>
          <w:szCs w:val="20"/>
        </w:rPr>
      </w:pPr>
      <w:bookmarkStart w:id="612" w:name="_Toc241574355"/>
      <w:bookmarkStart w:id="613" w:name="_Toc242780932"/>
      <w:r>
        <w:rPr>
          <w:rFonts w:asciiTheme="minorHAnsi" w:hAnsiTheme="minorHAnsi" w:cstheme="minorBidi"/>
          <w:sz w:val="20"/>
          <w:szCs w:val="20"/>
        </w:rPr>
        <w:t>Gasoline KPI Dashboard</w:t>
      </w:r>
      <w:bookmarkEnd w:id="612"/>
      <w:bookmarkEnd w:id="613"/>
    </w:p>
    <w:p w14:paraId="5F463396" w14:textId="77777777" w:rsidR="00672297" w:rsidRDefault="00A16EA3">
      <w:pPr>
        <w:pStyle w:val="Heading4"/>
        <w:rPr>
          <w:rFonts w:asciiTheme="minorHAnsi" w:hAnsiTheme="minorHAnsi" w:cstheme="minorBidi"/>
          <w:sz w:val="20"/>
          <w:szCs w:val="20"/>
        </w:rPr>
      </w:pPr>
      <w:bookmarkStart w:id="614" w:name="_Toc900950131"/>
      <w:r>
        <w:rPr>
          <w:rFonts w:asciiTheme="minorHAnsi" w:hAnsiTheme="minorHAnsi" w:cstheme="minorBidi"/>
          <w:sz w:val="20"/>
          <w:szCs w:val="20"/>
        </w:rPr>
        <w:t>Purpose and Business Objective</w:t>
      </w:r>
      <w:bookmarkEnd w:id="614"/>
    </w:p>
    <w:p w14:paraId="2335F8B5" w14:textId="77777777" w:rsidR="00672297" w:rsidRDefault="00A16EA3">
      <w:pPr>
        <w:rPr>
          <w:rFonts w:cstheme="minorHAnsi"/>
          <w:sz w:val="20"/>
          <w:szCs w:val="20"/>
        </w:rPr>
      </w:pPr>
      <w:r>
        <w:rPr>
          <w:rFonts w:cstheme="minorHAnsi"/>
          <w:sz w:val="20"/>
          <w:szCs w:val="20"/>
        </w:rPr>
        <w:t>The Gasoline KPI Dashboard gives value-chain leadership a consolidated view of blending performance: Lost Opportunity (component volume that could have been blended but was not) and Value Loss (its dollar impact) across the gasoline pool. It identifies terminals that under-use their butane, transmix or ethanol blending capacity and quantifies the value leakage by week or month.</w:t>
      </w:r>
    </w:p>
    <w:p w14:paraId="6892EADA" w14:textId="77777777" w:rsidR="00672297" w:rsidRDefault="00A16EA3">
      <w:pPr>
        <w:pStyle w:val="Heading4"/>
        <w:rPr>
          <w:rFonts w:asciiTheme="minorHAnsi" w:hAnsiTheme="minorHAnsi" w:cstheme="minorBidi"/>
          <w:sz w:val="20"/>
          <w:szCs w:val="20"/>
        </w:rPr>
      </w:pPr>
      <w:bookmarkStart w:id="615" w:name="_Toc900950132"/>
      <w:r>
        <w:rPr>
          <w:rFonts w:asciiTheme="minorHAnsi" w:hAnsiTheme="minorHAnsi" w:cstheme="minorBidi"/>
          <w:sz w:val="20"/>
          <w:szCs w:val="20"/>
        </w:rPr>
        <w:t>Dashboard Wireframe</w:t>
      </w:r>
      <w:bookmarkEnd w:id="615"/>
    </w:p>
    <w:p w14:paraId="6748A8C0" w14:textId="4075BB38" w:rsidR="00672297" w:rsidRDefault="00A16EA3">
      <w:pPr>
        <w:pStyle w:val="Caption"/>
      </w:pPr>
      <w:bookmarkStart w:id="616" w:name="_Toc900950133"/>
      <w:bookmarkStart w:id="617" w:name="_Toc241574764"/>
      <w:bookmarkStart w:id="618" w:name="_Toc242781121"/>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7</w:t>
      </w:r>
      <w:r>
        <w:fldChar w:fldCharType="end"/>
      </w:r>
      <w:r>
        <w:t>: Gasoline KPI Dashboard Wireframe</w:t>
      </w:r>
      <w:bookmarkEnd w:id="616"/>
      <w:bookmarkEnd w:id="617"/>
      <w:bookmarkEnd w:id="618"/>
    </w:p>
    <w:p w14:paraId="0B71AE0F" w14:textId="25A673F0" w:rsidR="002A4DF3" w:rsidRDefault="00B818A6">
      <w:pPr>
        <w:rPr>
          <w:rFonts w:cstheme="minorHAnsi"/>
          <w:sz w:val="20"/>
          <w:szCs w:val="20"/>
        </w:rPr>
      </w:pPr>
      <w:r>
        <w:rPr>
          <w:rFonts w:cstheme="minorHAnsi"/>
          <w:sz w:val="20"/>
          <w:szCs w:val="20"/>
        </w:rPr>
        <w:t xml:space="preserve">Wireframe can be accessed through this link: </w:t>
      </w:r>
      <w:hyperlink r:id="rId57" w:history="1">
        <w:r>
          <w:rPr>
            <w:rStyle w:val="Hyperlink"/>
            <w:rFonts w:cstheme="minorHAnsi"/>
            <w:szCs w:val="20"/>
          </w:rPr>
          <w:t>Gasoline KPI Dashboard</w:t>
        </w:r>
      </w:hyperlink>
    </w:p>
    <w:p w14:paraId="697EBBBE" w14:textId="77777777" w:rsidR="00672297" w:rsidRDefault="00A16EA3">
      <w:pPr>
        <w:pStyle w:val="Heading4"/>
        <w:rPr>
          <w:rFonts w:asciiTheme="minorHAnsi" w:hAnsiTheme="minorHAnsi" w:cstheme="minorBidi"/>
          <w:sz w:val="20"/>
          <w:szCs w:val="20"/>
        </w:rPr>
      </w:pPr>
      <w:bookmarkStart w:id="619" w:name="_Toc900950134"/>
      <w:r>
        <w:rPr>
          <w:rFonts w:asciiTheme="minorHAnsi" w:hAnsiTheme="minorHAnsi" w:cstheme="minorBidi"/>
          <w:sz w:val="20"/>
          <w:szCs w:val="20"/>
        </w:rPr>
        <w:t>Report Pages</w:t>
      </w:r>
      <w:bookmarkEnd w:id="619"/>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0539C019" w14:textId="77777777">
        <w:trPr>
          <w:cantSplit/>
          <w:tblHeader/>
        </w:trPr>
        <w:tc>
          <w:tcPr>
            <w:tcW w:w="2340" w:type="dxa"/>
            <w:shd w:val="clear" w:color="auto" w:fill="2F5496"/>
            <w:vAlign w:val="center"/>
          </w:tcPr>
          <w:p w14:paraId="3DF55ABD"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08A6E206" w14:textId="77777777" w:rsidR="00672297" w:rsidRDefault="00A16EA3">
            <w:pPr>
              <w:spacing w:before="20" w:after="20"/>
              <w:jc w:val="left"/>
            </w:pPr>
            <w:r>
              <w:rPr>
                <w:rFonts w:cstheme="minorHAnsi"/>
                <w:b/>
                <w:bCs/>
                <w:color w:val="FFFFFF"/>
                <w:sz w:val="20"/>
                <w:szCs w:val="20"/>
              </w:rPr>
              <w:t>Purpose</w:t>
            </w:r>
          </w:p>
        </w:tc>
      </w:tr>
      <w:tr w:rsidR="00672297" w14:paraId="1B9CFF8B" w14:textId="77777777">
        <w:trPr>
          <w:cantSplit/>
        </w:trPr>
        <w:tc>
          <w:tcPr>
            <w:tcW w:w="2340" w:type="dxa"/>
            <w:vAlign w:val="center"/>
          </w:tcPr>
          <w:p w14:paraId="138B303D" w14:textId="77777777" w:rsidR="00672297" w:rsidRDefault="00A16EA3">
            <w:pPr>
              <w:spacing w:before="20" w:after="20"/>
              <w:jc w:val="left"/>
            </w:pPr>
            <w:r>
              <w:rPr>
                <w:rFonts w:cstheme="minorHAnsi"/>
                <w:sz w:val="20"/>
                <w:szCs w:val="20"/>
              </w:rPr>
              <w:t>Gasoline KPI</w:t>
            </w:r>
          </w:p>
        </w:tc>
        <w:tc>
          <w:tcPr>
            <w:tcW w:w="7020" w:type="dxa"/>
            <w:vAlign w:val="center"/>
          </w:tcPr>
          <w:p w14:paraId="5DC64DA1" w14:textId="77777777" w:rsidR="00672297" w:rsidRDefault="00A16EA3">
            <w:pPr>
              <w:spacing w:before="20" w:after="20"/>
              <w:jc w:val="left"/>
            </w:pPr>
            <w:r>
              <w:rPr>
                <w:rFonts w:cstheme="minorHAnsi"/>
                <w:sz w:val="20"/>
                <w:szCs w:val="20"/>
              </w:rPr>
              <w:t>Lost opportunity cards, volume-delta and value-loss charts, terminal KPI table.</w:t>
            </w:r>
          </w:p>
        </w:tc>
      </w:tr>
      <w:tr w:rsidR="00672297" w14:paraId="162AAD4B" w14:textId="77777777">
        <w:trPr>
          <w:cantSplit/>
        </w:trPr>
        <w:tc>
          <w:tcPr>
            <w:tcW w:w="2340" w:type="dxa"/>
            <w:vAlign w:val="center"/>
          </w:tcPr>
          <w:p w14:paraId="71043A1B" w14:textId="77777777" w:rsidR="00672297" w:rsidRDefault="00A16EA3">
            <w:pPr>
              <w:spacing w:before="20" w:after="20"/>
              <w:jc w:val="left"/>
            </w:pPr>
            <w:r>
              <w:rPr>
                <w:rFonts w:cstheme="minorHAnsi"/>
                <w:sz w:val="20"/>
                <w:szCs w:val="20"/>
              </w:rPr>
              <w:t>User Guide</w:t>
            </w:r>
          </w:p>
        </w:tc>
        <w:tc>
          <w:tcPr>
            <w:tcW w:w="7020" w:type="dxa"/>
            <w:vAlign w:val="center"/>
          </w:tcPr>
          <w:p w14:paraId="4A360A01" w14:textId="77777777" w:rsidR="00672297" w:rsidRDefault="00A16EA3">
            <w:pPr>
              <w:spacing w:before="20" w:after="20"/>
              <w:jc w:val="left"/>
            </w:pPr>
            <w:r>
              <w:rPr>
                <w:rFonts w:cstheme="minorHAnsi"/>
                <w:sz w:val="20"/>
                <w:szCs w:val="20"/>
              </w:rPr>
              <w:t>Data sources, visuals, formulas and metrics.</w:t>
            </w:r>
          </w:p>
        </w:tc>
      </w:tr>
    </w:tbl>
    <w:p w14:paraId="7E46E36B" w14:textId="31EBE27B" w:rsidR="00672297" w:rsidRDefault="00A16EA3">
      <w:pPr>
        <w:pStyle w:val="Caption"/>
      </w:pPr>
      <w:bookmarkStart w:id="620" w:name="_Toc900950135"/>
      <w:bookmarkStart w:id="621" w:name="_Toc241574730"/>
      <w:bookmarkStart w:id="622" w:name="_Toc24278106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41</w:t>
      </w:r>
      <w:r>
        <w:fldChar w:fldCharType="end"/>
      </w:r>
      <w:r>
        <w:t>: Gasoline KPI Dashboard Report Pages</w:t>
      </w:r>
      <w:bookmarkEnd w:id="620"/>
      <w:bookmarkEnd w:id="621"/>
      <w:bookmarkEnd w:id="622"/>
    </w:p>
    <w:p w14:paraId="008F8386" w14:textId="77777777" w:rsidR="00672297" w:rsidRDefault="00A16EA3">
      <w:pPr>
        <w:pStyle w:val="Heading4"/>
        <w:rPr>
          <w:rFonts w:asciiTheme="minorHAnsi" w:hAnsiTheme="minorHAnsi" w:cstheme="minorBidi"/>
          <w:sz w:val="20"/>
          <w:szCs w:val="20"/>
        </w:rPr>
      </w:pPr>
      <w:bookmarkStart w:id="623" w:name="_Toc900950136"/>
      <w:r>
        <w:rPr>
          <w:rFonts w:asciiTheme="minorHAnsi" w:hAnsiTheme="minorHAnsi" w:cstheme="minorBidi"/>
          <w:sz w:val="20"/>
          <w:szCs w:val="20"/>
        </w:rPr>
        <w:t>Visuals &amp; Features</w:t>
      </w:r>
      <w:bookmarkEnd w:id="623"/>
    </w:p>
    <w:p w14:paraId="1CB564B4"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Lost Opportunity KPI Cards</w:t>
      </w:r>
      <w:r>
        <w:rPr>
          <w:rFonts w:cstheme="minorHAnsi"/>
          <w:sz w:val="20"/>
          <w:szCs w:val="20"/>
        </w:rPr>
        <w:t xml:space="preserve"> - Butane, Transmix, Ethanol and Total, each with Volume Loss (bbl) and Value Loss ($) for the selected period.</w:t>
      </w:r>
    </w:p>
    <w:p w14:paraId="75E509A2"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Opportunity Loss (Bbl)</w:t>
      </w:r>
      <w:r>
        <w:rPr>
          <w:rFonts w:cstheme="minorHAnsi"/>
          <w:sz w:val="20"/>
          <w:szCs w:val="20"/>
        </w:rPr>
        <w:t xml:space="preserve"> - clustered column chart by terminal short name with Butane, Ethanol, Transmix and Total volume delta (Potential - Actual); legend as in the wireframe (Butane Demand, Ethanol Demand, Transmix Demand, Total).</w:t>
      </w:r>
    </w:p>
    <w:p w14:paraId="6EAF72B0"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Opportunity Loss ($)</w:t>
      </w:r>
      <w:r>
        <w:rPr>
          <w:rFonts w:cstheme="minorHAnsi"/>
          <w:sz w:val="20"/>
          <w:szCs w:val="20"/>
        </w:rPr>
        <w:t xml:space="preserve"> - clustered column chart by terminal with the dollar value loss per component and Total, calculated with the MPR prices; value labels on bars.</w:t>
      </w:r>
    </w:p>
    <w:p w14:paraId="5BCFC2A5"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w:t>
      </w:r>
      <w:r>
        <w:rPr>
          <w:rFonts w:cstheme="minorHAnsi"/>
          <w:sz w:val="20"/>
          <w:szCs w:val="20"/>
        </w:rPr>
        <w:t xml:space="preserve"> - CheckBox, Source, Destination, Total Volume (bbl); Average qualities RVP, T-10, T-50, T-90, TV/L, FBP; Butane, Transmix and Ethanol (bbl): Potential, Actual, Delta, Value Loss ($); Total Loss: Volume (bbl), Value ($). The Value Loss ($) and Total Loss columns use the MPR prices. Search by keyword and download (export) above the table.</w:t>
      </w:r>
    </w:p>
    <w:p w14:paraId="4C6B25C2" w14:textId="77777777" w:rsidR="00672297" w:rsidRDefault="00A16EA3">
      <w:pPr>
        <w:pStyle w:val="Heading4"/>
        <w:rPr>
          <w:rFonts w:asciiTheme="minorHAnsi" w:hAnsiTheme="minorHAnsi" w:cstheme="minorBidi"/>
          <w:sz w:val="20"/>
          <w:szCs w:val="20"/>
        </w:rPr>
      </w:pPr>
      <w:bookmarkStart w:id="624" w:name="_Toc900950137"/>
      <w:r>
        <w:rPr>
          <w:rFonts w:asciiTheme="minorHAnsi" w:hAnsiTheme="minorHAnsi" w:cstheme="minorBidi"/>
          <w:sz w:val="20"/>
          <w:szCs w:val="20"/>
        </w:rPr>
        <w:t>Interactive Filters &amp; Controls</w:t>
      </w:r>
      <w:bookmarkEnd w:id="624"/>
    </w:p>
    <w:p w14:paraId="459459F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Grade (default 84 Blendgrade), Quality and Date (Select Period: week / month or custom range), as in the wireframe filter row.</w:t>
      </w:r>
    </w:p>
    <w:p w14:paraId="674B63E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Search and Export.</w:t>
      </w:r>
    </w:p>
    <w:p w14:paraId="52450164" w14:textId="77777777" w:rsidR="00672297" w:rsidRDefault="00A16EA3">
      <w:pPr>
        <w:pStyle w:val="Heading4"/>
        <w:rPr>
          <w:rFonts w:asciiTheme="minorHAnsi" w:hAnsiTheme="minorHAnsi" w:cstheme="minorBidi"/>
          <w:sz w:val="20"/>
          <w:szCs w:val="20"/>
        </w:rPr>
      </w:pPr>
      <w:bookmarkStart w:id="625" w:name="_Toc900950138"/>
      <w:r>
        <w:rPr>
          <w:rFonts w:asciiTheme="minorHAnsi" w:hAnsiTheme="minorHAnsi" w:cstheme="minorBidi"/>
          <w:sz w:val="20"/>
          <w:szCs w:val="20"/>
        </w:rPr>
        <w:t>Backend Data Sources &amp; Mapping</w:t>
      </w:r>
      <w:bookmarkEnd w:id="625"/>
    </w:p>
    <w:tbl>
      <w:tblPr>
        <w:tblStyle w:val="TableGrid"/>
        <w:tblW w:w="9360" w:type="dxa"/>
        <w:tblLayout w:type="fixed"/>
        <w:tblCellMar>
          <w:left w:w="70" w:type="dxa"/>
          <w:right w:w="70" w:type="dxa"/>
        </w:tblCellMar>
        <w:tblLook w:val="04A0" w:firstRow="1" w:lastRow="0" w:firstColumn="1" w:lastColumn="0" w:noHBand="0" w:noVBand="1"/>
      </w:tblPr>
      <w:tblGrid>
        <w:gridCol w:w="2433"/>
        <w:gridCol w:w="1216"/>
        <w:gridCol w:w="2152"/>
        <w:gridCol w:w="2433"/>
        <w:gridCol w:w="1126"/>
      </w:tblGrid>
      <w:tr w:rsidR="00672297" w14:paraId="56EA75D9" w14:textId="77777777">
        <w:trPr>
          <w:cantSplit/>
          <w:tblHeader/>
        </w:trPr>
        <w:tc>
          <w:tcPr>
            <w:tcW w:w="2433" w:type="dxa"/>
            <w:shd w:val="clear" w:color="auto" w:fill="2F5496"/>
            <w:vAlign w:val="center"/>
          </w:tcPr>
          <w:p w14:paraId="3C533D0F" w14:textId="77777777" w:rsidR="00672297" w:rsidRDefault="00A16EA3">
            <w:pPr>
              <w:spacing w:before="20" w:after="20"/>
              <w:jc w:val="left"/>
            </w:pPr>
            <w:r>
              <w:rPr>
                <w:rFonts w:cstheme="minorHAnsi"/>
                <w:b/>
                <w:bCs/>
                <w:color w:val="FFFFFF"/>
                <w:sz w:val="18"/>
                <w:szCs w:val="18"/>
              </w:rPr>
              <w:t>Data Type</w:t>
            </w:r>
          </w:p>
        </w:tc>
        <w:tc>
          <w:tcPr>
            <w:tcW w:w="1216" w:type="dxa"/>
            <w:shd w:val="clear" w:color="auto" w:fill="2F5496"/>
            <w:vAlign w:val="center"/>
          </w:tcPr>
          <w:p w14:paraId="605A3938" w14:textId="77777777" w:rsidR="00672297" w:rsidRDefault="00A16EA3">
            <w:pPr>
              <w:spacing w:before="20" w:after="20"/>
              <w:jc w:val="left"/>
            </w:pPr>
            <w:r>
              <w:rPr>
                <w:rFonts w:cstheme="minorHAnsi"/>
                <w:b/>
                <w:bCs/>
                <w:color w:val="FFFFFF"/>
                <w:sz w:val="18"/>
                <w:szCs w:val="18"/>
              </w:rPr>
              <w:t>Source System</w:t>
            </w:r>
          </w:p>
        </w:tc>
        <w:tc>
          <w:tcPr>
            <w:tcW w:w="2152" w:type="dxa"/>
            <w:shd w:val="clear" w:color="auto" w:fill="2F5496"/>
            <w:vAlign w:val="center"/>
          </w:tcPr>
          <w:p w14:paraId="00521235" w14:textId="77777777" w:rsidR="00672297" w:rsidRDefault="00A16EA3">
            <w:pPr>
              <w:spacing w:before="20" w:after="20"/>
              <w:jc w:val="left"/>
            </w:pPr>
            <w:r>
              <w:rPr>
                <w:rFonts w:cstheme="minorHAnsi"/>
                <w:b/>
                <w:bCs/>
                <w:color w:val="FFFFFF"/>
                <w:sz w:val="18"/>
                <w:szCs w:val="18"/>
              </w:rPr>
              <w:t>Primary Table / Source</w:t>
            </w:r>
          </w:p>
        </w:tc>
        <w:tc>
          <w:tcPr>
            <w:tcW w:w="2433" w:type="dxa"/>
            <w:shd w:val="clear" w:color="auto" w:fill="2F5496"/>
            <w:vAlign w:val="center"/>
          </w:tcPr>
          <w:p w14:paraId="67912E34" w14:textId="77777777" w:rsidR="00672297" w:rsidRDefault="00A16EA3">
            <w:pPr>
              <w:spacing w:before="20" w:after="20"/>
              <w:jc w:val="left"/>
            </w:pPr>
            <w:r>
              <w:rPr>
                <w:rFonts w:cstheme="minorHAnsi"/>
                <w:b/>
                <w:bCs/>
                <w:color w:val="FFFFFF"/>
                <w:sz w:val="18"/>
                <w:szCs w:val="18"/>
              </w:rPr>
              <w:t>Purpose</w:t>
            </w:r>
          </w:p>
        </w:tc>
        <w:tc>
          <w:tcPr>
            <w:tcW w:w="1126" w:type="dxa"/>
            <w:shd w:val="clear" w:color="auto" w:fill="2F5496"/>
            <w:vAlign w:val="center"/>
          </w:tcPr>
          <w:p w14:paraId="47A66E83" w14:textId="77777777" w:rsidR="00672297" w:rsidRDefault="00A16EA3">
            <w:pPr>
              <w:spacing w:before="20" w:after="20"/>
              <w:jc w:val="left"/>
            </w:pPr>
            <w:r>
              <w:rPr>
                <w:rFonts w:cstheme="minorHAnsi"/>
                <w:b/>
                <w:bCs/>
                <w:color w:val="FFFFFF"/>
                <w:sz w:val="18"/>
                <w:szCs w:val="18"/>
              </w:rPr>
              <w:t>IQDM</w:t>
            </w:r>
          </w:p>
        </w:tc>
      </w:tr>
      <w:tr w:rsidR="00672297" w14:paraId="18CFC51A" w14:textId="77777777">
        <w:trPr>
          <w:cantSplit/>
        </w:trPr>
        <w:tc>
          <w:tcPr>
            <w:tcW w:w="2433" w:type="dxa"/>
            <w:vAlign w:val="center"/>
          </w:tcPr>
          <w:p w14:paraId="7BB7F300" w14:textId="77777777" w:rsidR="00672297" w:rsidRDefault="00A16EA3">
            <w:pPr>
              <w:spacing w:before="20" w:after="20"/>
              <w:jc w:val="left"/>
            </w:pPr>
            <w:r>
              <w:rPr>
                <w:rFonts w:cstheme="minorHAnsi"/>
                <w:sz w:val="18"/>
                <w:szCs w:val="18"/>
              </w:rPr>
              <w:t>Product-grade-wise blend potential</w:t>
            </w:r>
          </w:p>
        </w:tc>
        <w:tc>
          <w:tcPr>
            <w:tcW w:w="1216" w:type="dxa"/>
            <w:vAlign w:val="center"/>
          </w:tcPr>
          <w:p w14:paraId="5AF239CA" w14:textId="77777777" w:rsidR="00672297" w:rsidRDefault="00A16EA3">
            <w:pPr>
              <w:spacing w:before="20" w:after="20"/>
              <w:jc w:val="left"/>
            </w:pPr>
            <w:r>
              <w:rPr>
                <w:rFonts w:cstheme="minorHAnsi"/>
                <w:sz w:val="18"/>
                <w:szCs w:val="18"/>
              </w:rPr>
              <w:t>Calculation</w:t>
            </w:r>
          </w:p>
        </w:tc>
        <w:tc>
          <w:tcPr>
            <w:tcW w:w="2152" w:type="dxa"/>
            <w:vAlign w:val="center"/>
          </w:tcPr>
          <w:p w14:paraId="199FDEB7" w14:textId="77777777" w:rsidR="00672297" w:rsidRDefault="00A16EA3">
            <w:pPr>
              <w:spacing w:before="20" w:after="20"/>
              <w:jc w:val="left"/>
            </w:pPr>
            <w:r>
              <w:rPr>
                <w:rFonts w:cstheme="minorHAnsi"/>
                <w:sz w:val="18"/>
                <w:szCs w:val="18"/>
              </w:rPr>
              <w:t>Blend calculator output (gap DP-07)</w:t>
            </w:r>
          </w:p>
        </w:tc>
        <w:tc>
          <w:tcPr>
            <w:tcW w:w="2433" w:type="dxa"/>
            <w:vAlign w:val="center"/>
          </w:tcPr>
          <w:p w14:paraId="252FCE46" w14:textId="77777777" w:rsidR="00672297" w:rsidRDefault="00A16EA3">
            <w:pPr>
              <w:spacing w:before="20" w:after="20"/>
              <w:jc w:val="left"/>
            </w:pPr>
            <w:r>
              <w:rPr>
                <w:rFonts w:cstheme="minorHAnsi"/>
                <w:sz w:val="18"/>
                <w:szCs w:val="18"/>
              </w:rPr>
              <w:t>Component potential of the delivered batches</w:t>
            </w:r>
          </w:p>
        </w:tc>
        <w:tc>
          <w:tcPr>
            <w:tcW w:w="1126" w:type="dxa"/>
            <w:vAlign w:val="center"/>
          </w:tcPr>
          <w:p w14:paraId="36092B52" w14:textId="77777777" w:rsidR="00672297" w:rsidRDefault="00A16EA3">
            <w:pPr>
              <w:spacing w:before="20" w:after="20"/>
              <w:jc w:val="left"/>
            </w:pPr>
            <w:r>
              <w:rPr>
                <w:rFonts w:cstheme="minorHAnsi"/>
                <w:sz w:val="18"/>
                <w:szCs w:val="18"/>
              </w:rPr>
              <w:t>No</w:t>
            </w:r>
          </w:p>
        </w:tc>
      </w:tr>
      <w:tr w:rsidR="00672297" w14:paraId="342A3F79" w14:textId="77777777">
        <w:trPr>
          <w:cantSplit/>
        </w:trPr>
        <w:tc>
          <w:tcPr>
            <w:tcW w:w="2433" w:type="dxa"/>
            <w:vAlign w:val="center"/>
          </w:tcPr>
          <w:p w14:paraId="75C947E4" w14:textId="77777777" w:rsidR="00672297" w:rsidRDefault="00A16EA3">
            <w:pPr>
              <w:spacing w:before="20" w:after="20"/>
              <w:jc w:val="left"/>
            </w:pPr>
            <w:r>
              <w:rPr>
                <w:rFonts w:cstheme="minorHAnsi"/>
                <w:sz w:val="18"/>
                <w:szCs w:val="18"/>
              </w:rPr>
              <w:t>Product qualities pre-blending (refinery)</w:t>
            </w:r>
          </w:p>
        </w:tc>
        <w:tc>
          <w:tcPr>
            <w:tcW w:w="1216" w:type="dxa"/>
            <w:vAlign w:val="center"/>
          </w:tcPr>
          <w:p w14:paraId="45D7E0AD" w14:textId="77777777" w:rsidR="00672297" w:rsidRDefault="00A16EA3">
            <w:pPr>
              <w:spacing w:before="20" w:after="20"/>
              <w:jc w:val="left"/>
            </w:pPr>
            <w:r>
              <w:rPr>
                <w:rFonts w:cstheme="minorHAnsi"/>
                <w:sz w:val="18"/>
                <w:szCs w:val="18"/>
              </w:rPr>
              <w:t>LIMS</w:t>
            </w:r>
          </w:p>
        </w:tc>
        <w:tc>
          <w:tcPr>
            <w:tcW w:w="2152" w:type="dxa"/>
            <w:vAlign w:val="center"/>
          </w:tcPr>
          <w:p w14:paraId="05D32797" w14:textId="77777777" w:rsidR="00672297" w:rsidRDefault="00A16EA3">
            <w:pPr>
              <w:spacing w:before="20" w:after="20"/>
              <w:jc w:val="left"/>
            </w:pPr>
            <w:r>
              <w:rPr>
                <w:rFonts w:cstheme="minorHAnsi"/>
                <w:sz w:val="18"/>
                <w:szCs w:val="18"/>
              </w:rPr>
              <w:t>Sample results</w:t>
            </w:r>
          </w:p>
        </w:tc>
        <w:tc>
          <w:tcPr>
            <w:tcW w:w="2433" w:type="dxa"/>
            <w:vAlign w:val="center"/>
          </w:tcPr>
          <w:p w14:paraId="10A27E10" w14:textId="77777777" w:rsidR="00672297" w:rsidRDefault="00A16EA3">
            <w:pPr>
              <w:spacing w:before="20" w:after="20"/>
              <w:jc w:val="left"/>
            </w:pPr>
            <w:r>
              <w:rPr>
                <w:rFonts w:cstheme="minorHAnsi"/>
                <w:sz w:val="18"/>
                <w:szCs w:val="18"/>
              </w:rPr>
              <w:t>RVP, T-10, T-50, T-90, TV/L, FBP</w:t>
            </w:r>
          </w:p>
        </w:tc>
        <w:tc>
          <w:tcPr>
            <w:tcW w:w="1126" w:type="dxa"/>
            <w:vAlign w:val="center"/>
          </w:tcPr>
          <w:p w14:paraId="44CAD3C0" w14:textId="77777777" w:rsidR="00672297" w:rsidRDefault="00A16EA3">
            <w:pPr>
              <w:spacing w:before="20" w:after="20"/>
              <w:jc w:val="left"/>
            </w:pPr>
            <w:r>
              <w:rPr>
                <w:rFonts w:cstheme="minorHAnsi"/>
                <w:sz w:val="18"/>
                <w:szCs w:val="18"/>
              </w:rPr>
              <w:t>Yes-R#1</w:t>
            </w:r>
          </w:p>
        </w:tc>
      </w:tr>
      <w:tr w:rsidR="00672297" w14:paraId="710E4E51" w14:textId="77777777">
        <w:trPr>
          <w:cantSplit/>
        </w:trPr>
        <w:tc>
          <w:tcPr>
            <w:tcW w:w="2433" w:type="dxa"/>
            <w:vAlign w:val="center"/>
          </w:tcPr>
          <w:p w14:paraId="53D1CCD0" w14:textId="77777777" w:rsidR="00672297" w:rsidRDefault="00A16EA3">
            <w:pPr>
              <w:spacing w:before="20" w:after="20"/>
              <w:jc w:val="left"/>
            </w:pPr>
            <w:r>
              <w:rPr>
                <w:rFonts w:cstheme="minorHAnsi"/>
                <w:sz w:val="18"/>
                <w:szCs w:val="18"/>
              </w:rPr>
              <w:t>Product qualities pre-blending (terminal)</w:t>
            </w:r>
          </w:p>
        </w:tc>
        <w:tc>
          <w:tcPr>
            <w:tcW w:w="1216" w:type="dxa"/>
            <w:vAlign w:val="center"/>
          </w:tcPr>
          <w:p w14:paraId="32AB28D2" w14:textId="77777777" w:rsidR="00672297" w:rsidRDefault="00A16EA3">
            <w:pPr>
              <w:spacing w:before="20" w:after="20"/>
              <w:jc w:val="left"/>
            </w:pPr>
            <w:r>
              <w:rPr>
                <w:rFonts w:cstheme="minorHAnsi"/>
                <w:sz w:val="18"/>
                <w:szCs w:val="18"/>
              </w:rPr>
              <w:t>PQCore</w:t>
            </w:r>
          </w:p>
        </w:tc>
        <w:tc>
          <w:tcPr>
            <w:tcW w:w="2152" w:type="dxa"/>
            <w:vAlign w:val="center"/>
          </w:tcPr>
          <w:p w14:paraId="6B49D149" w14:textId="77777777" w:rsidR="00672297" w:rsidRDefault="00A16EA3">
            <w:pPr>
              <w:spacing w:before="20" w:after="20"/>
              <w:jc w:val="left"/>
            </w:pPr>
            <w:r>
              <w:rPr>
                <w:rFonts w:cstheme="minorHAnsi"/>
                <w:sz w:val="18"/>
                <w:szCs w:val="18"/>
              </w:rPr>
              <w:t>Sample results</w:t>
            </w:r>
          </w:p>
        </w:tc>
        <w:tc>
          <w:tcPr>
            <w:tcW w:w="2433" w:type="dxa"/>
            <w:vAlign w:val="center"/>
          </w:tcPr>
          <w:p w14:paraId="09EEC4ED" w14:textId="77777777" w:rsidR="00672297" w:rsidRDefault="00A16EA3">
            <w:pPr>
              <w:spacing w:before="20" w:after="20"/>
              <w:jc w:val="left"/>
            </w:pPr>
            <w:r>
              <w:rPr>
                <w:rFonts w:cstheme="minorHAnsi"/>
                <w:sz w:val="18"/>
                <w:szCs w:val="18"/>
              </w:rPr>
              <w:t>Actual qualities</w:t>
            </w:r>
          </w:p>
        </w:tc>
        <w:tc>
          <w:tcPr>
            <w:tcW w:w="1126" w:type="dxa"/>
            <w:vAlign w:val="center"/>
          </w:tcPr>
          <w:p w14:paraId="28055EB0" w14:textId="77777777" w:rsidR="00672297" w:rsidRDefault="00A16EA3">
            <w:pPr>
              <w:spacing w:before="20" w:after="20"/>
              <w:jc w:val="left"/>
            </w:pPr>
            <w:r>
              <w:rPr>
                <w:rFonts w:cstheme="minorHAnsi"/>
                <w:sz w:val="18"/>
                <w:szCs w:val="18"/>
              </w:rPr>
              <w:t>Yes-R#2</w:t>
            </w:r>
          </w:p>
        </w:tc>
      </w:tr>
      <w:tr w:rsidR="00672297" w14:paraId="3B2D060F" w14:textId="77777777">
        <w:trPr>
          <w:cantSplit/>
        </w:trPr>
        <w:tc>
          <w:tcPr>
            <w:tcW w:w="2433" w:type="dxa"/>
            <w:vAlign w:val="center"/>
          </w:tcPr>
          <w:p w14:paraId="4CDF6519" w14:textId="77777777" w:rsidR="00672297" w:rsidRDefault="00A16EA3">
            <w:pPr>
              <w:spacing w:before="20" w:after="20"/>
              <w:jc w:val="left"/>
            </w:pPr>
            <w:r>
              <w:rPr>
                <w:rFonts w:cstheme="minorHAnsi"/>
                <w:sz w:val="18"/>
                <w:szCs w:val="18"/>
              </w:rPr>
              <w:t>Product qualities post-blending</w:t>
            </w:r>
          </w:p>
        </w:tc>
        <w:tc>
          <w:tcPr>
            <w:tcW w:w="1216" w:type="dxa"/>
            <w:vAlign w:val="center"/>
          </w:tcPr>
          <w:p w14:paraId="31364AAC" w14:textId="77777777" w:rsidR="00672297" w:rsidRDefault="00A16EA3">
            <w:pPr>
              <w:spacing w:before="20" w:after="20"/>
              <w:jc w:val="left"/>
            </w:pPr>
            <w:r>
              <w:rPr>
                <w:rFonts w:cstheme="minorHAnsi"/>
                <w:sz w:val="18"/>
                <w:szCs w:val="18"/>
              </w:rPr>
              <w:t>PQCore</w:t>
            </w:r>
          </w:p>
        </w:tc>
        <w:tc>
          <w:tcPr>
            <w:tcW w:w="2152" w:type="dxa"/>
            <w:vAlign w:val="center"/>
          </w:tcPr>
          <w:p w14:paraId="0ADB731E" w14:textId="77777777" w:rsidR="00672297" w:rsidRDefault="00A16EA3">
            <w:pPr>
              <w:spacing w:before="20" w:after="20"/>
              <w:jc w:val="left"/>
            </w:pPr>
            <w:r>
              <w:rPr>
                <w:rFonts w:cstheme="minorHAnsi"/>
                <w:sz w:val="18"/>
                <w:szCs w:val="18"/>
              </w:rPr>
              <w:t>Sample results</w:t>
            </w:r>
          </w:p>
        </w:tc>
        <w:tc>
          <w:tcPr>
            <w:tcW w:w="2433" w:type="dxa"/>
            <w:vAlign w:val="center"/>
          </w:tcPr>
          <w:p w14:paraId="1FDBF614" w14:textId="77777777" w:rsidR="00672297" w:rsidRDefault="00A16EA3">
            <w:pPr>
              <w:spacing w:before="20" w:after="20"/>
              <w:jc w:val="left"/>
            </w:pPr>
            <w:r>
              <w:rPr>
                <w:rFonts w:cstheme="minorHAnsi"/>
                <w:sz w:val="18"/>
                <w:szCs w:val="18"/>
              </w:rPr>
              <w:t>Actual and calculated qualities</w:t>
            </w:r>
          </w:p>
        </w:tc>
        <w:tc>
          <w:tcPr>
            <w:tcW w:w="1126" w:type="dxa"/>
            <w:vAlign w:val="center"/>
          </w:tcPr>
          <w:p w14:paraId="547C2F3C" w14:textId="77777777" w:rsidR="00672297" w:rsidRDefault="00A16EA3">
            <w:pPr>
              <w:spacing w:before="20" w:after="20"/>
              <w:jc w:val="left"/>
            </w:pPr>
            <w:r>
              <w:rPr>
                <w:rFonts w:cstheme="minorHAnsi"/>
                <w:sz w:val="18"/>
                <w:szCs w:val="18"/>
              </w:rPr>
              <w:t>Yes-R#2</w:t>
            </w:r>
          </w:p>
        </w:tc>
      </w:tr>
      <w:tr w:rsidR="00672297" w14:paraId="34341AB2" w14:textId="77777777">
        <w:trPr>
          <w:cantSplit/>
        </w:trPr>
        <w:tc>
          <w:tcPr>
            <w:tcW w:w="2433" w:type="dxa"/>
            <w:vAlign w:val="center"/>
          </w:tcPr>
          <w:p w14:paraId="494E518E" w14:textId="77777777" w:rsidR="00672297" w:rsidRDefault="00A16EA3">
            <w:pPr>
              <w:spacing w:before="20" w:after="20"/>
              <w:jc w:val="left"/>
            </w:pPr>
            <w:r>
              <w:rPr>
                <w:rFonts w:cstheme="minorHAnsi"/>
                <w:sz w:val="18"/>
                <w:szCs w:val="18"/>
              </w:rPr>
              <w:t>Product movements</w:t>
            </w:r>
          </w:p>
        </w:tc>
        <w:tc>
          <w:tcPr>
            <w:tcW w:w="1216" w:type="dxa"/>
            <w:vAlign w:val="center"/>
          </w:tcPr>
          <w:p w14:paraId="5C9B81D6" w14:textId="77777777" w:rsidR="00672297" w:rsidRDefault="00A16EA3">
            <w:pPr>
              <w:spacing w:before="20" w:after="20"/>
              <w:jc w:val="left"/>
            </w:pPr>
            <w:r>
              <w:rPr>
                <w:rFonts w:cstheme="minorHAnsi"/>
                <w:sz w:val="18"/>
                <w:szCs w:val="18"/>
              </w:rPr>
              <w:t>Kittyhawk</w:t>
            </w:r>
          </w:p>
        </w:tc>
        <w:tc>
          <w:tcPr>
            <w:tcW w:w="2152" w:type="dxa"/>
            <w:vAlign w:val="center"/>
          </w:tcPr>
          <w:p w14:paraId="54D0D2FF" w14:textId="77777777" w:rsidR="00672297" w:rsidRDefault="00A16EA3">
            <w:pPr>
              <w:spacing w:before="20" w:after="20"/>
              <w:jc w:val="left"/>
            </w:pPr>
            <w:r>
              <w:rPr>
                <w:rFonts w:cstheme="minorHAnsi"/>
                <w:sz w:val="18"/>
                <w:szCs w:val="18"/>
              </w:rPr>
              <w:t>BulkTransfer / Transfer</w:t>
            </w:r>
          </w:p>
        </w:tc>
        <w:tc>
          <w:tcPr>
            <w:tcW w:w="2433" w:type="dxa"/>
            <w:vAlign w:val="center"/>
          </w:tcPr>
          <w:p w14:paraId="6A3B5BD2" w14:textId="77777777" w:rsidR="00672297" w:rsidRDefault="00A16EA3">
            <w:pPr>
              <w:spacing w:before="20" w:after="20"/>
              <w:jc w:val="left"/>
            </w:pPr>
            <w:r>
              <w:rPr>
                <w:rFonts w:cstheme="minorHAnsi"/>
                <w:sz w:val="18"/>
                <w:szCs w:val="18"/>
              </w:rPr>
              <w:t>Delivered volume per terminal</w:t>
            </w:r>
          </w:p>
        </w:tc>
        <w:tc>
          <w:tcPr>
            <w:tcW w:w="1126" w:type="dxa"/>
            <w:vAlign w:val="center"/>
          </w:tcPr>
          <w:p w14:paraId="023E89AB" w14:textId="77777777" w:rsidR="00672297" w:rsidRDefault="00A16EA3">
            <w:pPr>
              <w:spacing w:before="20" w:after="20"/>
              <w:jc w:val="left"/>
            </w:pPr>
            <w:r>
              <w:rPr>
                <w:rFonts w:cstheme="minorHAnsi"/>
                <w:sz w:val="18"/>
                <w:szCs w:val="18"/>
              </w:rPr>
              <w:t>Yes-R#2</w:t>
            </w:r>
          </w:p>
        </w:tc>
      </w:tr>
      <w:tr w:rsidR="00672297" w14:paraId="358A09CB" w14:textId="77777777">
        <w:trPr>
          <w:cantSplit/>
        </w:trPr>
        <w:tc>
          <w:tcPr>
            <w:tcW w:w="2433" w:type="dxa"/>
            <w:vAlign w:val="center"/>
          </w:tcPr>
          <w:p w14:paraId="4DF0F3A2" w14:textId="77777777" w:rsidR="00672297" w:rsidRDefault="00A16EA3">
            <w:pPr>
              <w:spacing w:before="20" w:after="20"/>
              <w:jc w:val="left"/>
            </w:pPr>
            <w:r>
              <w:rPr>
                <w:rFonts w:cstheme="minorHAnsi"/>
                <w:sz w:val="18"/>
                <w:szCs w:val="18"/>
              </w:rPr>
              <w:t>Blend component flows (actual)</w:t>
            </w:r>
          </w:p>
        </w:tc>
        <w:tc>
          <w:tcPr>
            <w:tcW w:w="1216" w:type="dxa"/>
            <w:vAlign w:val="center"/>
          </w:tcPr>
          <w:p w14:paraId="2FBF7DF2" w14:textId="77777777" w:rsidR="00672297" w:rsidRDefault="00A16EA3">
            <w:pPr>
              <w:spacing w:before="20" w:after="20"/>
              <w:jc w:val="left"/>
            </w:pPr>
            <w:r>
              <w:rPr>
                <w:rFonts w:cstheme="minorHAnsi"/>
                <w:sz w:val="18"/>
                <w:szCs w:val="18"/>
              </w:rPr>
              <w:t>PIAF</w:t>
            </w:r>
          </w:p>
        </w:tc>
        <w:tc>
          <w:tcPr>
            <w:tcW w:w="2152" w:type="dxa"/>
            <w:vAlign w:val="center"/>
          </w:tcPr>
          <w:p w14:paraId="604F7C90" w14:textId="77777777" w:rsidR="00672297" w:rsidRDefault="00A16EA3">
            <w:pPr>
              <w:spacing w:before="20" w:after="20"/>
              <w:jc w:val="left"/>
            </w:pPr>
            <w:r>
              <w:rPr>
                <w:rFonts w:cstheme="minorHAnsi"/>
                <w:sz w:val="18"/>
                <w:szCs w:val="18"/>
              </w:rPr>
              <w:t>PI tags (daily totalizers)</w:t>
            </w:r>
          </w:p>
        </w:tc>
        <w:tc>
          <w:tcPr>
            <w:tcW w:w="2433" w:type="dxa"/>
            <w:vAlign w:val="center"/>
          </w:tcPr>
          <w:p w14:paraId="646A7D5F" w14:textId="77777777" w:rsidR="00672297" w:rsidRDefault="00A16EA3">
            <w:pPr>
              <w:spacing w:before="20" w:after="20"/>
              <w:jc w:val="left"/>
            </w:pPr>
            <w:r>
              <w:rPr>
                <w:rFonts w:cstheme="minorHAnsi"/>
                <w:sz w:val="18"/>
                <w:szCs w:val="18"/>
              </w:rPr>
              <w:t>Actual component volumes blended</w:t>
            </w:r>
          </w:p>
        </w:tc>
        <w:tc>
          <w:tcPr>
            <w:tcW w:w="1126" w:type="dxa"/>
            <w:vAlign w:val="center"/>
          </w:tcPr>
          <w:p w14:paraId="64589647" w14:textId="1CFAEA70" w:rsidR="00672297" w:rsidRDefault="00A16EA3">
            <w:pPr>
              <w:spacing w:before="20" w:after="20"/>
              <w:jc w:val="left"/>
            </w:pPr>
            <w:r>
              <w:rPr>
                <w:rFonts w:cstheme="minorHAnsi"/>
                <w:sz w:val="18"/>
                <w:szCs w:val="18"/>
              </w:rPr>
              <w:t xml:space="preserve">No (VCB </w:t>
            </w:r>
            <w:r w:rsidR="00371C86">
              <w:rPr>
                <w:rFonts w:cstheme="minorHAnsi"/>
                <w:sz w:val="18"/>
                <w:szCs w:val="18"/>
              </w:rPr>
              <w:t>R3</w:t>
            </w:r>
            <w:r>
              <w:rPr>
                <w:rFonts w:cstheme="minorHAnsi"/>
                <w:sz w:val="18"/>
                <w:szCs w:val="18"/>
              </w:rPr>
              <w:t>)</w:t>
            </w:r>
          </w:p>
        </w:tc>
      </w:tr>
      <w:tr w:rsidR="00672297" w14:paraId="343C1842" w14:textId="77777777">
        <w:trPr>
          <w:cantSplit/>
        </w:trPr>
        <w:tc>
          <w:tcPr>
            <w:tcW w:w="2433" w:type="dxa"/>
            <w:vAlign w:val="center"/>
          </w:tcPr>
          <w:p w14:paraId="0BA68F16" w14:textId="77777777" w:rsidR="00672297" w:rsidRDefault="00A16EA3">
            <w:pPr>
              <w:spacing w:before="20" w:after="20"/>
              <w:jc w:val="left"/>
            </w:pPr>
            <w:r>
              <w:rPr>
                <w:rFonts w:cstheme="minorHAnsi"/>
                <w:sz w:val="18"/>
                <w:szCs w:val="18"/>
              </w:rPr>
              <w:t>Blend component movement (actual)</w:t>
            </w:r>
          </w:p>
        </w:tc>
        <w:tc>
          <w:tcPr>
            <w:tcW w:w="1216" w:type="dxa"/>
            <w:vAlign w:val="center"/>
          </w:tcPr>
          <w:p w14:paraId="0FCBE668" w14:textId="77777777" w:rsidR="00672297" w:rsidRDefault="00A16EA3">
            <w:pPr>
              <w:spacing w:before="20" w:after="20"/>
              <w:jc w:val="left"/>
            </w:pPr>
            <w:r>
              <w:rPr>
                <w:rFonts w:cstheme="minorHAnsi"/>
                <w:sz w:val="18"/>
                <w:szCs w:val="18"/>
              </w:rPr>
              <w:t>Kittyhawk</w:t>
            </w:r>
          </w:p>
        </w:tc>
        <w:tc>
          <w:tcPr>
            <w:tcW w:w="2152" w:type="dxa"/>
            <w:vAlign w:val="center"/>
          </w:tcPr>
          <w:p w14:paraId="1C52EC17" w14:textId="77777777" w:rsidR="00672297" w:rsidRDefault="00A16EA3">
            <w:pPr>
              <w:spacing w:before="20" w:after="20"/>
              <w:jc w:val="left"/>
            </w:pPr>
            <w:r>
              <w:rPr>
                <w:rFonts w:cstheme="minorHAnsi"/>
                <w:sz w:val="18"/>
                <w:szCs w:val="18"/>
              </w:rPr>
              <w:t>Transaction upload</w:t>
            </w:r>
          </w:p>
        </w:tc>
        <w:tc>
          <w:tcPr>
            <w:tcW w:w="2433" w:type="dxa"/>
            <w:vAlign w:val="center"/>
          </w:tcPr>
          <w:p w14:paraId="3437ECB2" w14:textId="77777777" w:rsidR="00672297" w:rsidRDefault="00A16EA3">
            <w:pPr>
              <w:spacing w:before="20" w:after="20"/>
              <w:jc w:val="left"/>
            </w:pPr>
            <w:r>
              <w:rPr>
                <w:rFonts w:cstheme="minorHAnsi"/>
                <w:sz w:val="18"/>
                <w:szCs w:val="18"/>
              </w:rPr>
              <w:t>Actual component volumes blended</w:t>
            </w:r>
          </w:p>
        </w:tc>
        <w:tc>
          <w:tcPr>
            <w:tcW w:w="1126" w:type="dxa"/>
            <w:vAlign w:val="center"/>
          </w:tcPr>
          <w:p w14:paraId="6080474C" w14:textId="77777777" w:rsidR="00672297" w:rsidRDefault="00A16EA3">
            <w:pPr>
              <w:spacing w:before="20" w:after="20"/>
              <w:jc w:val="left"/>
            </w:pPr>
            <w:r>
              <w:rPr>
                <w:rFonts w:cstheme="minorHAnsi"/>
                <w:sz w:val="18"/>
                <w:szCs w:val="18"/>
              </w:rPr>
              <w:t>No (VCB R3)</w:t>
            </w:r>
          </w:p>
        </w:tc>
      </w:tr>
      <w:tr w:rsidR="00672297" w14:paraId="259DBA5A" w14:textId="77777777">
        <w:trPr>
          <w:cantSplit/>
        </w:trPr>
        <w:tc>
          <w:tcPr>
            <w:tcW w:w="2433" w:type="dxa"/>
            <w:vAlign w:val="center"/>
          </w:tcPr>
          <w:p w14:paraId="007B7A2A" w14:textId="77777777" w:rsidR="00672297" w:rsidRDefault="00A16EA3">
            <w:pPr>
              <w:spacing w:before="20" w:after="20"/>
              <w:jc w:val="left"/>
            </w:pPr>
            <w:r>
              <w:rPr>
                <w:rFonts w:cstheme="minorHAnsi"/>
                <w:sz w:val="18"/>
                <w:szCs w:val="18"/>
              </w:rPr>
              <w:t>Component / product pricing</w:t>
            </w:r>
          </w:p>
        </w:tc>
        <w:tc>
          <w:tcPr>
            <w:tcW w:w="1216" w:type="dxa"/>
            <w:vAlign w:val="center"/>
          </w:tcPr>
          <w:p w14:paraId="1C0A5D19" w14:textId="77777777" w:rsidR="00672297" w:rsidRDefault="00A16EA3">
            <w:pPr>
              <w:spacing w:before="20" w:after="20"/>
              <w:jc w:val="left"/>
            </w:pPr>
            <w:r>
              <w:rPr>
                <w:rFonts w:cstheme="minorHAnsi"/>
                <w:sz w:val="18"/>
                <w:szCs w:val="18"/>
              </w:rPr>
              <w:t>MPR (API)</w:t>
            </w:r>
          </w:p>
        </w:tc>
        <w:tc>
          <w:tcPr>
            <w:tcW w:w="2152" w:type="dxa"/>
            <w:vAlign w:val="center"/>
          </w:tcPr>
          <w:p w14:paraId="54A258A1" w14:textId="77777777" w:rsidR="00672297" w:rsidRDefault="00A16EA3">
            <w:pPr>
              <w:spacing w:before="20" w:after="20"/>
              <w:jc w:val="left"/>
            </w:pPr>
            <w:r>
              <w:rPr>
                <w:rFonts w:cstheme="minorHAnsi"/>
                <w:sz w:val="18"/>
                <w:szCs w:val="18"/>
              </w:rPr>
              <w:t>MPR_Price in Power BI; joined on globalCode + productAbbreviation</w:t>
            </w:r>
          </w:p>
        </w:tc>
        <w:tc>
          <w:tcPr>
            <w:tcW w:w="2433" w:type="dxa"/>
            <w:vAlign w:val="center"/>
          </w:tcPr>
          <w:p w14:paraId="732F07F1" w14:textId="77777777" w:rsidR="00672297" w:rsidRDefault="00A16EA3">
            <w:pPr>
              <w:spacing w:before="20" w:after="20"/>
              <w:jc w:val="left"/>
            </w:pPr>
            <w:r>
              <w:rPr>
                <w:rFonts w:cstheme="minorHAnsi"/>
                <w:sz w:val="18"/>
                <w:szCs w:val="18"/>
              </w:rPr>
              <w:t>Prices for the value loss</w:t>
            </w:r>
          </w:p>
        </w:tc>
        <w:tc>
          <w:tcPr>
            <w:tcW w:w="1126" w:type="dxa"/>
            <w:vAlign w:val="center"/>
          </w:tcPr>
          <w:p w14:paraId="6E509CD6" w14:textId="77777777" w:rsidR="00672297" w:rsidRDefault="00A16EA3">
            <w:pPr>
              <w:spacing w:before="20" w:after="20"/>
              <w:jc w:val="left"/>
            </w:pPr>
            <w:r>
              <w:rPr>
                <w:rFonts w:cstheme="minorHAnsi"/>
                <w:sz w:val="18"/>
                <w:szCs w:val="18"/>
              </w:rPr>
              <w:t>No (VCB R3; not stored in IQDM)</w:t>
            </w:r>
          </w:p>
        </w:tc>
      </w:tr>
      <w:tr w:rsidR="00672297" w14:paraId="3DCB7072" w14:textId="77777777">
        <w:trPr>
          <w:cantSplit/>
        </w:trPr>
        <w:tc>
          <w:tcPr>
            <w:tcW w:w="2433" w:type="dxa"/>
            <w:vAlign w:val="center"/>
          </w:tcPr>
          <w:p w14:paraId="2F02C4DF" w14:textId="77777777" w:rsidR="00672297" w:rsidRDefault="00A16EA3">
            <w:pPr>
              <w:spacing w:before="20" w:after="20"/>
              <w:jc w:val="left"/>
            </w:pPr>
            <w:r>
              <w:rPr>
                <w:rFonts w:cstheme="minorHAnsi"/>
                <w:sz w:val="18"/>
                <w:szCs w:val="18"/>
              </w:rPr>
              <w:t>Grade specifications</w:t>
            </w:r>
          </w:p>
        </w:tc>
        <w:tc>
          <w:tcPr>
            <w:tcW w:w="1216" w:type="dxa"/>
            <w:vAlign w:val="center"/>
          </w:tcPr>
          <w:p w14:paraId="18475F01" w14:textId="77777777" w:rsidR="00672297" w:rsidRDefault="00A16EA3">
            <w:pPr>
              <w:spacing w:before="20" w:after="20"/>
              <w:jc w:val="left"/>
            </w:pPr>
            <w:r>
              <w:rPr>
                <w:rFonts w:cstheme="minorHAnsi"/>
                <w:sz w:val="18"/>
                <w:szCs w:val="18"/>
              </w:rPr>
              <w:t>PQ Spec Shop</w:t>
            </w:r>
          </w:p>
        </w:tc>
        <w:tc>
          <w:tcPr>
            <w:tcW w:w="2152" w:type="dxa"/>
            <w:vAlign w:val="center"/>
          </w:tcPr>
          <w:p w14:paraId="0514617D" w14:textId="77777777" w:rsidR="00672297" w:rsidRDefault="00A16EA3">
            <w:pPr>
              <w:spacing w:before="20" w:after="20"/>
              <w:jc w:val="left"/>
            </w:pPr>
            <w:r>
              <w:rPr>
                <w:rFonts w:cstheme="minorHAnsi"/>
                <w:sz w:val="18"/>
                <w:szCs w:val="18"/>
              </w:rPr>
              <w:t>product_specification</w:t>
            </w:r>
          </w:p>
        </w:tc>
        <w:tc>
          <w:tcPr>
            <w:tcW w:w="2433" w:type="dxa"/>
            <w:vAlign w:val="center"/>
          </w:tcPr>
          <w:p w14:paraId="79ECADC2" w14:textId="77777777" w:rsidR="00672297" w:rsidRDefault="00A16EA3">
            <w:pPr>
              <w:spacing w:before="20" w:after="20"/>
              <w:jc w:val="left"/>
            </w:pPr>
            <w:r>
              <w:rPr>
                <w:rFonts w:cstheme="minorHAnsi"/>
                <w:sz w:val="18"/>
                <w:szCs w:val="18"/>
              </w:rPr>
              <w:t>Quality benchmarking</w:t>
            </w:r>
          </w:p>
        </w:tc>
        <w:tc>
          <w:tcPr>
            <w:tcW w:w="1126" w:type="dxa"/>
            <w:vAlign w:val="center"/>
          </w:tcPr>
          <w:p w14:paraId="07D2D1E8" w14:textId="77777777" w:rsidR="00672297" w:rsidRDefault="00A16EA3">
            <w:pPr>
              <w:spacing w:before="20" w:after="20"/>
              <w:jc w:val="left"/>
            </w:pPr>
            <w:r>
              <w:rPr>
                <w:rFonts w:cstheme="minorHAnsi"/>
                <w:sz w:val="18"/>
                <w:szCs w:val="18"/>
              </w:rPr>
              <w:t>Yes-R#5</w:t>
            </w:r>
          </w:p>
        </w:tc>
      </w:tr>
    </w:tbl>
    <w:p w14:paraId="40A5A3F9" w14:textId="75AF8459" w:rsidR="00672297" w:rsidRDefault="00A16EA3">
      <w:pPr>
        <w:pStyle w:val="Caption"/>
      </w:pPr>
      <w:bookmarkStart w:id="626" w:name="_Toc900950139"/>
      <w:bookmarkStart w:id="627" w:name="_Toc241574731"/>
      <w:bookmarkStart w:id="628" w:name="_Toc24278107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42</w:t>
      </w:r>
      <w:r>
        <w:fldChar w:fldCharType="end"/>
      </w:r>
      <w:r>
        <w:t>: Gasoline KPI Dashboard Data Source Overview</w:t>
      </w:r>
      <w:bookmarkEnd w:id="626"/>
      <w:bookmarkEnd w:id="627"/>
      <w:bookmarkEnd w:id="628"/>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6044AF53" w14:textId="77777777">
        <w:trPr>
          <w:cantSplit/>
          <w:tblHeader/>
        </w:trPr>
        <w:tc>
          <w:tcPr>
            <w:tcW w:w="1872" w:type="dxa"/>
            <w:shd w:val="clear" w:color="auto" w:fill="2F5496"/>
            <w:vAlign w:val="center"/>
          </w:tcPr>
          <w:p w14:paraId="2D906A24"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844A306"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1C2EDCA5"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4CD37A03"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67FC9749" w14:textId="77777777" w:rsidR="00672297" w:rsidRDefault="00A16EA3">
            <w:pPr>
              <w:spacing w:before="20" w:after="20"/>
              <w:jc w:val="left"/>
            </w:pPr>
            <w:r>
              <w:rPr>
                <w:rFonts w:cstheme="minorHAnsi"/>
                <w:b/>
                <w:bCs/>
                <w:color w:val="FFFFFF"/>
                <w:sz w:val="18"/>
                <w:szCs w:val="18"/>
              </w:rPr>
              <w:t>VCB View Column</w:t>
            </w:r>
          </w:p>
        </w:tc>
      </w:tr>
      <w:tr w:rsidR="00672297" w14:paraId="0375C2C7" w14:textId="77777777">
        <w:trPr>
          <w:cantSplit/>
        </w:trPr>
        <w:tc>
          <w:tcPr>
            <w:tcW w:w="1872" w:type="dxa"/>
            <w:vAlign w:val="center"/>
          </w:tcPr>
          <w:p w14:paraId="4606DAE5" w14:textId="77777777" w:rsidR="00672297" w:rsidRDefault="00A16EA3">
            <w:pPr>
              <w:spacing w:before="20" w:after="20"/>
              <w:jc w:val="left"/>
            </w:pPr>
            <w:r>
              <w:rPr>
                <w:rFonts w:cstheme="minorHAnsi"/>
                <w:sz w:val="18"/>
                <w:szCs w:val="18"/>
              </w:rPr>
              <w:t>Source / Destination</w:t>
            </w:r>
          </w:p>
        </w:tc>
        <w:tc>
          <w:tcPr>
            <w:tcW w:w="1684" w:type="dxa"/>
            <w:vAlign w:val="center"/>
          </w:tcPr>
          <w:p w14:paraId="10085192" w14:textId="77777777" w:rsidR="00672297" w:rsidRDefault="00A16EA3">
            <w:pPr>
              <w:spacing w:before="20" w:after="20"/>
              <w:jc w:val="left"/>
            </w:pPr>
            <w:r>
              <w:rPr>
                <w:rFonts w:cstheme="minorHAnsi"/>
                <w:sz w:val="18"/>
                <w:szCs w:val="18"/>
              </w:rPr>
              <w:t>_EVENT / BulkTransfer</w:t>
            </w:r>
          </w:p>
        </w:tc>
        <w:tc>
          <w:tcPr>
            <w:tcW w:w="1872" w:type="dxa"/>
            <w:vAlign w:val="center"/>
          </w:tcPr>
          <w:p w14:paraId="2A2E015E" w14:textId="77777777" w:rsidR="00672297" w:rsidRDefault="00A16EA3">
            <w:pPr>
              <w:spacing w:before="20" w:after="20"/>
              <w:jc w:val="left"/>
            </w:pPr>
            <w:r>
              <w:rPr>
                <w:rFonts w:cstheme="minorHAnsi"/>
                <w:sz w:val="18"/>
                <w:szCs w:val="18"/>
              </w:rPr>
              <w:t>Location / Destination</w:t>
            </w:r>
          </w:p>
        </w:tc>
        <w:tc>
          <w:tcPr>
            <w:tcW w:w="1123" w:type="dxa"/>
            <w:vAlign w:val="center"/>
          </w:tcPr>
          <w:p w14:paraId="41F736E2" w14:textId="77777777" w:rsidR="00672297" w:rsidRDefault="00A16EA3">
            <w:pPr>
              <w:spacing w:before="20" w:after="20"/>
              <w:jc w:val="left"/>
            </w:pPr>
            <w:r>
              <w:rPr>
                <w:rFonts w:cstheme="minorHAnsi"/>
                <w:sz w:val="18"/>
                <w:szCs w:val="18"/>
              </w:rPr>
              <w:t>Yes-R#1 / R#2</w:t>
            </w:r>
          </w:p>
        </w:tc>
        <w:tc>
          <w:tcPr>
            <w:tcW w:w="2809" w:type="dxa"/>
            <w:vAlign w:val="center"/>
          </w:tcPr>
          <w:p w14:paraId="44015DBC" w14:textId="77777777" w:rsidR="00672297" w:rsidRDefault="00A16EA3">
            <w:pPr>
              <w:spacing w:before="20" w:after="20"/>
              <w:jc w:val="left"/>
            </w:pPr>
            <w:r>
              <w:rPr>
                <w:rFonts w:cstheme="minorHAnsi"/>
                <w:sz w:val="18"/>
                <w:szCs w:val="18"/>
              </w:rPr>
              <w:t>vwGasolineBlendingKPI[Source] / [Destination]</w:t>
            </w:r>
          </w:p>
        </w:tc>
      </w:tr>
      <w:tr w:rsidR="00672297" w14:paraId="676FD92D" w14:textId="77777777">
        <w:trPr>
          <w:cantSplit/>
        </w:trPr>
        <w:tc>
          <w:tcPr>
            <w:tcW w:w="1872" w:type="dxa"/>
            <w:vAlign w:val="center"/>
          </w:tcPr>
          <w:p w14:paraId="57BDF8B9" w14:textId="77777777" w:rsidR="00672297" w:rsidRDefault="00A16EA3">
            <w:pPr>
              <w:spacing w:before="20" w:after="20"/>
              <w:jc w:val="left"/>
            </w:pPr>
            <w:r>
              <w:rPr>
                <w:rFonts w:cstheme="minorHAnsi"/>
                <w:sz w:val="18"/>
                <w:szCs w:val="18"/>
              </w:rPr>
              <w:t>Total Volume (bbl)</w:t>
            </w:r>
          </w:p>
        </w:tc>
        <w:tc>
          <w:tcPr>
            <w:tcW w:w="1684" w:type="dxa"/>
            <w:vAlign w:val="center"/>
          </w:tcPr>
          <w:p w14:paraId="2DFBC665" w14:textId="77777777" w:rsidR="00672297" w:rsidRDefault="00A16EA3">
            <w:pPr>
              <w:spacing w:before="20" w:after="20"/>
              <w:jc w:val="left"/>
            </w:pPr>
            <w:r>
              <w:rPr>
                <w:rFonts w:cstheme="minorHAnsi"/>
                <w:sz w:val="18"/>
                <w:szCs w:val="18"/>
              </w:rPr>
              <w:t>BulkTransfer / Transfer</w:t>
            </w:r>
          </w:p>
        </w:tc>
        <w:tc>
          <w:tcPr>
            <w:tcW w:w="1872" w:type="dxa"/>
            <w:vAlign w:val="center"/>
          </w:tcPr>
          <w:p w14:paraId="2EF6EDD4" w14:textId="77777777" w:rsidR="00672297" w:rsidRDefault="00A16EA3">
            <w:pPr>
              <w:spacing w:before="20" w:after="20"/>
              <w:jc w:val="left"/>
            </w:pPr>
            <w:r>
              <w:rPr>
                <w:rFonts w:cstheme="minorHAnsi"/>
                <w:sz w:val="18"/>
                <w:szCs w:val="18"/>
              </w:rPr>
              <w:t>Actual Quantity</w:t>
            </w:r>
          </w:p>
        </w:tc>
        <w:tc>
          <w:tcPr>
            <w:tcW w:w="1123" w:type="dxa"/>
            <w:vAlign w:val="center"/>
          </w:tcPr>
          <w:p w14:paraId="520EAF63" w14:textId="77777777" w:rsidR="00672297" w:rsidRDefault="00A16EA3">
            <w:pPr>
              <w:spacing w:before="20" w:after="20"/>
              <w:jc w:val="left"/>
            </w:pPr>
            <w:r>
              <w:rPr>
                <w:rFonts w:cstheme="minorHAnsi"/>
                <w:sz w:val="18"/>
                <w:szCs w:val="18"/>
              </w:rPr>
              <w:t>Yes-R#2</w:t>
            </w:r>
          </w:p>
        </w:tc>
        <w:tc>
          <w:tcPr>
            <w:tcW w:w="2809" w:type="dxa"/>
            <w:vAlign w:val="center"/>
          </w:tcPr>
          <w:p w14:paraId="186B4CD9" w14:textId="77777777" w:rsidR="00672297" w:rsidRDefault="00A16EA3">
            <w:pPr>
              <w:spacing w:before="20" w:after="20"/>
              <w:jc w:val="left"/>
            </w:pPr>
            <w:r>
              <w:rPr>
                <w:rFonts w:cstheme="minorHAnsi"/>
                <w:sz w:val="18"/>
                <w:szCs w:val="18"/>
              </w:rPr>
              <w:t>[TotalVolumeBbl]</w:t>
            </w:r>
          </w:p>
        </w:tc>
      </w:tr>
      <w:tr w:rsidR="00672297" w14:paraId="238EBE01" w14:textId="77777777">
        <w:trPr>
          <w:cantSplit/>
        </w:trPr>
        <w:tc>
          <w:tcPr>
            <w:tcW w:w="1872" w:type="dxa"/>
            <w:vAlign w:val="center"/>
          </w:tcPr>
          <w:p w14:paraId="48EB83F7" w14:textId="77777777" w:rsidR="00672297" w:rsidRDefault="00A16EA3">
            <w:pPr>
              <w:spacing w:before="20" w:after="20"/>
              <w:jc w:val="left"/>
            </w:pPr>
            <w:r>
              <w:rPr>
                <w:rFonts w:cstheme="minorHAnsi"/>
                <w:sz w:val="18"/>
                <w:szCs w:val="18"/>
              </w:rPr>
              <w:t>Average qualities (RVP, T-10, T-50, T-90, TV/L, FBP)</w:t>
            </w:r>
          </w:p>
        </w:tc>
        <w:tc>
          <w:tcPr>
            <w:tcW w:w="1684" w:type="dxa"/>
            <w:vAlign w:val="center"/>
          </w:tcPr>
          <w:p w14:paraId="0E3274CC" w14:textId="77777777" w:rsidR="00672297" w:rsidRDefault="00A16EA3">
            <w:pPr>
              <w:spacing w:before="20" w:after="20"/>
              <w:jc w:val="left"/>
            </w:pPr>
            <w:r>
              <w:rPr>
                <w:rFonts w:cstheme="minorHAnsi"/>
                <w:sz w:val="18"/>
                <w:szCs w:val="18"/>
              </w:rPr>
              <w:t>LIMS / PQCore</w:t>
            </w:r>
          </w:p>
        </w:tc>
        <w:tc>
          <w:tcPr>
            <w:tcW w:w="1872" w:type="dxa"/>
            <w:vAlign w:val="center"/>
          </w:tcPr>
          <w:p w14:paraId="40B77653" w14:textId="77777777" w:rsidR="00672297" w:rsidRDefault="00A16EA3">
            <w:pPr>
              <w:spacing w:before="20" w:after="20"/>
              <w:jc w:val="left"/>
            </w:pPr>
            <w:r>
              <w:rPr>
                <w:rFonts w:cstheme="minorHAnsi"/>
                <w:sz w:val="18"/>
                <w:szCs w:val="18"/>
              </w:rPr>
              <w:t>Quality tags</w:t>
            </w:r>
          </w:p>
        </w:tc>
        <w:tc>
          <w:tcPr>
            <w:tcW w:w="1123" w:type="dxa"/>
            <w:vAlign w:val="center"/>
          </w:tcPr>
          <w:p w14:paraId="59431B2D" w14:textId="77777777" w:rsidR="00672297" w:rsidRDefault="00A16EA3">
            <w:pPr>
              <w:spacing w:before="20" w:after="20"/>
              <w:jc w:val="left"/>
            </w:pPr>
            <w:r>
              <w:rPr>
                <w:rFonts w:cstheme="minorHAnsi"/>
                <w:sz w:val="18"/>
                <w:szCs w:val="18"/>
              </w:rPr>
              <w:t>Yes-R#1 / R#2</w:t>
            </w:r>
          </w:p>
        </w:tc>
        <w:tc>
          <w:tcPr>
            <w:tcW w:w="2809" w:type="dxa"/>
            <w:vAlign w:val="center"/>
          </w:tcPr>
          <w:p w14:paraId="7E76830E" w14:textId="77777777" w:rsidR="00672297" w:rsidRDefault="00A16EA3">
            <w:pPr>
              <w:spacing w:before="20" w:after="20"/>
              <w:jc w:val="left"/>
            </w:pPr>
            <w:r>
              <w:rPr>
                <w:rFonts w:cstheme="minorHAnsi"/>
                <w:sz w:val="18"/>
                <w:szCs w:val="18"/>
              </w:rPr>
              <w:t>[RVP], [T10], [T50], [T90], [TVL], [FBP]</w:t>
            </w:r>
          </w:p>
        </w:tc>
      </w:tr>
      <w:tr w:rsidR="00672297" w14:paraId="2F1241A0" w14:textId="77777777">
        <w:trPr>
          <w:cantSplit/>
        </w:trPr>
        <w:tc>
          <w:tcPr>
            <w:tcW w:w="1872" w:type="dxa"/>
            <w:vAlign w:val="center"/>
          </w:tcPr>
          <w:p w14:paraId="361BE10A" w14:textId="77777777" w:rsidR="00672297" w:rsidRDefault="00A16EA3">
            <w:pPr>
              <w:spacing w:before="20" w:after="20"/>
              <w:jc w:val="left"/>
            </w:pPr>
            <w:r>
              <w:rPr>
                <w:rFonts w:cstheme="minorHAnsi"/>
                <w:sz w:val="18"/>
                <w:szCs w:val="18"/>
              </w:rPr>
              <w:t>Potential (Butane, Transmix, Ethanol)</w:t>
            </w:r>
          </w:p>
        </w:tc>
        <w:tc>
          <w:tcPr>
            <w:tcW w:w="1684" w:type="dxa"/>
            <w:vAlign w:val="center"/>
          </w:tcPr>
          <w:p w14:paraId="66950AB5" w14:textId="77777777" w:rsidR="00672297" w:rsidRDefault="00A16EA3">
            <w:pPr>
              <w:spacing w:before="20" w:after="20"/>
              <w:jc w:val="left"/>
            </w:pPr>
            <w:r>
              <w:rPr>
                <w:rFonts w:cstheme="minorHAnsi"/>
                <w:sz w:val="18"/>
                <w:szCs w:val="18"/>
              </w:rPr>
              <w:t>Blend calculator</w:t>
            </w:r>
          </w:p>
        </w:tc>
        <w:tc>
          <w:tcPr>
            <w:tcW w:w="1872" w:type="dxa"/>
            <w:vAlign w:val="center"/>
          </w:tcPr>
          <w:p w14:paraId="7EC8A5EE" w14:textId="77777777" w:rsidR="00672297" w:rsidRDefault="00A16EA3">
            <w:pPr>
              <w:spacing w:before="20" w:after="20"/>
              <w:jc w:val="left"/>
            </w:pPr>
            <w:r>
              <w:rPr>
                <w:rFonts w:cstheme="minorHAnsi"/>
                <w:sz w:val="18"/>
                <w:szCs w:val="18"/>
              </w:rPr>
              <w:t>potential_volume_bbl</w:t>
            </w:r>
          </w:p>
        </w:tc>
        <w:tc>
          <w:tcPr>
            <w:tcW w:w="1123" w:type="dxa"/>
            <w:vAlign w:val="center"/>
          </w:tcPr>
          <w:p w14:paraId="7292960A" w14:textId="77777777" w:rsidR="00672297" w:rsidRDefault="00A16EA3">
            <w:pPr>
              <w:spacing w:before="20" w:after="20"/>
              <w:jc w:val="left"/>
            </w:pPr>
            <w:r>
              <w:rPr>
                <w:rFonts w:cstheme="minorHAnsi"/>
                <w:sz w:val="18"/>
                <w:szCs w:val="18"/>
              </w:rPr>
              <w:t>No</w:t>
            </w:r>
          </w:p>
        </w:tc>
        <w:tc>
          <w:tcPr>
            <w:tcW w:w="2809" w:type="dxa"/>
            <w:vAlign w:val="center"/>
          </w:tcPr>
          <w:p w14:paraId="7C930420" w14:textId="77777777" w:rsidR="00672297" w:rsidRDefault="00A16EA3">
            <w:pPr>
              <w:spacing w:before="20" w:after="20"/>
              <w:jc w:val="left"/>
            </w:pPr>
            <w:r>
              <w:rPr>
                <w:rFonts w:cstheme="minorHAnsi"/>
                <w:sz w:val="18"/>
                <w:szCs w:val="18"/>
              </w:rPr>
              <w:t>[ButanePotentialBbl], [TransmixPotentialBbl], [EthanolPotentialBbl]</w:t>
            </w:r>
          </w:p>
        </w:tc>
      </w:tr>
      <w:tr w:rsidR="00672297" w14:paraId="03F3CA91" w14:textId="77777777">
        <w:trPr>
          <w:cantSplit/>
        </w:trPr>
        <w:tc>
          <w:tcPr>
            <w:tcW w:w="1872" w:type="dxa"/>
            <w:vAlign w:val="center"/>
          </w:tcPr>
          <w:p w14:paraId="6A6C76A8" w14:textId="77777777" w:rsidR="00672297" w:rsidRDefault="00A16EA3">
            <w:pPr>
              <w:spacing w:before="20" w:after="20"/>
              <w:jc w:val="left"/>
            </w:pPr>
            <w:r>
              <w:rPr>
                <w:rFonts w:cstheme="minorHAnsi"/>
                <w:sz w:val="18"/>
                <w:szCs w:val="18"/>
              </w:rPr>
              <w:t>Actual (Butane, Transmix, Ethanol)</w:t>
            </w:r>
          </w:p>
        </w:tc>
        <w:tc>
          <w:tcPr>
            <w:tcW w:w="1684" w:type="dxa"/>
            <w:vAlign w:val="center"/>
          </w:tcPr>
          <w:p w14:paraId="5E10FB92" w14:textId="77777777" w:rsidR="00672297" w:rsidRDefault="00A16EA3">
            <w:pPr>
              <w:spacing w:before="20" w:after="20"/>
              <w:jc w:val="left"/>
            </w:pPr>
            <w:r>
              <w:rPr>
                <w:rFonts w:cstheme="minorHAnsi"/>
                <w:sz w:val="18"/>
                <w:szCs w:val="18"/>
              </w:rPr>
              <w:t>PIAF / Kittyhawk transaction upload</w:t>
            </w:r>
          </w:p>
        </w:tc>
        <w:tc>
          <w:tcPr>
            <w:tcW w:w="1872" w:type="dxa"/>
            <w:vAlign w:val="center"/>
          </w:tcPr>
          <w:p w14:paraId="4C90097F" w14:textId="77777777" w:rsidR="00672297" w:rsidRDefault="00A16EA3">
            <w:pPr>
              <w:spacing w:before="20" w:after="20"/>
              <w:jc w:val="left"/>
            </w:pPr>
            <w:r>
              <w:rPr>
                <w:rFonts w:cstheme="minorHAnsi"/>
                <w:sz w:val="18"/>
                <w:szCs w:val="18"/>
              </w:rPr>
              <w:t>Daily totalizers / Net Quantity</w:t>
            </w:r>
          </w:p>
        </w:tc>
        <w:tc>
          <w:tcPr>
            <w:tcW w:w="1123" w:type="dxa"/>
            <w:vAlign w:val="center"/>
          </w:tcPr>
          <w:p w14:paraId="4CC937D6" w14:textId="77777777" w:rsidR="00672297" w:rsidRDefault="00A16EA3">
            <w:pPr>
              <w:spacing w:before="20" w:after="20"/>
              <w:jc w:val="left"/>
            </w:pPr>
            <w:r>
              <w:rPr>
                <w:rFonts w:cstheme="minorHAnsi"/>
                <w:sz w:val="18"/>
                <w:szCs w:val="18"/>
              </w:rPr>
              <w:t>No</w:t>
            </w:r>
          </w:p>
        </w:tc>
        <w:tc>
          <w:tcPr>
            <w:tcW w:w="2809" w:type="dxa"/>
            <w:vAlign w:val="center"/>
          </w:tcPr>
          <w:p w14:paraId="5E6FD964" w14:textId="77777777" w:rsidR="00672297" w:rsidRDefault="00A16EA3">
            <w:pPr>
              <w:spacing w:before="20" w:after="20"/>
              <w:jc w:val="left"/>
            </w:pPr>
            <w:r>
              <w:rPr>
                <w:rFonts w:cstheme="minorHAnsi"/>
                <w:sz w:val="18"/>
                <w:szCs w:val="18"/>
              </w:rPr>
              <w:t>[ButaneActualBbl], [TransmixActualBbl], [EthanolActualBbl]</w:t>
            </w:r>
          </w:p>
        </w:tc>
      </w:tr>
      <w:tr w:rsidR="00672297" w14:paraId="2DFF302A" w14:textId="77777777">
        <w:trPr>
          <w:cantSplit/>
        </w:trPr>
        <w:tc>
          <w:tcPr>
            <w:tcW w:w="1872" w:type="dxa"/>
            <w:vAlign w:val="center"/>
          </w:tcPr>
          <w:p w14:paraId="3AAECC1B" w14:textId="77777777" w:rsidR="00672297" w:rsidRDefault="00A16EA3">
            <w:pPr>
              <w:spacing w:before="20" w:after="20"/>
              <w:jc w:val="left"/>
            </w:pPr>
            <w:r>
              <w:rPr>
                <w:rFonts w:cstheme="minorHAnsi"/>
                <w:sz w:val="18"/>
                <w:szCs w:val="18"/>
              </w:rPr>
              <w:t>Product price (Gasoline)</w:t>
            </w:r>
          </w:p>
        </w:tc>
        <w:tc>
          <w:tcPr>
            <w:tcW w:w="1684" w:type="dxa"/>
            <w:vAlign w:val="center"/>
          </w:tcPr>
          <w:p w14:paraId="5ED900D2" w14:textId="77777777" w:rsidR="00672297" w:rsidRDefault="00A16EA3">
            <w:pPr>
              <w:spacing w:before="20" w:after="20"/>
              <w:jc w:val="left"/>
            </w:pPr>
            <w:r>
              <w:rPr>
                <w:rFonts w:cstheme="minorHAnsi"/>
                <w:sz w:val="18"/>
                <w:szCs w:val="18"/>
              </w:rPr>
              <w:t>MPR</w:t>
            </w:r>
          </w:p>
        </w:tc>
        <w:tc>
          <w:tcPr>
            <w:tcW w:w="1872" w:type="dxa"/>
            <w:vAlign w:val="center"/>
          </w:tcPr>
          <w:p w14:paraId="46017066" w14:textId="77777777" w:rsidR="00672297" w:rsidRDefault="00A16EA3">
            <w:pPr>
              <w:spacing w:before="20" w:after="20"/>
              <w:jc w:val="left"/>
            </w:pPr>
            <w:r>
              <w:rPr>
                <w:rFonts w:cstheme="minorHAnsi"/>
                <w:sz w:val="18"/>
                <w:szCs w:val="18"/>
              </w:rPr>
              <w:t>MPR ID 11566, 13067</w:t>
            </w:r>
          </w:p>
        </w:tc>
        <w:tc>
          <w:tcPr>
            <w:tcW w:w="1123" w:type="dxa"/>
            <w:vAlign w:val="center"/>
          </w:tcPr>
          <w:p w14:paraId="4041D96A" w14:textId="77777777" w:rsidR="00672297" w:rsidRDefault="00A16EA3">
            <w:pPr>
              <w:spacing w:before="20" w:after="20"/>
              <w:jc w:val="left"/>
            </w:pPr>
            <w:r>
              <w:rPr>
                <w:rFonts w:cstheme="minorHAnsi"/>
                <w:sz w:val="18"/>
                <w:szCs w:val="18"/>
              </w:rPr>
              <w:t>No</w:t>
            </w:r>
          </w:p>
        </w:tc>
        <w:tc>
          <w:tcPr>
            <w:tcW w:w="2809" w:type="dxa"/>
            <w:vAlign w:val="center"/>
          </w:tcPr>
          <w:p w14:paraId="393E819D" w14:textId="77777777" w:rsidR="00672297" w:rsidRDefault="00A16EA3">
            <w:pPr>
              <w:spacing w:before="20" w:after="20"/>
              <w:jc w:val="left"/>
            </w:pPr>
            <w:r>
              <w:rPr>
                <w:rFonts w:cstheme="minorHAnsi"/>
                <w:sz w:val="18"/>
                <w:szCs w:val="18"/>
              </w:rPr>
              <w:t>MPR_Price[AveragePrice] (product row via PriceKey)</w:t>
            </w:r>
          </w:p>
        </w:tc>
      </w:tr>
      <w:tr w:rsidR="00672297" w14:paraId="3590B6DB" w14:textId="77777777">
        <w:trPr>
          <w:cantSplit/>
        </w:trPr>
        <w:tc>
          <w:tcPr>
            <w:tcW w:w="1872" w:type="dxa"/>
            <w:vAlign w:val="center"/>
          </w:tcPr>
          <w:p w14:paraId="31E783B7" w14:textId="77777777" w:rsidR="00672297" w:rsidRDefault="00A16EA3">
            <w:pPr>
              <w:spacing w:before="20" w:after="20"/>
              <w:jc w:val="left"/>
            </w:pPr>
            <w:r>
              <w:rPr>
                <w:rFonts w:cstheme="minorHAnsi"/>
                <w:sz w:val="18"/>
                <w:szCs w:val="18"/>
              </w:rPr>
              <w:t>Component price (Butane)</w:t>
            </w:r>
          </w:p>
        </w:tc>
        <w:tc>
          <w:tcPr>
            <w:tcW w:w="1684" w:type="dxa"/>
            <w:vAlign w:val="center"/>
          </w:tcPr>
          <w:p w14:paraId="19B4CFC3" w14:textId="77777777" w:rsidR="00672297" w:rsidRDefault="00A16EA3">
            <w:pPr>
              <w:spacing w:before="20" w:after="20"/>
              <w:jc w:val="left"/>
            </w:pPr>
            <w:r>
              <w:rPr>
                <w:rFonts w:cstheme="minorHAnsi"/>
                <w:sz w:val="18"/>
                <w:szCs w:val="18"/>
              </w:rPr>
              <w:t>MPR</w:t>
            </w:r>
          </w:p>
        </w:tc>
        <w:tc>
          <w:tcPr>
            <w:tcW w:w="1872" w:type="dxa"/>
            <w:vAlign w:val="center"/>
          </w:tcPr>
          <w:p w14:paraId="48931BDE" w14:textId="77777777" w:rsidR="00672297" w:rsidRDefault="00A16EA3">
            <w:pPr>
              <w:spacing w:before="20" w:after="20"/>
              <w:jc w:val="left"/>
            </w:pPr>
            <w:r>
              <w:rPr>
                <w:rFonts w:cstheme="minorHAnsi"/>
                <w:sz w:val="18"/>
                <w:szCs w:val="18"/>
              </w:rPr>
              <w:t>MPR ID 859</w:t>
            </w:r>
          </w:p>
        </w:tc>
        <w:tc>
          <w:tcPr>
            <w:tcW w:w="1123" w:type="dxa"/>
            <w:vAlign w:val="center"/>
          </w:tcPr>
          <w:p w14:paraId="4EA0FE0C" w14:textId="77777777" w:rsidR="00672297" w:rsidRDefault="00A16EA3">
            <w:pPr>
              <w:spacing w:before="20" w:after="20"/>
              <w:jc w:val="left"/>
            </w:pPr>
            <w:r>
              <w:rPr>
                <w:rFonts w:cstheme="minorHAnsi"/>
                <w:sz w:val="18"/>
                <w:szCs w:val="18"/>
              </w:rPr>
              <w:t>No</w:t>
            </w:r>
          </w:p>
        </w:tc>
        <w:tc>
          <w:tcPr>
            <w:tcW w:w="2809" w:type="dxa"/>
            <w:vAlign w:val="center"/>
          </w:tcPr>
          <w:p w14:paraId="113EE981" w14:textId="77777777" w:rsidR="00672297" w:rsidRDefault="00A16EA3">
            <w:pPr>
              <w:spacing w:before="20" w:after="20"/>
              <w:jc w:val="left"/>
            </w:pPr>
            <w:r>
              <w:rPr>
                <w:rFonts w:cstheme="minorHAnsi"/>
                <w:sz w:val="18"/>
                <w:szCs w:val="18"/>
              </w:rPr>
              <w:t>MPR_Price[AveragePrice] (butane row)</w:t>
            </w:r>
          </w:p>
        </w:tc>
      </w:tr>
      <w:tr w:rsidR="00672297" w14:paraId="5392431E" w14:textId="77777777">
        <w:trPr>
          <w:cantSplit/>
        </w:trPr>
        <w:tc>
          <w:tcPr>
            <w:tcW w:w="1872" w:type="dxa"/>
            <w:vAlign w:val="center"/>
          </w:tcPr>
          <w:p w14:paraId="0BC3C3DB" w14:textId="77777777" w:rsidR="00672297" w:rsidRDefault="00A16EA3">
            <w:pPr>
              <w:spacing w:before="20" w:after="20"/>
              <w:jc w:val="left"/>
            </w:pPr>
            <w:r>
              <w:rPr>
                <w:rFonts w:cstheme="minorHAnsi"/>
                <w:sz w:val="18"/>
                <w:szCs w:val="18"/>
              </w:rPr>
              <w:t>Component price (Ethanol)</w:t>
            </w:r>
          </w:p>
        </w:tc>
        <w:tc>
          <w:tcPr>
            <w:tcW w:w="1684" w:type="dxa"/>
            <w:vAlign w:val="center"/>
          </w:tcPr>
          <w:p w14:paraId="703D694B" w14:textId="77777777" w:rsidR="00672297" w:rsidRDefault="00A16EA3">
            <w:pPr>
              <w:spacing w:before="20" w:after="20"/>
              <w:jc w:val="left"/>
            </w:pPr>
            <w:r>
              <w:rPr>
                <w:rFonts w:cstheme="minorHAnsi"/>
                <w:sz w:val="18"/>
                <w:szCs w:val="18"/>
              </w:rPr>
              <w:t>MPR</w:t>
            </w:r>
          </w:p>
        </w:tc>
        <w:tc>
          <w:tcPr>
            <w:tcW w:w="1872" w:type="dxa"/>
            <w:vAlign w:val="center"/>
          </w:tcPr>
          <w:p w14:paraId="7EFD600C" w14:textId="77777777" w:rsidR="00672297" w:rsidRDefault="00A16EA3">
            <w:pPr>
              <w:spacing w:before="20" w:after="20"/>
              <w:jc w:val="left"/>
            </w:pPr>
            <w:r>
              <w:rPr>
                <w:rFonts w:cstheme="minorHAnsi"/>
                <w:sz w:val="18"/>
                <w:szCs w:val="18"/>
              </w:rPr>
              <w:t>MPR ID 16749, 10960</w:t>
            </w:r>
          </w:p>
        </w:tc>
        <w:tc>
          <w:tcPr>
            <w:tcW w:w="1123" w:type="dxa"/>
            <w:vAlign w:val="center"/>
          </w:tcPr>
          <w:p w14:paraId="595AABA9" w14:textId="77777777" w:rsidR="00672297" w:rsidRDefault="00A16EA3">
            <w:pPr>
              <w:spacing w:before="20" w:after="20"/>
              <w:jc w:val="left"/>
            </w:pPr>
            <w:r>
              <w:rPr>
                <w:rFonts w:cstheme="minorHAnsi"/>
                <w:sz w:val="18"/>
                <w:szCs w:val="18"/>
              </w:rPr>
              <w:t>No</w:t>
            </w:r>
          </w:p>
        </w:tc>
        <w:tc>
          <w:tcPr>
            <w:tcW w:w="2809" w:type="dxa"/>
            <w:vAlign w:val="center"/>
          </w:tcPr>
          <w:p w14:paraId="0678639D" w14:textId="77777777" w:rsidR="00672297" w:rsidRDefault="00A16EA3">
            <w:pPr>
              <w:spacing w:before="20" w:after="20"/>
              <w:jc w:val="left"/>
            </w:pPr>
            <w:r>
              <w:rPr>
                <w:rFonts w:cstheme="minorHAnsi"/>
                <w:sz w:val="18"/>
                <w:szCs w:val="18"/>
              </w:rPr>
              <w:t>MPR_Price[AveragePrice] (ethanol row)</w:t>
            </w:r>
          </w:p>
        </w:tc>
      </w:tr>
      <w:tr w:rsidR="00672297" w14:paraId="366FB269" w14:textId="77777777">
        <w:trPr>
          <w:cantSplit/>
        </w:trPr>
        <w:tc>
          <w:tcPr>
            <w:tcW w:w="1872" w:type="dxa"/>
            <w:vAlign w:val="center"/>
          </w:tcPr>
          <w:p w14:paraId="2D25C1DF" w14:textId="77777777" w:rsidR="00672297" w:rsidRDefault="00A16EA3">
            <w:pPr>
              <w:spacing w:before="20" w:after="20"/>
              <w:jc w:val="left"/>
            </w:pPr>
            <w:r>
              <w:rPr>
                <w:rFonts w:cstheme="minorHAnsi"/>
                <w:sz w:val="18"/>
                <w:szCs w:val="18"/>
              </w:rPr>
              <w:t>Component price (Transmix)</w:t>
            </w:r>
          </w:p>
        </w:tc>
        <w:tc>
          <w:tcPr>
            <w:tcW w:w="1684" w:type="dxa"/>
            <w:vAlign w:val="center"/>
          </w:tcPr>
          <w:p w14:paraId="1C8B580A" w14:textId="77777777" w:rsidR="00672297" w:rsidRDefault="00A16EA3">
            <w:pPr>
              <w:spacing w:before="20" w:after="20"/>
              <w:jc w:val="left"/>
            </w:pPr>
            <w:r>
              <w:rPr>
                <w:rFonts w:cstheme="minorHAnsi"/>
                <w:sz w:val="18"/>
                <w:szCs w:val="18"/>
              </w:rPr>
              <w:t>MPR</w:t>
            </w:r>
          </w:p>
        </w:tc>
        <w:tc>
          <w:tcPr>
            <w:tcW w:w="1872" w:type="dxa"/>
            <w:vAlign w:val="center"/>
          </w:tcPr>
          <w:p w14:paraId="28BD2AD0" w14:textId="77777777" w:rsidR="00672297" w:rsidRDefault="00A16EA3">
            <w:pPr>
              <w:spacing w:before="20" w:after="20"/>
              <w:jc w:val="left"/>
            </w:pPr>
            <w:r>
              <w:rPr>
                <w:rFonts w:cstheme="minorHAnsi"/>
                <w:sz w:val="18"/>
                <w:szCs w:val="18"/>
              </w:rPr>
              <w:t>MPR ID 15094, 15100</w:t>
            </w:r>
          </w:p>
        </w:tc>
        <w:tc>
          <w:tcPr>
            <w:tcW w:w="1123" w:type="dxa"/>
            <w:vAlign w:val="center"/>
          </w:tcPr>
          <w:p w14:paraId="7C20235C" w14:textId="77777777" w:rsidR="00672297" w:rsidRDefault="00A16EA3">
            <w:pPr>
              <w:spacing w:before="20" w:after="20"/>
              <w:jc w:val="left"/>
            </w:pPr>
            <w:r>
              <w:rPr>
                <w:rFonts w:cstheme="minorHAnsi"/>
                <w:sz w:val="18"/>
                <w:szCs w:val="18"/>
              </w:rPr>
              <w:t>No</w:t>
            </w:r>
          </w:p>
        </w:tc>
        <w:tc>
          <w:tcPr>
            <w:tcW w:w="2809" w:type="dxa"/>
            <w:vAlign w:val="center"/>
          </w:tcPr>
          <w:p w14:paraId="77F96A4B" w14:textId="77777777" w:rsidR="00672297" w:rsidRDefault="00A16EA3">
            <w:pPr>
              <w:spacing w:before="20" w:after="20"/>
              <w:jc w:val="left"/>
            </w:pPr>
            <w:r>
              <w:rPr>
                <w:rFonts w:cstheme="minorHAnsi"/>
                <w:sz w:val="18"/>
                <w:szCs w:val="18"/>
              </w:rPr>
              <w:t>MPR_Price[AveragePrice] (transmix row)</w:t>
            </w:r>
          </w:p>
        </w:tc>
      </w:tr>
      <w:tr w:rsidR="00672297" w14:paraId="0354D296" w14:textId="77777777">
        <w:trPr>
          <w:cantSplit/>
        </w:trPr>
        <w:tc>
          <w:tcPr>
            <w:tcW w:w="1872" w:type="dxa"/>
            <w:vAlign w:val="center"/>
          </w:tcPr>
          <w:p w14:paraId="761C4706" w14:textId="77777777" w:rsidR="00672297" w:rsidRDefault="00A16EA3">
            <w:pPr>
              <w:spacing w:before="20" w:after="20"/>
              <w:jc w:val="left"/>
            </w:pPr>
            <w:r>
              <w:rPr>
                <w:rFonts w:cstheme="minorHAnsi"/>
                <w:sz w:val="18"/>
                <w:szCs w:val="18"/>
              </w:rPr>
              <w:t>Product specifications</w:t>
            </w:r>
          </w:p>
        </w:tc>
        <w:tc>
          <w:tcPr>
            <w:tcW w:w="1684" w:type="dxa"/>
            <w:vAlign w:val="center"/>
          </w:tcPr>
          <w:p w14:paraId="35DDAC10" w14:textId="77777777" w:rsidR="00672297" w:rsidRDefault="00A16EA3">
            <w:pPr>
              <w:spacing w:before="20" w:after="20"/>
              <w:jc w:val="left"/>
            </w:pPr>
            <w:r>
              <w:rPr>
                <w:rFonts w:cstheme="minorHAnsi"/>
                <w:sz w:val="18"/>
                <w:szCs w:val="18"/>
              </w:rPr>
              <w:t>PQ Spec Shop</w:t>
            </w:r>
          </w:p>
        </w:tc>
        <w:tc>
          <w:tcPr>
            <w:tcW w:w="1872" w:type="dxa"/>
            <w:vAlign w:val="center"/>
          </w:tcPr>
          <w:p w14:paraId="141EB775" w14:textId="77777777" w:rsidR="00672297" w:rsidRDefault="00A16EA3">
            <w:pPr>
              <w:spacing w:before="20" w:after="20"/>
              <w:jc w:val="left"/>
            </w:pPr>
            <w:r>
              <w:rPr>
                <w:rFonts w:cstheme="minorHAnsi"/>
                <w:sz w:val="18"/>
                <w:szCs w:val="18"/>
              </w:rPr>
              <w:t>Specification rows</w:t>
            </w:r>
          </w:p>
        </w:tc>
        <w:tc>
          <w:tcPr>
            <w:tcW w:w="1123" w:type="dxa"/>
            <w:vAlign w:val="center"/>
          </w:tcPr>
          <w:p w14:paraId="7970CE94" w14:textId="77777777" w:rsidR="00672297" w:rsidRDefault="00A16EA3">
            <w:pPr>
              <w:spacing w:before="20" w:after="20"/>
              <w:jc w:val="left"/>
            </w:pPr>
            <w:r>
              <w:rPr>
                <w:rFonts w:cstheme="minorHAnsi"/>
                <w:sz w:val="18"/>
                <w:szCs w:val="18"/>
              </w:rPr>
              <w:t>Yes-R#5</w:t>
            </w:r>
          </w:p>
        </w:tc>
        <w:tc>
          <w:tcPr>
            <w:tcW w:w="2809" w:type="dxa"/>
            <w:vAlign w:val="center"/>
          </w:tcPr>
          <w:p w14:paraId="77B2041D" w14:textId="77777777" w:rsidR="00672297" w:rsidRDefault="00A16EA3">
            <w:pPr>
              <w:spacing w:before="20" w:after="20"/>
              <w:jc w:val="left"/>
            </w:pPr>
            <w:r>
              <w:rPr>
                <w:rFonts w:cstheme="minorHAnsi"/>
                <w:sz w:val="18"/>
                <w:szCs w:val="18"/>
              </w:rPr>
              <w:t>Used inside the view (not imported)</w:t>
            </w:r>
          </w:p>
        </w:tc>
      </w:tr>
    </w:tbl>
    <w:p w14:paraId="681F7651" w14:textId="1A35F1D0" w:rsidR="00672297" w:rsidRDefault="00A16EA3">
      <w:pPr>
        <w:pStyle w:val="Caption"/>
      </w:pPr>
      <w:bookmarkStart w:id="629" w:name="_Toc900950140"/>
      <w:bookmarkStart w:id="630" w:name="_Toc241574732"/>
      <w:bookmarkStart w:id="631" w:name="_Toc24278107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43</w:t>
      </w:r>
      <w:r>
        <w:fldChar w:fldCharType="end"/>
      </w:r>
      <w:r>
        <w:t>: Gasoline KPI Dashboard Backend Field Mapping</w:t>
      </w:r>
      <w:bookmarkEnd w:id="629"/>
      <w:bookmarkEnd w:id="630"/>
      <w:bookmarkEnd w:id="631"/>
    </w:p>
    <w:p w14:paraId="1A0AF99E" w14:textId="77777777" w:rsidR="00672297" w:rsidRDefault="00A16EA3">
      <w:pPr>
        <w:pStyle w:val="Heading4"/>
        <w:rPr>
          <w:rFonts w:asciiTheme="minorHAnsi" w:hAnsiTheme="minorHAnsi" w:cstheme="minorBidi"/>
          <w:sz w:val="20"/>
          <w:szCs w:val="20"/>
        </w:rPr>
      </w:pPr>
      <w:bookmarkStart w:id="632" w:name="_Toc900950141"/>
      <w:r>
        <w:rPr>
          <w:rFonts w:asciiTheme="minorHAnsi" w:hAnsiTheme="minorHAnsi" w:cstheme="minorBidi"/>
          <w:sz w:val="20"/>
          <w:szCs w:val="20"/>
        </w:rPr>
        <w:t>Calculation Logic: Value Loss</w:t>
      </w:r>
      <w:bookmarkEnd w:id="632"/>
    </w:p>
    <w:p w14:paraId="3216D401"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Potential = sum of the component potential of the gasoline batches delivered to the terminal in the period.</w:t>
      </w:r>
    </w:p>
    <w:p w14:paraId="30CFE74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Actual = component volume actually blended at the terminal in the period (PIAF flows / transaction upload; precedence gap DP-13). The wireframe fills Actual with placeholder ratios (89 % of potential for butane, 85 % for transmix, 98 % for ethanol) - gap RD-06.</w:t>
      </w:r>
    </w:p>
    <w:p w14:paraId="32E8827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Delta (Volume Loss) = Potential - Actual, per terminal and component.</w:t>
      </w:r>
    </w:p>
    <w:p w14:paraId="1CE293E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Differential price ($/bbl) = gasoline (CBOB) price - component price, both from MPR_Price (MPR API): the gasoline price through the globalCode + productAbbreviation join of the row, the component price by its productAbbreviation; prices in $/gal x 42. Wireframe example: CBOB 2.94 $/gal = 123.48 $/bbl; butane (MPR 859) 0.959 $/gal = 40.278 $/bbl; CBOB - butane = 83.202 $/bbl; ethanol (MPR 16749) 1.8718 $/gal = 78.6156 $/bbl, CBOB - ethanol = 44.8644 $/bbl; transmix = 0.65 x 3.204 + 0.35 x 2.985 - 0.2176 = 2.90975 $/gal = 122.2095 $/bbl, CBOB - transmix = 1.2705 $/bbl (gap RD-07).</w:t>
      </w:r>
    </w:p>
    <w:p w14:paraId="3B51025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Value Loss per component = Delta x Differential price; Total Loss = sum over Butane, Transmix and Ethanol (volume and value).</w:t>
      </w:r>
    </w:p>
    <w:p w14:paraId="2DD3ECB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Average qualities = average of the certified qualities of the delivered batches (gap RD-08). Terminal short name for the chart axis = text before the first comma of the terminal name.</w:t>
      </w:r>
    </w:p>
    <w:p w14:paraId="362D2743" w14:textId="77777777" w:rsidR="00672297" w:rsidRDefault="00A16EA3">
      <w:pPr>
        <w:pStyle w:val="Heading4"/>
        <w:rPr>
          <w:rFonts w:asciiTheme="minorHAnsi" w:hAnsiTheme="minorHAnsi" w:cstheme="minorBidi"/>
          <w:sz w:val="20"/>
          <w:szCs w:val="20"/>
        </w:rPr>
      </w:pPr>
      <w:bookmarkStart w:id="633" w:name="_Toc900950142"/>
      <w:r>
        <w:rPr>
          <w:rFonts w:asciiTheme="minorHAnsi" w:hAnsiTheme="minorHAnsi" w:cstheme="minorBidi"/>
          <w:sz w:val="20"/>
          <w:szCs w:val="20"/>
        </w:rPr>
        <w:t>Measures &amp; DAX Calculations</w:t>
      </w:r>
      <w:bookmarkEnd w:id="633"/>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2A6ACB51" w14:textId="77777777">
        <w:trPr>
          <w:cantSplit/>
          <w:tblHeader/>
        </w:trPr>
        <w:tc>
          <w:tcPr>
            <w:tcW w:w="2620" w:type="dxa"/>
            <w:shd w:val="clear" w:color="auto" w:fill="2F5496"/>
            <w:vAlign w:val="center"/>
          </w:tcPr>
          <w:p w14:paraId="7D47F5B3"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4CA9D55A" w14:textId="77777777" w:rsidR="00672297" w:rsidRDefault="00A16EA3">
            <w:pPr>
              <w:spacing w:before="20" w:after="20"/>
              <w:jc w:val="left"/>
            </w:pPr>
            <w:r>
              <w:rPr>
                <w:rFonts w:cstheme="minorHAnsi"/>
                <w:b/>
                <w:bCs/>
                <w:color w:val="FFFFFF"/>
                <w:sz w:val="20"/>
                <w:szCs w:val="20"/>
              </w:rPr>
              <w:t>DAX Logic</w:t>
            </w:r>
          </w:p>
        </w:tc>
      </w:tr>
      <w:tr w:rsidR="00672297" w14:paraId="22438ECF" w14:textId="77777777">
        <w:trPr>
          <w:cantSplit/>
        </w:trPr>
        <w:tc>
          <w:tcPr>
            <w:tcW w:w="2620" w:type="dxa"/>
            <w:vAlign w:val="center"/>
          </w:tcPr>
          <w:p w14:paraId="5E06B24C" w14:textId="77777777" w:rsidR="00672297" w:rsidRDefault="00A16EA3">
            <w:pPr>
              <w:spacing w:before="20" w:after="20"/>
              <w:jc w:val="left"/>
            </w:pPr>
            <w:r>
              <w:rPr>
                <w:rFonts w:cstheme="minorHAnsi"/>
                <w:sz w:val="20"/>
                <w:szCs w:val="20"/>
              </w:rPr>
              <w:t>Total Volume (bbl)</w:t>
            </w:r>
          </w:p>
        </w:tc>
        <w:tc>
          <w:tcPr>
            <w:tcW w:w="6740" w:type="dxa"/>
            <w:vAlign w:val="center"/>
          </w:tcPr>
          <w:p w14:paraId="41F2FF93" w14:textId="77777777" w:rsidR="00672297" w:rsidRDefault="00A16EA3">
            <w:pPr>
              <w:spacing w:before="20" w:after="20"/>
              <w:jc w:val="left"/>
            </w:pPr>
            <w:r>
              <w:rPr>
                <w:rFonts w:cstheme="minorHAnsi"/>
                <w:sz w:val="20"/>
                <w:szCs w:val="20"/>
              </w:rPr>
              <w:t>SUM ( vwGasolineBlendingKPI[TotalVolumeBbl] )</w:t>
            </w:r>
          </w:p>
        </w:tc>
      </w:tr>
      <w:tr w:rsidR="00672297" w14:paraId="78F16D66" w14:textId="77777777">
        <w:trPr>
          <w:cantSplit/>
        </w:trPr>
        <w:tc>
          <w:tcPr>
            <w:tcW w:w="2620" w:type="dxa"/>
            <w:vAlign w:val="center"/>
          </w:tcPr>
          <w:p w14:paraId="14CA5DF7" w14:textId="77777777" w:rsidR="00672297" w:rsidRDefault="00A16EA3">
            <w:pPr>
              <w:spacing w:before="20" w:after="20"/>
              <w:jc w:val="left"/>
            </w:pPr>
            <w:r>
              <w:rPr>
                <w:rFonts w:cstheme="minorHAnsi"/>
                <w:sz w:val="20"/>
                <w:szCs w:val="20"/>
              </w:rPr>
              <w:t>&lt;Component&gt; Potential / Actual / Delta (bbl)</w:t>
            </w:r>
          </w:p>
        </w:tc>
        <w:tc>
          <w:tcPr>
            <w:tcW w:w="6740" w:type="dxa"/>
            <w:vAlign w:val="center"/>
          </w:tcPr>
          <w:p w14:paraId="32837A23" w14:textId="77777777" w:rsidR="00672297" w:rsidRDefault="00A16EA3">
            <w:pPr>
              <w:spacing w:before="20" w:after="20"/>
              <w:jc w:val="left"/>
            </w:pPr>
            <w:r>
              <w:rPr>
                <w:rFonts w:cstheme="minorHAnsi"/>
                <w:sz w:val="20"/>
                <w:szCs w:val="20"/>
              </w:rPr>
              <w:t>SUM ( vwGasolineBlendingKPI[&lt;Component&gt;PotentialBbl] ) / SUM ( [&lt;Component&gt;ActualBbl] ) / SUM ( [&lt;Component&gt;DeltaBbl] )</w:t>
            </w:r>
          </w:p>
        </w:tc>
      </w:tr>
      <w:tr w:rsidR="00672297" w14:paraId="46812814" w14:textId="77777777">
        <w:trPr>
          <w:cantSplit/>
        </w:trPr>
        <w:tc>
          <w:tcPr>
            <w:tcW w:w="2620" w:type="dxa"/>
            <w:vAlign w:val="center"/>
          </w:tcPr>
          <w:p w14:paraId="60FED657" w14:textId="77777777" w:rsidR="00672297" w:rsidRDefault="00A16EA3">
            <w:pPr>
              <w:spacing w:before="20" w:after="20"/>
              <w:jc w:val="left"/>
            </w:pPr>
            <w:r>
              <w:rPr>
                <w:rFonts w:cstheme="minorHAnsi"/>
                <w:sz w:val="20"/>
                <w:szCs w:val="20"/>
              </w:rPr>
              <w:t>Gasoline Price ($/bbl)</w:t>
            </w:r>
          </w:p>
        </w:tc>
        <w:tc>
          <w:tcPr>
            <w:tcW w:w="6740" w:type="dxa"/>
            <w:vAlign w:val="center"/>
          </w:tcPr>
          <w:p w14:paraId="2B71C436" w14:textId="77777777" w:rsidR="00672297" w:rsidRDefault="00A16EA3">
            <w:pPr>
              <w:spacing w:before="20" w:after="20"/>
              <w:jc w:val="left"/>
            </w:pPr>
            <w:r>
              <w:rPr>
                <w:rFonts w:cstheme="minorHAnsi"/>
                <w:sz w:val="20"/>
                <w:szCs w:val="20"/>
              </w:rPr>
              <w:t>RELATED ( MPR_Price[AveragePrice] ) in row context (product of the row through PriceKey)</w:t>
            </w:r>
          </w:p>
        </w:tc>
      </w:tr>
      <w:tr w:rsidR="00672297" w14:paraId="6AD455FB" w14:textId="77777777">
        <w:trPr>
          <w:cantSplit/>
        </w:trPr>
        <w:tc>
          <w:tcPr>
            <w:tcW w:w="2620" w:type="dxa"/>
            <w:vAlign w:val="center"/>
          </w:tcPr>
          <w:p w14:paraId="63EB66A6" w14:textId="77777777" w:rsidR="00672297" w:rsidRDefault="00A16EA3">
            <w:pPr>
              <w:spacing w:before="20" w:after="20"/>
              <w:jc w:val="left"/>
            </w:pPr>
            <w:r>
              <w:rPr>
                <w:rFonts w:cstheme="minorHAnsi"/>
                <w:sz w:val="20"/>
                <w:szCs w:val="20"/>
              </w:rPr>
              <w:t>&lt;Component&gt; Price ($/bbl)</w:t>
            </w:r>
          </w:p>
        </w:tc>
        <w:tc>
          <w:tcPr>
            <w:tcW w:w="6740" w:type="dxa"/>
            <w:vAlign w:val="center"/>
          </w:tcPr>
          <w:p w14:paraId="58CDD0E9" w14:textId="77777777" w:rsidR="00672297" w:rsidRDefault="00A16EA3">
            <w:pPr>
              <w:spacing w:before="20" w:after="20"/>
              <w:jc w:val="left"/>
            </w:pPr>
            <w:r>
              <w:rPr>
                <w:rFonts w:cstheme="minorHAnsi"/>
                <w:sz w:val="20"/>
                <w:szCs w:val="20"/>
              </w:rPr>
              <w:t>CALCULATE ( AVERAGE ( MPR_Price[AveragePrice] ), REMOVEFILTERS ( MPR_Price ), MPR_Price[productAbbreviation] = "&lt;component abbreviation&gt;" )</w:t>
            </w:r>
          </w:p>
        </w:tc>
      </w:tr>
      <w:tr w:rsidR="00672297" w14:paraId="0283C5E6" w14:textId="77777777">
        <w:trPr>
          <w:cantSplit/>
        </w:trPr>
        <w:tc>
          <w:tcPr>
            <w:tcW w:w="2620" w:type="dxa"/>
            <w:vAlign w:val="center"/>
          </w:tcPr>
          <w:p w14:paraId="6EF36821" w14:textId="77777777" w:rsidR="00672297" w:rsidRDefault="00A16EA3">
            <w:pPr>
              <w:spacing w:before="20" w:after="20"/>
              <w:jc w:val="left"/>
            </w:pPr>
            <w:r>
              <w:rPr>
                <w:rFonts w:cstheme="minorHAnsi"/>
                <w:sz w:val="20"/>
                <w:szCs w:val="20"/>
              </w:rPr>
              <w:t>Butane Value Loss ($)</w:t>
            </w:r>
          </w:p>
        </w:tc>
        <w:tc>
          <w:tcPr>
            <w:tcW w:w="6740" w:type="dxa"/>
            <w:vAlign w:val="center"/>
          </w:tcPr>
          <w:p w14:paraId="0AEEB433" w14:textId="77777777" w:rsidR="00672297" w:rsidRDefault="00A16EA3">
            <w:pPr>
              <w:spacing w:before="20" w:after="20"/>
              <w:jc w:val="left"/>
            </w:pPr>
            <w:r>
              <w:rPr>
                <w:rFonts w:cstheme="minorHAnsi"/>
                <w:sz w:val="20"/>
                <w:szCs w:val="20"/>
              </w:rPr>
              <w:t>SUMX ( vwGasolineBlendingKPI, vwGasolineBlendingKPI[ButaneDeltaBbl] * ( RELATED ( MPR_Price[AveragePrice] ) - [Butane Price ($/bbl)] ) )</w:t>
            </w:r>
          </w:p>
        </w:tc>
      </w:tr>
      <w:tr w:rsidR="00672297" w14:paraId="01CD2164" w14:textId="77777777">
        <w:trPr>
          <w:cantSplit/>
        </w:trPr>
        <w:tc>
          <w:tcPr>
            <w:tcW w:w="2620" w:type="dxa"/>
            <w:vAlign w:val="center"/>
          </w:tcPr>
          <w:p w14:paraId="144BB2F8" w14:textId="77777777" w:rsidR="00672297" w:rsidRDefault="00A16EA3">
            <w:pPr>
              <w:spacing w:before="20" w:after="20"/>
              <w:jc w:val="left"/>
            </w:pPr>
            <w:r>
              <w:rPr>
                <w:rFonts w:cstheme="minorHAnsi"/>
                <w:sz w:val="20"/>
                <w:szCs w:val="20"/>
              </w:rPr>
              <w:t>Transmix Value Loss ($)</w:t>
            </w:r>
          </w:p>
        </w:tc>
        <w:tc>
          <w:tcPr>
            <w:tcW w:w="6740" w:type="dxa"/>
            <w:vAlign w:val="center"/>
          </w:tcPr>
          <w:p w14:paraId="371D803B" w14:textId="77777777" w:rsidR="00672297" w:rsidRDefault="00A16EA3">
            <w:pPr>
              <w:spacing w:before="20" w:after="20"/>
              <w:jc w:val="left"/>
            </w:pPr>
            <w:r>
              <w:rPr>
                <w:rFonts w:cstheme="minorHAnsi"/>
                <w:sz w:val="20"/>
                <w:szCs w:val="20"/>
              </w:rPr>
              <w:t>SUMX ( vwGasolineBlendingKPI, vwGasolineBlendingKPI[TransmixDeltaBbl] * ( RELATED ( MPR_Price[AveragePrice] ) - [Transmix Price ($/bbl)] ) )</w:t>
            </w:r>
          </w:p>
        </w:tc>
      </w:tr>
      <w:tr w:rsidR="00672297" w14:paraId="572D8DFC" w14:textId="77777777">
        <w:trPr>
          <w:cantSplit/>
        </w:trPr>
        <w:tc>
          <w:tcPr>
            <w:tcW w:w="2620" w:type="dxa"/>
            <w:vAlign w:val="center"/>
          </w:tcPr>
          <w:p w14:paraId="3586B785" w14:textId="77777777" w:rsidR="00672297" w:rsidRDefault="00A16EA3">
            <w:pPr>
              <w:spacing w:before="20" w:after="20"/>
              <w:jc w:val="left"/>
            </w:pPr>
            <w:r>
              <w:rPr>
                <w:rFonts w:cstheme="minorHAnsi"/>
                <w:sz w:val="20"/>
                <w:szCs w:val="20"/>
              </w:rPr>
              <w:t>Ethanol Value Loss ($)</w:t>
            </w:r>
          </w:p>
        </w:tc>
        <w:tc>
          <w:tcPr>
            <w:tcW w:w="6740" w:type="dxa"/>
            <w:vAlign w:val="center"/>
          </w:tcPr>
          <w:p w14:paraId="0C3B3A05" w14:textId="77777777" w:rsidR="00672297" w:rsidRDefault="00A16EA3">
            <w:pPr>
              <w:spacing w:before="20" w:after="20"/>
              <w:jc w:val="left"/>
            </w:pPr>
            <w:r>
              <w:rPr>
                <w:rFonts w:cstheme="minorHAnsi"/>
                <w:sz w:val="20"/>
                <w:szCs w:val="20"/>
              </w:rPr>
              <w:t>SUMX ( vwGasolineBlendingKPI, vwGasolineBlendingKPI[EthanolDeltaBbl] * ( RELATED ( MPR_Price[AveragePrice] ) - [Ethanol Price ($/bbl)] ) )</w:t>
            </w:r>
          </w:p>
        </w:tc>
      </w:tr>
      <w:tr w:rsidR="00672297" w14:paraId="7998C595" w14:textId="77777777">
        <w:trPr>
          <w:cantSplit/>
        </w:trPr>
        <w:tc>
          <w:tcPr>
            <w:tcW w:w="2620" w:type="dxa"/>
            <w:vAlign w:val="center"/>
          </w:tcPr>
          <w:p w14:paraId="09ACD0EB" w14:textId="77777777" w:rsidR="00672297" w:rsidRDefault="00A16EA3">
            <w:pPr>
              <w:spacing w:before="20" w:after="20"/>
              <w:jc w:val="left"/>
            </w:pPr>
            <w:r>
              <w:rPr>
                <w:rFonts w:cstheme="minorHAnsi"/>
                <w:sz w:val="20"/>
                <w:szCs w:val="20"/>
              </w:rPr>
              <w:t>Total Volume Loss (bbl)</w:t>
            </w:r>
          </w:p>
        </w:tc>
        <w:tc>
          <w:tcPr>
            <w:tcW w:w="6740" w:type="dxa"/>
            <w:vAlign w:val="center"/>
          </w:tcPr>
          <w:p w14:paraId="45D78F14" w14:textId="77777777" w:rsidR="00672297" w:rsidRDefault="00A16EA3">
            <w:pPr>
              <w:spacing w:before="20" w:after="20"/>
              <w:jc w:val="left"/>
            </w:pPr>
            <w:r>
              <w:rPr>
                <w:rFonts w:cstheme="minorHAnsi"/>
                <w:sz w:val="20"/>
                <w:szCs w:val="20"/>
              </w:rPr>
              <w:t>SUM ( vwGasolineBlendingKPI[TotalDeltaBbl] )</w:t>
            </w:r>
          </w:p>
        </w:tc>
      </w:tr>
      <w:tr w:rsidR="00672297" w14:paraId="74F2EE6E" w14:textId="77777777">
        <w:trPr>
          <w:cantSplit/>
        </w:trPr>
        <w:tc>
          <w:tcPr>
            <w:tcW w:w="2620" w:type="dxa"/>
            <w:vAlign w:val="center"/>
          </w:tcPr>
          <w:p w14:paraId="74E0E4BB" w14:textId="77777777" w:rsidR="00672297" w:rsidRDefault="00A16EA3">
            <w:pPr>
              <w:spacing w:before="20" w:after="20"/>
              <w:jc w:val="left"/>
            </w:pPr>
            <w:r>
              <w:rPr>
                <w:rFonts w:cstheme="minorHAnsi"/>
                <w:sz w:val="20"/>
                <w:szCs w:val="20"/>
              </w:rPr>
              <w:t>Total Value Loss ($)</w:t>
            </w:r>
          </w:p>
        </w:tc>
        <w:tc>
          <w:tcPr>
            <w:tcW w:w="6740" w:type="dxa"/>
            <w:vAlign w:val="center"/>
          </w:tcPr>
          <w:p w14:paraId="72B3C0A8" w14:textId="77777777" w:rsidR="00672297" w:rsidRDefault="00A16EA3">
            <w:pPr>
              <w:spacing w:before="20" w:after="20"/>
              <w:jc w:val="left"/>
            </w:pPr>
            <w:r>
              <w:rPr>
                <w:rFonts w:cstheme="minorHAnsi"/>
                <w:sz w:val="20"/>
                <w:szCs w:val="20"/>
              </w:rPr>
              <w:t>[Butane Value Loss ($)] + [Transmix Value Loss ($)] + [Ethanol Value Loss ($)]</w:t>
            </w:r>
          </w:p>
        </w:tc>
      </w:tr>
    </w:tbl>
    <w:p w14:paraId="26B1E67A" w14:textId="70CD037F" w:rsidR="00672297" w:rsidRDefault="00A16EA3">
      <w:pPr>
        <w:pStyle w:val="Caption"/>
      </w:pPr>
      <w:bookmarkStart w:id="634" w:name="_Toc900950143"/>
      <w:bookmarkStart w:id="635" w:name="_Toc241574733"/>
      <w:bookmarkStart w:id="636" w:name="_Toc24278107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44</w:t>
      </w:r>
      <w:r>
        <w:fldChar w:fldCharType="end"/>
      </w:r>
      <w:r>
        <w:t>: Gasoline KPI Dashboard DAX Measures</w:t>
      </w:r>
      <w:bookmarkEnd w:id="634"/>
      <w:bookmarkEnd w:id="635"/>
      <w:bookmarkEnd w:id="636"/>
    </w:p>
    <w:p w14:paraId="11E39B2F" w14:textId="77777777" w:rsidR="00672297" w:rsidRDefault="00A16EA3">
      <w:pPr>
        <w:pStyle w:val="Heading4"/>
        <w:rPr>
          <w:rFonts w:asciiTheme="minorHAnsi" w:hAnsiTheme="minorHAnsi" w:cstheme="minorBidi"/>
          <w:sz w:val="20"/>
          <w:szCs w:val="20"/>
        </w:rPr>
      </w:pPr>
      <w:bookmarkStart w:id="637" w:name="_Toc900950144"/>
      <w:r>
        <w:rPr>
          <w:rFonts w:asciiTheme="minorHAnsi" w:hAnsiTheme="minorHAnsi" w:cstheme="minorBidi"/>
          <w:sz w:val="20"/>
          <w:szCs w:val="20"/>
        </w:rPr>
        <w:t>Connection Details</w:t>
      </w:r>
      <w:bookmarkEnd w:id="637"/>
    </w:p>
    <w:p w14:paraId="63C50AC7"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 MPR prices: MPR API (Web connector, Import).</w:t>
      </w:r>
    </w:p>
    <w:p w14:paraId="193B50AF" w14:textId="77777777" w:rsidR="00672297" w:rsidRDefault="00A16EA3">
      <w:pPr>
        <w:pStyle w:val="Heading4"/>
        <w:rPr>
          <w:rFonts w:asciiTheme="minorHAnsi" w:hAnsiTheme="minorHAnsi" w:cstheme="minorBidi"/>
          <w:sz w:val="20"/>
          <w:szCs w:val="20"/>
        </w:rPr>
      </w:pPr>
      <w:bookmarkStart w:id="638" w:name="_Toc900950145"/>
      <w:r>
        <w:rPr>
          <w:rFonts w:asciiTheme="minorHAnsi" w:hAnsiTheme="minorHAnsi" w:cstheme="minorBidi"/>
          <w:sz w:val="20"/>
          <w:szCs w:val="20"/>
        </w:rPr>
        <w:t>Key Power Query Transformations</w:t>
      </w:r>
      <w:bookmarkEnd w:id="638"/>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1788F929" w14:textId="77777777">
        <w:trPr>
          <w:cantSplit/>
          <w:tblHeader/>
        </w:trPr>
        <w:tc>
          <w:tcPr>
            <w:tcW w:w="2808" w:type="dxa"/>
            <w:shd w:val="clear" w:color="auto" w:fill="2F5496"/>
            <w:vAlign w:val="center"/>
          </w:tcPr>
          <w:p w14:paraId="1392FBA1"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08CC0FDB" w14:textId="77777777" w:rsidR="00672297" w:rsidRDefault="00A16EA3">
            <w:pPr>
              <w:spacing w:before="20" w:after="20"/>
              <w:jc w:val="left"/>
            </w:pPr>
            <w:r>
              <w:rPr>
                <w:rFonts w:cstheme="minorHAnsi"/>
                <w:b/>
                <w:bCs/>
                <w:color w:val="FFFFFF"/>
                <w:sz w:val="20"/>
                <w:szCs w:val="20"/>
              </w:rPr>
              <w:t>Transformations Applied</w:t>
            </w:r>
          </w:p>
        </w:tc>
      </w:tr>
      <w:tr w:rsidR="00672297" w14:paraId="5A84CED1" w14:textId="77777777">
        <w:trPr>
          <w:cantSplit/>
        </w:trPr>
        <w:tc>
          <w:tcPr>
            <w:tcW w:w="2808" w:type="dxa"/>
            <w:vAlign w:val="center"/>
          </w:tcPr>
          <w:p w14:paraId="7CCB6100" w14:textId="77777777" w:rsidR="00672297" w:rsidRDefault="00A16EA3">
            <w:pPr>
              <w:spacing w:before="20" w:after="20"/>
              <w:jc w:val="left"/>
            </w:pPr>
            <w:r>
              <w:rPr>
                <w:rFonts w:cstheme="minorHAnsi"/>
                <w:sz w:val="20"/>
                <w:szCs w:val="20"/>
              </w:rPr>
              <w:t>vwGasolineBlendingKPI</w:t>
            </w:r>
          </w:p>
        </w:tc>
        <w:tc>
          <w:tcPr>
            <w:tcW w:w="6552" w:type="dxa"/>
            <w:vAlign w:val="center"/>
          </w:tcPr>
          <w:p w14:paraId="2155254D" w14:textId="77777777" w:rsidR="00672297" w:rsidRDefault="00A16EA3">
            <w:pPr>
              <w:spacing w:before="20" w:after="20"/>
              <w:jc w:val="left"/>
            </w:pPr>
            <w:r>
              <w:rPr>
                <w:rFonts w:cstheme="minorHAnsi"/>
                <w:sz w:val="20"/>
                <w:szCs w:val="20"/>
              </w:rPr>
              <w:t>Columns renamed to the wireframe display names; PriceKey = globalCode &amp; "|" &amp; productAbbreviation added</w:t>
            </w:r>
          </w:p>
        </w:tc>
      </w:tr>
      <w:tr w:rsidR="00672297" w14:paraId="009ED372" w14:textId="77777777">
        <w:trPr>
          <w:cantSplit/>
        </w:trPr>
        <w:tc>
          <w:tcPr>
            <w:tcW w:w="2808" w:type="dxa"/>
            <w:vAlign w:val="center"/>
          </w:tcPr>
          <w:p w14:paraId="33FF0B95" w14:textId="77777777" w:rsidR="00672297" w:rsidRDefault="00A16EA3">
            <w:pPr>
              <w:spacing w:before="20" w:after="20"/>
              <w:jc w:val="left"/>
            </w:pPr>
            <w:r>
              <w:rPr>
                <w:rFonts w:cstheme="minorHAnsi"/>
                <w:sz w:val="20"/>
                <w:szCs w:val="20"/>
              </w:rPr>
              <w:t>MPR_Price</w:t>
            </w:r>
          </w:p>
        </w:tc>
        <w:tc>
          <w:tcPr>
            <w:tcW w:w="6552" w:type="dxa"/>
            <w:vAlign w:val="center"/>
          </w:tcPr>
          <w:p w14:paraId="5A6C1CEF" w14:textId="77777777" w:rsidR="00672297" w:rsidRDefault="00A16EA3">
            <w:pPr>
              <w:spacing w:before="20" w:after="20"/>
              <w:jc w:val="left"/>
            </w:pPr>
            <w:r>
              <w:rPr>
                <w:rFonts w:cstheme="minorHAnsi"/>
                <w:sz w:val="20"/>
                <w:szCs w:val="20"/>
              </w:rPr>
              <w:t>Loaded from the MPR API (see Key Power Query Transformations of the semantic model); PriceKey added; unique on PriceKey</w:t>
            </w:r>
          </w:p>
        </w:tc>
      </w:tr>
    </w:tbl>
    <w:p w14:paraId="68226EFD" w14:textId="538AAC21" w:rsidR="00672297" w:rsidRDefault="00A16EA3">
      <w:pPr>
        <w:pStyle w:val="Caption"/>
      </w:pPr>
      <w:bookmarkStart w:id="639" w:name="_Toc900950146"/>
      <w:bookmarkStart w:id="640" w:name="_Toc241574734"/>
      <w:bookmarkStart w:id="641" w:name="_Toc24278107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45</w:t>
      </w:r>
      <w:r>
        <w:fldChar w:fldCharType="end"/>
      </w:r>
      <w:r>
        <w:t>: Gasoline KPI Dashboard Power Query Transformations</w:t>
      </w:r>
      <w:bookmarkEnd w:id="639"/>
      <w:bookmarkEnd w:id="640"/>
      <w:bookmarkEnd w:id="641"/>
    </w:p>
    <w:p w14:paraId="0C08D10E" w14:textId="77777777" w:rsidR="00672297" w:rsidRDefault="00A16EA3">
      <w:pPr>
        <w:pStyle w:val="Heading4"/>
        <w:rPr>
          <w:rFonts w:asciiTheme="minorHAnsi" w:hAnsiTheme="minorHAnsi" w:cstheme="minorBidi"/>
          <w:sz w:val="20"/>
          <w:szCs w:val="20"/>
        </w:rPr>
      </w:pPr>
      <w:bookmarkStart w:id="642" w:name="_Toc900950147"/>
      <w:r>
        <w:rPr>
          <w:rFonts w:asciiTheme="minorHAnsi" w:hAnsiTheme="minorHAnsi" w:cstheme="minorBidi"/>
          <w:sz w:val="20"/>
          <w:szCs w:val="20"/>
        </w:rPr>
        <w:t>Data Model Design</w:t>
      </w:r>
      <w:bookmarkEnd w:id="642"/>
    </w:p>
    <w:p w14:paraId="4948CFAA" w14:textId="77777777" w:rsidR="00672297" w:rsidRDefault="00A16EA3">
      <w:pPr>
        <w:rPr>
          <w:rFonts w:cstheme="minorHAnsi"/>
          <w:sz w:val="20"/>
          <w:szCs w:val="20"/>
        </w:rPr>
      </w:pPr>
      <w:r>
        <w:rPr>
          <w:rFonts w:cstheme="minorHAnsi"/>
          <w:sz w:val="20"/>
          <w:szCs w:val="20"/>
        </w:rPr>
        <w:t>Model type: star schema (Figure 4-2). The report uses vwGasolineBlendingKPI, day_detail and Last_Refresh, and MPR_Price joined on globalCode + productAbbreviation.</w:t>
      </w:r>
    </w:p>
    <w:p w14:paraId="095394D6" w14:textId="77777777" w:rsidR="00672297" w:rsidRDefault="00A16EA3">
      <w:pPr>
        <w:pStyle w:val="Heading4"/>
        <w:rPr>
          <w:rFonts w:asciiTheme="minorHAnsi" w:hAnsiTheme="minorHAnsi" w:cstheme="minorBidi"/>
          <w:sz w:val="20"/>
          <w:szCs w:val="20"/>
        </w:rPr>
      </w:pPr>
      <w:bookmarkStart w:id="643" w:name="_Toc900950148"/>
      <w:r>
        <w:rPr>
          <w:rFonts w:asciiTheme="minorHAnsi" w:hAnsiTheme="minorHAnsi" w:cstheme="minorBidi"/>
          <w:sz w:val="20"/>
          <w:szCs w:val="20"/>
        </w:rPr>
        <w:t>Tables / Views Loaded and Data Sources</w:t>
      </w:r>
      <w:bookmarkEnd w:id="643"/>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676B94DF" w14:textId="77777777">
        <w:trPr>
          <w:cantSplit/>
          <w:tblHeader/>
        </w:trPr>
        <w:tc>
          <w:tcPr>
            <w:tcW w:w="2808" w:type="dxa"/>
            <w:shd w:val="clear" w:color="auto" w:fill="2F5496"/>
            <w:vAlign w:val="center"/>
          </w:tcPr>
          <w:p w14:paraId="668194AE"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1431C73B"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54B4EB1D"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3BAC98B8" w14:textId="77777777" w:rsidR="00672297" w:rsidRDefault="00A16EA3">
            <w:pPr>
              <w:spacing w:before="20" w:after="20"/>
              <w:jc w:val="left"/>
            </w:pPr>
            <w:r>
              <w:rPr>
                <w:rFonts w:cstheme="minorHAnsi"/>
                <w:b/>
                <w:bCs/>
                <w:color w:val="FFFFFF"/>
                <w:sz w:val="20"/>
                <w:szCs w:val="20"/>
              </w:rPr>
              <w:t>Description</w:t>
            </w:r>
          </w:p>
        </w:tc>
      </w:tr>
      <w:tr w:rsidR="00672297" w14:paraId="5A9CC9C2" w14:textId="77777777">
        <w:trPr>
          <w:cantSplit/>
        </w:trPr>
        <w:tc>
          <w:tcPr>
            <w:tcW w:w="2808" w:type="dxa"/>
            <w:vAlign w:val="center"/>
          </w:tcPr>
          <w:p w14:paraId="253B1A89" w14:textId="77777777" w:rsidR="00672297" w:rsidRDefault="00A16EA3">
            <w:pPr>
              <w:spacing w:before="20" w:after="20"/>
              <w:jc w:val="left"/>
            </w:pPr>
            <w:r>
              <w:rPr>
                <w:rFonts w:cstheme="minorHAnsi"/>
                <w:sz w:val="20"/>
                <w:szCs w:val="20"/>
              </w:rPr>
              <w:t>vwGasolineBlendingKPI</w:t>
            </w:r>
          </w:p>
        </w:tc>
        <w:tc>
          <w:tcPr>
            <w:tcW w:w="1123" w:type="dxa"/>
            <w:vAlign w:val="center"/>
          </w:tcPr>
          <w:p w14:paraId="6775C658" w14:textId="77777777" w:rsidR="00672297" w:rsidRDefault="00A16EA3">
            <w:pPr>
              <w:spacing w:before="20" w:after="20"/>
              <w:jc w:val="left"/>
            </w:pPr>
            <w:r>
              <w:rPr>
                <w:rFonts w:cstheme="minorHAnsi"/>
                <w:sz w:val="20"/>
                <w:szCs w:val="20"/>
              </w:rPr>
              <w:t>Transaction</w:t>
            </w:r>
          </w:p>
        </w:tc>
        <w:tc>
          <w:tcPr>
            <w:tcW w:w="2433" w:type="dxa"/>
            <w:vAlign w:val="center"/>
          </w:tcPr>
          <w:p w14:paraId="2C47103C"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3D46A7B6" w14:textId="77777777" w:rsidR="00672297" w:rsidRDefault="00A16EA3">
            <w:pPr>
              <w:spacing w:before="20" w:after="20"/>
              <w:jc w:val="left"/>
            </w:pPr>
            <w:r>
              <w:rPr>
                <w:rFonts w:cstheme="minorHAnsi"/>
                <w:sz w:val="20"/>
                <w:szCs w:val="20"/>
              </w:rPr>
              <w:t>Potential, actual and delta volumes and average qualities per terminal, source, grade and day</w:t>
            </w:r>
          </w:p>
        </w:tc>
      </w:tr>
      <w:tr w:rsidR="00672297" w14:paraId="06B19752" w14:textId="77777777">
        <w:trPr>
          <w:cantSplit/>
        </w:trPr>
        <w:tc>
          <w:tcPr>
            <w:tcW w:w="2808" w:type="dxa"/>
            <w:vAlign w:val="center"/>
          </w:tcPr>
          <w:p w14:paraId="4BF4ECBF" w14:textId="77777777" w:rsidR="00672297" w:rsidRDefault="00A16EA3">
            <w:pPr>
              <w:spacing w:before="20" w:after="20"/>
              <w:jc w:val="left"/>
            </w:pPr>
            <w:r>
              <w:rPr>
                <w:rFonts w:cstheme="minorHAnsi"/>
                <w:sz w:val="20"/>
                <w:szCs w:val="20"/>
              </w:rPr>
              <w:t>MPR_Price</w:t>
            </w:r>
          </w:p>
        </w:tc>
        <w:tc>
          <w:tcPr>
            <w:tcW w:w="1123" w:type="dxa"/>
            <w:vAlign w:val="center"/>
          </w:tcPr>
          <w:p w14:paraId="0E2B29FD" w14:textId="77777777" w:rsidR="00672297" w:rsidRDefault="00A16EA3">
            <w:pPr>
              <w:spacing w:before="20" w:after="20"/>
              <w:jc w:val="left"/>
            </w:pPr>
            <w:r>
              <w:rPr>
                <w:rFonts w:cstheme="minorHAnsi"/>
                <w:sz w:val="20"/>
                <w:szCs w:val="20"/>
              </w:rPr>
              <w:t>Reference</w:t>
            </w:r>
          </w:p>
        </w:tc>
        <w:tc>
          <w:tcPr>
            <w:tcW w:w="2433" w:type="dxa"/>
            <w:vAlign w:val="center"/>
          </w:tcPr>
          <w:p w14:paraId="28F69725" w14:textId="77777777" w:rsidR="00672297" w:rsidRDefault="00A16EA3">
            <w:pPr>
              <w:spacing w:before="20" w:after="20"/>
              <w:jc w:val="left"/>
            </w:pPr>
            <w:r>
              <w:rPr>
                <w:rFonts w:cstheme="minorHAnsi"/>
                <w:sz w:val="20"/>
                <w:szCs w:val="20"/>
              </w:rPr>
              <w:t>MPR API (MPR database) - stored in Power BI only</w:t>
            </w:r>
          </w:p>
        </w:tc>
        <w:tc>
          <w:tcPr>
            <w:tcW w:w="2996" w:type="dxa"/>
            <w:vAlign w:val="center"/>
          </w:tcPr>
          <w:p w14:paraId="17111DD1" w14:textId="77777777" w:rsidR="00672297" w:rsidRDefault="00A16EA3">
            <w:pPr>
              <w:spacing w:before="20" w:after="20"/>
              <w:jc w:val="left"/>
            </w:pPr>
            <w:r>
              <w:rPr>
                <w:rFonts w:cstheme="minorHAnsi"/>
                <w:sz w:val="20"/>
                <w:szCs w:val="20"/>
              </w:rPr>
              <w:t>Prices for the value-loss measures</w:t>
            </w:r>
          </w:p>
        </w:tc>
      </w:tr>
      <w:tr w:rsidR="00672297" w14:paraId="0CDB883B" w14:textId="77777777">
        <w:trPr>
          <w:cantSplit/>
        </w:trPr>
        <w:tc>
          <w:tcPr>
            <w:tcW w:w="2808" w:type="dxa"/>
            <w:vAlign w:val="center"/>
          </w:tcPr>
          <w:p w14:paraId="6606E7B3" w14:textId="77777777" w:rsidR="00672297" w:rsidRDefault="00A16EA3">
            <w:pPr>
              <w:spacing w:before="20" w:after="20"/>
              <w:jc w:val="left"/>
            </w:pPr>
            <w:r>
              <w:rPr>
                <w:rFonts w:cstheme="minorHAnsi"/>
                <w:sz w:val="20"/>
                <w:szCs w:val="20"/>
              </w:rPr>
              <w:t>day_detail</w:t>
            </w:r>
          </w:p>
        </w:tc>
        <w:tc>
          <w:tcPr>
            <w:tcW w:w="1123" w:type="dxa"/>
            <w:vAlign w:val="center"/>
          </w:tcPr>
          <w:p w14:paraId="31F39FBC" w14:textId="77777777" w:rsidR="00672297" w:rsidRDefault="00A16EA3">
            <w:pPr>
              <w:spacing w:before="20" w:after="20"/>
              <w:jc w:val="left"/>
            </w:pPr>
            <w:r>
              <w:rPr>
                <w:rFonts w:cstheme="minorHAnsi"/>
                <w:sz w:val="20"/>
                <w:szCs w:val="20"/>
              </w:rPr>
              <w:t>Reference</w:t>
            </w:r>
          </w:p>
        </w:tc>
        <w:tc>
          <w:tcPr>
            <w:tcW w:w="2433" w:type="dxa"/>
            <w:vAlign w:val="center"/>
          </w:tcPr>
          <w:p w14:paraId="6A43C3BD" w14:textId="77777777" w:rsidR="00672297" w:rsidRDefault="00A16EA3">
            <w:pPr>
              <w:spacing w:before="20" w:after="20"/>
              <w:jc w:val="left"/>
            </w:pPr>
            <w:r>
              <w:rPr>
                <w:rFonts w:cstheme="minorHAnsi"/>
                <w:sz w:val="20"/>
                <w:szCs w:val="20"/>
              </w:rPr>
              <w:t>IQDM database</w:t>
            </w:r>
          </w:p>
        </w:tc>
        <w:tc>
          <w:tcPr>
            <w:tcW w:w="2996" w:type="dxa"/>
            <w:vAlign w:val="center"/>
          </w:tcPr>
          <w:p w14:paraId="44B91EB3" w14:textId="77777777" w:rsidR="00672297" w:rsidRDefault="00A16EA3">
            <w:pPr>
              <w:spacing w:before="20" w:after="20"/>
              <w:jc w:val="left"/>
            </w:pPr>
            <w:r>
              <w:rPr>
                <w:rFonts w:cstheme="minorHAnsi"/>
                <w:sz w:val="20"/>
                <w:szCs w:val="20"/>
              </w:rPr>
              <w:t>Calendar attributes</w:t>
            </w:r>
          </w:p>
        </w:tc>
      </w:tr>
      <w:tr w:rsidR="00672297" w14:paraId="0CA8D7D1" w14:textId="77777777">
        <w:trPr>
          <w:cantSplit/>
        </w:trPr>
        <w:tc>
          <w:tcPr>
            <w:tcW w:w="2808" w:type="dxa"/>
            <w:vAlign w:val="center"/>
          </w:tcPr>
          <w:p w14:paraId="5D05F2AF" w14:textId="77777777" w:rsidR="00672297" w:rsidRDefault="00A16EA3">
            <w:pPr>
              <w:spacing w:before="20" w:after="20"/>
              <w:jc w:val="left"/>
            </w:pPr>
            <w:r>
              <w:rPr>
                <w:rFonts w:cstheme="minorHAnsi"/>
                <w:sz w:val="20"/>
                <w:szCs w:val="20"/>
              </w:rPr>
              <w:t>Last_Refresh</w:t>
            </w:r>
          </w:p>
        </w:tc>
        <w:tc>
          <w:tcPr>
            <w:tcW w:w="1123" w:type="dxa"/>
            <w:vAlign w:val="center"/>
          </w:tcPr>
          <w:p w14:paraId="483C06B4" w14:textId="77777777" w:rsidR="00672297" w:rsidRDefault="00A16EA3">
            <w:pPr>
              <w:spacing w:before="20" w:after="20"/>
              <w:jc w:val="left"/>
            </w:pPr>
            <w:r>
              <w:rPr>
                <w:rFonts w:cstheme="minorHAnsi"/>
                <w:sz w:val="20"/>
                <w:szCs w:val="20"/>
              </w:rPr>
              <w:t>Parameter</w:t>
            </w:r>
          </w:p>
        </w:tc>
        <w:tc>
          <w:tcPr>
            <w:tcW w:w="2433" w:type="dxa"/>
            <w:vAlign w:val="center"/>
          </w:tcPr>
          <w:p w14:paraId="41DA0D25" w14:textId="77777777" w:rsidR="00672297" w:rsidRDefault="00A16EA3">
            <w:pPr>
              <w:spacing w:before="20" w:after="20"/>
              <w:jc w:val="left"/>
            </w:pPr>
            <w:r>
              <w:rPr>
                <w:rFonts w:cstheme="minorHAnsi"/>
                <w:sz w:val="20"/>
                <w:szCs w:val="20"/>
              </w:rPr>
              <w:t>Power Query</w:t>
            </w:r>
          </w:p>
        </w:tc>
        <w:tc>
          <w:tcPr>
            <w:tcW w:w="2996" w:type="dxa"/>
            <w:vAlign w:val="center"/>
          </w:tcPr>
          <w:p w14:paraId="6537118A" w14:textId="77777777" w:rsidR="00672297" w:rsidRDefault="00A16EA3">
            <w:pPr>
              <w:spacing w:before="20" w:after="20"/>
              <w:jc w:val="left"/>
            </w:pPr>
            <w:r>
              <w:rPr>
                <w:rFonts w:cstheme="minorHAnsi"/>
                <w:sz w:val="20"/>
                <w:szCs w:val="20"/>
              </w:rPr>
              <w:t>Last refresh timestamp</w:t>
            </w:r>
          </w:p>
        </w:tc>
      </w:tr>
    </w:tbl>
    <w:p w14:paraId="446C29FE" w14:textId="2014AFC8" w:rsidR="00672297" w:rsidRDefault="00A16EA3">
      <w:pPr>
        <w:pStyle w:val="Caption"/>
      </w:pPr>
      <w:bookmarkStart w:id="644" w:name="_Toc900950149"/>
      <w:bookmarkStart w:id="645" w:name="_Toc241574735"/>
      <w:bookmarkStart w:id="646" w:name="_Toc24278107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46</w:t>
      </w:r>
      <w:r>
        <w:fldChar w:fldCharType="end"/>
      </w:r>
      <w:r>
        <w:t>: Gasoline KPI Dashboard Tables / Views Loaded in Power BI</w:t>
      </w:r>
      <w:bookmarkEnd w:id="644"/>
      <w:bookmarkEnd w:id="645"/>
      <w:bookmarkEnd w:id="646"/>
    </w:p>
    <w:p w14:paraId="0493D08A" w14:textId="77777777" w:rsidR="00672297" w:rsidRDefault="00A16EA3">
      <w:pPr>
        <w:pStyle w:val="Heading4"/>
        <w:rPr>
          <w:rFonts w:asciiTheme="minorHAnsi" w:hAnsiTheme="minorHAnsi" w:cstheme="minorBidi"/>
          <w:sz w:val="20"/>
          <w:szCs w:val="20"/>
        </w:rPr>
      </w:pPr>
      <w:bookmarkStart w:id="647" w:name="_Toc900950150"/>
      <w:r>
        <w:rPr>
          <w:rFonts w:asciiTheme="minorHAnsi" w:hAnsiTheme="minorHAnsi" w:cstheme="minorBidi"/>
          <w:sz w:val="20"/>
          <w:szCs w:val="20"/>
        </w:rPr>
        <w:t>Relationships</w:t>
      </w:r>
      <w:bookmarkEnd w:id="647"/>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F251517" w14:textId="77777777">
        <w:trPr>
          <w:cantSplit/>
          <w:tblHeader/>
        </w:trPr>
        <w:tc>
          <w:tcPr>
            <w:tcW w:w="2620" w:type="dxa"/>
            <w:shd w:val="clear" w:color="auto" w:fill="2F5496"/>
            <w:vAlign w:val="center"/>
          </w:tcPr>
          <w:p w14:paraId="35B3FAC0"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54A76F91"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366FE305"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D650C62"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2898F614" w14:textId="77777777" w:rsidR="00672297" w:rsidRDefault="00A16EA3">
            <w:pPr>
              <w:spacing w:before="20" w:after="20"/>
              <w:jc w:val="left"/>
            </w:pPr>
            <w:r>
              <w:rPr>
                <w:rFonts w:cstheme="minorHAnsi"/>
                <w:b/>
                <w:bCs/>
                <w:color w:val="FFFFFF"/>
                <w:sz w:val="18"/>
                <w:szCs w:val="18"/>
              </w:rPr>
              <w:t>Cardinality</w:t>
            </w:r>
          </w:p>
        </w:tc>
      </w:tr>
      <w:tr w:rsidR="00672297" w14:paraId="417593C2" w14:textId="77777777">
        <w:trPr>
          <w:cantSplit/>
        </w:trPr>
        <w:tc>
          <w:tcPr>
            <w:tcW w:w="2620" w:type="dxa"/>
            <w:vAlign w:val="center"/>
          </w:tcPr>
          <w:p w14:paraId="1CA6D332" w14:textId="77777777" w:rsidR="00672297" w:rsidRDefault="00A16EA3">
            <w:pPr>
              <w:spacing w:before="20" w:after="20"/>
              <w:jc w:val="left"/>
            </w:pPr>
            <w:r>
              <w:rPr>
                <w:rFonts w:cstheme="minorHAnsi"/>
                <w:sz w:val="18"/>
                <w:szCs w:val="18"/>
              </w:rPr>
              <w:t>vwGasolineBlendingKPI</w:t>
            </w:r>
          </w:p>
        </w:tc>
        <w:tc>
          <w:tcPr>
            <w:tcW w:w="2246" w:type="dxa"/>
            <w:vAlign w:val="center"/>
          </w:tcPr>
          <w:p w14:paraId="4700F5B6" w14:textId="77777777" w:rsidR="00672297" w:rsidRDefault="00A16EA3">
            <w:pPr>
              <w:spacing w:before="20" w:after="20"/>
              <w:jc w:val="left"/>
            </w:pPr>
            <w:r>
              <w:rPr>
                <w:rFonts w:cstheme="minorHAnsi"/>
                <w:sz w:val="18"/>
                <w:szCs w:val="18"/>
              </w:rPr>
              <w:t>ActivityDate</w:t>
            </w:r>
          </w:p>
        </w:tc>
        <w:tc>
          <w:tcPr>
            <w:tcW w:w="1497" w:type="dxa"/>
            <w:vAlign w:val="center"/>
          </w:tcPr>
          <w:p w14:paraId="0ADF2B13" w14:textId="77777777" w:rsidR="00672297" w:rsidRDefault="00A16EA3">
            <w:pPr>
              <w:spacing w:before="20" w:after="20"/>
              <w:jc w:val="left"/>
            </w:pPr>
            <w:r>
              <w:rPr>
                <w:rFonts w:cstheme="minorHAnsi"/>
                <w:sz w:val="18"/>
                <w:szCs w:val="18"/>
              </w:rPr>
              <w:t>day_detail</w:t>
            </w:r>
          </w:p>
        </w:tc>
        <w:tc>
          <w:tcPr>
            <w:tcW w:w="1872" w:type="dxa"/>
            <w:vAlign w:val="center"/>
          </w:tcPr>
          <w:p w14:paraId="2E843738" w14:textId="77777777" w:rsidR="00672297" w:rsidRDefault="00A16EA3">
            <w:pPr>
              <w:spacing w:before="20" w:after="20"/>
              <w:jc w:val="left"/>
            </w:pPr>
            <w:r>
              <w:rPr>
                <w:rFonts w:cstheme="minorHAnsi"/>
                <w:sz w:val="18"/>
                <w:szCs w:val="18"/>
              </w:rPr>
              <w:t>W_Date</w:t>
            </w:r>
          </w:p>
        </w:tc>
        <w:tc>
          <w:tcPr>
            <w:tcW w:w="1125" w:type="dxa"/>
            <w:vAlign w:val="center"/>
          </w:tcPr>
          <w:p w14:paraId="2147257B" w14:textId="77777777" w:rsidR="00672297" w:rsidRDefault="00A16EA3">
            <w:pPr>
              <w:spacing w:before="20" w:after="20"/>
              <w:jc w:val="left"/>
            </w:pPr>
            <w:r>
              <w:rPr>
                <w:rFonts w:cstheme="minorHAnsi"/>
                <w:sz w:val="18"/>
                <w:szCs w:val="18"/>
              </w:rPr>
              <w:t>Many-to-One</w:t>
            </w:r>
          </w:p>
        </w:tc>
      </w:tr>
      <w:tr w:rsidR="00672297" w14:paraId="10D2B87D" w14:textId="77777777">
        <w:trPr>
          <w:cantSplit/>
        </w:trPr>
        <w:tc>
          <w:tcPr>
            <w:tcW w:w="2620" w:type="dxa"/>
            <w:vAlign w:val="center"/>
          </w:tcPr>
          <w:p w14:paraId="56B25C88" w14:textId="77777777" w:rsidR="00672297" w:rsidRDefault="00A16EA3">
            <w:pPr>
              <w:spacing w:before="20" w:after="20"/>
              <w:jc w:val="left"/>
            </w:pPr>
            <w:r>
              <w:rPr>
                <w:rFonts w:cstheme="minorHAnsi"/>
                <w:sz w:val="18"/>
                <w:szCs w:val="18"/>
              </w:rPr>
              <w:t>vwGasolineBlendingKPI</w:t>
            </w:r>
          </w:p>
        </w:tc>
        <w:tc>
          <w:tcPr>
            <w:tcW w:w="2246" w:type="dxa"/>
            <w:vAlign w:val="center"/>
          </w:tcPr>
          <w:p w14:paraId="1394AC32" w14:textId="77777777" w:rsidR="00672297" w:rsidRDefault="00A16EA3">
            <w:pPr>
              <w:spacing w:before="20" w:after="20"/>
              <w:jc w:val="left"/>
            </w:pPr>
            <w:r>
              <w:rPr>
                <w:rFonts w:cstheme="minorHAnsi"/>
                <w:sz w:val="18"/>
                <w:szCs w:val="18"/>
              </w:rPr>
              <w:t>PriceKey (globalCode | productAbbreviation)</w:t>
            </w:r>
          </w:p>
        </w:tc>
        <w:tc>
          <w:tcPr>
            <w:tcW w:w="1497" w:type="dxa"/>
            <w:vAlign w:val="center"/>
          </w:tcPr>
          <w:p w14:paraId="499EA506" w14:textId="77777777" w:rsidR="00672297" w:rsidRDefault="00A16EA3">
            <w:pPr>
              <w:spacing w:before="20" w:after="20"/>
              <w:jc w:val="left"/>
            </w:pPr>
            <w:r>
              <w:rPr>
                <w:rFonts w:cstheme="minorHAnsi"/>
                <w:sz w:val="18"/>
                <w:szCs w:val="18"/>
              </w:rPr>
              <w:t>MPR_Price</w:t>
            </w:r>
          </w:p>
        </w:tc>
        <w:tc>
          <w:tcPr>
            <w:tcW w:w="1872" w:type="dxa"/>
            <w:vAlign w:val="center"/>
          </w:tcPr>
          <w:p w14:paraId="662DAD1F" w14:textId="77777777" w:rsidR="00672297" w:rsidRDefault="00A16EA3">
            <w:pPr>
              <w:spacing w:before="20" w:after="20"/>
              <w:jc w:val="left"/>
            </w:pPr>
            <w:r>
              <w:rPr>
                <w:rFonts w:cstheme="minorHAnsi"/>
                <w:sz w:val="18"/>
                <w:szCs w:val="18"/>
              </w:rPr>
              <w:t>PriceKey (globalCode | productAbbreviation)</w:t>
            </w:r>
          </w:p>
        </w:tc>
        <w:tc>
          <w:tcPr>
            <w:tcW w:w="1125" w:type="dxa"/>
            <w:vAlign w:val="center"/>
          </w:tcPr>
          <w:p w14:paraId="01576538" w14:textId="77777777" w:rsidR="00672297" w:rsidRDefault="00A16EA3">
            <w:pPr>
              <w:spacing w:before="20" w:after="20"/>
              <w:jc w:val="left"/>
            </w:pPr>
            <w:r>
              <w:rPr>
                <w:rFonts w:cstheme="minorHAnsi"/>
                <w:sz w:val="18"/>
                <w:szCs w:val="18"/>
              </w:rPr>
              <w:t>Many-to-One</w:t>
            </w:r>
          </w:p>
        </w:tc>
      </w:tr>
    </w:tbl>
    <w:p w14:paraId="7EFC4E27" w14:textId="433E7609" w:rsidR="00672297" w:rsidRDefault="00A16EA3">
      <w:pPr>
        <w:pStyle w:val="Caption"/>
      </w:pPr>
      <w:bookmarkStart w:id="648" w:name="_Toc900950151"/>
      <w:bookmarkStart w:id="649" w:name="_Toc241574736"/>
      <w:bookmarkStart w:id="650" w:name="_Toc24278107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47</w:t>
      </w:r>
      <w:r>
        <w:fldChar w:fldCharType="end"/>
      </w:r>
      <w:r>
        <w:t>: Gasoline KPI Dashboard Relationships between Tables / Views in Power BI</w:t>
      </w:r>
      <w:bookmarkEnd w:id="648"/>
      <w:bookmarkEnd w:id="649"/>
      <w:bookmarkEnd w:id="650"/>
    </w:p>
    <w:p w14:paraId="304F2318" w14:textId="77777777" w:rsidR="00672297" w:rsidRDefault="00A16EA3">
      <w:pPr>
        <w:pStyle w:val="Heading4"/>
        <w:rPr>
          <w:rFonts w:asciiTheme="minorHAnsi" w:hAnsiTheme="minorHAnsi" w:cstheme="minorBidi"/>
          <w:sz w:val="20"/>
          <w:szCs w:val="20"/>
        </w:rPr>
      </w:pPr>
      <w:bookmarkStart w:id="651" w:name="_Toc900950152"/>
      <w:r>
        <w:rPr>
          <w:rFonts w:asciiTheme="minorHAnsi" w:hAnsiTheme="minorHAnsi" w:cstheme="minorBidi"/>
          <w:sz w:val="20"/>
          <w:szCs w:val="20"/>
        </w:rPr>
        <w:t>DAX Logic (Sample)</w:t>
      </w:r>
      <w:bookmarkEnd w:id="651"/>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1CF880FC" w14:textId="77777777">
        <w:tc>
          <w:tcPr>
            <w:tcW w:w="9360" w:type="dxa"/>
            <w:shd w:val="clear" w:color="auto" w:fill="F2F2F2"/>
          </w:tcPr>
          <w:p w14:paraId="670227C2" w14:textId="77777777" w:rsidR="00672297" w:rsidRDefault="00A16EA3">
            <w:pPr>
              <w:jc w:val="left"/>
            </w:pPr>
            <w:r>
              <w:rPr>
                <w:rFonts w:ascii="Consolas" w:hAnsi="Consolas" w:cs="Consolas"/>
                <w:sz w:val="17"/>
                <w:szCs w:val="17"/>
              </w:rPr>
              <w:t>Butane Value Loss ($) =</w:t>
            </w:r>
          </w:p>
          <w:p w14:paraId="58BC27B9" w14:textId="77777777" w:rsidR="00672297" w:rsidRDefault="00A16EA3">
            <w:pPr>
              <w:jc w:val="left"/>
            </w:pPr>
            <w:r>
              <w:rPr>
                <w:rFonts w:ascii="Consolas" w:hAnsi="Consolas" w:cs="Consolas"/>
                <w:sz w:val="17"/>
                <w:szCs w:val="17"/>
              </w:rPr>
              <w:t>SUMX (</w:t>
            </w:r>
          </w:p>
          <w:p w14:paraId="454CD3C6" w14:textId="77777777" w:rsidR="00672297" w:rsidRDefault="00A16EA3">
            <w:pPr>
              <w:jc w:val="left"/>
            </w:pPr>
            <w:r>
              <w:rPr>
                <w:rFonts w:ascii="Consolas" w:hAnsi="Consolas" w:cs="Consolas"/>
                <w:sz w:val="17"/>
                <w:szCs w:val="17"/>
              </w:rPr>
              <w:t xml:space="preserve">    vwGasolineBlendingKPI,</w:t>
            </w:r>
          </w:p>
          <w:p w14:paraId="2F653E87" w14:textId="77777777" w:rsidR="00672297" w:rsidRDefault="00A16EA3">
            <w:pPr>
              <w:jc w:val="left"/>
            </w:pPr>
            <w:r>
              <w:rPr>
                <w:rFonts w:ascii="Consolas" w:hAnsi="Consolas" w:cs="Consolas"/>
                <w:sz w:val="17"/>
                <w:szCs w:val="17"/>
              </w:rPr>
              <w:t xml:space="preserve">    vwGasolineBlendingKPI[ButaneDeltaBbl]</w:t>
            </w:r>
          </w:p>
          <w:p w14:paraId="5A1C9496" w14:textId="77777777" w:rsidR="00672297" w:rsidRDefault="00A16EA3">
            <w:pPr>
              <w:jc w:val="left"/>
            </w:pPr>
            <w:r>
              <w:rPr>
                <w:rFonts w:ascii="Consolas" w:hAnsi="Consolas" w:cs="Consolas"/>
                <w:sz w:val="17"/>
                <w:szCs w:val="17"/>
              </w:rPr>
              <w:t xml:space="preserve">        * ( RELATED ( MPR_Price[AveragePrice] )        -- gasoline price of the row (globalCode + productAbbreviation)</w:t>
            </w:r>
          </w:p>
          <w:p w14:paraId="157D2CA4" w14:textId="77777777" w:rsidR="00672297" w:rsidRDefault="00A16EA3">
            <w:pPr>
              <w:jc w:val="left"/>
            </w:pPr>
            <w:r>
              <w:rPr>
                <w:rFonts w:ascii="Consolas" w:hAnsi="Consolas" w:cs="Consolas"/>
                <w:sz w:val="17"/>
                <w:szCs w:val="17"/>
              </w:rPr>
              <w:t xml:space="preserve">            - [Butane Price ($/bbl)] )                  -- component price from MPR_Price</w:t>
            </w:r>
          </w:p>
          <w:p w14:paraId="7E264380" w14:textId="77777777" w:rsidR="00672297" w:rsidRDefault="00A16EA3">
            <w:pPr>
              <w:jc w:val="left"/>
            </w:pPr>
            <w:r>
              <w:rPr>
                <w:rFonts w:ascii="Consolas" w:hAnsi="Consolas" w:cs="Consolas"/>
                <w:sz w:val="17"/>
                <w:szCs w:val="17"/>
              </w:rPr>
              <w:t>)</w:t>
            </w:r>
          </w:p>
        </w:tc>
      </w:tr>
    </w:tbl>
    <w:p w14:paraId="04790437" w14:textId="77777777" w:rsidR="00672297" w:rsidRDefault="00A16EA3">
      <w:pPr>
        <w:pStyle w:val="Heading4"/>
        <w:rPr>
          <w:rFonts w:asciiTheme="minorHAnsi" w:hAnsiTheme="minorHAnsi" w:cstheme="minorBidi"/>
          <w:sz w:val="20"/>
          <w:szCs w:val="20"/>
        </w:rPr>
      </w:pPr>
      <w:bookmarkStart w:id="652" w:name="_Toc900950153"/>
      <w:r>
        <w:rPr>
          <w:rFonts w:asciiTheme="minorHAnsi" w:hAnsiTheme="minorHAnsi" w:cstheme="minorBidi"/>
          <w:sz w:val="20"/>
          <w:szCs w:val="20"/>
        </w:rPr>
        <w:t>Visual Types Used</w:t>
      </w:r>
      <w:bookmarkEnd w:id="652"/>
    </w:p>
    <w:p w14:paraId="31A35C1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Butane, Transmix, Ethanol, Total (Volume Loss, Value Loss).</w:t>
      </w:r>
    </w:p>
    <w:p w14:paraId="6310BB5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Opportunity Loss (Bbl) and Opportunity Loss ($) clustered column charts by terminal.</w:t>
      </w:r>
    </w:p>
    <w:p w14:paraId="13EFE26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w:t>
      </w:r>
    </w:p>
    <w:p w14:paraId="74CD758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Grade, Quality, Date (Select Period).</w:t>
      </w:r>
    </w:p>
    <w:p w14:paraId="09230D19" w14:textId="77777777" w:rsidR="00672297" w:rsidRDefault="00A16EA3">
      <w:pPr>
        <w:pStyle w:val="Heading4"/>
        <w:rPr>
          <w:rFonts w:asciiTheme="minorHAnsi" w:hAnsiTheme="minorHAnsi" w:cstheme="minorBidi"/>
          <w:sz w:val="20"/>
          <w:szCs w:val="20"/>
        </w:rPr>
      </w:pPr>
      <w:bookmarkStart w:id="653" w:name="_Toc900950154"/>
      <w:r>
        <w:rPr>
          <w:rFonts w:asciiTheme="minorHAnsi" w:hAnsiTheme="minorHAnsi" w:cstheme="minorBidi"/>
          <w:sz w:val="20"/>
          <w:szCs w:val="20"/>
        </w:rPr>
        <w:t>Power BI Attributes and Mapped Backend Table - Field Details</w:t>
      </w:r>
      <w:bookmarkEnd w:id="653"/>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41801BC8" w14:textId="77777777">
        <w:trPr>
          <w:cantSplit/>
          <w:tblHeader/>
        </w:trPr>
        <w:tc>
          <w:tcPr>
            <w:tcW w:w="1404" w:type="dxa"/>
            <w:shd w:val="clear" w:color="auto" w:fill="2F5496"/>
            <w:vAlign w:val="center"/>
          </w:tcPr>
          <w:p w14:paraId="20BA232B"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1FE3ED1C"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060BFF67"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1551B6B0"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7ADA2E1D"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1F2806DF"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5D9C680F"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5450F97D" w14:textId="77777777" w:rsidR="00672297" w:rsidRDefault="00A16EA3">
            <w:pPr>
              <w:spacing w:before="20" w:after="20"/>
              <w:jc w:val="left"/>
            </w:pPr>
            <w:r>
              <w:rPr>
                <w:rFonts w:cstheme="minorHAnsi"/>
                <w:b/>
                <w:bCs/>
                <w:color w:val="FFFFFF"/>
                <w:sz w:val="16"/>
                <w:szCs w:val="16"/>
              </w:rPr>
              <w:t>Calculation / Logic</w:t>
            </w:r>
          </w:p>
        </w:tc>
      </w:tr>
      <w:tr w:rsidR="00672297" w14:paraId="56752CE0" w14:textId="77777777">
        <w:trPr>
          <w:cantSplit/>
        </w:trPr>
        <w:tc>
          <w:tcPr>
            <w:tcW w:w="1404" w:type="dxa"/>
            <w:vAlign w:val="center"/>
          </w:tcPr>
          <w:p w14:paraId="6AB6ACA8" w14:textId="77777777" w:rsidR="00672297" w:rsidRDefault="00A16EA3">
            <w:pPr>
              <w:spacing w:before="20" w:after="20"/>
              <w:jc w:val="left"/>
            </w:pPr>
            <w:r>
              <w:rPr>
                <w:rFonts w:cstheme="minorHAnsi"/>
                <w:sz w:val="16"/>
                <w:szCs w:val="16"/>
              </w:rPr>
              <w:t>Lost Opportunity Cards (4)</w:t>
            </w:r>
          </w:p>
        </w:tc>
        <w:tc>
          <w:tcPr>
            <w:tcW w:w="1310" w:type="dxa"/>
            <w:vAlign w:val="center"/>
          </w:tcPr>
          <w:p w14:paraId="7D0AA389" w14:textId="77777777" w:rsidR="00672297" w:rsidRDefault="00A16EA3">
            <w:pPr>
              <w:spacing w:before="20" w:after="20"/>
              <w:jc w:val="left"/>
            </w:pPr>
            <w:r>
              <w:rPr>
                <w:rFonts w:cstheme="minorHAnsi"/>
                <w:sz w:val="16"/>
                <w:szCs w:val="16"/>
              </w:rPr>
              <w:t>Volume Loss</w:t>
            </w:r>
          </w:p>
        </w:tc>
        <w:tc>
          <w:tcPr>
            <w:tcW w:w="1310" w:type="dxa"/>
            <w:vAlign w:val="center"/>
          </w:tcPr>
          <w:p w14:paraId="1C30BE4D" w14:textId="77777777" w:rsidR="00672297" w:rsidRDefault="00A16EA3">
            <w:pPr>
              <w:spacing w:before="20" w:after="20"/>
              <w:jc w:val="left"/>
            </w:pPr>
            <w:r>
              <w:rPr>
                <w:rFonts w:cstheme="minorHAnsi"/>
                <w:sz w:val="16"/>
                <w:szCs w:val="16"/>
              </w:rPr>
              <w:t>vwGasolineBlendingKPI</w:t>
            </w:r>
          </w:p>
        </w:tc>
        <w:tc>
          <w:tcPr>
            <w:tcW w:w="1404" w:type="dxa"/>
            <w:vAlign w:val="center"/>
          </w:tcPr>
          <w:p w14:paraId="15014972" w14:textId="77777777" w:rsidR="00672297" w:rsidRDefault="00A16EA3">
            <w:pPr>
              <w:spacing w:before="20" w:after="20"/>
              <w:jc w:val="left"/>
            </w:pPr>
            <w:r>
              <w:rPr>
                <w:rFonts w:cstheme="minorHAnsi"/>
                <w:sz w:val="16"/>
                <w:szCs w:val="16"/>
              </w:rPr>
              <w:t>ButaneDeltaBbl / TransmixDeltaBbl / EthanolDeltaBbl / TotalDeltaBbl</w:t>
            </w:r>
          </w:p>
        </w:tc>
        <w:tc>
          <w:tcPr>
            <w:tcW w:w="655" w:type="dxa"/>
            <w:vAlign w:val="center"/>
          </w:tcPr>
          <w:p w14:paraId="6D6B5A1A" w14:textId="77777777" w:rsidR="00672297" w:rsidRDefault="00A16EA3">
            <w:pPr>
              <w:spacing w:before="20" w:after="20"/>
              <w:jc w:val="left"/>
            </w:pPr>
            <w:r>
              <w:rPr>
                <w:rFonts w:cstheme="minorHAnsi"/>
                <w:sz w:val="16"/>
                <w:szCs w:val="16"/>
              </w:rPr>
              <w:t>Y</w:t>
            </w:r>
          </w:p>
        </w:tc>
        <w:tc>
          <w:tcPr>
            <w:tcW w:w="655" w:type="dxa"/>
            <w:vAlign w:val="center"/>
          </w:tcPr>
          <w:p w14:paraId="4A6C806B" w14:textId="77777777" w:rsidR="00672297" w:rsidRDefault="00A16EA3">
            <w:pPr>
              <w:spacing w:before="20" w:after="20"/>
              <w:jc w:val="left"/>
            </w:pPr>
            <w:r>
              <w:rPr>
                <w:rFonts w:cstheme="minorHAnsi"/>
                <w:sz w:val="16"/>
                <w:szCs w:val="16"/>
              </w:rPr>
              <w:t>N</w:t>
            </w:r>
          </w:p>
        </w:tc>
        <w:tc>
          <w:tcPr>
            <w:tcW w:w="655" w:type="dxa"/>
            <w:vAlign w:val="center"/>
          </w:tcPr>
          <w:p w14:paraId="3F877525" w14:textId="77777777" w:rsidR="00672297" w:rsidRDefault="00A16EA3">
            <w:pPr>
              <w:spacing w:before="20" w:after="20"/>
              <w:jc w:val="left"/>
            </w:pPr>
            <w:r>
              <w:rPr>
                <w:rFonts w:cstheme="minorHAnsi"/>
                <w:sz w:val="16"/>
                <w:szCs w:val="16"/>
              </w:rPr>
              <w:t>N</w:t>
            </w:r>
          </w:p>
        </w:tc>
        <w:tc>
          <w:tcPr>
            <w:tcW w:w="1967" w:type="dxa"/>
            <w:vAlign w:val="center"/>
          </w:tcPr>
          <w:p w14:paraId="4AA5D1F9" w14:textId="77777777" w:rsidR="00672297" w:rsidRDefault="00A16EA3">
            <w:pPr>
              <w:spacing w:before="20" w:after="20"/>
              <w:jc w:val="left"/>
            </w:pPr>
            <w:r>
              <w:rPr>
                <w:rFonts w:cstheme="minorHAnsi"/>
                <w:sz w:val="16"/>
                <w:szCs w:val="16"/>
              </w:rPr>
              <w:t>Sum of delta per component; Total</w:t>
            </w:r>
          </w:p>
        </w:tc>
      </w:tr>
      <w:tr w:rsidR="00672297" w14:paraId="1FDD6F2B" w14:textId="77777777">
        <w:trPr>
          <w:cantSplit/>
        </w:trPr>
        <w:tc>
          <w:tcPr>
            <w:tcW w:w="1404" w:type="dxa"/>
            <w:vAlign w:val="center"/>
          </w:tcPr>
          <w:p w14:paraId="68476B09" w14:textId="77777777" w:rsidR="00672297" w:rsidRDefault="00A16EA3">
            <w:pPr>
              <w:spacing w:before="20" w:after="20"/>
              <w:jc w:val="left"/>
            </w:pPr>
            <w:r>
              <w:rPr>
                <w:rFonts w:cstheme="minorHAnsi"/>
                <w:sz w:val="16"/>
                <w:szCs w:val="16"/>
              </w:rPr>
              <w:t>Lost Opportunity Cards (4)</w:t>
            </w:r>
          </w:p>
        </w:tc>
        <w:tc>
          <w:tcPr>
            <w:tcW w:w="1310" w:type="dxa"/>
            <w:vAlign w:val="center"/>
          </w:tcPr>
          <w:p w14:paraId="16E2140F" w14:textId="77777777" w:rsidR="00672297" w:rsidRDefault="00A16EA3">
            <w:pPr>
              <w:spacing w:before="20" w:after="20"/>
              <w:jc w:val="left"/>
            </w:pPr>
            <w:r>
              <w:rPr>
                <w:rFonts w:cstheme="minorHAnsi"/>
                <w:sz w:val="16"/>
                <w:szCs w:val="16"/>
              </w:rPr>
              <w:t>Value Loss</w:t>
            </w:r>
          </w:p>
        </w:tc>
        <w:tc>
          <w:tcPr>
            <w:tcW w:w="1310" w:type="dxa"/>
            <w:vAlign w:val="center"/>
          </w:tcPr>
          <w:p w14:paraId="7A284A7A"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76BE3203" w14:textId="77777777" w:rsidR="00672297" w:rsidRDefault="00A16EA3">
            <w:pPr>
              <w:spacing w:before="20" w:after="20"/>
              <w:jc w:val="left"/>
            </w:pPr>
            <w:r>
              <w:rPr>
                <w:rFonts w:cstheme="minorHAnsi"/>
                <w:sz w:val="16"/>
                <w:szCs w:val="16"/>
              </w:rPr>
              <w:t>&lt;Component&gt;DeltaBbl, AveragePrice</w:t>
            </w:r>
          </w:p>
        </w:tc>
        <w:tc>
          <w:tcPr>
            <w:tcW w:w="655" w:type="dxa"/>
            <w:vAlign w:val="center"/>
          </w:tcPr>
          <w:p w14:paraId="79919B7E" w14:textId="77777777" w:rsidR="00672297" w:rsidRDefault="00A16EA3">
            <w:pPr>
              <w:spacing w:before="20" w:after="20"/>
              <w:jc w:val="left"/>
            </w:pPr>
            <w:r>
              <w:rPr>
                <w:rFonts w:cstheme="minorHAnsi"/>
                <w:sz w:val="16"/>
                <w:szCs w:val="16"/>
              </w:rPr>
              <w:t>Y</w:t>
            </w:r>
          </w:p>
        </w:tc>
        <w:tc>
          <w:tcPr>
            <w:tcW w:w="655" w:type="dxa"/>
            <w:vAlign w:val="center"/>
          </w:tcPr>
          <w:p w14:paraId="62071B18" w14:textId="77777777" w:rsidR="00672297" w:rsidRDefault="00A16EA3">
            <w:pPr>
              <w:spacing w:before="20" w:after="20"/>
              <w:jc w:val="left"/>
            </w:pPr>
            <w:r>
              <w:rPr>
                <w:rFonts w:cstheme="minorHAnsi"/>
                <w:sz w:val="16"/>
                <w:szCs w:val="16"/>
              </w:rPr>
              <w:t>N</w:t>
            </w:r>
          </w:p>
        </w:tc>
        <w:tc>
          <w:tcPr>
            <w:tcW w:w="655" w:type="dxa"/>
            <w:vAlign w:val="center"/>
          </w:tcPr>
          <w:p w14:paraId="45A75E55" w14:textId="77777777" w:rsidR="00672297" w:rsidRDefault="00A16EA3">
            <w:pPr>
              <w:spacing w:before="20" w:after="20"/>
              <w:jc w:val="left"/>
            </w:pPr>
            <w:r>
              <w:rPr>
                <w:rFonts w:cstheme="minorHAnsi"/>
                <w:sz w:val="16"/>
                <w:szCs w:val="16"/>
              </w:rPr>
              <w:t>N</w:t>
            </w:r>
          </w:p>
        </w:tc>
        <w:tc>
          <w:tcPr>
            <w:tcW w:w="1967" w:type="dxa"/>
            <w:vAlign w:val="center"/>
          </w:tcPr>
          <w:p w14:paraId="40DAAAF6" w14:textId="77777777" w:rsidR="00672297" w:rsidRDefault="00A16EA3">
            <w:pPr>
              <w:spacing w:before="20" w:after="20"/>
              <w:jc w:val="left"/>
            </w:pPr>
            <w:r>
              <w:rPr>
                <w:rFonts w:cstheme="minorHAnsi"/>
                <w:sz w:val="16"/>
                <w:szCs w:val="16"/>
              </w:rPr>
              <w:t>[&lt;Component&gt; Value Loss ($)], [Total Value Loss ($)] - MPR</w:t>
            </w:r>
          </w:p>
        </w:tc>
      </w:tr>
      <w:tr w:rsidR="00672297" w14:paraId="26D627E8" w14:textId="77777777">
        <w:trPr>
          <w:cantSplit/>
        </w:trPr>
        <w:tc>
          <w:tcPr>
            <w:tcW w:w="1404" w:type="dxa"/>
            <w:vAlign w:val="center"/>
          </w:tcPr>
          <w:p w14:paraId="0CFE8942" w14:textId="77777777" w:rsidR="00672297" w:rsidRDefault="00A16EA3">
            <w:pPr>
              <w:spacing w:before="20" w:after="20"/>
              <w:jc w:val="left"/>
            </w:pPr>
            <w:r>
              <w:rPr>
                <w:rFonts w:cstheme="minorHAnsi"/>
                <w:sz w:val="16"/>
                <w:szCs w:val="16"/>
              </w:rPr>
              <w:t>Opportunity Loss (Bbl) chart</w:t>
            </w:r>
          </w:p>
        </w:tc>
        <w:tc>
          <w:tcPr>
            <w:tcW w:w="1310" w:type="dxa"/>
            <w:vAlign w:val="center"/>
          </w:tcPr>
          <w:p w14:paraId="1BE46B24" w14:textId="77777777" w:rsidR="00672297" w:rsidRDefault="00A16EA3">
            <w:pPr>
              <w:spacing w:before="20" w:after="20"/>
              <w:jc w:val="left"/>
            </w:pPr>
            <w:r>
              <w:rPr>
                <w:rFonts w:cstheme="minorHAnsi"/>
                <w:sz w:val="16"/>
                <w:szCs w:val="16"/>
              </w:rPr>
              <w:t>Terminal / series</w:t>
            </w:r>
          </w:p>
        </w:tc>
        <w:tc>
          <w:tcPr>
            <w:tcW w:w="1310" w:type="dxa"/>
            <w:vAlign w:val="center"/>
          </w:tcPr>
          <w:p w14:paraId="24EF0677" w14:textId="77777777" w:rsidR="00672297" w:rsidRDefault="00A16EA3">
            <w:pPr>
              <w:spacing w:before="20" w:after="20"/>
              <w:jc w:val="left"/>
            </w:pPr>
            <w:r>
              <w:rPr>
                <w:rFonts w:cstheme="minorHAnsi"/>
                <w:sz w:val="16"/>
                <w:szCs w:val="16"/>
              </w:rPr>
              <w:t>vwGasolineBlendingKPI</w:t>
            </w:r>
          </w:p>
        </w:tc>
        <w:tc>
          <w:tcPr>
            <w:tcW w:w="1404" w:type="dxa"/>
            <w:vAlign w:val="center"/>
          </w:tcPr>
          <w:p w14:paraId="00D7DA87" w14:textId="77777777" w:rsidR="00672297" w:rsidRDefault="00A16EA3">
            <w:pPr>
              <w:spacing w:before="20" w:after="20"/>
              <w:jc w:val="left"/>
            </w:pPr>
            <w:r>
              <w:rPr>
                <w:rFonts w:cstheme="minorHAnsi"/>
                <w:sz w:val="16"/>
                <w:szCs w:val="16"/>
              </w:rPr>
              <w:t>DestinationShortName; Butane, Ethanol, Transmix, Total delta</w:t>
            </w:r>
          </w:p>
        </w:tc>
        <w:tc>
          <w:tcPr>
            <w:tcW w:w="655" w:type="dxa"/>
            <w:vAlign w:val="center"/>
          </w:tcPr>
          <w:p w14:paraId="73E7119B" w14:textId="77777777" w:rsidR="00672297" w:rsidRDefault="00A16EA3">
            <w:pPr>
              <w:spacing w:before="20" w:after="20"/>
              <w:jc w:val="left"/>
            </w:pPr>
            <w:r>
              <w:rPr>
                <w:rFonts w:cstheme="minorHAnsi"/>
                <w:sz w:val="16"/>
                <w:szCs w:val="16"/>
              </w:rPr>
              <w:t>Y</w:t>
            </w:r>
          </w:p>
        </w:tc>
        <w:tc>
          <w:tcPr>
            <w:tcW w:w="655" w:type="dxa"/>
            <w:vAlign w:val="center"/>
          </w:tcPr>
          <w:p w14:paraId="029B59BB" w14:textId="77777777" w:rsidR="00672297" w:rsidRDefault="00A16EA3">
            <w:pPr>
              <w:spacing w:before="20" w:after="20"/>
              <w:jc w:val="left"/>
            </w:pPr>
            <w:r>
              <w:rPr>
                <w:rFonts w:cstheme="minorHAnsi"/>
                <w:sz w:val="16"/>
                <w:szCs w:val="16"/>
              </w:rPr>
              <w:t>N</w:t>
            </w:r>
          </w:p>
        </w:tc>
        <w:tc>
          <w:tcPr>
            <w:tcW w:w="655" w:type="dxa"/>
            <w:vAlign w:val="center"/>
          </w:tcPr>
          <w:p w14:paraId="1CCE01AD" w14:textId="77777777" w:rsidR="00672297" w:rsidRDefault="00A16EA3">
            <w:pPr>
              <w:spacing w:before="20" w:after="20"/>
              <w:jc w:val="left"/>
            </w:pPr>
            <w:r>
              <w:rPr>
                <w:rFonts w:cstheme="minorHAnsi"/>
                <w:sz w:val="16"/>
                <w:szCs w:val="16"/>
              </w:rPr>
              <w:t>N</w:t>
            </w:r>
          </w:p>
        </w:tc>
        <w:tc>
          <w:tcPr>
            <w:tcW w:w="1967" w:type="dxa"/>
            <w:vAlign w:val="center"/>
          </w:tcPr>
          <w:p w14:paraId="2622F9CE" w14:textId="77777777" w:rsidR="00672297" w:rsidRDefault="00A16EA3">
            <w:pPr>
              <w:spacing w:before="20" w:after="20"/>
              <w:jc w:val="left"/>
            </w:pPr>
            <w:r>
              <w:rPr>
                <w:rFonts w:cstheme="minorHAnsi"/>
                <w:sz w:val="16"/>
                <w:szCs w:val="16"/>
              </w:rPr>
              <w:t>Delta measures</w:t>
            </w:r>
          </w:p>
        </w:tc>
      </w:tr>
      <w:tr w:rsidR="00672297" w14:paraId="0901D63B" w14:textId="77777777">
        <w:trPr>
          <w:cantSplit/>
        </w:trPr>
        <w:tc>
          <w:tcPr>
            <w:tcW w:w="1404" w:type="dxa"/>
            <w:vAlign w:val="center"/>
          </w:tcPr>
          <w:p w14:paraId="00C5C17B" w14:textId="77777777" w:rsidR="00672297" w:rsidRDefault="00A16EA3">
            <w:pPr>
              <w:spacing w:before="20" w:after="20"/>
              <w:jc w:val="left"/>
            </w:pPr>
            <w:r>
              <w:rPr>
                <w:rFonts w:cstheme="minorHAnsi"/>
                <w:sz w:val="16"/>
                <w:szCs w:val="16"/>
              </w:rPr>
              <w:t>Opportunity Loss ($) chart</w:t>
            </w:r>
          </w:p>
        </w:tc>
        <w:tc>
          <w:tcPr>
            <w:tcW w:w="1310" w:type="dxa"/>
            <w:vAlign w:val="center"/>
          </w:tcPr>
          <w:p w14:paraId="3D9C4920" w14:textId="77777777" w:rsidR="00672297" w:rsidRDefault="00A16EA3">
            <w:pPr>
              <w:spacing w:before="20" w:after="20"/>
              <w:jc w:val="left"/>
            </w:pPr>
            <w:r>
              <w:rPr>
                <w:rFonts w:cstheme="minorHAnsi"/>
                <w:sz w:val="16"/>
                <w:szCs w:val="16"/>
              </w:rPr>
              <w:t>Terminal / series</w:t>
            </w:r>
          </w:p>
        </w:tc>
        <w:tc>
          <w:tcPr>
            <w:tcW w:w="1310" w:type="dxa"/>
            <w:vAlign w:val="center"/>
          </w:tcPr>
          <w:p w14:paraId="2FAE285E"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474F77FD" w14:textId="77777777" w:rsidR="00672297" w:rsidRDefault="00A16EA3">
            <w:pPr>
              <w:spacing w:before="20" w:after="20"/>
              <w:jc w:val="left"/>
            </w:pPr>
            <w:r>
              <w:rPr>
                <w:rFonts w:cstheme="minorHAnsi"/>
                <w:sz w:val="16"/>
                <w:szCs w:val="16"/>
              </w:rPr>
              <w:t>DestinationShortName; value-loss measures</w:t>
            </w:r>
          </w:p>
        </w:tc>
        <w:tc>
          <w:tcPr>
            <w:tcW w:w="655" w:type="dxa"/>
            <w:vAlign w:val="center"/>
          </w:tcPr>
          <w:p w14:paraId="4EBAF695" w14:textId="77777777" w:rsidR="00672297" w:rsidRDefault="00A16EA3">
            <w:pPr>
              <w:spacing w:before="20" w:after="20"/>
              <w:jc w:val="left"/>
            </w:pPr>
            <w:r>
              <w:rPr>
                <w:rFonts w:cstheme="minorHAnsi"/>
                <w:sz w:val="16"/>
                <w:szCs w:val="16"/>
              </w:rPr>
              <w:t>Y</w:t>
            </w:r>
          </w:p>
        </w:tc>
        <w:tc>
          <w:tcPr>
            <w:tcW w:w="655" w:type="dxa"/>
            <w:vAlign w:val="center"/>
          </w:tcPr>
          <w:p w14:paraId="75928B84" w14:textId="77777777" w:rsidR="00672297" w:rsidRDefault="00A16EA3">
            <w:pPr>
              <w:spacing w:before="20" w:after="20"/>
              <w:jc w:val="left"/>
            </w:pPr>
            <w:r>
              <w:rPr>
                <w:rFonts w:cstheme="minorHAnsi"/>
                <w:sz w:val="16"/>
                <w:szCs w:val="16"/>
              </w:rPr>
              <w:t>N</w:t>
            </w:r>
          </w:p>
        </w:tc>
        <w:tc>
          <w:tcPr>
            <w:tcW w:w="655" w:type="dxa"/>
            <w:vAlign w:val="center"/>
          </w:tcPr>
          <w:p w14:paraId="11FF3B8B" w14:textId="77777777" w:rsidR="00672297" w:rsidRDefault="00A16EA3">
            <w:pPr>
              <w:spacing w:before="20" w:after="20"/>
              <w:jc w:val="left"/>
            </w:pPr>
            <w:r>
              <w:rPr>
                <w:rFonts w:cstheme="minorHAnsi"/>
                <w:sz w:val="16"/>
                <w:szCs w:val="16"/>
              </w:rPr>
              <w:t>N</w:t>
            </w:r>
          </w:p>
        </w:tc>
        <w:tc>
          <w:tcPr>
            <w:tcW w:w="1967" w:type="dxa"/>
            <w:vAlign w:val="center"/>
          </w:tcPr>
          <w:p w14:paraId="079C0F41" w14:textId="77777777" w:rsidR="00672297" w:rsidRDefault="00A16EA3">
            <w:pPr>
              <w:spacing w:before="20" w:after="20"/>
              <w:jc w:val="left"/>
            </w:pPr>
            <w:r>
              <w:rPr>
                <w:rFonts w:cstheme="minorHAnsi"/>
                <w:sz w:val="16"/>
                <w:szCs w:val="16"/>
              </w:rPr>
              <w:t>[&lt;Component&gt; Value Loss ($)], [Total Value Loss ($)] - MPR</w:t>
            </w:r>
          </w:p>
        </w:tc>
      </w:tr>
      <w:tr w:rsidR="00672297" w14:paraId="46E177D3" w14:textId="77777777">
        <w:trPr>
          <w:cantSplit/>
        </w:trPr>
        <w:tc>
          <w:tcPr>
            <w:tcW w:w="1404" w:type="dxa"/>
            <w:vAlign w:val="center"/>
          </w:tcPr>
          <w:p w14:paraId="26844FF4" w14:textId="77777777" w:rsidR="00672297" w:rsidRDefault="00A16EA3">
            <w:pPr>
              <w:spacing w:before="20" w:after="20"/>
              <w:jc w:val="left"/>
            </w:pPr>
            <w:r>
              <w:rPr>
                <w:rFonts w:cstheme="minorHAnsi"/>
                <w:sz w:val="16"/>
                <w:szCs w:val="16"/>
              </w:rPr>
              <w:t>Event Summary Table</w:t>
            </w:r>
          </w:p>
        </w:tc>
        <w:tc>
          <w:tcPr>
            <w:tcW w:w="1310" w:type="dxa"/>
            <w:vAlign w:val="center"/>
          </w:tcPr>
          <w:p w14:paraId="3CFC1829" w14:textId="77777777" w:rsidR="00672297" w:rsidRDefault="00A16EA3">
            <w:pPr>
              <w:spacing w:before="20" w:after="20"/>
              <w:jc w:val="left"/>
            </w:pPr>
            <w:r>
              <w:rPr>
                <w:rFonts w:cstheme="minorHAnsi"/>
                <w:sz w:val="16"/>
                <w:szCs w:val="16"/>
              </w:rPr>
              <w:t>CheckBox / Source / Destination</w:t>
            </w:r>
          </w:p>
        </w:tc>
        <w:tc>
          <w:tcPr>
            <w:tcW w:w="1310" w:type="dxa"/>
            <w:vAlign w:val="center"/>
          </w:tcPr>
          <w:p w14:paraId="2E37B28A" w14:textId="77777777" w:rsidR="00672297" w:rsidRDefault="00A16EA3">
            <w:pPr>
              <w:spacing w:before="20" w:after="20"/>
              <w:jc w:val="left"/>
            </w:pPr>
            <w:r>
              <w:rPr>
                <w:rFonts w:cstheme="minorHAnsi"/>
                <w:sz w:val="16"/>
                <w:szCs w:val="16"/>
              </w:rPr>
              <w:t>vwGasolineBlendingKPI</w:t>
            </w:r>
          </w:p>
        </w:tc>
        <w:tc>
          <w:tcPr>
            <w:tcW w:w="1404" w:type="dxa"/>
            <w:vAlign w:val="center"/>
          </w:tcPr>
          <w:p w14:paraId="29C92336" w14:textId="77777777" w:rsidR="00672297" w:rsidRDefault="00A16EA3">
            <w:pPr>
              <w:spacing w:before="20" w:after="20"/>
              <w:jc w:val="left"/>
            </w:pPr>
            <w:r>
              <w:rPr>
                <w:rFonts w:cstheme="minorHAnsi"/>
                <w:sz w:val="16"/>
                <w:szCs w:val="16"/>
              </w:rPr>
              <w:t>Source / Destination</w:t>
            </w:r>
          </w:p>
        </w:tc>
        <w:tc>
          <w:tcPr>
            <w:tcW w:w="655" w:type="dxa"/>
            <w:vAlign w:val="center"/>
          </w:tcPr>
          <w:p w14:paraId="2458A89C" w14:textId="77777777" w:rsidR="00672297" w:rsidRDefault="00A16EA3">
            <w:pPr>
              <w:spacing w:before="20" w:after="20"/>
              <w:jc w:val="left"/>
            </w:pPr>
            <w:r>
              <w:rPr>
                <w:rFonts w:cstheme="minorHAnsi"/>
                <w:sz w:val="16"/>
                <w:szCs w:val="16"/>
              </w:rPr>
              <w:t>N</w:t>
            </w:r>
          </w:p>
        </w:tc>
        <w:tc>
          <w:tcPr>
            <w:tcW w:w="655" w:type="dxa"/>
            <w:vAlign w:val="center"/>
          </w:tcPr>
          <w:p w14:paraId="784921EA" w14:textId="77777777" w:rsidR="00672297" w:rsidRDefault="00A16EA3">
            <w:pPr>
              <w:spacing w:before="20" w:after="20"/>
              <w:jc w:val="left"/>
            </w:pPr>
            <w:r>
              <w:rPr>
                <w:rFonts w:cstheme="minorHAnsi"/>
                <w:sz w:val="16"/>
                <w:szCs w:val="16"/>
              </w:rPr>
              <w:t>Y</w:t>
            </w:r>
          </w:p>
        </w:tc>
        <w:tc>
          <w:tcPr>
            <w:tcW w:w="655" w:type="dxa"/>
            <w:vAlign w:val="center"/>
          </w:tcPr>
          <w:p w14:paraId="28A70585" w14:textId="77777777" w:rsidR="00672297" w:rsidRDefault="00A16EA3">
            <w:pPr>
              <w:spacing w:before="20" w:after="20"/>
              <w:jc w:val="left"/>
            </w:pPr>
            <w:r>
              <w:rPr>
                <w:rFonts w:cstheme="minorHAnsi"/>
                <w:sz w:val="16"/>
                <w:szCs w:val="16"/>
              </w:rPr>
              <w:t>Y</w:t>
            </w:r>
          </w:p>
        </w:tc>
        <w:tc>
          <w:tcPr>
            <w:tcW w:w="1967" w:type="dxa"/>
            <w:vAlign w:val="center"/>
          </w:tcPr>
          <w:p w14:paraId="2A8B8E5E" w14:textId="77777777" w:rsidR="00672297" w:rsidRDefault="00672297">
            <w:pPr>
              <w:spacing w:before="20" w:after="20"/>
              <w:jc w:val="left"/>
            </w:pPr>
          </w:p>
        </w:tc>
      </w:tr>
      <w:tr w:rsidR="00672297" w14:paraId="03D0B029" w14:textId="77777777">
        <w:trPr>
          <w:cantSplit/>
        </w:trPr>
        <w:tc>
          <w:tcPr>
            <w:tcW w:w="1404" w:type="dxa"/>
            <w:vAlign w:val="center"/>
          </w:tcPr>
          <w:p w14:paraId="52BEC506" w14:textId="77777777" w:rsidR="00672297" w:rsidRDefault="00A16EA3">
            <w:pPr>
              <w:spacing w:before="20" w:after="20"/>
              <w:jc w:val="left"/>
            </w:pPr>
            <w:r>
              <w:rPr>
                <w:rFonts w:cstheme="minorHAnsi"/>
                <w:sz w:val="16"/>
                <w:szCs w:val="16"/>
              </w:rPr>
              <w:t>Event Summary Table</w:t>
            </w:r>
          </w:p>
        </w:tc>
        <w:tc>
          <w:tcPr>
            <w:tcW w:w="1310" w:type="dxa"/>
            <w:vAlign w:val="center"/>
          </w:tcPr>
          <w:p w14:paraId="7B995C2E" w14:textId="77777777" w:rsidR="00672297" w:rsidRDefault="00A16EA3">
            <w:pPr>
              <w:spacing w:before="20" w:after="20"/>
              <w:jc w:val="left"/>
            </w:pPr>
            <w:r>
              <w:rPr>
                <w:rFonts w:cstheme="minorHAnsi"/>
                <w:sz w:val="16"/>
                <w:szCs w:val="16"/>
              </w:rPr>
              <w:t>Total Volume (Bbl)</w:t>
            </w:r>
          </w:p>
        </w:tc>
        <w:tc>
          <w:tcPr>
            <w:tcW w:w="1310" w:type="dxa"/>
            <w:vAlign w:val="center"/>
          </w:tcPr>
          <w:p w14:paraId="45724B38" w14:textId="77777777" w:rsidR="00672297" w:rsidRDefault="00A16EA3">
            <w:pPr>
              <w:spacing w:before="20" w:after="20"/>
              <w:jc w:val="left"/>
            </w:pPr>
            <w:r>
              <w:rPr>
                <w:rFonts w:cstheme="minorHAnsi"/>
                <w:sz w:val="16"/>
                <w:szCs w:val="16"/>
              </w:rPr>
              <w:t>vwGasolineBlendingKPI</w:t>
            </w:r>
          </w:p>
        </w:tc>
        <w:tc>
          <w:tcPr>
            <w:tcW w:w="1404" w:type="dxa"/>
            <w:vAlign w:val="center"/>
          </w:tcPr>
          <w:p w14:paraId="4CBC7C95" w14:textId="77777777" w:rsidR="00672297" w:rsidRDefault="00A16EA3">
            <w:pPr>
              <w:spacing w:before="20" w:after="20"/>
              <w:jc w:val="left"/>
            </w:pPr>
            <w:r>
              <w:rPr>
                <w:rFonts w:cstheme="minorHAnsi"/>
                <w:sz w:val="16"/>
                <w:szCs w:val="16"/>
              </w:rPr>
              <w:t>TotalVolumeBbl</w:t>
            </w:r>
          </w:p>
        </w:tc>
        <w:tc>
          <w:tcPr>
            <w:tcW w:w="655" w:type="dxa"/>
            <w:vAlign w:val="center"/>
          </w:tcPr>
          <w:p w14:paraId="760446C7" w14:textId="77777777" w:rsidR="00672297" w:rsidRDefault="00A16EA3">
            <w:pPr>
              <w:spacing w:before="20" w:after="20"/>
              <w:jc w:val="left"/>
            </w:pPr>
            <w:r>
              <w:rPr>
                <w:rFonts w:cstheme="minorHAnsi"/>
                <w:sz w:val="16"/>
                <w:szCs w:val="16"/>
              </w:rPr>
              <w:t>Y</w:t>
            </w:r>
          </w:p>
        </w:tc>
        <w:tc>
          <w:tcPr>
            <w:tcW w:w="655" w:type="dxa"/>
            <w:vAlign w:val="center"/>
          </w:tcPr>
          <w:p w14:paraId="1D1C3AA7" w14:textId="77777777" w:rsidR="00672297" w:rsidRDefault="00A16EA3">
            <w:pPr>
              <w:spacing w:before="20" w:after="20"/>
              <w:jc w:val="left"/>
            </w:pPr>
            <w:r>
              <w:rPr>
                <w:rFonts w:cstheme="minorHAnsi"/>
                <w:sz w:val="16"/>
                <w:szCs w:val="16"/>
              </w:rPr>
              <w:t>N</w:t>
            </w:r>
          </w:p>
        </w:tc>
        <w:tc>
          <w:tcPr>
            <w:tcW w:w="655" w:type="dxa"/>
            <w:vAlign w:val="center"/>
          </w:tcPr>
          <w:p w14:paraId="5F02E3F8" w14:textId="77777777" w:rsidR="00672297" w:rsidRDefault="00A16EA3">
            <w:pPr>
              <w:spacing w:before="20" w:after="20"/>
              <w:jc w:val="left"/>
            </w:pPr>
            <w:r>
              <w:rPr>
                <w:rFonts w:cstheme="minorHAnsi"/>
                <w:sz w:val="16"/>
                <w:szCs w:val="16"/>
              </w:rPr>
              <w:t>N</w:t>
            </w:r>
          </w:p>
        </w:tc>
        <w:tc>
          <w:tcPr>
            <w:tcW w:w="1967" w:type="dxa"/>
            <w:vAlign w:val="center"/>
          </w:tcPr>
          <w:p w14:paraId="0CF08FFE" w14:textId="77777777" w:rsidR="00672297" w:rsidRDefault="00A16EA3">
            <w:pPr>
              <w:spacing w:before="20" w:after="20"/>
              <w:jc w:val="left"/>
            </w:pPr>
            <w:r>
              <w:rPr>
                <w:rFonts w:cstheme="minorHAnsi"/>
                <w:sz w:val="16"/>
                <w:szCs w:val="16"/>
              </w:rPr>
              <w:t>Sum</w:t>
            </w:r>
          </w:p>
        </w:tc>
      </w:tr>
      <w:tr w:rsidR="00672297" w14:paraId="495006BE" w14:textId="77777777">
        <w:trPr>
          <w:cantSplit/>
        </w:trPr>
        <w:tc>
          <w:tcPr>
            <w:tcW w:w="1404" w:type="dxa"/>
            <w:vAlign w:val="center"/>
          </w:tcPr>
          <w:p w14:paraId="7802C0CD" w14:textId="77777777" w:rsidR="00672297" w:rsidRDefault="00A16EA3">
            <w:pPr>
              <w:spacing w:before="20" w:after="20"/>
              <w:jc w:val="left"/>
            </w:pPr>
            <w:r>
              <w:rPr>
                <w:rFonts w:cstheme="minorHAnsi"/>
                <w:sz w:val="16"/>
                <w:szCs w:val="16"/>
              </w:rPr>
              <w:t>Event Summary Table</w:t>
            </w:r>
          </w:p>
        </w:tc>
        <w:tc>
          <w:tcPr>
            <w:tcW w:w="1310" w:type="dxa"/>
            <w:vAlign w:val="center"/>
          </w:tcPr>
          <w:p w14:paraId="1CAB633F" w14:textId="77777777" w:rsidR="00672297" w:rsidRDefault="00A16EA3">
            <w:pPr>
              <w:spacing w:before="20" w:after="20"/>
              <w:jc w:val="left"/>
            </w:pPr>
            <w:r>
              <w:rPr>
                <w:rFonts w:cstheme="minorHAnsi"/>
                <w:sz w:val="16"/>
                <w:szCs w:val="16"/>
              </w:rPr>
              <w:t>RVP, T-10, T-50, T-90, TV/L, FBP</w:t>
            </w:r>
          </w:p>
        </w:tc>
        <w:tc>
          <w:tcPr>
            <w:tcW w:w="1310" w:type="dxa"/>
            <w:vAlign w:val="center"/>
          </w:tcPr>
          <w:p w14:paraId="760B3B94" w14:textId="77777777" w:rsidR="00672297" w:rsidRDefault="00A16EA3">
            <w:pPr>
              <w:spacing w:before="20" w:after="20"/>
              <w:jc w:val="left"/>
            </w:pPr>
            <w:r>
              <w:rPr>
                <w:rFonts w:cstheme="minorHAnsi"/>
                <w:sz w:val="16"/>
                <w:szCs w:val="16"/>
              </w:rPr>
              <w:t>vwGasolineBlendingKPI</w:t>
            </w:r>
          </w:p>
        </w:tc>
        <w:tc>
          <w:tcPr>
            <w:tcW w:w="1404" w:type="dxa"/>
            <w:vAlign w:val="center"/>
          </w:tcPr>
          <w:p w14:paraId="27F998D9" w14:textId="77777777" w:rsidR="00672297" w:rsidRDefault="00A16EA3">
            <w:pPr>
              <w:spacing w:before="20" w:after="20"/>
              <w:jc w:val="left"/>
            </w:pPr>
            <w:r>
              <w:rPr>
                <w:rFonts w:cstheme="minorHAnsi"/>
                <w:sz w:val="16"/>
                <w:szCs w:val="16"/>
              </w:rPr>
              <w:t>RVP, T10, T50, T90, TVL, FBP</w:t>
            </w:r>
          </w:p>
        </w:tc>
        <w:tc>
          <w:tcPr>
            <w:tcW w:w="655" w:type="dxa"/>
            <w:vAlign w:val="center"/>
          </w:tcPr>
          <w:p w14:paraId="2D698EE1" w14:textId="77777777" w:rsidR="00672297" w:rsidRDefault="00A16EA3">
            <w:pPr>
              <w:spacing w:before="20" w:after="20"/>
              <w:jc w:val="left"/>
            </w:pPr>
            <w:r>
              <w:rPr>
                <w:rFonts w:cstheme="minorHAnsi"/>
                <w:sz w:val="16"/>
                <w:szCs w:val="16"/>
              </w:rPr>
              <w:t>Y</w:t>
            </w:r>
          </w:p>
        </w:tc>
        <w:tc>
          <w:tcPr>
            <w:tcW w:w="655" w:type="dxa"/>
            <w:vAlign w:val="center"/>
          </w:tcPr>
          <w:p w14:paraId="459B239B" w14:textId="77777777" w:rsidR="00672297" w:rsidRDefault="00A16EA3">
            <w:pPr>
              <w:spacing w:before="20" w:after="20"/>
              <w:jc w:val="left"/>
            </w:pPr>
            <w:r>
              <w:rPr>
                <w:rFonts w:cstheme="minorHAnsi"/>
                <w:sz w:val="16"/>
                <w:szCs w:val="16"/>
              </w:rPr>
              <w:t>N</w:t>
            </w:r>
          </w:p>
        </w:tc>
        <w:tc>
          <w:tcPr>
            <w:tcW w:w="655" w:type="dxa"/>
            <w:vAlign w:val="center"/>
          </w:tcPr>
          <w:p w14:paraId="6BB1D14A" w14:textId="77777777" w:rsidR="00672297" w:rsidRDefault="00A16EA3">
            <w:pPr>
              <w:spacing w:before="20" w:after="20"/>
              <w:jc w:val="left"/>
            </w:pPr>
            <w:r>
              <w:rPr>
                <w:rFonts w:cstheme="minorHAnsi"/>
                <w:sz w:val="16"/>
                <w:szCs w:val="16"/>
              </w:rPr>
              <w:t>N</w:t>
            </w:r>
          </w:p>
        </w:tc>
        <w:tc>
          <w:tcPr>
            <w:tcW w:w="1967" w:type="dxa"/>
            <w:vAlign w:val="center"/>
          </w:tcPr>
          <w:p w14:paraId="1FB6F7E0" w14:textId="77777777" w:rsidR="00672297" w:rsidRDefault="00A16EA3">
            <w:pPr>
              <w:spacing w:before="20" w:after="20"/>
              <w:jc w:val="left"/>
            </w:pPr>
            <w:r>
              <w:rPr>
                <w:rFonts w:cstheme="minorHAnsi"/>
                <w:sz w:val="16"/>
                <w:szCs w:val="16"/>
              </w:rPr>
              <w:t>Average</w:t>
            </w:r>
          </w:p>
        </w:tc>
      </w:tr>
      <w:tr w:rsidR="00672297" w14:paraId="48F32DDC" w14:textId="77777777">
        <w:trPr>
          <w:cantSplit/>
        </w:trPr>
        <w:tc>
          <w:tcPr>
            <w:tcW w:w="1404" w:type="dxa"/>
            <w:vAlign w:val="center"/>
          </w:tcPr>
          <w:p w14:paraId="1E1F93F9" w14:textId="77777777" w:rsidR="00672297" w:rsidRDefault="00A16EA3">
            <w:pPr>
              <w:spacing w:before="20" w:after="20"/>
              <w:jc w:val="left"/>
            </w:pPr>
            <w:r>
              <w:rPr>
                <w:rFonts w:cstheme="minorHAnsi"/>
                <w:sz w:val="16"/>
                <w:szCs w:val="16"/>
              </w:rPr>
              <w:t>Event Summary Table</w:t>
            </w:r>
          </w:p>
        </w:tc>
        <w:tc>
          <w:tcPr>
            <w:tcW w:w="1310" w:type="dxa"/>
            <w:vAlign w:val="center"/>
          </w:tcPr>
          <w:p w14:paraId="3C7C6EFB" w14:textId="77777777" w:rsidR="00672297" w:rsidRDefault="00A16EA3">
            <w:pPr>
              <w:spacing w:before="20" w:after="20"/>
              <w:jc w:val="left"/>
            </w:pPr>
            <w:r>
              <w:rPr>
                <w:rFonts w:cstheme="minorHAnsi"/>
                <w:sz w:val="16"/>
                <w:szCs w:val="16"/>
              </w:rPr>
              <w:t>Butane / Transmix / Ethanol - Potential, Actual, Delta</w:t>
            </w:r>
          </w:p>
        </w:tc>
        <w:tc>
          <w:tcPr>
            <w:tcW w:w="1310" w:type="dxa"/>
            <w:vAlign w:val="center"/>
          </w:tcPr>
          <w:p w14:paraId="0CBA5D84" w14:textId="77777777" w:rsidR="00672297" w:rsidRDefault="00A16EA3">
            <w:pPr>
              <w:spacing w:before="20" w:after="20"/>
              <w:jc w:val="left"/>
            </w:pPr>
            <w:r>
              <w:rPr>
                <w:rFonts w:cstheme="minorHAnsi"/>
                <w:sz w:val="16"/>
                <w:szCs w:val="16"/>
              </w:rPr>
              <w:t>vwGasolineBlendingKPI</w:t>
            </w:r>
          </w:p>
        </w:tc>
        <w:tc>
          <w:tcPr>
            <w:tcW w:w="1404" w:type="dxa"/>
            <w:vAlign w:val="center"/>
          </w:tcPr>
          <w:p w14:paraId="64A24B9F" w14:textId="77777777" w:rsidR="00672297" w:rsidRDefault="00A16EA3">
            <w:pPr>
              <w:spacing w:before="20" w:after="20"/>
              <w:jc w:val="left"/>
            </w:pPr>
            <w:r>
              <w:rPr>
                <w:rFonts w:cstheme="minorHAnsi"/>
                <w:sz w:val="16"/>
                <w:szCs w:val="16"/>
              </w:rPr>
              <w:t>&lt;Component&gt;PotentialBbl, &lt;Component&gt;ActualBbl, &lt;Component&gt;DeltaBbl</w:t>
            </w:r>
          </w:p>
        </w:tc>
        <w:tc>
          <w:tcPr>
            <w:tcW w:w="655" w:type="dxa"/>
            <w:vAlign w:val="center"/>
          </w:tcPr>
          <w:p w14:paraId="413BF538" w14:textId="77777777" w:rsidR="00672297" w:rsidRDefault="00A16EA3">
            <w:pPr>
              <w:spacing w:before="20" w:after="20"/>
              <w:jc w:val="left"/>
            </w:pPr>
            <w:r>
              <w:rPr>
                <w:rFonts w:cstheme="minorHAnsi"/>
                <w:sz w:val="16"/>
                <w:szCs w:val="16"/>
              </w:rPr>
              <w:t>Y</w:t>
            </w:r>
          </w:p>
        </w:tc>
        <w:tc>
          <w:tcPr>
            <w:tcW w:w="655" w:type="dxa"/>
            <w:vAlign w:val="center"/>
          </w:tcPr>
          <w:p w14:paraId="343B32BF" w14:textId="77777777" w:rsidR="00672297" w:rsidRDefault="00A16EA3">
            <w:pPr>
              <w:spacing w:before="20" w:after="20"/>
              <w:jc w:val="left"/>
            </w:pPr>
            <w:r>
              <w:rPr>
                <w:rFonts w:cstheme="minorHAnsi"/>
                <w:sz w:val="16"/>
                <w:szCs w:val="16"/>
              </w:rPr>
              <w:t>N</w:t>
            </w:r>
          </w:p>
        </w:tc>
        <w:tc>
          <w:tcPr>
            <w:tcW w:w="655" w:type="dxa"/>
            <w:vAlign w:val="center"/>
          </w:tcPr>
          <w:p w14:paraId="5E169536" w14:textId="77777777" w:rsidR="00672297" w:rsidRDefault="00A16EA3">
            <w:pPr>
              <w:spacing w:before="20" w:after="20"/>
              <w:jc w:val="left"/>
            </w:pPr>
            <w:r>
              <w:rPr>
                <w:rFonts w:cstheme="minorHAnsi"/>
                <w:sz w:val="16"/>
                <w:szCs w:val="16"/>
              </w:rPr>
              <w:t>N</w:t>
            </w:r>
          </w:p>
        </w:tc>
        <w:tc>
          <w:tcPr>
            <w:tcW w:w="1967" w:type="dxa"/>
            <w:vAlign w:val="center"/>
          </w:tcPr>
          <w:p w14:paraId="236731EE" w14:textId="77777777" w:rsidR="00672297" w:rsidRDefault="00A16EA3">
            <w:pPr>
              <w:spacing w:before="20" w:after="20"/>
              <w:jc w:val="left"/>
            </w:pPr>
            <w:r>
              <w:rPr>
                <w:rFonts w:cstheme="minorHAnsi"/>
                <w:sz w:val="16"/>
                <w:szCs w:val="16"/>
              </w:rPr>
              <w:t>Sum</w:t>
            </w:r>
          </w:p>
        </w:tc>
      </w:tr>
      <w:tr w:rsidR="00672297" w14:paraId="2124F268" w14:textId="77777777">
        <w:trPr>
          <w:cantSplit/>
        </w:trPr>
        <w:tc>
          <w:tcPr>
            <w:tcW w:w="1404" w:type="dxa"/>
            <w:vAlign w:val="center"/>
          </w:tcPr>
          <w:p w14:paraId="343325D1" w14:textId="77777777" w:rsidR="00672297" w:rsidRDefault="00A16EA3">
            <w:pPr>
              <w:spacing w:before="20" w:after="20"/>
              <w:jc w:val="left"/>
            </w:pPr>
            <w:r>
              <w:rPr>
                <w:rFonts w:cstheme="minorHAnsi"/>
                <w:sz w:val="16"/>
                <w:szCs w:val="16"/>
              </w:rPr>
              <w:t>Event Summary Table</w:t>
            </w:r>
          </w:p>
        </w:tc>
        <w:tc>
          <w:tcPr>
            <w:tcW w:w="1310" w:type="dxa"/>
            <w:vAlign w:val="center"/>
          </w:tcPr>
          <w:p w14:paraId="293E950D" w14:textId="77777777" w:rsidR="00672297" w:rsidRDefault="00A16EA3">
            <w:pPr>
              <w:spacing w:before="20" w:after="20"/>
              <w:jc w:val="left"/>
            </w:pPr>
            <w:r>
              <w:rPr>
                <w:rFonts w:cstheme="minorHAnsi"/>
                <w:sz w:val="16"/>
                <w:szCs w:val="16"/>
              </w:rPr>
              <w:t>Butane / Transmix / Ethanol - Value Loss ($)</w:t>
            </w:r>
          </w:p>
        </w:tc>
        <w:tc>
          <w:tcPr>
            <w:tcW w:w="1310" w:type="dxa"/>
            <w:vAlign w:val="center"/>
          </w:tcPr>
          <w:p w14:paraId="60E8CA32"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5DA1BC06" w14:textId="77777777" w:rsidR="00672297" w:rsidRDefault="00A16EA3">
            <w:pPr>
              <w:spacing w:before="20" w:after="20"/>
              <w:jc w:val="left"/>
            </w:pPr>
            <w:r>
              <w:rPr>
                <w:rFonts w:cstheme="minorHAnsi"/>
                <w:sz w:val="16"/>
                <w:szCs w:val="16"/>
              </w:rPr>
              <w:t>&lt;Component&gt;DeltaBbl, AveragePrice</w:t>
            </w:r>
          </w:p>
        </w:tc>
        <w:tc>
          <w:tcPr>
            <w:tcW w:w="655" w:type="dxa"/>
            <w:vAlign w:val="center"/>
          </w:tcPr>
          <w:p w14:paraId="20B7268C" w14:textId="77777777" w:rsidR="00672297" w:rsidRDefault="00A16EA3">
            <w:pPr>
              <w:spacing w:before="20" w:after="20"/>
              <w:jc w:val="left"/>
            </w:pPr>
            <w:r>
              <w:rPr>
                <w:rFonts w:cstheme="minorHAnsi"/>
                <w:sz w:val="16"/>
                <w:szCs w:val="16"/>
              </w:rPr>
              <w:t>Y</w:t>
            </w:r>
          </w:p>
        </w:tc>
        <w:tc>
          <w:tcPr>
            <w:tcW w:w="655" w:type="dxa"/>
            <w:vAlign w:val="center"/>
          </w:tcPr>
          <w:p w14:paraId="2D4E7FB5" w14:textId="77777777" w:rsidR="00672297" w:rsidRDefault="00A16EA3">
            <w:pPr>
              <w:spacing w:before="20" w:after="20"/>
              <w:jc w:val="left"/>
            </w:pPr>
            <w:r>
              <w:rPr>
                <w:rFonts w:cstheme="minorHAnsi"/>
                <w:sz w:val="16"/>
                <w:szCs w:val="16"/>
              </w:rPr>
              <w:t>N</w:t>
            </w:r>
          </w:p>
        </w:tc>
        <w:tc>
          <w:tcPr>
            <w:tcW w:w="655" w:type="dxa"/>
            <w:vAlign w:val="center"/>
          </w:tcPr>
          <w:p w14:paraId="37861B18" w14:textId="77777777" w:rsidR="00672297" w:rsidRDefault="00A16EA3">
            <w:pPr>
              <w:spacing w:before="20" w:after="20"/>
              <w:jc w:val="left"/>
            </w:pPr>
            <w:r>
              <w:rPr>
                <w:rFonts w:cstheme="minorHAnsi"/>
                <w:sz w:val="16"/>
                <w:szCs w:val="16"/>
              </w:rPr>
              <w:t>N</w:t>
            </w:r>
          </w:p>
        </w:tc>
        <w:tc>
          <w:tcPr>
            <w:tcW w:w="1967" w:type="dxa"/>
            <w:vAlign w:val="center"/>
          </w:tcPr>
          <w:p w14:paraId="2ECA477A" w14:textId="77777777" w:rsidR="00672297" w:rsidRDefault="00A16EA3">
            <w:pPr>
              <w:spacing w:before="20" w:after="20"/>
              <w:jc w:val="left"/>
            </w:pPr>
            <w:r>
              <w:rPr>
                <w:rFonts w:cstheme="minorHAnsi"/>
                <w:sz w:val="16"/>
                <w:szCs w:val="16"/>
              </w:rPr>
              <w:t>Delta x (gasoline price - component price) - MPR</w:t>
            </w:r>
          </w:p>
        </w:tc>
      </w:tr>
      <w:tr w:rsidR="00672297" w14:paraId="489922B7" w14:textId="77777777">
        <w:trPr>
          <w:cantSplit/>
        </w:trPr>
        <w:tc>
          <w:tcPr>
            <w:tcW w:w="1404" w:type="dxa"/>
            <w:vAlign w:val="center"/>
          </w:tcPr>
          <w:p w14:paraId="21744684" w14:textId="77777777" w:rsidR="00672297" w:rsidRDefault="00A16EA3">
            <w:pPr>
              <w:spacing w:before="20" w:after="20"/>
              <w:jc w:val="left"/>
            </w:pPr>
            <w:r>
              <w:rPr>
                <w:rFonts w:cstheme="minorHAnsi"/>
                <w:sz w:val="16"/>
                <w:szCs w:val="16"/>
              </w:rPr>
              <w:t>Event Summary Table</w:t>
            </w:r>
          </w:p>
        </w:tc>
        <w:tc>
          <w:tcPr>
            <w:tcW w:w="1310" w:type="dxa"/>
            <w:vAlign w:val="center"/>
          </w:tcPr>
          <w:p w14:paraId="04C1FB6A" w14:textId="77777777" w:rsidR="00672297" w:rsidRDefault="00A16EA3">
            <w:pPr>
              <w:spacing w:before="20" w:after="20"/>
              <w:jc w:val="left"/>
            </w:pPr>
            <w:r>
              <w:rPr>
                <w:rFonts w:cstheme="minorHAnsi"/>
                <w:sz w:val="16"/>
                <w:szCs w:val="16"/>
              </w:rPr>
              <w:t>Total Loss - Volume (Bbl) / Value ($)</w:t>
            </w:r>
          </w:p>
        </w:tc>
        <w:tc>
          <w:tcPr>
            <w:tcW w:w="1310" w:type="dxa"/>
            <w:vAlign w:val="center"/>
          </w:tcPr>
          <w:p w14:paraId="20D6D399" w14:textId="77777777" w:rsidR="00672297" w:rsidRDefault="00A16EA3">
            <w:pPr>
              <w:spacing w:before="20" w:after="20"/>
              <w:jc w:val="left"/>
            </w:pPr>
            <w:r>
              <w:rPr>
                <w:rFonts w:cstheme="minorHAnsi"/>
                <w:sz w:val="16"/>
                <w:szCs w:val="16"/>
              </w:rPr>
              <w:t>vwGasolineBlendingKPI + MPR_Price</w:t>
            </w:r>
          </w:p>
        </w:tc>
        <w:tc>
          <w:tcPr>
            <w:tcW w:w="1404" w:type="dxa"/>
            <w:vAlign w:val="center"/>
          </w:tcPr>
          <w:p w14:paraId="6C804FFF" w14:textId="77777777" w:rsidR="00672297" w:rsidRDefault="00A16EA3">
            <w:pPr>
              <w:spacing w:before="20" w:after="20"/>
              <w:jc w:val="left"/>
            </w:pPr>
            <w:r>
              <w:rPr>
                <w:rFonts w:cstheme="minorHAnsi"/>
                <w:sz w:val="16"/>
                <w:szCs w:val="16"/>
              </w:rPr>
              <w:t>TotalDeltaBbl; value-loss measures</w:t>
            </w:r>
          </w:p>
        </w:tc>
        <w:tc>
          <w:tcPr>
            <w:tcW w:w="655" w:type="dxa"/>
            <w:vAlign w:val="center"/>
          </w:tcPr>
          <w:p w14:paraId="1189EB6A" w14:textId="77777777" w:rsidR="00672297" w:rsidRDefault="00A16EA3">
            <w:pPr>
              <w:spacing w:before="20" w:after="20"/>
              <w:jc w:val="left"/>
            </w:pPr>
            <w:r>
              <w:rPr>
                <w:rFonts w:cstheme="minorHAnsi"/>
                <w:sz w:val="16"/>
                <w:szCs w:val="16"/>
              </w:rPr>
              <w:t>Y</w:t>
            </w:r>
          </w:p>
        </w:tc>
        <w:tc>
          <w:tcPr>
            <w:tcW w:w="655" w:type="dxa"/>
            <w:vAlign w:val="center"/>
          </w:tcPr>
          <w:p w14:paraId="73190C0F" w14:textId="77777777" w:rsidR="00672297" w:rsidRDefault="00A16EA3">
            <w:pPr>
              <w:spacing w:before="20" w:after="20"/>
              <w:jc w:val="left"/>
            </w:pPr>
            <w:r>
              <w:rPr>
                <w:rFonts w:cstheme="minorHAnsi"/>
                <w:sz w:val="16"/>
                <w:szCs w:val="16"/>
              </w:rPr>
              <w:t>N</w:t>
            </w:r>
          </w:p>
        </w:tc>
        <w:tc>
          <w:tcPr>
            <w:tcW w:w="655" w:type="dxa"/>
            <w:vAlign w:val="center"/>
          </w:tcPr>
          <w:p w14:paraId="22F09163" w14:textId="77777777" w:rsidR="00672297" w:rsidRDefault="00A16EA3">
            <w:pPr>
              <w:spacing w:before="20" w:after="20"/>
              <w:jc w:val="left"/>
            </w:pPr>
            <w:r>
              <w:rPr>
                <w:rFonts w:cstheme="minorHAnsi"/>
                <w:sz w:val="16"/>
                <w:szCs w:val="16"/>
              </w:rPr>
              <w:t>N</w:t>
            </w:r>
          </w:p>
        </w:tc>
        <w:tc>
          <w:tcPr>
            <w:tcW w:w="1967" w:type="dxa"/>
            <w:vAlign w:val="center"/>
          </w:tcPr>
          <w:p w14:paraId="02065936" w14:textId="77777777" w:rsidR="00672297" w:rsidRDefault="00A16EA3">
            <w:pPr>
              <w:spacing w:before="20" w:after="20"/>
              <w:jc w:val="left"/>
            </w:pPr>
            <w:r>
              <w:rPr>
                <w:rFonts w:cstheme="minorHAnsi"/>
                <w:sz w:val="16"/>
                <w:szCs w:val="16"/>
              </w:rPr>
              <w:t>[Total Volume Loss (bbl)] / [Total Value Loss ($)] - MPR</w:t>
            </w:r>
          </w:p>
        </w:tc>
      </w:tr>
      <w:tr w:rsidR="00672297" w14:paraId="4BBFBC13" w14:textId="77777777">
        <w:trPr>
          <w:cantSplit/>
        </w:trPr>
        <w:tc>
          <w:tcPr>
            <w:tcW w:w="1404" w:type="dxa"/>
            <w:vAlign w:val="center"/>
          </w:tcPr>
          <w:p w14:paraId="35D5A5DE" w14:textId="77777777" w:rsidR="00672297" w:rsidRDefault="00A16EA3">
            <w:pPr>
              <w:spacing w:before="20" w:after="20"/>
              <w:jc w:val="left"/>
            </w:pPr>
            <w:r>
              <w:rPr>
                <w:rFonts w:cstheme="minorHAnsi"/>
                <w:sz w:val="16"/>
                <w:szCs w:val="16"/>
              </w:rPr>
              <w:t>Slicer/Filter</w:t>
            </w:r>
          </w:p>
        </w:tc>
        <w:tc>
          <w:tcPr>
            <w:tcW w:w="1310" w:type="dxa"/>
            <w:vAlign w:val="center"/>
          </w:tcPr>
          <w:p w14:paraId="604908E4" w14:textId="77777777" w:rsidR="00672297" w:rsidRDefault="00A16EA3">
            <w:pPr>
              <w:spacing w:before="20" w:after="20"/>
              <w:jc w:val="left"/>
            </w:pPr>
            <w:r>
              <w:rPr>
                <w:rFonts w:cstheme="minorHAnsi"/>
                <w:sz w:val="16"/>
                <w:szCs w:val="16"/>
              </w:rPr>
              <w:t>Refinery / Terminal / Grade</w:t>
            </w:r>
          </w:p>
        </w:tc>
        <w:tc>
          <w:tcPr>
            <w:tcW w:w="1310" w:type="dxa"/>
            <w:vAlign w:val="center"/>
          </w:tcPr>
          <w:p w14:paraId="6CE70B76" w14:textId="77777777" w:rsidR="00672297" w:rsidRDefault="00A16EA3">
            <w:pPr>
              <w:spacing w:before="20" w:after="20"/>
              <w:jc w:val="left"/>
            </w:pPr>
            <w:r>
              <w:rPr>
                <w:rFonts w:cstheme="minorHAnsi"/>
                <w:sz w:val="16"/>
                <w:szCs w:val="16"/>
              </w:rPr>
              <w:t>vwGasolineBlendingKPI</w:t>
            </w:r>
          </w:p>
        </w:tc>
        <w:tc>
          <w:tcPr>
            <w:tcW w:w="1404" w:type="dxa"/>
            <w:vAlign w:val="center"/>
          </w:tcPr>
          <w:p w14:paraId="76AF98A3" w14:textId="77777777" w:rsidR="00672297" w:rsidRDefault="00A16EA3">
            <w:pPr>
              <w:spacing w:before="20" w:after="20"/>
              <w:jc w:val="left"/>
            </w:pPr>
            <w:r>
              <w:rPr>
                <w:rFonts w:cstheme="minorHAnsi"/>
                <w:sz w:val="16"/>
                <w:szCs w:val="16"/>
              </w:rPr>
              <w:t>Source / Destination / Grade</w:t>
            </w:r>
          </w:p>
        </w:tc>
        <w:tc>
          <w:tcPr>
            <w:tcW w:w="655" w:type="dxa"/>
            <w:vAlign w:val="center"/>
          </w:tcPr>
          <w:p w14:paraId="497F9F46" w14:textId="77777777" w:rsidR="00672297" w:rsidRDefault="00A16EA3">
            <w:pPr>
              <w:spacing w:before="20" w:after="20"/>
              <w:jc w:val="left"/>
            </w:pPr>
            <w:r>
              <w:rPr>
                <w:rFonts w:cstheme="minorHAnsi"/>
                <w:sz w:val="16"/>
                <w:szCs w:val="16"/>
              </w:rPr>
              <w:t>N</w:t>
            </w:r>
          </w:p>
        </w:tc>
        <w:tc>
          <w:tcPr>
            <w:tcW w:w="655" w:type="dxa"/>
            <w:vAlign w:val="center"/>
          </w:tcPr>
          <w:p w14:paraId="400E1639" w14:textId="77777777" w:rsidR="00672297" w:rsidRDefault="00A16EA3">
            <w:pPr>
              <w:spacing w:before="20" w:after="20"/>
              <w:jc w:val="left"/>
            </w:pPr>
            <w:r>
              <w:rPr>
                <w:rFonts w:cstheme="minorHAnsi"/>
                <w:sz w:val="16"/>
                <w:szCs w:val="16"/>
              </w:rPr>
              <w:t>Y</w:t>
            </w:r>
          </w:p>
        </w:tc>
        <w:tc>
          <w:tcPr>
            <w:tcW w:w="655" w:type="dxa"/>
            <w:vAlign w:val="center"/>
          </w:tcPr>
          <w:p w14:paraId="777761B8" w14:textId="77777777" w:rsidR="00672297" w:rsidRDefault="00A16EA3">
            <w:pPr>
              <w:spacing w:before="20" w:after="20"/>
              <w:jc w:val="left"/>
            </w:pPr>
            <w:r>
              <w:rPr>
                <w:rFonts w:cstheme="minorHAnsi"/>
                <w:sz w:val="16"/>
                <w:szCs w:val="16"/>
              </w:rPr>
              <w:t>Y</w:t>
            </w:r>
          </w:p>
        </w:tc>
        <w:tc>
          <w:tcPr>
            <w:tcW w:w="1967" w:type="dxa"/>
            <w:vAlign w:val="center"/>
          </w:tcPr>
          <w:p w14:paraId="39ECC7F4" w14:textId="77777777" w:rsidR="00672297" w:rsidRDefault="00A16EA3">
            <w:pPr>
              <w:spacing w:before="20" w:after="20"/>
              <w:jc w:val="left"/>
            </w:pPr>
            <w:r>
              <w:rPr>
                <w:rFonts w:cstheme="minorHAnsi"/>
                <w:sz w:val="16"/>
                <w:szCs w:val="16"/>
              </w:rPr>
              <w:t>Grade default 84 Blendgrade</w:t>
            </w:r>
          </w:p>
        </w:tc>
      </w:tr>
      <w:tr w:rsidR="00672297" w14:paraId="1D9243A6" w14:textId="77777777">
        <w:trPr>
          <w:cantSplit/>
        </w:trPr>
        <w:tc>
          <w:tcPr>
            <w:tcW w:w="1404" w:type="dxa"/>
            <w:vAlign w:val="center"/>
          </w:tcPr>
          <w:p w14:paraId="159EF5FA" w14:textId="77777777" w:rsidR="00672297" w:rsidRDefault="00A16EA3">
            <w:pPr>
              <w:spacing w:before="20" w:after="20"/>
              <w:jc w:val="left"/>
            </w:pPr>
            <w:r>
              <w:rPr>
                <w:rFonts w:cstheme="minorHAnsi"/>
                <w:sz w:val="16"/>
                <w:szCs w:val="16"/>
              </w:rPr>
              <w:t>Slicer/Filter</w:t>
            </w:r>
          </w:p>
        </w:tc>
        <w:tc>
          <w:tcPr>
            <w:tcW w:w="1310" w:type="dxa"/>
            <w:vAlign w:val="center"/>
          </w:tcPr>
          <w:p w14:paraId="0E4F3FD4" w14:textId="77777777" w:rsidR="00672297" w:rsidRDefault="00A16EA3">
            <w:pPr>
              <w:spacing w:before="20" w:after="20"/>
              <w:jc w:val="left"/>
            </w:pPr>
            <w:r>
              <w:rPr>
                <w:rFonts w:cstheme="minorHAnsi"/>
                <w:sz w:val="16"/>
                <w:szCs w:val="16"/>
              </w:rPr>
              <w:t>Date (Week / Month)</w:t>
            </w:r>
          </w:p>
        </w:tc>
        <w:tc>
          <w:tcPr>
            <w:tcW w:w="1310" w:type="dxa"/>
            <w:vAlign w:val="center"/>
          </w:tcPr>
          <w:p w14:paraId="115070D9" w14:textId="77777777" w:rsidR="00672297" w:rsidRDefault="00A16EA3">
            <w:pPr>
              <w:spacing w:before="20" w:after="20"/>
              <w:jc w:val="left"/>
            </w:pPr>
            <w:r>
              <w:rPr>
                <w:rFonts w:cstheme="minorHAnsi"/>
                <w:sz w:val="16"/>
                <w:szCs w:val="16"/>
              </w:rPr>
              <w:t>day_detail</w:t>
            </w:r>
          </w:p>
        </w:tc>
        <w:tc>
          <w:tcPr>
            <w:tcW w:w="1404" w:type="dxa"/>
            <w:vAlign w:val="center"/>
          </w:tcPr>
          <w:p w14:paraId="5605FD96" w14:textId="77777777" w:rsidR="00672297" w:rsidRDefault="00A16EA3">
            <w:pPr>
              <w:spacing w:before="20" w:after="20"/>
              <w:jc w:val="left"/>
            </w:pPr>
            <w:r>
              <w:rPr>
                <w:rFonts w:cstheme="minorHAnsi"/>
                <w:sz w:val="16"/>
                <w:szCs w:val="16"/>
              </w:rPr>
              <w:t>W_Date, Week, Month</w:t>
            </w:r>
          </w:p>
        </w:tc>
        <w:tc>
          <w:tcPr>
            <w:tcW w:w="655" w:type="dxa"/>
            <w:vAlign w:val="center"/>
          </w:tcPr>
          <w:p w14:paraId="3EDE4BA5" w14:textId="77777777" w:rsidR="00672297" w:rsidRDefault="00A16EA3">
            <w:pPr>
              <w:spacing w:before="20" w:after="20"/>
              <w:jc w:val="left"/>
            </w:pPr>
            <w:r>
              <w:rPr>
                <w:rFonts w:cstheme="minorHAnsi"/>
                <w:sz w:val="16"/>
                <w:szCs w:val="16"/>
              </w:rPr>
              <w:t>N</w:t>
            </w:r>
          </w:p>
        </w:tc>
        <w:tc>
          <w:tcPr>
            <w:tcW w:w="655" w:type="dxa"/>
            <w:vAlign w:val="center"/>
          </w:tcPr>
          <w:p w14:paraId="7108BED9" w14:textId="77777777" w:rsidR="00672297" w:rsidRDefault="00A16EA3">
            <w:pPr>
              <w:spacing w:before="20" w:after="20"/>
              <w:jc w:val="left"/>
            </w:pPr>
            <w:r>
              <w:rPr>
                <w:rFonts w:cstheme="minorHAnsi"/>
                <w:sz w:val="16"/>
                <w:szCs w:val="16"/>
              </w:rPr>
              <w:t>Y</w:t>
            </w:r>
          </w:p>
        </w:tc>
        <w:tc>
          <w:tcPr>
            <w:tcW w:w="655" w:type="dxa"/>
            <w:vAlign w:val="center"/>
          </w:tcPr>
          <w:p w14:paraId="778E76BA" w14:textId="77777777" w:rsidR="00672297" w:rsidRDefault="00A16EA3">
            <w:pPr>
              <w:spacing w:before="20" w:after="20"/>
              <w:jc w:val="left"/>
            </w:pPr>
            <w:r>
              <w:rPr>
                <w:rFonts w:cstheme="minorHAnsi"/>
                <w:sz w:val="16"/>
                <w:szCs w:val="16"/>
              </w:rPr>
              <w:t>Y</w:t>
            </w:r>
          </w:p>
        </w:tc>
        <w:tc>
          <w:tcPr>
            <w:tcW w:w="1967" w:type="dxa"/>
            <w:vAlign w:val="center"/>
          </w:tcPr>
          <w:p w14:paraId="2F6DACFD" w14:textId="77777777" w:rsidR="00672297" w:rsidRDefault="00A16EA3">
            <w:pPr>
              <w:spacing w:before="20" w:after="20"/>
              <w:jc w:val="left"/>
            </w:pPr>
            <w:r>
              <w:rPr>
                <w:rFonts w:cstheme="minorHAnsi"/>
                <w:sz w:val="16"/>
                <w:szCs w:val="16"/>
              </w:rPr>
              <w:t>Relationship on ActivityDate</w:t>
            </w:r>
          </w:p>
        </w:tc>
      </w:tr>
    </w:tbl>
    <w:p w14:paraId="0F39F3B3" w14:textId="3FDE2974" w:rsidR="00672297" w:rsidRDefault="00A16EA3">
      <w:pPr>
        <w:pStyle w:val="Caption"/>
      </w:pPr>
      <w:bookmarkStart w:id="654" w:name="_Toc900950155"/>
      <w:bookmarkStart w:id="655" w:name="_Toc241574737"/>
      <w:bookmarkStart w:id="656" w:name="_Toc24278107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48</w:t>
      </w:r>
      <w:r>
        <w:fldChar w:fldCharType="end"/>
      </w:r>
      <w:r>
        <w:t>: Gasoline KPI Dashboard Power BI Attributes Mapping</w:t>
      </w:r>
      <w:bookmarkEnd w:id="654"/>
      <w:bookmarkEnd w:id="655"/>
      <w:bookmarkEnd w:id="656"/>
    </w:p>
    <w:p w14:paraId="3D46DCF0" w14:textId="77777777" w:rsidR="00672297" w:rsidRDefault="00A16EA3">
      <w:pPr>
        <w:pStyle w:val="Heading3"/>
        <w:rPr>
          <w:rFonts w:asciiTheme="minorHAnsi" w:hAnsiTheme="minorHAnsi" w:cstheme="minorBidi"/>
          <w:sz w:val="20"/>
          <w:szCs w:val="20"/>
        </w:rPr>
      </w:pPr>
      <w:bookmarkStart w:id="657" w:name="_Toc241574356"/>
      <w:bookmarkStart w:id="658" w:name="_Toc242780933"/>
      <w:r>
        <w:rPr>
          <w:rFonts w:asciiTheme="minorHAnsi" w:hAnsiTheme="minorHAnsi" w:cstheme="minorBidi"/>
          <w:sz w:val="20"/>
          <w:szCs w:val="20"/>
        </w:rPr>
        <w:t>Distillate KPI Dashboard</w:t>
      </w:r>
      <w:bookmarkEnd w:id="657"/>
      <w:bookmarkEnd w:id="658"/>
    </w:p>
    <w:p w14:paraId="6296C4E4" w14:textId="77777777" w:rsidR="00672297" w:rsidRDefault="00A16EA3">
      <w:pPr>
        <w:pStyle w:val="Heading4"/>
        <w:rPr>
          <w:rFonts w:asciiTheme="minorHAnsi" w:hAnsiTheme="minorHAnsi" w:cstheme="minorBidi"/>
          <w:sz w:val="20"/>
          <w:szCs w:val="20"/>
        </w:rPr>
      </w:pPr>
      <w:bookmarkStart w:id="659" w:name="_Toc900950157"/>
      <w:r>
        <w:rPr>
          <w:rFonts w:asciiTheme="minorHAnsi" w:hAnsiTheme="minorHAnsi" w:cstheme="minorBidi"/>
          <w:sz w:val="20"/>
          <w:szCs w:val="20"/>
        </w:rPr>
        <w:t>Purpose and Business Objective</w:t>
      </w:r>
      <w:bookmarkEnd w:id="659"/>
    </w:p>
    <w:p w14:paraId="4D0C59A3" w14:textId="77777777" w:rsidR="00672297" w:rsidRDefault="00A16EA3">
      <w:pPr>
        <w:rPr>
          <w:rFonts w:cstheme="minorHAnsi"/>
          <w:sz w:val="20"/>
          <w:szCs w:val="20"/>
        </w:rPr>
      </w:pPr>
      <w:r>
        <w:rPr>
          <w:rFonts w:cstheme="minorHAnsi"/>
          <w:sz w:val="20"/>
          <w:szCs w:val="20"/>
        </w:rPr>
        <w:t>The Distillate KPI Dashboard gives value-chain leadership a consolidated view of distillate quality give-away and the associated value loss across ULSD, Jet and Kero grades. Give-away is on-spec material produced tighter than the specification; the dashboard quantifies it in property terms and translates it into dollar value loss.</w:t>
      </w:r>
    </w:p>
    <w:p w14:paraId="6DD790E3" w14:textId="77777777" w:rsidR="00672297" w:rsidRDefault="00A16EA3">
      <w:pPr>
        <w:pStyle w:val="Heading4"/>
        <w:rPr>
          <w:rFonts w:asciiTheme="minorHAnsi" w:hAnsiTheme="minorHAnsi" w:cstheme="minorBidi"/>
          <w:sz w:val="20"/>
          <w:szCs w:val="20"/>
        </w:rPr>
      </w:pPr>
      <w:bookmarkStart w:id="660" w:name="_Toc900950158"/>
      <w:r>
        <w:rPr>
          <w:rFonts w:asciiTheme="minorHAnsi" w:hAnsiTheme="minorHAnsi" w:cstheme="minorBidi"/>
          <w:sz w:val="20"/>
          <w:szCs w:val="20"/>
        </w:rPr>
        <w:t>Dashboard Wireframe</w:t>
      </w:r>
      <w:bookmarkEnd w:id="660"/>
    </w:p>
    <w:p w14:paraId="01DE4A08" w14:textId="590EFD43" w:rsidR="00672297" w:rsidRDefault="00A16EA3">
      <w:pPr>
        <w:pStyle w:val="Caption"/>
      </w:pPr>
      <w:bookmarkStart w:id="661" w:name="_Toc900950159"/>
      <w:bookmarkStart w:id="662" w:name="_Toc241574765"/>
      <w:bookmarkStart w:id="663" w:name="_Toc242781122"/>
      <w:r>
        <w:t xml:space="preserve">Figure </w:t>
      </w:r>
      <w:r>
        <w:fldChar w:fldCharType="begin"/>
      </w:r>
      <w:r>
        <w:instrText>STYLEREF 1 \s</w:instrText>
      </w:r>
      <w:r>
        <w:fldChar w:fldCharType="separate"/>
      </w:r>
      <w:r w:rsidR="005C71F4">
        <w:rPr>
          <w:noProof/>
        </w:rPr>
        <w:t>4</w:t>
      </w:r>
      <w:r>
        <w:fldChar w:fldCharType="end"/>
      </w:r>
      <w:r>
        <w:t>-</w:t>
      </w:r>
      <w:r>
        <w:fldChar w:fldCharType="begin"/>
      </w:r>
      <w:r>
        <w:instrText>SEQ Figure \* ARABIC \s 1</w:instrText>
      </w:r>
      <w:r>
        <w:fldChar w:fldCharType="separate"/>
      </w:r>
      <w:r w:rsidR="005C71F4">
        <w:rPr>
          <w:noProof/>
        </w:rPr>
        <w:t>8</w:t>
      </w:r>
      <w:r>
        <w:fldChar w:fldCharType="end"/>
      </w:r>
      <w:r>
        <w:t>: Distillate KPI Dashboard Wireframe</w:t>
      </w:r>
      <w:bookmarkEnd w:id="661"/>
      <w:bookmarkEnd w:id="662"/>
      <w:bookmarkEnd w:id="663"/>
    </w:p>
    <w:p w14:paraId="52204CCA" w14:textId="1BEC2B4E" w:rsidR="002A4DF3" w:rsidRDefault="00B818A6">
      <w:pPr>
        <w:rPr>
          <w:rFonts w:cstheme="minorHAnsi"/>
          <w:sz w:val="20"/>
          <w:szCs w:val="20"/>
        </w:rPr>
      </w:pPr>
      <w:r>
        <w:rPr>
          <w:rFonts w:cstheme="minorHAnsi"/>
          <w:sz w:val="20"/>
          <w:szCs w:val="20"/>
        </w:rPr>
        <w:t xml:space="preserve">Wireframe can be accessed through this link: </w:t>
      </w:r>
      <w:hyperlink r:id="rId58" w:history="1">
        <w:r>
          <w:rPr>
            <w:rStyle w:val="Hyperlink"/>
            <w:rFonts w:cstheme="minorHAnsi"/>
            <w:szCs w:val="20"/>
          </w:rPr>
          <w:t>Distillate KPI Dashboard</w:t>
        </w:r>
      </w:hyperlink>
    </w:p>
    <w:p w14:paraId="47CAC83B" w14:textId="77777777" w:rsidR="00672297" w:rsidRDefault="00A16EA3">
      <w:pPr>
        <w:pStyle w:val="Heading4"/>
        <w:rPr>
          <w:rFonts w:asciiTheme="minorHAnsi" w:hAnsiTheme="minorHAnsi" w:cstheme="minorBidi"/>
          <w:sz w:val="20"/>
          <w:szCs w:val="20"/>
        </w:rPr>
      </w:pPr>
      <w:bookmarkStart w:id="664" w:name="_Toc900950160"/>
      <w:r>
        <w:rPr>
          <w:rFonts w:asciiTheme="minorHAnsi" w:hAnsiTheme="minorHAnsi" w:cstheme="minorBidi"/>
          <w:sz w:val="20"/>
          <w:szCs w:val="20"/>
        </w:rPr>
        <w:t>Report Pages</w:t>
      </w:r>
      <w:bookmarkEnd w:id="664"/>
    </w:p>
    <w:tbl>
      <w:tblPr>
        <w:tblStyle w:val="TableGrid"/>
        <w:tblW w:w="9360" w:type="dxa"/>
        <w:tblLayout w:type="fixed"/>
        <w:tblCellMar>
          <w:left w:w="70" w:type="dxa"/>
          <w:right w:w="70" w:type="dxa"/>
        </w:tblCellMar>
        <w:tblLook w:val="04A0" w:firstRow="1" w:lastRow="0" w:firstColumn="1" w:lastColumn="0" w:noHBand="0" w:noVBand="1"/>
      </w:tblPr>
      <w:tblGrid>
        <w:gridCol w:w="2340"/>
        <w:gridCol w:w="7020"/>
      </w:tblGrid>
      <w:tr w:rsidR="00672297" w14:paraId="674F8D67" w14:textId="77777777">
        <w:trPr>
          <w:cantSplit/>
          <w:tblHeader/>
        </w:trPr>
        <w:tc>
          <w:tcPr>
            <w:tcW w:w="2340" w:type="dxa"/>
            <w:shd w:val="clear" w:color="auto" w:fill="2F5496"/>
            <w:vAlign w:val="center"/>
          </w:tcPr>
          <w:p w14:paraId="49706989" w14:textId="77777777" w:rsidR="00672297" w:rsidRDefault="00A16EA3">
            <w:pPr>
              <w:spacing w:before="20" w:after="20"/>
              <w:jc w:val="left"/>
            </w:pPr>
            <w:r>
              <w:rPr>
                <w:rFonts w:cstheme="minorHAnsi"/>
                <w:b/>
                <w:bCs/>
                <w:color w:val="FFFFFF"/>
                <w:sz w:val="20"/>
                <w:szCs w:val="20"/>
              </w:rPr>
              <w:t>Page Name</w:t>
            </w:r>
          </w:p>
        </w:tc>
        <w:tc>
          <w:tcPr>
            <w:tcW w:w="7020" w:type="dxa"/>
            <w:shd w:val="clear" w:color="auto" w:fill="2F5496"/>
            <w:vAlign w:val="center"/>
          </w:tcPr>
          <w:p w14:paraId="788D7F0A" w14:textId="77777777" w:rsidR="00672297" w:rsidRDefault="00A16EA3">
            <w:pPr>
              <w:spacing w:before="20" w:after="20"/>
              <w:jc w:val="left"/>
            </w:pPr>
            <w:r>
              <w:rPr>
                <w:rFonts w:cstheme="minorHAnsi"/>
                <w:b/>
                <w:bCs/>
                <w:color w:val="FFFFFF"/>
                <w:sz w:val="20"/>
                <w:szCs w:val="20"/>
              </w:rPr>
              <w:t>Purpose</w:t>
            </w:r>
          </w:p>
        </w:tc>
      </w:tr>
      <w:tr w:rsidR="00672297" w14:paraId="0F5969AF" w14:textId="77777777">
        <w:trPr>
          <w:cantSplit/>
        </w:trPr>
        <w:tc>
          <w:tcPr>
            <w:tcW w:w="2340" w:type="dxa"/>
            <w:vAlign w:val="center"/>
          </w:tcPr>
          <w:p w14:paraId="71F0A279" w14:textId="77777777" w:rsidR="00672297" w:rsidRDefault="00A16EA3">
            <w:pPr>
              <w:spacing w:before="20" w:after="20"/>
              <w:jc w:val="left"/>
            </w:pPr>
            <w:r>
              <w:rPr>
                <w:rFonts w:cstheme="minorHAnsi"/>
                <w:sz w:val="20"/>
                <w:szCs w:val="20"/>
              </w:rPr>
              <w:t>Distillate KPI</w:t>
            </w:r>
          </w:p>
        </w:tc>
        <w:tc>
          <w:tcPr>
            <w:tcW w:w="7020" w:type="dxa"/>
            <w:vAlign w:val="center"/>
          </w:tcPr>
          <w:p w14:paraId="3795F80A" w14:textId="77777777" w:rsidR="00672297" w:rsidRDefault="00A16EA3">
            <w:pPr>
              <w:spacing w:before="20" w:after="20"/>
              <w:jc w:val="left"/>
            </w:pPr>
            <w:r>
              <w:rPr>
                <w:rFonts w:cstheme="minorHAnsi"/>
                <w:sz w:val="20"/>
                <w:szCs w:val="20"/>
              </w:rPr>
              <w:t>Give-away cards, property give-away chart, dollar value loss chart, terminal KPI table.</w:t>
            </w:r>
          </w:p>
        </w:tc>
      </w:tr>
      <w:tr w:rsidR="00672297" w14:paraId="5F4D65F3" w14:textId="77777777">
        <w:trPr>
          <w:cantSplit/>
        </w:trPr>
        <w:tc>
          <w:tcPr>
            <w:tcW w:w="2340" w:type="dxa"/>
            <w:vAlign w:val="center"/>
          </w:tcPr>
          <w:p w14:paraId="74380E13" w14:textId="77777777" w:rsidR="00672297" w:rsidRDefault="00A16EA3">
            <w:pPr>
              <w:spacing w:before="20" w:after="20"/>
              <w:jc w:val="left"/>
            </w:pPr>
            <w:r>
              <w:rPr>
                <w:rFonts w:cstheme="minorHAnsi"/>
                <w:sz w:val="20"/>
                <w:szCs w:val="20"/>
              </w:rPr>
              <w:t>User Guide</w:t>
            </w:r>
          </w:p>
        </w:tc>
        <w:tc>
          <w:tcPr>
            <w:tcW w:w="7020" w:type="dxa"/>
            <w:vAlign w:val="center"/>
          </w:tcPr>
          <w:p w14:paraId="2580F540" w14:textId="77777777" w:rsidR="00672297" w:rsidRDefault="00A16EA3">
            <w:pPr>
              <w:spacing w:before="20" w:after="20"/>
              <w:jc w:val="left"/>
            </w:pPr>
            <w:r>
              <w:rPr>
                <w:rFonts w:cstheme="minorHAnsi"/>
                <w:sz w:val="20"/>
                <w:szCs w:val="20"/>
              </w:rPr>
              <w:t>Data sources, visuals, formulas and metrics.</w:t>
            </w:r>
          </w:p>
        </w:tc>
      </w:tr>
    </w:tbl>
    <w:p w14:paraId="374D02FB" w14:textId="5FC27D81" w:rsidR="00672297" w:rsidRDefault="00A16EA3">
      <w:pPr>
        <w:pStyle w:val="Caption"/>
      </w:pPr>
      <w:bookmarkStart w:id="665" w:name="_Toc900950161"/>
      <w:bookmarkStart w:id="666" w:name="_Toc241574738"/>
      <w:bookmarkStart w:id="667" w:name="_Toc24278107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49</w:t>
      </w:r>
      <w:r>
        <w:fldChar w:fldCharType="end"/>
      </w:r>
      <w:r>
        <w:t>: Distillate KPI Dashboard Report Pages</w:t>
      </w:r>
      <w:bookmarkEnd w:id="665"/>
      <w:bookmarkEnd w:id="666"/>
      <w:bookmarkEnd w:id="667"/>
    </w:p>
    <w:p w14:paraId="207819A6" w14:textId="77777777" w:rsidR="00672297" w:rsidRDefault="00A16EA3">
      <w:pPr>
        <w:pStyle w:val="Heading4"/>
        <w:rPr>
          <w:rFonts w:asciiTheme="minorHAnsi" w:hAnsiTheme="minorHAnsi" w:cstheme="minorBidi"/>
          <w:sz w:val="20"/>
          <w:szCs w:val="20"/>
        </w:rPr>
      </w:pPr>
      <w:bookmarkStart w:id="668" w:name="_Toc900950162"/>
      <w:r>
        <w:rPr>
          <w:rFonts w:asciiTheme="minorHAnsi" w:hAnsiTheme="minorHAnsi" w:cstheme="minorBidi"/>
          <w:sz w:val="20"/>
          <w:szCs w:val="20"/>
        </w:rPr>
        <w:t>Visuals &amp; Features</w:t>
      </w:r>
      <w:bookmarkEnd w:id="668"/>
    </w:p>
    <w:p w14:paraId="3A7CAD34"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Give-Away KPI Cards</w:t>
      </w:r>
      <w:r>
        <w:rPr>
          <w:rFonts w:cstheme="minorHAnsi"/>
          <w:sz w:val="20"/>
          <w:szCs w:val="20"/>
        </w:rPr>
        <w:t xml:space="preserve"> - Flash Give-Away (Avg Δ vs spec, °F), Sulphur Give-Away (Avg Δ vs spec, ppm), T-90 Give-Away (Avg Δ vs spec, °F), each with the subtitle "Max x · n = terminals"; Total Value Loss ($) with the subtitle "Avg $ per terminal · n = terminals".</w:t>
      </w:r>
    </w:p>
    <w:p w14:paraId="5C0D6AB2"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Property Give-Away Δ Chart</w:t>
      </w:r>
      <w:r>
        <w:rPr>
          <w:rFonts w:cstheme="minorHAnsi"/>
          <w:sz w:val="20"/>
          <w:szCs w:val="20"/>
        </w:rPr>
        <w:t xml:space="preserve"> - Δ per property by terminal for Flash, Sulphur, Adj. Cloud, T-90, FBP, Freezing Point and Viscosity. The wireframe offers two layouts (sheet Give-Away Samples): A - two-axis line chart with properties grouped by scale, B - small multiples, one line per property on its own axis. Layout B is recommended because the properties have different units and scales (gap RD-12).</w:t>
      </w:r>
    </w:p>
    <w:p w14:paraId="09C32175"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Dollar Value Give - Opportunity Loss ($)</w:t>
      </w:r>
      <w:r>
        <w:rPr>
          <w:rFonts w:cstheme="minorHAnsi"/>
          <w:sz w:val="20"/>
          <w:szCs w:val="20"/>
        </w:rPr>
        <w:t xml:space="preserve"> - clustered column chart by terminal with the value loss of Flash, Sulphur, Cloud, T-90, FBP, Freeze, Viscosity and Total, calculated with the MPR prices; value labels on bars.</w:t>
      </w:r>
    </w:p>
    <w:p w14:paraId="1DE74379" w14:textId="77777777" w:rsidR="00672297" w:rsidRDefault="00A16EA3" w:rsidP="00652CF3">
      <w:pPr>
        <w:pStyle w:val="ListParagraph"/>
        <w:numPr>
          <w:ilvl w:val="0"/>
          <w:numId w:val="5"/>
        </w:numPr>
        <w:jc w:val="left"/>
        <w:rPr>
          <w:rFonts w:cstheme="minorHAnsi"/>
          <w:sz w:val="20"/>
          <w:szCs w:val="20"/>
        </w:rPr>
      </w:pPr>
      <w:r>
        <w:rPr>
          <w:rFonts w:cstheme="minorHAnsi"/>
          <w:b/>
          <w:bCs/>
          <w:sz w:val="20"/>
          <w:szCs w:val="20"/>
        </w:rPr>
        <w:t>Event Summary Table</w:t>
      </w:r>
      <w:r>
        <w:rPr>
          <w:rFonts w:cstheme="minorHAnsi"/>
          <w:sz w:val="20"/>
          <w:szCs w:val="20"/>
        </w:rPr>
        <w:t xml:space="preserve"> - Check Box, Source, Destination, Product, Total Volume (bbl); for Flash, Sulphur, Adj. Cloud Point, T-90, FBP, Freezing Point and Viscosity: Min, Actual, Max, Delta, Value Loss; Total Value Loss. The Value Loss and Total Value Loss columns use the MPR prices. Search by keyword and download (export) above the table.</w:t>
      </w:r>
    </w:p>
    <w:p w14:paraId="4C1434C0" w14:textId="77777777" w:rsidR="00672297" w:rsidRDefault="00A16EA3">
      <w:pPr>
        <w:pStyle w:val="Heading4"/>
        <w:rPr>
          <w:rFonts w:asciiTheme="minorHAnsi" w:hAnsiTheme="minorHAnsi" w:cstheme="minorBidi"/>
          <w:sz w:val="20"/>
          <w:szCs w:val="20"/>
        </w:rPr>
      </w:pPr>
      <w:bookmarkStart w:id="669" w:name="_Toc900950163"/>
      <w:r>
        <w:rPr>
          <w:rFonts w:asciiTheme="minorHAnsi" w:hAnsiTheme="minorHAnsi" w:cstheme="minorBidi"/>
          <w:sz w:val="20"/>
          <w:szCs w:val="20"/>
        </w:rPr>
        <w:t>Interactive Filters &amp; Controls</w:t>
      </w:r>
      <w:bookmarkEnd w:id="669"/>
    </w:p>
    <w:p w14:paraId="3E3881A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 Terminal, Grade (default ULSD No 2), Quality (property) and Date Range (wireframe filter row).</w:t>
      </w:r>
    </w:p>
    <w:p w14:paraId="18D24CE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Filters, Search and Export.</w:t>
      </w:r>
    </w:p>
    <w:p w14:paraId="56DC9846" w14:textId="77777777" w:rsidR="00672297" w:rsidRDefault="00A16EA3">
      <w:pPr>
        <w:pStyle w:val="Heading4"/>
        <w:rPr>
          <w:rFonts w:asciiTheme="minorHAnsi" w:hAnsiTheme="minorHAnsi" w:cstheme="minorBidi"/>
          <w:sz w:val="20"/>
          <w:szCs w:val="20"/>
        </w:rPr>
      </w:pPr>
      <w:bookmarkStart w:id="670" w:name="_Toc900950164"/>
      <w:r>
        <w:rPr>
          <w:rFonts w:asciiTheme="minorHAnsi" w:hAnsiTheme="minorHAnsi" w:cstheme="minorBidi"/>
          <w:sz w:val="20"/>
          <w:szCs w:val="20"/>
        </w:rPr>
        <w:t>Backend Data Sources &amp; Mapping</w:t>
      </w:r>
      <w:bookmarkEnd w:id="670"/>
    </w:p>
    <w:tbl>
      <w:tblPr>
        <w:tblStyle w:val="TableGrid"/>
        <w:tblW w:w="9360" w:type="dxa"/>
        <w:tblLayout w:type="fixed"/>
        <w:tblCellMar>
          <w:left w:w="70" w:type="dxa"/>
          <w:right w:w="70" w:type="dxa"/>
        </w:tblCellMar>
        <w:tblLook w:val="04A0" w:firstRow="1" w:lastRow="0" w:firstColumn="1" w:lastColumn="0" w:noHBand="0" w:noVBand="1"/>
      </w:tblPr>
      <w:tblGrid>
        <w:gridCol w:w="2246"/>
        <w:gridCol w:w="1404"/>
        <w:gridCol w:w="2340"/>
        <w:gridCol w:w="2246"/>
        <w:gridCol w:w="1124"/>
      </w:tblGrid>
      <w:tr w:rsidR="00672297" w14:paraId="4DAC97A5" w14:textId="77777777">
        <w:trPr>
          <w:cantSplit/>
          <w:tblHeader/>
        </w:trPr>
        <w:tc>
          <w:tcPr>
            <w:tcW w:w="2246" w:type="dxa"/>
            <w:shd w:val="clear" w:color="auto" w:fill="2F5496"/>
            <w:vAlign w:val="center"/>
          </w:tcPr>
          <w:p w14:paraId="67CAA046" w14:textId="77777777" w:rsidR="00672297" w:rsidRDefault="00A16EA3">
            <w:pPr>
              <w:spacing w:before="20" w:after="20"/>
              <w:jc w:val="left"/>
            </w:pPr>
            <w:r>
              <w:rPr>
                <w:rFonts w:cstheme="minorHAnsi"/>
                <w:b/>
                <w:bCs/>
                <w:color w:val="FFFFFF"/>
                <w:sz w:val="18"/>
                <w:szCs w:val="18"/>
              </w:rPr>
              <w:t>Data Type</w:t>
            </w:r>
          </w:p>
        </w:tc>
        <w:tc>
          <w:tcPr>
            <w:tcW w:w="1404" w:type="dxa"/>
            <w:shd w:val="clear" w:color="auto" w:fill="2F5496"/>
            <w:vAlign w:val="center"/>
          </w:tcPr>
          <w:p w14:paraId="63739E61" w14:textId="77777777" w:rsidR="00672297" w:rsidRDefault="00A16EA3">
            <w:pPr>
              <w:spacing w:before="20" w:after="20"/>
              <w:jc w:val="left"/>
            </w:pPr>
            <w:r>
              <w:rPr>
                <w:rFonts w:cstheme="minorHAnsi"/>
                <w:b/>
                <w:bCs/>
                <w:color w:val="FFFFFF"/>
                <w:sz w:val="18"/>
                <w:szCs w:val="18"/>
              </w:rPr>
              <w:t>Source System</w:t>
            </w:r>
          </w:p>
        </w:tc>
        <w:tc>
          <w:tcPr>
            <w:tcW w:w="2340" w:type="dxa"/>
            <w:shd w:val="clear" w:color="auto" w:fill="2F5496"/>
            <w:vAlign w:val="center"/>
          </w:tcPr>
          <w:p w14:paraId="658FE03A" w14:textId="77777777" w:rsidR="00672297" w:rsidRDefault="00A16EA3">
            <w:pPr>
              <w:spacing w:before="20" w:after="20"/>
              <w:jc w:val="left"/>
            </w:pPr>
            <w:r>
              <w:rPr>
                <w:rFonts w:cstheme="minorHAnsi"/>
                <w:b/>
                <w:bCs/>
                <w:color w:val="FFFFFF"/>
                <w:sz w:val="18"/>
                <w:szCs w:val="18"/>
              </w:rPr>
              <w:t>Primary Table / Source</w:t>
            </w:r>
          </w:p>
        </w:tc>
        <w:tc>
          <w:tcPr>
            <w:tcW w:w="2246" w:type="dxa"/>
            <w:shd w:val="clear" w:color="auto" w:fill="2F5496"/>
            <w:vAlign w:val="center"/>
          </w:tcPr>
          <w:p w14:paraId="5B9A0DF9" w14:textId="77777777" w:rsidR="00672297" w:rsidRDefault="00A16EA3">
            <w:pPr>
              <w:spacing w:before="20" w:after="20"/>
              <w:jc w:val="left"/>
            </w:pPr>
            <w:r>
              <w:rPr>
                <w:rFonts w:cstheme="minorHAnsi"/>
                <w:b/>
                <w:bCs/>
                <w:color w:val="FFFFFF"/>
                <w:sz w:val="18"/>
                <w:szCs w:val="18"/>
              </w:rPr>
              <w:t>Purpose</w:t>
            </w:r>
          </w:p>
        </w:tc>
        <w:tc>
          <w:tcPr>
            <w:tcW w:w="1124" w:type="dxa"/>
            <w:shd w:val="clear" w:color="auto" w:fill="2F5496"/>
            <w:vAlign w:val="center"/>
          </w:tcPr>
          <w:p w14:paraId="401701CB" w14:textId="77777777" w:rsidR="00672297" w:rsidRDefault="00A16EA3">
            <w:pPr>
              <w:spacing w:before="20" w:after="20"/>
              <w:jc w:val="left"/>
            </w:pPr>
            <w:r>
              <w:rPr>
                <w:rFonts w:cstheme="minorHAnsi"/>
                <w:b/>
                <w:bCs/>
                <w:color w:val="FFFFFF"/>
                <w:sz w:val="18"/>
                <w:szCs w:val="18"/>
              </w:rPr>
              <w:t>IQDM</w:t>
            </w:r>
          </w:p>
        </w:tc>
      </w:tr>
      <w:tr w:rsidR="00672297" w14:paraId="572D828C" w14:textId="77777777">
        <w:trPr>
          <w:cantSplit/>
        </w:trPr>
        <w:tc>
          <w:tcPr>
            <w:tcW w:w="2246" w:type="dxa"/>
            <w:vAlign w:val="center"/>
          </w:tcPr>
          <w:p w14:paraId="7142790B" w14:textId="77777777" w:rsidR="00672297" w:rsidRDefault="00A16EA3">
            <w:pPr>
              <w:spacing w:before="20" w:after="20"/>
              <w:jc w:val="left"/>
            </w:pPr>
            <w:r>
              <w:rPr>
                <w:rFonts w:cstheme="minorHAnsi"/>
                <w:sz w:val="18"/>
                <w:szCs w:val="18"/>
              </w:rPr>
              <w:t>Batch quality</w:t>
            </w:r>
          </w:p>
        </w:tc>
        <w:tc>
          <w:tcPr>
            <w:tcW w:w="1404" w:type="dxa"/>
            <w:vAlign w:val="center"/>
          </w:tcPr>
          <w:p w14:paraId="1E2A8E9D" w14:textId="77777777" w:rsidR="00672297" w:rsidRDefault="00A16EA3">
            <w:pPr>
              <w:spacing w:before="20" w:after="20"/>
              <w:jc w:val="left"/>
            </w:pPr>
            <w:r>
              <w:rPr>
                <w:rFonts w:cstheme="minorHAnsi"/>
                <w:sz w:val="18"/>
                <w:szCs w:val="18"/>
              </w:rPr>
              <w:t>LIMS / PQCore</w:t>
            </w:r>
          </w:p>
        </w:tc>
        <w:tc>
          <w:tcPr>
            <w:tcW w:w="2340" w:type="dxa"/>
            <w:vAlign w:val="center"/>
          </w:tcPr>
          <w:p w14:paraId="61ADDB00" w14:textId="77777777" w:rsidR="00672297" w:rsidRDefault="00A16EA3">
            <w:pPr>
              <w:spacing w:before="20" w:after="20"/>
              <w:jc w:val="left"/>
            </w:pPr>
            <w:r>
              <w:rPr>
                <w:rFonts w:cstheme="minorHAnsi"/>
                <w:sz w:val="18"/>
                <w:szCs w:val="18"/>
              </w:rPr>
              <w:t>Sample results</w:t>
            </w:r>
          </w:p>
        </w:tc>
        <w:tc>
          <w:tcPr>
            <w:tcW w:w="2246" w:type="dxa"/>
            <w:vAlign w:val="center"/>
          </w:tcPr>
          <w:p w14:paraId="65B77127" w14:textId="77777777" w:rsidR="00672297" w:rsidRDefault="00A16EA3">
            <w:pPr>
              <w:spacing w:before="20" w:after="20"/>
              <w:jc w:val="left"/>
            </w:pPr>
            <w:r>
              <w:rPr>
                <w:rFonts w:cstheme="minorHAnsi"/>
                <w:sz w:val="18"/>
                <w:szCs w:val="18"/>
              </w:rPr>
              <w:t>Actual Flash, Sulphur, Adj. Cloud, T-90, FBP, Freezing Point, Viscosity per batch</w:t>
            </w:r>
          </w:p>
        </w:tc>
        <w:tc>
          <w:tcPr>
            <w:tcW w:w="1124" w:type="dxa"/>
            <w:vAlign w:val="center"/>
          </w:tcPr>
          <w:p w14:paraId="497CE36C" w14:textId="77777777" w:rsidR="00672297" w:rsidRDefault="00A16EA3">
            <w:pPr>
              <w:spacing w:before="20" w:after="20"/>
              <w:jc w:val="left"/>
            </w:pPr>
            <w:r>
              <w:rPr>
                <w:rFonts w:cstheme="minorHAnsi"/>
                <w:sz w:val="18"/>
                <w:szCs w:val="18"/>
              </w:rPr>
              <w:t>Yes-R#1 / R#2</w:t>
            </w:r>
          </w:p>
        </w:tc>
      </w:tr>
      <w:tr w:rsidR="00672297" w14:paraId="32DFBF33" w14:textId="77777777">
        <w:trPr>
          <w:cantSplit/>
        </w:trPr>
        <w:tc>
          <w:tcPr>
            <w:tcW w:w="2246" w:type="dxa"/>
            <w:vAlign w:val="center"/>
          </w:tcPr>
          <w:p w14:paraId="07F6064F" w14:textId="77777777" w:rsidR="00672297" w:rsidRDefault="00A16EA3">
            <w:pPr>
              <w:spacing w:before="20" w:after="20"/>
              <w:jc w:val="left"/>
            </w:pPr>
            <w:r>
              <w:rPr>
                <w:rFonts w:cstheme="minorHAnsi"/>
                <w:sz w:val="18"/>
                <w:szCs w:val="18"/>
              </w:rPr>
              <w:t>Grade specifications</w:t>
            </w:r>
          </w:p>
        </w:tc>
        <w:tc>
          <w:tcPr>
            <w:tcW w:w="1404" w:type="dxa"/>
            <w:vAlign w:val="center"/>
          </w:tcPr>
          <w:p w14:paraId="045CC930" w14:textId="77777777" w:rsidR="00672297" w:rsidRDefault="00A16EA3">
            <w:pPr>
              <w:spacing w:before="20" w:after="20"/>
              <w:jc w:val="left"/>
            </w:pPr>
            <w:r>
              <w:rPr>
                <w:rFonts w:cstheme="minorHAnsi"/>
                <w:sz w:val="18"/>
                <w:szCs w:val="18"/>
              </w:rPr>
              <w:t>PQ Spec Shop</w:t>
            </w:r>
          </w:p>
        </w:tc>
        <w:tc>
          <w:tcPr>
            <w:tcW w:w="2340" w:type="dxa"/>
            <w:vAlign w:val="center"/>
          </w:tcPr>
          <w:p w14:paraId="769EEAA9" w14:textId="77777777" w:rsidR="00672297" w:rsidRDefault="00A16EA3">
            <w:pPr>
              <w:spacing w:before="20" w:after="20"/>
              <w:jc w:val="left"/>
            </w:pPr>
            <w:r>
              <w:rPr>
                <w:rFonts w:cstheme="minorHAnsi"/>
                <w:sz w:val="18"/>
                <w:szCs w:val="18"/>
              </w:rPr>
              <w:t>product_specification</w:t>
            </w:r>
          </w:p>
        </w:tc>
        <w:tc>
          <w:tcPr>
            <w:tcW w:w="2246" w:type="dxa"/>
            <w:vAlign w:val="center"/>
          </w:tcPr>
          <w:p w14:paraId="499D4663" w14:textId="77777777" w:rsidR="00672297" w:rsidRDefault="00A16EA3">
            <w:pPr>
              <w:spacing w:before="20" w:after="20"/>
              <w:jc w:val="left"/>
            </w:pPr>
            <w:r>
              <w:rPr>
                <w:rFonts w:cstheme="minorHAnsi"/>
                <w:sz w:val="18"/>
                <w:szCs w:val="18"/>
              </w:rPr>
              <w:t>Limits for the give-away calculation</w:t>
            </w:r>
          </w:p>
        </w:tc>
        <w:tc>
          <w:tcPr>
            <w:tcW w:w="1124" w:type="dxa"/>
            <w:vAlign w:val="center"/>
          </w:tcPr>
          <w:p w14:paraId="31A21A82" w14:textId="77777777" w:rsidR="00672297" w:rsidRDefault="00A16EA3">
            <w:pPr>
              <w:spacing w:before="20" w:after="20"/>
              <w:jc w:val="left"/>
            </w:pPr>
            <w:r>
              <w:rPr>
                <w:rFonts w:cstheme="minorHAnsi"/>
                <w:sz w:val="18"/>
                <w:szCs w:val="18"/>
              </w:rPr>
              <w:t>Yes-R#5</w:t>
            </w:r>
          </w:p>
        </w:tc>
      </w:tr>
      <w:tr w:rsidR="00672297" w14:paraId="71BD78C3" w14:textId="77777777">
        <w:trPr>
          <w:cantSplit/>
        </w:trPr>
        <w:tc>
          <w:tcPr>
            <w:tcW w:w="2246" w:type="dxa"/>
            <w:vAlign w:val="center"/>
          </w:tcPr>
          <w:p w14:paraId="4CB6D66D" w14:textId="77777777" w:rsidR="00672297" w:rsidRDefault="00A16EA3">
            <w:pPr>
              <w:spacing w:before="20" w:after="20"/>
              <w:jc w:val="left"/>
            </w:pPr>
            <w:r>
              <w:rPr>
                <w:rFonts w:cstheme="minorHAnsi"/>
                <w:sz w:val="18"/>
                <w:szCs w:val="18"/>
              </w:rPr>
              <w:t>Blend component movements</w:t>
            </w:r>
          </w:p>
        </w:tc>
        <w:tc>
          <w:tcPr>
            <w:tcW w:w="1404" w:type="dxa"/>
            <w:vAlign w:val="center"/>
          </w:tcPr>
          <w:p w14:paraId="1D4CF7B4" w14:textId="77777777" w:rsidR="00672297" w:rsidRDefault="00A16EA3">
            <w:pPr>
              <w:spacing w:before="20" w:after="20"/>
              <w:jc w:val="left"/>
            </w:pPr>
            <w:r>
              <w:rPr>
                <w:rFonts w:cstheme="minorHAnsi"/>
                <w:sz w:val="18"/>
                <w:szCs w:val="18"/>
              </w:rPr>
              <w:t>Kittyhawk</w:t>
            </w:r>
          </w:p>
        </w:tc>
        <w:tc>
          <w:tcPr>
            <w:tcW w:w="2340" w:type="dxa"/>
            <w:vAlign w:val="center"/>
          </w:tcPr>
          <w:p w14:paraId="2CC781A5" w14:textId="77777777" w:rsidR="00672297" w:rsidRDefault="00A16EA3">
            <w:pPr>
              <w:spacing w:before="20" w:after="20"/>
              <w:jc w:val="left"/>
            </w:pPr>
            <w:r>
              <w:rPr>
                <w:rFonts w:cstheme="minorHAnsi"/>
                <w:sz w:val="18"/>
                <w:szCs w:val="18"/>
              </w:rPr>
              <w:t>Transaction upload</w:t>
            </w:r>
          </w:p>
        </w:tc>
        <w:tc>
          <w:tcPr>
            <w:tcW w:w="2246" w:type="dxa"/>
            <w:vAlign w:val="center"/>
          </w:tcPr>
          <w:p w14:paraId="7CC554D4" w14:textId="77777777" w:rsidR="00672297" w:rsidRDefault="00A16EA3">
            <w:pPr>
              <w:spacing w:before="20" w:after="20"/>
              <w:jc w:val="left"/>
            </w:pPr>
            <w:r>
              <w:rPr>
                <w:rFonts w:cstheme="minorHAnsi"/>
                <w:sz w:val="18"/>
                <w:szCs w:val="18"/>
              </w:rPr>
              <w:t>Biodiesel blended (net quantity)</w:t>
            </w:r>
          </w:p>
        </w:tc>
        <w:tc>
          <w:tcPr>
            <w:tcW w:w="1124" w:type="dxa"/>
            <w:vAlign w:val="center"/>
          </w:tcPr>
          <w:p w14:paraId="39544A91" w14:textId="77777777" w:rsidR="00672297" w:rsidRDefault="00A16EA3">
            <w:pPr>
              <w:spacing w:before="20" w:after="20"/>
              <w:jc w:val="left"/>
            </w:pPr>
            <w:r>
              <w:rPr>
                <w:rFonts w:cstheme="minorHAnsi"/>
                <w:sz w:val="18"/>
                <w:szCs w:val="18"/>
              </w:rPr>
              <w:t>No (VCB R3)</w:t>
            </w:r>
          </w:p>
        </w:tc>
      </w:tr>
      <w:tr w:rsidR="00672297" w14:paraId="432E33B4" w14:textId="77777777">
        <w:trPr>
          <w:cantSplit/>
        </w:trPr>
        <w:tc>
          <w:tcPr>
            <w:tcW w:w="2246" w:type="dxa"/>
            <w:vAlign w:val="center"/>
          </w:tcPr>
          <w:p w14:paraId="0CCEB3C0" w14:textId="77777777" w:rsidR="00672297" w:rsidRDefault="00A16EA3">
            <w:pPr>
              <w:spacing w:before="20" w:after="20"/>
              <w:jc w:val="left"/>
            </w:pPr>
            <w:r>
              <w:rPr>
                <w:rFonts w:cstheme="minorHAnsi"/>
                <w:sz w:val="18"/>
                <w:szCs w:val="18"/>
              </w:rPr>
              <w:t>Blend component flows</w:t>
            </w:r>
          </w:p>
        </w:tc>
        <w:tc>
          <w:tcPr>
            <w:tcW w:w="1404" w:type="dxa"/>
            <w:vAlign w:val="center"/>
          </w:tcPr>
          <w:p w14:paraId="70D2773B" w14:textId="77777777" w:rsidR="00672297" w:rsidRDefault="00A16EA3">
            <w:pPr>
              <w:spacing w:before="20" w:after="20"/>
              <w:jc w:val="left"/>
            </w:pPr>
            <w:r>
              <w:rPr>
                <w:rFonts w:cstheme="minorHAnsi"/>
                <w:sz w:val="18"/>
                <w:szCs w:val="18"/>
              </w:rPr>
              <w:t>PIAF</w:t>
            </w:r>
          </w:p>
        </w:tc>
        <w:tc>
          <w:tcPr>
            <w:tcW w:w="2340" w:type="dxa"/>
            <w:vAlign w:val="center"/>
          </w:tcPr>
          <w:p w14:paraId="55351243" w14:textId="77777777" w:rsidR="00672297" w:rsidRDefault="00A16EA3">
            <w:pPr>
              <w:spacing w:before="20" w:after="20"/>
              <w:jc w:val="left"/>
            </w:pPr>
            <w:r>
              <w:rPr>
                <w:rFonts w:cstheme="minorHAnsi"/>
                <w:sz w:val="18"/>
                <w:szCs w:val="18"/>
              </w:rPr>
              <w:t>PI tags</w:t>
            </w:r>
          </w:p>
        </w:tc>
        <w:tc>
          <w:tcPr>
            <w:tcW w:w="2246" w:type="dxa"/>
            <w:vAlign w:val="center"/>
          </w:tcPr>
          <w:p w14:paraId="700A69AE" w14:textId="77777777" w:rsidR="00672297" w:rsidRDefault="00A16EA3">
            <w:pPr>
              <w:spacing w:before="20" w:after="20"/>
              <w:jc w:val="left"/>
            </w:pPr>
            <w:r>
              <w:rPr>
                <w:rFonts w:cstheme="minorHAnsi"/>
                <w:sz w:val="18"/>
                <w:szCs w:val="18"/>
              </w:rPr>
              <w:t>Actual blend-component consumption</w:t>
            </w:r>
          </w:p>
        </w:tc>
        <w:tc>
          <w:tcPr>
            <w:tcW w:w="1124" w:type="dxa"/>
            <w:vAlign w:val="center"/>
          </w:tcPr>
          <w:p w14:paraId="5A853424" w14:textId="55A02B36" w:rsidR="00672297" w:rsidRDefault="00A16EA3">
            <w:pPr>
              <w:spacing w:before="20" w:after="20"/>
              <w:jc w:val="left"/>
            </w:pPr>
            <w:r>
              <w:rPr>
                <w:rFonts w:cstheme="minorHAnsi"/>
                <w:sz w:val="18"/>
                <w:szCs w:val="18"/>
              </w:rPr>
              <w:t xml:space="preserve">No (VCB </w:t>
            </w:r>
            <w:r w:rsidR="00371C86">
              <w:rPr>
                <w:rFonts w:cstheme="minorHAnsi"/>
                <w:sz w:val="18"/>
                <w:szCs w:val="18"/>
              </w:rPr>
              <w:t>R3</w:t>
            </w:r>
            <w:r>
              <w:rPr>
                <w:rFonts w:cstheme="minorHAnsi"/>
                <w:sz w:val="18"/>
                <w:szCs w:val="18"/>
              </w:rPr>
              <w:t>)</w:t>
            </w:r>
          </w:p>
        </w:tc>
      </w:tr>
      <w:tr w:rsidR="00672297" w14:paraId="51F283CB" w14:textId="77777777">
        <w:trPr>
          <w:cantSplit/>
        </w:trPr>
        <w:tc>
          <w:tcPr>
            <w:tcW w:w="2246" w:type="dxa"/>
            <w:vAlign w:val="center"/>
          </w:tcPr>
          <w:p w14:paraId="5E824613" w14:textId="77777777" w:rsidR="00672297" w:rsidRDefault="00A16EA3">
            <w:pPr>
              <w:spacing w:before="20" w:after="20"/>
              <w:jc w:val="left"/>
            </w:pPr>
            <w:r>
              <w:rPr>
                <w:rFonts w:cstheme="minorHAnsi"/>
                <w:sz w:val="18"/>
                <w:szCs w:val="18"/>
              </w:rPr>
              <w:t>Give-away value / pricing</w:t>
            </w:r>
          </w:p>
        </w:tc>
        <w:tc>
          <w:tcPr>
            <w:tcW w:w="1404" w:type="dxa"/>
            <w:vAlign w:val="center"/>
          </w:tcPr>
          <w:p w14:paraId="46C71DE5" w14:textId="77777777" w:rsidR="00672297" w:rsidRDefault="00A16EA3">
            <w:pPr>
              <w:spacing w:before="20" w:after="20"/>
              <w:jc w:val="left"/>
            </w:pPr>
            <w:r>
              <w:rPr>
                <w:rFonts w:cstheme="minorHAnsi"/>
                <w:sz w:val="18"/>
                <w:szCs w:val="18"/>
              </w:rPr>
              <w:t>MPR (API)</w:t>
            </w:r>
          </w:p>
        </w:tc>
        <w:tc>
          <w:tcPr>
            <w:tcW w:w="2340" w:type="dxa"/>
            <w:vAlign w:val="center"/>
          </w:tcPr>
          <w:p w14:paraId="5FD2AF9C" w14:textId="77777777" w:rsidR="00672297" w:rsidRDefault="00A16EA3">
            <w:pPr>
              <w:spacing w:before="20" w:after="20"/>
              <w:jc w:val="left"/>
            </w:pPr>
            <w:r>
              <w:rPr>
                <w:rFonts w:cstheme="minorHAnsi"/>
                <w:sz w:val="18"/>
                <w:szCs w:val="18"/>
              </w:rPr>
              <w:t>MPR_Price in Power BI; joined on globalCode + productAbbreviation</w:t>
            </w:r>
          </w:p>
        </w:tc>
        <w:tc>
          <w:tcPr>
            <w:tcW w:w="2246" w:type="dxa"/>
            <w:vAlign w:val="center"/>
          </w:tcPr>
          <w:p w14:paraId="30A7D036" w14:textId="77777777" w:rsidR="00672297" w:rsidRDefault="00A16EA3">
            <w:pPr>
              <w:spacing w:before="20" w:after="20"/>
              <w:jc w:val="left"/>
            </w:pPr>
            <w:r>
              <w:rPr>
                <w:rFonts w:cstheme="minorHAnsi"/>
                <w:sz w:val="18"/>
                <w:szCs w:val="18"/>
              </w:rPr>
              <w:t>$ per unit of give-away per bbl</w:t>
            </w:r>
          </w:p>
        </w:tc>
        <w:tc>
          <w:tcPr>
            <w:tcW w:w="1124" w:type="dxa"/>
            <w:vAlign w:val="center"/>
          </w:tcPr>
          <w:p w14:paraId="30EB679B" w14:textId="77777777" w:rsidR="00672297" w:rsidRDefault="00A16EA3">
            <w:pPr>
              <w:spacing w:before="20" w:after="20"/>
              <w:jc w:val="left"/>
            </w:pPr>
            <w:r>
              <w:rPr>
                <w:rFonts w:cstheme="minorHAnsi"/>
                <w:sz w:val="18"/>
                <w:szCs w:val="18"/>
              </w:rPr>
              <w:t>No (VCB R3; not stored in IQDM)</w:t>
            </w:r>
          </w:p>
        </w:tc>
      </w:tr>
      <w:tr w:rsidR="00672297" w14:paraId="5994DC88" w14:textId="77777777">
        <w:trPr>
          <w:cantSplit/>
        </w:trPr>
        <w:tc>
          <w:tcPr>
            <w:tcW w:w="2246" w:type="dxa"/>
            <w:vAlign w:val="center"/>
          </w:tcPr>
          <w:p w14:paraId="5FB6DE75" w14:textId="77777777" w:rsidR="00672297" w:rsidRDefault="00A16EA3">
            <w:pPr>
              <w:spacing w:before="20" w:after="20"/>
              <w:jc w:val="left"/>
            </w:pPr>
            <w:r>
              <w:rPr>
                <w:rFonts w:cstheme="minorHAnsi"/>
                <w:sz w:val="18"/>
                <w:szCs w:val="18"/>
              </w:rPr>
              <w:t>Product movement</w:t>
            </w:r>
          </w:p>
        </w:tc>
        <w:tc>
          <w:tcPr>
            <w:tcW w:w="1404" w:type="dxa"/>
            <w:vAlign w:val="center"/>
          </w:tcPr>
          <w:p w14:paraId="058114EF" w14:textId="77777777" w:rsidR="00672297" w:rsidRDefault="00A16EA3">
            <w:pPr>
              <w:spacing w:before="20" w:after="20"/>
              <w:jc w:val="left"/>
            </w:pPr>
            <w:r>
              <w:rPr>
                <w:rFonts w:cstheme="minorHAnsi"/>
                <w:sz w:val="18"/>
                <w:szCs w:val="18"/>
              </w:rPr>
              <w:t>Kittyhawk</w:t>
            </w:r>
          </w:p>
        </w:tc>
        <w:tc>
          <w:tcPr>
            <w:tcW w:w="2340" w:type="dxa"/>
            <w:vAlign w:val="center"/>
          </w:tcPr>
          <w:p w14:paraId="440CD3EA" w14:textId="77777777" w:rsidR="00672297" w:rsidRDefault="00A16EA3">
            <w:pPr>
              <w:spacing w:before="20" w:after="20"/>
              <w:jc w:val="left"/>
            </w:pPr>
            <w:r>
              <w:rPr>
                <w:rFonts w:cstheme="minorHAnsi"/>
                <w:sz w:val="18"/>
                <w:szCs w:val="18"/>
              </w:rPr>
              <w:t>Transfer / BulkTransfer</w:t>
            </w:r>
          </w:p>
        </w:tc>
        <w:tc>
          <w:tcPr>
            <w:tcW w:w="2246" w:type="dxa"/>
            <w:vAlign w:val="center"/>
          </w:tcPr>
          <w:p w14:paraId="3B2A8F99" w14:textId="77777777" w:rsidR="00672297" w:rsidRDefault="00A16EA3">
            <w:pPr>
              <w:spacing w:before="20" w:after="20"/>
              <w:jc w:val="left"/>
            </w:pPr>
            <w:r>
              <w:rPr>
                <w:rFonts w:cstheme="minorHAnsi"/>
                <w:sz w:val="18"/>
                <w:szCs w:val="18"/>
              </w:rPr>
              <w:t>Terminal destination and volume</w:t>
            </w:r>
          </w:p>
        </w:tc>
        <w:tc>
          <w:tcPr>
            <w:tcW w:w="1124" w:type="dxa"/>
            <w:vAlign w:val="center"/>
          </w:tcPr>
          <w:p w14:paraId="6AD3C762" w14:textId="77777777" w:rsidR="00672297" w:rsidRDefault="00A16EA3">
            <w:pPr>
              <w:spacing w:before="20" w:after="20"/>
              <w:jc w:val="left"/>
            </w:pPr>
            <w:r>
              <w:rPr>
                <w:rFonts w:cstheme="minorHAnsi"/>
                <w:sz w:val="18"/>
                <w:szCs w:val="18"/>
              </w:rPr>
              <w:t>Yes-R#2</w:t>
            </w:r>
          </w:p>
        </w:tc>
      </w:tr>
    </w:tbl>
    <w:p w14:paraId="3EDD36D5" w14:textId="6AC592DD" w:rsidR="00672297" w:rsidRDefault="00A16EA3">
      <w:pPr>
        <w:pStyle w:val="Caption"/>
      </w:pPr>
      <w:bookmarkStart w:id="671" w:name="_Toc900950165"/>
      <w:bookmarkStart w:id="672" w:name="_Toc241574739"/>
      <w:bookmarkStart w:id="673" w:name="_Toc24278107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50</w:t>
      </w:r>
      <w:r>
        <w:fldChar w:fldCharType="end"/>
      </w:r>
      <w:r>
        <w:t>: Distillate KPI Dashboard Data Source Overview</w:t>
      </w:r>
      <w:bookmarkEnd w:id="671"/>
      <w:bookmarkEnd w:id="672"/>
      <w:bookmarkEnd w:id="673"/>
    </w:p>
    <w:tbl>
      <w:tblPr>
        <w:tblStyle w:val="TableGrid"/>
        <w:tblW w:w="9360" w:type="dxa"/>
        <w:tblLayout w:type="fixed"/>
        <w:tblCellMar>
          <w:left w:w="70" w:type="dxa"/>
          <w:right w:w="70" w:type="dxa"/>
        </w:tblCellMar>
        <w:tblLook w:val="04A0" w:firstRow="1" w:lastRow="0" w:firstColumn="1" w:lastColumn="0" w:noHBand="0" w:noVBand="1"/>
      </w:tblPr>
      <w:tblGrid>
        <w:gridCol w:w="1872"/>
        <w:gridCol w:w="1684"/>
        <w:gridCol w:w="1872"/>
        <w:gridCol w:w="1123"/>
        <w:gridCol w:w="2809"/>
      </w:tblGrid>
      <w:tr w:rsidR="00672297" w14:paraId="17E62D87" w14:textId="77777777">
        <w:trPr>
          <w:cantSplit/>
          <w:tblHeader/>
        </w:trPr>
        <w:tc>
          <w:tcPr>
            <w:tcW w:w="1872" w:type="dxa"/>
            <w:shd w:val="clear" w:color="auto" w:fill="2F5496"/>
            <w:vAlign w:val="center"/>
          </w:tcPr>
          <w:p w14:paraId="478D52A9" w14:textId="77777777" w:rsidR="00672297" w:rsidRDefault="00A16EA3">
            <w:pPr>
              <w:spacing w:before="20" w:after="20"/>
              <w:jc w:val="left"/>
            </w:pPr>
            <w:r>
              <w:rPr>
                <w:rFonts w:cstheme="minorHAnsi"/>
                <w:b/>
                <w:bCs/>
                <w:color w:val="FFFFFF"/>
                <w:sz w:val="18"/>
                <w:szCs w:val="18"/>
              </w:rPr>
              <w:t>Dashboard Field</w:t>
            </w:r>
          </w:p>
        </w:tc>
        <w:tc>
          <w:tcPr>
            <w:tcW w:w="1684" w:type="dxa"/>
            <w:shd w:val="clear" w:color="auto" w:fill="2F5496"/>
            <w:vAlign w:val="center"/>
          </w:tcPr>
          <w:p w14:paraId="13A8E99A" w14:textId="77777777" w:rsidR="00672297" w:rsidRDefault="00A16EA3">
            <w:pPr>
              <w:spacing w:before="20" w:after="20"/>
              <w:jc w:val="left"/>
            </w:pPr>
            <w:r>
              <w:rPr>
                <w:rFonts w:cstheme="minorHAnsi"/>
                <w:b/>
                <w:bCs/>
                <w:color w:val="FFFFFF"/>
                <w:sz w:val="18"/>
                <w:szCs w:val="18"/>
              </w:rPr>
              <w:t>Source Table</w:t>
            </w:r>
          </w:p>
        </w:tc>
        <w:tc>
          <w:tcPr>
            <w:tcW w:w="1872" w:type="dxa"/>
            <w:shd w:val="clear" w:color="auto" w:fill="2F5496"/>
            <w:vAlign w:val="center"/>
          </w:tcPr>
          <w:p w14:paraId="52166201" w14:textId="77777777" w:rsidR="00672297" w:rsidRDefault="00A16EA3">
            <w:pPr>
              <w:spacing w:before="20" w:after="20"/>
              <w:jc w:val="left"/>
            </w:pPr>
            <w:r>
              <w:rPr>
                <w:rFonts w:cstheme="minorHAnsi"/>
                <w:b/>
                <w:bCs/>
                <w:color w:val="FFFFFF"/>
                <w:sz w:val="18"/>
                <w:szCs w:val="18"/>
              </w:rPr>
              <w:t>Field Used</w:t>
            </w:r>
          </w:p>
        </w:tc>
        <w:tc>
          <w:tcPr>
            <w:tcW w:w="1123" w:type="dxa"/>
            <w:shd w:val="clear" w:color="auto" w:fill="2F5496"/>
            <w:vAlign w:val="center"/>
          </w:tcPr>
          <w:p w14:paraId="3FBAAEE2" w14:textId="77777777" w:rsidR="00672297" w:rsidRDefault="00A16EA3">
            <w:pPr>
              <w:spacing w:before="20" w:after="20"/>
              <w:jc w:val="left"/>
            </w:pPr>
            <w:r>
              <w:rPr>
                <w:rFonts w:cstheme="minorHAnsi"/>
                <w:b/>
                <w:bCs/>
                <w:color w:val="FFFFFF"/>
                <w:sz w:val="18"/>
                <w:szCs w:val="18"/>
              </w:rPr>
              <w:t>IQDM</w:t>
            </w:r>
          </w:p>
        </w:tc>
        <w:tc>
          <w:tcPr>
            <w:tcW w:w="2809" w:type="dxa"/>
            <w:shd w:val="clear" w:color="auto" w:fill="2F5496"/>
            <w:vAlign w:val="center"/>
          </w:tcPr>
          <w:p w14:paraId="77D3EADE" w14:textId="77777777" w:rsidR="00672297" w:rsidRDefault="00A16EA3">
            <w:pPr>
              <w:spacing w:before="20" w:after="20"/>
              <w:jc w:val="left"/>
            </w:pPr>
            <w:r>
              <w:rPr>
                <w:rFonts w:cstheme="minorHAnsi"/>
                <w:b/>
                <w:bCs/>
                <w:color w:val="FFFFFF"/>
                <w:sz w:val="18"/>
                <w:szCs w:val="18"/>
              </w:rPr>
              <w:t>VCB View Column</w:t>
            </w:r>
          </w:p>
        </w:tc>
      </w:tr>
      <w:tr w:rsidR="00672297" w14:paraId="6923A23B" w14:textId="77777777">
        <w:trPr>
          <w:cantSplit/>
        </w:trPr>
        <w:tc>
          <w:tcPr>
            <w:tcW w:w="1872" w:type="dxa"/>
            <w:vAlign w:val="center"/>
          </w:tcPr>
          <w:p w14:paraId="746D56A7" w14:textId="77777777" w:rsidR="00672297" w:rsidRDefault="00A16EA3">
            <w:pPr>
              <w:spacing w:before="20" w:after="20"/>
              <w:jc w:val="left"/>
            </w:pPr>
            <w:r>
              <w:rPr>
                <w:rFonts w:cstheme="minorHAnsi"/>
                <w:sz w:val="18"/>
                <w:szCs w:val="18"/>
              </w:rPr>
              <w:t>Source / Destination / Product</w:t>
            </w:r>
          </w:p>
        </w:tc>
        <w:tc>
          <w:tcPr>
            <w:tcW w:w="1684" w:type="dxa"/>
            <w:vAlign w:val="center"/>
          </w:tcPr>
          <w:p w14:paraId="21A230DE" w14:textId="77777777" w:rsidR="00672297" w:rsidRDefault="00A16EA3">
            <w:pPr>
              <w:spacing w:before="20" w:after="20"/>
              <w:jc w:val="left"/>
            </w:pPr>
            <w:r>
              <w:rPr>
                <w:rFonts w:cstheme="minorHAnsi"/>
                <w:sz w:val="18"/>
                <w:szCs w:val="18"/>
              </w:rPr>
              <w:t>_EVENT / BulkTransfer / PRODUCTS</w:t>
            </w:r>
          </w:p>
        </w:tc>
        <w:tc>
          <w:tcPr>
            <w:tcW w:w="1872" w:type="dxa"/>
            <w:vAlign w:val="center"/>
          </w:tcPr>
          <w:p w14:paraId="66397336" w14:textId="77777777" w:rsidR="00672297" w:rsidRDefault="00A16EA3">
            <w:pPr>
              <w:spacing w:before="20" w:after="20"/>
              <w:jc w:val="left"/>
            </w:pPr>
            <w:r>
              <w:rPr>
                <w:rFonts w:cstheme="minorHAnsi"/>
                <w:sz w:val="18"/>
                <w:szCs w:val="18"/>
              </w:rPr>
              <w:t>Location / Destination / DESCRIPTION</w:t>
            </w:r>
          </w:p>
        </w:tc>
        <w:tc>
          <w:tcPr>
            <w:tcW w:w="1123" w:type="dxa"/>
            <w:vAlign w:val="center"/>
          </w:tcPr>
          <w:p w14:paraId="4505D228" w14:textId="77777777" w:rsidR="00672297" w:rsidRDefault="00A16EA3">
            <w:pPr>
              <w:spacing w:before="20" w:after="20"/>
              <w:jc w:val="left"/>
            </w:pPr>
            <w:r>
              <w:rPr>
                <w:rFonts w:cstheme="minorHAnsi"/>
                <w:sz w:val="18"/>
                <w:szCs w:val="18"/>
              </w:rPr>
              <w:t>Yes-R#1 / R#2</w:t>
            </w:r>
          </w:p>
        </w:tc>
        <w:tc>
          <w:tcPr>
            <w:tcW w:w="2809" w:type="dxa"/>
            <w:vAlign w:val="center"/>
          </w:tcPr>
          <w:p w14:paraId="0B5C25D2" w14:textId="77777777" w:rsidR="00672297" w:rsidRDefault="00A16EA3">
            <w:pPr>
              <w:spacing w:before="20" w:after="20"/>
              <w:jc w:val="left"/>
            </w:pPr>
            <w:r>
              <w:rPr>
                <w:rFonts w:cstheme="minorHAnsi"/>
                <w:sz w:val="18"/>
                <w:szCs w:val="18"/>
              </w:rPr>
              <w:t>vwDistillateBlendingKPI[Source] / [Destination] / [Product]</w:t>
            </w:r>
          </w:p>
        </w:tc>
      </w:tr>
      <w:tr w:rsidR="00672297" w14:paraId="1A6B62AA" w14:textId="77777777">
        <w:trPr>
          <w:cantSplit/>
        </w:trPr>
        <w:tc>
          <w:tcPr>
            <w:tcW w:w="1872" w:type="dxa"/>
            <w:vAlign w:val="center"/>
          </w:tcPr>
          <w:p w14:paraId="1713B370" w14:textId="77777777" w:rsidR="00672297" w:rsidRDefault="00A16EA3">
            <w:pPr>
              <w:spacing w:before="20" w:after="20"/>
              <w:jc w:val="left"/>
            </w:pPr>
            <w:r>
              <w:rPr>
                <w:rFonts w:cstheme="minorHAnsi"/>
                <w:sz w:val="18"/>
                <w:szCs w:val="18"/>
              </w:rPr>
              <w:t>Total Volume (bbl)</w:t>
            </w:r>
          </w:p>
        </w:tc>
        <w:tc>
          <w:tcPr>
            <w:tcW w:w="1684" w:type="dxa"/>
            <w:vAlign w:val="center"/>
          </w:tcPr>
          <w:p w14:paraId="69D788C8" w14:textId="77777777" w:rsidR="00672297" w:rsidRDefault="00A16EA3">
            <w:pPr>
              <w:spacing w:before="20" w:after="20"/>
              <w:jc w:val="left"/>
            </w:pPr>
            <w:r>
              <w:rPr>
                <w:rFonts w:cstheme="minorHAnsi"/>
                <w:sz w:val="18"/>
                <w:szCs w:val="18"/>
              </w:rPr>
              <w:t>BulkTransfer / Transfer</w:t>
            </w:r>
          </w:p>
        </w:tc>
        <w:tc>
          <w:tcPr>
            <w:tcW w:w="1872" w:type="dxa"/>
            <w:vAlign w:val="center"/>
          </w:tcPr>
          <w:p w14:paraId="0CA74A3C" w14:textId="77777777" w:rsidR="00672297" w:rsidRDefault="00A16EA3">
            <w:pPr>
              <w:spacing w:before="20" w:after="20"/>
              <w:jc w:val="left"/>
            </w:pPr>
            <w:r>
              <w:rPr>
                <w:rFonts w:cstheme="minorHAnsi"/>
                <w:sz w:val="18"/>
                <w:szCs w:val="18"/>
              </w:rPr>
              <w:t>Actual Quantity</w:t>
            </w:r>
          </w:p>
        </w:tc>
        <w:tc>
          <w:tcPr>
            <w:tcW w:w="1123" w:type="dxa"/>
            <w:vAlign w:val="center"/>
          </w:tcPr>
          <w:p w14:paraId="08D790A7" w14:textId="77777777" w:rsidR="00672297" w:rsidRDefault="00A16EA3">
            <w:pPr>
              <w:spacing w:before="20" w:after="20"/>
              <w:jc w:val="left"/>
            </w:pPr>
            <w:r>
              <w:rPr>
                <w:rFonts w:cstheme="minorHAnsi"/>
                <w:sz w:val="18"/>
                <w:szCs w:val="18"/>
              </w:rPr>
              <w:t>Yes-R#2</w:t>
            </w:r>
          </w:p>
        </w:tc>
        <w:tc>
          <w:tcPr>
            <w:tcW w:w="2809" w:type="dxa"/>
            <w:vAlign w:val="center"/>
          </w:tcPr>
          <w:p w14:paraId="50D51AA1" w14:textId="77777777" w:rsidR="00672297" w:rsidRDefault="00A16EA3">
            <w:pPr>
              <w:spacing w:before="20" w:after="20"/>
              <w:jc w:val="left"/>
            </w:pPr>
            <w:r>
              <w:rPr>
                <w:rFonts w:cstheme="minorHAnsi"/>
                <w:sz w:val="18"/>
                <w:szCs w:val="18"/>
              </w:rPr>
              <w:t>[TotalVolumeBbl]</w:t>
            </w:r>
          </w:p>
        </w:tc>
      </w:tr>
      <w:tr w:rsidR="00672297" w14:paraId="3A840886" w14:textId="77777777">
        <w:trPr>
          <w:cantSplit/>
        </w:trPr>
        <w:tc>
          <w:tcPr>
            <w:tcW w:w="1872" w:type="dxa"/>
            <w:vAlign w:val="center"/>
          </w:tcPr>
          <w:p w14:paraId="24B4D4DF" w14:textId="77777777" w:rsidR="00672297" w:rsidRDefault="00A16EA3">
            <w:pPr>
              <w:spacing w:before="20" w:after="20"/>
              <w:jc w:val="left"/>
            </w:pPr>
            <w:r>
              <w:rPr>
                <w:rFonts w:cstheme="minorHAnsi"/>
                <w:sz w:val="18"/>
                <w:szCs w:val="18"/>
              </w:rPr>
              <w:t>Actual (per property)</w:t>
            </w:r>
          </w:p>
        </w:tc>
        <w:tc>
          <w:tcPr>
            <w:tcW w:w="1684" w:type="dxa"/>
            <w:vAlign w:val="center"/>
          </w:tcPr>
          <w:p w14:paraId="485742EE" w14:textId="77777777" w:rsidR="00672297" w:rsidRDefault="00A16EA3">
            <w:pPr>
              <w:spacing w:before="20" w:after="20"/>
              <w:jc w:val="left"/>
            </w:pPr>
            <w:r>
              <w:rPr>
                <w:rFonts w:cstheme="minorHAnsi"/>
                <w:sz w:val="18"/>
                <w:szCs w:val="18"/>
              </w:rPr>
              <w:t>LIMS sample results / PQCore</w:t>
            </w:r>
          </w:p>
        </w:tc>
        <w:tc>
          <w:tcPr>
            <w:tcW w:w="1872" w:type="dxa"/>
            <w:vAlign w:val="center"/>
          </w:tcPr>
          <w:p w14:paraId="56AF8F15" w14:textId="77777777" w:rsidR="00672297" w:rsidRDefault="00A16EA3">
            <w:pPr>
              <w:spacing w:before="20" w:after="20"/>
              <w:jc w:val="left"/>
            </w:pPr>
            <w:r>
              <w:rPr>
                <w:rFonts w:cstheme="minorHAnsi"/>
                <w:sz w:val="18"/>
                <w:szCs w:val="18"/>
              </w:rPr>
              <w:t>Quality tag values</w:t>
            </w:r>
          </w:p>
        </w:tc>
        <w:tc>
          <w:tcPr>
            <w:tcW w:w="1123" w:type="dxa"/>
            <w:vAlign w:val="center"/>
          </w:tcPr>
          <w:p w14:paraId="281104AD" w14:textId="77777777" w:rsidR="00672297" w:rsidRDefault="00A16EA3">
            <w:pPr>
              <w:spacing w:before="20" w:after="20"/>
              <w:jc w:val="left"/>
            </w:pPr>
            <w:r>
              <w:rPr>
                <w:rFonts w:cstheme="minorHAnsi"/>
                <w:sz w:val="18"/>
                <w:szCs w:val="18"/>
              </w:rPr>
              <w:t>Yes-R#1 / R#2</w:t>
            </w:r>
          </w:p>
        </w:tc>
        <w:tc>
          <w:tcPr>
            <w:tcW w:w="2809" w:type="dxa"/>
            <w:vAlign w:val="center"/>
          </w:tcPr>
          <w:p w14:paraId="2FED37D7" w14:textId="77777777" w:rsidR="00672297" w:rsidRDefault="00A16EA3">
            <w:pPr>
              <w:spacing w:before="20" w:after="20"/>
              <w:jc w:val="left"/>
            </w:pPr>
            <w:r>
              <w:rPr>
                <w:rFonts w:cstheme="minorHAnsi"/>
                <w:sz w:val="18"/>
                <w:szCs w:val="18"/>
              </w:rPr>
              <w:t>[&lt;Property&gt;Actual]</w:t>
            </w:r>
          </w:p>
        </w:tc>
      </w:tr>
      <w:tr w:rsidR="00672297" w14:paraId="67C7432B" w14:textId="77777777">
        <w:trPr>
          <w:cantSplit/>
        </w:trPr>
        <w:tc>
          <w:tcPr>
            <w:tcW w:w="1872" w:type="dxa"/>
            <w:vAlign w:val="center"/>
          </w:tcPr>
          <w:p w14:paraId="7647D937" w14:textId="77777777" w:rsidR="00672297" w:rsidRDefault="00A16EA3">
            <w:pPr>
              <w:spacing w:before="20" w:after="20"/>
              <w:jc w:val="left"/>
            </w:pPr>
            <w:r>
              <w:rPr>
                <w:rFonts w:cstheme="minorHAnsi"/>
                <w:sz w:val="18"/>
                <w:szCs w:val="18"/>
              </w:rPr>
              <w:t>Min / Max</w:t>
            </w:r>
          </w:p>
        </w:tc>
        <w:tc>
          <w:tcPr>
            <w:tcW w:w="1684" w:type="dxa"/>
            <w:vAlign w:val="center"/>
          </w:tcPr>
          <w:p w14:paraId="3D64F955" w14:textId="77777777" w:rsidR="00672297" w:rsidRDefault="00A16EA3">
            <w:pPr>
              <w:spacing w:before="20" w:after="20"/>
              <w:jc w:val="left"/>
            </w:pPr>
            <w:r>
              <w:rPr>
                <w:rFonts w:cstheme="minorHAnsi"/>
                <w:sz w:val="18"/>
                <w:szCs w:val="18"/>
              </w:rPr>
              <w:t>PQ Spec Shop</w:t>
            </w:r>
          </w:p>
        </w:tc>
        <w:tc>
          <w:tcPr>
            <w:tcW w:w="1872" w:type="dxa"/>
            <w:vAlign w:val="center"/>
          </w:tcPr>
          <w:p w14:paraId="65BE1083" w14:textId="77777777" w:rsidR="00672297" w:rsidRDefault="00A16EA3">
            <w:pPr>
              <w:spacing w:before="20" w:after="20"/>
              <w:jc w:val="left"/>
            </w:pPr>
            <w:r>
              <w:rPr>
                <w:rFonts w:cstheme="minorHAnsi"/>
                <w:sz w:val="18"/>
                <w:szCs w:val="18"/>
              </w:rPr>
              <w:t>Specification rows</w:t>
            </w:r>
          </w:p>
        </w:tc>
        <w:tc>
          <w:tcPr>
            <w:tcW w:w="1123" w:type="dxa"/>
            <w:vAlign w:val="center"/>
          </w:tcPr>
          <w:p w14:paraId="478C5B3D" w14:textId="77777777" w:rsidR="00672297" w:rsidRDefault="00A16EA3">
            <w:pPr>
              <w:spacing w:before="20" w:after="20"/>
              <w:jc w:val="left"/>
            </w:pPr>
            <w:r>
              <w:rPr>
                <w:rFonts w:cstheme="minorHAnsi"/>
                <w:sz w:val="18"/>
                <w:szCs w:val="18"/>
              </w:rPr>
              <w:t>Yes-R#5</w:t>
            </w:r>
          </w:p>
        </w:tc>
        <w:tc>
          <w:tcPr>
            <w:tcW w:w="2809" w:type="dxa"/>
            <w:vAlign w:val="center"/>
          </w:tcPr>
          <w:p w14:paraId="6E951158" w14:textId="77777777" w:rsidR="00672297" w:rsidRDefault="00A16EA3">
            <w:pPr>
              <w:spacing w:before="20" w:after="20"/>
              <w:jc w:val="left"/>
            </w:pPr>
            <w:r>
              <w:rPr>
                <w:rFonts w:cstheme="minorHAnsi"/>
                <w:sz w:val="18"/>
                <w:szCs w:val="18"/>
              </w:rPr>
              <w:t>[&lt;Property&gt;Min] / [&lt;Property&gt;Max]</w:t>
            </w:r>
          </w:p>
        </w:tc>
      </w:tr>
      <w:tr w:rsidR="00672297" w14:paraId="6CBA778F" w14:textId="77777777">
        <w:trPr>
          <w:cantSplit/>
        </w:trPr>
        <w:tc>
          <w:tcPr>
            <w:tcW w:w="1872" w:type="dxa"/>
            <w:vAlign w:val="center"/>
          </w:tcPr>
          <w:p w14:paraId="6268BF88" w14:textId="77777777" w:rsidR="00672297" w:rsidRDefault="00A16EA3">
            <w:pPr>
              <w:spacing w:before="20" w:after="20"/>
              <w:jc w:val="left"/>
            </w:pPr>
            <w:r>
              <w:rPr>
                <w:rFonts w:cstheme="minorHAnsi"/>
                <w:sz w:val="18"/>
                <w:szCs w:val="18"/>
              </w:rPr>
              <w:t>Delta</w:t>
            </w:r>
          </w:p>
        </w:tc>
        <w:tc>
          <w:tcPr>
            <w:tcW w:w="1684" w:type="dxa"/>
            <w:vAlign w:val="center"/>
          </w:tcPr>
          <w:p w14:paraId="6788A85C" w14:textId="77777777" w:rsidR="00672297" w:rsidRDefault="00A16EA3">
            <w:pPr>
              <w:spacing w:before="20" w:after="20"/>
              <w:jc w:val="left"/>
            </w:pPr>
            <w:r>
              <w:rPr>
                <w:rFonts w:cstheme="minorHAnsi"/>
                <w:sz w:val="18"/>
                <w:szCs w:val="18"/>
              </w:rPr>
              <w:t>Calculated</w:t>
            </w:r>
          </w:p>
        </w:tc>
        <w:tc>
          <w:tcPr>
            <w:tcW w:w="1872" w:type="dxa"/>
            <w:vAlign w:val="center"/>
          </w:tcPr>
          <w:p w14:paraId="00AFB71B" w14:textId="77777777" w:rsidR="00672297" w:rsidRDefault="00A16EA3">
            <w:pPr>
              <w:spacing w:before="20" w:after="20"/>
              <w:jc w:val="left"/>
            </w:pPr>
            <w:r>
              <w:rPr>
                <w:rFonts w:cstheme="minorHAnsi"/>
                <w:sz w:val="18"/>
                <w:szCs w:val="18"/>
              </w:rPr>
              <w:t>give_away_delta</w:t>
            </w:r>
          </w:p>
        </w:tc>
        <w:tc>
          <w:tcPr>
            <w:tcW w:w="1123" w:type="dxa"/>
            <w:vAlign w:val="center"/>
          </w:tcPr>
          <w:p w14:paraId="70102693" w14:textId="77777777" w:rsidR="00672297" w:rsidRDefault="00A16EA3">
            <w:pPr>
              <w:spacing w:before="20" w:after="20"/>
              <w:jc w:val="left"/>
            </w:pPr>
            <w:r>
              <w:rPr>
                <w:rFonts w:cstheme="minorHAnsi"/>
                <w:sz w:val="18"/>
                <w:szCs w:val="18"/>
              </w:rPr>
              <w:t>No</w:t>
            </w:r>
          </w:p>
        </w:tc>
        <w:tc>
          <w:tcPr>
            <w:tcW w:w="2809" w:type="dxa"/>
            <w:vAlign w:val="center"/>
          </w:tcPr>
          <w:p w14:paraId="36A4D635" w14:textId="77777777" w:rsidR="00672297" w:rsidRDefault="00A16EA3">
            <w:pPr>
              <w:spacing w:before="20" w:after="20"/>
              <w:jc w:val="left"/>
            </w:pPr>
            <w:r>
              <w:rPr>
                <w:rFonts w:cstheme="minorHAnsi"/>
                <w:sz w:val="18"/>
                <w:szCs w:val="18"/>
              </w:rPr>
              <w:t>[&lt;Property&gt;Delta]</w:t>
            </w:r>
          </w:p>
        </w:tc>
      </w:tr>
      <w:tr w:rsidR="00672297" w14:paraId="31EE4773" w14:textId="77777777">
        <w:trPr>
          <w:cantSplit/>
        </w:trPr>
        <w:tc>
          <w:tcPr>
            <w:tcW w:w="1872" w:type="dxa"/>
            <w:vAlign w:val="center"/>
          </w:tcPr>
          <w:p w14:paraId="48898DA7" w14:textId="77777777" w:rsidR="00672297" w:rsidRDefault="00A16EA3">
            <w:pPr>
              <w:spacing w:before="20" w:after="20"/>
              <w:jc w:val="left"/>
            </w:pPr>
            <w:r>
              <w:rPr>
                <w:rFonts w:cstheme="minorHAnsi"/>
                <w:sz w:val="18"/>
                <w:szCs w:val="18"/>
              </w:rPr>
              <w:t>Value Loss</w:t>
            </w:r>
          </w:p>
        </w:tc>
        <w:tc>
          <w:tcPr>
            <w:tcW w:w="1684" w:type="dxa"/>
            <w:vAlign w:val="center"/>
          </w:tcPr>
          <w:p w14:paraId="600C1E4D" w14:textId="77777777" w:rsidR="00672297" w:rsidRDefault="00A16EA3">
            <w:pPr>
              <w:spacing w:before="20" w:after="20"/>
              <w:jc w:val="left"/>
            </w:pPr>
            <w:r>
              <w:rPr>
                <w:rFonts w:cstheme="minorHAnsi"/>
                <w:sz w:val="18"/>
                <w:szCs w:val="18"/>
              </w:rPr>
              <w:t>Calculated</w:t>
            </w:r>
          </w:p>
        </w:tc>
        <w:tc>
          <w:tcPr>
            <w:tcW w:w="1872" w:type="dxa"/>
            <w:vAlign w:val="center"/>
          </w:tcPr>
          <w:p w14:paraId="4BF3599F" w14:textId="77777777" w:rsidR="00672297" w:rsidRDefault="00A16EA3">
            <w:pPr>
              <w:spacing w:before="20" w:after="20"/>
              <w:jc w:val="left"/>
            </w:pPr>
            <w:r>
              <w:rPr>
                <w:rFonts w:cstheme="minorHAnsi"/>
                <w:sz w:val="18"/>
                <w:szCs w:val="18"/>
              </w:rPr>
              <w:t>value_loss_usd</w:t>
            </w:r>
          </w:p>
        </w:tc>
        <w:tc>
          <w:tcPr>
            <w:tcW w:w="1123" w:type="dxa"/>
            <w:vAlign w:val="center"/>
          </w:tcPr>
          <w:p w14:paraId="51C206F2" w14:textId="77777777" w:rsidR="00672297" w:rsidRDefault="00A16EA3">
            <w:pPr>
              <w:spacing w:before="20" w:after="20"/>
              <w:jc w:val="left"/>
            </w:pPr>
            <w:r>
              <w:rPr>
                <w:rFonts w:cstheme="minorHAnsi"/>
                <w:sz w:val="18"/>
                <w:szCs w:val="18"/>
              </w:rPr>
              <w:t>No</w:t>
            </w:r>
          </w:p>
        </w:tc>
        <w:tc>
          <w:tcPr>
            <w:tcW w:w="2809" w:type="dxa"/>
            <w:vAlign w:val="center"/>
          </w:tcPr>
          <w:p w14:paraId="1B91581E" w14:textId="77777777" w:rsidR="00672297" w:rsidRDefault="00A16EA3">
            <w:pPr>
              <w:spacing w:before="20" w:after="20"/>
              <w:jc w:val="left"/>
            </w:pPr>
            <w:r>
              <w:rPr>
                <w:rFonts w:cstheme="minorHAnsi"/>
                <w:sz w:val="18"/>
                <w:szCs w:val="18"/>
              </w:rPr>
              <w:t>Measure: [&lt;Property&gt;Delta] x [TotalVolumeBbl] x MPR factor</w:t>
            </w:r>
          </w:p>
        </w:tc>
      </w:tr>
      <w:tr w:rsidR="00672297" w14:paraId="1DD6678D" w14:textId="77777777">
        <w:trPr>
          <w:cantSplit/>
        </w:trPr>
        <w:tc>
          <w:tcPr>
            <w:tcW w:w="1872" w:type="dxa"/>
            <w:vAlign w:val="center"/>
          </w:tcPr>
          <w:p w14:paraId="1D37C45F" w14:textId="77777777" w:rsidR="00672297" w:rsidRDefault="00A16EA3">
            <w:pPr>
              <w:spacing w:before="20" w:after="20"/>
              <w:jc w:val="left"/>
            </w:pPr>
            <w:r>
              <w:rPr>
                <w:rFonts w:cstheme="minorHAnsi"/>
                <w:sz w:val="18"/>
                <w:szCs w:val="18"/>
              </w:rPr>
              <w:t>Product prices (ULSD, Jet, Kero) / biodiesel price</w:t>
            </w:r>
          </w:p>
        </w:tc>
        <w:tc>
          <w:tcPr>
            <w:tcW w:w="1684" w:type="dxa"/>
            <w:vAlign w:val="center"/>
          </w:tcPr>
          <w:p w14:paraId="7F752FD3" w14:textId="77777777" w:rsidR="00672297" w:rsidRDefault="00A16EA3">
            <w:pPr>
              <w:spacing w:before="20" w:after="20"/>
              <w:jc w:val="left"/>
            </w:pPr>
            <w:r>
              <w:rPr>
                <w:rFonts w:cstheme="minorHAnsi"/>
                <w:sz w:val="18"/>
                <w:szCs w:val="18"/>
              </w:rPr>
              <w:t>MPR</w:t>
            </w:r>
          </w:p>
        </w:tc>
        <w:tc>
          <w:tcPr>
            <w:tcW w:w="1872" w:type="dxa"/>
            <w:vAlign w:val="center"/>
          </w:tcPr>
          <w:p w14:paraId="4DB89E26" w14:textId="77777777" w:rsidR="00672297" w:rsidRDefault="00A16EA3">
            <w:pPr>
              <w:spacing w:before="20" w:after="20"/>
              <w:jc w:val="left"/>
            </w:pPr>
            <w:r>
              <w:rPr>
                <w:rFonts w:cstheme="minorHAnsi"/>
                <w:sz w:val="18"/>
                <w:szCs w:val="18"/>
              </w:rPr>
              <w:t>MPR ID - not provided (gap RD-07)</w:t>
            </w:r>
          </w:p>
        </w:tc>
        <w:tc>
          <w:tcPr>
            <w:tcW w:w="1123" w:type="dxa"/>
            <w:vAlign w:val="center"/>
          </w:tcPr>
          <w:p w14:paraId="3E97F23E" w14:textId="77777777" w:rsidR="00672297" w:rsidRDefault="00A16EA3">
            <w:pPr>
              <w:spacing w:before="20" w:after="20"/>
              <w:jc w:val="left"/>
            </w:pPr>
            <w:r>
              <w:rPr>
                <w:rFonts w:cstheme="minorHAnsi"/>
                <w:sz w:val="18"/>
                <w:szCs w:val="18"/>
              </w:rPr>
              <w:t>No</w:t>
            </w:r>
          </w:p>
        </w:tc>
        <w:tc>
          <w:tcPr>
            <w:tcW w:w="2809" w:type="dxa"/>
            <w:vAlign w:val="center"/>
          </w:tcPr>
          <w:p w14:paraId="66351794" w14:textId="77777777" w:rsidR="00672297" w:rsidRDefault="00A16EA3">
            <w:pPr>
              <w:spacing w:before="20" w:after="20"/>
              <w:jc w:val="left"/>
            </w:pPr>
            <w:r>
              <w:rPr>
                <w:rFonts w:cstheme="minorHAnsi"/>
                <w:sz w:val="18"/>
                <w:szCs w:val="18"/>
              </w:rPr>
              <w:t>MPR_Price[AveragePrice] (via PriceKey)</w:t>
            </w:r>
          </w:p>
        </w:tc>
      </w:tr>
    </w:tbl>
    <w:p w14:paraId="454F5D72" w14:textId="31572045" w:rsidR="00672297" w:rsidRDefault="00A16EA3">
      <w:pPr>
        <w:pStyle w:val="Caption"/>
      </w:pPr>
      <w:bookmarkStart w:id="674" w:name="_Toc900950166"/>
      <w:bookmarkStart w:id="675" w:name="_Toc241574740"/>
      <w:bookmarkStart w:id="676" w:name="_Toc24278107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51</w:t>
      </w:r>
      <w:r>
        <w:fldChar w:fldCharType="end"/>
      </w:r>
      <w:r>
        <w:t>: Distillate KPI Dashboard Backend Field Mapping</w:t>
      </w:r>
      <w:bookmarkEnd w:id="674"/>
      <w:bookmarkEnd w:id="675"/>
      <w:bookmarkEnd w:id="676"/>
    </w:p>
    <w:p w14:paraId="10C0B45C" w14:textId="77777777" w:rsidR="00672297" w:rsidRDefault="00A16EA3">
      <w:pPr>
        <w:pStyle w:val="Heading4"/>
        <w:rPr>
          <w:rFonts w:asciiTheme="minorHAnsi" w:hAnsiTheme="minorHAnsi" w:cstheme="minorBidi"/>
          <w:sz w:val="20"/>
          <w:szCs w:val="20"/>
        </w:rPr>
      </w:pPr>
      <w:bookmarkStart w:id="677" w:name="_Toc900950167"/>
      <w:r>
        <w:rPr>
          <w:rFonts w:asciiTheme="minorHAnsi" w:hAnsiTheme="minorHAnsi" w:cstheme="minorBidi"/>
          <w:sz w:val="20"/>
          <w:szCs w:val="20"/>
        </w:rPr>
        <w:t>Calculation Logic: Give-Away &amp; Value Loss</w:t>
      </w:r>
      <w:bookmarkEnd w:id="677"/>
    </w:p>
    <w:p w14:paraId="4BD3EE0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For each delivered batch and property: MIN-type limit (Flash) Δ = Actual - Min; MAX-type limit (Sulphur, Adj. Cloud Point, T-90, FBP, Freezing Point, Viscosity) Δ = Max - Actual. Δ is counted only when the batch is on specification for the property; an off-spec batch has Δ = 0 and is flagged. A limit of "R" gives no Δ.</w:t>
      </w:r>
    </w:p>
    <w:p w14:paraId="1C5EB29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Value Loss per property = Δ x Total Volume (bbl) x $ per unit of give-away per bbl, taken from MPR_Price for the product of the row (joined on globalCode + productAbbreviation). Which MPR field prices each property is gap DP-11; the wireframe test values are Flash 0.10, Sulphur 0.10, Adj. Cloud 0.08, T-90 0.08, FBP 0.01, Viscosity 0.01 and none for Freezing Point.</w:t>
      </w:r>
    </w:p>
    <w:p w14:paraId="77F6525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Total Value Loss per terminal = sum over the properties; card Total Value Loss = sum over the terminals, subtitle average per terminal and terminal count.</w:t>
      </w:r>
    </w:p>
    <w:p w14:paraId="3FC1239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 Actual = average of the batch actuals delivered to the terminal in the period (the wireframe shows averages such as Flash 137.917 °F); give-away cards = average Δ over the terminals, with the maximum and the count n.</w:t>
      </w:r>
    </w:p>
    <w:p w14:paraId="6F7EAE1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Example (wireframe, Champaign, ULSD No 2, 210,674 bbl): Flash Δ = 137.917 - 130 = 7.917 °F, value loss = 210,674 x 7.917 x 0.10 = $166,791.</w:t>
      </w:r>
    </w:p>
    <w:p w14:paraId="69EAAE6E" w14:textId="77777777" w:rsidR="00672297" w:rsidRDefault="00A16EA3">
      <w:pPr>
        <w:pStyle w:val="Heading4"/>
        <w:rPr>
          <w:rFonts w:asciiTheme="minorHAnsi" w:hAnsiTheme="minorHAnsi" w:cstheme="minorBidi"/>
          <w:sz w:val="20"/>
          <w:szCs w:val="20"/>
        </w:rPr>
      </w:pPr>
      <w:bookmarkStart w:id="678" w:name="_Toc900950168"/>
      <w:r>
        <w:rPr>
          <w:rFonts w:asciiTheme="minorHAnsi" w:hAnsiTheme="minorHAnsi" w:cstheme="minorBidi"/>
          <w:sz w:val="20"/>
          <w:szCs w:val="20"/>
        </w:rPr>
        <w:t>Measures &amp; DAX Calculations</w:t>
      </w:r>
      <w:bookmarkEnd w:id="678"/>
    </w:p>
    <w:tbl>
      <w:tblPr>
        <w:tblStyle w:val="TableGrid"/>
        <w:tblW w:w="9360" w:type="dxa"/>
        <w:tblLayout w:type="fixed"/>
        <w:tblCellMar>
          <w:left w:w="70" w:type="dxa"/>
          <w:right w:w="70" w:type="dxa"/>
        </w:tblCellMar>
        <w:tblLook w:val="04A0" w:firstRow="1" w:lastRow="0" w:firstColumn="1" w:lastColumn="0" w:noHBand="0" w:noVBand="1"/>
      </w:tblPr>
      <w:tblGrid>
        <w:gridCol w:w="2620"/>
        <w:gridCol w:w="6740"/>
      </w:tblGrid>
      <w:tr w:rsidR="00672297" w14:paraId="78B206FD" w14:textId="77777777">
        <w:trPr>
          <w:cantSplit/>
          <w:tblHeader/>
        </w:trPr>
        <w:tc>
          <w:tcPr>
            <w:tcW w:w="2620" w:type="dxa"/>
            <w:shd w:val="clear" w:color="auto" w:fill="2F5496"/>
            <w:vAlign w:val="center"/>
          </w:tcPr>
          <w:p w14:paraId="6B32A3C6" w14:textId="77777777" w:rsidR="00672297" w:rsidRDefault="00A16EA3">
            <w:pPr>
              <w:spacing w:before="20" w:after="20"/>
              <w:jc w:val="left"/>
            </w:pPr>
            <w:r>
              <w:rPr>
                <w:rFonts w:cstheme="minorHAnsi"/>
                <w:b/>
                <w:bCs/>
                <w:color w:val="FFFFFF"/>
                <w:sz w:val="20"/>
                <w:szCs w:val="20"/>
              </w:rPr>
              <w:t>Measure Name</w:t>
            </w:r>
          </w:p>
        </w:tc>
        <w:tc>
          <w:tcPr>
            <w:tcW w:w="6740" w:type="dxa"/>
            <w:shd w:val="clear" w:color="auto" w:fill="2F5496"/>
            <w:vAlign w:val="center"/>
          </w:tcPr>
          <w:p w14:paraId="10C1DFC3" w14:textId="77777777" w:rsidR="00672297" w:rsidRDefault="00A16EA3">
            <w:pPr>
              <w:spacing w:before="20" w:after="20"/>
              <w:jc w:val="left"/>
            </w:pPr>
            <w:r>
              <w:rPr>
                <w:rFonts w:cstheme="minorHAnsi"/>
                <w:b/>
                <w:bCs/>
                <w:color w:val="FFFFFF"/>
                <w:sz w:val="20"/>
                <w:szCs w:val="20"/>
              </w:rPr>
              <w:t>DAX Logic</w:t>
            </w:r>
          </w:p>
        </w:tc>
      </w:tr>
      <w:tr w:rsidR="00672297" w14:paraId="5299EFFF" w14:textId="77777777">
        <w:trPr>
          <w:cantSplit/>
        </w:trPr>
        <w:tc>
          <w:tcPr>
            <w:tcW w:w="2620" w:type="dxa"/>
            <w:vAlign w:val="center"/>
          </w:tcPr>
          <w:p w14:paraId="60C31F3B" w14:textId="77777777" w:rsidR="00672297" w:rsidRDefault="00A16EA3">
            <w:pPr>
              <w:spacing w:before="20" w:after="20"/>
              <w:jc w:val="left"/>
            </w:pPr>
            <w:r>
              <w:rPr>
                <w:rFonts w:cstheme="minorHAnsi"/>
                <w:sz w:val="20"/>
                <w:szCs w:val="20"/>
              </w:rPr>
              <w:t>&lt;Property&gt; Give-Away Δ</w:t>
            </w:r>
          </w:p>
        </w:tc>
        <w:tc>
          <w:tcPr>
            <w:tcW w:w="6740" w:type="dxa"/>
            <w:vAlign w:val="center"/>
          </w:tcPr>
          <w:p w14:paraId="3891F612" w14:textId="77777777" w:rsidR="00672297" w:rsidRDefault="00A16EA3">
            <w:pPr>
              <w:spacing w:before="20" w:after="20"/>
              <w:jc w:val="left"/>
            </w:pPr>
            <w:r>
              <w:rPr>
                <w:rFonts w:cstheme="minorHAnsi"/>
                <w:sz w:val="20"/>
                <w:szCs w:val="20"/>
              </w:rPr>
              <w:t>AVERAGE ( vwDistillateBlendingKPI[&lt;Property&gt;Delta] )</w:t>
            </w:r>
          </w:p>
        </w:tc>
      </w:tr>
      <w:tr w:rsidR="00672297" w14:paraId="639916B3" w14:textId="77777777">
        <w:trPr>
          <w:cantSplit/>
        </w:trPr>
        <w:tc>
          <w:tcPr>
            <w:tcW w:w="2620" w:type="dxa"/>
            <w:vAlign w:val="center"/>
          </w:tcPr>
          <w:p w14:paraId="7698F335" w14:textId="77777777" w:rsidR="00672297" w:rsidRDefault="00A16EA3">
            <w:pPr>
              <w:spacing w:before="20" w:after="20"/>
              <w:jc w:val="left"/>
            </w:pPr>
            <w:r>
              <w:rPr>
                <w:rFonts w:cstheme="minorHAnsi"/>
                <w:sz w:val="20"/>
                <w:szCs w:val="20"/>
              </w:rPr>
              <w:t>Avg &lt;Property&gt; Give-Away Δ (card)</w:t>
            </w:r>
          </w:p>
        </w:tc>
        <w:tc>
          <w:tcPr>
            <w:tcW w:w="6740" w:type="dxa"/>
            <w:vAlign w:val="center"/>
          </w:tcPr>
          <w:p w14:paraId="64B735D5" w14:textId="77777777" w:rsidR="00672297" w:rsidRDefault="00A16EA3">
            <w:pPr>
              <w:spacing w:before="20" w:after="20"/>
              <w:jc w:val="left"/>
            </w:pPr>
            <w:r>
              <w:rPr>
                <w:rFonts w:cstheme="minorHAnsi"/>
                <w:sz w:val="20"/>
                <w:szCs w:val="20"/>
              </w:rPr>
              <w:t>AVERAGEX ( VALUES ( vwDistillateBlendingKPI[Destination] ), [&lt;Property&gt; Give-Away Δ] )</w:t>
            </w:r>
          </w:p>
        </w:tc>
      </w:tr>
      <w:tr w:rsidR="00672297" w14:paraId="6AC3074D" w14:textId="77777777">
        <w:trPr>
          <w:cantSplit/>
        </w:trPr>
        <w:tc>
          <w:tcPr>
            <w:tcW w:w="2620" w:type="dxa"/>
            <w:vAlign w:val="center"/>
          </w:tcPr>
          <w:p w14:paraId="0308C791" w14:textId="77777777" w:rsidR="00672297" w:rsidRDefault="00A16EA3">
            <w:pPr>
              <w:spacing w:before="20" w:after="20"/>
              <w:jc w:val="left"/>
            </w:pPr>
            <w:r>
              <w:rPr>
                <w:rFonts w:cstheme="minorHAnsi"/>
                <w:sz w:val="20"/>
                <w:szCs w:val="20"/>
              </w:rPr>
              <w:t>Max &lt;Property&gt; Give-Away Δ</w:t>
            </w:r>
          </w:p>
        </w:tc>
        <w:tc>
          <w:tcPr>
            <w:tcW w:w="6740" w:type="dxa"/>
            <w:vAlign w:val="center"/>
          </w:tcPr>
          <w:p w14:paraId="02DCC6CB" w14:textId="77777777" w:rsidR="00672297" w:rsidRDefault="00A16EA3">
            <w:pPr>
              <w:spacing w:before="20" w:after="20"/>
              <w:jc w:val="left"/>
            </w:pPr>
            <w:r>
              <w:rPr>
                <w:rFonts w:cstheme="minorHAnsi"/>
                <w:sz w:val="20"/>
                <w:szCs w:val="20"/>
              </w:rPr>
              <w:t>MAXX ( VALUES ( vwDistillateBlendingKPI[Destination] ), [&lt;Property&gt; Give-Away Δ] )</w:t>
            </w:r>
          </w:p>
        </w:tc>
      </w:tr>
      <w:tr w:rsidR="00672297" w14:paraId="134B518A" w14:textId="77777777">
        <w:trPr>
          <w:cantSplit/>
        </w:trPr>
        <w:tc>
          <w:tcPr>
            <w:tcW w:w="2620" w:type="dxa"/>
            <w:vAlign w:val="center"/>
          </w:tcPr>
          <w:p w14:paraId="56FC1698" w14:textId="77777777" w:rsidR="00672297" w:rsidRDefault="00A16EA3">
            <w:pPr>
              <w:spacing w:before="20" w:after="20"/>
              <w:jc w:val="left"/>
            </w:pPr>
            <w:r>
              <w:rPr>
                <w:rFonts w:cstheme="minorHAnsi"/>
                <w:sz w:val="20"/>
                <w:szCs w:val="20"/>
              </w:rPr>
              <w:t>Terminal Count</w:t>
            </w:r>
          </w:p>
        </w:tc>
        <w:tc>
          <w:tcPr>
            <w:tcW w:w="6740" w:type="dxa"/>
            <w:vAlign w:val="center"/>
          </w:tcPr>
          <w:p w14:paraId="1FFBA08F" w14:textId="77777777" w:rsidR="00672297" w:rsidRDefault="00A16EA3">
            <w:pPr>
              <w:spacing w:before="20" w:after="20"/>
              <w:jc w:val="left"/>
            </w:pPr>
            <w:r>
              <w:rPr>
                <w:rFonts w:cstheme="minorHAnsi"/>
                <w:sz w:val="20"/>
                <w:szCs w:val="20"/>
              </w:rPr>
              <w:t>COUNTROWS ( FILTER ( VALUES ( vwDistillateBlendingKPI[Destination] ), NOT ISBLANK ( [Flash Give-Away Δ] ) ) )</w:t>
            </w:r>
          </w:p>
        </w:tc>
      </w:tr>
      <w:tr w:rsidR="00672297" w14:paraId="4FB10653" w14:textId="77777777">
        <w:trPr>
          <w:cantSplit/>
        </w:trPr>
        <w:tc>
          <w:tcPr>
            <w:tcW w:w="2620" w:type="dxa"/>
            <w:vAlign w:val="center"/>
          </w:tcPr>
          <w:p w14:paraId="4B83C877" w14:textId="77777777" w:rsidR="00672297" w:rsidRDefault="00A16EA3">
            <w:pPr>
              <w:spacing w:before="20" w:after="20"/>
              <w:jc w:val="left"/>
            </w:pPr>
            <w:r>
              <w:rPr>
                <w:rFonts w:cstheme="minorHAnsi"/>
                <w:sz w:val="20"/>
                <w:szCs w:val="20"/>
              </w:rPr>
              <w:t>&lt;Property&gt; Value Loss ($)</w:t>
            </w:r>
          </w:p>
        </w:tc>
        <w:tc>
          <w:tcPr>
            <w:tcW w:w="6740" w:type="dxa"/>
            <w:vAlign w:val="center"/>
          </w:tcPr>
          <w:p w14:paraId="19AE52F3" w14:textId="77777777" w:rsidR="00672297" w:rsidRDefault="00A16EA3">
            <w:pPr>
              <w:spacing w:before="20" w:after="20"/>
              <w:jc w:val="left"/>
            </w:pPr>
            <w:r>
              <w:rPr>
                <w:rFonts w:cstheme="minorHAnsi"/>
                <w:sz w:val="20"/>
                <w:szCs w:val="20"/>
              </w:rPr>
              <w:t>SUMX ( vwDistillateBlendingKPI, vwDistillateBlendingKPI[&lt;Property&gt;Delta] * vwDistillateBlendingKPI[TotalVolumeBbl] * [&lt;Property&gt; MPR Factor] ) - Flash, Sulphur, Adj. Cloud, T-90, FBP, Freezing Point, Viscosity</w:t>
            </w:r>
          </w:p>
        </w:tc>
      </w:tr>
      <w:tr w:rsidR="00672297" w14:paraId="6B635D19" w14:textId="77777777">
        <w:trPr>
          <w:cantSplit/>
        </w:trPr>
        <w:tc>
          <w:tcPr>
            <w:tcW w:w="2620" w:type="dxa"/>
            <w:vAlign w:val="center"/>
          </w:tcPr>
          <w:p w14:paraId="554C7405" w14:textId="77777777" w:rsidR="00672297" w:rsidRDefault="00A16EA3">
            <w:pPr>
              <w:spacing w:before="20" w:after="20"/>
              <w:jc w:val="left"/>
            </w:pPr>
            <w:r>
              <w:rPr>
                <w:rFonts w:cstheme="minorHAnsi"/>
                <w:sz w:val="20"/>
                <w:szCs w:val="20"/>
              </w:rPr>
              <w:t>&lt;Property&gt; MPR Factor</w:t>
            </w:r>
          </w:p>
        </w:tc>
        <w:tc>
          <w:tcPr>
            <w:tcW w:w="6740" w:type="dxa"/>
            <w:vAlign w:val="center"/>
          </w:tcPr>
          <w:p w14:paraId="710BC3CC" w14:textId="77777777" w:rsidR="00672297" w:rsidRDefault="00A16EA3">
            <w:pPr>
              <w:spacing w:before="20" w:after="20"/>
              <w:jc w:val="left"/>
            </w:pPr>
            <w:r>
              <w:rPr>
                <w:rFonts w:cstheme="minorHAnsi"/>
                <w:sz w:val="20"/>
                <w:szCs w:val="20"/>
              </w:rPr>
              <w:t>$ per unit of give-away per bbl from MPR_Price for the product of the row (via PriceKey); MPR field per property: gap DP-11. Wireframe test values: Flash 0.10, Sulphur 0.10, Adj. Cloud 0.08, T-90 0.08, FBP 0.01, Viscosity 0.01</w:t>
            </w:r>
          </w:p>
        </w:tc>
      </w:tr>
      <w:tr w:rsidR="00672297" w14:paraId="0CC098FC" w14:textId="77777777">
        <w:trPr>
          <w:cantSplit/>
        </w:trPr>
        <w:tc>
          <w:tcPr>
            <w:tcW w:w="2620" w:type="dxa"/>
            <w:vAlign w:val="center"/>
          </w:tcPr>
          <w:p w14:paraId="5DF768D0" w14:textId="77777777" w:rsidR="00672297" w:rsidRDefault="00A16EA3">
            <w:pPr>
              <w:spacing w:before="20" w:after="20"/>
              <w:jc w:val="left"/>
            </w:pPr>
            <w:r>
              <w:rPr>
                <w:rFonts w:cstheme="minorHAnsi"/>
                <w:sz w:val="20"/>
                <w:szCs w:val="20"/>
              </w:rPr>
              <w:t>Total Value Loss ($)</w:t>
            </w:r>
          </w:p>
        </w:tc>
        <w:tc>
          <w:tcPr>
            <w:tcW w:w="6740" w:type="dxa"/>
            <w:vAlign w:val="center"/>
          </w:tcPr>
          <w:p w14:paraId="777CE095" w14:textId="77777777" w:rsidR="00672297" w:rsidRDefault="00A16EA3">
            <w:pPr>
              <w:spacing w:before="20" w:after="20"/>
              <w:jc w:val="left"/>
            </w:pPr>
            <w:r>
              <w:rPr>
                <w:rFonts w:cstheme="minorHAnsi"/>
                <w:sz w:val="20"/>
                <w:szCs w:val="20"/>
              </w:rPr>
              <w:t>Sum of the seven &lt;Property&gt; Value Loss ($) measures</w:t>
            </w:r>
          </w:p>
        </w:tc>
      </w:tr>
      <w:tr w:rsidR="00672297" w14:paraId="69A0A308" w14:textId="77777777">
        <w:trPr>
          <w:cantSplit/>
        </w:trPr>
        <w:tc>
          <w:tcPr>
            <w:tcW w:w="2620" w:type="dxa"/>
            <w:vAlign w:val="center"/>
          </w:tcPr>
          <w:p w14:paraId="53B9C1E7" w14:textId="77777777" w:rsidR="00672297" w:rsidRDefault="00A16EA3">
            <w:pPr>
              <w:spacing w:before="20" w:after="20"/>
              <w:jc w:val="left"/>
            </w:pPr>
            <w:r>
              <w:rPr>
                <w:rFonts w:cstheme="minorHAnsi"/>
                <w:sz w:val="20"/>
                <w:szCs w:val="20"/>
              </w:rPr>
              <w:t>Avg Value Loss per Terminal ($)</w:t>
            </w:r>
          </w:p>
        </w:tc>
        <w:tc>
          <w:tcPr>
            <w:tcW w:w="6740" w:type="dxa"/>
            <w:vAlign w:val="center"/>
          </w:tcPr>
          <w:p w14:paraId="1850AA44" w14:textId="77777777" w:rsidR="00672297" w:rsidRDefault="00A16EA3">
            <w:pPr>
              <w:spacing w:before="20" w:after="20"/>
              <w:jc w:val="left"/>
            </w:pPr>
            <w:r>
              <w:rPr>
                <w:rFonts w:cstheme="minorHAnsi"/>
                <w:sz w:val="20"/>
                <w:szCs w:val="20"/>
              </w:rPr>
              <w:t>AVERAGEX ( VALUES ( vwDistillateBlendingKPI[Destination] ), [Total Value Loss ($)] )</w:t>
            </w:r>
          </w:p>
        </w:tc>
      </w:tr>
      <w:tr w:rsidR="00672297" w14:paraId="7D8941FB" w14:textId="77777777">
        <w:trPr>
          <w:cantSplit/>
        </w:trPr>
        <w:tc>
          <w:tcPr>
            <w:tcW w:w="2620" w:type="dxa"/>
            <w:vAlign w:val="center"/>
          </w:tcPr>
          <w:p w14:paraId="529B49D0" w14:textId="77777777" w:rsidR="00672297" w:rsidRDefault="00A16EA3">
            <w:pPr>
              <w:spacing w:before="20" w:after="20"/>
              <w:jc w:val="left"/>
            </w:pPr>
            <w:r>
              <w:rPr>
                <w:rFonts w:cstheme="minorHAnsi"/>
                <w:sz w:val="20"/>
                <w:szCs w:val="20"/>
              </w:rPr>
              <w:t>Card subtitle</w:t>
            </w:r>
          </w:p>
        </w:tc>
        <w:tc>
          <w:tcPr>
            <w:tcW w:w="6740" w:type="dxa"/>
            <w:vAlign w:val="center"/>
          </w:tcPr>
          <w:p w14:paraId="2A6B9D96" w14:textId="77777777" w:rsidR="00672297" w:rsidRDefault="00A16EA3">
            <w:pPr>
              <w:spacing w:before="20" w:after="20"/>
              <w:jc w:val="left"/>
            </w:pPr>
            <w:r>
              <w:rPr>
                <w:rFonts w:cstheme="minorHAnsi"/>
                <w:sz w:val="20"/>
                <w:szCs w:val="20"/>
              </w:rPr>
              <w:t>"Max " &amp; FORMAT ( [Max &lt;Property&gt; Give-Away Δ], "0.0" ) &amp; " · n=" &amp; [Terminal Count]</w:t>
            </w:r>
          </w:p>
        </w:tc>
      </w:tr>
    </w:tbl>
    <w:p w14:paraId="15B526C2" w14:textId="5D396714" w:rsidR="00672297" w:rsidRDefault="00A16EA3">
      <w:pPr>
        <w:pStyle w:val="Caption"/>
      </w:pPr>
      <w:bookmarkStart w:id="679" w:name="_Toc900950169"/>
      <w:bookmarkStart w:id="680" w:name="_Toc241574741"/>
      <w:bookmarkStart w:id="681" w:name="_Toc242781080"/>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52</w:t>
      </w:r>
      <w:r>
        <w:fldChar w:fldCharType="end"/>
      </w:r>
      <w:r>
        <w:t>: Distillate KPI Dashboard DAX Measures</w:t>
      </w:r>
      <w:bookmarkEnd w:id="679"/>
      <w:bookmarkEnd w:id="680"/>
      <w:bookmarkEnd w:id="681"/>
    </w:p>
    <w:p w14:paraId="619C9B98" w14:textId="77777777" w:rsidR="00672297" w:rsidRDefault="00A16EA3">
      <w:pPr>
        <w:pStyle w:val="Heading4"/>
        <w:rPr>
          <w:rFonts w:asciiTheme="minorHAnsi" w:hAnsiTheme="minorHAnsi" w:cstheme="minorBidi"/>
          <w:sz w:val="20"/>
          <w:szCs w:val="20"/>
        </w:rPr>
      </w:pPr>
      <w:bookmarkStart w:id="682" w:name="_Toc900950170"/>
      <w:r>
        <w:rPr>
          <w:rFonts w:asciiTheme="minorHAnsi" w:hAnsiTheme="minorHAnsi" w:cstheme="minorBidi"/>
          <w:sz w:val="20"/>
          <w:szCs w:val="20"/>
        </w:rPr>
        <w:t>Connection Details</w:t>
      </w:r>
      <w:bookmarkEnd w:id="682"/>
    </w:p>
    <w:p w14:paraId="5009FC1F" w14:textId="77777777" w:rsidR="00672297" w:rsidRDefault="00A16EA3">
      <w:pPr>
        <w:rPr>
          <w:rFonts w:cstheme="minorHAnsi"/>
          <w:sz w:val="20"/>
          <w:szCs w:val="20"/>
        </w:rPr>
      </w:pPr>
      <w:r>
        <w:rPr>
          <w:rFonts w:cstheme="minorHAnsi"/>
          <w:sz w:val="20"/>
          <w:szCs w:val="20"/>
        </w:rPr>
        <w:t>Server: com-dev-me2-com-shared-sql.database.windows.net; Database: iqdmdev (DEV) - parameters pServer / pDatabase (Connection Details, above). MPR prices: MPR API (Web connector, Import).</w:t>
      </w:r>
    </w:p>
    <w:p w14:paraId="2A1A0C4D" w14:textId="77777777" w:rsidR="00672297" w:rsidRDefault="00A16EA3">
      <w:pPr>
        <w:pStyle w:val="Heading4"/>
        <w:rPr>
          <w:rFonts w:asciiTheme="minorHAnsi" w:hAnsiTheme="minorHAnsi" w:cstheme="minorBidi"/>
          <w:sz w:val="20"/>
          <w:szCs w:val="20"/>
        </w:rPr>
      </w:pPr>
      <w:bookmarkStart w:id="683" w:name="_Toc900950171"/>
      <w:r>
        <w:rPr>
          <w:rFonts w:asciiTheme="minorHAnsi" w:hAnsiTheme="minorHAnsi" w:cstheme="minorBidi"/>
          <w:sz w:val="20"/>
          <w:szCs w:val="20"/>
        </w:rPr>
        <w:t>Key Power Query Transformations</w:t>
      </w:r>
      <w:bookmarkEnd w:id="683"/>
    </w:p>
    <w:tbl>
      <w:tblPr>
        <w:tblStyle w:val="TableGrid"/>
        <w:tblW w:w="9360" w:type="dxa"/>
        <w:tblLayout w:type="fixed"/>
        <w:tblCellMar>
          <w:left w:w="70" w:type="dxa"/>
          <w:right w:w="70" w:type="dxa"/>
        </w:tblCellMar>
        <w:tblLook w:val="04A0" w:firstRow="1" w:lastRow="0" w:firstColumn="1" w:lastColumn="0" w:noHBand="0" w:noVBand="1"/>
      </w:tblPr>
      <w:tblGrid>
        <w:gridCol w:w="2808"/>
        <w:gridCol w:w="6552"/>
      </w:tblGrid>
      <w:tr w:rsidR="00672297" w14:paraId="148EC65B" w14:textId="77777777">
        <w:trPr>
          <w:cantSplit/>
          <w:tblHeader/>
        </w:trPr>
        <w:tc>
          <w:tcPr>
            <w:tcW w:w="2808" w:type="dxa"/>
            <w:shd w:val="clear" w:color="auto" w:fill="2F5496"/>
            <w:vAlign w:val="center"/>
          </w:tcPr>
          <w:p w14:paraId="4456B40C" w14:textId="77777777" w:rsidR="00672297" w:rsidRDefault="00A16EA3">
            <w:pPr>
              <w:spacing w:before="20" w:after="20"/>
              <w:jc w:val="left"/>
            </w:pPr>
            <w:r>
              <w:rPr>
                <w:rFonts w:cstheme="minorHAnsi"/>
                <w:b/>
                <w:bCs/>
                <w:color w:val="FFFFFF"/>
                <w:sz w:val="20"/>
                <w:szCs w:val="20"/>
              </w:rPr>
              <w:t>Table Name</w:t>
            </w:r>
          </w:p>
        </w:tc>
        <w:tc>
          <w:tcPr>
            <w:tcW w:w="6552" w:type="dxa"/>
            <w:shd w:val="clear" w:color="auto" w:fill="2F5496"/>
            <w:vAlign w:val="center"/>
          </w:tcPr>
          <w:p w14:paraId="4D46148A" w14:textId="77777777" w:rsidR="00672297" w:rsidRDefault="00A16EA3">
            <w:pPr>
              <w:spacing w:before="20" w:after="20"/>
              <w:jc w:val="left"/>
            </w:pPr>
            <w:r>
              <w:rPr>
                <w:rFonts w:cstheme="minorHAnsi"/>
                <w:b/>
                <w:bCs/>
                <w:color w:val="FFFFFF"/>
                <w:sz w:val="20"/>
                <w:szCs w:val="20"/>
              </w:rPr>
              <w:t>Transformations Applied</w:t>
            </w:r>
          </w:p>
        </w:tc>
      </w:tr>
      <w:tr w:rsidR="00672297" w14:paraId="1F314042" w14:textId="77777777">
        <w:trPr>
          <w:cantSplit/>
        </w:trPr>
        <w:tc>
          <w:tcPr>
            <w:tcW w:w="2808" w:type="dxa"/>
            <w:vAlign w:val="center"/>
          </w:tcPr>
          <w:p w14:paraId="445C4AD4" w14:textId="77777777" w:rsidR="00672297" w:rsidRDefault="00A16EA3">
            <w:pPr>
              <w:spacing w:before="20" w:after="20"/>
              <w:jc w:val="left"/>
            </w:pPr>
            <w:r>
              <w:rPr>
                <w:rFonts w:cstheme="minorHAnsi"/>
                <w:sz w:val="20"/>
                <w:szCs w:val="20"/>
              </w:rPr>
              <w:t>vwDistillateBlendingKPI</w:t>
            </w:r>
          </w:p>
        </w:tc>
        <w:tc>
          <w:tcPr>
            <w:tcW w:w="6552" w:type="dxa"/>
            <w:vAlign w:val="center"/>
          </w:tcPr>
          <w:p w14:paraId="23AF8294" w14:textId="77777777" w:rsidR="00672297" w:rsidRDefault="00A16EA3">
            <w:pPr>
              <w:spacing w:before="20" w:after="20"/>
              <w:jc w:val="left"/>
            </w:pPr>
            <w:r>
              <w:rPr>
                <w:rFonts w:cstheme="minorHAnsi"/>
                <w:sz w:val="20"/>
                <w:szCs w:val="20"/>
              </w:rPr>
              <w:t>Columns renamed to the wireframe display names; PriceKey = globalCode &amp; "|" &amp; productAbbreviation added</w:t>
            </w:r>
          </w:p>
        </w:tc>
      </w:tr>
      <w:tr w:rsidR="00672297" w14:paraId="08C7F7FB" w14:textId="77777777">
        <w:trPr>
          <w:cantSplit/>
        </w:trPr>
        <w:tc>
          <w:tcPr>
            <w:tcW w:w="2808" w:type="dxa"/>
            <w:vAlign w:val="center"/>
          </w:tcPr>
          <w:p w14:paraId="3F7AEB4F" w14:textId="77777777" w:rsidR="00672297" w:rsidRDefault="00A16EA3">
            <w:pPr>
              <w:spacing w:before="20" w:after="20"/>
              <w:jc w:val="left"/>
            </w:pPr>
            <w:r>
              <w:rPr>
                <w:rFonts w:cstheme="minorHAnsi"/>
                <w:sz w:val="20"/>
                <w:szCs w:val="20"/>
              </w:rPr>
              <w:t>MPR_Price</w:t>
            </w:r>
          </w:p>
        </w:tc>
        <w:tc>
          <w:tcPr>
            <w:tcW w:w="6552" w:type="dxa"/>
            <w:vAlign w:val="center"/>
          </w:tcPr>
          <w:p w14:paraId="69A20C8A" w14:textId="77777777" w:rsidR="00672297" w:rsidRDefault="00A16EA3">
            <w:pPr>
              <w:spacing w:before="20" w:after="20"/>
              <w:jc w:val="left"/>
            </w:pPr>
            <w:r>
              <w:rPr>
                <w:rFonts w:cstheme="minorHAnsi"/>
                <w:sz w:val="20"/>
                <w:szCs w:val="20"/>
              </w:rPr>
              <w:t>Loaded from the MPR API; PriceKey added; unique on PriceKey</w:t>
            </w:r>
          </w:p>
        </w:tc>
      </w:tr>
    </w:tbl>
    <w:p w14:paraId="7A811698" w14:textId="080375F2" w:rsidR="00672297" w:rsidRDefault="00A16EA3">
      <w:pPr>
        <w:pStyle w:val="Caption"/>
      </w:pPr>
      <w:bookmarkStart w:id="684" w:name="_Toc900950172"/>
      <w:bookmarkStart w:id="685" w:name="_Toc241574742"/>
      <w:bookmarkStart w:id="686" w:name="_Toc242781081"/>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53</w:t>
      </w:r>
      <w:r>
        <w:fldChar w:fldCharType="end"/>
      </w:r>
      <w:r>
        <w:t>: Distillate KPI Dashboard Power Query Transformations</w:t>
      </w:r>
      <w:bookmarkEnd w:id="684"/>
      <w:bookmarkEnd w:id="685"/>
      <w:bookmarkEnd w:id="686"/>
    </w:p>
    <w:p w14:paraId="454CD12F" w14:textId="77777777" w:rsidR="00672297" w:rsidRDefault="00A16EA3">
      <w:pPr>
        <w:pStyle w:val="Heading4"/>
        <w:rPr>
          <w:rFonts w:asciiTheme="minorHAnsi" w:hAnsiTheme="minorHAnsi" w:cstheme="minorBidi"/>
          <w:sz w:val="20"/>
          <w:szCs w:val="20"/>
        </w:rPr>
      </w:pPr>
      <w:bookmarkStart w:id="687" w:name="_Toc900950173"/>
      <w:r>
        <w:rPr>
          <w:rFonts w:asciiTheme="minorHAnsi" w:hAnsiTheme="minorHAnsi" w:cstheme="minorBidi"/>
          <w:sz w:val="20"/>
          <w:szCs w:val="20"/>
        </w:rPr>
        <w:t>Data Model Design</w:t>
      </w:r>
      <w:bookmarkEnd w:id="687"/>
    </w:p>
    <w:p w14:paraId="2F01DD9A" w14:textId="77777777" w:rsidR="00672297" w:rsidRDefault="00A16EA3">
      <w:pPr>
        <w:rPr>
          <w:rFonts w:cstheme="minorHAnsi"/>
          <w:sz w:val="20"/>
          <w:szCs w:val="20"/>
        </w:rPr>
      </w:pPr>
      <w:r>
        <w:rPr>
          <w:rFonts w:cstheme="minorHAnsi"/>
          <w:sz w:val="20"/>
          <w:szCs w:val="20"/>
        </w:rPr>
        <w:t>Model type: star schema (Figure 4-2). The report uses vwDistillateBlendingKPI, day_detail and Last_Refresh, and MPR_Price joined on globalCode + productAbbreviation.</w:t>
      </w:r>
    </w:p>
    <w:p w14:paraId="759F3B80" w14:textId="77777777" w:rsidR="00672297" w:rsidRDefault="00A16EA3">
      <w:pPr>
        <w:pStyle w:val="Heading4"/>
        <w:rPr>
          <w:rFonts w:asciiTheme="minorHAnsi" w:hAnsiTheme="minorHAnsi" w:cstheme="minorBidi"/>
          <w:sz w:val="20"/>
          <w:szCs w:val="20"/>
        </w:rPr>
      </w:pPr>
      <w:bookmarkStart w:id="688" w:name="_Toc900950174"/>
      <w:r>
        <w:rPr>
          <w:rFonts w:asciiTheme="minorHAnsi" w:hAnsiTheme="minorHAnsi" w:cstheme="minorBidi"/>
          <w:sz w:val="20"/>
          <w:szCs w:val="20"/>
        </w:rPr>
        <w:t>Tables / Views Loaded and Data Sources</w:t>
      </w:r>
      <w:bookmarkEnd w:id="688"/>
    </w:p>
    <w:tbl>
      <w:tblPr>
        <w:tblStyle w:val="TableGrid"/>
        <w:tblW w:w="9360" w:type="dxa"/>
        <w:tblLayout w:type="fixed"/>
        <w:tblCellMar>
          <w:left w:w="70" w:type="dxa"/>
          <w:right w:w="70" w:type="dxa"/>
        </w:tblCellMar>
        <w:tblLook w:val="04A0" w:firstRow="1" w:lastRow="0" w:firstColumn="1" w:lastColumn="0" w:noHBand="0" w:noVBand="1"/>
      </w:tblPr>
      <w:tblGrid>
        <w:gridCol w:w="2808"/>
        <w:gridCol w:w="1123"/>
        <w:gridCol w:w="2433"/>
        <w:gridCol w:w="2996"/>
      </w:tblGrid>
      <w:tr w:rsidR="00672297" w14:paraId="36587A49" w14:textId="77777777">
        <w:trPr>
          <w:cantSplit/>
          <w:tblHeader/>
        </w:trPr>
        <w:tc>
          <w:tcPr>
            <w:tcW w:w="2808" w:type="dxa"/>
            <w:shd w:val="clear" w:color="auto" w:fill="2F5496"/>
            <w:vAlign w:val="center"/>
          </w:tcPr>
          <w:p w14:paraId="78BAA68A" w14:textId="77777777" w:rsidR="00672297" w:rsidRDefault="00A16EA3">
            <w:pPr>
              <w:spacing w:before="20" w:after="20"/>
              <w:jc w:val="left"/>
            </w:pPr>
            <w:r>
              <w:rPr>
                <w:rFonts w:cstheme="minorHAnsi"/>
                <w:b/>
                <w:bCs/>
                <w:color w:val="FFFFFF"/>
                <w:sz w:val="20"/>
                <w:szCs w:val="20"/>
              </w:rPr>
              <w:t>Table / View Name</w:t>
            </w:r>
          </w:p>
        </w:tc>
        <w:tc>
          <w:tcPr>
            <w:tcW w:w="1123" w:type="dxa"/>
            <w:shd w:val="clear" w:color="auto" w:fill="2F5496"/>
            <w:vAlign w:val="center"/>
          </w:tcPr>
          <w:p w14:paraId="2B9404E1" w14:textId="77777777" w:rsidR="00672297" w:rsidRDefault="00A16EA3">
            <w:pPr>
              <w:spacing w:before="20" w:after="20"/>
              <w:jc w:val="left"/>
            </w:pPr>
            <w:r>
              <w:rPr>
                <w:rFonts w:cstheme="minorHAnsi"/>
                <w:b/>
                <w:bCs/>
                <w:color w:val="FFFFFF"/>
                <w:sz w:val="20"/>
                <w:szCs w:val="20"/>
              </w:rPr>
              <w:t>Type</w:t>
            </w:r>
          </w:p>
        </w:tc>
        <w:tc>
          <w:tcPr>
            <w:tcW w:w="2433" w:type="dxa"/>
            <w:shd w:val="clear" w:color="auto" w:fill="2F5496"/>
            <w:vAlign w:val="center"/>
          </w:tcPr>
          <w:p w14:paraId="688BF23E" w14:textId="77777777" w:rsidR="00672297" w:rsidRDefault="00A16EA3">
            <w:pPr>
              <w:spacing w:before="20" w:after="20"/>
              <w:jc w:val="left"/>
            </w:pPr>
            <w:r>
              <w:rPr>
                <w:rFonts w:cstheme="minorHAnsi"/>
                <w:b/>
                <w:bCs/>
                <w:color w:val="FFFFFF"/>
                <w:sz w:val="20"/>
                <w:szCs w:val="20"/>
              </w:rPr>
              <w:t>Source</w:t>
            </w:r>
          </w:p>
        </w:tc>
        <w:tc>
          <w:tcPr>
            <w:tcW w:w="2996" w:type="dxa"/>
            <w:shd w:val="clear" w:color="auto" w:fill="2F5496"/>
            <w:vAlign w:val="center"/>
          </w:tcPr>
          <w:p w14:paraId="5BD931CD" w14:textId="77777777" w:rsidR="00672297" w:rsidRDefault="00A16EA3">
            <w:pPr>
              <w:spacing w:before="20" w:after="20"/>
              <w:jc w:val="left"/>
            </w:pPr>
            <w:r>
              <w:rPr>
                <w:rFonts w:cstheme="minorHAnsi"/>
                <w:b/>
                <w:bCs/>
                <w:color w:val="FFFFFF"/>
                <w:sz w:val="20"/>
                <w:szCs w:val="20"/>
              </w:rPr>
              <w:t>Description</w:t>
            </w:r>
          </w:p>
        </w:tc>
      </w:tr>
      <w:tr w:rsidR="00672297" w14:paraId="69A25225" w14:textId="77777777">
        <w:trPr>
          <w:cantSplit/>
        </w:trPr>
        <w:tc>
          <w:tcPr>
            <w:tcW w:w="2808" w:type="dxa"/>
            <w:vAlign w:val="center"/>
          </w:tcPr>
          <w:p w14:paraId="7B58232C" w14:textId="77777777" w:rsidR="00672297" w:rsidRDefault="00A16EA3">
            <w:pPr>
              <w:spacing w:before="20" w:after="20"/>
              <w:jc w:val="left"/>
            </w:pPr>
            <w:r>
              <w:rPr>
                <w:rFonts w:cstheme="minorHAnsi"/>
                <w:sz w:val="20"/>
                <w:szCs w:val="20"/>
              </w:rPr>
              <w:t>vwDistillateBlendingKPI</w:t>
            </w:r>
          </w:p>
        </w:tc>
        <w:tc>
          <w:tcPr>
            <w:tcW w:w="1123" w:type="dxa"/>
            <w:vAlign w:val="center"/>
          </w:tcPr>
          <w:p w14:paraId="7F4A5B52" w14:textId="77777777" w:rsidR="00672297" w:rsidRDefault="00A16EA3">
            <w:pPr>
              <w:spacing w:before="20" w:after="20"/>
              <w:jc w:val="left"/>
            </w:pPr>
            <w:r>
              <w:rPr>
                <w:rFonts w:cstheme="minorHAnsi"/>
                <w:sz w:val="20"/>
                <w:szCs w:val="20"/>
              </w:rPr>
              <w:t>Transaction</w:t>
            </w:r>
          </w:p>
        </w:tc>
        <w:tc>
          <w:tcPr>
            <w:tcW w:w="2433" w:type="dxa"/>
            <w:vAlign w:val="center"/>
          </w:tcPr>
          <w:p w14:paraId="629E613B" w14:textId="77777777" w:rsidR="00672297" w:rsidRDefault="00A16EA3">
            <w:pPr>
              <w:spacing w:before="20" w:after="20"/>
              <w:jc w:val="left"/>
            </w:pPr>
            <w:r>
              <w:rPr>
                <w:rFonts w:cstheme="minorHAnsi"/>
                <w:sz w:val="20"/>
                <w:szCs w:val="20"/>
              </w:rPr>
              <w:t>IQDM database - VCB view (chapter 3)</w:t>
            </w:r>
          </w:p>
        </w:tc>
        <w:tc>
          <w:tcPr>
            <w:tcW w:w="2996" w:type="dxa"/>
            <w:vAlign w:val="center"/>
          </w:tcPr>
          <w:p w14:paraId="71050BCB" w14:textId="77777777" w:rsidR="00672297" w:rsidRDefault="00A16EA3">
            <w:pPr>
              <w:spacing w:before="20" w:after="20"/>
              <w:jc w:val="left"/>
            </w:pPr>
            <w:r>
              <w:rPr>
                <w:rFonts w:cstheme="minorHAnsi"/>
                <w:sz w:val="20"/>
                <w:szCs w:val="20"/>
              </w:rPr>
              <w:t>Min / Actual / Max / Delta per property per terminal, source, product and day</w:t>
            </w:r>
          </w:p>
        </w:tc>
      </w:tr>
      <w:tr w:rsidR="00672297" w14:paraId="3734E9F0" w14:textId="77777777">
        <w:trPr>
          <w:cantSplit/>
        </w:trPr>
        <w:tc>
          <w:tcPr>
            <w:tcW w:w="2808" w:type="dxa"/>
            <w:vAlign w:val="center"/>
          </w:tcPr>
          <w:p w14:paraId="133648C2" w14:textId="77777777" w:rsidR="00672297" w:rsidRDefault="00A16EA3">
            <w:pPr>
              <w:spacing w:before="20" w:after="20"/>
              <w:jc w:val="left"/>
            </w:pPr>
            <w:r>
              <w:rPr>
                <w:rFonts w:cstheme="minorHAnsi"/>
                <w:sz w:val="20"/>
                <w:szCs w:val="20"/>
              </w:rPr>
              <w:t>MPR_Price</w:t>
            </w:r>
          </w:p>
        </w:tc>
        <w:tc>
          <w:tcPr>
            <w:tcW w:w="1123" w:type="dxa"/>
            <w:vAlign w:val="center"/>
          </w:tcPr>
          <w:p w14:paraId="249202DC" w14:textId="77777777" w:rsidR="00672297" w:rsidRDefault="00A16EA3">
            <w:pPr>
              <w:spacing w:before="20" w:after="20"/>
              <w:jc w:val="left"/>
            </w:pPr>
            <w:r>
              <w:rPr>
                <w:rFonts w:cstheme="minorHAnsi"/>
                <w:sz w:val="20"/>
                <w:szCs w:val="20"/>
              </w:rPr>
              <w:t>Reference</w:t>
            </w:r>
          </w:p>
        </w:tc>
        <w:tc>
          <w:tcPr>
            <w:tcW w:w="2433" w:type="dxa"/>
            <w:vAlign w:val="center"/>
          </w:tcPr>
          <w:p w14:paraId="1084773C" w14:textId="77777777" w:rsidR="00672297" w:rsidRDefault="00A16EA3">
            <w:pPr>
              <w:spacing w:before="20" w:after="20"/>
              <w:jc w:val="left"/>
            </w:pPr>
            <w:r>
              <w:rPr>
                <w:rFonts w:cstheme="minorHAnsi"/>
                <w:sz w:val="20"/>
                <w:szCs w:val="20"/>
              </w:rPr>
              <w:t>MPR API (MPR database) - stored in Power BI only</w:t>
            </w:r>
          </w:p>
        </w:tc>
        <w:tc>
          <w:tcPr>
            <w:tcW w:w="2996" w:type="dxa"/>
            <w:vAlign w:val="center"/>
          </w:tcPr>
          <w:p w14:paraId="44DEECF2" w14:textId="77777777" w:rsidR="00672297" w:rsidRDefault="00A16EA3">
            <w:pPr>
              <w:spacing w:before="20" w:after="20"/>
              <w:jc w:val="left"/>
            </w:pPr>
            <w:r>
              <w:rPr>
                <w:rFonts w:cstheme="minorHAnsi"/>
                <w:sz w:val="20"/>
                <w:szCs w:val="20"/>
              </w:rPr>
              <w:t>Prices for the value-loss measures</w:t>
            </w:r>
          </w:p>
        </w:tc>
      </w:tr>
      <w:tr w:rsidR="00672297" w14:paraId="61A9BC79" w14:textId="77777777">
        <w:trPr>
          <w:cantSplit/>
        </w:trPr>
        <w:tc>
          <w:tcPr>
            <w:tcW w:w="2808" w:type="dxa"/>
            <w:vAlign w:val="center"/>
          </w:tcPr>
          <w:p w14:paraId="03FF76DB" w14:textId="77777777" w:rsidR="00672297" w:rsidRDefault="00A16EA3">
            <w:pPr>
              <w:spacing w:before="20" w:after="20"/>
              <w:jc w:val="left"/>
            </w:pPr>
            <w:r>
              <w:rPr>
                <w:rFonts w:cstheme="minorHAnsi"/>
                <w:sz w:val="20"/>
                <w:szCs w:val="20"/>
              </w:rPr>
              <w:t>day_detail</w:t>
            </w:r>
          </w:p>
        </w:tc>
        <w:tc>
          <w:tcPr>
            <w:tcW w:w="1123" w:type="dxa"/>
            <w:vAlign w:val="center"/>
          </w:tcPr>
          <w:p w14:paraId="7A7F5ACA" w14:textId="77777777" w:rsidR="00672297" w:rsidRDefault="00A16EA3">
            <w:pPr>
              <w:spacing w:before="20" w:after="20"/>
              <w:jc w:val="left"/>
            </w:pPr>
            <w:r>
              <w:rPr>
                <w:rFonts w:cstheme="minorHAnsi"/>
                <w:sz w:val="20"/>
                <w:szCs w:val="20"/>
              </w:rPr>
              <w:t>Reference</w:t>
            </w:r>
          </w:p>
        </w:tc>
        <w:tc>
          <w:tcPr>
            <w:tcW w:w="2433" w:type="dxa"/>
            <w:vAlign w:val="center"/>
          </w:tcPr>
          <w:p w14:paraId="02CAF02C" w14:textId="77777777" w:rsidR="00672297" w:rsidRDefault="00A16EA3">
            <w:pPr>
              <w:spacing w:before="20" w:after="20"/>
              <w:jc w:val="left"/>
            </w:pPr>
            <w:r>
              <w:rPr>
                <w:rFonts w:cstheme="minorHAnsi"/>
                <w:sz w:val="20"/>
                <w:szCs w:val="20"/>
              </w:rPr>
              <w:t>IQDM database</w:t>
            </w:r>
          </w:p>
        </w:tc>
        <w:tc>
          <w:tcPr>
            <w:tcW w:w="2996" w:type="dxa"/>
            <w:vAlign w:val="center"/>
          </w:tcPr>
          <w:p w14:paraId="3E6C73F8" w14:textId="77777777" w:rsidR="00672297" w:rsidRDefault="00A16EA3">
            <w:pPr>
              <w:spacing w:before="20" w:after="20"/>
              <w:jc w:val="left"/>
            </w:pPr>
            <w:r>
              <w:rPr>
                <w:rFonts w:cstheme="minorHAnsi"/>
                <w:sz w:val="20"/>
                <w:szCs w:val="20"/>
              </w:rPr>
              <w:t>Calendar attributes</w:t>
            </w:r>
          </w:p>
        </w:tc>
      </w:tr>
      <w:tr w:rsidR="00672297" w14:paraId="73D02D9A" w14:textId="77777777">
        <w:trPr>
          <w:cantSplit/>
        </w:trPr>
        <w:tc>
          <w:tcPr>
            <w:tcW w:w="2808" w:type="dxa"/>
            <w:vAlign w:val="center"/>
          </w:tcPr>
          <w:p w14:paraId="47B05475" w14:textId="77777777" w:rsidR="00672297" w:rsidRDefault="00A16EA3">
            <w:pPr>
              <w:spacing w:before="20" w:after="20"/>
              <w:jc w:val="left"/>
            </w:pPr>
            <w:r>
              <w:rPr>
                <w:rFonts w:cstheme="minorHAnsi"/>
                <w:sz w:val="20"/>
                <w:szCs w:val="20"/>
              </w:rPr>
              <w:t>Last_Refresh</w:t>
            </w:r>
          </w:p>
        </w:tc>
        <w:tc>
          <w:tcPr>
            <w:tcW w:w="1123" w:type="dxa"/>
            <w:vAlign w:val="center"/>
          </w:tcPr>
          <w:p w14:paraId="52A4F8ED" w14:textId="77777777" w:rsidR="00672297" w:rsidRDefault="00A16EA3">
            <w:pPr>
              <w:spacing w:before="20" w:after="20"/>
              <w:jc w:val="left"/>
            </w:pPr>
            <w:r>
              <w:rPr>
                <w:rFonts w:cstheme="minorHAnsi"/>
                <w:sz w:val="20"/>
                <w:szCs w:val="20"/>
              </w:rPr>
              <w:t>Parameter</w:t>
            </w:r>
          </w:p>
        </w:tc>
        <w:tc>
          <w:tcPr>
            <w:tcW w:w="2433" w:type="dxa"/>
            <w:vAlign w:val="center"/>
          </w:tcPr>
          <w:p w14:paraId="1DEE6F92" w14:textId="77777777" w:rsidR="00672297" w:rsidRDefault="00A16EA3">
            <w:pPr>
              <w:spacing w:before="20" w:after="20"/>
              <w:jc w:val="left"/>
            </w:pPr>
            <w:r>
              <w:rPr>
                <w:rFonts w:cstheme="minorHAnsi"/>
                <w:sz w:val="20"/>
                <w:szCs w:val="20"/>
              </w:rPr>
              <w:t>Power Query</w:t>
            </w:r>
          </w:p>
        </w:tc>
        <w:tc>
          <w:tcPr>
            <w:tcW w:w="2996" w:type="dxa"/>
            <w:vAlign w:val="center"/>
          </w:tcPr>
          <w:p w14:paraId="5F3AF4DA" w14:textId="77777777" w:rsidR="00672297" w:rsidRDefault="00A16EA3">
            <w:pPr>
              <w:spacing w:before="20" w:after="20"/>
              <w:jc w:val="left"/>
            </w:pPr>
            <w:r>
              <w:rPr>
                <w:rFonts w:cstheme="minorHAnsi"/>
                <w:sz w:val="20"/>
                <w:szCs w:val="20"/>
              </w:rPr>
              <w:t>Last refresh timestamp</w:t>
            </w:r>
          </w:p>
        </w:tc>
      </w:tr>
    </w:tbl>
    <w:p w14:paraId="1472680E" w14:textId="16A67D0C" w:rsidR="00672297" w:rsidRDefault="00A16EA3">
      <w:pPr>
        <w:pStyle w:val="Caption"/>
      </w:pPr>
      <w:bookmarkStart w:id="689" w:name="_Toc900950175"/>
      <w:bookmarkStart w:id="690" w:name="_Toc241574743"/>
      <w:bookmarkStart w:id="691" w:name="_Toc242781082"/>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54</w:t>
      </w:r>
      <w:r>
        <w:fldChar w:fldCharType="end"/>
      </w:r>
      <w:r>
        <w:t>: Distillate KPI Dashboard Tables / Views Loaded in Power BI</w:t>
      </w:r>
      <w:bookmarkEnd w:id="689"/>
      <w:bookmarkEnd w:id="690"/>
      <w:bookmarkEnd w:id="691"/>
    </w:p>
    <w:p w14:paraId="040EA559" w14:textId="77777777" w:rsidR="00672297" w:rsidRDefault="00A16EA3">
      <w:pPr>
        <w:pStyle w:val="Heading4"/>
        <w:rPr>
          <w:rFonts w:asciiTheme="minorHAnsi" w:hAnsiTheme="minorHAnsi" w:cstheme="minorBidi"/>
          <w:sz w:val="20"/>
          <w:szCs w:val="20"/>
        </w:rPr>
      </w:pPr>
      <w:bookmarkStart w:id="692" w:name="_Toc900950176"/>
      <w:r>
        <w:rPr>
          <w:rFonts w:asciiTheme="minorHAnsi" w:hAnsiTheme="minorHAnsi" w:cstheme="minorBidi"/>
          <w:sz w:val="20"/>
          <w:szCs w:val="20"/>
        </w:rPr>
        <w:t>Relationships</w:t>
      </w:r>
      <w:bookmarkEnd w:id="692"/>
    </w:p>
    <w:tbl>
      <w:tblPr>
        <w:tblStyle w:val="TableGrid"/>
        <w:tblW w:w="9360" w:type="dxa"/>
        <w:tblLayout w:type="fixed"/>
        <w:tblCellMar>
          <w:left w:w="70" w:type="dxa"/>
          <w:right w:w="70" w:type="dxa"/>
        </w:tblCellMar>
        <w:tblLook w:val="04A0" w:firstRow="1" w:lastRow="0" w:firstColumn="1" w:lastColumn="0" w:noHBand="0" w:noVBand="1"/>
      </w:tblPr>
      <w:tblGrid>
        <w:gridCol w:w="2620"/>
        <w:gridCol w:w="2246"/>
        <w:gridCol w:w="1497"/>
        <w:gridCol w:w="1872"/>
        <w:gridCol w:w="1125"/>
      </w:tblGrid>
      <w:tr w:rsidR="00672297" w14:paraId="0AECAD0F" w14:textId="77777777">
        <w:trPr>
          <w:cantSplit/>
          <w:tblHeader/>
        </w:trPr>
        <w:tc>
          <w:tcPr>
            <w:tcW w:w="2620" w:type="dxa"/>
            <w:shd w:val="clear" w:color="auto" w:fill="2F5496"/>
            <w:vAlign w:val="center"/>
          </w:tcPr>
          <w:p w14:paraId="40EA0D04" w14:textId="77777777" w:rsidR="00672297" w:rsidRDefault="00A16EA3">
            <w:pPr>
              <w:spacing w:before="20" w:after="20"/>
              <w:jc w:val="left"/>
            </w:pPr>
            <w:r>
              <w:rPr>
                <w:rFonts w:cstheme="minorHAnsi"/>
                <w:b/>
                <w:bCs/>
                <w:color w:val="FFFFFF"/>
                <w:sz w:val="18"/>
                <w:szCs w:val="18"/>
              </w:rPr>
              <w:t>From Table</w:t>
            </w:r>
          </w:p>
        </w:tc>
        <w:tc>
          <w:tcPr>
            <w:tcW w:w="2246" w:type="dxa"/>
            <w:shd w:val="clear" w:color="auto" w:fill="2F5496"/>
            <w:vAlign w:val="center"/>
          </w:tcPr>
          <w:p w14:paraId="6E022971" w14:textId="77777777" w:rsidR="00672297" w:rsidRDefault="00A16EA3">
            <w:pPr>
              <w:spacing w:before="20" w:after="20"/>
              <w:jc w:val="left"/>
            </w:pPr>
            <w:r>
              <w:rPr>
                <w:rFonts w:cstheme="minorHAnsi"/>
                <w:b/>
                <w:bCs/>
                <w:color w:val="FFFFFF"/>
                <w:sz w:val="18"/>
                <w:szCs w:val="18"/>
              </w:rPr>
              <w:t>Column</w:t>
            </w:r>
          </w:p>
        </w:tc>
        <w:tc>
          <w:tcPr>
            <w:tcW w:w="1497" w:type="dxa"/>
            <w:shd w:val="clear" w:color="auto" w:fill="2F5496"/>
            <w:vAlign w:val="center"/>
          </w:tcPr>
          <w:p w14:paraId="63FCCFD5" w14:textId="77777777" w:rsidR="00672297" w:rsidRDefault="00A16EA3">
            <w:pPr>
              <w:spacing w:before="20" w:after="20"/>
              <w:jc w:val="left"/>
            </w:pPr>
            <w:r>
              <w:rPr>
                <w:rFonts w:cstheme="minorHAnsi"/>
                <w:b/>
                <w:bCs/>
                <w:color w:val="FFFFFF"/>
                <w:sz w:val="18"/>
                <w:szCs w:val="18"/>
              </w:rPr>
              <w:t>To Table</w:t>
            </w:r>
          </w:p>
        </w:tc>
        <w:tc>
          <w:tcPr>
            <w:tcW w:w="1872" w:type="dxa"/>
            <w:shd w:val="clear" w:color="auto" w:fill="2F5496"/>
            <w:vAlign w:val="center"/>
          </w:tcPr>
          <w:p w14:paraId="74BDFAEA" w14:textId="77777777" w:rsidR="00672297" w:rsidRDefault="00A16EA3">
            <w:pPr>
              <w:spacing w:before="20" w:after="20"/>
              <w:jc w:val="left"/>
            </w:pPr>
            <w:r>
              <w:rPr>
                <w:rFonts w:cstheme="minorHAnsi"/>
                <w:b/>
                <w:bCs/>
                <w:color w:val="FFFFFF"/>
                <w:sz w:val="18"/>
                <w:szCs w:val="18"/>
              </w:rPr>
              <w:t>Column</w:t>
            </w:r>
          </w:p>
        </w:tc>
        <w:tc>
          <w:tcPr>
            <w:tcW w:w="1125" w:type="dxa"/>
            <w:shd w:val="clear" w:color="auto" w:fill="2F5496"/>
            <w:vAlign w:val="center"/>
          </w:tcPr>
          <w:p w14:paraId="374FC95C" w14:textId="77777777" w:rsidR="00672297" w:rsidRDefault="00A16EA3">
            <w:pPr>
              <w:spacing w:before="20" w:after="20"/>
              <w:jc w:val="left"/>
            </w:pPr>
            <w:r>
              <w:rPr>
                <w:rFonts w:cstheme="minorHAnsi"/>
                <w:b/>
                <w:bCs/>
                <w:color w:val="FFFFFF"/>
                <w:sz w:val="18"/>
                <w:szCs w:val="18"/>
              </w:rPr>
              <w:t>Cardinality</w:t>
            </w:r>
          </w:p>
        </w:tc>
      </w:tr>
      <w:tr w:rsidR="00672297" w14:paraId="19A4F0AD" w14:textId="77777777">
        <w:trPr>
          <w:cantSplit/>
        </w:trPr>
        <w:tc>
          <w:tcPr>
            <w:tcW w:w="2620" w:type="dxa"/>
            <w:vAlign w:val="center"/>
          </w:tcPr>
          <w:p w14:paraId="34B7DBBC" w14:textId="77777777" w:rsidR="00672297" w:rsidRDefault="00A16EA3">
            <w:pPr>
              <w:spacing w:before="20" w:after="20"/>
              <w:jc w:val="left"/>
            </w:pPr>
            <w:r>
              <w:rPr>
                <w:rFonts w:cstheme="minorHAnsi"/>
                <w:sz w:val="18"/>
                <w:szCs w:val="18"/>
              </w:rPr>
              <w:t>vwDistillateBlendingKPI</w:t>
            </w:r>
          </w:p>
        </w:tc>
        <w:tc>
          <w:tcPr>
            <w:tcW w:w="2246" w:type="dxa"/>
            <w:vAlign w:val="center"/>
          </w:tcPr>
          <w:p w14:paraId="0C75997C" w14:textId="77777777" w:rsidR="00672297" w:rsidRDefault="00A16EA3">
            <w:pPr>
              <w:spacing w:before="20" w:after="20"/>
              <w:jc w:val="left"/>
            </w:pPr>
            <w:r>
              <w:rPr>
                <w:rFonts w:cstheme="minorHAnsi"/>
                <w:sz w:val="18"/>
                <w:szCs w:val="18"/>
              </w:rPr>
              <w:t>ActivityDate</w:t>
            </w:r>
          </w:p>
        </w:tc>
        <w:tc>
          <w:tcPr>
            <w:tcW w:w="1497" w:type="dxa"/>
            <w:vAlign w:val="center"/>
          </w:tcPr>
          <w:p w14:paraId="168DE9E3" w14:textId="77777777" w:rsidR="00672297" w:rsidRDefault="00A16EA3">
            <w:pPr>
              <w:spacing w:before="20" w:after="20"/>
              <w:jc w:val="left"/>
            </w:pPr>
            <w:r>
              <w:rPr>
                <w:rFonts w:cstheme="minorHAnsi"/>
                <w:sz w:val="18"/>
                <w:szCs w:val="18"/>
              </w:rPr>
              <w:t>day_detail</w:t>
            </w:r>
          </w:p>
        </w:tc>
        <w:tc>
          <w:tcPr>
            <w:tcW w:w="1872" w:type="dxa"/>
            <w:vAlign w:val="center"/>
          </w:tcPr>
          <w:p w14:paraId="5D527A03" w14:textId="77777777" w:rsidR="00672297" w:rsidRDefault="00A16EA3">
            <w:pPr>
              <w:spacing w:before="20" w:after="20"/>
              <w:jc w:val="left"/>
            </w:pPr>
            <w:r>
              <w:rPr>
                <w:rFonts w:cstheme="minorHAnsi"/>
                <w:sz w:val="18"/>
                <w:szCs w:val="18"/>
              </w:rPr>
              <w:t>W_Date</w:t>
            </w:r>
          </w:p>
        </w:tc>
        <w:tc>
          <w:tcPr>
            <w:tcW w:w="1125" w:type="dxa"/>
            <w:vAlign w:val="center"/>
          </w:tcPr>
          <w:p w14:paraId="401FA90B" w14:textId="77777777" w:rsidR="00672297" w:rsidRDefault="00A16EA3">
            <w:pPr>
              <w:spacing w:before="20" w:after="20"/>
              <w:jc w:val="left"/>
            </w:pPr>
            <w:r>
              <w:rPr>
                <w:rFonts w:cstheme="minorHAnsi"/>
                <w:sz w:val="18"/>
                <w:szCs w:val="18"/>
              </w:rPr>
              <w:t>Many-to-One</w:t>
            </w:r>
          </w:p>
        </w:tc>
      </w:tr>
      <w:tr w:rsidR="00672297" w14:paraId="08D7D98D" w14:textId="77777777">
        <w:trPr>
          <w:cantSplit/>
        </w:trPr>
        <w:tc>
          <w:tcPr>
            <w:tcW w:w="2620" w:type="dxa"/>
            <w:vAlign w:val="center"/>
          </w:tcPr>
          <w:p w14:paraId="67B1E2FA" w14:textId="77777777" w:rsidR="00672297" w:rsidRDefault="00A16EA3">
            <w:pPr>
              <w:spacing w:before="20" w:after="20"/>
              <w:jc w:val="left"/>
            </w:pPr>
            <w:r>
              <w:rPr>
                <w:rFonts w:cstheme="minorHAnsi"/>
                <w:sz w:val="18"/>
                <w:szCs w:val="18"/>
              </w:rPr>
              <w:t>vwDistillateBlendingKPI</w:t>
            </w:r>
          </w:p>
        </w:tc>
        <w:tc>
          <w:tcPr>
            <w:tcW w:w="2246" w:type="dxa"/>
            <w:vAlign w:val="center"/>
          </w:tcPr>
          <w:p w14:paraId="2E5D91A0" w14:textId="77777777" w:rsidR="00672297" w:rsidRDefault="00A16EA3">
            <w:pPr>
              <w:spacing w:before="20" w:after="20"/>
              <w:jc w:val="left"/>
            </w:pPr>
            <w:r>
              <w:rPr>
                <w:rFonts w:cstheme="minorHAnsi"/>
                <w:sz w:val="18"/>
                <w:szCs w:val="18"/>
              </w:rPr>
              <w:t>PriceKey (globalCode | productAbbreviation)</w:t>
            </w:r>
          </w:p>
        </w:tc>
        <w:tc>
          <w:tcPr>
            <w:tcW w:w="1497" w:type="dxa"/>
            <w:vAlign w:val="center"/>
          </w:tcPr>
          <w:p w14:paraId="56A863D1" w14:textId="77777777" w:rsidR="00672297" w:rsidRDefault="00A16EA3">
            <w:pPr>
              <w:spacing w:before="20" w:after="20"/>
              <w:jc w:val="left"/>
            </w:pPr>
            <w:r>
              <w:rPr>
                <w:rFonts w:cstheme="minorHAnsi"/>
                <w:sz w:val="18"/>
                <w:szCs w:val="18"/>
              </w:rPr>
              <w:t>MPR_Price</w:t>
            </w:r>
          </w:p>
        </w:tc>
        <w:tc>
          <w:tcPr>
            <w:tcW w:w="1872" w:type="dxa"/>
            <w:vAlign w:val="center"/>
          </w:tcPr>
          <w:p w14:paraId="150A27B7" w14:textId="77777777" w:rsidR="00672297" w:rsidRDefault="00A16EA3">
            <w:pPr>
              <w:spacing w:before="20" w:after="20"/>
              <w:jc w:val="left"/>
            </w:pPr>
            <w:r>
              <w:rPr>
                <w:rFonts w:cstheme="minorHAnsi"/>
                <w:sz w:val="18"/>
                <w:szCs w:val="18"/>
              </w:rPr>
              <w:t>PriceKey (globalCode | productAbbreviation)</w:t>
            </w:r>
          </w:p>
        </w:tc>
        <w:tc>
          <w:tcPr>
            <w:tcW w:w="1125" w:type="dxa"/>
            <w:vAlign w:val="center"/>
          </w:tcPr>
          <w:p w14:paraId="41A24257" w14:textId="77777777" w:rsidR="00672297" w:rsidRDefault="00A16EA3">
            <w:pPr>
              <w:spacing w:before="20" w:after="20"/>
              <w:jc w:val="left"/>
            </w:pPr>
            <w:r>
              <w:rPr>
                <w:rFonts w:cstheme="minorHAnsi"/>
                <w:sz w:val="18"/>
                <w:szCs w:val="18"/>
              </w:rPr>
              <w:t>Many-to-One</w:t>
            </w:r>
          </w:p>
        </w:tc>
      </w:tr>
    </w:tbl>
    <w:p w14:paraId="5BC1B6CF" w14:textId="2B8753D0" w:rsidR="00672297" w:rsidRDefault="00A16EA3">
      <w:pPr>
        <w:pStyle w:val="Caption"/>
      </w:pPr>
      <w:bookmarkStart w:id="693" w:name="_Toc900950177"/>
      <w:bookmarkStart w:id="694" w:name="_Toc241574744"/>
      <w:bookmarkStart w:id="695" w:name="_Toc242781083"/>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55</w:t>
      </w:r>
      <w:r>
        <w:fldChar w:fldCharType="end"/>
      </w:r>
      <w:r>
        <w:t>: Distillate KPI Dashboard Relationships between Tables / Views in Power BI</w:t>
      </w:r>
      <w:bookmarkEnd w:id="693"/>
      <w:bookmarkEnd w:id="694"/>
      <w:bookmarkEnd w:id="695"/>
    </w:p>
    <w:p w14:paraId="318F1312" w14:textId="77777777" w:rsidR="00672297" w:rsidRDefault="00A16EA3">
      <w:pPr>
        <w:pStyle w:val="Heading4"/>
        <w:rPr>
          <w:rFonts w:asciiTheme="minorHAnsi" w:hAnsiTheme="minorHAnsi" w:cstheme="minorBidi"/>
          <w:sz w:val="20"/>
          <w:szCs w:val="20"/>
        </w:rPr>
      </w:pPr>
      <w:bookmarkStart w:id="696" w:name="_Toc900950178"/>
      <w:r>
        <w:rPr>
          <w:rFonts w:asciiTheme="minorHAnsi" w:hAnsiTheme="minorHAnsi" w:cstheme="minorBidi"/>
          <w:sz w:val="20"/>
          <w:szCs w:val="20"/>
        </w:rPr>
        <w:t>DAX Logic (Sample)</w:t>
      </w:r>
      <w:bookmarkEnd w:id="696"/>
    </w:p>
    <w:tbl>
      <w:tblPr>
        <w:tblStyle w:val="TableGrid"/>
        <w:tblW w:w="9360" w:type="dxa"/>
        <w:tblLayout w:type="fixed"/>
        <w:tblCellMar>
          <w:left w:w="115" w:type="dxa"/>
          <w:right w:w="115" w:type="dxa"/>
        </w:tblCellMar>
        <w:tblLook w:val="04A0" w:firstRow="1" w:lastRow="0" w:firstColumn="1" w:lastColumn="0" w:noHBand="0" w:noVBand="1"/>
      </w:tblPr>
      <w:tblGrid>
        <w:gridCol w:w="9360"/>
      </w:tblGrid>
      <w:tr w:rsidR="00672297" w14:paraId="4CD79A54" w14:textId="77777777">
        <w:tc>
          <w:tcPr>
            <w:tcW w:w="9360" w:type="dxa"/>
            <w:shd w:val="clear" w:color="auto" w:fill="F2F2F2"/>
          </w:tcPr>
          <w:p w14:paraId="58DB5448" w14:textId="77777777" w:rsidR="00672297" w:rsidRDefault="00A16EA3">
            <w:pPr>
              <w:jc w:val="left"/>
            </w:pPr>
            <w:r>
              <w:rPr>
                <w:rFonts w:ascii="Consolas" w:hAnsi="Consolas" w:cs="Consolas"/>
                <w:sz w:val="17"/>
                <w:szCs w:val="17"/>
              </w:rPr>
              <w:t>Flash Value Loss ($) =</w:t>
            </w:r>
          </w:p>
          <w:p w14:paraId="713D3794" w14:textId="77777777" w:rsidR="00672297" w:rsidRDefault="00A16EA3">
            <w:pPr>
              <w:jc w:val="left"/>
            </w:pPr>
            <w:r>
              <w:rPr>
                <w:rFonts w:ascii="Consolas" w:hAnsi="Consolas" w:cs="Consolas"/>
                <w:sz w:val="17"/>
                <w:szCs w:val="17"/>
              </w:rPr>
              <w:t>SUMX (</w:t>
            </w:r>
          </w:p>
          <w:p w14:paraId="548A1868" w14:textId="77777777" w:rsidR="00672297" w:rsidRDefault="00A16EA3">
            <w:pPr>
              <w:jc w:val="left"/>
            </w:pPr>
            <w:r>
              <w:rPr>
                <w:rFonts w:ascii="Consolas" w:hAnsi="Consolas" w:cs="Consolas"/>
                <w:sz w:val="17"/>
                <w:szCs w:val="17"/>
              </w:rPr>
              <w:t xml:space="preserve">    vwDistillateBlendingKPI,</w:t>
            </w:r>
          </w:p>
          <w:p w14:paraId="50D7407F" w14:textId="77777777" w:rsidR="00672297" w:rsidRDefault="00A16EA3">
            <w:pPr>
              <w:jc w:val="left"/>
            </w:pPr>
            <w:r>
              <w:rPr>
                <w:rFonts w:ascii="Consolas" w:hAnsi="Consolas" w:cs="Consolas"/>
                <w:sz w:val="17"/>
                <w:szCs w:val="17"/>
              </w:rPr>
              <w:t xml:space="preserve">    vwDistillateBlendingKPI[FlashDelta] * vwDistillateBlendingKPI[TotalVolumeBbl] * [Flash MPR Factor]</w:t>
            </w:r>
          </w:p>
          <w:p w14:paraId="6CD2257F" w14:textId="77777777" w:rsidR="00672297" w:rsidRDefault="00A16EA3">
            <w:pPr>
              <w:jc w:val="left"/>
            </w:pPr>
            <w:r>
              <w:rPr>
                <w:rFonts w:ascii="Consolas" w:hAnsi="Consolas" w:cs="Consolas"/>
                <w:sz w:val="17"/>
                <w:szCs w:val="17"/>
              </w:rPr>
              <w:t>)</w:t>
            </w:r>
          </w:p>
          <w:p w14:paraId="54F55F6A" w14:textId="77777777" w:rsidR="00672297" w:rsidRDefault="00672297">
            <w:pPr>
              <w:jc w:val="left"/>
            </w:pPr>
          </w:p>
          <w:p w14:paraId="645A3D19" w14:textId="77777777" w:rsidR="00672297" w:rsidRDefault="00A16EA3">
            <w:pPr>
              <w:jc w:val="left"/>
            </w:pPr>
            <w:r>
              <w:rPr>
                <w:rFonts w:ascii="Consolas" w:hAnsi="Consolas" w:cs="Consolas"/>
                <w:sz w:val="17"/>
                <w:szCs w:val="17"/>
              </w:rPr>
              <w:t>Total Value Loss ($) =</w:t>
            </w:r>
          </w:p>
          <w:p w14:paraId="74E6CEE1" w14:textId="77777777" w:rsidR="00672297" w:rsidRDefault="00A16EA3">
            <w:pPr>
              <w:jc w:val="left"/>
            </w:pPr>
            <w:r>
              <w:rPr>
                <w:rFonts w:ascii="Consolas" w:hAnsi="Consolas" w:cs="Consolas"/>
                <w:sz w:val="17"/>
                <w:szCs w:val="17"/>
              </w:rPr>
              <w:t xml:space="preserve">    [Flash Value Loss ($)] + [Sulphur Value Loss ($)] + [Adj Cloud Value Loss ($)] + [T-90 Value Loss ($)]</w:t>
            </w:r>
          </w:p>
          <w:p w14:paraId="559B9608" w14:textId="77777777" w:rsidR="00672297" w:rsidRDefault="00A16EA3">
            <w:pPr>
              <w:jc w:val="left"/>
            </w:pPr>
            <w:r>
              <w:rPr>
                <w:rFonts w:ascii="Consolas" w:hAnsi="Consolas" w:cs="Consolas"/>
                <w:sz w:val="17"/>
                <w:szCs w:val="17"/>
              </w:rPr>
              <w:t xml:space="preserve">        + [FBP Value Loss ($)] + [Freezing Point Value Loss ($)] + [Viscosity Value Loss ($)]</w:t>
            </w:r>
          </w:p>
        </w:tc>
      </w:tr>
    </w:tbl>
    <w:p w14:paraId="0648782A" w14:textId="77777777" w:rsidR="00672297" w:rsidRDefault="00A16EA3">
      <w:pPr>
        <w:pStyle w:val="Heading4"/>
        <w:rPr>
          <w:rFonts w:asciiTheme="minorHAnsi" w:hAnsiTheme="minorHAnsi" w:cstheme="minorBidi"/>
          <w:sz w:val="20"/>
          <w:szCs w:val="20"/>
        </w:rPr>
      </w:pPr>
      <w:bookmarkStart w:id="697" w:name="_Toc900950179"/>
      <w:r>
        <w:rPr>
          <w:rFonts w:asciiTheme="minorHAnsi" w:hAnsiTheme="minorHAnsi" w:cstheme="minorBidi"/>
          <w:sz w:val="20"/>
          <w:szCs w:val="20"/>
        </w:rPr>
        <w:t>Visual Types Used</w:t>
      </w:r>
      <w:bookmarkEnd w:id="697"/>
    </w:p>
    <w:p w14:paraId="25368919"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Cards: Flash, Sulphur and T-90 Give-Away (Avg Δ vs spec); Total Value Loss.</w:t>
      </w:r>
    </w:p>
    <w:p w14:paraId="3836538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Charts: Property Give-Away Δ chart; Dollar Value Give - Opportunity Loss ($) clustered column chart.</w:t>
      </w:r>
    </w:p>
    <w:p w14:paraId="172E6A6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Tables: Event Summary Table (matrix).</w:t>
      </w:r>
    </w:p>
    <w:p w14:paraId="6AB4085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Slicers: Refinery, Terminal, Grade, Quality, Date range.</w:t>
      </w:r>
    </w:p>
    <w:p w14:paraId="17B1E507" w14:textId="77777777" w:rsidR="00672297" w:rsidRDefault="00A16EA3">
      <w:pPr>
        <w:pStyle w:val="Heading4"/>
        <w:rPr>
          <w:rFonts w:asciiTheme="minorHAnsi" w:hAnsiTheme="minorHAnsi" w:cstheme="minorBidi"/>
          <w:sz w:val="20"/>
          <w:szCs w:val="20"/>
        </w:rPr>
      </w:pPr>
      <w:bookmarkStart w:id="698" w:name="_Toc900950180"/>
      <w:r>
        <w:rPr>
          <w:rFonts w:asciiTheme="minorHAnsi" w:hAnsiTheme="minorHAnsi" w:cstheme="minorBidi"/>
          <w:sz w:val="20"/>
          <w:szCs w:val="20"/>
        </w:rPr>
        <w:t>Power BI Attributes and Mapped Backend Table - Field Details</w:t>
      </w:r>
      <w:bookmarkEnd w:id="698"/>
    </w:p>
    <w:tbl>
      <w:tblPr>
        <w:tblStyle w:val="TableGrid"/>
        <w:tblW w:w="9360" w:type="dxa"/>
        <w:tblLayout w:type="fixed"/>
        <w:tblCellMar>
          <w:left w:w="70" w:type="dxa"/>
          <w:right w:w="70" w:type="dxa"/>
        </w:tblCellMar>
        <w:tblLook w:val="04A0" w:firstRow="1" w:lastRow="0" w:firstColumn="1" w:lastColumn="0" w:noHBand="0" w:noVBand="1"/>
      </w:tblPr>
      <w:tblGrid>
        <w:gridCol w:w="1404"/>
        <w:gridCol w:w="1310"/>
        <w:gridCol w:w="1310"/>
        <w:gridCol w:w="1404"/>
        <w:gridCol w:w="655"/>
        <w:gridCol w:w="655"/>
        <w:gridCol w:w="655"/>
        <w:gridCol w:w="1967"/>
      </w:tblGrid>
      <w:tr w:rsidR="00672297" w14:paraId="523CBDAC" w14:textId="77777777">
        <w:trPr>
          <w:cantSplit/>
          <w:tblHeader/>
        </w:trPr>
        <w:tc>
          <w:tcPr>
            <w:tcW w:w="1404" w:type="dxa"/>
            <w:shd w:val="clear" w:color="auto" w:fill="2F5496"/>
            <w:vAlign w:val="center"/>
          </w:tcPr>
          <w:p w14:paraId="1EAC0015" w14:textId="77777777" w:rsidR="00672297" w:rsidRDefault="00A16EA3">
            <w:pPr>
              <w:spacing w:before="20" w:after="20"/>
              <w:jc w:val="left"/>
            </w:pPr>
            <w:r>
              <w:rPr>
                <w:rFonts w:cstheme="minorHAnsi"/>
                <w:b/>
                <w:bCs/>
                <w:color w:val="FFFFFF"/>
                <w:sz w:val="16"/>
                <w:szCs w:val="16"/>
              </w:rPr>
              <w:t>Power BI Visualization Name</w:t>
            </w:r>
          </w:p>
        </w:tc>
        <w:tc>
          <w:tcPr>
            <w:tcW w:w="1310" w:type="dxa"/>
            <w:shd w:val="clear" w:color="auto" w:fill="2F5496"/>
            <w:vAlign w:val="center"/>
          </w:tcPr>
          <w:p w14:paraId="478BE47E" w14:textId="77777777" w:rsidR="00672297" w:rsidRDefault="00A16EA3">
            <w:pPr>
              <w:spacing w:before="20" w:after="20"/>
              <w:jc w:val="left"/>
            </w:pPr>
            <w:r>
              <w:rPr>
                <w:rFonts w:cstheme="minorHAnsi"/>
                <w:b/>
                <w:bCs/>
                <w:color w:val="FFFFFF"/>
                <w:sz w:val="16"/>
                <w:szCs w:val="16"/>
              </w:rPr>
              <w:t>Power BI Attribute Name</w:t>
            </w:r>
          </w:p>
        </w:tc>
        <w:tc>
          <w:tcPr>
            <w:tcW w:w="1310" w:type="dxa"/>
            <w:shd w:val="clear" w:color="auto" w:fill="2F5496"/>
            <w:vAlign w:val="center"/>
          </w:tcPr>
          <w:p w14:paraId="5CC99ED2" w14:textId="77777777" w:rsidR="00672297" w:rsidRDefault="00A16EA3">
            <w:pPr>
              <w:spacing w:before="20" w:after="20"/>
              <w:jc w:val="left"/>
            </w:pPr>
            <w:r>
              <w:rPr>
                <w:rFonts w:cstheme="minorHAnsi"/>
                <w:b/>
                <w:bCs/>
                <w:color w:val="FFFFFF"/>
                <w:sz w:val="16"/>
                <w:szCs w:val="16"/>
              </w:rPr>
              <w:t>Table / View (Semantic Model)</w:t>
            </w:r>
          </w:p>
        </w:tc>
        <w:tc>
          <w:tcPr>
            <w:tcW w:w="1404" w:type="dxa"/>
            <w:shd w:val="clear" w:color="auto" w:fill="2F5496"/>
            <w:vAlign w:val="center"/>
          </w:tcPr>
          <w:p w14:paraId="3DDED174" w14:textId="77777777" w:rsidR="00672297" w:rsidRDefault="00A16EA3">
            <w:pPr>
              <w:spacing w:before="20" w:after="20"/>
              <w:jc w:val="left"/>
            </w:pPr>
            <w:r>
              <w:rPr>
                <w:rFonts w:cstheme="minorHAnsi"/>
                <w:b/>
                <w:bCs/>
                <w:color w:val="FFFFFF"/>
                <w:sz w:val="16"/>
                <w:szCs w:val="16"/>
              </w:rPr>
              <w:t>Field Name</w:t>
            </w:r>
          </w:p>
        </w:tc>
        <w:tc>
          <w:tcPr>
            <w:tcW w:w="655" w:type="dxa"/>
            <w:shd w:val="clear" w:color="auto" w:fill="2F5496"/>
            <w:vAlign w:val="center"/>
          </w:tcPr>
          <w:p w14:paraId="28162FF3" w14:textId="77777777" w:rsidR="00672297" w:rsidRDefault="00A16EA3">
            <w:pPr>
              <w:spacing w:before="20" w:after="20"/>
              <w:jc w:val="left"/>
            </w:pPr>
            <w:r>
              <w:rPr>
                <w:rFonts w:cstheme="minorHAnsi"/>
                <w:b/>
                <w:bCs/>
                <w:color w:val="FFFFFF"/>
                <w:sz w:val="16"/>
                <w:szCs w:val="16"/>
              </w:rPr>
              <w:t>Measure (Y/N)</w:t>
            </w:r>
          </w:p>
        </w:tc>
        <w:tc>
          <w:tcPr>
            <w:tcW w:w="655" w:type="dxa"/>
            <w:shd w:val="clear" w:color="auto" w:fill="2F5496"/>
            <w:vAlign w:val="center"/>
          </w:tcPr>
          <w:p w14:paraId="763A4AD3" w14:textId="77777777" w:rsidR="00672297" w:rsidRDefault="00A16EA3">
            <w:pPr>
              <w:spacing w:before="20" w:after="20"/>
              <w:jc w:val="left"/>
            </w:pPr>
            <w:r>
              <w:rPr>
                <w:rFonts w:cstheme="minorHAnsi"/>
                <w:b/>
                <w:bCs/>
                <w:color w:val="FFFFFF"/>
                <w:sz w:val="16"/>
                <w:szCs w:val="16"/>
              </w:rPr>
              <w:t>Report Filter (Y/N)</w:t>
            </w:r>
          </w:p>
        </w:tc>
        <w:tc>
          <w:tcPr>
            <w:tcW w:w="655" w:type="dxa"/>
            <w:shd w:val="clear" w:color="auto" w:fill="2F5496"/>
            <w:vAlign w:val="center"/>
          </w:tcPr>
          <w:p w14:paraId="355580C8" w14:textId="77777777" w:rsidR="00672297" w:rsidRDefault="00A16EA3">
            <w:pPr>
              <w:spacing w:before="20" w:after="20"/>
              <w:jc w:val="left"/>
            </w:pPr>
            <w:r>
              <w:rPr>
                <w:rFonts w:cstheme="minorHAnsi"/>
                <w:b/>
                <w:bCs/>
                <w:color w:val="FFFFFF"/>
                <w:sz w:val="16"/>
                <w:szCs w:val="16"/>
              </w:rPr>
              <w:t>Direct Attribute (Y/N)</w:t>
            </w:r>
          </w:p>
        </w:tc>
        <w:tc>
          <w:tcPr>
            <w:tcW w:w="1967" w:type="dxa"/>
            <w:shd w:val="clear" w:color="auto" w:fill="2F5496"/>
            <w:vAlign w:val="center"/>
          </w:tcPr>
          <w:p w14:paraId="2C3A4383" w14:textId="77777777" w:rsidR="00672297" w:rsidRDefault="00A16EA3">
            <w:pPr>
              <w:spacing w:before="20" w:after="20"/>
              <w:jc w:val="left"/>
            </w:pPr>
            <w:r>
              <w:rPr>
                <w:rFonts w:cstheme="minorHAnsi"/>
                <w:b/>
                <w:bCs/>
                <w:color w:val="FFFFFF"/>
                <w:sz w:val="16"/>
                <w:szCs w:val="16"/>
              </w:rPr>
              <w:t>Calculation / Logic</w:t>
            </w:r>
          </w:p>
        </w:tc>
      </w:tr>
      <w:tr w:rsidR="00672297" w14:paraId="0E6CB34F" w14:textId="77777777">
        <w:trPr>
          <w:cantSplit/>
        </w:trPr>
        <w:tc>
          <w:tcPr>
            <w:tcW w:w="1404" w:type="dxa"/>
            <w:vAlign w:val="center"/>
          </w:tcPr>
          <w:p w14:paraId="7F455B74" w14:textId="77777777" w:rsidR="00672297" w:rsidRDefault="00A16EA3">
            <w:pPr>
              <w:spacing w:before="20" w:after="20"/>
              <w:jc w:val="left"/>
            </w:pPr>
            <w:r>
              <w:rPr>
                <w:rFonts w:cstheme="minorHAnsi"/>
                <w:sz w:val="16"/>
                <w:szCs w:val="16"/>
              </w:rPr>
              <w:t>Give-Away Cards (3)</w:t>
            </w:r>
          </w:p>
        </w:tc>
        <w:tc>
          <w:tcPr>
            <w:tcW w:w="1310" w:type="dxa"/>
            <w:vAlign w:val="center"/>
          </w:tcPr>
          <w:p w14:paraId="22D26788" w14:textId="77777777" w:rsidR="00672297" w:rsidRDefault="00A16EA3">
            <w:pPr>
              <w:spacing w:before="20" w:after="20"/>
              <w:jc w:val="left"/>
            </w:pPr>
            <w:r>
              <w:rPr>
                <w:rFonts w:cstheme="minorHAnsi"/>
                <w:sz w:val="16"/>
                <w:szCs w:val="16"/>
              </w:rPr>
              <w:t>Avg Delta vs Spec; Max · n</w:t>
            </w:r>
          </w:p>
        </w:tc>
        <w:tc>
          <w:tcPr>
            <w:tcW w:w="1310" w:type="dxa"/>
            <w:vAlign w:val="center"/>
          </w:tcPr>
          <w:p w14:paraId="7CDA7F94" w14:textId="77777777" w:rsidR="00672297" w:rsidRDefault="00A16EA3">
            <w:pPr>
              <w:spacing w:before="20" w:after="20"/>
              <w:jc w:val="left"/>
            </w:pPr>
            <w:r>
              <w:rPr>
                <w:rFonts w:cstheme="minorHAnsi"/>
                <w:sz w:val="16"/>
                <w:szCs w:val="16"/>
              </w:rPr>
              <w:t>vwDistillateBlendingKPI</w:t>
            </w:r>
          </w:p>
        </w:tc>
        <w:tc>
          <w:tcPr>
            <w:tcW w:w="1404" w:type="dxa"/>
            <w:vAlign w:val="center"/>
          </w:tcPr>
          <w:p w14:paraId="655D534A" w14:textId="77777777" w:rsidR="00672297" w:rsidRDefault="00A16EA3">
            <w:pPr>
              <w:spacing w:before="20" w:after="20"/>
              <w:jc w:val="left"/>
            </w:pPr>
            <w:r>
              <w:rPr>
                <w:rFonts w:cstheme="minorHAnsi"/>
                <w:sz w:val="16"/>
                <w:szCs w:val="16"/>
              </w:rPr>
              <w:t>FlashDelta / SulphurDelta / T90Delta</w:t>
            </w:r>
          </w:p>
        </w:tc>
        <w:tc>
          <w:tcPr>
            <w:tcW w:w="655" w:type="dxa"/>
            <w:vAlign w:val="center"/>
          </w:tcPr>
          <w:p w14:paraId="485127E8" w14:textId="77777777" w:rsidR="00672297" w:rsidRDefault="00A16EA3">
            <w:pPr>
              <w:spacing w:before="20" w:after="20"/>
              <w:jc w:val="left"/>
            </w:pPr>
            <w:r>
              <w:rPr>
                <w:rFonts w:cstheme="minorHAnsi"/>
                <w:sz w:val="16"/>
                <w:szCs w:val="16"/>
              </w:rPr>
              <w:t>Y</w:t>
            </w:r>
          </w:p>
        </w:tc>
        <w:tc>
          <w:tcPr>
            <w:tcW w:w="655" w:type="dxa"/>
            <w:vAlign w:val="center"/>
          </w:tcPr>
          <w:p w14:paraId="6C74C9F1" w14:textId="77777777" w:rsidR="00672297" w:rsidRDefault="00A16EA3">
            <w:pPr>
              <w:spacing w:before="20" w:after="20"/>
              <w:jc w:val="left"/>
            </w:pPr>
            <w:r>
              <w:rPr>
                <w:rFonts w:cstheme="minorHAnsi"/>
                <w:sz w:val="16"/>
                <w:szCs w:val="16"/>
              </w:rPr>
              <w:t>N</w:t>
            </w:r>
          </w:p>
        </w:tc>
        <w:tc>
          <w:tcPr>
            <w:tcW w:w="655" w:type="dxa"/>
            <w:vAlign w:val="center"/>
          </w:tcPr>
          <w:p w14:paraId="57741A83" w14:textId="77777777" w:rsidR="00672297" w:rsidRDefault="00A16EA3">
            <w:pPr>
              <w:spacing w:before="20" w:after="20"/>
              <w:jc w:val="left"/>
            </w:pPr>
            <w:r>
              <w:rPr>
                <w:rFonts w:cstheme="minorHAnsi"/>
                <w:sz w:val="16"/>
                <w:szCs w:val="16"/>
              </w:rPr>
              <w:t>N</w:t>
            </w:r>
          </w:p>
        </w:tc>
        <w:tc>
          <w:tcPr>
            <w:tcW w:w="1967" w:type="dxa"/>
            <w:vAlign w:val="center"/>
          </w:tcPr>
          <w:p w14:paraId="1C29E617" w14:textId="77777777" w:rsidR="00672297" w:rsidRDefault="00A16EA3">
            <w:pPr>
              <w:spacing w:before="20" w:after="20"/>
              <w:jc w:val="left"/>
            </w:pPr>
            <w:r>
              <w:rPr>
                <w:rFonts w:cstheme="minorHAnsi"/>
                <w:sz w:val="16"/>
                <w:szCs w:val="16"/>
              </w:rPr>
              <w:t>[Avg &lt;Property&gt; Give-Away Δ (card)], [Card subtitle]</w:t>
            </w:r>
          </w:p>
        </w:tc>
      </w:tr>
      <w:tr w:rsidR="00672297" w14:paraId="460684A9" w14:textId="77777777">
        <w:trPr>
          <w:cantSplit/>
        </w:trPr>
        <w:tc>
          <w:tcPr>
            <w:tcW w:w="1404" w:type="dxa"/>
            <w:vAlign w:val="center"/>
          </w:tcPr>
          <w:p w14:paraId="7B27A4F4" w14:textId="77777777" w:rsidR="00672297" w:rsidRDefault="00A16EA3">
            <w:pPr>
              <w:spacing w:before="20" w:after="20"/>
              <w:jc w:val="left"/>
            </w:pPr>
            <w:r>
              <w:rPr>
                <w:rFonts w:cstheme="minorHAnsi"/>
                <w:sz w:val="16"/>
                <w:szCs w:val="16"/>
              </w:rPr>
              <w:t>Total Value Loss Card</w:t>
            </w:r>
          </w:p>
        </w:tc>
        <w:tc>
          <w:tcPr>
            <w:tcW w:w="1310" w:type="dxa"/>
            <w:vAlign w:val="center"/>
          </w:tcPr>
          <w:p w14:paraId="3AF01AE1" w14:textId="77777777" w:rsidR="00672297" w:rsidRDefault="00A16EA3">
            <w:pPr>
              <w:spacing w:before="20" w:after="20"/>
              <w:jc w:val="left"/>
            </w:pPr>
            <w:r>
              <w:rPr>
                <w:rFonts w:cstheme="minorHAnsi"/>
                <w:sz w:val="16"/>
                <w:szCs w:val="16"/>
              </w:rPr>
              <w:t>Total / Avg $ · n</w:t>
            </w:r>
          </w:p>
        </w:tc>
        <w:tc>
          <w:tcPr>
            <w:tcW w:w="1310" w:type="dxa"/>
            <w:vAlign w:val="center"/>
          </w:tcPr>
          <w:p w14:paraId="2843F57E"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22DAEC0"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3D95DCA2" w14:textId="77777777" w:rsidR="00672297" w:rsidRDefault="00A16EA3">
            <w:pPr>
              <w:spacing w:before="20" w:after="20"/>
              <w:jc w:val="left"/>
            </w:pPr>
            <w:r>
              <w:rPr>
                <w:rFonts w:cstheme="minorHAnsi"/>
                <w:sz w:val="16"/>
                <w:szCs w:val="16"/>
              </w:rPr>
              <w:t>Y</w:t>
            </w:r>
          </w:p>
        </w:tc>
        <w:tc>
          <w:tcPr>
            <w:tcW w:w="655" w:type="dxa"/>
            <w:vAlign w:val="center"/>
          </w:tcPr>
          <w:p w14:paraId="393E075F" w14:textId="77777777" w:rsidR="00672297" w:rsidRDefault="00A16EA3">
            <w:pPr>
              <w:spacing w:before="20" w:after="20"/>
              <w:jc w:val="left"/>
            </w:pPr>
            <w:r>
              <w:rPr>
                <w:rFonts w:cstheme="minorHAnsi"/>
                <w:sz w:val="16"/>
                <w:szCs w:val="16"/>
              </w:rPr>
              <w:t>N</w:t>
            </w:r>
          </w:p>
        </w:tc>
        <w:tc>
          <w:tcPr>
            <w:tcW w:w="655" w:type="dxa"/>
            <w:vAlign w:val="center"/>
          </w:tcPr>
          <w:p w14:paraId="1BAD9D28" w14:textId="77777777" w:rsidR="00672297" w:rsidRDefault="00A16EA3">
            <w:pPr>
              <w:spacing w:before="20" w:after="20"/>
              <w:jc w:val="left"/>
            </w:pPr>
            <w:r>
              <w:rPr>
                <w:rFonts w:cstheme="minorHAnsi"/>
                <w:sz w:val="16"/>
                <w:szCs w:val="16"/>
              </w:rPr>
              <w:t>N</w:t>
            </w:r>
          </w:p>
        </w:tc>
        <w:tc>
          <w:tcPr>
            <w:tcW w:w="1967" w:type="dxa"/>
            <w:vAlign w:val="center"/>
          </w:tcPr>
          <w:p w14:paraId="6E72D29B" w14:textId="77777777" w:rsidR="00672297" w:rsidRDefault="00A16EA3">
            <w:pPr>
              <w:spacing w:before="20" w:after="20"/>
              <w:jc w:val="left"/>
            </w:pPr>
            <w:r>
              <w:rPr>
                <w:rFonts w:cstheme="minorHAnsi"/>
                <w:sz w:val="16"/>
                <w:szCs w:val="16"/>
              </w:rPr>
              <w:t>[Total Value Loss ($)] - MPR</w:t>
            </w:r>
          </w:p>
        </w:tc>
      </w:tr>
      <w:tr w:rsidR="00672297" w14:paraId="2F928BAB" w14:textId="77777777">
        <w:trPr>
          <w:cantSplit/>
        </w:trPr>
        <w:tc>
          <w:tcPr>
            <w:tcW w:w="1404" w:type="dxa"/>
            <w:vAlign w:val="center"/>
          </w:tcPr>
          <w:p w14:paraId="031C2715" w14:textId="77777777" w:rsidR="00672297" w:rsidRDefault="00A16EA3">
            <w:pPr>
              <w:spacing w:before="20" w:after="20"/>
              <w:jc w:val="left"/>
            </w:pPr>
            <w:r>
              <w:rPr>
                <w:rFonts w:cstheme="minorHAnsi"/>
                <w:sz w:val="16"/>
                <w:szCs w:val="16"/>
              </w:rPr>
              <w:t>Property Give-Away Δ Chart</w:t>
            </w:r>
          </w:p>
        </w:tc>
        <w:tc>
          <w:tcPr>
            <w:tcW w:w="1310" w:type="dxa"/>
            <w:vAlign w:val="center"/>
          </w:tcPr>
          <w:p w14:paraId="6A140261" w14:textId="77777777" w:rsidR="00672297" w:rsidRDefault="00A16EA3">
            <w:pPr>
              <w:spacing w:before="20" w:after="20"/>
              <w:jc w:val="left"/>
            </w:pPr>
            <w:r>
              <w:rPr>
                <w:rFonts w:cstheme="minorHAnsi"/>
                <w:sz w:val="16"/>
                <w:szCs w:val="16"/>
              </w:rPr>
              <w:t>Terminal / Property</w:t>
            </w:r>
          </w:p>
        </w:tc>
        <w:tc>
          <w:tcPr>
            <w:tcW w:w="1310" w:type="dxa"/>
            <w:vAlign w:val="center"/>
          </w:tcPr>
          <w:p w14:paraId="1CAC3476" w14:textId="77777777" w:rsidR="00672297" w:rsidRDefault="00A16EA3">
            <w:pPr>
              <w:spacing w:before="20" w:after="20"/>
              <w:jc w:val="left"/>
            </w:pPr>
            <w:r>
              <w:rPr>
                <w:rFonts w:cstheme="minorHAnsi"/>
                <w:sz w:val="16"/>
                <w:szCs w:val="16"/>
              </w:rPr>
              <w:t>vwDistillateBlendingKPI</w:t>
            </w:r>
          </w:p>
        </w:tc>
        <w:tc>
          <w:tcPr>
            <w:tcW w:w="1404" w:type="dxa"/>
            <w:vAlign w:val="center"/>
          </w:tcPr>
          <w:p w14:paraId="15654898" w14:textId="77777777" w:rsidR="00672297" w:rsidRDefault="00A16EA3">
            <w:pPr>
              <w:spacing w:before="20" w:after="20"/>
              <w:jc w:val="left"/>
            </w:pPr>
            <w:r>
              <w:rPr>
                <w:rFonts w:cstheme="minorHAnsi"/>
                <w:sz w:val="16"/>
                <w:szCs w:val="16"/>
              </w:rPr>
              <w:t>DestinationShortName; &lt;Property&gt;Delta</w:t>
            </w:r>
          </w:p>
        </w:tc>
        <w:tc>
          <w:tcPr>
            <w:tcW w:w="655" w:type="dxa"/>
            <w:vAlign w:val="center"/>
          </w:tcPr>
          <w:p w14:paraId="699EABC2" w14:textId="77777777" w:rsidR="00672297" w:rsidRDefault="00A16EA3">
            <w:pPr>
              <w:spacing w:before="20" w:after="20"/>
              <w:jc w:val="left"/>
            </w:pPr>
            <w:r>
              <w:rPr>
                <w:rFonts w:cstheme="minorHAnsi"/>
                <w:sz w:val="16"/>
                <w:szCs w:val="16"/>
              </w:rPr>
              <w:t>Y</w:t>
            </w:r>
          </w:p>
        </w:tc>
        <w:tc>
          <w:tcPr>
            <w:tcW w:w="655" w:type="dxa"/>
            <w:vAlign w:val="center"/>
          </w:tcPr>
          <w:p w14:paraId="073028B1" w14:textId="77777777" w:rsidR="00672297" w:rsidRDefault="00A16EA3">
            <w:pPr>
              <w:spacing w:before="20" w:after="20"/>
              <w:jc w:val="left"/>
            </w:pPr>
            <w:r>
              <w:rPr>
                <w:rFonts w:cstheme="minorHAnsi"/>
                <w:sz w:val="16"/>
                <w:szCs w:val="16"/>
              </w:rPr>
              <w:t>N</w:t>
            </w:r>
          </w:p>
        </w:tc>
        <w:tc>
          <w:tcPr>
            <w:tcW w:w="655" w:type="dxa"/>
            <w:vAlign w:val="center"/>
          </w:tcPr>
          <w:p w14:paraId="5D95C167" w14:textId="77777777" w:rsidR="00672297" w:rsidRDefault="00A16EA3">
            <w:pPr>
              <w:spacing w:before="20" w:after="20"/>
              <w:jc w:val="left"/>
            </w:pPr>
            <w:r>
              <w:rPr>
                <w:rFonts w:cstheme="minorHAnsi"/>
                <w:sz w:val="16"/>
                <w:szCs w:val="16"/>
              </w:rPr>
              <w:t>N</w:t>
            </w:r>
          </w:p>
        </w:tc>
        <w:tc>
          <w:tcPr>
            <w:tcW w:w="1967" w:type="dxa"/>
            <w:vAlign w:val="center"/>
          </w:tcPr>
          <w:p w14:paraId="5529619C" w14:textId="77777777" w:rsidR="00672297" w:rsidRDefault="00A16EA3">
            <w:pPr>
              <w:spacing w:before="20" w:after="20"/>
              <w:jc w:val="left"/>
            </w:pPr>
            <w:r>
              <w:rPr>
                <w:rFonts w:cstheme="minorHAnsi"/>
                <w:sz w:val="16"/>
                <w:szCs w:val="16"/>
              </w:rPr>
              <w:t>[&lt;Property&gt; Give-Away Δ]</w:t>
            </w:r>
          </w:p>
        </w:tc>
      </w:tr>
      <w:tr w:rsidR="00672297" w14:paraId="45D5966F" w14:textId="77777777">
        <w:trPr>
          <w:cantSplit/>
        </w:trPr>
        <w:tc>
          <w:tcPr>
            <w:tcW w:w="1404" w:type="dxa"/>
            <w:vAlign w:val="center"/>
          </w:tcPr>
          <w:p w14:paraId="2404EB7A" w14:textId="77777777" w:rsidR="00672297" w:rsidRDefault="00A16EA3">
            <w:pPr>
              <w:spacing w:before="20" w:after="20"/>
              <w:jc w:val="left"/>
            </w:pPr>
            <w:r>
              <w:rPr>
                <w:rFonts w:cstheme="minorHAnsi"/>
                <w:sz w:val="16"/>
                <w:szCs w:val="16"/>
              </w:rPr>
              <w:t>Dollar Value Give - Opportunity Loss ($) chart</w:t>
            </w:r>
          </w:p>
        </w:tc>
        <w:tc>
          <w:tcPr>
            <w:tcW w:w="1310" w:type="dxa"/>
            <w:vAlign w:val="center"/>
          </w:tcPr>
          <w:p w14:paraId="6BCA5E51" w14:textId="77777777" w:rsidR="00672297" w:rsidRDefault="00A16EA3">
            <w:pPr>
              <w:spacing w:before="20" w:after="20"/>
              <w:jc w:val="left"/>
            </w:pPr>
            <w:r>
              <w:rPr>
                <w:rFonts w:cstheme="minorHAnsi"/>
                <w:sz w:val="16"/>
                <w:szCs w:val="16"/>
              </w:rPr>
              <w:t>Terminal / Flash, Sulphur, Cloud, T-90, FBP, Freeze, Viscosity, Total</w:t>
            </w:r>
          </w:p>
        </w:tc>
        <w:tc>
          <w:tcPr>
            <w:tcW w:w="1310" w:type="dxa"/>
            <w:vAlign w:val="center"/>
          </w:tcPr>
          <w:p w14:paraId="4D912FB4"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5DFE3FB"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0939FAFD" w14:textId="77777777" w:rsidR="00672297" w:rsidRDefault="00A16EA3">
            <w:pPr>
              <w:spacing w:before="20" w:after="20"/>
              <w:jc w:val="left"/>
            </w:pPr>
            <w:r>
              <w:rPr>
                <w:rFonts w:cstheme="minorHAnsi"/>
                <w:sz w:val="16"/>
                <w:szCs w:val="16"/>
              </w:rPr>
              <w:t>Y</w:t>
            </w:r>
          </w:p>
        </w:tc>
        <w:tc>
          <w:tcPr>
            <w:tcW w:w="655" w:type="dxa"/>
            <w:vAlign w:val="center"/>
          </w:tcPr>
          <w:p w14:paraId="105E777B" w14:textId="77777777" w:rsidR="00672297" w:rsidRDefault="00A16EA3">
            <w:pPr>
              <w:spacing w:before="20" w:after="20"/>
              <w:jc w:val="left"/>
            </w:pPr>
            <w:r>
              <w:rPr>
                <w:rFonts w:cstheme="minorHAnsi"/>
                <w:sz w:val="16"/>
                <w:szCs w:val="16"/>
              </w:rPr>
              <w:t>N</w:t>
            </w:r>
          </w:p>
        </w:tc>
        <w:tc>
          <w:tcPr>
            <w:tcW w:w="655" w:type="dxa"/>
            <w:vAlign w:val="center"/>
          </w:tcPr>
          <w:p w14:paraId="131A6CAC" w14:textId="77777777" w:rsidR="00672297" w:rsidRDefault="00A16EA3">
            <w:pPr>
              <w:spacing w:before="20" w:after="20"/>
              <w:jc w:val="left"/>
            </w:pPr>
            <w:r>
              <w:rPr>
                <w:rFonts w:cstheme="minorHAnsi"/>
                <w:sz w:val="16"/>
                <w:szCs w:val="16"/>
              </w:rPr>
              <w:t>N</w:t>
            </w:r>
          </w:p>
        </w:tc>
        <w:tc>
          <w:tcPr>
            <w:tcW w:w="1967" w:type="dxa"/>
            <w:vAlign w:val="center"/>
          </w:tcPr>
          <w:p w14:paraId="77C7C4CB" w14:textId="77777777" w:rsidR="00672297" w:rsidRDefault="00A16EA3">
            <w:pPr>
              <w:spacing w:before="20" w:after="20"/>
              <w:jc w:val="left"/>
            </w:pPr>
            <w:r>
              <w:rPr>
                <w:rFonts w:cstheme="minorHAnsi"/>
                <w:sz w:val="16"/>
                <w:szCs w:val="16"/>
              </w:rPr>
              <w:t>[&lt;Property&gt; Value Loss ($)], [Total Value Loss ($)] - MPR</w:t>
            </w:r>
          </w:p>
        </w:tc>
      </w:tr>
      <w:tr w:rsidR="00672297" w14:paraId="450C45F3" w14:textId="77777777">
        <w:trPr>
          <w:cantSplit/>
        </w:trPr>
        <w:tc>
          <w:tcPr>
            <w:tcW w:w="1404" w:type="dxa"/>
            <w:vAlign w:val="center"/>
          </w:tcPr>
          <w:p w14:paraId="2DF8EF60" w14:textId="77777777" w:rsidR="00672297" w:rsidRDefault="00A16EA3">
            <w:pPr>
              <w:spacing w:before="20" w:after="20"/>
              <w:jc w:val="left"/>
            </w:pPr>
            <w:r>
              <w:rPr>
                <w:rFonts w:cstheme="minorHAnsi"/>
                <w:sz w:val="16"/>
                <w:szCs w:val="16"/>
              </w:rPr>
              <w:t>Event Summary Table</w:t>
            </w:r>
          </w:p>
        </w:tc>
        <w:tc>
          <w:tcPr>
            <w:tcW w:w="1310" w:type="dxa"/>
            <w:vAlign w:val="center"/>
          </w:tcPr>
          <w:p w14:paraId="4204018E" w14:textId="77777777" w:rsidR="00672297" w:rsidRDefault="00A16EA3">
            <w:pPr>
              <w:spacing w:before="20" w:after="20"/>
              <w:jc w:val="left"/>
            </w:pPr>
            <w:r>
              <w:rPr>
                <w:rFonts w:cstheme="minorHAnsi"/>
                <w:sz w:val="16"/>
                <w:szCs w:val="16"/>
              </w:rPr>
              <w:t>Check Box, Source, Destination, Product</w:t>
            </w:r>
          </w:p>
        </w:tc>
        <w:tc>
          <w:tcPr>
            <w:tcW w:w="1310" w:type="dxa"/>
            <w:vAlign w:val="center"/>
          </w:tcPr>
          <w:p w14:paraId="2EBC6999" w14:textId="77777777" w:rsidR="00672297" w:rsidRDefault="00A16EA3">
            <w:pPr>
              <w:spacing w:before="20" w:after="20"/>
              <w:jc w:val="left"/>
            </w:pPr>
            <w:r>
              <w:rPr>
                <w:rFonts w:cstheme="minorHAnsi"/>
                <w:sz w:val="16"/>
                <w:szCs w:val="16"/>
              </w:rPr>
              <w:t>vwDistillateBlendingKPI</w:t>
            </w:r>
          </w:p>
        </w:tc>
        <w:tc>
          <w:tcPr>
            <w:tcW w:w="1404" w:type="dxa"/>
            <w:vAlign w:val="center"/>
          </w:tcPr>
          <w:p w14:paraId="0D2BD13A" w14:textId="77777777" w:rsidR="00672297" w:rsidRDefault="00A16EA3">
            <w:pPr>
              <w:spacing w:before="20" w:after="20"/>
              <w:jc w:val="left"/>
            </w:pPr>
            <w:r>
              <w:rPr>
                <w:rFonts w:cstheme="minorHAnsi"/>
                <w:sz w:val="16"/>
                <w:szCs w:val="16"/>
              </w:rPr>
              <w:t>Source, Destination, Product</w:t>
            </w:r>
          </w:p>
        </w:tc>
        <w:tc>
          <w:tcPr>
            <w:tcW w:w="655" w:type="dxa"/>
            <w:vAlign w:val="center"/>
          </w:tcPr>
          <w:p w14:paraId="65064BD9" w14:textId="77777777" w:rsidR="00672297" w:rsidRDefault="00A16EA3">
            <w:pPr>
              <w:spacing w:before="20" w:after="20"/>
              <w:jc w:val="left"/>
            </w:pPr>
            <w:r>
              <w:rPr>
                <w:rFonts w:cstheme="minorHAnsi"/>
                <w:sz w:val="16"/>
                <w:szCs w:val="16"/>
              </w:rPr>
              <w:t>N</w:t>
            </w:r>
          </w:p>
        </w:tc>
        <w:tc>
          <w:tcPr>
            <w:tcW w:w="655" w:type="dxa"/>
            <w:vAlign w:val="center"/>
          </w:tcPr>
          <w:p w14:paraId="3D98C35C" w14:textId="77777777" w:rsidR="00672297" w:rsidRDefault="00A16EA3">
            <w:pPr>
              <w:spacing w:before="20" w:after="20"/>
              <w:jc w:val="left"/>
            </w:pPr>
            <w:r>
              <w:rPr>
                <w:rFonts w:cstheme="minorHAnsi"/>
                <w:sz w:val="16"/>
                <w:szCs w:val="16"/>
              </w:rPr>
              <w:t>Y</w:t>
            </w:r>
          </w:p>
        </w:tc>
        <w:tc>
          <w:tcPr>
            <w:tcW w:w="655" w:type="dxa"/>
            <w:vAlign w:val="center"/>
          </w:tcPr>
          <w:p w14:paraId="288B801B" w14:textId="77777777" w:rsidR="00672297" w:rsidRDefault="00A16EA3">
            <w:pPr>
              <w:spacing w:before="20" w:after="20"/>
              <w:jc w:val="left"/>
            </w:pPr>
            <w:r>
              <w:rPr>
                <w:rFonts w:cstheme="minorHAnsi"/>
                <w:sz w:val="16"/>
                <w:szCs w:val="16"/>
              </w:rPr>
              <w:t>Y</w:t>
            </w:r>
          </w:p>
        </w:tc>
        <w:tc>
          <w:tcPr>
            <w:tcW w:w="1967" w:type="dxa"/>
            <w:vAlign w:val="center"/>
          </w:tcPr>
          <w:p w14:paraId="0ABE63EE" w14:textId="77777777" w:rsidR="00672297" w:rsidRDefault="00672297">
            <w:pPr>
              <w:spacing w:before="20" w:after="20"/>
              <w:jc w:val="left"/>
            </w:pPr>
          </w:p>
        </w:tc>
      </w:tr>
      <w:tr w:rsidR="00672297" w14:paraId="3A9B4D94" w14:textId="77777777">
        <w:trPr>
          <w:cantSplit/>
        </w:trPr>
        <w:tc>
          <w:tcPr>
            <w:tcW w:w="1404" w:type="dxa"/>
            <w:vAlign w:val="center"/>
          </w:tcPr>
          <w:p w14:paraId="02E466BB" w14:textId="77777777" w:rsidR="00672297" w:rsidRDefault="00A16EA3">
            <w:pPr>
              <w:spacing w:before="20" w:after="20"/>
              <w:jc w:val="left"/>
            </w:pPr>
            <w:r>
              <w:rPr>
                <w:rFonts w:cstheme="minorHAnsi"/>
                <w:sz w:val="16"/>
                <w:szCs w:val="16"/>
              </w:rPr>
              <w:t>Event Summary Table</w:t>
            </w:r>
          </w:p>
        </w:tc>
        <w:tc>
          <w:tcPr>
            <w:tcW w:w="1310" w:type="dxa"/>
            <w:vAlign w:val="center"/>
          </w:tcPr>
          <w:p w14:paraId="0F45B32F" w14:textId="77777777" w:rsidR="00672297" w:rsidRDefault="00A16EA3">
            <w:pPr>
              <w:spacing w:before="20" w:after="20"/>
              <w:jc w:val="left"/>
            </w:pPr>
            <w:r>
              <w:rPr>
                <w:rFonts w:cstheme="minorHAnsi"/>
                <w:sz w:val="16"/>
                <w:szCs w:val="16"/>
              </w:rPr>
              <w:t>Total Volume (Bbl)</w:t>
            </w:r>
          </w:p>
        </w:tc>
        <w:tc>
          <w:tcPr>
            <w:tcW w:w="1310" w:type="dxa"/>
            <w:vAlign w:val="center"/>
          </w:tcPr>
          <w:p w14:paraId="7FF7BBBC" w14:textId="77777777" w:rsidR="00672297" w:rsidRDefault="00A16EA3">
            <w:pPr>
              <w:spacing w:before="20" w:after="20"/>
              <w:jc w:val="left"/>
            </w:pPr>
            <w:r>
              <w:rPr>
                <w:rFonts w:cstheme="minorHAnsi"/>
                <w:sz w:val="16"/>
                <w:szCs w:val="16"/>
              </w:rPr>
              <w:t>vwDistillateBlendingKPI</w:t>
            </w:r>
          </w:p>
        </w:tc>
        <w:tc>
          <w:tcPr>
            <w:tcW w:w="1404" w:type="dxa"/>
            <w:vAlign w:val="center"/>
          </w:tcPr>
          <w:p w14:paraId="5DEA0BD6" w14:textId="77777777" w:rsidR="00672297" w:rsidRDefault="00A16EA3">
            <w:pPr>
              <w:spacing w:before="20" w:after="20"/>
              <w:jc w:val="left"/>
            </w:pPr>
            <w:r>
              <w:rPr>
                <w:rFonts w:cstheme="minorHAnsi"/>
                <w:sz w:val="16"/>
                <w:szCs w:val="16"/>
              </w:rPr>
              <w:t>TotalVolumeBbl</w:t>
            </w:r>
          </w:p>
        </w:tc>
        <w:tc>
          <w:tcPr>
            <w:tcW w:w="655" w:type="dxa"/>
            <w:vAlign w:val="center"/>
          </w:tcPr>
          <w:p w14:paraId="76D50A59" w14:textId="77777777" w:rsidR="00672297" w:rsidRDefault="00A16EA3">
            <w:pPr>
              <w:spacing w:before="20" w:after="20"/>
              <w:jc w:val="left"/>
            </w:pPr>
            <w:r>
              <w:rPr>
                <w:rFonts w:cstheme="minorHAnsi"/>
                <w:sz w:val="16"/>
                <w:szCs w:val="16"/>
              </w:rPr>
              <w:t>Y</w:t>
            </w:r>
          </w:p>
        </w:tc>
        <w:tc>
          <w:tcPr>
            <w:tcW w:w="655" w:type="dxa"/>
            <w:vAlign w:val="center"/>
          </w:tcPr>
          <w:p w14:paraId="65FAF0F7" w14:textId="77777777" w:rsidR="00672297" w:rsidRDefault="00A16EA3">
            <w:pPr>
              <w:spacing w:before="20" w:after="20"/>
              <w:jc w:val="left"/>
            </w:pPr>
            <w:r>
              <w:rPr>
                <w:rFonts w:cstheme="minorHAnsi"/>
                <w:sz w:val="16"/>
                <w:szCs w:val="16"/>
              </w:rPr>
              <w:t>N</w:t>
            </w:r>
          </w:p>
        </w:tc>
        <w:tc>
          <w:tcPr>
            <w:tcW w:w="655" w:type="dxa"/>
            <w:vAlign w:val="center"/>
          </w:tcPr>
          <w:p w14:paraId="66FB1EA7" w14:textId="77777777" w:rsidR="00672297" w:rsidRDefault="00A16EA3">
            <w:pPr>
              <w:spacing w:before="20" w:after="20"/>
              <w:jc w:val="left"/>
            </w:pPr>
            <w:r>
              <w:rPr>
                <w:rFonts w:cstheme="minorHAnsi"/>
                <w:sz w:val="16"/>
                <w:szCs w:val="16"/>
              </w:rPr>
              <w:t>N</w:t>
            </w:r>
          </w:p>
        </w:tc>
        <w:tc>
          <w:tcPr>
            <w:tcW w:w="1967" w:type="dxa"/>
            <w:vAlign w:val="center"/>
          </w:tcPr>
          <w:p w14:paraId="4AD3CE39" w14:textId="77777777" w:rsidR="00672297" w:rsidRDefault="00A16EA3">
            <w:pPr>
              <w:spacing w:before="20" w:after="20"/>
              <w:jc w:val="left"/>
            </w:pPr>
            <w:r>
              <w:rPr>
                <w:rFonts w:cstheme="minorHAnsi"/>
                <w:sz w:val="16"/>
                <w:szCs w:val="16"/>
              </w:rPr>
              <w:t>Sum</w:t>
            </w:r>
          </w:p>
        </w:tc>
      </w:tr>
      <w:tr w:rsidR="00672297" w14:paraId="1EDAABF2" w14:textId="77777777">
        <w:trPr>
          <w:cantSplit/>
        </w:trPr>
        <w:tc>
          <w:tcPr>
            <w:tcW w:w="1404" w:type="dxa"/>
            <w:vAlign w:val="center"/>
          </w:tcPr>
          <w:p w14:paraId="72FBFDAE" w14:textId="77777777" w:rsidR="00672297" w:rsidRDefault="00A16EA3">
            <w:pPr>
              <w:spacing w:before="20" w:after="20"/>
              <w:jc w:val="left"/>
            </w:pPr>
            <w:r>
              <w:rPr>
                <w:rFonts w:cstheme="minorHAnsi"/>
                <w:sz w:val="16"/>
                <w:szCs w:val="16"/>
              </w:rPr>
              <w:t>Event Summary Table</w:t>
            </w:r>
          </w:p>
        </w:tc>
        <w:tc>
          <w:tcPr>
            <w:tcW w:w="1310" w:type="dxa"/>
            <w:vAlign w:val="center"/>
          </w:tcPr>
          <w:p w14:paraId="483FF106" w14:textId="77777777" w:rsidR="00672297" w:rsidRDefault="00A16EA3">
            <w:pPr>
              <w:spacing w:before="20" w:after="20"/>
              <w:jc w:val="left"/>
            </w:pPr>
            <w:r>
              <w:rPr>
                <w:rFonts w:cstheme="minorHAnsi"/>
                <w:sz w:val="16"/>
                <w:szCs w:val="16"/>
              </w:rPr>
              <w:t>Flash, Sulphur, Adj. Cloud Point, T-90, FBP, Freezing Point, Viscosity - Min / Actual / Max / Delta</w:t>
            </w:r>
          </w:p>
        </w:tc>
        <w:tc>
          <w:tcPr>
            <w:tcW w:w="1310" w:type="dxa"/>
            <w:vAlign w:val="center"/>
          </w:tcPr>
          <w:p w14:paraId="580E53E9" w14:textId="77777777" w:rsidR="00672297" w:rsidRDefault="00A16EA3">
            <w:pPr>
              <w:spacing w:before="20" w:after="20"/>
              <w:jc w:val="left"/>
            </w:pPr>
            <w:r>
              <w:rPr>
                <w:rFonts w:cstheme="minorHAnsi"/>
                <w:sz w:val="16"/>
                <w:szCs w:val="16"/>
              </w:rPr>
              <w:t>vwDistillateBlendingKPI</w:t>
            </w:r>
          </w:p>
        </w:tc>
        <w:tc>
          <w:tcPr>
            <w:tcW w:w="1404" w:type="dxa"/>
            <w:vAlign w:val="center"/>
          </w:tcPr>
          <w:p w14:paraId="38B5FE97" w14:textId="77777777" w:rsidR="00672297" w:rsidRDefault="00A16EA3">
            <w:pPr>
              <w:spacing w:before="20" w:after="20"/>
              <w:jc w:val="left"/>
            </w:pPr>
            <w:r>
              <w:rPr>
                <w:rFonts w:cstheme="minorHAnsi"/>
                <w:sz w:val="16"/>
                <w:szCs w:val="16"/>
              </w:rPr>
              <w:t>&lt;Property&gt;Min / &lt;Property&gt;Actual / &lt;Property&gt;Max / &lt;Property&gt;Delta</w:t>
            </w:r>
          </w:p>
        </w:tc>
        <w:tc>
          <w:tcPr>
            <w:tcW w:w="655" w:type="dxa"/>
            <w:vAlign w:val="center"/>
          </w:tcPr>
          <w:p w14:paraId="38F4C4BE" w14:textId="77777777" w:rsidR="00672297" w:rsidRDefault="00A16EA3">
            <w:pPr>
              <w:spacing w:before="20" w:after="20"/>
              <w:jc w:val="left"/>
            </w:pPr>
            <w:r>
              <w:rPr>
                <w:rFonts w:cstheme="minorHAnsi"/>
                <w:sz w:val="16"/>
                <w:szCs w:val="16"/>
              </w:rPr>
              <w:t>Y</w:t>
            </w:r>
          </w:p>
        </w:tc>
        <w:tc>
          <w:tcPr>
            <w:tcW w:w="655" w:type="dxa"/>
            <w:vAlign w:val="center"/>
          </w:tcPr>
          <w:p w14:paraId="212C775B" w14:textId="77777777" w:rsidR="00672297" w:rsidRDefault="00A16EA3">
            <w:pPr>
              <w:spacing w:before="20" w:after="20"/>
              <w:jc w:val="left"/>
            </w:pPr>
            <w:r>
              <w:rPr>
                <w:rFonts w:cstheme="minorHAnsi"/>
                <w:sz w:val="16"/>
                <w:szCs w:val="16"/>
              </w:rPr>
              <w:t>N</w:t>
            </w:r>
          </w:p>
        </w:tc>
        <w:tc>
          <w:tcPr>
            <w:tcW w:w="655" w:type="dxa"/>
            <w:vAlign w:val="center"/>
          </w:tcPr>
          <w:p w14:paraId="41EB98BA" w14:textId="77777777" w:rsidR="00672297" w:rsidRDefault="00A16EA3">
            <w:pPr>
              <w:spacing w:before="20" w:after="20"/>
              <w:jc w:val="left"/>
            </w:pPr>
            <w:r>
              <w:rPr>
                <w:rFonts w:cstheme="minorHAnsi"/>
                <w:sz w:val="16"/>
                <w:szCs w:val="16"/>
              </w:rPr>
              <w:t>N</w:t>
            </w:r>
          </w:p>
        </w:tc>
        <w:tc>
          <w:tcPr>
            <w:tcW w:w="1967" w:type="dxa"/>
            <w:vAlign w:val="center"/>
          </w:tcPr>
          <w:p w14:paraId="064EFA08" w14:textId="77777777" w:rsidR="00672297" w:rsidRDefault="00A16EA3">
            <w:pPr>
              <w:spacing w:before="20" w:after="20"/>
              <w:jc w:val="left"/>
            </w:pPr>
            <w:r>
              <w:rPr>
                <w:rFonts w:cstheme="minorHAnsi"/>
                <w:sz w:val="16"/>
                <w:szCs w:val="16"/>
              </w:rPr>
              <w:t>Min / Average / Max / Average</w:t>
            </w:r>
          </w:p>
        </w:tc>
      </w:tr>
      <w:tr w:rsidR="00672297" w14:paraId="59C84BD5" w14:textId="77777777">
        <w:trPr>
          <w:cantSplit/>
        </w:trPr>
        <w:tc>
          <w:tcPr>
            <w:tcW w:w="1404" w:type="dxa"/>
            <w:vAlign w:val="center"/>
          </w:tcPr>
          <w:p w14:paraId="46032EBE" w14:textId="77777777" w:rsidR="00672297" w:rsidRDefault="00A16EA3">
            <w:pPr>
              <w:spacing w:before="20" w:after="20"/>
              <w:jc w:val="left"/>
            </w:pPr>
            <w:r>
              <w:rPr>
                <w:rFonts w:cstheme="minorHAnsi"/>
                <w:sz w:val="16"/>
                <w:szCs w:val="16"/>
              </w:rPr>
              <w:t>Event Summary Table</w:t>
            </w:r>
          </w:p>
        </w:tc>
        <w:tc>
          <w:tcPr>
            <w:tcW w:w="1310" w:type="dxa"/>
            <w:vAlign w:val="center"/>
          </w:tcPr>
          <w:p w14:paraId="032501F9" w14:textId="77777777" w:rsidR="00672297" w:rsidRDefault="00A16EA3">
            <w:pPr>
              <w:spacing w:before="20" w:after="20"/>
              <w:jc w:val="left"/>
            </w:pPr>
            <w:r>
              <w:rPr>
                <w:rFonts w:cstheme="minorHAnsi"/>
                <w:sz w:val="16"/>
                <w:szCs w:val="16"/>
              </w:rPr>
              <w:t>Value Loss per property</w:t>
            </w:r>
          </w:p>
        </w:tc>
        <w:tc>
          <w:tcPr>
            <w:tcW w:w="1310" w:type="dxa"/>
            <w:vAlign w:val="center"/>
          </w:tcPr>
          <w:p w14:paraId="3DC963DB"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72089D74" w14:textId="77777777" w:rsidR="00672297" w:rsidRDefault="00A16EA3">
            <w:pPr>
              <w:spacing w:before="20" w:after="20"/>
              <w:jc w:val="left"/>
            </w:pPr>
            <w:r>
              <w:rPr>
                <w:rFonts w:cstheme="minorHAnsi"/>
                <w:sz w:val="16"/>
                <w:szCs w:val="16"/>
              </w:rPr>
              <w:t>&lt;Property&gt;Delta, TotalVolumeBbl, AveragePrice</w:t>
            </w:r>
          </w:p>
        </w:tc>
        <w:tc>
          <w:tcPr>
            <w:tcW w:w="655" w:type="dxa"/>
            <w:vAlign w:val="center"/>
          </w:tcPr>
          <w:p w14:paraId="4F8D5444" w14:textId="77777777" w:rsidR="00672297" w:rsidRDefault="00A16EA3">
            <w:pPr>
              <w:spacing w:before="20" w:after="20"/>
              <w:jc w:val="left"/>
            </w:pPr>
            <w:r>
              <w:rPr>
                <w:rFonts w:cstheme="minorHAnsi"/>
                <w:sz w:val="16"/>
                <w:szCs w:val="16"/>
              </w:rPr>
              <w:t>Y</w:t>
            </w:r>
          </w:p>
        </w:tc>
        <w:tc>
          <w:tcPr>
            <w:tcW w:w="655" w:type="dxa"/>
            <w:vAlign w:val="center"/>
          </w:tcPr>
          <w:p w14:paraId="7BE6888B" w14:textId="77777777" w:rsidR="00672297" w:rsidRDefault="00A16EA3">
            <w:pPr>
              <w:spacing w:before="20" w:after="20"/>
              <w:jc w:val="left"/>
            </w:pPr>
            <w:r>
              <w:rPr>
                <w:rFonts w:cstheme="minorHAnsi"/>
                <w:sz w:val="16"/>
                <w:szCs w:val="16"/>
              </w:rPr>
              <w:t>N</w:t>
            </w:r>
          </w:p>
        </w:tc>
        <w:tc>
          <w:tcPr>
            <w:tcW w:w="655" w:type="dxa"/>
            <w:vAlign w:val="center"/>
          </w:tcPr>
          <w:p w14:paraId="56114683" w14:textId="77777777" w:rsidR="00672297" w:rsidRDefault="00A16EA3">
            <w:pPr>
              <w:spacing w:before="20" w:after="20"/>
              <w:jc w:val="left"/>
            </w:pPr>
            <w:r>
              <w:rPr>
                <w:rFonts w:cstheme="minorHAnsi"/>
                <w:sz w:val="16"/>
                <w:szCs w:val="16"/>
              </w:rPr>
              <w:t>N</w:t>
            </w:r>
          </w:p>
        </w:tc>
        <w:tc>
          <w:tcPr>
            <w:tcW w:w="1967" w:type="dxa"/>
            <w:vAlign w:val="center"/>
          </w:tcPr>
          <w:p w14:paraId="6FCAFFE8" w14:textId="77777777" w:rsidR="00672297" w:rsidRDefault="00A16EA3">
            <w:pPr>
              <w:spacing w:before="20" w:after="20"/>
              <w:jc w:val="left"/>
            </w:pPr>
            <w:r>
              <w:rPr>
                <w:rFonts w:cstheme="minorHAnsi"/>
                <w:sz w:val="16"/>
                <w:szCs w:val="16"/>
              </w:rPr>
              <w:t>[&lt;Property&gt; Value Loss ($)] - MPR</w:t>
            </w:r>
          </w:p>
        </w:tc>
      </w:tr>
      <w:tr w:rsidR="00672297" w14:paraId="6D364FAE" w14:textId="77777777">
        <w:trPr>
          <w:cantSplit/>
        </w:trPr>
        <w:tc>
          <w:tcPr>
            <w:tcW w:w="1404" w:type="dxa"/>
            <w:vAlign w:val="center"/>
          </w:tcPr>
          <w:p w14:paraId="74122196" w14:textId="77777777" w:rsidR="00672297" w:rsidRDefault="00A16EA3">
            <w:pPr>
              <w:spacing w:before="20" w:after="20"/>
              <w:jc w:val="left"/>
            </w:pPr>
            <w:r>
              <w:rPr>
                <w:rFonts w:cstheme="minorHAnsi"/>
                <w:sz w:val="16"/>
                <w:szCs w:val="16"/>
              </w:rPr>
              <w:t>Event Summary Table</w:t>
            </w:r>
          </w:p>
        </w:tc>
        <w:tc>
          <w:tcPr>
            <w:tcW w:w="1310" w:type="dxa"/>
            <w:vAlign w:val="center"/>
          </w:tcPr>
          <w:p w14:paraId="769F7751" w14:textId="77777777" w:rsidR="00672297" w:rsidRDefault="00A16EA3">
            <w:pPr>
              <w:spacing w:before="20" w:after="20"/>
              <w:jc w:val="left"/>
            </w:pPr>
            <w:r>
              <w:rPr>
                <w:rFonts w:cstheme="minorHAnsi"/>
                <w:sz w:val="16"/>
                <w:szCs w:val="16"/>
              </w:rPr>
              <w:t>Total Value Loss</w:t>
            </w:r>
          </w:p>
        </w:tc>
        <w:tc>
          <w:tcPr>
            <w:tcW w:w="1310" w:type="dxa"/>
            <w:vAlign w:val="center"/>
          </w:tcPr>
          <w:p w14:paraId="5EB15A21" w14:textId="77777777" w:rsidR="00672297" w:rsidRDefault="00A16EA3">
            <w:pPr>
              <w:spacing w:before="20" w:after="20"/>
              <w:jc w:val="left"/>
            </w:pPr>
            <w:r>
              <w:rPr>
                <w:rFonts w:cstheme="minorHAnsi"/>
                <w:sz w:val="16"/>
                <w:szCs w:val="16"/>
              </w:rPr>
              <w:t>vwDistillateBlendingKPI + MPR_Price</w:t>
            </w:r>
          </w:p>
        </w:tc>
        <w:tc>
          <w:tcPr>
            <w:tcW w:w="1404" w:type="dxa"/>
            <w:vAlign w:val="center"/>
          </w:tcPr>
          <w:p w14:paraId="54DB9FFE" w14:textId="77777777" w:rsidR="00672297" w:rsidRDefault="00A16EA3">
            <w:pPr>
              <w:spacing w:before="20" w:after="20"/>
              <w:jc w:val="left"/>
            </w:pPr>
            <w:r>
              <w:rPr>
                <w:rFonts w:cstheme="minorHAnsi"/>
                <w:sz w:val="16"/>
                <w:szCs w:val="16"/>
              </w:rPr>
              <w:t>-</w:t>
            </w:r>
          </w:p>
        </w:tc>
        <w:tc>
          <w:tcPr>
            <w:tcW w:w="655" w:type="dxa"/>
            <w:vAlign w:val="center"/>
          </w:tcPr>
          <w:p w14:paraId="0895C4B8" w14:textId="77777777" w:rsidR="00672297" w:rsidRDefault="00A16EA3">
            <w:pPr>
              <w:spacing w:before="20" w:after="20"/>
              <w:jc w:val="left"/>
            </w:pPr>
            <w:r>
              <w:rPr>
                <w:rFonts w:cstheme="minorHAnsi"/>
                <w:sz w:val="16"/>
                <w:szCs w:val="16"/>
              </w:rPr>
              <w:t>Y</w:t>
            </w:r>
          </w:p>
        </w:tc>
        <w:tc>
          <w:tcPr>
            <w:tcW w:w="655" w:type="dxa"/>
            <w:vAlign w:val="center"/>
          </w:tcPr>
          <w:p w14:paraId="74A87A77" w14:textId="77777777" w:rsidR="00672297" w:rsidRDefault="00A16EA3">
            <w:pPr>
              <w:spacing w:before="20" w:after="20"/>
              <w:jc w:val="left"/>
            </w:pPr>
            <w:r>
              <w:rPr>
                <w:rFonts w:cstheme="minorHAnsi"/>
                <w:sz w:val="16"/>
                <w:szCs w:val="16"/>
              </w:rPr>
              <w:t>N</w:t>
            </w:r>
          </w:p>
        </w:tc>
        <w:tc>
          <w:tcPr>
            <w:tcW w:w="655" w:type="dxa"/>
            <w:vAlign w:val="center"/>
          </w:tcPr>
          <w:p w14:paraId="7E6F2D33" w14:textId="77777777" w:rsidR="00672297" w:rsidRDefault="00A16EA3">
            <w:pPr>
              <w:spacing w:before="20" w:after="20"/>
              <w:jc w:val="left"/>
            </w:pPr>
            <w:r>
              <w:rPr>
                <w:rFonts w:cstheme="minorHAnsi"/>
                <w:sz w:val="16"/>
                <w:szCs w:val="16"/>
              </w:rPr>
              <w:t>N</w:t>
            </w:r>
          </w:p>
        </w:tc>
        <w:tc>
          <w:tcPr>
            <w:tcW w:w="1967" w:type="dxa"/>
            <w:vAlign w:val="center"/>
          </w:tcPr>
          <w:p w14:paraId="0A25F50B" w14:textId="77777777" w:rsidR="00672297" w:rsidRDefault="00A16EA3">
            <w:pPr>
              <w:spacing w:before="20" w:after="20"/>
              <w:jc w:val="left"/>
            </w:pPr>
            <w:r>
              <w:rPr>
                <w:rFonts w:cstheme="minorHAnsi"/>
                <w:sz w:val="16"/>
                <w:szCs w:val="16"/>
              </w:rPr>
              <w:t>[Total Value Loss ($)] - MPR</w:t>
            </w:r>
          </w:p>
        </w:tc>
      </w:tr>
      <w:tr w:rsidR="00672297" w14:paraId="60CFAF25" w14:textId="77777777">
        <w:trPr>
          <w:cantSplit/>
        </w:trPr>
        <w:tc>
          <w:tcPr>
            <w:tcW w:w="1404" w:type="dxa"/>
            <w:vAlign w:val="center"/>
          </w:tcPr>
          <w:p w14:paraId="579BB840" w14:textId="77777777" w:rsidR="00672297" w:rsidRDefault="00A16EA3">
            <w:pPr>
              <w:spacing w:before="20" w:after="20"/>
              <w:jc w:val="left"/>
            </w:pPr>
            <w:r>
              <w:rPr>
                <w:rFonts w:cstheme="minorHAnsi"/>
                <w:sz w:val="16"/>
                <w:szCs w:val="16"/>
              </w:rPr>
              <w:t>Slicer/Filter</w:t>
            </w:r>
          </w:p>
        </w:tc>
        <w:tc>
          <w:tcPr>
            <w:tcW w:w="1310" w:type="dxa"/>
            <w:vAlign w:val="center"/>
          </w:tcPr>
          <w:p w14:paraId="0BF85AC7" w14:textId="77777777" w:rsidR="00672297" w:rsidRDefault="00A16EA3">
            <w:pPr>
              <w:spacing w:before="20" w:after="20"/>
              <w:jc w:val="left"/>
            </w:pPr>
            <w:r>
              <w:rPr>
                <w:rFonts w:cstheme="minorHAnsi"/>
                <w:sz w:val="16"/>
                <w:szCs w:val="16"/>
              </w:rPr>
              <w:t>Refinery / Terminal / Grade</w:t>
            </w:r>
          </w:p>
        </w:tc>
        <w:tc>
          <w:tcPr>
            <w:tcW w:w="1310" w:type="dxa"/>
            <w:vAlign w:val="center"/>
          </w:tcPr>
          <w:p w14:paraId="51BF2A81" w14:textId="77777777" w:rsidR="00672297" w:rsidRDefault="00A16EA3">
            <w:pPr>
              <w:spacing w:before="20" w:after="20"/>
              <w:jc w:val="left"/>
            </w:pPr>
            <w:r>
              <w:rPr>
                <w:rFonts w:cstheme="minorHAnsi"/>
                <w:sz w:val="16"/>
                <w:szCs w:val="16"/>
              </w:rPr>
              <w:t>vwDistillateBlendingKPI</w:t>
            </w:r>
          </w:p>
        </w:tc>
        <w:tc>
          <w:tcPr>
            <w:tcW w:w="1404" w:type="dxa"/>
            <w:vAlign w:val="center"/>
          </w:tcPr>
          <w:p w14:paraId="2DCE8921" w14:textId="77777777" w:rsidR="00672297" w:rsidRDefault="00A16EA3">
            <w:pPr>
              <w:spacing w:before="20" w:after="20"/>
              <w:jc w:val="left"/>
            </w:pPr>
            <w:r>
              <w:rPr>
                <w:rFonts w:cstheme="minorHAnsi"/>
                <w:sz w:val="16"/>
                <w:szCs w:val="16"/>
              </w:rPr>
              <w:t>Source / Destination / Product</w:t>
            </w:r>
          </w:p>
        </w:tc>
        <w:tc>
          <w:tcPr>
            <w:tcW w:w="655" w:type="dxa"/>
            <w:vAlign w:val="center"/>
          </w:tcPr>
          <w:p w14:paraId="676F90E6" w14:textId="77777777" w:rsidR="00672297" w:rsidRDefault="00A16EA3">
            <w:pPr>
              <w:spacing w:before="20" w:after="20"/>
              <w:jc w:val="left"/>
            </w:pPr>
            <w:r>
              <w:rPr>
                <w:rFonts w:cstheme="minorHAnsi"/>
                <w:sz w:val="16"/>
                <w:szCs w:val="16"/>
              </w:rPr>
              <w:t>N</w:t>
            </w:r>
          </w:p>
        </w:tc>
        <w:tc>
          <w:tcPr>
            <w:tcW w:w="655" w:type="dxa"/>
            <w:vAlign w:val="center"/>
          </w:tcPr>
          <w:p w14:paraId="3E16C68F" w14:textId="77777777" w:rsidR="00672297" w:rsidRDefault="00A16EA3">
            <w:pPr>
              <w:spacing w:before="20" w:after="20"/>
              <w:jc w:val="left"/>
            </w:pPr>
            <w:r>
              <w:rPr>
                <w:rFonts w:cstheme="minorHAnsi"/>
                <w:sz w:val="16"/>
                <w:szCs w:val="16"/>
              </w:rPr>
              <w:t>Y</w:t>
            </w:r>
          </w:p>
        </w:tc>
        <w:tc>
          <w:tcPr>
            <w:tcW w:w="655" w:type="dxa"/>
            <w:vAlign w:val="center"/>
          </w:tcPr>
          <w:p w14:paraId="0ACC3139" w14:textId="77777777" w:rsidR="00672297" w:rsidRDefault="00A16EA3">
            <w:pPr>
              <w:spacing w:before="20" w:after="20"/>
              <w:jc w:val="left"/>
            </w:pPr>
            <w:r>
              <w:rPr>
                <w:rFonts w:cstheme="minorHAnsi"/>
                <w:sz w:val="16"/>
                <w:szCs w:val="16"/>
              </w:rPr>
              <w:t>Y</w:t>
            </w:r>
          </w:p>
        </w:tc>
        <w:tc>
          <w:tcPr>
            <w:tcW w:w="1967" w:type="dxa"/>
            <w:vAlign w:val="center"/>
          </w:tcPr>
          <w:p w14:paraId="5688FFF1" w14:textId="77777777" w:rsidR="00672297" w:rsidRDefault="00A16EA3">
            <w:pPr>
              <w:spacing w:before="20" w:after="20"/>
              <w:jc w:val="left"/>
            </w:pPr>
            <w:r>
              <w:rPr>
                <w:rFonts w:cstheme="minorHAnsi"/>
                <w:sz w:val="16"/>
                <w:szCs w:val="16"/>
              </w:rPr>
              <w:t>Grade default ULSD No 2</w:t>
            </w:r>
          </w:p>
        </w:tc>
      </w:tr>
      <w:tr w:rsidR="00672297" w14:paraId="35485732" w14:textId="77777777">
        <w:trPr>
          <w:cantSplit/>
        </w:trPr>
        <w:tc>
          <w:tcPr>
            <w:tcW w:w="1404" w:type="dxa"/>
            <w:vAlign w:val="center"/>
          </w:tcPr>
          <w:p w14:paraId="1A7EFC2E" w14:textId="77777777" w:rsidR="00672297" w:rsidRDefault="00A16EA3">
            <w:pPr>
              <w:spacing w:before="20" w:after="20"/>
              <w:jc w:val="left"/>
            </w:pPr>
            <w:r>
              <w:rPr>
                <w:rFonts w:cstheme="minorHAnsi"/>
                <w:sz w:val="16"/>
                <w:szCs w:val="16"/>
              </w:rPr>
              <w:t>Slicer/Filter</w:t>
            </w:r>
          </w:p>
        </w:tc>
        <w:tc>
          <w:tcPr>
            <w:tcW w:w="1310" w:type="dxa"/>
            <w:vAlign w:val="center"/>
          </w:tcPr>
          <w:p w14:paraId="149D2D1B" w14:textId="77777777" w:rsidR="00672297" w:rsidRDefault="00A16EA3">
            <w:pPr>
              <w:spacing w:before="20" w:after="20"/>
              <w:jc w:val="left"/>
            </w:pPr>
            <w:r>
              <w:rPr>
                <w:rFonts w:cstheme="minorHAnsi"/>
                <w:sz w:val="16"/>
                <w:szCs w:val="16"/>
              </w:rPr>
              <w:t>Quality</w:t>
            </w:r>
          </w:p>
        </w:tc>
        <w:tc>
          <w:tcPr>
            <w:tcW w:w="1310" w:type="dxa"/>
            <w:vAlign w:val="center"/>
          </w:tcPr>
          <w:p w14:paraId="6CD827B8" w14:textId="77777777" w:rsidR="00672297" w:rsidRDefault="00A16EA3">
            <w:pPr>
              <w:spacing w:before="20" w:after="20"/>
              <w:jc w:val="left"/>
            </w:pPr>
            <w:r>
              <w:rPr>
                <w:rFonts w:cstheme="minorHAnsi"/>
                <w:sz w:val="16"/>
                <w:szCs w:val="16"/>
              </w:rPr>
              <w:t>Field parameter</w:t>
            </w:r>
          </w:p>
        </w:tc>
        <w:tc>
          <w:tcPr>
            <w:tcW w:w="1404" w:type="dxa"/>
            <w:vAlign w:val="center"/>
          </w:tcPr>
          <w:p w14:paraId="3B789F8D" w14:textId="77777777" w:rsidR="00672297" w:rsidRDefault="00A16EA3">
            <w:pPr>
              <w:spacing w:before="20" w:after="20"/>
              <w:jc w:val="left"/>
            </w:pPr>
            <w:r>
              <w:rPr>
                <w:rFonts w:cstheme="minorHAnsi"/>
                <w:sz w:val="16"/>
                <w:szCs w:val="16"/>
              </w:rPr>
              <w:t>Property columns</w:t>
            </w:r>
          </w:p>
        </w:tc>
        <w:tc>
          <w:tcPr>
            <w:tcW w:w="655" w:type="dxa"/>
            <w:vAlign w:val="center"/>
          </w:tcPr>
          <w:p w14:paraId="1D8DB8AB" w14:textId="77777777" w:rsidR="00672297" w:rsidRDefault="00A16EA3">
            <w:pPr>
              <w:spacing w:before="20" w:after="20"/>
              <w:jc w:val="left"/>
            </w:pPr>
            <w:r>
              <w:rPr>
                <w:rFonts w:cstheme="minorHAnsi"/>
                <w:sz w:val="16"/>
                <w:szCs w:val="16"/>
              </w:rPr>
              <w:t>N</w:t>
            </w:r>
          </w:p>
        </w:tc>
        <w:tc>
          <w:tcPr>
            <w:tcW w:w="655" w:type="dxa"/>
            <w:vAlign w:val="center"/>
          </w:tcPr>
          <w:p w14:paraId="60F246CB" w14:textId="77777777" w:rsidR="00672297" w:rsidRDefault="00A16EA3">
            <w:pPr>
              <w:spacing w:before="20" w:after="20"/>
              <w:jc w:val="left"/>
            </w:pPr>
            <w:r>
              <w:rPr>
                <w:rFonts w:cstheme="minorHAnsi"/>
                <w:sz w:val="16"/>
                <w:szCs w:val="16"/>
              </w:rPr>
              <w:t>Y</w:t>
            </w:r>
          </w:p>
        </w:tc>
        <w:tc>
          <w:tcPr>
            <w:tcW w:w="655" w:type="dxa"/>
            <w:vAlign w:val="center"/>
          </w:tcPr>
          <w:p w14:paraId="4992CF4F" w14:textId="77777777" w:rsidR="00672297" w:rsidRDefault="00A16EA3">
            <w:pPr>
              <w:spacing w:before="20" w:after="20"/>
              <w:jc w:val="left"/>
            </w:pPr>
            <w:r>
              <w:rPr>
                <w:rFonts w:cstheme="minorHAnsi"/>
                <w:sz w:val="16"/>
                <w:szCs w:val="16"/>
              </w:rPr>
              <w:t>N</w:t>
            </w:r>
          </w:p>
        </w:tc>
        <w:tc>
          <w:tcPr>
            <w:tcW w:w="1967" w:type="dxa"/>
            <w:vAlign w:val="center"/>
          </w:tcPr>
          <w:p w14:paraId="2027E351" w14:textId="77777777" w:rsidR="00672297" w:rsidRDefault="00672297">
            <w:pPr>
              <w:spacing w:before="20" w:after="20"/>
              <w:jc w:val="left"/>
            </w:pPr>
          </w:p>
        </w:tc>
      </w:tr>
      <w:tr w:rsidR="00672297" w14:paraId="177F3C93" w14:textId="77777777">
        <w:trPr>
          <w:cantSplit/>
        </w:trPr>
        <w:tc>
          <w:tcPr>
            <w:tcW w:w="1404" w:type="dxa"/>
            <w:vAlign w:val="center"/>
          </w:tcPr>
          <w:p w14:paraId="3345D88E" w14:textId="77777777" w:rsidR="00672297" w:rsidRDefault="00A16EA3">
            <w:pPr>
              <w:spacing w:before="20" w:after="20"/>
              <w:jc w:val="left"/>
            </w:pPr>
            <w:r>
              <w:rPr>
                <w:rFonts w:cstheme="minorHAnsi"/>
                <w:sz w:val="16"/>
                <w:szCs w:val="16"/>
              </w:rPr>
              <w:t>Slicer/Filter</w:t>
            </w:r>
          </w:p>
        </w:tc>
        <w:tc>
          <w:tcPr>
            <w:tcW w:w="1310" w:type="dxa"/>
            <w:vAlign w:val="center"/>
          </w:tcPr>
          <w:p w14:paraId="19918CB1" w14:textId="77777777" w:rsidR="00672297" w:rsidRDefault="00A16EA3">
            <w:pPr>
              <w:spacing w:before="20" w:after="20"/>
              <w:jc w:val="left"/>
            </w:pPr>
            <w:r>
              <w:rPr>
                <w:rFonts w:cstheme="minorHAnsi"/>
                <w:sz w:val="16"/>
                <w:szCs w:val="16"/>
              </w:rPr>
              <w:t>Date Range</w:t>
            </w:r>
          </w:p>
        </w:tc>
        <w:tc>
          <w:tcPr>
            <w:tcW w:w="1310" w:type="dxa"/>
            <w:vAlign w:val="center"/>
          </w:tcPr>
          <w:p w14:paraId="7FCF1240" w14:textId="77777777" w:rsidR="00672297" w:rsidRDefault="00A16EA3">
            <w:pPr>
              <w:spacing w:before="20" w:after="20"/>
              <w:jc w:val="left"/>
            </w:pPr>
            <w:r>
              <w:rPr>
                <w:rFonts w:cstheme="minorHAnsi"/>
                <w:sz w:val="16"/>
                <w:szCs w:val="16"/>
              </w:rPr>
              <w:t>day_detail</w:t>
            </w:r>
          </w:p>
        </w:tc>
        <w:tc>
          <w:tcPr>
            <w:tcW w:w="1404" w:type="dxa"/>
            <w:vAlign w:val="center"/>
          </w:tcPr>
          <w:p w14:paraId="45FC2B0B" w14:textId="77777777" w:rsidR="00672297" w:rsidRDefault="00A16EA3">
            <w:pPr>
              <w:spacing w:before="20" w:after="20"/>
              <w:jc w:val="left"/>
            </w:pPr>
            <w:r>
              <w:rPr>
                <w:rFonts w:cstheme="minorHAnsi"/>
                <w:sz w:val="16"/>
                <w:szCs w:val="16"/>
              </w:rPr>
              <w:t>W_Date</w:t>
            </w:r>
          </w:p>
        </w:tc>
        <w:tc>
          <w:tcPr>
            <w:tcW w:w="655" w:type="dxa"/>
            <w:vAlign w:val="center"/>
          </w:tcPr>
          <w:p w14:paraId="760C2055" w14:textId="77777777" w:rsidR="00672297" w:rsidRDefault="00A16EA3">
            <w:pPr>
              <w:spacing w:before="20" w:after="20"/>
              <w:jc w:val="left"/>
            </w:pPr>
            <w:r>
              <w:rPr>
                <w:rFonts w:cstheme="minorHAnsi"/>
                <w:sz w:val="16"/>
                <w:szCs w:val="16"/>
              </w:rPr>
              <w:t>N</w:t>
            </w:r>
          </w:p>
        </w:tc>
        <w:tc>
          <w:tcPr>
            <w:tcW w:w="655" w:type="dxa"/>
            <w:vAlign w:val="center"/>
          </w:tcPr>
          <w:p w14:paraId="4A4146D4" w14:textId="77777777" w:rsidR="00672297" w:rsidRDefault="00A16EA3">
            <w:pPr>
              <w:spacing w:before="20" w:after="20"/>
              <w:jc w:val="left"/>
            </w:pPr>
            <w:r>
              <w:rPr>
                <w:rFonts w:cstheme="minorHAnsi"/>
                <w:sz w:val="16"/>
                <w:szCs w:val="16"/>
              </w:rPr>
              <w:t>Y</w:t>
            </w:r>
          </w:p>
        </w:tc>
        <w:tc>
          <w:tcPr>
            <w:tcW w:w="655" w:type="dxa"/>
            <w:vAlign w:val="center"/>
          </w:tcPr>
          <w:p w14:paraId="454706DC" w14:textId="77777777" w:rsidR="00672297" w:rsidRDefault="00A16EA3">
            <w:pPr>
              <w:spacing w:before="20" w:after="20"/>
              <w:jc w:val="left"/>
            </w:pPr>
            <w:r>
              <w:rPr>
                <w:rFonts w:cstheme="minorHAnsi"/>
                <w:sz w:val="16"/>
                <w:szCs w:val="16"/>
              </w:rPr>
              <w:t>Y</w:t>
            </w:r>
          </w:p>
        </w:tc>
        <w:tc>
          <w:tcPr>
            <w:tcW w:w="1967" w:type="dxa"/>
            <w:vAlign w:val="center"/>
          </w:tcPr>
          <w:p w14:paraId="50DF0993" w14:textId="77777777" w:rsidR="00672297" w:rsidRDefault="00A16EA3">
            <w:pPr>
              <w:spacing w:before="20" w:after="20"/>
              <w:jc w:val="left"/>
            </w:pPr>
            <w:r>
              <w:rPr>
                <w:rFonts w:cstheme="minorHAnsi"/>
                <w:sz w:val="16"/>
                <w:szCs w:val="16"/>
              </w:rPr>
              <w:t>Relationship on ActivityDate</w:t>
            </w:r>
          </w:p>
        </w:tc>
      </w:tr>
    </w:tbl>
    <w:p w14:paraId="074383A9" w14:textId="5BE8EC47" w:rsidR="00672297" w:rsidRDefault="00A16EA3">
      <w:pPr>
        <w:pStyle w:val="Caption"/>
      </w:pPr>
      <w:bookmarkStart w:id="699" w:name="_Toc900950181"/>
      <w:bookmarkStart w:id="700" w:name="_Toc241574745"/>
      <w:bookmarkStart w:id="701" w:name="_Toc242781084"/>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56</w:t>
      </w:r>
      <w:r>
        <w:fldChar w:fldCharType="end"/>
      </w:r>
      <w:r>
        <w:t>: Distillate KPI Dashboard Power BI Attributes Mapping</w:t>
      </w:r>
      <w:bookmarkEnd w:id="699"/>
      <w:bookmarkEnd w:id="700"/>
      <w:bookmarkEnd w:id="701"/>
    </w:p>
    <w:p w14:paraId="441E9CF9" w14:textId="77777777" w:rsidR="00672297" w:rsidRDefault="00A16EA3">
      <w:pPr>
        <w:pStyle w:val="Heading3"/>
        <w:rPr>
          <w:rFonts w:asciiTheme="minorHAnsi" w:hAnsiTheme="minorHAnsi" w:cstheme="minorBidi"/>
          <w:sz w:val="20"/>
          <w:szCs w:val="20"/>
        </w:rPr>
      </w:pPr>
      <w:bookmarkStart w:id="702" w:name="_Toc241574357"/>
      <w:bookmarkStart w:id="703" w:name="_Toc242780934"/>
      <w:r>
        <w:rPr>
          <w:rFonts w:asciiTheme="minorHAnsi" w:hAnsiTheme="minorHAnsi" w:cstheme="minorBidi"/>
          <w:sz w:val="20"/>
          <w:szCs w:val="20"/>
        </w:rPr>
        <w:t>Placeholder Dashboard (Reserved)</w:t>
      </w:r>
      <w:bookmarkEnd w:id="702"/>
      <w:bookmarkEnd w:id="703"/>
    </w:p>
    <w:p w14:paraId="6578C73C" w14:textId="77777777" w:rsidR="00672297" w:rsidRDefault="00A16EA3">
      <w:pPr>
        <w:rPr>
          <w:rFonts w:cstheme="minorHAnsi"/>
          <w:sz w:val="20"/>
          <w:szCs w:val="20"/>
        </w:rPr>
      </w:pPr>
      <w:r>
        <w:rPr>
          <w:rFonts w:cstheme="minorHAnsi"/>
          <w:sz w:val="20"/>
          <w:szCs w:val="20"/>
        </w:rPr>
        <w:t>The seventh dashboard is reserved for an additional requirement that may arise during the functional review or from business-user feedback. No requirement or wireframe is provided for it (gap RD-16). When confirmed, it follows the semantic model, security model and refresh strategy of the dashboards above and is documented in this section.</w:t>
      </w:r>
    </w:p>
    <w:p w14:paraId="65802D46" w14:textId="77777777" w:rsidR="00672297" w:rsidRDefault="00A16EA3">
      <w:pPr>
        <w:pStyle w:val="Heading3"/>
        <w:rPr>
          <w:rFonts w:asciiTheme="minorHAnsi" w:hAnsiTheme="minorHAnsi" w:cstheme="minorBidi"/>
          <w:sz w:val="20"/>
          <w:szCs w:val="20"/>
        </w:rPr>
      </w:pPr>
      <w:bookmarkStart w:id="704" w:name="_Toc241574358"/>
      <w:bookmarkStart w:id="705" w:name="_Toc242780935"/>
      <w:r>
        <w:rPr>
          <w:rFonts w:asciiTheme="minorHAnsi" w:hAnsiTheme="minorHAnsi" w:cstheme="minorBidi"/>
          <w:sz w:val="20"/>
          <w:szCs w:val="20"/>
        </w:rPr>
        <w:t>Specification Resolution &amp; Waiver Handling</w:t>
      </w:r>
      <w:bookmarkEnd w:id="704"/>
      <w:bookmarkEnd w:id="705"/>
    </w:p>
    <w:p w14:paraId="0155C687" w14:textId="77777777" w:rsidR="00672297" w:rsidRDefault="00A16EA3">
      <w:pPr>
        <w:rPr>
          <w:rFonts w:cstheme="minorHAnsi"/>
          <w:sz w:val="20"/>
          <w:szCs w:val="20"/>
        </w:rPr>
      </w:pPr>
      <w:r>
        <w:rPr>
          <w:rFonts w:cstheme="minorHAnsi"/>
          <w:sz w:val="20"/>
          <w:szCs w:val="20"/>
        </w:rPr>
        <w:t>The VCB dashboards resolve the applicable specification of a batch in two stages - a refinery-wide lookup keyed to the batch’s source refinery and destination state, then a terminal-level override wherever the terminal tests that parameter - and finally apply approved waivers. The logic is implemented in the batch quality and KPI views (chapter 3) and feeds the Spec vs Actual comparisons and the give-away / opportunity-loss calculations.</w:t>
      </w:r>
    </w:p>
    <w:p w14:paraId="52ADD254" w14:textId="77777777" w:rsidR="00672297" w:rsidRDefault="00A16EA3">
      <w:pPr>
        <w:pStyle w:val="Heading4"/>
        <w:rPr>
          <w:rFonts w:asciiTheme="minorHAnsi" w:hAnsiTheme="minorHAnsi" w:cstheme="minorBidi"/>
          <w:sz w:val="20"/>
          <w:szCs w:val="20"/>
        </w:rPr>
      </w:pPr>
      <w:bookmarkStart w:id="706" w:name="_Toc900950184"/>
      <w:r>
        <w:rPr>
          <w:rFonts w:asciiTheme="minorHAnsi" w:hAnsiTheme="minorHAnsi" w:cstheme="minorBidi"/>
          <w:sz w:val="20"/>
          <w:szCs w:val="20"/>
        </w:rPr>
        <w:t>Stage 1 – Refinery-Wide Specification Consolidation</w:t>
      </w:r>
      <w:bookmarkEnd w:id="706"/>
    </w:p>
    <w:p w14:paraId="716ABD9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Identify the source refinery of the batch (Robinson, Catlettsburg, Canton, Detroit).</w:t>
      </w:r>
    </w:p>
    <w:p w14:paraId="26F7ACA3"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Find the destination terminal and derive its state from master data (gap DP-14); this stage works at state level, not terminal level.</w:t>
      </w:r>
    </w:p>
    <w:p w14:paraId="06A6A2FD"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Apply the specification rows of the unique Source Refinery x Destination State combination (product_specification.terminal_location_id is NULL). The consolidated skeleton carries RON, MON, RVP, FBP, benzene, API, sulphur, copper, oxygen stability and related properties, structured by month / season.</w:t>
      </w:r>
    </w:p>
    <w:p w14:paraId="41C7791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Seasonal transition: where a month qualifies under two seasonal classes, the more conservative target applies by default; March and April are handled separately because a pipeline may require a tighter specification ahead of the seasonal deadline; neat and E10 RVP values are both retained where present.</w:t>
      </w:r>
    </w:p>
    <w:p w14:paraId="1C7DFFAA" w14:textId="77777777" w:rsidR="00672297" w:rsidRDefault="00A16EA3">
      <w:pPr>
        <w:pStyle w:val="Heading4"/>
        <w:rPr>
          <w:rFonts w:asciiTheme="minorHAnsi" w:hAnsiTheme="minorHAnsi" w:cstheme="minorBidi"/>
          <w:sz w:val="20"/>
          <w:szCs w:val="20"/>
        </w:rPr>
      </w:pPr>
      <w:bookmarkStart w:id="707" w:name="_Toc900950185"/>
      <w:r>
        <w:rPr>
          <w:rFonts w:asciiTheme="minorHAnsi" w:hAnsiTheme="minorHAnsi" w:cstheme="minorBidi"/>
          <w:sz w:val="20"/>
          <w:szCs w:val="20"/>
        </w:rPr>
        <w:t>Stage 2 – Terminal-Level Override</w:t>
      </w:r>
      <w:bookmarkEnd w:id="707"/>
    </w:p>
    <w:p w14:paraId="28C5E417"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Terminal-tested parameters are overridden by the terminal’s own row (terminal_location_id populated): RVP, T-50, TV/L and FBP (gasoline) and Flash Point (distillate).</w:t>
      </w:r>
    </w:p>
    <w:p w14:paraId="4ACC1D3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Refinery-only parameters are carried through unchanged: RON / MON / AKI, benzene, copper, sulphur, API and similar properties.</w:t>
      </w:r>
    </w:p>
    <w:p w14:paraId="1388F503" w14:textId="77777777" w:rsidR="00672297" w:rsidRDefault="00A16EA3">
      <w:pPr>
        <w:pStyle w:val="Heading4"/>
        <w:rPr>
          <w:rFonts w:asciiTheme="minorHAnsi" w:hAnsiTheme="minorHAnsi" w:cstheme="minorBidi"/>
          <w:sz w:val="20"/>
          <w:szCs w:val="20"/>
        </w:rPr>
      </w:pPr>
      <w:bookmarkStart w:id="708" w:name="_Toc900950186"/>
      <w:r>
        <w:rPr>
          <w:rFonts w:asciiTheme="minorHAnsi" w:hAnsiTheme="minorHAnsi" w:cstheme="minorBidi"/>
          <w:sz w:val="20"/>
          <w:szCs w:val="20"/>
        </w:rPr>
        <w:t>Waiver Selection</w:t>
      </w:r>
      <w:bookmarkEnd w:id="708"/>
    </w:p>
    <w:p w14:paraId="082C3282" w14:textId="77777777" w:rsidR="00672297" w:rsidRDefault="00A16EA3">
      <w:pPr>
        <w:rPr>
          <w:rFonts w:cstheme="minorHAnsi"/>
          <w:sz w:val="20"/>
          <w:szCs w:val="20"/>
        </w:rPr>
      </w:pPr>
      <w:r>
        <w:rPr>
          <w:rFonts w:cstheme="minorHAnsi"/>
          <w:sz w:val="20"/>
          <w:szCs w:val="20"/>
        </w:rPr>
        <w:t>Approved quality waivers are applied at State level or for a specific Batch through the Waiver Selection Interface. The Corporate PQ / Quality Advisor team maintains the waivers (waiver type, validity period, revised quality value or revised specification) - source and structure not defined, gap DP-08. A valid batch waiver takes precedence over a state waiver, which takes precedence over Stage 2 and Stage 1; the resolved row carries spec_source = Waiver.</w:t>
      </w:r>
    </w:p>
    <w:p>
      <w:pPr>
        <w:pStyle w:val="Heading3"/>
        <w:rPr>
          <w:rFonts w:asciiTheme="minorHAnsi" w:hAnsiTheme="minorHAnsi" w:cstheme="minorBidi"/>
          <w:sz w:val="20"/>
          <w:szCs w:val="20"/>
        </w:rPr>
      </w:pPr>
      <w:r>
        <w:rPr>
          <w:rFonts w:asciiTheme="minorHAnsi" w:hAnsiTheme="minorHAnsi" w:cstheme="minorBidi"/>
          <w:sz w:val="20"/>
          <w:szCs w:val="20"/>
        </w:rPr>
        <w:t xml:space="preserve">Waiver Selection Interface</w:t>
      </w:r>
    </w:p>
    <w:p>
      <w:pPr>
        <w:rPr>
          <w:rFonts w:cstheme="minorHAnsi"/>
          <w:sz w:val="20"/>
          <w:szCs w:val="20"/>
        </w:rPr>
      </w:pPr>
      <w:r>
        <w:rPr>
          <w:rFonts w:cstheme="minorHAnsi"/>
          <w:sz w:val="20"/>
          <w:szCs w:val="20"/>
        </w:rPr>
        <w:t xml:space="preserve">The Waiver Selection Interface lets the Corporate PQ / Quality Advisor team record approved quality waivers for a terminal (state) or for a specific batch, with a validity period and the revised quality limits to be used as the target specification. For the VCB dashboards, the approved waivers become the target specification in the waiver step of the specification resolution above, and therefore drive the Spec vs Actual comparisons, the blend-potential figures and the give-away / opportunity-loss KPIs. The approved waivers are maintained by the Corporate PQ / Quality Advisor team and are available to users across the Value Chain.</w:t>
      </w:r>
    </w:p>
    <w:p>
      <w:pPr>
        <w:rPr>
          <w:rFonts w:cstheme="minorHAnsi"/>
          <w:sz w:val="20"/>
          <w:szCs w:val="20"/>
        </w:rPr>
      </w:pPr>
      <w:r>
        <w:rPr>
          <w:rFonts w:cstheme="minorHAnsi"/>
          <w:sz w:val="20"/>
          <w:szCs w:val="20"/>
        </w:rPr>
        <w:t xml:space="preserve">On the VCB Power BI dashboards the applicable waivers are shown read-only, and the dashboards carry a link that opens the Waiver Selection page for authorized users. The interface is a Blazor page of the Core Capabilities UI; its application and integration design (services, API endpoints and data flow) is documented in chapter 2 (section Waiver Selection) and its data store in chapter 3 (section Waiver Selection Interface). This section describes the interface as it relates to the dashboards.</w:t>
      </w:r>
    </w:p>
    <w:p>
      <w:pPr>
        <w:pStyle w:val="Heading4"/>
        <w:rPr>
          <w:rFonts w:asciiTheme="minorHAnsi" w:hAnsiTheme="minorHAnsi" w:cstheme="minorBidi"/>
          <w:sz w:val="20"/>
          <w:szCs w:val="20"/>
        </w:rPr>
      </w:pPr>
      <w:r>
        <w:rPr>
          <w:rFonts w:asciiTheme="minorHAnsi" w:hAnsiTheme="minorHAnsi" w:cstheme="minorBidi"/>
          <w:sz w:val="20"/>
          <w:szCs w:val="20"/>
        </w:rPr>
        <w:t xml:space="preserve">Interface</w:t>
      </w:r>
    </w:p>
    <w:p>
      <w:pPr>
        <w:rPr>
          <w:rFonts w:cstheme="minorHAnsi"/>
          <w:sz w:val="20"/>
          <w:szCs w:val="20"/>
        </w:rPr>
      </w:pPr>
      <w:r>
        <w:rPr>
          <w:rFonts w:cstheme="minorHAnsi"/>
          <w:sz w:val="20"/>
          <w:szCs w:val="20"/>
        </w:rPr>
        <w:t xml:space="preserve">The interface has two sections - State wise and Batch wise - which can be edited independently. A Submit waivers button at the top of the page submits the waivers entered in either section.</w:t>
      </w:r>
    </w:p>
    <w:p>
      <w:pPr>
        <w:pStyle w:val="Heading4"/>
        <w:rPr>
          <w:rFonts w:asciiTheme="minorHAnsi" w:hAnsiTheme="minorHAnsi" w:cstheme="minorBidi"/>
          <w:sz w:val="20"/>
          <w:szCs w:val="20"/>
        </w:rPr>
      </w:pPr>
      <w:r>
        <w:rPr>
          <w:rFonts w:asciiTheme="minorHAnsi" w:hAnsiTheme="minorHAnsi" w:cstheme="minorBidi"/>
          <w:sz w:val="20"/>
          <w:szCs w:val="20"/>
        </w:rPr>
        <w:t xml:space="preserve">State wise Panel</w:t>
      </w:r>
    </w:p>
    <w:p>
      <w:pPr>
        <w:pStyle w:val="ListParagraph"/>
        <w:numPr>
          <w:ilvl w:val="0"/>
          <w:numId w:val="5"/>
        </w:numPr>
        <w:jc w:val="left"/>
        <w:rPr>
          <w:rFonts w:cstheme="minorHAnsi"/>
          <w:sz w:val="20"/>
          <w:szCs w:val="20"/>
        </w:rPr>
      </w:pPr>
      <w:r>
        <w:rPr>
          <w:rFonts w:cstheme="minorHAnsi"/>
          <w:sz w:val="20"/>
          <w:szCs w:val="20"/>
        </w:rPr>
        <w:t xml:space="preserve">The State wise section is an editable table with the columns: Terminal, Grade, From Date, To Date, Quality, Default Min, Default Max, Revised Min and Revised Max.</w:t>
      </w:r>
    </w:p>
    <w:p>
      <w:pPr>
        <w:pStyle w:val="ListParagraph"/>
        <w:numPr>
          <w:ilvl w:val="0"/>
          <w:numId w:val="5"/>
        </w:numPr>
        <w:jc w:val="left"/>
        <w:rPr>
          <w:rFonts w:cstheme="minorHAnsi"/>
          <w:sz w:val="20"/>
          <w:szCs w:val="20"/>
        </w:rPr>
      </w:pPr>
      <w:r>
        <w:rPr>
          <w:rFonts w:cstheme="minorHAnsi"/>
          <w:sz w:val="20"/>
          <w:szCs w:val="20"/>
        </w:rPr>
        <w:t xml:space="preserve">Default Min and Default Max are populated from PQ Spec Shop by the From Date; the user enters the Revised Min and Revised Max.</w:t>
      </w:r>
    </w:p>
    <w:p>
      <w:pPr>
        <w:pStyle w:val="ListParagraph"/>
        <w:numPr>
          <w:ilvl w:val="0"/>
          <w:numId w:val="5"/>
        </w:numPr>
        <w:jc w:val="left"/>
        <w:rPr>
          <w:rFonts w:cstheme="minorHAnsi"/>
          <w:sz w:val="20"/>
          <w:szCs w:val="20"/>
        </w:rPr>
      </w:pPr>
      <w:r>
        <w:rPr>
          <w:rFonts w:cstheme="minorHAnsi"/>
          <w:sz w:val="20"/>
          <w:szCs w:val="20"/>
        </w:rPr>
        <w:t xml:space="preserve">The + Add row button adds another state-wise waiver; the Delete icon removes a row.</w:t>
      </w:r>
    </w:p>
    <w:p>
      <w:pPr>
        <w:pStyle w:val="ListParagraph"/>
        <w:numPr>
          <w:ilvl w:val="0"/>
          <w:numId w:val="5"/>
        </w:numPr>
        <w:jc w:val="left"/>
        <w:rPr>
          <w:rFonts w:cstheme="minorHAnsi"/>
          <w:sz w:val="20"/>
          <w:szCs w:val="20"/>
        </w:rPr>
      </w:pPr>
      <w:r>
        <w:rPr>
          <w:rFonts w:cstheme="minorHAnsi"/>
          <w:sz w:val="20"/>
          <w:szCs w:val="20"/>
        </w:rPr>
        <w:t xml:space="preserve">Field sources - Terminal: PQ Spec Shop Terminal master list; Grade: PQ Spec Shop Product master list; Quality: PQ Spec Shop Property master list; From Date / To Date: user input (calendar); Default Min / Default Max: auto-populated from PQ Spec Shop; Revised Min / Revised Max: user input.</w:t>
      </w:r>
    </w:p>
    <w:p>
      <w:pPr>
        <w:pStyle w:val="Heading4"/>
        <w:rPr>
          <w:rFonts w:asciiTheme="minorHAnsi" w:hAnsiTheme="minorHAnsi" w:cstheme="minorBidi"/>
          <w:sz w:val="20"/>
          <w:szCs w:val="20"/>
        </w:rPr>
      </w:pPr>
      <w:r>
        <w:rPr>
          <w:rFonts w:asciiTheme="minorHAnsi" w:hAnsiTheme="minorHAnsi" w:cstheme="minorBidi"/>
          <w:sz w:val="20"/>
          <w:szCs w:val="20"/>
        </w:rPr>
        <w:t xml:space="preserve">Batch wise Panel</w:t>
      </w:r>
    </w:p>
    <w:p>
      <w:pPr>
        <w:pStyle w:val="ListParagraph"/>
        <w:numPr>
          <w:ilvl w:val="0"/>
          <w:numId w:val="5"/>
        </w:numPr>
        <w:jc w:val="left"/>
        <w:rPr>
          <w:rFonts w:cstheme="minorHAnsi"/>
          <w:sz w:val="20"/>
          <w:szCs w:val="20"/>
        </w:rPr>
      </w:pPr>
      <w:r>
        <w:rPr>
          <w:rFonts w:cstheme="minorHAnsi"/>
          <w:sz w:val="20"/>
          <w:szCs w:val="20"/>
        </w:rPr>
        <w:t xml:space="preserve">The Batch wise section is an editable table with the columns: Batch ID, Grade, Quality, Default Min, Default Max, Revised Min and Revised Max.</w:t>
      </w:r>
    </w:p>
    <w:p>
      <w:pPr>
        <w:pStyle w:val="ListParagraph"/>
        <w:numPr>
          <w:ilvl w:val="0"/>
          <w:numId w:val="5"/>
        </w:numPr>
        <w:jc w:val="left"/>
        <w:rPr>
          <w:rFonts w:cstheme="minorHAnsi"/>
          <w:sz w:val="20"/>
          <w:szCs w:val="20"/>
        </w:rPr>
      </w:pPr>
      <w:r>
        <w:rPr>
          <w:rFonts w:cstheme="minorHAnsi"/>
          <w:sz w:val="20"/>
          <w:szCs w:val="20"/>
        </w:rPr>
        <w:t xml:space="preserve">Selecting a Batch ID automatically populates the Grade as read-only.</w:t>
      </w:r>
    </w:p>
    <w:p>
      <w:pPr>
        <w:pStyle w:val="ListParagraph"/>
        <w:numPr>
          <w:ilvl w:val="0"/>
          <w:numId w:val="5"/>
        </w:numPr>
        <w:jc w:val="left"/>
        <w:rPr>
          <w:rFonts w:cstheme="minorHAnsi"/>
          <w:sz w:val="20"/>
          <w:szCs w:val="20"/>
        </w:rPr>
      </w:pPr>
      <w:r>
        <w:rPr>
          <w:rFonts w:cstheme="minorHAnsi"/>
          <w:sz w:val="20"/>
          <w:szCs w:val="20"/>
        </w:rPr>
        <w:t xml:space="preserve">The + Add row button adds another batch-wise waiver; the Delete icon removes a row.</w:t>
      </w:r>
    </w:p>
    <w:p>
      <w:pPr>
        <w:pStyle w:val="ListParagraph"/>
        <w:numPr>
          <w:ilvl w:val="0"/>
          <w:numId w:val="5"/>
        </w:numPr>
        <w:jc w:val="left"/>
        <w:rPr>
          <w:rFonts w:cstheme="minorHAnsi"/>
          <w:sz w:val="20"/>
          <w:szCs w:val="20"/>
        </w:rPr>
      </w:pPr>
      <w:r>
        <w:rPr>
          <w:rFonts w:cstheme="minorHAnsi"/>
          <w:sz w:val="20"/>
          <w:szCs w:val="20"/>
        </w:rPr>
        <w:t xml:space="preserve">Field sources - Batch ID: IQDM database; Grade: auto-populated from the selected Batch ID; Quality: PQ Spec Shop Property master list; Default Min / Default Max: auto-populated from PQ Spec Shop; Revised Min / Revised Max: user input.</w:t>
      </w:r>
    </w:p>
    <w:p>
      <w:pPr>
        <w:pStyle w:val="Heading4"/>
        <w:rPr>
          <w:rFonts w:asciiTheme="minorHAnsi" w:hAnsiTheme="minorHAnsi" w:cstheme="minorBidi"/>
          <w:sz w:val="20"/>
          <w:szCs w:val="20"/>
        </w:rPr>
      </w:pPr>
      <w:r>
        <w:rPr>
          <w:rFonts w:asciiTheme="minorHAnsi" w:hAnsiTheme="minorHAnsi" w:cstheme="minorBidi"/>
          <w:sz w:val="20"/>
          <w:szCs w:val="20"/>
        </w:rPr>
        <w:t xml:space="preserve">Interactive Filtering &amp; Controls</w:t>
      </w:r>
    </w:p>
    <w:p>
      <w:pPr>
        <w:pStyle w:val="ListParagraph"/>
        <w:numPr>
          <w:ilvl w:val="0"/>
          <w:numId w:val="5"/>
        </w:numPr>
        <w:jc w:val="left"/>
        <w:rPr>
          <w:rFonts w:cstheme="minorHAnsi"/>
          <w:sz w:val="20"/>
          <w:szCs w:val="20"/>
        </w:rPr>
      </w:pPr>
      <w:r>
        <w:rPr>
          <w:rFonts w:cstheme="minorHAnsi"/>
          <w:sz w:val="20"/>
          <w:szCs w:val="20"/>
        </w:rPr>
        <w:t xml:space="preserve">Submit waivers is available at the page level and applies to the waivers entered in both sections.</w:t>
      </w:r>
    </w:p>
    <w:p>
      <w:pPr>
        <w:pStyle w:val="ListParagraph"/>
        <w:numPr>
          <w:ilvl w:val="0"/>
          <w:numId w:val="5"/>
        </w:numPr>
        <w:jc w:val="left"/>
        <w:rPr>
          <w:rFonts w:cstheme="minorHAnsi"/>
          <w:sz w:val="20"/>
          <w:szCs w:val="20"/>
        </w:rPr>
      </w:pPr>
      <w:r>
        <w:rPr>
          <w:rFonts w:cstheme="minorHAnsi"/>
          <w:sz w:val="20"/>
          <w:szCs w:val="20"/>
        </w:rPr>
        <w:t xml:space="preserve">Users can add or delete rows using the controls provided in each section.</w:t>
      </w:r>
    </w:p>
    <w:p>
      <w:pPr>
        <w:pStyle w:val="ListParagraph"/>
        <w:numPr>
          <w:ilvl w:val="0"/>
          <w:numId w:val="5"/>
        </w:numPr>
        <w:jc w:val="left"/>
        <w:rPr>
          <w:rFonts w:cstheme="minorHAnsi"/>
          <w:sz w:val="20"/>
          <w:szCs w:val="20"/>
        </w:rPr>
      </w:pPr>
      <w:r>
        <w:rPr>
          <w:rFonts w:cstheme="minorHAnsi"/>
          <w:sz w:val="20"/>
          <w:szCs w:val="20"/>
        </w:rPr>
        <w:t xml:space="preserve">Terminal, Grade, Quality and Batch ID are selected from dropdowns rather than entered as free text.</w:t>
      </w:r>
    </w:p>
    <w:p>
      <w:pPr>
        <w:pStyle w:val="ListParagraph"/>
        <w:numPr>
          <w:ilvl w:val="0"/>
          <w:numId w:val="5"/>
        </w:numPr>
        <w:jc w:val="left"/>
        <w:rPr>
          <w:rFonts w:cstheme="minorHAnsi"/>
          <w:sz w:val="20"/>
          <w:szCs w:val="20"/>
        </w:rPr>
      </w:pPr>
      <w:r>
        <w:rPr>
          <w:rFonts w:cstheme="minorHAnsi"/>
          <w:sz w:val="20"/>
          <w:szCs w:val="20"/>
        </w:rPr>
        <w:t xml:space="preserve">From Date and To Date are selected from a calendar rather than entered as free text.</w:t>
      </w:r>
    </w:p>
    <w:p w14:paraId="229A6478" w14:textId="77777777" w:rsidR="00672297" w:rsidRDefault="00A16EA3">
      <w:pPr>
        <w:pStyle w:val="Heading2"/>
        <w:rPr>
          <w:rFonts w:asciiTheme="minorHAnsi" w:hAnsiTheme="minorHAnsi" w:cstheme="minorBidi"/>
          <w:sz w:val="20"/>
          <w:szCs w:val="20"/>
        </w:rPr>
      </w:pPr>
      <w:bookmarkStart w:id="709" w:name="_Toc241574359"/>
      <w:bookmarkStart w:id="710" w:name="_Toc242780936"/>
      <w:r>
        <w:rPr>
          <w:rFonts w:asciiTheme="minorHAnsi" w:hAnsiTheme="minorHAnsi" w:cstheme="minorBidi"/>
          <w:sz w:val="20"/>
          <w:szCs w:val="20"/>
        </w:rPr>
        <w:t>Release 2 - VCB Dashboards</w:t>
      </w:r>
      <w:bookmarkEnd w:id="709"/>
      <w:bookmarkEnd w:id="710"/>
    </w:p>
    <w:p w14:paraId="180D0EC3" w14:textId="77777777" w:rsidR="00672297" w:rsidRDefault="00A16EA3">
      <w:pPr>
        <w:rPr>
          <w:rFonts w:cstheme="minorHAnsi"/>
          <w:sz w:val="20"/>
          <w:szCs w:val="20"/>
        </w:rPr>
      </w:pPr>
      <w:r>
        <w:rPr>
          <w:rFonts w:cstheme="minorHAnsi"/>
          <w:sz w:val="20"/>
          <w:szCs w:val="20"/>
        </w:rPr>
        <w:t>The provided functional material and Wireframes Mock Data define no additional dashboard for Release 2 (gap RD-09). Release 2 changes the data behind the Release 1 dashboards:</w:t>
      </w:r>
    </w:p>
    <w:p w14:paraId="47FC0709" w14:textId="610085F4" w:rsidR="00672297" w:rsidRDefault="00A16EA3" w:rsidP="00652CF3">
      <w:pPr>
        <w:pStyle w:val="ListParagraph"/>
        <w:numPr>
          <w:ilvl w:val="0"/>
          <w:numId w:val="5"/>
        </w:numPr>
        <w:jc w:val="left"/>
        <w:rPr>
          <w:rFonts w:cstheme="minorHAnsi"/>
          <w:sz w:val="20"/>
          <w:szCs w:val="20"/>
        </w:rPr>
      </w:pPr>
      <w:r>
        <w:rPr>
          <w:rFonts w:cstheme="minorHAnsi"/>
          <w:sz w:val="20"/>
          <w:szCs w:val="20"/>
        </w:rPr>
        <w:t>The PIAF blend component data (VCB_blend_component_detail) becomes available: blend component tank inventory for the Supply dashboard and Blending Potential planned-movement cards.</w:t>
      </w:r>
    </w:p>
    <w:p w14:paraId="2AA6C6F4" w14:textId="1C4DA27B" w:rsidR="00672297" w:rsidRDefault="00A16EA3" w:rsidP="00652CF3">
      <w:pPr>
        <w:pStyle w:val="ListParagraph"/>
        <w:numPr>
          <w:ilvl w:val="0"/>
          <w:numId w:val="5"/>
        </w:numPr>
        <w:jc w:val="left"/>
        <w:rPr>
          <w:rFonts w:cstheme="minorHAnsi"/>
          <w:sz w:val="20"/>
          <w:szCs w:val="20"/>
        </w:rPr>
      </w:pPr>
      <w:r>
        <w:rPr>
          <w:rFonts w:cstheme="minorHAnsi"/>
          <w:sz w:val="20"/>
          <w:szCs w:val="20"/>
        </w:rPr>
        <w:t xml:space="preserve">VCB Release 3 </w:t>
      </w:r>
      <w:r w:rsidR="00371C86">
        <w:rPr>
          <w:rFonts w:cstheme="minorHAnsi"/>
          <w:sz w:val="20"/>
          <w:szCs w:val="20"/>
        </w:rPr>
        <w:t xml:space="preserve">adds the daily component flows as Actual for the Gasoline KPI dashboard, the analyzer qualities at the butane injectors, the </w:t>
      </w:r>
      <w:r>
        <w:rPr>
          <w:rFonts w:cstheme="minorHAnsi"/>
          <w:sz w:val="20"/>
          <w:szCs w:val="20"/>
        </w:rPr>
        <w:t>transaction upload movements (Actual for the Gasoline KPI and Distillate KPI views) and the MPR API prices imported into MPR_Price (Value Loss of the Gasoline KPI and Distillate KPI dashboards).</w:t>
      </w:r>
    </w:p>
    <w:p w14:paraId="5B2B3A9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The six views and the measures are already designed for these sources; no report redesign is required, only refresh and validation of the affected visuals.</w:t>
      </w:r>
    </w:p>
    <w:p w14:paraId="24734BF5" w14:textId="77777777" w:rsidR="00672297" w:rsidRDefault="00A16EA3">
      <w:pPr>
        <w:pStyle w:val="Heading2"/>
        <w:rPr>
          <w:rFonts w:asciiTheme="minorHAnsi" w:hAnsiTheme="minorHAnsi" w:cstheme="minorBidi"/>
          <w:sz w:val="20"/>
          <w:szCs w:val="20"/>
        </w:rPr>
      </w:pPr>
      <w:bookmarkStart w:id="711" w:name="_Toc241574360"/>
      <w:bookmarkStart w:id="712" w:name="_Toc242780937"/>
      <w:r>
        <w:rPr>
          <w:rFonts w:asciiTheme="minorHAnsi" w:hAnsiTheme="minorHAnsi" w:cstheme="minorBidi"/>
          <w:sz w:val="20"/>
          <w:szCs w:val="20"/>
        </w:rPr>
        <w:t>Security Design</w:t>
      </w:r>
      <w:bookmarkEnd w:id="711"/>
      <w:bookmarkEnd w:id="712"/>
    </w:p>
    <w:p w14:paraId="7635CA12" w14:textId="77777777" w:rsidR="00672297" w:rsidRDefault="00A16EA3">
      <w:pPr>
        <w:pStyle w:val="Heading3"/>
        <w:rPr>
          <w:rFonts w:asciiTheme="minorHAnsi" w:hAnsiTheme="minorHAnsi" w:cstheme="minorBidi"/>
          <w:sz w:val="20"/>
          <w:szCs w:val="20"/>
        </w:rPr>
      </w:pPr>
      <w:bookmarkStart w:id="713" w:name="_Toc241574361"/>
      <w:bookmarkStart w:id="714" w:name="_Toc242780938"/>
      <w:r>
        <w:rPr>
          <w:rFonts w:asciiTheme="minorHAnsi" w:hAnsiTheme="minorHAnsi" w:cstheme="minorBidi"/>
          <w:sz w:val="20"/>
          <w:szCs w:val="20"/>
        </w:rPr>
        <w:t>Workspace Access</w:t>
      </w:r>
      <w:bookmarkEnd w:id="713"/>
      <w:bookmarkEnd w:id="714"/>
    </w:p>
    <w:p w14:paraId="08960D1A" w14:textId="77777777" w:rsidR="00672297" w:rsidRDefault="00A16EA3">
      <w:pPr>
        <w:rPr>
          <w:rFonts w:cstheme="minorHAnsi"/>
          <w:sz w:val="20"/>
          <w:szCs w:val="20"/>
        </w:rPr>
      </w:pPr>
      <w:r>
        <w:rPr>
          <w:rFonts w:cstheme="minorHAnsi"/>
          <w:sz w:val="20"/>
          <w:szCs w:val="20"/>
        </w:rPr>
        <w:t>The VCB reports are published to a dedicated VCB workspace and distributed through a Power BI app. The workspace name and the AD groups are not provided (gap RD-02); the IQDM workspace (IQDM) and groups are shown as the pattern to follow. In Power BI Service, go to Workspace settings &gt; Manage access and add the people or AD groups below.</w:t>
      </w:r>
    </w:p>
    <w:tbl>
      <w:tblPr>
        <w:tblStyle w:val="TableGrid"/>
        <w:tblW w:w="9360" w:type="dxa"/>
        <w:tblLayout w:type="fixed"/>
        <w:tblCellMar>
          <w:left w:w="70" w:type="dxa"/>
          <w:right w:w="70" w:type="dxa"/>
        </w:tblCellMar>
        <w:tblLook w:val="04A0" w:firstRow="1" w:lastRow="0" w:firstColumn="1" w:lastColumn="0" w:noHBand="0" w:noVBand="1"/>
      </w:tblPr>
      <w:tblGrid>
        <w:gridCol w:w="2340"/>
        <w:gridCol w:w="2808"/>
        <w:gridCol w:w="4212"/>
      </w:tblGrid>
      <w:tr w:rsidR="00672297" w14:paraId="2B2A3062" w14:textId="77777777">
        <w:trPr>
          <w:cantSplit/>
          <w:tblHeader/>
        </w:trPr>
        <w:tc>
          <w:tcPr>
            <w:tcW w:w="2340" w:type="dxa"/>
            <w:shd w:val="clear" w:color="auto" w:fill="2F5496"/>
            <w:vAlign w:val="center"/>
          </w:tcPr>
          <w:p w14:paraId="7F815BF5" w14:textId="77777777" w:rsidR="00672297" w:rsidRDefault="00A16EA3">
            <w:pPr>
              <w:spacing w:before="20" w:after="20"/>
              <w:jc w:val="left"/>
            </w:pPr>
            <w:r>
              <w:rPr>
                <w:rFonts w:cstheme="minorHAnsi"/>
                <w:b/>
                <w:bCs/>
                <w:color w:val="FFFFFF"/>
                <w:sz w:val="20"/>
                <w:szCs w:val="20"/>
              </w:rPr>
              <w:t>Role</w:t>
            </w:r>
          </w:p>
        </w:tc>
        <w:tc>
          <w:tcPr>
            <w:tcW w:w="2808" w:type="dxa"/>
            <w:shd w:val="clear" w:color="auto" w:fill="2F5496"/>
            <w:vAlign w:val="center"/>
          </w:tcPr>
          <w:p w14:paraId="20B1CB14" w14:textId="77777777" w:rsidR="00672297" w:rsidRDefault="00A16EA3">
            <w:pPr>
              <w:spacing w:before="20" w:after="20"/>
              <w:jc w:val="left"/>
            </w:pPr>
            <w:r>
              <w:rPr>
                <w:rFonts w:cstheme="minorHAnsi"/>
                <w:b/>
                <w:bCs/>
                <w:color w:val="FFFFFF"/>
                <w:sz w:val="20"/>
                <w:szCs w:val="20"/>
              </w:rPr>
              <w:t>Access Level</w:t>
            </w:r>
          </w:p>
        </w:tc>
        <w:tc>
          <w:tcPr>
            <w:tcW w:w="4212" w:type="dxa"/>
            <w:shd w:val="clear" w:color="auto" w:fill="2F5496"/>
            <w:vAlign w:val="center"/>
          </w:tcPr>
          <w:p w14:paraId="5FC88885" w14:textId="77777777" w:rsidR="00672297" w:rsidRDefault="00A16EA3">
            <w:pPr>
              <w:spacing w:before="20" w:after="20"/>
              <w:jc w:val="left"/>
            </w:pPr>
            <w:r>
              <w:rPr>
                <w:rFonts w:cstheme="minorHAnsi"/>
                <w:b/>
                <w:bCs/>
                <w:color w:val="FFFFFF"/>
                <w:sz w:val="20"/>
                <w:szCs w:val="20"/>
              </w:rPr>
              <w:t>Members</w:t>
            </w:r>
          </w:p>
        </w:tc>
      </w:tr>
      <w:tr w:rsidR="00672297" w14:paraId="44083D76" w14:textId="77777777">
        <w:trPr>
          <w:cantSplit/>
        </w:trPr>
        <w:tc>
          <w:tcPr>
            <w:tcW w:w="2340" w:type="dxa"/>
            <w:vAlign w:val="center"/>
          </w:tcPr>
          <w:p w14:paraId="0C8EDFD2" w14:textId="77777777" w:rsidR="00672297" w:rsidRDefault="00A16EA3">
            <w:pPr>
              <w:spacing w:before="20" w:after="20"/>
              <w:jc w:val="left"/>
            </w:pPr>
            <w:r>
              <w:rPr>
                <w:rFonts w:cstheme="minorHAnsi"/>
                <w:sz w:val="20"/>
                <w:szCs w:val="20"/>
              </w:rPr>
              <w:t>Developer</w:t>
            </w:r>
          </w:p>
        </w:tc>
        <w:tc>
          <w:tcPr>
            <w:tcW w:w="2808" w:type="dxa"/>
            <w:vAlign w:val="center"/>
          </w:tcPr>
          <w:p w14:paraId="602D21F3" w14:textId="77777777" w:rsidR="00672297" w:rsidRDefault="00A16EA3">
            <w:pPr>
              <w:spacing w:before="20" w:after="20"/>
              <w:jc w:val="left"/>
            </w:pPr>
            <w:r>
              <w:rPr>
                <w:rFonts w:cstheme="minorHAnsi"/>
                <w:sz w:val="20"/>
                <w:szCs w:val="20"/>
              </w:rPr>
              <w:t>Admin / Member</w:t>
            </w:r>
          </w:p>
        </w:tc>
        <w:tc>
          <w:tcPr>
            <w:tcW w:w="4212" w:type="dxa"/>
            <w:vAlign w:val="center"/>
          </w:tcPr>
          <w:p w14:paraId="3E7C5CFD" w14:textId="77777777" w:rsidR="00672297" w:rsidRDefault="00A16EA3">
            <w:pPr>
              <w:spacing w:before="20" w:after="20"/>
              <w:jc w:val="left"/>
            </w:pPr>
            <w:r>
              <w:rPr>
                <w:rFonts w:cstheme="minorHAnsi"/>
                <w:sz w:val="20"/>
                <w:szCs w:val="20"/>
              </w:rPr>
              <w:t>Dashboard team developers</w:t>
            </w:r>
          </w:p>
        </w:tc>
      </w:tr>
      <w:tr w:rsidR="00672297" w14:paraId="0B337EFB" w14:textId="77777777">
        <w:trPr>
          <w:cantSplit/>
        </w:trPr>
        <w:tc>
          <w:tcPr>
            <w:tcW w:w="2340" w:type="dxa"/>
            <w:vAlign w:val="center"/>
          </w:tcPr>
          <w:p w14:paraId="0B2AB2C2" w14:textId="77777777" w:rsidR="00672297" w:rsidRDefault="00A16EA3">
            <w:pPr>
              <w:spacing w:before="20" w:after="20"/>
              <w:jc w:val="left"/>
            </w:pPr>
            <w:r>
              <w:rPr>
                <w:rFonts w:cstheme="minorHAnsi"/>
                <w:sz w:val="20"/>
                <w:szCs w:val="20"/>
              </w:rPr>
              <w:t>Business User</w:t>
            </w:r>
          </w:p>
        </w:tc>
        <w:tc>
          <w:tcPr>
            <w:tcW w:w="2808" w:type="dxa"/>
            <w:vAlign w:val="center"/>
          </w:tcPr>
          <w:p w14:paraId="00187C9F" w14:textId="77777777" w:rsidR="00672297" w:rsidRDefault="00A16EA3">
            <w:pPr>
              <w:spacing w:before="20" w:after="20"/>
              <w:jc w:val="left"/>
            </w:pPr>
            <w:r>
              <w:rPr>
                <w:rFonts w:cstheme="minorHAnsi"/>
                <w:sz w:val="20"/>
                <w:szCs w:val="20"/>
              </w:rPr>
              <w:t>Viewer (through the app)</w:t>
            </w:r>
          </w:p>
        </w:tc>
        <w:tc>
          <w:tcPr>
            <w:tcW w:w="4212" w:type="dxa"/>
            <w:vAlign w:val="center"/>
          </w:tcPr>
          <w:p w14:paraId="46717F75" w14:textId="77777777" w:rsidR="00672297" w:rsidRDefault="00A16EA3">
            <w:pPr>
              <w:spacing w:before="20" w:after="20"/>
              <w:jc w:val="left"/>
            </w:pPr>
            <w:r>
              <w:rPr>
                <w:rFonts w:cstheme="minorHAnsi"/>
                <w:sz w:val="20"/>
                <w:szCs w:val="20"/>
              </w:rPr>
              <w:t>AD groups of the dashboards</w:t>
            </w:r>
          </w:p>
        </w:tc>
      </w:tr>
      <w:tr w:rsidR="00672297" w14:paraId="3BE41615" w14:textId="77777777">
        <w:trPr>
          <w:cantSplit/>
        </w:trPr>
        <w:tc>
          <w:tcPr>
            <w:tcW w:w="2340" w:type="dxa"/>
            <w:vAlign w:val="center"/>
          </w:tcPr>
          <w:p w14:paraId="519B0B45" w14:textId="77777777" w:rsidR="00672297" w:rsidRDefault="00A16EA3">
            <w:pPr>
              <w:spacing w:before="20" w:after="20"/>
              <w:jc w:val="left"/>
            </w:pPr>
            <w:r>
              <w:rPr>
                <w:rFonts w:cstheme="minorHAnsi"/>
                <w:sz w:val="20"/>
                <w:szCs w:val="20"/>
              </w:rPr>
              <w:t>User Group / AD Group</w:t>
            </w:r>
          </w:p>
        </w:tc>
        <w:tc>
          <w:tcPr>
            <w:tcW w:w="2808" w:type="dxa"/>
            <w:vAlign w:val="center"/>
          </w:tcPr>
          <w:p w14:paraId="440C36B9" w14:textId="77777777" w:rsidR="00672297" w:rsidRDefault="00A16EA3">
            <w:pPr>
              <w:spacing w:before="20" w:after="20"/>
              <w:jc w:val="left"/>
            </w:pPr>
            <w:r>
              <w:rPr>
                <w:rFonts w:cstheme="minorHAnsi"/>
                <w:sz w:val="20"/>
                <w:szCs w:val="20"/>
              </w:rPr>
              <w:t>Viewer</w:t>
            </w:r>
          </w:p>
        </w:tc>
        <w:tc>
          <w:tcPr>
            <w:tcW w:w="4212" w:type="dxa"/>
            <w:vAlign w:val="center"/>
          </w:tcPr>
          <w:p w14:paraId="239C3D30" w14:textId="77777777" w:rsidR="00672297" w:rsidRDefault="00A16EA3">
            <w:pPr>
              <w:spacing w:before="20" w:after="20"/>
              <w:jc w:val="left"/>
            </w:pPr>
            <w:r>
              <w:rPr>
                <w:rFonts w:cstheme="minorHAnsi"/>
                <w:sz w:val="20"/>
                <w:szCs w:val="20"/>
              </w:rPr>
              <w:t>Per-dashboard AD groups (below)</w:t>
            </w:r>
          </w:p>
        </w:tc>
      </w:tr>
    </w:tbl>
    <w:p w14:paraId="382FED95" w14:textId="6A8FBB4E" w:rsidR="00672297" w:rsidRDefault="00A16EA3">
      <w:pPr>
        <w:pStyle w:val="Caption"/>
      </w:pPr>
      <w:bookmarkStart w:id="715" w:name="_Toc900950190"/>
      <w:bookmarkStart w:id="716" w:name="_Toc241574746"/>
      <w:bookmarkStart w:id="717" w:name="_Toc242781085"/>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57</w:t>
      </w:r>
      <w:r>
        <w:fldChar w:fldCharType="end"/>
      </w:r>
      <w:r>
        <w:t>: Workspace Access</w:t>
      </w:r>
      <w:bookmarkEnd w:id="715"/>
      <w:bookmarkEnd w:id="716"/>
      <w:bookmarkEnd w:id="717"/>
    </w:p>
    <w:p w14:paraId="21BA51AF" w14:textId="77777777" w:rsidR="00672297" w:rsidRDefault="00A16EA3">
      <w:pPr>
        <w:pStyle w:val="Heading3"/>
        <w:rPr>
          <w:rFonts w:asciiTheme="minorHAnsi" w:hAnsiTheme="minorHAnsi" w:cstheme="minorBidi"/>
          <w:sz w:val="20"/>
          <w:szCs w:val="20"/>
        </w:rPr>
      </w:pPr>
      <w:bookmarkStart w:id="718" w:name="_Toc241574362"/>
      <w:bookmarkStart w:id="719" w:name="_Toc242780939"/>
      <w:r>
        <w:rPr>
          <w:rFonts w:asciiTheme="minorHAnsi" w:hAnsiTheme="minorHAnsi" w:cstheme="minorBidi"/>
          <w:sz w:val="20"/>
          <w:szCs w:val="20"/>
        </w:rPr>
        <w:t>Dashboard Level Security</w:t>
      </w:r>
      <w:bookmarkEnd w:id="718"/>
      <w:bookmarkEnd w:id="719"/>
    </w:p>
    <w:p w14:paraId="03DC7747" w14:textId="77777777" w:rsidR="00672297" w:rsidRDefault="00A16EA3">
      <w:pPr>
        <w:rPr>
          <w:rFonts w:cstheme="minorHAnsi"/>
          <w:sz w:val="20"/>
          <w:szCs w:val="20"/>
        </w:rPr>
      </w:pPr>
      <w:r>
        <w:rPr>
          <w:rFonts w:cstheme="minorHAnsi"/>
          <w:sz w:val="20"/>
          <w:szCs w:val="20"/>
        </w:rPr>
        <w:t>Which user has which dashboard is controlled on the Power BI side with app audiences:</w:t>
      </w:r>
    </w:p>
    <w:p w14:paraId="3BD883F5"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Create one AD group per dashboard.</w:t>
      </w:r>
    </w:p>
    <w:p w14:paraId="7C4B2B70"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Assign each AD group to the audience of its dashboard in the Power BI app.</w:t>
      </w:r>
    </w:p>
    <w:p w14:paraId="6ACE54E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 user who needs more than one dashboard is added to each of the required AD groups.</w:t>
      </w:r>
    </w:p>
    <w:tbl>
      <w:tblPr>
        <w:tblStyle w:val="TableGrid"/>
        <w:tblW w:w="9360" w:type="dxa"/>
        <w:tblLayout w:type="fixed"/>
        <w:tblCellMar>
          <w:left w:w="70" w:type="dxa"/>
          <w:right w:w="70" w:type="dxa"/>
        </w:tblCellMar>
        <w:tblLook w:val="04A0" w:firstRow="1" w:lastRow="0" w:firstColumn="1" w:lastColumn="0" w:noHBand="0" w:noVBand="1"/>
      </w:tblPr>
      <w:tblGrid>
        <w:gridCol w:w="2340"/>
        <w:gridCol w:w="4212"/>
        <w:gridCol w:w="2808"/>
      </w:tblGrid>
      <w:tr w:rsidR="00672297" w14:paraId="150E0DC8" w14:textId="77777777">
        <w:trPr>
          <w:cantSplit/>
          <w:tblHeader/>
        </w:trPr>
        <w:tc>
          <w:tcPr>
            <w:tcW w:w="2340" w:type="dxa"/>
            <w:shd w:val="clear" w:color="auto" w:fill="2F5496"/>
            <w:vAlign w:val="center"/>
          </w:tcPr>
          <w:p w14:paraId="089D285F" w14:textId="77777777" w:rsidR="00672297" w:rsidRDefault="00A16EA3">
            <w:pPr>
              <w:spacing w:before="20" w:after="20"/>
              <w:jc w:val="left"/>
            </w:pPr>
            <w:r>
              <w:rPr>
                <w:rFonts w:cstheme="minorHAnsi"/>
                <w:b/>
                <w:bCs/>
                <w:color w:val="FFFFFF"/>
                <w:sz w:val="20"/>
                <w:szCs w:val="20"/>
              </w:rPr>
              <w:t>Dashboard</w:t>
            </w:r>
          </w:p>
        </w:tc>
        <w:tc>
          <w:tcPr>
            <w:tcW w:w="4212" w:type="dxa"/>
            <w:shd w:val="clear" w:color="auto" w:fill="2F5496"/>
            <w:vAlign w:val="center"/>
          </w:tcPr>
          <w:p w14:paraId="10228C5F" w14:textId="77777777" w:rsidR="00672297" w:rsidRDefault="00A16EA3">
            <w:pPr>
              <w:spacing w:before="20" w:after="20"/>
              <w:jc w:val="left"/>
            </w:pPr>
            <w:r>
              <w:rPr>
                <w:rFonts w:cstheme="minorHAnsi"/>
                <w:b/>
                <w:bCs/>
                <w:color w:val="FFFFFF"/>
                <w:sz w:val="20"/>
                <w:szCs w:val="20"/>
              </w:rPr>
              <w:t>AD Group (following the IQDM naming pattern)</w:t>
            </w:r>
          </w:p>
        </w:tc>
        <w:tc>
          <w:tcPr>
            <w:tcW w:w="2808" w:type="dxa"/>
            <w:shd w:val="clear" w:color="auto" w:fill="2F5496"/>
            <w:vAlign w:val="center"/>
          </w:tcPr>
          <w:p w14:paraId="186FD368" w14:textId="77777777" w:rsidR="00672297" w:rsidRDefault="00A16EA3">
            <w:pPr>
              <w:spacing w:before="20" w:after="20"/>
              <w:jc w:val="left"/>
            </w:pPr>
            <w:r>
              <w:rPr>
                <w:rFonts w:cstheme="minorHAnsi"/>
                <w:b/>
                <w:bCs/>
                <w:color w:val="FFFFFF"/>
                <w:sz w:val="20"/>
                <w:szCs w:val="20"/>
              </w:rPr>
              <w:t>User List</w:t>
            </w:r>
          </w:p>
        </w:tc>
      </w:tr>
      <w:tr w:rsidR="00672297" w14:paraId="792B7A1D" w14:textId="77777777">
        <w:trPr>
          <w:cantSplit/>
        </w:trPr>
        <w:tc>
          <w:tcPr>
            <w:tcW w:w="2340" w:type="dxa"/>
            <w:vAlign w:val="center"/>
          </w:tcPr>
          <w:p w14:paraId="573372B1" w14:textId="77777777" w:rsidR="00672297" w:rsidRDefault="00A16EA3">
            <w:pPr>
              <w:spacing w:before="20" w:after="20"/>
              <w:jc w:val="left"/>
            </w:pPr>
            <w:r>
              <w:rPr>
                <w:rFonts w:cstheme="minorHAnsi"/>
                <w:sz w:val="20"/>
                <w:szCs w:val="20"/>
              </w:rPr>
              <w:t>Refinery-Wide</w:t>
            </w:r>
          </w:p>
        </w:tc>
        <w:tc>
          <w:tcPr>
            <w:tcW w:w="4212" w:type="dxa"/>
            <w:vAlign w:val="center"/>
          </w:tcPr>
          <w:p w14:paraId="6BC3E39D" w14:textId="77777777" w:rsidR="00672297" w:rsidRDefault="00A16EA3">
            <w:pPr>
              <w:spacing w:before="20" w:after="20"/>
              <w:jc w:val="left"/>
            </w:pPr>
            <w:r>
              <w:rPr>
                <w:rFonts w:cstheme="minorHAnsi"/>
                <w:sz w:val="20"/>
                <w:szCs w:val="20"/>
              </w:rPr>
              <w:t>VCB_RefineryWide_PowerBI_Read</w:t>
            </w:r>
          </w:p>
        </w:tc>
        <w:tc>
          <w:tcPr>
            <w:tcW w:w="2808" w:type="dxa"/>
            <w:vAlign w:val="center"/>
          </w:tcPr>
          <w:p w14:paraId="54FFECC7" w14:textId="77777777" w:rsidR="00672297" w:rsidRDefault="00A16EA3">
            <w:pPr>
              <w:spacing w:before="20" w:after="20"/>
              <w:jc w:val="left"/>
            </w:pPr>
            <w:r>
              <w:rPr>
                <w:rFonts w:cstheme="minorHAnsi"/>
                <w:sz w:val="20"/>
                <w:szCs w:val="20"/>
              </w:rPr>
              <w:t>Gap RD-02</w:t>
            </w:r>
          </w:p>
        </w:tc>
      </w:tr>
      <w:tr w:rsidR="00672297" w14:paraId="5C40BCCB" w14:textId="77777777">
        <w:trPr>
          <w:cantSplit/>
        </w:trPr>
        <w:tc>
          <w:tcPr>
            <w:tcW w:w="2340" w:type="dxa"/>
            <w:vAlign w:val="center"/>
          </w:tcPr>
          <w:p w14:paraId="13F892FD" w14:textId="77777777" w:rsidR="00672297" w:rsidRDefault="00A16EA3">
            <w:pPr>
              <w:spacing w:before="20" w:after="20"/>
              <w:jc w:val="left"/>
            </w:pPr>
            <w:r>
              <w:rPr>
                <w:rFonts w:cstheme="minorHAnsi"/>
                <w:sz w:val="20"/>
                <w:szCs w:val="20"/>
              </w:rPr>
              <w:t>Blending Potential</w:t>
            </w:r>
          </w:p>
        </w:tc>
        <w:tc>
          <w:tcPr>
            <w:tcW w:w="4212" w:type="dxa"/>
            <w:vAlign w:val="center"/>
          </w:tcPr>
          <w:p w14:paraId="422BAF7A" w14:textId="77777777" w:rsidR="00672297" w:rsidRDefault="00A16EA3">
            <w:pPr>
              <w:spacing w:before="20" w:after="20"/>
              <w:jc w:val="left"/>
            </w:pPr>
            <w:r>
              <w:rPr>
                <w:rFonts w:cstheme="minorHAnsi"/>
                <w:sz w:val="20"/>
                <w:szCs w:val="20"/>
              </w:rPr>
              <w:t>VCB_BlendingPotential_PowerBI_Read</w:t>
            </w:r>
          </w:p>
        </w:tc>
        <w:tc>
          <w:tcPr>
            <w:tcW w:w="2808" w:type="dxa"/>
            <w:vAlign w:val="center"/>
          </w:tcPr>
          <w:p w14:paraId="20F7C4AC" w14:textId="77777777" w:rsidR="00672297" w:rsidRDefault="00A16EA3">
            <w:pPr>
              <w:spacing w:before="20" w:after="20"/>
              <w:jc w:val="left"/>
            </w:pPr>
            <w:r>
              <w:rPr>
                <w:rFonts w:cstheme="minorHAnsi"/>
                <w:sz w:val="20"/>
                <w:szCs w:val="20"/>
              </w:rPr>
              <w:t>Gap RD-02</w:t>
            </w:r>
          </w:p>
        </w:tc>
      </w:tr>
      <w:tr w:rsidR="00672297" w14:paraId="6146E198" w14:textId="77777777">
        <w:trPr>
          <w:cantSplit/>
        </w:trPr>
        <w:tc>
          <w:tcPr>
            <w:tcW w:w="2340" w:type="dxa"/>
            <w:vAlign w:val="center"/>
          </w:tcPr>
          <w:p w14:paraId="3A97AE6F" w14:textId="77777777" w:rsidR="00672297" w:rsidRDefault="00A16EA3">
            <w:pPr>
              <w:spacing w:before="20" w:after="20"/>
              <w:jc w:val="left"/>
            </w:pPr>
            <w:r>
              <w:rPr>
                <w:rFonts w:cstheme="minorHAnsi"/>
                <w:sz w:val="20"/>
                <w:szCs w:val="20"/>
              </w:rPr>
              <w:t>Distillate</w:t>
            </w:r>
          </w:p>
        </w:tc>
        <w:tc>
          <w:tcPr>
            <w:tcW w:w="4212" w:type="dxa"/>
            <w:vAlign w:val="center"/>
          </w:tcPr>
          <w:p w14:paraId="680BA75F" w14:textId="77777777" w:rsidR="00672297" w:rsidRDefault="00A16EA3">
            <w:pPr>
              <w:spacing w:before="20" w:after="20"/>
              <w:jc w:val="left"/>
            </w:pPr>
            <w:r>
              <w:rPr>
                <w:rFonts w:cstheme="minorHAnsi"/>
                <w:sz w:val="20"/>
                <w:szCs w:val="20"/>
              </w:rPr>
              <w:t>VCB_Distillate_PowerBI_Read</w:t>
            </w:r>
          </w:p>
        </w:tc>
        <w:tc>
          <w:tcPr>
            <w:tcW w:w="2808" w:type="dxa"/>
            <w:vAlign w:val="center"/>
          </w:tcPr>
          <w:p w14:paraId="2220D98E" w14:textId="77777777" w:rsidR="00672297" w:rsidRDefault="00A16EA3">
            <w:pPr>
              <w:spacing w:before="20" w:after="20"/>
              <w:jc w:val="left"/>
            </w:pPr>
            <w:r>
              <w:rPr>
                <w:rFonts w:cstheme="minorHAnsi"/>
                <w:sz w:val="20"/>
                <w:szCs w:val="20"/>
              </w:rPr>
              <w:t>Gap RD-02</w:t>
            </w:r>
          </w:p>
        </w:tc>
      </w:tr>
      <w:tr w:rsidR="00672297" w14:paraId="21E257FA" w14:textId="77777777">
        <w:trPr>
          <w:cantSplit/>
        </w:trPr>
        <w:tc>
          <w:tcPr>
            <w:tcW w:w="2340" w:type="dxa"/>
            <w:vAlign w:val="center"/>
          </w:tcPr>
          <w:p w14:paraId="77496938" w14:textId="77777777" w:rsidR="00672297" w:rsidRDefault="00A16EA3">
            <w:pPr>
              <w:spacing w:before="20" w:after="20"/>
              <w:jc w:val="left"/>
            </w:pPr>
            <w:r>
              <w:rPr>
                <w:rFonts w:cstheme="minorHAnsi"/>
                <w:sz w:val="20"/>
                <w:szCs w:val="20"/>
              </w:rPr>
              <w:t>Supply</w:t>
            </w:r>
          </w:p>
        </w:tc>
        <w:tc>
          <w:tcPr>
            <w:tcW w:w="4212" w:type="dxa"/>
            <w:vAlign w:val="center"/>
          </w:tcPr>
          <w:p w14:paraId="565683DA" w14:textId="77777777" w:rsidR="00672297" w:rsidRDefault="00A16EA3">
            <w:pPr>
              <w:spacing w:before="20" w:after="20"/>
              <w:jc w:val="left"/>
            </w:pPr>
            <w:r>
              <w:rPr>
                <w:rFonts w:cstheme="minorHAnsi"/>
                <w:sz w:val="20"/>
                <w:szCs w:val="20"/>
              </w:rPr>
              <w:t>VCB_Supply_PowerBI_Read</w:t>
            </w:r>
          </w:p>
        </w:tc>
        <w:tc>
          <w:tcPr>
            <w:tcW w:w="2808" w:type="dxa"/>
            <w:vAlign w:val="center"/>
          </w:tcPr>
          <w:p w14:paraId="500D1B6F" w14:textId="77777777" w:rsidR="00672297" w:rsidRDefault="00A16EA3">
            <w:pPr>
              <w:spacing w:before="20" w:after="20"/>
              <w:jc w:val="left"/>
            </w:pPr>
            <w:r>
              <w:rPr>
                <w:rFonts w:cstheme="minorHAnsi"/>
                <w:sz w:val="20"/>
                <w:szCs w:val="20"/>
              </w:rPr>
              <w:t>Gap RD-02</w:t>
            </w:r>
          </w:p>
        </w:tc>
      </w:tr>
      <w:tr w:rsidR="00672297" w14:paraId="2E016E16" w14:textId="77777777">
        <w:trPr>
          <w:cantSplit/>
        </w:trPr>
        <w:tc>
          <w:tcPr>
            <w:tcW w:w="2340" w:type="dxa"/>
            <w:vAlign w:val="center"/>
          </w:tcPr>
          <w:p w14:paraId="0355E5D2" w14:textId="77777777" w:rsidR="00672297" w:rsidRDefault="00A16EA3">
            <w:pPr>
              <w:spacing w:before="20" w:after="20"/>
              <w:jc w:val="left"/>
            </w:pPr>
            <w:r>
              <w:rPr>
                <w:rFonts w:cstheme="minorHAnsi"/>
                <w:sz w:val="20"/>
                <w:szCs w:val="20"/>
              </w:rPr>
              <w:t>Gasoline KPI</w:t>
            </w:r>
          </w:p>
        </w:tc>
        <w:tc>
          <w:tcPr>
            <w:tcW w:w="4212" w:type="dxa"/>
            <w:vAlign w:val="center"/>
          </w:tcPr>
          <w:p w14:paraId="115E4E28" w14:textId="77777777" w:rsidR="00672297" w:rsidRDefault="00A16EA3">
            <w:pPr>
              <w:spacing w:before="20" w:after="20"/>
              <w:jc w:val="left"/>
            </w:pPr>
            <w:r>
              <w:rPr>
                <w:rFonts w:cstheme="minorHAnsi"/>
                <w:sz w:val="20"/>
                <w:szCs w:val="20"/>
              </w:rPr>
              <w:t>VCB_GasolineKPI_PowerBI_Read</w:t>
            </w:r>
          </w:p>
        </w:tc>
        <w:tc>
          <w:tcPr>
            <w:tcW w:w="2808" w:type="dxa"/>
            <w:vAlign w:val="center"/>
          </w:tcPr>
          <w:p w14:paraId="69E91617" w14:textId="77777777" w:rsidR="00672297" w:rsidRDefault="00A16EA3">
            <w:pPr>
              <w:spacing w:before="20" w:after="20"/>
              <w:jc w:val="left"/>
            </w:pPr>
            <w:r>
              <w:rPr>
                <w:rFonts w:cstheme="minorHAnsi"/>
                <w:sz w:val="20"/>
                <w:szCs w:val="20"/>
              </w:rPr>
              <w:t>Gap RD-02</w:t>
            </w:r>
          </w:p>
        </w:tc>
      </w:tr>
      <w:tr w:rsidR="00672297" w14:paraId="2A6EF945" w14:textId="77777777">
        <w:trPr>
          <w:cantSplit/>
        </w:trPr>
        <w:tc>
          <w:tcPr>
            <w:tcW w:w="2340" w:type="dxa"/>
            <w:vAlign w:val="center"/>
          </w:tcPr>
          <w:p w14:paraId="07E913E4" w14:textId="77777777" w:rsidR="00672297" w:rsidRDefault="00A16EA3">
            <w:pPr>
              <w:spacing w:before="20" w:after="20"/>
              <w:jc w:val="left"/>
            </w:pPr>
            <w:r>
              <w:rPr>
                <w:rFonts w:cstheme="minorHAnsi"/>
                <w:sz w:val="20"/>
                <w:szCs w:val="20"/>
              </w:rPr>
              <w:t>Distillate KPI</w:t>
            </w:r>
          </w:p>
        </w:tc>
        <w:tc>
          <w:tcPr>
            <w:tcW w:w="4212" w:type="dxa"/>
            <w:vAlign w:val="center"/>
          </w:tcPr>
          <w:p w14:paraId="13ACD9C3" w14:textId="77777777" w:rsidR="00672297" w:rsidRDefault="00A16EA3">
            <w:pPr>
              <w:spacing w:before="20" w:after="20"/>
              <w:jc w:val="left"/>
            </w:pPr>
            <w:r>
              <w:rPr>
                <w:rFonts w:cstheme="minorHAnsi"/>
                <w:sz w:val="20"/>
                <w:szCs w:val="20"/>
              </w:rPr>
              <w:t>VCB_DistillateKPI_PowerBI_Read</w:t>
            </w:r>
          </w:p>
        </w:tc>
        <w:tc>
          <w:tcPr>
            <w:tcW w:w="2808" w:type="dxa"/>
            <w:vAlign w:val="center"/>
          </w:tcPr>
          <w:p w14:paraId="692ACFB3" w14:textId="77777777" w:rsidR="00672297" w:rsidRDefault="00A16EA3">
            <w:pPr>
              <w:spacing w:before="20" w:after="20"/>
              <w:jc w:val="left"/>
            </w:pPr>
            <w:r>
              <w:rPr>
                <w:rFonts w:cstheme="minorHAnsi"/>
                <w:sz w:val="20"/>
                <w:szCs w:val="20"/>
              </w:rPr>
              <w:t>Gap RD-02</w:t>
            </w:r>
          </w:p>
        </w:tc>
      </w:tr>
    </w:tbl>
    <w:p w14:paraId="7E5D8D7A" w14:textId="196B9223" w:rsidR="00672297" w:rsidRDefault="00A16EA3">
      <w:pPr>
        <w:pStyle w:val="Caption"/>
      </w:pPr>
      <w:bookmarkStart w:id="720" w:name="_Toc900950192"/>
      <w:bookmarkStart w:id="721" w:name="_Toc241574747"/>
      <w:bookmarkStart w:id="722" w:name="_Toc242781086"/>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58</w:t>
      </w:r>
      <w:r>
        <w:fldChar w:fldCharType="end"/>
      </w:r>
      <w:r>
        <w:t>: Dashboard Level Access</w:t>
      </w:r>
      <w:bookmarkEnd w:id="720"/>
      <w:bookmarkEnd w:id="721"/>
      <w:bookmarkEnd w:id="722"/>
    </w:p>
    <w:p w14:paraId="6609711C" w14:textId="77777777" w:rsidR="00672297" w:rsidRDefault="00A16EA3">
      <w:pPr>
        <w:pStyle w:val="Heading3"/>
        <w:rPr>
          <w:rFonts w:asciiTheme="minorHAnsi" w:hAnsiTheme="minorHAnsi" w:cstheme="minorBidi"/>
          <w:sz w:val="20"/>
          <w:szCs w:val="20"/>
        </w:rPr>
      </w:pPr>
      <w:bookmarkStart w:id="723" w:name="_Toc241574363"/>
      <w:bookmarkStart w:id="724" w:name="_Toc242780940"/>
      <w:r>
        <w:rPr>
          <w:rFonts w:asciiTheme="minorHAnsi" w:hAnsiTheme="minorHAnsi" w:cstheme="minorBidi"/>
          <w:sz w:val="20"/>
          <w:szCs w:val="20"/>
        </w:rPr>
        <w:t>Row-Level Security</w:t>
      </w:r>
      <w:bookmarkEnd w:id="723"/>
      <w:bookmarkEnd w:id="724"/>
    </w:p>
    <w:p w14:paraId="13453FAD" w14:textId="77777777" w:rsidR="00672297" w:rsidRDefault="00A16EA3">
      <w:pPr>
        <w:rPr>
          <w:rFonts w:cstheme="minorHAnsi"/>
          <w:sz w:val="20"/>
          <w:szCs w:val="20"/>
        </w:rPr>
      </w:pPr>
      <w:r>
        <w:rPr>
          <w:rFonts w:cstheme="minorHAnsi"/>
          <w:sz w:val="20"/>
          <w:szCs w:val="20"/>
        </w:rPr>
        <w:t>The provided material does not require restricting data by region, refinery or terminal for any user group: Region, Refinery and Terminal are user filters. No RLS role is therefore defined (gap RD-15). If required later, a role filtering the Region / Destination column of each view against a user-to-location mapping table is added per view.</w:t>
      </w:r>
    </w:p>
    <w:p w14:paraId="62A89707" w14:textId="77777777" w:rsidR="00672297" w:rsidRDefault="00A16EA3">
      <w:pPr>
        <w:pStyle w:val="Heading2"/>
        <w:rPr>
          <w:rFonts w:asciiTheme="minorHAnsi" w:hAnsiTheme="minorHAnsi" w:cstheme="minorBidi"/>
          <w:sz w:val="20"/>
          <w:szCs w:val="20"/>
        </w:rPr>
      </w:pPr>
      <w:bookmarkStart w:id="725" w:name="_Toc241574364"/>
      <w:bookmarkStart w:id="726" w:name="_Toc242780941"/>
      <w:r>
        <w:rPr>
          <w:rFonts w:asciiTheme="minorHAnsi" w:hAnsiTheme="minorHAnsi" w:cstheme="minorBidi"/>
          <w:sz w:val="20"/>
          <w:szCs w:val="20"/>
        </w:rPr>
        <w:t>Performance Optimization</w:t>
      </w:r>
      <w:bookmarkEnd w:id="725"/>
      <w:bookmarkEnd w:id="726"/>
    </w:p>
    <w:p w14:paraId="78B6D6CF"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Star schema with single-direction relationships; business logic in the SQL views, not in calculated columns.</w:t>
      </w:r>
    </w:p>
    <w:p w14:paraId="195BB94A"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Measures preferred over calculated columns; only the needed columns of each view are imported.</w:t>
      </w:r>
    </w:p>
    <w:p w14:paraId="6EE0098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Reporting views filter to the North Region and to the retained history before import; indexes on the VCB tables per chapter 3.</w:t>
      </w:r>
    </w:p>
    <w:p w14:paraId="23DB2C8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Aggregations at terminal / component / day level in the reporting views for the Supply and Gasoline KPI facts.</w:t>
      </w:r>
    </w:p>
    <w:p w14:paraId="2A473964"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Target: page render under 5 seconds with the default filters (to be confirmed in performance testing).</w:t>
      </w:r>
    </w:p>
    <w:p w14:paraId="097173B8" w14:textId="77777777" w:rsidR="00672297" w:rsidRDefault="00A16EA3">
      <w:pPr>
        <w:pStyle w:val="Heading2"/>
        <w:rPr>
          <w:rFonts w:asciiTheme="minorHAnsi" w:hAnsiTheme="minorHAnsi" w:cstheme="minorBidi"/>
          <w:sz w:val="20"/>
          <w:szCs w:val="20"/>
        </w:rPr>
      </w:pPr>
      <w:bookmarkStart w:id="727" w:name="_Toc241574365"/>
      <w:bookmarkStart w:id="728" w:name="_Toc242780942"/>
      <w:r>
        <w:rPr>
          <w:rFonts w:asciiTheme="minorHAnsi" w:hAnsiTheme="minorHAnsi" w:cstheme="minorBidi"/>
          <w:sz w:val="20"/>
          <w:szCs w:val="20"/>
        </w:rPr>
        <w:t>Report Refresh Strategy</w:t>
      </w:r>
      <w:bookmarkEnd w:id="727"/>
      <w:bookmarkEnd w:id="728"/>
    </w:p>
    <w:tbl>
      <w:tblPr>
        <w:tblStyle w:val="TableGrid"/>
        <w:tblW w:w="9360" w:type="dxa"/>
        <w:tblLayout w:type="fixed"/>
        <w:tblCellMar>
          <w:left w:w="70" w:type="dxa"/>
          <w:right w:w="70" w:type="dxa"/>
        </w:tblCellMar>
        <w:tblLook w:val="04A0" w:firstRow="1" w:lastRow="0" w:firstColumn="1" w:lastColumn="0" w:noHBand="0" w:noVBand="1"/>
      </w:tblPr>
      <w:tblGrid>
        <w:gridCol w:w="2059"/>
        <w:gridCol w:w="7301"/>
      </w:tblGrid>
      <w:tr w:rsidR="00672297" w14:paraId="6A417BF9" w14:textId="77777777">
        <w:trPr>
          <w:cantSplit/>
          <w:tblHeader/>
        </w:trPr>
        <w:tc>
          <w:tcPr>
            <w:tcW w:w="2059" w:type="dxa"/>
            <w:shd w:val="clear" w:color="auto" w:fill="2F5496"/>
            <w:vAlign w:val="center"/>
          </w:tcPr>
          <w:p w14:paraId="60710AC5" w14:textId="77777777" w:rsidR="00672297" w:rsidRDefault="00A16EA3">
            <w:pPr>
              <w:spacing w:before="20" w:after="20"/>
              <w:jc w:val="left"/>
            </w:pPr>
            <w:r>
              <w:rPr>
                <w:rFonts w:cstheme="minorHAnsi"/>
                <w:b/>
                <w:bCs/>
                <w:color w:val="FFFFFF"/>
                <w:sz w:val="20"/>
                <w:szCs w:val="20"/>
              </w:rPr>
              <w:t>Type</w:t>
            </w:r>
          </w:p>
        </w:tc>
        <w:tc>
          <w:tcPr>
            <w:tcW w:w="7301" w:type="dxa"/>
            <w:shd w:val="clear" w:color="auto" w:fill="2F5496"/>
            <w:vAlign w:val="center"/>
          </w:tcPr>
          <w:p w14:paraId="6BB718DB" w14:textId="77777777" w:rsidR="00672297" w:rsidRDefault="00A16EA3">
            <w:pPr>
              <w:spacing w:before="20" w:after="20"/>
              <w:jc w:val="left"/>
            </w:pPr>
            <w:r>
              <w:rPr>
                <w:rFonts w:cstheme="minorHAnsi"/>
                <w:b/>
                <w:bCs/>
                <w:color w:val="FFFFFF"/>
                <w:sz w:val="20"/>
                <w:szCs w:val="20"/>
              </w:rPr>
              <w:t>Details</w:t>
            </w:r>
          </w:p>
        </w:tc>
      </w:tr>
      <w:tr w:rsidR="00672297" w14:paraId="5C3B0924" w14:textId="77777777">
        <w:trPr>
          <w:cantSplit/>
        </w:trPr>
        <w:tc>
          <w:tcPr>
            <w:tcW w:w="2059" w:type="dxa"/>
            <w:vAlign w:val="center"/>
          </w:tcPr>
          <w:p w14:paraId="6D3DE761" w14:textId="77777777" w:rsidR="00672297" w:rsidRDefault="00A16EA3">
            <w:pPr>
              <w:spacing w:before="20" w:after="20"/>
              <w:jc w:val="left"/>
            </w:pPr>
            <w:r>
              <w:rPr>
                <w:rFonts w:cstheme="minorHAnsi"/>
                <w:sz w:val="20"/>
                <w:szCs w:val="20"/>
              </w:rPr>
              <w:t>Refresh Mode</w:t>
            </w:r>
          </w:p>
        </w:tc>
        <w:tc>
          <w:tcPr>
            <w:tcW w:w="7301" w:type="dxa"/>
            <w:vAlign w:val="center"/>
          </w:tcPr>
          <w:p w14:paraId="7AE271F7" w14:textId="77777777" w:rsidR="00672297" w:rsidRDefault="00A16EA3">
            <w:pPr>
              <w:spacing w:before="20" w:after="20"/>
              <w:jc w:val="left"/>
            </w:pPr>
            <w:r>
              <w:rPr>
                <w:rFonts w:cstheme="minorHAnsi"/>
                <w:sz w:val="20"/>
                <w:szCs w:val="20"/>
              </w:rPr>
              <w:t>Scheduled refresh of the Import semantic model through the on-premises data gateway (IQDM views) and the MPR API call (MPR_Price)</w:t>
            </w:r>
          </w:p>
        </w:tc>
      </w:tr>
      <w:tr w:rsidR="00672297" w14:paraId="08D21D13" w14:textId="77777777">
        <w:trPr>
          <w:cantSplit/>
        </w:trPr>
        <w:tc>
          <w:tcPr>
            <w:tcW w:w="2059" w:type="dxa"/>
            <w:vAlign w:val="center"/>
          </w:tcPr>
          <w:p w14:paraId="5FDA8005" w14:textId="77777777" w:rsidR="00672297" w:rsidRDefault="00A16EA3">
            <w:pPr>
              <w:spacing w:before="20" w:after="20"/>
              <w:jc w:val="left"/>
            </w:pPr>
            <w:r>
              <w:rPr>
                <w:rFonts w:cstheme="minorHAnsi"/>
                <w:sz w:val="20"/>
                <w:szCs w:val="20"/>
              </w:rPr>
              <w:t>Frequency</w:t>
            </w:r>
          </w:p>
        </w:tc>
        <w:tc>
          <w:tcPr>
            <w:tcW w:w="7301" w:type="dxa"/>
            <w:vAlign w:val="center"/>
          </w:tcPr>
          <w:p w14:paraId="5C6E26C4" w14:textId="4F6C1F3D" w:rsidR="00672297" w:rsidRDefault="00A16EA3">
            <w:pPr>
              <w:spacing w:before="20" w:after="20"/>
              <w:jc w:val="left"/>
            </w:pPr>
            <w:r>
              <w:rPr>
                <w:rFonts w:cstheme="minorHAnsi"/>
                <w:sz w:val="20"/>
                <w:szCs w:val="20"/>
              </w:rPr>
              <w:t xml:space="preserve">Daily, </w:t>
            </w:r>
            <w:r w:rsidR="000A106D">
              <w:rPr>
                <w:rFonts w:cstheme="minorHAnsi"/>
                <w:sz w:val="20"/>
                <w:szCs w:val="20"/>
              </w:rPr>
              <w:t>after the IQDM interface and VCB integration loads</w:t>
            </w:r>
            <w:r>
              <w:rPr>
                <w:rFonts w:cstheme="minorHAnsi"/>
                <w:sz w:val="20"/>
                <w:szCs w:val="20"/>
              </w:rPr>
              <w:t>; the time is not yet set (gaps RD-03 and DP-17)</w:t>
            </w:r>
          </w:p>
        </w:tc>
      </w:tr>
      <w:tr w:rsidR="00672297" w14:paraId="337D1281" w14:textId="77777777">
        <w:trPr>
          <w:cantSplit/>
        </w:trPr>
        <w:tc>
          <w:tcPr>
            <w:tcW w:w="2059" w:type="dxa"/>
            <w:vAlign w:val="center"/>
          </w:tcPr>
          <w:p w14:paraId="7FB21CA4" w14:textId="77777777" w:rsidR="00672297" w:rsidRDefault="00A16EA3">
            <w:pPr>
              <w:spacing w:before="20" w:after="20"/>
              <w:jc w:val="left"/>
            </w:pPr>
            <w:r>
              <w:rPr>
                <w:rFonts w:cstheme="minorHAnsi"/>
                <w:sz w:val="20"/>
                <w:szCs w:val="20"/>
              </w:rPr>
              <w:t>Dependencies</w:t>
            </w:r>
          </w:p>
        </w:tc>
        <w:tc>
          <w:tcPr>
            <w:tcW w:w="7301" w:type="dxa"/>
            <w:vAlign w:val="center"/>
          </w:tcPr>
          <w:p w14:paraId="6F01CF5D" w14:textId="77777777" w:rsidR="00672297" w:rsidRDefault="00A16EA3">
            <w:pPr>
              <w:spacing w:before="20" w:after="20"/>
              <w:jc w:val="left"/>
            </w:pPr>
            <w:r>
              <w:rPr>
                <w:rFonts w:cstheme="minorHAnsi"/>
                <w:sz w:val="20"/>
                <w:szCs w:val="20"/>
              </w:rPr>
              <w:t>IQDM loads of transfer_detail, quality_detail and inventory_detail; VCB PIAF and transaction upload loads; blend calculator load (gap DP-07); database-team loads of specifications and reference data; availability of the MPR API</w:t>
            </w:r>
          </w:p>
        </w:tc>
      </w:tr>
      <w:tr w:rsidR="00672297" w14:paraId="662D0FD2" w14:textId="77777777">
        <w:trPr>
          <w:cantSplit/>
        </w:trPr>
        <w:tc>
          <w:tcPr>
            <w:tcW w:w="2059" w:type="dxa"/>
            <w:vAlign w:val="center"/>
          </w:tcPr>
          <w:p w14:paraId="603BB21B" w14:textId="77777777" w:rsidR="00672297" w:rsidRDefault="00A16EA3">
            <w:pPr>
              <w:spacing w:before="20" w:after="20"/>
              <w:jc w:val="left"/>
            </w:pPr>
            <w:r>
              <w:rPr>
                <w:rFonts w:cstheme="minorHAnsi"/>
                <w:sz w:val="20"/>
                <w:szCs w:val="20"/>
              </w:rPr>
              <w:t>MPR prices</w:t>
            </w:r>
          </w:p>
        </w:tc>
        <w:tc>
          <w:tcPr>
            <w:tcW w:w="7301" w:type="dxa"/>
            <w:vAlign w:val="center"/>
          </w:tcPr>
          <w:p w14:paraId="6D2CAE71" w14:textId="77777777" w:rsidR="00672297" w:rsidRDefault="00A16EA3">
            <w:pPr>
              <w:spacing w:before="20" w:after="20"/>
              <w:jc w:val="left"/>
            </w:pPr>
            <w:r>
              <w:rPr>
                <w:rFonts w:cstheme="minorHAnsi"/>
                <w:sz w:val="20"/>
                <w:szCs w:val="20"/>
              </w:rPr>
              <w:t>Fetched from the MPR API at each refresh and stored in MPR_Price in the semantic model only (not in IQDM); the period requested is set by pPriceStartDate / pPriceEndDate (gap RD-01)</w:t>
            </w:r>
          </w:p>
        </w:tc>
      </w:tr>
      <w:tr w:rsidR="00672297" w14:paraId="19C18DC6" w14:textId="77777777">
        <w:trPr>
          <w:cantSplit/>
        </w:trPr>
        <w:tc>
          <w:tcPr>
            <w:tcW w:w="2059" w:type="dxa"/>
            <w:vAlign w:val="center"/>
          </w:tcPr>
          <w:p w14:paraId="69C4E558" w14:textId="77777777" w:rsidR="00672297" w:rsidRDefault="00A16EA3">
            <w:pPr>
              <w:spacing w:before="20" w:after="20"/>
              <w:jc w:val="left"/>
            </w:pPr>
            <w:r>
              <w:rPr>
                <w:rFonts w:cstheme="minorHAnsi"/>
                <w:sz w:val="20"/>
                <w:szCs w:val="20"/>
              </w:rPr>
              <w:t>Failure handling</w:t>
            </w:r>
          </w:p>
        </w:tc>
        <w:tc>
          <w:tcPr>
            <w:tcW w:w="7301" w:type="dxa"/>
            <w:vAlign w:val="center"/>
          </w:tcPr>
          <w:p w14:paraId="419F5D0D" w14:textId="77777777" w:rsidR="00672297" w:rsidRDefault="00A16EA3">
            <w:pPr>
              <w:spacing w:before="20" w:after="20"/>
              <w:jc w:val="left"/>
            </w:pPr>
            <w:r>
              <w:rPr>
                <w:rFonts w:cstheme="minorHAnsi"/>
                <w:sz w:val="20"/>
                <w:szCs w:val="20"/>
              </w:rPr>
              <w:t>Refresh failure e-mail to the dataset owner; the Last Refresh card shows the timestamp of the last successful refresh</w:t>
            </w:r>
          </w:p>
        </w:tc>
      </w:tr>
    </w:tbl>
    <w:p w14:paraId="3168946F" w14:textId="40631899" w:rsidR="00672297" w:rsidRDefault="00A16EA3">
      <w:pPr>
        <w:pStyle w:val="Caption"/>
      </w:pPr>
      <w:bookmarkStart w:id="729" w:name="_Toc900950196"/>
      <w:bookmarkStart w:id="730" w:name="_Toc241574748"/>
      <w:bookmarkStart w:id="731" w:name="_Toc242781087"/>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59</w:t>
      </w:r>
      <w:r>
        <w:fldChar w:fldCharType="end"/>
      </w:r>
      <w:r>
        <w:t>: Report Refresh Strategy</w:t>
      </w:r>
      <w:bookmarkEnd w:id="729"/>
      <w:bookmarkEnd w:id="730"/>
      <w:bookmarkEnd w:id="731"/>
    </w:p>
    <w:p w14:paraId="1413464F" w14:textId="77777777" w:rsidR="00672297" w:rsidRDefault="00A16EA3">
      <w:pPr>
        <w:pStyle w:val="Heading2"/>
        <w:rPr>
          <w:rFonts w:asciiTheme="minorHAnsi" w:hAnsiTheme="minorHAnsi" w:cstheme="minorBidi"/>
          <w:sz w:val="20"/>
          <w:szCs w:val="20"/>
        </w:rPr>
      </w:pPr>
      <w:bookmarkStart w:id="732" w:name="_Toc241574366"/>
      <w:bookmarkStart w:id="733" w:name="_Toc242780943"/>
      <w:r>
        <w:rPr>
          <w:rFonts w:asciiTheme="minorHAnsi" w:hAnsiTheme="minorHAnsi" w:cstheme="minorBidi"/>
          <w:sz w:val="20"/>
          <w:szCs w:val="20"/>
        </w:rPr>
        <w:t>Deployment &amp; Release Management</w:t>
      </w:r>
      <w:bookmarkEnd w:id="732"/>
      <w:bookmarkEnd w:id="733"/>
    </w:p>
    <w:p w14:paraId="427D1253" w14:textId="77777777" w:rsidR="00672297" w:rsidRDefault="00A16EA3">
      <w:pPr>
        <w:pStyle w:val="Heading3"/>
        <w:rPr>
          <w:rFonts w:asciiTheme="minorHAnsi" w:hAnsiTheme="minorHAnsi" w:cstheme="minorBidi"/>
          <w:sz w:val="20"/>
          <w:szCs w:val="20"/>
        </w:rPr>
      </w:pPr>
      <w:bookmarkStart w:id="734" w:name="_Toc241574367"/>
      <w:bookmarkStart w:id="735" w:name="_Toc242780944"/>
      <w:r>
        <w:rPr>
          <w:rFonts w:asciiTheme="minorHAnsi" w:hAnsiTheme="minorHAnsi" w:cstheme="minorBidi"/>
          <w:sz w:val="20"/>
          <w:szCs w:val="20"/>
        </w:rPr>
        <w:t>Environments</w:t>
      </w:r>
      <w:bookmarkEnd w:id="734"/>
      <w:bookmarkEnd w:id="735"/>
    </w:p>
    <w:p w14:paraId="5334DAE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Development (DEV - iqdmdev)</w:t>
      </w:r>
    </w:p>
    <w:p w14:paraId="2DBDFD0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QA (iqdmqa)</w:t>
      </w:r>
    </w:p>
    <w:p w14:paraId="6CA1933E"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UAT (database: gap DP-01)</w:t>
      </w:r>
    </w:p>
    <w:p w14:paraId="0D9AA238"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Production (database: gap DP-01)</w:t>
      </w:r>
    </w:p>
    <w:p w14:paraId="004DF904" w14:textId="77777777" w:rsidR="00672297" w:rsidRDefault="00A16EA3">
      <w:pPr>
        <w:pStyle w:val="Heading3"/>
        <w:rPr>
          <w:rFonts w:asciiTheme="minorHAnsi" w:hAnsiTheme="minorHAnsi" w:cstheme="minorBidi"/>
          <w:sz w:val="20"/>
          <w:szCs w:val="20"/>
        </w:rPr>
      </w:pPr>
      <w:bookmarkStart w:id="736" w:name="_Toc241574368"/>
      <w:bookmarkStart w:id="737" w:name="_Toc242780945"/>
      <w:r>
        <w:rPr>
          <w:rFonts w:asciiTheme="minorHAnsi" w:hAnsiTheme="minorHAnsi" w:cstheme="minorBidi"/>
          <w:sz w:val="20"/>
          <w:szCs w:val="20"/>
        </w:rPr>
        <w:t>Deployment Method</w:t>
      </w:r>
      <w:bookmarkEnd w:id="736"/>
      <w:bookmarkEnd w:id="737"/>
    </w:p>
    <w:p w14:paraId="4A56CA8C"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Power BI deployment pipelines (DEV &gt; QA &gt; UAT &gt; PROD) with deployment rules on the pServer / pDatabase parameters, if the workspace is on Premium / Fabric capacity (gap RD-14).</w:t>
      </w:r>
    </w:p>
    <w:p w14:paraId="7EA52A42" w14:textId="77777777" w:rsidR="00672297" w:rsidRDefault="00A16EA3" w:rsidP="00652CF3">
      <w:pPr>
        <w:pStyle w:val="ListParagraph"/>
        <w:numPr>
          <w:ilvl w:val="0"/>
          <w:numId w:val="5"/>
        </w:numPr>
        <w:jc w:val="left"/>
        <w:rPr>
          <w:rFonts w:cstheme="minorHAnsi"/>
          <w:sz w:val="20"/>
          <w:szCs w:val="20"/>
        </w:rPr>
      </w:pPr>
      <w:r>
        <w:rPr>
          <w:rFonts w:cstheme="minorHAnsi"/>
          <w:sz w:val="20"/>
          <w:szCs w:val="20"/>
        </w:rPr>
        <w:t>Otherwise manual publish from Power BI Desktop to each environment workspace, with the parameters changed before publishing.</w:t>
      </w:r>
    </w:p>
    <w:p w14:paraId="2153268E" w14:textId="77777777" w:rsidR="00672297" w:rsidRDefault="00A16EA3">
      <w:pPr>
        <w:pStyle w:val="Heading2"/>
        <w:rPr>
          <w:rFonts w:asciiTheme="minorHAnsi" w:hAnsiTheme="minorHAnsi" w:cstheme="minorBidi"/>
          <w:sz w:val="20"/>
          <w:szCs w:val="20"/>
        </w:rPr>
      </w:pPr>
      <w:bookmarkStart w:id="738" w:name="_Toc241574369"/>
      <w:bookmarkStart w:id="739" w:name="_Toc242780946"/>
      <w:r>
        <w:rPr>
          <w:rFonts w:asciiTheme="minorHAnsi" w:hAnsiTheme="minorHAnsi" w:cstheme="minorBidi"/>
          <w:sz w:val="20"/>
          <w:szCs w:val="20"/>
        </w:rPr>
        <w:t>Testing &amp; Validation</w:t>
      </w:r>
      <w:bookmarkEnd w:id="738"/>
      <w:bookmarkEnd w:id="739"/>
    </w:p>
    <w:tbl>
      <w:tblPr>
        <w:tblStyle w:val="TableGrid"/>
        <w:tblW w:w="9360" w:type="dxa"/>
        <w:tblLayout w:type="fixed"/>
        <w:tblCellMar>
          <w:left w:w="70" w:type="dxa"/>
          <w:right w:w="70" w:type="dxa"/>
        </w:tblCellMar>
        <w:tblLook w:val="04A0" w:firstRow="1" w:lastRow="0" w:firstColumn="1" w:lastColumn="0" w:noHBand="0" w:noVBand="1"/>
      </w:tblPr>
      <w:tblGrid>
        <w:gridCol w:w="2059"/>
        <w:gridCol w:w="7301"/>
      </w:tblGrid>
      <w:tr w:rsidR="00672297" w14:paraId="23087B84" w14:textId="77777777">
        <w:trPr>
          <w:cantSplit/>
          <w:tblHeader/>
        </w:trPr>
        <w:tc>
          <w:tcPr>
            <w:tcW w:w="2059" w:type="dxa"/>
            <w:shd w:val="clear" w:color="auto" w:fill="2F5496"/>
            <w:vAlign w:val="center"/>
          </w:tcPr>
          <w:p w14:paraId="0DFAE3BD" w14:textId="77777777" w:rsidR="00672297" w:rsidRDefault="00A16EA3">
            <w:pPr>
              <w:spacing w:before="20" w:after="20"/>
              <w:jc w:val="left"/>
            </w:pPr>
            <w:r>
              <w:rPr>
                <w:rFonts w:cstheme="minorHAnsi"/>
                <w:b/>
                <w:bCs/>
                <w:color w:val="FFFFFF"/>
                <w:sz w:val="20"/>
                <w:szCs w:val="20"/>
              </w:rPr>
              <w:t>Test Type</w:t>
            </w:r>
          </w:p>
        </w:tc>
        <w:tc>
          <w:tcPr>
            <w:tcW w:w="7301" w:type="dxa"/>
            <w:shd w:val="clear" w:color="auto" w:fill="2F5496"/>
            <w:vAlign w:val="center"/>
          </w:tcPr>
          <w:p w14:paraId="6CFF8E71" w14:textId="77777777" w:rsidR="00672297" w:rsidRDefault="00A16EA3">
            <w:pPr>
              <w:spacing w:before="20" w:after="20"/>
              <w:jc w:val="left"/>
            </w:pPr>
            <w:r>
              <w:rPr>
                <w:rFonts w:cstheme="minorHAnsi"/>
                <w:b/>
                <w:bCs/>
                <w:color w:val="FFFFFF"/>
                <w:sz w:val="20"/>
                <w:szCs w:val="20"/>
              </w:rPr>
              <w:t>Description</w:t>
            </w:r>
          </w:p>
        </w:tc>
      </w:tr>
      <w:tr w:rsidR="00672297" w14:paraId="4F8B4D66" w14:textId="77777777">
        <w:trPr>
          <w:cantSplit/>
        </w:trPr>
        <w:tc>
          <w:tcPr>
            <w:tcW w:w="2059" w:type="dxa"/>
            <w:vAlign w:val="center"/>
          </w:tcPr>
          <w:p w14:paraId="1777312D" w14:textId="77777777" w:rsidR="00672297" w:rsidRDefault="00A16EA3">
            <w:pPr>
              <w:spacing w:before="20" w:after="20"/>
              <w:jc w:val="left"/>
            </w:pPr>
            <w:r>
              <w:rPr>
                <w:rFonts w:cstheme="minorHAnsi"/>
                <w:sz w:val="20"/>
                <w:szCs w:val="20"/>
              </w:rPr>
              <w:t>Data Validation</w:t>
            </w:r>
          </w:p>
        </w:tc>
        <w:tc>
          <w:tcPr>
            <w:tcW w:w="7301" w:type="dxa"/>
            <w:vAlign w:val="center"/>
          </w:tcPr>
          <w:p w14:paraId="52A643FE" w14:textId="77777777" w:rsidR="00672297" w:rsidRDefault="00A16EA3">
            <w:pPr>
              <w:spacing w:before="20" w:after="20"/>
              <w:jc w:val="left"/>
            </w:pPr>
            <w:r>
              <w:rPr>
                <w:rFonts w:cstheme="minorHAnsi"/>
                <w:sz w:val="20"/>
                <w:szCs w:val="20"/>
              </w:rPr>
              <w:t>Source vs Power BI: batch counts and volumes per terminal and status against transfer_detail; quality actuals and spec limits against quality_detail and product_specification.</w:t>
            </w:r>
          </w:p>
        </w:tc>
      </w:tr>
      <w:tr w:rsidR="00672297" w14:paraId="528E8A6B" w14:textId="77777777">
        <w:trPr>
          <w:cantSplit/>
        </w:trPr>
        <w:tc>
          <w:tcPr>
            <w:tcW w:w="2059" w:type="dxa"/>
            <w:vAlign w:val="center"/>
          </w:tcPr>
          <w:p w14:paraId="2E253200" w14:textId="77777777" w:rsidR="00672297" w:rsidRDefault="00A16EA3">
            <w:pPr>
              <w:spacing w:before="20" w:after="20"/>
              <w:jc w:val="left"/>
            </w:pPr>
            <w:r>
              <w:rPr>
                <w:rFonts w:cstheme="minorHAnsi"/>
                <w:sz w:val="20"/>
                <w:szCs w:val="20"/>
              </w:rPr>
              <w:t>Calculation Validation</w:t>
            </w:r>
          </w:p>
        </w:tc>
        <w:tc>
          <w:tcPr>
            <w:tcW w:w="7301" w:type="dxa"/>
            <w:vAlign w:val="center"/>
          </w:tcPr>
          <w:p w14:paraId="63FBEBB6" w14:textId="77777777" w:rsidR="00672297" w:rsidRDefault="00A16EA3">
            <w:pPr>
              <w:spacing w:before="20" w:after="20"/>
              <w:jc w:val="left"/>
            </w:pPr>
            <w:r>
              <w:rPr>
                <w:rFonts w:cstheme="minorHAnsi"/>
                <w:sz w:val="20"/>
                <w:szCs w:val="20"/>
              </w:rPr>
              <w:t>KPIs reproduced from the Wireframes Mock Data formulas: blend potential totals and volume expansion; post-blend octane; supply net gap, recommended action and daily roll-forward; gasoline volume and value loss with the Sheet1 differentials; distillate give-away Δ and value loss.</w:t>
            </w:r>
          </w:p>
        </w:tc>
      </w:tr>
      <w:tr w:rsidR="00672297" w14:paraId="5EB00D68" w14:textId="77777777">
        <w:trPr>
          <w:cantSplit/>
        </w:trPr>
        <w:tc>
          <w:tcPr>
            <w:tcW w:w="2059" w:type="dxa"/>
            <w:vAlign w:val="center"/>
          </w:tcPr>
          <w:p w14:paraId="41611AE4" w14:textId="77777777" w:rsidR="00672297" w:rsidRDefault="00A16EA3">
            <w:pPr>
              <w:spacing w:before="20" w:after="20"/>
              <w:jc w:val="left"/>
            </w:pPr>
            <w:r>
              <w:rPr>
                <w:rFonts w:cstheme="minorHAnsi"/>
                <w:sz w:val="20"/>
                <w:szCs w:val="20"/>
              </w:rPr>
              <w:t>Specification Resolution</w:t>
            </w:r>
          </w:p>
        </w:tc>
        <w:tc>
          <w:tcPr>
            <w:tcW w:w="7301" w:type="dxa"/>
            <w:vAlign w:val="center"/>
          </w:tcPr>
          <w:p w14:paraId="45516582" w14:textId="77777777" w:rsidR="00672297" w:rsidRDefault="00A16EA3">
            <w:pPr>
              <w:spacing w:before="20" w:after="20"/>
              <w:jc w:val="left"/>
            </w:pPr>
            <w:r>
              <w:rPr>
                <w:rFonts w:cstheme="minorHAnsi"/>
                <w:sz w:val="20"/>
                <w:szCs w:val="20"/>
              </w:rPr>
              <w:t>Stage 1, Stage 2 and waiver precedence tested with batches of each refinery / state / terminal combination.</w:t>
            </w:r>
          </w:p>
        </w:tc>
      </w:tr>
      <w:tr w:rsidR="00672297" w14:paraId="439455CE" w14:textId="77777777">
        <w:trPr>
          <w:cantSplit/>
        </w:trPr>
        <w:tc>
          <w:tcPr>
            <w:tcW w:w="2059" w:type="dxa"/>
            <w:vAlign w:val="center"/>
          </w:tcPr>
          <w:p w14:paraId="22FF3F2D" w14:textId="77777777" w:rsidR="00672297" w:rsidRDefault="00A16EA3">
            <w:pPr>
              <w:spacing w:before="20" w:after="20"/>
              <w:jc w:val="left"/>
            </w:pPr>
            <w:r>
              <w:rPr>
                <w:rFonts w:cstheme="minorHAnsi"/>
                <w:sz w:val="20"/>
                <w:szCs w:val="20"/>
              </w:rPr>
              <w:t>Security Testing</w:t>
            </w:r>
          </w:p>
        </w:tc>
        <w:tc>
          <w:tcPr>
            <w:tcW w:w="7301" w:type="dxa"/>
            <w:vAlign w:val="center"/>
          </w:tcPr>
          <w:p w14:paraId="35276682" w14:textId="77777777" w:rsidR="00672297" w:rsidRDefault="00A16EA3">
            <w:pPr>
              <w:spacing w:before="20" w:after="20"/>
              <w:jc w:val="left"/>
            </w:pPr>
            <w:r>
              <w:rPr>
                <w:rFonts w:cstheme="minorHAnsi"/>
                <w:sz w:val="20"/>
                <w:szCs w:val="20"/>
              </w:rPr>
              <w:t>Dashboard access per AD group / app audience.</w:t>
            </w:r>
          </w:p>
        </w:tc>
      </w:tr>
      <w:tr w:rsidR="00672297" w14:paraId="40B7FF0B" w14:textId="77777777">
        <w:trPr>
          <w:cantSplit/>
        </w:trPr>
        <w:tc>
          <w:tcPr>
            <w:tcW w:w="2059" w:type="dxa"/>
            <w:vAlign w:val="center"/>
          </w:tcPr>
          <w:p w14:paraId="2CAC8BBD" w14:textId="77777777" w:rsidR="00672297" w:rsidRDefault="00A16EA3">
            <w:pPr>
              <w:spacing w:before="20" w:after="20"/>
              <w:jc w:val="left"/>
            </w:pPr>
            <w:r>
              <w:rPr>
                <w:rFonts w:cstheme="minorHAnsi"/>
                <w:sz w:val="20"/>
                <w:szCs w:val="20"/>
              </w:rPr>
              <w:t>Performance</w:t>
            </w:r>
          </w:p>
        </w:tc>
        <w:tc>
          <w:tcPr>
            <w:tcW w:w="7301" w:type="dxa"/>
            <w:vAlign w:val="center"/>
          </w:tcPr>
          <w:p w14:paraId="7279AB92" w14:textId="77777777" w:rsidR="00672297" w:rsidRDefault="00A16EA3">
            <w:pPr>
              <w:spacing w:before="20" w:after="20"/>
              <w:jc w:val="left"/>
            </w:pPr>
            <w:r>
              <w:rPr>
                <w:rFonts w:cstheme="minorHAnsi"/>
                <w:sz w:val="20"/>
                <w:szCs w:val="20"/>
              </w:rPr>
              <w:t>Load time and visual response with the default filters and with the full history.</w:t>
            </w:r>
          </w:p>
        </w:tc>
      </w:tr>
      <w:tr w:rsidR="00672297" w14:paraId="2E91139C" w14:textId="77777777">
        <w:trPr>
          <w:cantSplit/>
        </w:trPr>
        <w:tc>
          <w:tcPr>
            <w:tcW w:w="2059" w:type="dxa"/>
            <w:vAlign w:val="center"/>
          </w:tcPr>
          <w:p w14:paraId="6DC01E56" w14:textId="77777777" w:rsidR="00672297" w:rsidRDefault="00A16EA3">
            <w:pPr>
              <w:spacing w:before="20" w:after="20"/>
              <w:jc w:val="left"/>
            </w:pPr>
            <w:r>
              <w:rPr>
                <w:rFonts w:cstheme="minorHAnsi"/>
                <w:sz w:val="20"/>
                <w:szCs w:val="20"/>
              </w:rPr>
              <w:t>Refresh</w:t>
            </w:r>
          </w:p>
        </w:tc>
        <w:tc>
          <w:tcPr>
            <w:tcW w:w="7301" w:type="dxa"/>
            <w:vAlign w:val="center"/>
          </w:tcPr>
          <w:p w14:paraId="7E58C52C" w14:textId="77777777" w:rsidR="00672297" w:rsidRDefault="00A16EA3">
            <w:pPr>
              <w:spacing w:before="20" w:after="20"/>
              <w:jc w:val="left"/>
            </w:pPr>
            <w:r>
              <w:rPr>
                <w:rFonts w:cstheme="minorHAnsi"/>
                <w:sz w:val="20"/>
                <w:szCs w:val="20"/>
              </w:rPr>
              <w:t>Scheduled refresh succeeds after the interface loads; Last Refresh shows the new timestamp.</w:t>
            </w:r>
          </w:p>
        </w:tc>
      </w:tr>
    </w:tbl>
    <w:p w14:paraId="0EAA0D6F" w14:textId="57E9E2D3" w:rsidR="00672297" w:rsidRDefault="00A16EA3">
      <w:pPr>
        <w:pStyle w:val="Caption"/>
      </w:pPr>
      <w:bookmarkStart w:id="740" w:name="_Toc900950201"/>
      <w:bookmarkStart w:id="741" w:name="_Toc241574749"/>
      <w:bookmarkStart w:id="742" w:name="_Toc242781088"/>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60</w:t>
      </w:r>
      <w:r>
        <w:fldChar w:fldCharType="end"/>
      </w:r>
      <w:r>
        <w:t>: Testing and Validation</w:t>
      </w:r>
      <w:bookmarkEnd w:id="740"/>
      <w:bookmarkEnd w:id="741"/>
      <w:bookmarkEnd w:id="742"/>
    </w:p>
    <w:p w14:paraId="2CD212EC" w14:textId="77777777" w:rsidR="00672297" w:rsidRDefault="00A16EA3">
      <w:pPr>
        <w:pStyle w:val="Heading2"/>
        <w:rPr>
          <w:rFonts w:asciiTheme="minorHAnsi" w:hAnsiTheme="minorHAnsi" w:cstheme="minorBidi"/>
          <w:sz w:val="20"/>
          <w:szCs w:val="20"/>
        </w:rPr>
      </w:pPr>
      <w:bookmarkStart w:id="743" w:name="_Toc241574370"/>
      <w:bookmarkStart w:id="744" w:name="_Toc242780947"/>
      <w:r>
        <w:rPr>
          <w:rFonts w:asciiTheme="minorHAnsi" w:hAnsiTheme="minorHAnsi" w:cstheme="minorBidi"/>
          <w:sz w:val="20"/>
          <w:szCs w:val="20"/>
        </w:rPr>
        <w:t>Reports and Dashboards Gaps Requiring Confirmation</w:t>
      </w:r>
      <w:bookmarkEnd w:id="743"/>
      <w:bookmarkEnd w:id="744"/>
    </w:p>
    <w:p w14:paraId="122CB909" w14:textId="77777777" w:rsidR="00672297" w:rsidRDefault="00A16EA3">
      <w:pPr>
        <w:rPr>
          <w:rFonts w:cstheme="minorHAnsi"/>
          <w:sz w:val="20"/>
          <w:szCs w:val="20"/>
        </w:rPr>
      </w:pPr>
      <w:r>
        <w:rPr>
          <w:rFonts w:cstheme="minorHAnsi"/>
          <w:sz w:val="20"/>
          <w:szCs w:val="20"/>
        </w:rPr>
        <w:t>The items below cannot be determined from the provided documents and Wireframes Mock Data and must be confirmed before the build of the affected report elements. Data platform gaps (DP-xx) are listed in chapter 3.</w:t>
      </w:r>
    </w:p>
    <w:tbl>
      <w:tblPr>
        <w:tblStyle w:val="TableGrid"/>
        <w:tblW w:w="9360" w:type="dxa"/>
        <w:tblLayout w:type="fixed"/>
        <w:tblCellMar>
          <w:left w:w="70" w:type="dxa"/>
          <w:right w:w="70" w:type="dxa"/>
        </w:tblCellMar>
        <w:tblLook w:val="04A0" w:firstRow="1" w:lastRow="0" w:firstColumn="1" w:lastColumn="0" w:noHBand="0" w:noVBand="1"/>
      </w:tblPr>
      <w:tblGrid>
        <w:gridCol w:w="748"/>
        <w:gridCol w:w="4867"/>
        <w:gridCol w:w="2340"/>
        <w:gridCol w:w="1405"/>
      </w:tblGrid>
      <w:tr w:rsidR="00672297" w14:paraId="365352C3" w14:textId="77777777">
        <w:trPr>
          <w:cantSplit/>
          <w:tblHeader/>
        </w:trPr>
        <w:tc>
          <w:tcPr>
            <w:tcW w:w="748" w:type="dxa"/>
            <w:shd w:val="clear" w:color="auto" w:fill="2F5496"/>
            <w:vAlign w:val="center"/>
          </w:tcPr>
          <w:p w14:paraId="58C344D1" w14:textId="77777777" w:rsidR="00672297" w:rsidRDefault="00A16EA3">
            <w:pPr>
              <w:spacing w:before="20" w:after="20"/>
              <w:jc w:val="left"/>
            </w:pPr>
            <w:r>
              <w:rPr>
                <w:rFonts w:cstheme="minorHAnsi"/>
                <w:b/>
                <w:bCs/>
                <w:color w:val="FFFFFF"/>
                <w:sz w:val="20"/>
                <w:szCs w:val="20"/>
              </w:rPr>
              <w:t>ID</w:t>
            </w:r>
          </w:p>
        </w:tc>
        <w:tc>
          <w:tcPr>
            <w:tcW w:w="4867" w:type="dxa"/>
            <w:shd w:val="clear" w:color="auto" w:fill="2F5496"/>
            <w:vAlign w:val="center"/>
          </w:tcPr>
          <w:p w14:paraId="5633E8C1" w14:textId="77777777" w:rsidR="00672297" w:rsidRDefault="00A16EA3">
            <w:pPr>
              <w:spacing w:before="20" w:after="20"/>
              <w:jc w:val="left"/>
            </w:pPr>
            <w:r>
              <w:rPr>
                <w:rFonts w:cstheme="minorHAnsi"/>
                <w:b/>
                <w:bCs/>
                <w:color w:val="FFFFFF"/>
                <w:sz w:val="20"/>
                <w:szCs w:val="20"/>
              </w:rPr>
              <w:t>Gap</w:t>
            </w:r>
          </w:p>
        </w:tc>
        <w:tc>
          <w:tcPr>
            <w:tcW w:w="2340" w:type="dxa"/>
            <w:shd w:val="clear" w:color="auto" w:fill="2F5496"/>
            <w:vAlign w:val="center"/>
          </w:tcPr>
          <w:p w14:paraId="2075245C" w14:textId="77777777" w:rsidR="00672297" w:rsidRDefault="00A16EA3">
            <w:pPr>
              <w:spacing w:before="20" w:after="20"/>
              <w:jc w:val="left"/>
            </w:pPr>
            <w:r>
              <w:rPr>
                <w:rFonts w:cstheme="minorHAnsi"/>
                <w:b/>
                <w:bCs/>
                <w:color w:val="FFFFFF"/>
                <w:sz w:val="20"/>
                <w:szCs w:val="20"/>
              </w:rPr>
              <w:t>Affected Dashboards / Elements</w:t>
            </w:r>
          </w:p>
        </w:tc>
        <w:tc>
          <w:tcPr>
            <w:tcW w:w="1405" w:type="dxa"/>
            <w:shd w:val="clear" w:color="auto" w:fill="2F5496"/>
            <w:vAlign w:val="center"/>
          </w:tcPr>
          <w:p w14:paraId="490094A5" w14:textId="77777777" w:rsidR="00672297" w:rsidRDefault="00A16EA3">
            <w:pPr>
              <w:spacing w:before="20" w:after="20"/>
              <w:jc w:val="left"/>
            </w:pPr>
            <w:r>
              <w:rPr>
                <w:rFonts w:cstheme="minorHAnsi"/>
                <w:b/>
                <w:bCs/>
                <w:color w:val="FFFFFF"/>
                <w:sz w:val="20"/>
                <w:szCs w:val="20"/>
              </w:rPr>
              <w:t>Owner</w:t>
            </w:r>
          </w:p>
        </w:tc>
      </w:tr>
      <w:tr w:rsidR="00672297" w14:paraId="5C27966E" w14:textId="77777777">
        <w:trPr>
          <w:cantSplit/>
        </w:trPr>
        <w:tc>
          <w:tcPr>
            <w:tcW w:w="748" w:type="dxa"/>
            <w:vAlign w:val="center"/>
          </w:tcPr>
          <w:p w14:paraId="359ACDFE" w14:textId="77777777" w:rsidR="00672297" w:rsidRDefault="00A16EA3">
            <w:pPr>
              <w:spacing w:before="20" w:after="20"/>
              <w:jc w:val="left"/>
            </w:pPr>
            <w:r>
              <w:rPr>
                <w:rFonts w:cstheme="minorHAnsi"/>
                <w:sz w:val="20"/>
                <w:szCs w:val="20"/>
              </w:rPr>
              <w:t>RD-01</w:t>
            </w:r>
          </w:p>
        </w:tc>
        <w:tc>
          <w:tcPr>
            <w:tcW w:w="4867" w:type="dxa"/>
            <w:vAlign w:val="center"/>
          </w:tcPr>
          <w:p w14:paraId="0EDD6A3C" w14:textId="77777777" w:rsidR="00672297" w:rsidRDefault="00A16EA3">
            <w:pPr>
              <w:spacing w:before="20" w:after="20"/>
              <w:jc w:val="left"/>
            </w:pPr>
            <w:r>
              <w:rPr>
                <w:rFonts w:cstheme="minorHAnsi"/>
                <w:sz w:val="20"/>
                <w:szCs w:val="20"/>
              </w:rPr>
              <w:t>Price period(s) requested from the MPR API at refresh (StartDate / EndDate) and, if several periods are needed for week / month history, the period column added to PriceKey.</w:t>
            </w:r>
          </w:p>
        </w:tc>
        <w:tc>
          <w:tcPr>
            <w:tcW w:w="2340" w:type="dxa"/>
            <w:vAlign w:val="center"/>
          </w:tcPr>
          <w:p w14:paraId="5F4134EB" w14:textId="77777777" w:rsidR="00672297" w:rsidRDefault="00A16EA3">
            <w:pPr>
              <w:spacing w:before="20" w:after="20"/>
              <w:jc w:val="left"/>
            </w:pPr>
            <w:r>
              <w:rPr>
                <w:rFonts w:cstheme="minorHAnsi"/>
                <w:sz w:val="20"/>
                <w:szCs w:val="20"/>
              </w:rPr>
              <w:t>Gasoline KPI, Distillate KPI value loss</w:t>
            </w:r>
          </w:p>
        </w:tc>
        <w:tc>
          <w:tcPr>
            <w:tcW w:w="1405" w:type="dxa"/>
            <w:vAlign w:val="center"/>
          </w:tcPr>
          <w:p w14:paraId="63981341" w14:textId="77777777" w:rsidR="00672297" w:rsidRDefault="00A16EA3">
            <w:pPr>
              <w:spacing w:before="20" w:after="20"/>
              <w:jc w:val="left"/>
            </w:pPr>
            <w:r>
              <w:rPr>
                <w:rFonts w:cstheme="minorHAnsi"/>
                <w:sz w:val="20"/>
                <w:szCs w:val="20"/>
              </w:rPr>
              <w:t>Dashboard / integration team</w:t>
            </w:r>
          </w:p>
        </w:tc>
      </w:tr>
      <w:tr w:rsidR="00672297" w14:paraId="03BB425A" w14:textId="77777777">
        <w:trPr>
          <w:cantSplit/>
        </w:trPr>
        <w:tc>
          <w:tcPr>
            <w:tcW w:w="748" w:type="dxa"/>
            <w:vAlign w:val="center"/>
          </w:tcPr>
          <w:p w14:paraId="75C2D06D" w14:textId="77777777" w:rsidR="00672297" w:rsidRDefault="00A16EA3">
            <w:pPr>
              <w:spacing w:before="20" w:after="20"/>
              <w:jc w:val="left"/>
            </w:pPr>
            <w:r>
              <w:rPr>
                <w:rFonts w:cstheme="minorHAnsi"/>
                <w:sz w:val="20"/>
                <w:szCs w:val="20"/>
              </w:rPr>
              <w:t>RD-02</w:t>
            </w:r>
          </w:p>
        </w:tc>
        <w:tc>
          <w:tcPr>
            <w:tcW w:w="4867" w:type="dxa"/>
            <w:vAlign w:val="center"/>
          </w:tcPr>
          <w:p w14:paraId="4DC2D6F7" w14:textId="77777777" w:rsidR="00672297" w:rsidRDefault="00A16EA3">
            <w:pPr>
              <w:spacing w:before="20" w:after="20"/>
              <w:jc w:val="left"/>
            </w:pPr>
            <w:r>
              <w:rPr>
                <w:rFonts w:cstheme="minorHAnsi"/>
                <w:sz w:val="20"/>
                <w:szCs w:val="20"/>
              </w:rPr>
              <w:t>VCB workspace name, AD groups and members.</w:t>
            </w:r>
          </w:p>
        </w:tc>
        <w:tc>
          <w:tcPr>
            <w:tcW w:w="2340" w:type="dxa"/>
            <w:vAlign w:val="center"/>
          </w:tcPr>
          <w:p w14:paraId="46BD94D3" w14:textId="77777777" w:rsidR="00672297" w:rsidRDefault="00A16EA3">
            <w:pPr>
              <w:spacing w:before="20" w:after="20"/>
              <w:jc w:val="left"/>
            </w:pPr>
            <w:r>
              <w:rPr>
                <w:rFonts w:cstheme="minorHAnsi"/>
                <w:sz w:val="20"/>
                <w:szCs w:val="20"/>
              </w:rPr>
              <w:t>Security</w:t>
            </w:r>
          </w:p>
        </w:tc>
        <w:tc>
          <w:tcPr>
            <w:tcW w:w="1405" w:type="dxa"/>
            <w:vAlign w:val="center"/>
          </w:tcPr>
          <w:p w14:paraId="72034D59" w14:textId="77777777" w:rsidR="00672297" w:rsidRDefault="00A16EA3">
            <w:pPr>
              <w:spacing w:before="20" w:after="20"/>
              <w:jc w:val="left"/>
            </w:pPr>
            <w:r>
              <w:rPr>
                <w:rFonts w:cstheme="minorHAnsi"/>
                <w:sz w:val="20"/>
                <w:szCs w:val="20"/>
              </w:rPr>
              <w:t>Product owner</w:t>
            </w:r>
          </w:p>
        </w:tc>
      </w:tr>
      <w:tr w:rsidR="00672297" w14:paraId="789E0AAB" w14:textId="77777777">
        <w:trPr>
          <w:cantSplit/>
        </w:trPr>
        <w:tc>
          <w:tcPr>
            <w:tcW w:w="748" w:type="dxa"/>
            <w:vAlign w:val="center"/>
          </w:tcPr>
          <w:p w14:paraId="41ED2347" w14:textId="77777777" w:rsidR="00672297" w:rsidRDefault="00A16EA3">
            <w:pPr>
              <w:spacing w:before="20" w:after="20"/>
              <w:jc w:val="left"/>
            </w:pPr>
            <w:r>
              <w:rPr>
                <w:rFonts w:cstheme="minorHAnsi"/>
                <w:sz w:val="20"/>
                <w:szCs w:val="20"/>
              </w:rPr>
              <w:t>RD-03</w:t>
            </w:r>
          </w:p>
        </w:tc>
        <w:tc>
          <w:tcPr>
            <w:tcW w:w="4867" w:type="dxa"/>
            <w:vAlign w:val="center"/>
          </w:tcPr>
          <w:p w14:paraId="416F378E" w14:textId="77777777" w:rsidR="00672297" w:rsidRDefault="00A16EA3">
            <w:pPr>
              <w:spacing w:before="20" w:after="20"/>
              <w:jc w:val="left"/>
            </w:pPr>
            <w:r>
              <w:rPr>
                <w:rFonts w:cstheme="minorHAnsi"/>
                <w:sz w:val="20"/>
                <w:szCs w:val="20"/>
              </w:rPr>
              <w:t>Scheduled refresh time of the semantic model.</w:t>
            </w:r>
          </w:p>
        </w:tc>
        <w:tc>
          <w:tcPr>
            <w:tcW w:w="2340" w:type="dxa"/>
            <w:vAlign w:val="center"/>
          </w:tcPr>
          <w:p w14:paraId="62B3177A" w14:textId="77777777" w:rsidR="00672297" w:rsidRDefault="00A16EA3">
            <w:pPr>
              <w:spacing w:before="20" w:after="20"/>
              <w:jc w:val="left"/>
            </w:pPr>
            <w:r>
              <w:rPr>
                <w:rFonts w:cstheme="minorHAnsi"/>
                <w:sz w:val="20"/>
                <w:szCs w:val="20"/>
              </w:rPr>
              <w:t>All</w:t>
            </w:r>
          </w:p>
        </w:tc>
        <w:tc>
          <w:tcPr>
            <w:tcW w:w="1405" w:type="dxa"/>
            <w:vAlign w:val="center"/>
          </w:tcPr>
          <w:p w14:paraId="0B989BCF" w14:textId="77777777" w:rsidR="00672297" w:rsidRDefault="00A16EA3">
            <w:pPr>
              <w:spacing w:before="20" w:after="20"/>
              <w:jc w:val="left"/>
            </w:pPr>
            <w:r>
              <w:rPr>
                <w:rFonts w:cstheme="minorHAnsi"/>
                <w:sz w:val="20"/>
                <w:szCs w:val="20"/>
              </w:rPr>
              <w:t>Dashboard team</w:t>
            </w:r>
          </w:p>
        </w:tc>
      </w:tr>
      <w:tr w:rsidR="00672297" w14:paraId="107530D5" w14:textId="77777777">
        <w:trPr>
          <w:cantSplit/>
        </w:trPr>
        <w:tc>
          <w:tcPr>
            <w:tcW w:w="748" w:type="dxa"/>
            <w:vAlign w:val="center"/>
          </w:tcPr>
          <w:p w14:paraId="620C4458" w14:textId="77777777" w:rsidR="00672297" w:rsidRDefault="00A16EA3">
            <w:pPr>
              <w:spacing w:before="20" w:after="20"/>
              <w:jc w:val="left"/>
            </w:pPr>
            <w:r>
              <w:rPr>
                <w:rFonts w:cstheme="minorHAnsi"/>
                <w:sz w:val="20"/>
                <w:szCs w:val="20"/>
              </w:rPr>
              <w:t>RD-04</w:t>
            </w:r>
          </w:p>
        </w:tc>
        <w:tc>
          <w:tcPr>
            <w:tcW w:w="4867" w:type="dxa"/>
            <w:vAlign w:val="center"/>
          </w:tcPr>
          <w:p w14:paraId="0BA6D87C" w14:textId="77777777" w:rsidR="00672297" w:rsidRDefault="00A16EA3">
            <w:pPr>
              <w:spacing w:before="20" w:after="20"/>
              <w:jc w:val="left"/>
            </w:pPr>
            <w:r>
              <w:rPr>
                <w:rFonts w:cstheme="minorHAnsi"/>
                <w:sz w:val="20"/>
                <w:szCs w:val="20"/>
              </w:rPr>
              <w:t>The workbook has no Gasoline page for the Refinery-Wide dashboard; gasoline fields are taken from the functional design.</w:t>
            </w:r>
          </w:p>
        </w:tc>
        <w:tc>
          <w:tcPr>
            <w:tcW w:w="2340" w:type="dxa"/>
            <w:vAlign w:val="center"/>
          </w:tcPr>
          <w:p w14:paraId="1ACBD1D5" w14:textId="77777777" w:rsidR="00672297" w:rsidRDefault="00A16EA3">
            <w:pPr>
              <w:spacing w:before="20" w:after="20"/>
              <w:jc w:val="left"/>
            </w:pPr>
            <w:r>
              <w:rPr>
                <w:rFonts w:cstheme="minorHAnsi"/>
                <w:sz w:val="20"/>
                <w:szCs w:val="20"/>
              </w:rPr>
              <w:t>Refinery-Wide - Gasoline page</w:t>
            </w:r>
          </w:p>
        </w:tc>
        <w:tc>
          <w:tcPr>
            <w:tcW w:w="1405" w:type="dxa"/>
            <w:vAlign w:val="center"/>
          </w:tcPr>
          <w:p w14:paraId="183DA87B" w14:textId="77777777" w:rsidR="00672297" w:rsidRDefault="00A16EA3">
            <w:pPr>
              <w:spacing w:before="20" w:after="20"/>
              <w:jc w:val="left"/>
            </w:pPr>
            <w:r>
              <w:rPr>
                <w:rFonts w:cstheme="minorHAnsi"/>
                <w:sz w:val="20"/>
                <w:szCs w:val="20"/>
              </w:rPr>
              <w:t>VCB functional team</w:t>
            </w:r>
          </w:p>
        </w:tc>
      </w:tr>
      <w:tr w:rsidR="00672297" w14:paraId="3DC22F6B" w14:textId="77777777">
        <w:trPr>
          <w:cantSplit/>
        </w:trPr>
        <w:tc>
          <w:tcPr>
            <w:tcW w:w="748" w:type="dxa"/>
            <w:vAlign w:val="center"/>
          </w:tcPr>
          <w:p w14:paraId="7ADF0D0E" w14:textId="77777777" w:rsidR="00672297" w:rsidRDefault="00A16EA3">
            <w:pPr>
              <w:spacing w:before="20" w:after="20"/>
              <w:jc w:val="left"/>
            </w:pPr>
            <w:r>
              <w:rPr>
                <w:rFonts w:cstheme="minorHAnsi"/>
                <w:sz w:val="20"/>
                <w:szCs w:val="20"/>
              </w:rPr>
              <w:t>RD-05</w:t>
            </w:r>
          </w:p>
        </w:tc>
        <w:tc>
          <w:tcPr>
            <w:tcW w:w="4867" w:type="dxa"/>
            <w:vAlign w:val="center"/>
          </w:tcPr>
          <w:p w14:paraId="5A04BC55" w14:textId="77777777" w:rsidR="00672297" w:rsidRDefault="00A16EA3">
            <w:pPr>
              <w:spacing w:before="20" w:after="20"/>
              <w:jc w:val="left"/>
            </w:pPr>
            <w:r>
              <w:rPr>
                <w:rFonts w:cstheme="minorHAnsi"/>
                <w:sz w:val="20"/>
                <w:szCs w:val="20"/>
              </w:rPr>
              <w:t>Role of APS event type 17 (listed in the wireframe next to type 15).</w:t>
            </w:r>
          </w:p>
        </w:tc>
        <w:tc>
          <w:tcPr>
            <w:tcW w:w="2340" w:type="dxa"/>
            <w:vAlign w:val="center"/>
          </w:tcPr>
          <w:p w14:paraId="02B9F89A" w14:textId="77777777" w:rsidR="00672297" w:rsidRDefault="00A16EA3">
            <w:pPr>
              <w:spacing w:before="20" w:after="20"/>
              <w:jc w:val="left"/>
            </w:pPr>
            <w:r>
              <w:rPr>
                <w:rFonts w:cstheme="minorHAnsi"/>
                <w:sz w:val="20"/>
                <w:szCs w:val="20"/>
              </w:rPr>
              <w:t>Refinery-Wide</w:t>
            </w:r>
          </w:p>
        </w:tc>
        <w:tc>
          <w:tcPr>
            <w:tcW w:w="1405" w:type="dxa"/>
            <w:vAlign w:val="center"/>
          </w:tcPr>
          <w:p w14:paraId="3382D8C1" w14:textId="77777777" w:rsidR="00672297" w:rsidRDefault="00A16EA3">
            <w:pPr>
              <w:spacing w:before="20" w:after="20"/>
              <w:jc w:val="left"/>
            </w:pPr>
            <w:r>
              <w:rPr>
                <w:rFonts w:cstheme="minorHAnsi"/>
                <w:sz w:val="20"/>
                <w:szCs w:val="20"/>
              </w:rPr>
              <w:t>VCB functional team</w:t>
            </w:r>
          </w:p>
        </w:tc>
      </w:tr>
      <w:tr w:rsidR="00672297" w14:paraId="54EA1254" w14:textId="77777777">
        <w:trPr>
          <w:cantSplit/>
        </w:trPr>
        <w:tc>
          <w:tcPr>
            <w:tcW w:w="748" w:type="dxa"/>
            <w:vAlign w:val="center"/>
          </w:tcPr>
          <w:p w14:paraId="5DA1FB67" w14:textId="77777777" w:rsidR="00672297" w:rsidRDefault="00A16EA3">
            <w:pPr>
              <w:spacing w:before="20" w:after="20"/>
              <w:jc w:val="left"/>
            </w:pPr>
            <w:r>
              <w:rPr>
                <w:rFonts w:cstheme="minorHAnsi"/>
                <w:sz w:val="20"/>
                <w:szCs w:val="20"/>
              </w:rPr>
              <w:t>RD-06</w:t>
            </w:r>
          </w:p>
        </w:tc>
        <w:tc>
          <w:tcPr>
            <w:tcW w:w="4867" w:type="dxa"/>
            <w:vAlign w:val="center"/>
          </w:tcPr>
          <w:p w14:paraId="2A368EF6" w14:textId="77777777" w:rsidR="00672297" w:rsidRDefault="00A16EA3">
            <w:pPr>
              <w:spacing w:before="20" w:after="20"/>
              <w:jc w:val="left"/>
            </w:pPr>
            <w:r>
              <w:rPr>
                <w:rFonts w:cstheme="minorHAnsi"/>
                <w:sz w:val="20"/>
                <w:szCs w:val="20"/>
              </w:rPr>
              <w:t>Source and basis of the actual blended component volumes (wireframe uses placeholder ratios) and of the potential of delivered batches.</w:t>
            </w:r>
          </w:p>
        </w:tc>
        <w:tc>
          <w:tcPr>
            <w:tcW w:w="2340" w:type="dxa"/>
            <w:vAlign w:val="center"/>
          </w:tcPr>
          <w:p w14:paraId="0A174677" w14:textId="77777777" w:rsidR="00672297" w:rsidRDefault="00A16EA3">
            <w:pPr>
              <w:spacing w:before="20" w:after="20"/>
              <w:jc w:val="left"/>
            </w:pPr>
            <w:r>
              <w:rPr>
                <w:rFonts w:cstheme="minorHAnsi"/>
                <w:sz w:val="20"/>
                <w:szCs w:val="20"/>
              </w:rPr>
              <w:t>Gasoline KPI</w:t>
            </w:r>
          </w:p>
        </w:tc>
        <w:tc>
          <w:tcPr>
            <w:tcW w:w="1405" w:type="dxa"/>
            <w:vAlign w:val="center"/>
          </w:tcPr>
          <w:p w14:paraId="39F70791" w14:textId="77777777" w:rsidR="00672297" w:rsidRDefault="00A16EA3">
            <w:pPr>
              <w:spacing w:before="20" w:after="20"/>
              <w:jc w:val="left"/>
            </w:pPr>
            <w:r>
              <w:rPr>
                <w:rFonts w:cstheme="minorHAnsi"/>
                <w:sz w:val="20"/>
                <w:szCs w:val="20"/>
              </w:rPr>
              <w:t>VCB functional team</w:t>
            </w:r>
          </w:p>
        </w:tc>
      </w:tr>
      <w:tr w:rsidR="00672297" w14:paraId="12AA12AD" w14:textId="77777777">
        <w:trPr>
          <w:cantSplit/>
        </w:trPr>
        <w:tc>
          <w:tcPr>
            <w:tcW w:w="748" w:type="dxa"/>
            <w:vAlign w:val="center"/>
          </w:tcPr>
          <w:p w14:paraId="32CDF363" w14:textId="77777777" w:rsidR="00672297" w:rsidRDefault="00A16EA3">
            <w:pPr>
              <w:spacing w:before="20" w:after="20"/>
              <w:jc w:val="left"/>
            </w:pPr>
            <w:r>
              <w:rPr>
                <w:rFonts w:cstheme="minorHAnsi"/>
                <w:sz w:val="20"/>
                <w:szCs w:val="20"/>
              </w:rPr>
              <w:t>RD-07</w:t>
            </w:r>
          </w:p>
        </w:tc>
        <w:tc>
          <w:tcPr>
            <w:tcW w:w="4867" w:type="dxa"/>
            <w:vAlign w:val="center"/>
          </w:tcPr>
          <w:p w14:paraId="21FEF2C3" w14:textId="77777777" w:rsidR="00672297" w:rsidRDefault="00A16EA3">
            <w:pPr>
              <w:spacing w:before="20" w:after="20"/>
              <w:jc w:val="left"/>
            </w:pPr>
            <w:r>
              <w:rPr>
                <w:rFonts w:cstheme="minorHAnsi"/>
                <w:sz w:val="20"/>
                <w:szCs w:val="20"/>
              </w:rPr>
              <w:t>Component abbreviations and MPR tags in the MPR data (gasoline 11566 / 13067; butane 859; ethanol 16749 / 10960; transmix 15094 / 15100 with the 65 / 35 weighting and 0.2176 $/gal deduction of the wireframe) and the distillate / biodiesel price tags.</w:t>
            </w:r>
          </w:p>
        </w:tc>
        <w:tc>
          <w:tcPr>
            <w:tcW w:w="2340" w:type="dxa"/>
            <w:vAlign w:val="center"/>
          </w:tcPr>
          <w:p w14:paraId="4CB3D57E" w14:textId="77777777" w:rsidR="00672297" w:rsidRDefault="00A16EA3">
            <w:pPr>
              <w:spacing w:before="20" w:after="20"/>
              <w:jc w:val="left"/>
            </w:pPr>
            <w:r>
              <w:rPr>
                <w:rFonts w:cstheme="minorHAnsi"/>
                <w:sz w:val="20"/>
                <w:szCs w:val="20"/>
              </w:rPr>
              <w:t>Gasoline KPI, Distillate KPI</w:t>
            </w:r>
          </w:p>
        </w:tc>
        <w:tc>
          <w:tcPr>
            <w:tcW w:w="1405" w:type="dxa"/>
            <w:vAlign w:val="center"/>
          </w:tcPr>
          <w:p w14:paraId="2A121486" w14:textId="77777777" w:rsidR="00672297" w:rsidRDefault="00A16EA3">
            <w:pPr>
              <w:spacing w:before="20" w:after="20"/>
              <w:jc w:val="left"/>
            </w:pPr>
            <w:r>
              <w:rPr>
                <w:rFonts w:cstheme="minorHAnsi"/>
                <w:sz w:val="20"/>
                <w:szCs w:val="20"/>
              </w:rPr>
              <w:t>VCB functional team</w:t>
            </w:r>
          </w:p>
        </w:tc>
      </w:tr>
      <w:tr w:rsidR="00672297" w14:paraId="0BA752E6" w14:textId="77777777">
        <w:trPr>
          <w:cantSplit/>
        </w:trPr>
        <w:tc>
          <w:tcPr>
            <w:tcW w:w="748" w:type="dxa"/>
            <w:vAlign w:val="center"/>
          </w:tcPr>
          <w:p w14:paraId="219B40F4" w14:textId="77777777" w:rsidR="00672297" w:rsidRDefault="00A16EA3">
            <w:pPr>
              <w:spacing w:before="20" w:after="20"/>
              <w:jc w:val="left"/>
            </w:pPr>
            <w:r>
              <w:rPr>
                <w:rFonts w:cstheme="minorHAnsi"/>
                <w:sz w:val="20"/>
                <w:szCs w:val="20"/>
              </w:rPr>
              <w:t>RD-08</w:t>
            </w:r>
          </w:p>
        </w:tc>
        <w:tc>
          <w:tcPr>
            <w:tcW w:w="4867" w:type="dxa"/>
            <w:vAlign w:val="center"/>
          </w:tcPr>
          <w:p w14:paraId="5C179CC4" w14:textId="77777777" w:rsidR="00672297" w:rsidRDefault="00A16EA3">
            <w:pPr>
              <w:spacing w:before="20" w:after="20"/>
              <w:jc w:val="left"/>
            </w:pPr>
            <w:r>
              <w:rPr>
                <w:rFonts w:cstheme="minorHAnsi"/>
                <w:sz w:val="20"/>
                <w:szCs w:val="20"/>
              </w:rPr>
              <w:t>Averaging method for qualities (simple average as in the wireframe, or volume-weighted).</w:t>
            </w:r>
          </w:p>
        </w:tc>
        <w:tc>
          <w:tcPr>
            <w:tcW w:w="2340" w:type="dxa"/>
            <w:vAlign w:val="center"/>
          </w:tcPr>
          <w:p w14:paraId="10E5FA06" w14:textId="77777777" w:rsidR="00672297" w:rsidRDefault="00A16EA3">
            <w:pPr>
              <w:spacing w:before="20" w:after="20"/>
              <w:jc w:val="left"/>
            </w:pPr>
            <w:r>
              <w:rPr>
                <w:rFonts w:cstheme="minorHAnsi"/>
                <w:sz w:val="20"/>
                <w:szCs w:val="20"/>
              </w:rPr>
              <w:t>Distillate, Gasoline KPI, Distillate KPI</w:t>
            </w:r>
          </w:p>
        </w:tc>
        <w:tc>
          <w:tcPr>
            <w:tcW w:w="1405" w:type="dxa"/>
            <w:vAlign w:val="center"/>
          </w:tcPr>
          <w:p w14:paraId="61B58474" w14:textId="77777777" w:rsidR="00672297" w:rsidRDefault="00A16EA3">
            <w:pPr>
              <w:spacing w:before="20" w:after="20"/>
              <w:jc w:val="left"/>
            </w:pPr>
            <w:r>
              <w:rPr>
                <w:rFonts w:cstheme="minorHAnsi"/>
                <w:sz w:val="20"/>
                <w:szCs w:val="20"/>
              </w:rPr>
              <w:t>VCB functional team</w:t>
            </w:r>
          </w:p>
        </w:tc>
      </w:tr>
      <w:tr w:rsidR="00672297" w14:paraId="101F7EDB" w14:textId="77777777">
        <w:trPr>
          <w:cantSplit/>
        </w:trPr>
        <w:tc>
          <w:tcPr>
            <w:tcW w:w="748" w:type="dxa"/>
            <w:vAlign w:val="center"/>
          </w:tcPr>
          <w:p w14:paraId="2D240597" w14:textId="77777777" w:rsidR="00672297" w:rsidRDefault="00A16EA3">
            <w:pPr>
              <w:spacing w:before="20" w:after="20"/>
              <w:jc w:val="left"/>
            </w:pPr>
            <w:r>
              <w:rPr>
                <w:rFonts w:cstheme="minorHAnsi"/>
                <w:sz w:val="20"/>
                <w:szCs w:val="20"/>
              </w:rPr>
              <w:t>RD-09</w:t>
            </w:r>
          </w:p>
        </w:tc>
        <w:tc>
          <w:tcPr>
            <w:tcW w:w="4867" w:type="dxa"/>
            <w:vAlign w:val="center"/>
          </w:tcPr>
          <w:p w14:paraId="59F748FF" w14:textId="77777777" w:rsidR="00672297" w:rsidRDefault="00A16EA3">
            <w:pPr>
              <w:spacing w:before="20" w:after="20"/>
              <w:jc w:val="left"/>
            </w:pPr>
            <w:r>
              <w:rPr>
                <w:rFonts w:cstheme="minorHAnsi"/>
                <w:sz w:val="20"/>
                <w:szCs w:val="20"/>
              </w:rPr>
              <w:t>No Release 2 dashboard is defined in the provided material.</w:t>
            </w:r>
          </w:p>
        </w:tc>
        <w:tc>
          <w:tcPr>
            <w:tcW w:w="2340" w:type="dxa"/>
            <w:vAlign w:val="center"/>
          </w:tcPr>
          <w:p w14:paraId="7EB841FD" w14:textId="77777777" w:rsidR="00672297" w:rsidRDefault="00A16EA3">
            <w:pPr>
              <w:spacing w:before="20" w:after="20"/>
              <w:jc w:val="left"/>
            </w:pPr>
            <w:r>
              <w:rPr>
                <w:rFonts w:cstheme="minorHAnsi"/>
                <w:sz w:val="20"/>
                <w:szCs w:val="20"/>
              </w:rPr>
              <w:t>Release 2</w:t>
            </w:r>
          </w:p>
        </w:tc>
        <w:tc>
          <w:tcPr>
            <w:tcW w:w="1405" w:type="dxa"/>
            <w:vAlign w:val="center"/>
          </w:tcPr>
          <w:p w14:paraId="7DC88190" w14:textId="77777777" w:rsidR="00672297" w:rsidRDefault="00A16EA3">
            <w:pPr>
              <w:spacing w:before="20" w:after="20"/>
              <w:jc w:val="left"/>
            </w:pPr>
            <w:r>
              <w:rPr>
                <w:rFonts w:cstheme="minorHAnsi"/>
                <w:sz w:val="20"/>
                <w:szCs w:val="20"/>
              </w:rPr>
              <w:t>Product owner</w:t>
            </w:r>
          </w:p>
        </w:tc>
      </w:tr>
      <w:tr w:rsidR="00672297" w14:paraId="6B4858EC" w14:textId="77777777">
        <w:trPr>
          <w:cantSplit/>
        </w:trPr>
        <w:tc>
          <w:tcPr>
            <w:tcW w:w="748" w:type="dxa"/>
            <w:vAlign w:val="center"/>
          </w:tcPr>
          <w:p w14:paraId="23524FAF" w14:textId="77777777" w:rsidR="00672297" w:rsidRDefault="00A16EA3">
            <w:pPr>
              <w:spacing w:before="20" w:after="20"/>
              <w:jc w:val="left"/>
            </w:pPr>
            <w:r>
              <w:rPr>
                <w:rFonts w:cstheme="minorHAnsi"/>
                <w:sz w:val="20"/>
                <w:szCs w:val="20"/>
              </w:rPr>
              <w:t>RD-10</w:t>
            </w:r>
          </w:p>
        </w:tc>
        <w:tc>
          <w:tcPr>
            <w:tcW w:w="4867" w:type="dxa"/>
            <w:vAlign w:val="center"/>
          </w:tcPr>
          <w:p w14:paraId="27C7A1ED" w14:textId="77777777" w:rsidR="00672297" w:rsidRDefault="00A16EA3">
            <w:pPr>
              <w:spacing w:before="20" w:after="20"/>
              <w:jc w:val="left"/>
            </w:pPr>
            <w:r>
              <w:rPr>
                <w:rFonts w:cstheme="minorHAnsi"/>
                <w:sz w:val="20"/>
                <w:szCs w:val="20"/>
              </w:rPr>
              <w:t>Biodiesel demand / use calculation (B5 to B20 blend percentage and volume basis).</w:t>
            </w:r>
          </w:p>
        </w:tc>
        <w:tc>
          <w:tcPr>
            <w:tcW w:w="2340" w:type="dxa"/>
            <w:vAlign w:val="center"/>
          </w:tcPr>
          <w:p w14:paraId="309BC12A" w14:textId="77777777" w:rsidR="00672297" w:rsidRDefault="00A16EA3">
            <w:pPr>
              <w:spacing w:before="20" w:after="20"/>
              <w:jc w:val="left"/>
            </w:pPr>
            <w:r>
              <w:rPr>
                <w:rFonts w:cstheme="minorHAnsi"/>
                <w:sz w:val="20"/>
                <w:szCs w:val="20"/>
              </w:rPr>
              <w:t>Supply</w:t>
            </w:r>
          </w:p>
        </w:tc>
        <w:tc>
          <w:tcPr>
            <w:tcW w:w="1405" w:type="dxa"/>
            <w:vAlign w:val="center"/>
          </w:tcPr>
          <w:p w14:paraId="624E2758" w14:textId="77777777" w:rsidR="00672297" w:rsidRDefault="00A16EA3">
            <w:pPr>
              <w:spacing w:before="20" w:after="20"/>
              <w:jc w:val="left"/>
            </w:pPr>
            <w:r>
              <w:rPr>
                <w:rFonts w:cstheme="minorHAnsi"/>
                <w:sz w:val="20"/>
                <w:szCs w:val="20"/>
              </w:rPr>
              <w:t>VCB functional team</w:t>
            </w:r>
          </w:p>
        </w:tc>
      </w:tr>
      <w:tr w:rsidR="00672297" w14:paraId="7A3E9549" w14:textId="77777777">
        <w:trPr>
          <w:cantSplit/>
        </w:trPr>
        <w:tc>
          <w:tcPr>
            <w:tcW w:w="748" w:type="dxa"/>
            <w:vAlign w:val="center"/>
          </w:tcPr>
          <w:p w14:paraId="51883C89" w14:textId="77777777" w:rsidR="00672297" w:rsidRDefault="00A16EA3">
            <w:pPr>
              <w:spacing w:before="20" w:after="20"/>
              <w:jc w:val="left"/>
            </w:pPr>
            <w:r>
              <w:rPr>
                <w:rFonts w:cstheme="minorHAnsi"/>
                <w:sz w:val="20"/>
                <w:szCs w:val="20"/>
              </w:rPr>
              <w:t>RD-11</w:t>
            </w:r>
          </w:p>
        </w:tc>
        <w:tc>
          <w:tcPr>
            <w:tcW w:w="4867" w:type="dxa"/>
            <w:vAlign w:val="center"/>
          </w:tcPr>
          <w:p w14:paraId="728735B3" w14:textId="77777777" w:rsidR="00672297" w:rsidRDefault="00A16EA3">
            <w:pPr>
              <w:spacing w:before="20" w:after="20"/>
              <w:jc w:val="left"/>
            </w:pPr>
            <w:r>
              <w:rPr>
                <w:rFonts w:cstheme="minorHAnsi"/>
                <w:sz w:val="20"/>
                <w:szCs w:val="20"/>
              </w:rPr>
              <w:t>Acceptance of the Batch ID selection slicer as the implementation of the Check / CheckBox column.</w:t>
            </w:r>
          </w:p>
        </w:tc>
        <w:tc>
          <w:tcPr>
            <w:tcW w:w="2340" w:type="dxa"/>
            <w:vAlign w:val="center"/>
          </w:tcPr>
          <w:p w14:paraId="4823FD60" w14:textId="77777777" w:rsidR="00672297" w:rsidRDefault="00A16EA3">
            <w:pPr>
              <w:spacing w:before="20" w:after="20"/>
              <w:jc w:val="left"/>
            </w:pPr>
            <w:r>
              <w:rPr>
                <w:rFonts w:cstheme="minorHAnsi"/>
                <w:sz w:val="20"/>
                <w:szCs w:val="20"/>
              </w:rPr>
              <w:t>Blending Potential, Distillate, Supply, KPI dashboards</w:t>
            </w:r>
          </w:p>
        </w:tc>
        <w:tc>
          <w:tcPr>
            <w:tcW w:w="1405" w:type="dxa"/>
            <w:vAlign w:val="center"/>
          </w:tcPr>
          <w:p w14:paraId="27BC34B4" w14:textId="77777777" w:rsidR="00672297" w:rsidRDefault="00A16EA3">
            <w:pPr>
              <w:spacing w:before="20" w:after="20"/>
              <w:jc w:val="left"/>
            </w:pPr>
            <w:r>
              <w:rPr>
                <w:rFonts w:cstheme="minorHAnsi"/>
                <w:sz w:val="20"/>
                <w:szCs w:val="20"/>
              </w:rPr>
              <w:t>Business users</w:t>
            </w:r>
          </w:p>
        </w:tc>
      </w:tr>
      <w:tr w:rsidR="00672297" w14:paraId="036CD637" w14:textId="77777777">
        <w:trPr>
          <w:cantSplit/>
        </w:trPr>
        <w:tc>
          <w:tcPr>
            <w:tcW w:w="748" w:type="dxa"/>
            <w:vAlign w:val="center"/>
          </w:tcPr>
          <w:p w14:paraId="4DF1FEB1" w14:textId="77777777" w:rsidR="00672297" w:rsidRDefault="00A16EA3">
            <w:pPr>
              <w:spacing w:before="20" w:after="20"/>
              <w:jc w:val="left"/>
            </w:pPr>
            <w:r>
              <w:rPr>
                <w:rFonts w:cstheme="minorHAnsi"/>
                <w:sz w:val="20"/>
                <w:szCs w:val="20"/>
              </w:rPr>
              <w:t>RD-12</w:t>
            </w:r>
          </w:p>
        </w:tc>
        <w:tc>
          <w:tcPr>
            <w:tcW w:w="4867" w:type="dxa"/>
            <w:vAlign w:val="center"/>
          </w:tcPr>
          <w:p w14:paraId="57C498CD" w14:textId="77777777" w:rsidR="00672297" w:rsidRDefault="00A16EA3">
            <w:pPr>
              <w:spacing w:before="20" w:after="20"/>
              <w:jc w:val="left"/>
            </w:pPr>
            <w:r>
              <w:rPr>
                <w:rFonts w:cstheme="minorHAnsi"/>
                <w:sz w:val="20"/>
                <w:szCs w:val="20"/>
              </w:rPr>
              <w:t>Choice of the give-away chart layout (wireframe samples A and B).</w:t>
            </w:r>
          </w:p>
        </w:tc>
        <w:tc>
          <w:tcPr>
            <w:tcW w:w="2340" w:type="dxa"/>
            <w:vAlign w:val="center"/>
          </w:tcPr>
          <w:p w14:paraId="2C26DBC6" w14:textId="77777777" w:rsidR="00672297" w:rsidRDefault="00A16EA3">
            <w:pPr>
              <w:spacing w:before="20" w:after="20"/>
              <w:jc w:val="left"/>
            </w:pPr>
            <w:r>
              <w:rPr>
                <w:rFonts w:cstheme="minorHAnsi"/>
                <w:sz w:val="20"/>
                <w:szCs w:val="20"/>
              </w:rPr>
              <w:t>Distillate KPI</w:t>
            </w:r>
          </w:p>
        </w:tc>
        <w:tc>
          <w:tcPr>
            <w:tcW w:w="1405" w:type="dxa"/>
            <w:vAlign w:val="center"/>
          </w:tcPr>
          <w:p w14:paraId="69C9F299" w14:textId="77777777" w:rsidR="00672297" w:rsidRDefault="00A16EA3">
            <w:pPr>
              <w:spacing w:before="20" w:after="20"/>
              <w:jc w:val="left"/>
            </w:pPr>
            <w:r>
              <w:rPr>
                <w:rFonts w:cstheme="minorHAnsi"/>
                <w:sz w:val="20"/>
                <w:szCs w:val="20"/>
              </w:rPr>
              <w:t>Business users</w:t>
            </w:r>
          </w:p>
        </w:tc>
      </w:tr>
      <w:tr w:rsidR="00672297" w14:paraId="3C89A557" w14:textId="77777777">
        <w:trPr>
          <w:cantSplit/>
        </w:trPr>
        <w:tc>
          <w:tcPr>
            <w:tcW w:w="748" w:type="dxa"/>
            <w:vAlign w:val="center"/>
          </w:tcPr>
          <w:p w14:paraId="0162AE69" w14:textId="77777777" w:rsidR="00672297" w:rsidRDefault="00A16EA3">
            <w:pPr>
              <w:spacing w:before="20" w:after="20"/>
              <w:jc w:val="left"/>
            </w:pPr>
            <w:r>
              <w:rPr>
                <w:rFonts w:cstheme="minorHAnsi"/>
                <w:sz w:val="20"/>
                <w:szCs w:val="20"/>
              </w:rPr>
              <w:t>RD-13</w:t>
            </w:r>
          </w:p>
        </w:tc>
        <w:tc>
          <w:tcPr>
            <w:tcW w:w="4867" w:type="dxa"/>
            <w:vAlign w:val="center"/>
          </w:tcPr>
          <w:p w14:paraId="41C9AEFD" w14:textId="77777777" w:rsidR="00672297" w:rsidRDefault="00A16EA3">
            <w:pPr>
              <w:spacing w:before="20" w:after="20"/>
              <w:jc w:val="left"/>
            </w:pPr>
            <w:r>
              <w:rPr>
                <w:rFonts w:cstheme="minorHAnsi"/>
                <w:sz w:val="20"/>
                <w:szCs w:val="20"/>
              </w:rPr>
              <w:t>Wireframe formula inconsistencies to confirm: Transmix Value Loss card sums the volume column; post-blend RON of the first batch ignores transmix; Supply card formulas reference other columns; action labels "Plandelivery" / "Schedule delivery".</w:t>
            </w:r>
          </w:p>
        </w:tc>
        <w:tc>
          <w:tcPr>
            <w:tcW w:w="2340" w:type="dxa"/>
            <w:vAlign w:val="center"/>
          </w:tcPr>
          <w:p w14:paraId="714AE644" w14:textId="77777777" w:rsidR="00672297" w:rsidRDefault="00A16EA3">
            <w:pPr>
              <w:spacing w:before="20" w:after="20"/>
              <w:jc w:val="left"/>
            </w:pPr>
            <w:r>
              <w:rPr>
                <w:rFonts w:cstheme="minorHAnsi"/>
                <w:sz w:val="20"/>
                <w:szCs w:val="20"/>
              </w:rPr>
              <w:t>Gasoline KPI, Blending Potential, Supply</w:t>
            </w:r>
          </w:p>
        </w:tc>
        <w:tc>
          <w:tcPr>
            <w:tcW w:w="1405" w:type="dxa"/>
            <w:vAlign w:val="center"/>
          </w:tcPr>
          <w:p w14:paraId="6170B982" w14:textId="77777777" w:rsidR="00672297" w:rsidRDefault="00A16EA3">
            <w:pPr>
              <w:spacing w:before="20" w:after="20"/>
              <w:jc w:val="left"/>
            </w:pPr>
            <w:r>
              <w:rPr>
                <w:rFonts w:cstheme="minorHAnsi"/>
                <w:sz w:val="20"/>
                <w:szCs w:val="20"/>
              </w:rPr>
              <w:t>VCB functional team</w:t>
            </w:r>
          </w:p>
        </w:tc>
      </w:tr>
      <w:tr w:rsidR="00672297" w14:paraId="040A64B1" w14:textId="77777777">
        <w:trPr>
          <w:cantSplit/>
        </w:trPr>
        <w:tc>
          <w:tcPr>
            <w:tcW w:w="748" w:type="dxa"/>
            <w:vAlign w:val="center"/>
          </w:tcPr>
          <w:p w14:paraId="0798D0C7" w14:textId="77777777" w:rsidR="00672297" w:rsidRDefault="00A16EA3">
            <w:pPr>
              <w:spacing w:before="20" w:after="20"/>
              <w:jc w:val="left"/>
            </w:pPr>
            <w:r>
              <w:rPr>
                <w:rFonts w:cstheme="minorHAnsi"/>
                <w:sz w:val="20"/>
                <w:szCs w:val="20"/>
              </w:rPr>
              <w:t>RD-14</w:t>
            </w:r>
          </w:p>
        </w:tc>
        <w:tc>
          <w:tcPr>
            <w:tcW w:w="4867" w:type="dxa"/>
            <w:vAlign w:val="center"/>
          </w:tcPr>
          <w:p w14:paraId="0C8E116D" w14:textId="77777777" w:rsidR="00672297" w:rsidRDefault="00A16EA3">
            <w:pPr>
              <w:spacing w:before="20" w:after="20"/>
              <w:jc w:val="left"/>
            </w:pPr>
            <w:r>
              <w:rPr>
                <w:rFonts w:cstheme="minorHAnsi"/>
                <w:sz w:val="20"/>
                <w:szCs w:val="20"/>
              </w:rPr>
              <w:t>Availability of Power BI deployment pipelines (Premium / Fabric capacity).</w:t>
            </w:r>
          </w:p>
        </w:tc>
        <w:tc>
          <w:tcPr>
            <w:tcW w:w="2340" w:type="dxa"/>
            <w:vAlign w:val="center"/>
          </w:tcPr>
          <w:p w14:paraId="413F3FBD" w14:textId="77777777" w:rsidR="00672297" w:rsidRDefault="00A16EA3">
            <w:pPr>
              <w:spacing w:before="20" w:after="20"/>
              <w:jc w:val="left"/>
            </w:pPr>
            <w:r>
              <w:rPr>
                <w:rFonts w:cstheme="minorHAnsi"/>
                <w:sz w:val="20"/>
                <w:szCs w:val="20"/>
              </w:rPr>
              <w:t>Deployment</w:t>
            </w:r>
          </w:p>
        </w:tc>
        <w:tc>
          <w:tcPr>
            <w:tcW w:w="1405" w:type="dxa"/>
            <w:vAlign w:val="center"/>
          </w:tcPr>
          <w:p w14:paraId="327D17E4" w14:textId="77777777" w:rsidR="00672297" w:rsidRDefault="00A16EA3">
            <w:pPr>
              <w:spacing w:before="20" w:after="20"/>
              <w:jc w:val="left"/>
            </w:pPr>
            <w:r>
              <w:rPr>
                <w:rFonts w:cstheme="minorHAnsi"/>
                <w:sz w:val="20"/>
                <w:szCs w:val="20"/>
              </w:rPr>
              <w:t>Platform team</w:t>
            </w:r>
          </w:p>
        </w:tc>
      </w:tr>
      <w:tr w:rsidR="00672297" w14:paraId="1D359D0C" w14:textId="77777777">
        <w:trPr>
          <w:cantSplit/>
        </w:trPr>
        <w:tc>
          <w:tcPr>
            <w:tcW w:w="748" w:type="dxa"/>
            <w:vAlign w:val="center"/>
          </w:tcPr>
          <w:p w14:paraId="1DC58C21" w14:textId="77777777" w:rsidR="00672297" w:rsidRDefault="00A16EA3">
            <w:pPr>
              <w:spacing w:before="20" w:after="20"/>
              <w:jc w:val="left"/>
            </w:pPr>
            <w:r>
              <w:rPr>
                <w:rFonts w:cstheme="minorHAnsi"/>
                <w:sz w:val="20"/>
                <w:szCs w:val="20"/>
              </w:rPr>
              <w:t>RD-15</w:t>
            </w:r>
          </w:p>
        </w:tc>
        <w:tc>
          <w:tcPr>
            <w:tcW w:w="4867" w:type="dxa"/>
            <w:vAlign w:val="center"/>
          </w:tcPr>
          <w:p w14:paraId="3E9D9FCF" w14:textId="77777777" w:rsidR="00672297" w:rsidRDefault="00A16EA3">
            <w:pPr>
              <w:spacing w:before="20" w:after="20"/>
              <w:jc w:val="left"/>
            </w:pPr>
            <w:r>
              <w:rPr>
                <w:rFonts w:cstheme="minorHAnsi"/>
                <w:sz w:val="20"/>
                <w:szCs w:val="20"/>
              </w:rPr>
              <w:t>Confirmation that no row-level security is required.</w:t>
            </w:r>
          </w:p>
        </w:tc>
        <w:tc>
          <w:tcPr>
            <w:tcW w:w="2340" w:type="dxa"/>
            <w:vAlign w:val="center"/>
          </w:tcPr>
          <w:p w14:paraId="4008AF87" w14:textId="77777777" w:rsidR="00672297" w:rsidRDefault="00A16EA3">
            <w:pPr>
              <w:spacing w:before="20" w:after="20"/>
              <w:jc w:val="left"/>
            </w:pPr>
            <w:r>
              <w:rPr>
                <w:rFonts w:cstheme="minorHAnsi"/>
                <w:sz w:val="20"/>
                <w:szCs w:val="20"/>
              </w:rPr>
              <w:t>Security</w:t>
            </w:r>
          </w:p>
        </w:tc>
        <w:tc>
          <w:tcPr>
            <w:tcW w:w="1405" w:type="dxa"/>
            <w:vAlign w:val="center"/>
          </w:tcPr>
          <w:p w14:paraId="28429407" w14:textId="77777777" w:rsidR="00672297" w:rsidRDefault="00A16EA3">
            <w:pPr>
              <w:spacing w:before="20" w:after="20"/>
              <w:jc w:val="left"/>
            </w:pPr>
            <w:r>
              <w:rPr>
                <w:rFonts w:cstheme="minorHAnsi"/>
                <w:sz w:val="20"/>
                <w:szCs w:val="20"/>
              </w:rPr>
              <w:t>Product owner</w:t>
            </w:r>
          </w:p>
        </w:tc>
      </w:tr>
      <w:tr w:rsidR="00672297" w14:paraId="2AAC2463" w14:textId="77777777">
        <w:trPr>
          <w:cantSplit/>
        </w:trPr>
        <w:tc>
          <w:tcPr>
            <w:tcW w:w="748" w:type="dxa"/>
            <w:vAlign w:val="center"/>
          </w:tcPr>
          <w:p w14:paraId="2CD69A4B" w14:textId="77777777" w:rsidR="00672297" w:rsidRDefault="00A16EA3">
            <w:pPr>
              <w:spacing w:before="20" w:after="20"/>
              <w:jc w:val="left"/>
            </w:pPr>
            <w:r>
              <w:rPr>
                <w:rFonts w:cstheme="minorHAnsi"/>
                <w:sz w:val="20"/>
                <w:szCs w:val="20"/>
              </w:rPr>
              <w:t>RD-16</w:t>
            </w:r>
          </w:p>
        </w:tc>
        <w:tc>
          <w:tcPr>
            <w:tcW w:w="4867" w:type="dxa"/>
            <w:vAlign w:val="center"/>
          </w:tcPr>
          <w:p w14:paraId="3FEA0D48" w14:textId="77777777" w:rsidR="00672297" w:rsidRDefault="00A16EA3">
            <w:pPr>
              <w:spacing w:before="20" w:after="20"/>
              <w:jc w:val="left"/>
            </w:pPr>
            <w:r>
              <w:rPr>
                <w:rFonts w:cstheme="minorHAnsi"/>
                <w:sz w:val="20"/>
                <w:szCs w:val="20"/>
              </w:rPr>
              <w:t>Requirement of the placeholder dashboard.</w:t>
            </w:r>
          </w:p>
        </w:tc>
        <w:tc>
          <w:tcPr>
            <w:tcW w:w="2340" w:type="dxa"/>
            <w:vAlign w:val="center"/>
          </w:tcPr>
          <w:p w14:paraId="110C5B6D" w14:textId="77777777" w:rsidR="00672297" w:rsidRDefault="00A16EA3">
            <w:pPr>
              <w:spacing w:before="20" w:after="20"/>
              <w:jc w:val="left"/>
            </w:pPr>
            <w:r>
              <w:rPr>
                <w:rFonts w:cstheme="minorHAnsi"/>
                <w:sz w:val="20"/>
                <w:szCs w:val="20"/>
              </w:rPr>
              <w:t>Placeholder</w:t>
            </w:r>
          </w:p>
        </w:tc>
        <w:tc>
          <w:tcPr>
            <w:tcW w:w="1405" w:type="dxa"/>
            <w:vAlign w:val="center"/>
          </w:tcPr>
          <w:p w14:paraId="221C1707" w14:textId="77777777" w:rsidR="00672297" w:rsidRDefault="00A16EA3">
            <w:pPr>
              <w:spacing w:before="20" w:after="20"/>
              <w:jc w:val="left"/>
            </w:pPr>
            <w:r>
              <w:rPr>
                <w:rFonts w:cstheme="minorHAnsi"/>
                <w:sz w:val="20"/>
                <w:szCs w:val="20"/>
              </w:rPr>
              <w:t>Product owner</w:t>
            </w:r>
          </w:p>
        </w:tc>
      </w:tr>
      <w:tr w:rsidR="00672297" w14:paraId="3EDD5B67" w14:textId="77777777">
        <w:trPr>
          <w:cantSplit/>
        </w:trPr>
        <w:tc>
          <w:tcPr>
            <w:tcW w:w="748" w:type="dxa"/>
            <w:vAlign w:val="center"/>
          </w:tcPr>
          <w:p w14:paraId="28FCB053" w14:textId="77777777" w:rsidR="00672297" w:rsidRDefault="00A16EA3">
            <w:pPr>
              <w:spacing w:before="20" w:after="20"/>
              <w:jc w:val="left"/>
            </w:pPr>
            <w:r>
              <w:rPr>
                <w:rFonts w:cstheme="minorHAnsi"/>
                <w:sz w:val="20"/>
                <w:szCs w:val="20"/>
              </w:rPr>
              <w:t>RD-17</w:t>
            </w:r>
          </w:p>
        </w:tc>
        <w:tc>
          <w:tcPr>
            <w:tcW w:w="4867" w:type="dxa"/>
            <w:vAlign w:val="center"/>
          </w:tcPr>
          <w:p w14:paraId="01052923" w14:textId="77777777" w:rsidR="00672297" w:rsidRDefault="00A16EA3">
            <w:pPr>
              <w:spacing w:before="20" w:after="20"/>
              <w:jc w:val="left"/>
            </w:pPr>
            <w:r>
              <w:rPr>
                <w:rFonts w:cstheme="minorHAnsi"/>
                <w:sz w:val="20"/>
                <w:szCs w:val="20"/>
              </w:rPr>
              <w:t>Section 2 states that MPR prices are never persisted; the agreed design stores them in the Power BI semantic model (import). Confirm with information security that holding MPR prices in the dataset is acceptable.</w:t>
            </w:r>
          </w:p>
        </w:tc>
        <w:tc>
          <w:tcPr>
            <w:tcW w:w="2340" w:type="dxa"/>
            <w:vAlign w:val="center"/>
          </w:tcPr>
          <w:p w14:paraId="3E07D40B" w14:textId="77777777" w:rsidR="00672297" w:rsidRDefault="00A16EA3">
            <w:pPr>
              <w:spacing w:before="20" w:after="20"/>
              <w:jc w:val="left"/>
            </w:pPr>
            <w:r>
              <w:rPr>
                <w:rFonts w:cstheme="minorHAnsi"/>
                <w:sz w:val="20"/>
                <w:szCs w:val="20"/>
              </w:rPr>
              <w:t>Gasoline KPI, Distillate KPI</w:t>
            </w:r>
          </w:p>
        </w:tc>
        <w:tc>
          <w:tcPr>
            <w:tcW w:w="1405" w:type="dxa"/>
            <w:vAlign w:val="center"/>
          </w:tcPr>
          <w:p w14:paraId="4D5E89E8" w14:textId="77777777" w:rsidR="00672297" w:rsidRDefault="00A16EA3">
            <w:pPr>
              <w:spacing w:before="20" w:after="20"/>
              <w:jc w:val="left"/>
            </w:pPr>
            <w:r>
              <w:rPr>
                <w:rFonts w:cstheme="minorHAnsi"/>
                <w:sz w:val="20"/>
                <w:szCs w:val="20"/>
              </w:rPr>
              <w:t>Product owner / security</w:t>
            </w:r>
          </w:p>
        </w:tc>
      </w:tr>
      <w:tr w:rsidR="00672297" w14:paraId="42089157" w14:textId="77777777">
        <w:trPr>
          <w:cantSplit/>
        </w:trPr>
        <w:tc>
          <w:tcPr>
            <w:tcW w:w="748" w:type="dxa"/>
            <w:vAlign w:val="center"/>
          </w:tcPr>
          <w:p w14:paraId="4D085B41" w14:textId="77777777" w:rsidR="00672297" w:rsidRDefault="00A16EA3">
            <w:pPr>
              <w:spacing w:before="20" w:after="20"/>
              <w:jc w:val="left"/>
            </w:pPr>
            <w:r>
              <w:rPr>
                <w:rFonts w:cstheme="minorHAnsi"/>
                <w:sz w:val="20"/>
                <w:szCs w:val="20"/>
              </w:rPr>
              <w:t>RD-18</w:t>
            </w:r>
          </w:p>
        </w:tc>
        <w:tc>
          <w:tcPr>
            <w:tcW w:w="4867" w:type="dxa"/>
            <w:vAlign w:val="center"/>
          </w:tcPr>
          <w:p w14:paraId="54A1A879" w14:textId="77777777" w:rsidR="00672297" w:rsidRDefault="00A16EA3">
            <w:pPr>
              <w:spacing w:before="20" w:after="20"/>
              <w:jc w:val="left"/>
            </w:pPr>
            <w:r>
              <w:rPr>
                <w:rFonts w:cstheme="minorHAnsi"/>
                <w:sz w:val="20"/>
                <w:szCs w:val="20"/>
              </w:rPr>
              <w:t>The view name vwDistillateBlendPotentialQuality serves the Blending Potential (gasoline) dashboard; confirm the view-to-dashboard mapping used in this chapter.</w:t>
            </w:r>
          </w:p>
        </w:tc>
        <w:tc>
          <w:tcPr>
            <w:tcW w:w="2340" w:type="dxa"/>
            <w:vAlign w:val="center"/>
          </w:tcPr>
          <w:p w14:paraId="58C91E52" w14:textId="77777777" w:rsidR="00672297" w:rsidRDefault="00A16EA3">
            <w:pPr>
              <w:spacing w:before="20" w:after="20"/>
              <w:jc w:val="left"/>
            </w:pPr>
            <w:r>
              <w:rPr>
                <w:rFonts w:cstheme="minorHAnsi"/>
                <w:sz w:val="20"/>
                <w:szCs w:val="20"/>
              </w:rPr>
              <w:t>Blending Potential</w:t>
            </w:r>
          </w:p>
        </w:tc>
        <w:tc>
          <w:tcPr>
            <w:tcW w:w="1405" w:type="dxa"/>
            <w:vAlign w:val="center"/>
          </w:tcPr>
          <w:p w14:paraId="369D0D00" w14:textId="77777777" w:rsidR="00672297" w:rsidRDefault="00A16EA3">
            <w:pPr>
              <w:spacing w:before="20" w:after="20"/>
              <w:jc w:val="left"/>
            </w:pPr>
            <w:r>
              <w:rPr>
                <w:rFonts w:cstheme="minorHAnsi"/>
                <w:sz w:val="20"/>
                <w:szCs w:val="20"/>
              </w:rPr>
              <w:t>Database / dashboard team</w:t>
            </w:r>
          </w:p>
        </w:tc>
      </w:tr>
    </w:tbl>
    <w:p w14:paraId="5DBC965D" w14:textId="0AB29B8A" w:rsidR="00672297" w:rsidRDefault="00A16EA3">
      <w:pPr>
        <w:pStyle w:val="Caption"/>
      </w:pPr>
      <w:bookmarkStart w:id="745" w:name="_Toc900950203"/>
      <w:bookmarkStart w:id="746" w:name="_Toc241574750"/>
      <w:bookmarkStart w:id="747" w:name="_Toc242781089"/>
      <w:r>
        <w:t xml:space="preserve">Table </w:t>
      </w:r>
      <w:r>
        <w:fldChar w:fldCharType="begin"/>
      </w:r>
      <w:r>
        <w:instrText>STYLEREF 1 \s</w:instrText>
      </w:r>
      <w:r>
        <w:fldChar w:fldCharType="separate"/>
      </w:r>
      <w:r w:rsidR="005C71F4">
        <w:rPr>
          <w:noProof/>
        </w:rPr>
        <w:t>4</w:t>
      </w:r>
      <w:r>
        <w:fldChar w:fldCharType="end"/>
      </w:r>
      <w:r>
        <w:t>-</w:t>
      </w:r>
      <w:r>
        <w:fldChar w:fldCharType="begin"/>
      </w:r>
      <w:r>
        <w:instrText>SEQ Table \* ARABIC \s 1</w:instrText>
      </w:r>
      <w:r>
        <w:fldChar w:fldCharType="separate"/>
      </w:r>
      <w:r w:rsidR="005C71F4">
        <w:rPr>
          <w:noProof/>
        </w:rPr>
        <w:t>61</w:t>
      </w:r>
      <w:r>
        <w:fldChar w:fldCharType="end"/>
      </w:r>
      <w:r>
        <w:t>: Reports and Dashboards Gaps Requiring Confirmation</w:t>
      </w:r>
      <w:bookmarkEnd w:id="745"/>
      <w:bookmarkEnd w:id="746"/>
      <w:bookmarkEnd w:id="747"/>
    </w:p>
    <w:p w14:paraId="4DD909EA" w14:textId="77777777" w:rsidR="00724494" w:rsidRPr="00E83BEF" w:rsidRDefault="00724494">
      <w:pPr>
        <w:rPr>
          <w:rFonts w:cstheme="minorHAnsi"/>
          <w:b/>
          <w:bCs/>
          <w:sz w:val="20"/>
          <w:szCs w:val="20"/>
        </w:rPr>
      </w:pPr>
      <w:r w:rsidRPr="00E83BEF">
        <w:rPr>
          <w:rFonts w:cstheme="minorHAnsi"/>
          <w:sz w:val="20"/>
          <w:szCs w:val="20"/>
        </w:rPr>
        <w:br w:type="page"/>
      </w:r>
    </w:p>
    <w:p w14:paraId="1692107B" w14:textId="7BFD9033" w:rsidR="0013274F" w:rsidRPr="00E83BEF" w:rsidRDefault="1B2D6F25" w:rsidP="00173AD0">
      <w:pPr>
        <w:pStyle w:val="Heading1"/>
        <w:rPr>
          <w:rFonts w:asciiTheme="minorHAnsi" w:hAnsiTheme="minorHAnsi" w:cstheme="minorBidi"/>
          <w:sz w:val="20"/>
          <w:szCs w:val="20"/>
          <w:lang w:val="en-IN"/>
        </w:rPr>
      </w:pPr>
      <w:bookmarkStart w:id="748" w:name="_Toc371176088"/>
      <w:bookmarkStart w:id="749" w:name="_Toc1108466201"/>
      <w:bookmarkStart w:id="750" w:name="_Toc241574371"/>
      <w:bookmarkStart w:id="751" w:name="_Toc242780948"/>
      <w:r w:rsidRPr="7F6E7DEF">
        <w:rPr>
          <w:rFonts w:asciiTheme="minorHAnsi" w:hAnsiTheme="minorHAnsi" w:cstheme="minorBidi"/>
          <w:sz w:val="20"/>
          <w:szCs w:val="20"/>
        </w:rPr>
        <w:t>Appendix</w:t>
      </w:r>
      <w:bookmarkEnd w:id="748"/>
      <w:bookmarkEnd w:id="749"/>
      <w:bookmarkEnd w:id="750"/>
      <w:bookmarkEnd w:id="751"/>
    </w:p>
    <w:p w14:paraId="28D1D811" w14:textId="6FD29238" w:rsidR="0013274F" w:rsidRPr="00E83BEF" w:rsidRDefault="1B2D6F25" w:rsidP="003172D3">
      <w:pPr>
        <w:pStyle w:val="Heading2"/>
        <w:rPr>
          <w:rFonts w:asciiTheme="minorHAnsi" w:hAnsiTheme="minorHAnsi" w:cstheme="minorBidi"/>
          <w:sz w:val="20"/>
          <w:szCs w:val="20"/>
        </w:rPr>
      </w:pPr>
      <w:bookmarkStart w:id="752" w:name="_Toc228272894"/>
      <w:bookmarkStart w:id="753" w:name="_Toc1713824718"/>
      <w:bookmarkStart w:id="754" w:name="_Toc2102340008"/>
      <w:bookmarkStart w:id="755" w:name="_Toc241574372"/>
      <w:bookmarkStart w:id="756" w:name="_Toc242780949"/>
      <w:r w:rsidRPr="7F6E7DEF">
        <w:rPr>
          <w:rFonts w:asciiTheme="minorHAnsi" w:hAnsiTheme="minorHAnsi" w:cstheme="minorBidi"/>
          <w:sz w:val="20"/>
          <w:szCs w:val="20"/>
        </w:rPr>
        <w:t>Glossary of Terms</w:t>
      </w:r>
      <w:bookmarkEnd w:id="752"/>
      <w:bookmarkEnd w:id="753"/>
      <w:bookmarkEnd w:id="754"/>
      <w:bookmarkEnd w:id="755"/>
      <w:bookmarkEnd w:id="756"/>
    </w:p>
    <w:p w14:paraId="5CBBAEE1" w14:textId="77777777" w:rsidR="00871AE8" w:rsidRPr="00E83BEF" w:rsidRDefault="00871AE8" w:rsidP="00871AE8">
      <w:pPr>
        <w:rPr>
          <w:rFonts w:cstheme="minorHAnsi"/>
          <w:sz w:val="20"/>
          <w:szCs w:val="20"/>
        </w:rPr>
      </w:pPr>
      <w:r w:rsidRPr="00E83BEF">
        <w:rPr>
          <w:rFonts w:cstheme="minorHAnsi"/>
          <w:sz w:val="20"/>
          <w:szCs w:val="20"/>
        </w:rPr>
        <w:t>The following table illustrates the Glossary of terms used in this document.</w:t>
      </w:r>
    </w:p>
    <w:tbl>
      <w:tblPr>
        <w:tblStyle w:val="TableGrid"/>
        <w:tblW w:w="9356" w:type="dxa"/>
        <w:tblInd w:w="-5" w:type="dxa"/>
        <w:tblLook w:val="04A0" w:firstRow="1" w:lastRow="0" w:firstColumn="1" w:lastColumn="0" w:noHBand="0" w:noVBand="1"/>
      </w:tblPr>
      <w:tblGrid>
        <w:gridCol w:w="788"/>
        <w:gridCol w:w="3119"/>
        <w:gridCol w:w="5449"/>
      </w:tblGrid>
      <w:tr w:rsidR="00871AE8" w:rsidRPr="00E83BEF" w14:paraId="28CA10F1" w14:textId="77777777" w:rsidTr="00FA546F">
        <w:trPr>
          <w:trHeight w:val="251"/>
        </w:trPr>
        <w:tc>
          <w:tcPr>
            <w:tcW w:w="788" w:type="dxa"/>
            <w:shd w:val="clear" w:color="auto" w:fill="2F5597"/>
          </w:tcPr>
          <w:p w14:paraId="2730D91D" w14:textId="77777777" w:rsidR="00871AE8" w:rsidRPr="00E83BEF" w:rsidRDefault="00871AE8" w:rsidP="00476D2B">
            <w:pPr>
              <w:pStyle w:val="TableHeadingCalHEERS"/>
              <w:spacing w:line="360" w:lineRule="auto"/>
              <w:rPr>
                <w:rFonts w:asciiTheme="minorHAnsi" w:eastAsia="Times" w:hAnsiTheme="minorHAnsi" w:cstheme="minorHAnsi"/>
                <w:b w:val="0"/>
                <w:color w:val="FFFFFF" w:themeColor="background1"/>
                <w:sz w:val="20"/>
                <w:szCs w:val="20"/>
                <w:lang w:val="en-GB"/>
              </w:rPr>
            </w:pPr>
            <w:r w:rsidRPr="00E83BEF">
              <w:rPr>
                <w:rFonts w:asciiTheme="minorHAnsi" w:hAnsiTheme="minorHAnsi" w:cstheme="minorHAnsi"/>
                <w:color w:val="FFFFFF" w:themeColor="background1"/>
                <w:sz w:val="20"/>
                <w:szCs w:val="20"/>
              </w:rPr>
              <w:t>S. No</w:t>
            </w:r>
          </w:p>
        </w:tc>
        <w:tc>
          <w:tcPr>
            <w:tcW w:w="3119" w:type="dxa"/>
            <w:shd w:val="clear" w:color="auto" w:fill="2F5597"/>
          </w:tcPr>
          <w:p w14:paraId="1805EC2E" w14:textId="77777777" w:rsidR="00871AE8" w:rsidRPr="00E83BEF" w:rsidRDefault="00871AE8" w:rsidP="00476D2B">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Name</w:t>
            </w:r>
          </w:p>
        </w:tc>
        <w:tc>
          <w:tcPr>
            <w:tcW w:w="5449" w:type="dxa"/>
            <w:shd w:val="clear" w:color="auto" w:fill="2F5496"/>
          </w:tcPr>
          <w:p w14:paraId="36424E7E" w14:textId="77777777" w:rsidR="00871AE8" w:rsidRPr="00E83BEF" w:rsidRDefault="00871AE8" w:rsidP="00476D2B">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Description</w:t>
            </w:r>
          </w:p>
        </w:tc>
      </w:tr>
      <w:tr w:rsidR="00871AE8" w:rsidRPr="00E83BEF" w14:paraId="38DB488E" w14:textId="77777777" w:rsidTr="000E7FA6">
        <w:trPr>
          <w:trHeight w:val="256"/>
        </w:trPr>
        <w:tc>
          <w:tcPr>
            <w:tcW w:w="788" w:type="dxa"/>
          </w:tcPr>
          <w:p w14:paraId="6AF8A6DE" w14:textId="212F13A6" w:rsidR="00871AE8"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1</w:t>
            </w:r>
          </w:p>
        </w:tc>
        <w:tc>
          <w:tcPr>
            <w:tcW w:w="3119" w:type="dxa"/>
          </w:tcPr>
          <w:p w14:paraId="60269120" w14:textId="0B757FB7" w:rsidR="00871AE8" w:rsidRPr="00E83BEF" w:rsidRDefault="00871AE8" w:rsidP="00476D2B">
            <w:pPr>
              <w:pStyle w:val="Bodycopy"/>
              <w:keepNext/>
              <w:rPr>
                <w:rFonts w:asciiTheme="minorHAnsi" w:hAnsiTheme="minorHAnsi" w:cstheme="minorHAnsi"/>
              </w:rPr>
            </w:pPr>
            <w:r w:rsidRPr="00E83BEF">
              <w:rPr>
                <w:rFonts w:asciiTheme="minorHAnsi" w:hAnsiTheme="minorHAnsi" w:cstheme="minorHAnsi"/>
              </w:rPr>
              <w:t>A</w:t>
            </w:r>
            <w:r w:rsidR="00A27272" w:rsidRPr="00E83BEF">
              <w:rPr>
                <w:rFonts w:asciiTheme="minorHAnsi" w:hAnsiTheme="minorHAnsi" w:cstheme="minorHAnsi"/>
              </w:rPr>
              <w:t>P</w:t>
            </w:r>
            <w:r w:rsidRPr="00E83BEF">
              <w:rPr>
                <w:rFonts w:asciiTheme="minorHAnsi" w:hAnsiTheme="minorHAnsi" w:cstheme="minorHAnsi"/>
              </w:rPr>
              <w:t>S</w:t>
            </w:r>
          </w:p>
        </w:tc>
        <w:tc>
          <w:tcPr>
            <w:tcW w:w="5449" w:type="dxa"/>
          </w:tcPr>
          <w:p w14:paraId="429A69D8" w14:textId="1A5CAFB6" w:rsidR="00871AE8" w:rsidRPr="00E83BEF" w:rsidRDefault="00F81E63" w:rsidP="00476D2B">
            <w:pPr>
              <w:pStyle w:val="Bodycopy"/>
              <w:keepNext/>
              <w:rPr>
                <w:rFonts w:asciiTheme="minorHAnsi" w:hAnsiTheme="minorHAnsi" w:cstheme="minorHAnsi"/>
              </w:rPr>
            </w:pPr>
            <w:r>
              <w:rPr>
                <w:rFonts w:asciiTheme="minorHAnsi" w:hAnsiTheme="minorHAnsi" w:cstheme="minorHAnsi"/>
              </w:rPr>
              <w:t>Aspen Petroleum Scheduler, the refinery scheduling system (source of scheduled inventory, quality and events).</w:t>
            </w:r>
          </w:p>
        </w:tc>
      </w:tr>
      <w:tr w:rsidR="00A835AE" w:rsidRPr="00E83BEF" w14:paraId="38316BBE" w14:textId="77777777" w:rsidTr="000E7FA6">
        <w:trPr>
          <w:trHeight w:val="256"/>
        </w:trPr>
        <w:tc>
          <w:tcPr>
            <w:tcW w:w="788" w:type="dxa"/>
          </w:tcPr>
          <w:p w14:paraId="3F21A3A6" w14:textId="0BDEAB72"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2</w:t>
            </w:r>
          </w:p>
        </w:tc>
        <w:tc>
          <w:tcPr>
            <w:tcW w:w="3119" w:type="dxa"/>
          </w:tcPr>
          <w:p w14:paraId="088FFC3D" w14:textId="07E29ED9" w:rsidR="00A835AE" w:rsidRPr="00E83BEF" w:rsidRDefault="00E35D0B" w:rsidP="00476D2B">
            <w:pPr>
              <w:pStyle w:val="Bodycopy"/>
              <w:keepNext/>
              <w:rPr>
                <w:rFonts w:asciiTheme="minorHAnsi" w:hAnsiTheme="minorHAnsi" w:cstheme="minorHAnsi"/>
              </w:rPr>
            </w:pPr>
            <w:r w:rsidRPr="00E83BEF">
              <w:rPr>
                <w:rFonts w:asciiTheme="minorHAnsi" w:hAnsiTheme="minorHAnsi" w:cstheme="minorHAnsi"/>
              </w:rPr>
              <w:t>OSI PI</w:t>
            </w:r>
          </w:p>
        </w:tc>
        <w:tc>
          <w:tcPr>
            <w:tcW w:w="5449" w:type="dxa"/>
          </w:tcPr>
          <w:p w14:paraId="16CC56FA" w14:textId="04886B07" w:rsidR="00A835AE" w:rsidRPr="00E83BEF" w:rsidRDefault="00A212FF" w:rsidP="00476D2B">
            <w:pPr>
              <w:pStyle w:val="Bodycopy"/>
              <w:keepNext/>
              <w:rPr>
                <w:rFonts w:asciiTheme="minorHAnsi" w:hAnsiTheme="minorHAnsi" w:cstheme="minorHAnsi"/>
              </w:rPr>
            </w:pPr>
            <w:r>
              <w:rPr>
                <w:rFonts w:asciiTheme="minorHAnsi" w:hAnsiTheme="minorHAnsi" w:cstheme="minorHAnsi"/>
              </w:rPr>
              <w:t>Plant historian (OSIsoft PI); source of the tank, injector and analyzer readings read through PIAF.</w:t>
            </w:r>
          </w:p>
        </w:tc>
      </w:tr>
      <w:tr w:rsidR="00A835AE" w:rsidRPr="00E83BEF" w14:paraId="03FE421B" w14:textId="77777777" w:rsidTr="000E7FA6">
        <w:trPr>
          <w:trHeight w:val="256"/>
        </w:trPr>
        <w:tc>
          <w:tcPr>
            <w:tcW w:w="788" w:type="dxa"/>
          </w:tcPr>
          <w:p w14:paraId="6207BBB7" w14:textId="2DF74E27"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3</w:t>
            </w:r>
          </w:p>
        </w:tc>
        <w:tc>
          <w:tcPr>
            <w:tcW w:w="3119" w:type="dxa"/>
          </w:tcPr>
          <w:p w14:paraId="5DB9590F" w14:textId="485C6468"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lang w:val="en-US"/>
              </w:rPr>
              <w:t>Service Bus</w:t>
            </w:r>
          </w:p>
        </w:tc>
        <w:tc>
          <w:tcPr>
            <w:tcW w:w="5449" w:type="dxa"/>
          </w:tcPr>
          <w:p w14:paraId="2A9A7EC6" w14:textId="1B84BA8E"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rPr>
              <w:t>Azure messaging service used for reliable request/response message transfer.</w:t>
            </w:r>
          </w:p>
        </w:tc>
      </w:tr>
      <w:tr w:rsidR="00A835AE" w:rsidRPr="00E83BEF" w14:paraId="43C80C7C" w14:textId="77777777" w:rsidTr="000E7FA6">
        <w:trPr>
          <w:trHeight w:val="256"/>
        </w:trPr>
        <w:tc>
          <w:tcPr>
            <w:tcW w:w="788" w:type="dxa"/>
          </w:tcPr>
          <w:p w14:paraId="2F7FE6EE" w14:textId="14AA0A8A" w:rsidR="00A835AE" w:rsidRPr="00E83BEF" w:rsidRDefault="003406A6" w:rsidP="00476D2B">
            <w:pPr>
              <w:pStyle w:val="Bodycopy"/>
              <w:keepNext/>
              <w:rPr>
                <w:rFonts w:asciiTheme="minorHAnsi" w:hAnsiTheme="minorHAnsi" w:cstheme="minorHAnsi"/>
                <w:b/>
                <w:color w:val="000000" w:themeColor="text1"/>
              </w:rPr>
            </w:pPr>
            <w:r>
              <w:rPr>
                <w:rFonts w:asciiTheme="minorHAnsi" w:hAnsiTheme="minorHAnsi" w:cstheme="minorHAnsi"/>
                <w:b/>
                <w:color w:val="000000" w:themeColor="text1"/>
              </w:rPr>
              <w:t>4</w:t>
            </w:r>
          </w:p>
        </w:tc>
        <w:tc>
          <w:tcPr>
            <w:tcW w:w="3119" w:type="dxa"/>
          </w:tcPr>
          <w:p w14:paraId="58CB0F74" w14:textId="64D77AF1" w:rsidR="00A835AE" w:rsidRPr="00E83BEF" w:rsidRDefault="00A835AE" w:rsidP="00476D2B">
            <w:pPr>
              <w:pStyle w:val="Bodycopy"/>
              <w:keepNext/>
              <w:rPr>
                <w:rFonts w:asciiTheme="minorHAnsi" w:hAnsiTheme="minorHAnsi" w:cstheme="minorHAnsi"/>
              </w:rPr>
            </w:pPr>
            <w:r w:rsidRPr="00E83BEF">
              <w:rPr>
                <w:rFonts w:asciiTheme="minorHAnsi" w:hAnsiTheme="minorHAnsi" w:cstheme="minorHAnsi"/>
              </w:rPr>
              <w:t>Profisee</w:t>
            </w:r>
          </w:p>
        </w:tc>
        <w:tc>
          <w:tcPr>
            <w:tcW w:w="5449" w:type="dxa"/>
          </w:tcPr>
          <w:p w14:paraId="011CAA90" w14:textId="173996E0" w:rsidR="00A835AE" w:rsidRPr="00E83BEF" w:rsidRDefault="00A212FF" w:rsidP="00476D2B">
            <w:pPr>
              <w:pStyle w:val="Bodycopy"/>
              <w:keepNext/>
              <w:rPr>
                <w:rFonts w:asciiTheme="minorHAnsi" w:hAnsiTheme="minorHAnsi" w:cstheme="minorHAnsi"/>
              </w:rPr>
            </w:pPr>
            <w:r>
              <w:rPr>
                <w:rFonts w:asciiTheme="minorHAnsi" w:hAnsiTheme="minorHAnsi" w:cstheme="minorHAnsi"/>
              </w:rPr>
              <w:t>Master data management system used for code mapping.</w:t>
            </w:r>
          </w:p>
        </w:tc>
      </w:tr>
      <w:tr w:rsidR="560C2F6D" w:rsidRPr="00E83BEF" w14:paraId="2FA59A3E" w14:textId="77777777" w:rsidTr="560C2F6D">
        <w:trPr>
          <w:trHeight w:val="256"/>
        </w:trPr>
        <w:tc>
          <w:tcPr>
            <w:tcW w:w="788" w:type="dxa"/>
          </w:tcPr>
          <w:p w14:paraId="3F2692F2" w14:textId="2600ED27" w:rsidR="560C2F6D" w:rsidRPr="00E83BEF"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5</w:t>
            </w:r>
          </w:p>
        </w:tc>
        <w:tc>
          <w:tcPr>
            <w:tcW w:w="3119" w:type="dxa"/>
          </w:tcPr>
          <w:p w14:paraId="73AB4706" w14:textId="5366A6A9" w:rsidR="560C2F6D" w:rsidRPr="00E83BEF" w:rsidRDefault="2F1A8E19" w:rsidP="560C2F6D">
            <w:pPr>
              <w:pStyle w:val="Bodycopy"/>
              <w:rPr>
                <w:rFonts w:asciiTheme="minorHAnsi" w:hAnsiTheme="minorHAnsi" w:cstheme="minorHAnsi"/>
              </w:rPr>
            </w:pPr>
            <w:r w:rsidRPr="00E83BEF">
              <w:rPr>
                <w:rFonts w:asciiTheme="minorHAnsi" w:hAnsiTheme="minorHAnsi" w:cstheme="minorHAnsi"/>
              </w:rPr>
              <w:t>LIMS</w:t>
            </w:r>
          </w:p>
        </w:tc>
        <w:tc>
          <w:tcPr>
            <w:tcW w:w="5449" w:type="dxa"/>
          </w:tcPr>
          <w:p w14:paraId="6C326624" w14:textId="6D829EB0" w:rsidR="560C2F6D" w:rsidRPr="00E83BEF" w:rsidRDefault="47126B66" w:rsidP="00406F6D">
            <w:pPr>
              <w:pStyle w:val="Bodycopy"/>
              <w:keepNext/>
              <w:rPr>
                <w:rFonts w:asciiTheme="minorHAnsi" w:hAnsiTheme="minorHAnsi" w:cstheme="minorHAnsi"/>
              </w:rPr>
            </w:pPr>
            <w:r w:rsidRPr="00E83BEF">
              <w:rPr>
                <w:rFonts w:asciiTheme="minorHAnsi" w:hAnsiTheme="minorHAnsi" w:cstheme="minorHAnsi"/>
              </w:rPr>
              <w:t>Laboratory Information Management System. It is the system used to manage laboratory samples, quality tests, results, and compliance data for crude oil, intermediates, and finished products.</w:t>
            </w:r>
          </w:p>
        </w:tc>
      </w:tr>
      <w:tr w:rsidR="00B16C02" w:rsidRPr="00E83BEF" w14:paraId="22CC0CC0" w14:textId="77777777" w:rsidTr="560C2F6D">
        <w:trPr>
          <w:trHeight w:val="256"/>
        </w:trPr>
        <w:tc>
          <w:tcPr>
            <w:tcW w:w="788" w:type="dxa"/>
          </w:tcPr>
          <w:p w14:paraId="6117D7B0" w14:textId="0D7E79DA" w:rsidR="00B16C02" w:rsidRPr="00E83BEF"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6</w:t>
            </w:r>
          </w:p>
        </w:tc>
        <w:tc>
          <w:tcPr>
            <w:tcW w:w="3119" w:type="dxa"/>
          </w:tcPr>
          <w:p w14:paraId="6ABA5C91" w14:textId="1047148B" w:rsidR="00B16C02" w:rsidRPr="00E83BEF" w:rsidRDefault="00B16C02" w:rsidP="560C2F6D">
            <w:pPr>
              <w:pStyle w:val="Bodycopy"/>
              <w:rPr>
                <w:rFonts w:asciiTheme="minorHAnsi" w:hAnsiTheme="minorHAnsi" w:cstheme="minorHAnsi"/>
              </w:rPr>
            </w:pPr>
            <w:r>
              <w:rPr>
                <w:rFonts w:asciiTheme="minorHAnsi" w:hAnsiTheme="minorHAnsi" w:cstheme="minorHAnsi"/>
              </w:rPr>
              <w:t>VCB</w:t>
            </w:r>
          </w:p>
        </w:tc>
        <w:tc>
          <w:tcPr>
            <w:tcW w:w="5449" w:type="dxa"/>
          </w:tcPr>
          <w:p w14:paraId="0A7E1A85" w14:textId="2CE9F5F1" w:rsidR="00B16C02" w:rsidRPr="00E83BEF" w:rsidRDefault="00CE45AF" w:rsidP="00406F6D">
            <w:pPr>
              <w:pStyle w:val="Bodycopy"/>
              <w:keepNext/>
              <w:rPr>
                <w:rFonts w:asciiTheme="minorHAnsi" w:hAnsiTheme="minorHAnsi" w:cstheme="minorHAnsi"/>
              </w:rPr>
            </w:pPr>
            <w:r>
              <w:rPr>
                <w:rFonts w:asciiTheme="minorHAnsi" w:hAnsiTheme="minorHAnsi" w:cstheme="minorHAnsi"/>
              </w:rPr>
              <w:t>Value Chain Blending: the initiative that delivers the blending visibility and KPI dashboards for the North Region refineries and terminals.</w:t>
            </w:r>
          </w:p>
        </w:tc>
      </w:tr>
      <w:tr w:rsidR="00B16C02" w:rsidRPr="00E83BEF" w14:paraId="51CE6B85" w14:textId="77777777" w:rsidTr="560C2F6D">
        <w:trPr>
          <w:trHeight w:val="256"/>
        </w:trPr>
        <w:tc>
          <w:tcPr>
            <w:tcW w:w="788" w:type="dxa"/>
          </w:tcPr>
          <w:p w14:paraId="0787F34A" w14:textId="78C9D607"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7</w:t>
            </w:r>
          </w:p>
        </w:tc>
        <w:tc>
          <w:tcPr>
            <w:tcW w:w="3119" w:type="dxa"/>
          </w:tcPr>
          <w:p w14:paraId="058D1E1A" w14:textId="4ACA8389" w:rsidR="00B16C02" w:rsidRDefault="00B16C02" w:rsidP="560C2F6D">
            <w:pPr>
              <w:pStyle w:val="Bodycopy"/>
              <w:rPr>
                <w:rFonts w:asciiTheme="minorHAnsi" w:hAnsiTheme="minorHAnsi" w:cstheme="minorHAnsi"/>
              </w:rPr>
            </w:pPr>
            <w:r>
              <w:rPr>
                <w:rFonts w:asciiTheme="minorHAnsi" w:hAnsiTheme="minorHAnsi" w:cstheme="minorHAnsi"/>
              </w:rPr>
              <w:t>PIAF</w:t>
            </w:r>
          </w:p>
        </w:tc>
        <w:tc>
          <w:tcPr>
            <w:tcW w:w="5449" w:type="dxa"/>
          </w:tcPr>
          <w:p w14:paraId="11C8721D" w14:textId="56250558" w:rsidR="00B16C02" w:rsidRDefault="00B16C02" w:rsidP="00406F6D">
            <w:pPr>
              <w:pStyle w:val="Bodycopy"/>
              <w:keepNext/>
              <w:rPr>
                <w:rFonts w:asciiTheme="minorHAnsi" w:hAnsiTheme="minorHAnsi" w:cstheme="minorHAnsi"/>
              </w:rPr>
            </w:pPr>
            <w:r>
              <w:rPr>
                <w:rFonts w:asciiTheme="minorHAnsi" w:hAnsiTheme="minorHAnsi" w:cstheme="minorHAnsi"/>
              </w:rPr>
              <w:t>PI Asset Framework: the asset model of the OSI PI historian; the terminals' tank, injector and analyzer readings are read from its tags.</w:t>
            </w:r>
          </w:p>
        </w:tc>
      </w:tr>
      <w:tr w:rsidR="00B16C02" w:rsidRPr="00E83BEF" w14:paraId="76198B34" w14:textId="77777777" w:rsidTr="560C2F6D">
        <w:trPr>
          <w:trHeight w:val="256"/>
        </w:trPr>
        <w:tc>
          <w:tcPr>
            <w:tcW w:w="788" w:type="dxa"/>
          </w:tcPr>
          <w:p w14:paraId="3CD90EC9" w14:textId="0785DE85"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8</w:t>
            </w:r>
          </w:p>
        </w:tc>
        <w:tc>
          <w:tcPr>
            <w:tcW w:w="3119" w:type="dxa"/>
          </w:tcPr>
          <w:p w14:paraId="6E191B85" w14:textId="4FB88BB5" w:rsidR="00B16C02" w:rsidRDefault="00B16C02" w:rsidP="560C2F6D">
            <w:pPr>
              <w:pStyle w:val="Bodycopy"/>
              <w:rPr>
                <w:rFonts w:asciiTheme="minorHAnsi" w:hAnsiTheme="minorHAnsi" w:cstheme="minorHAnsi"/>
              </w:rPr>
            </w:pPr>
            <w:r>
              <w:rPr>
                <w:rFonts w:asciiTheme="minorHAnsi" w:hAnsiTheme="minorHAnsi" w:cstheme="minorHAnsi"/>
              </w:rPr>
              <w:t>Kittyhawk</w:t>
            </w:r>
          </w:p>
        </w:tc>
        <w:tc>
          <w:tcPr>
            <w:tcW w:w="5449" w:type="dxa"/>
          </w:tcPr>
          <w:p w14:paraId="5441A9BD" w14:textId="051FB42C" w:rsidR="00B16C02" w:rsidRDefault="00CE45AF" w:rsidP="00406F6D">
            <w:pPr>
              <w:pStyle w:val="Bodycopy"/>
              <w:keepNext/>
              <w:rPr>
                <w:rFonts w:asciiTheme="minorHAnsi" w:hAnsiTheme="minorHAnsi" w:cstheme="minorHAnsi"/>
              </w:rPr>
            </w:pPr>
            <w:r>
              <w:rPr>
                <w:rFonts w:asciiTheme="minorHAnsi" w:hAnsiTheme="minorHAnsi" w:cstheme="minorHAnsi"/>
              </w:rPr>
              <w:t>Terminal inventory and movement system, read through its OData service. Its inventory and movement data reach the IQDM database through the IQDM integrations; the transaction upload is read by the VCB Kittyhawk integration.</w:t>
            </w:r>
          </w:p>
        </w:tc>
      </w:tr>
      <w:tr w:rsidR="00B16C02" w:rsidRPr="00E83BEF" w14:paraId="192429B2" w14:textId="77777777" w:rsidTr="560C2F6D">
        <w:trPr>
          <w:trHeight w:val="256"/>
        </w:trPr>
        <w:tc>
          <w:tcPr>
            <w:tcW w:w="788" w:type="dxa"/>
          </w:tcPr>
          <w:p w14:paraId="0BE0AEF1" w14:textId="2AC52140"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9</w:t>
            </w:r>
          </w:p>
        </w:tc>
        <w:tc>
          <w:tcPr>
            <w:tcW w:w="3119" w:type="dxa"/>
          </w:tcPr>
          <w:p w14:paraId="45A4194F" w14:textId="57BF2272" w:rsidR="00B16C02" w:rsidRDefault="00B16C02" w:rsidP="560C2F6D">
            <w:pPr>
              <w:pStyle w:val="Bodycopy"/>
              <w:rPr>
                <w:rFonts w:asciiTheme="minorHAnsi" w:hAnsiTheme="minorHAnsi" w:cstheme="minorHAnsi"/>
              </w:rPr>
            </w:pPr>
            <w:r>
              <w:rPr>
                <w:rFonts w:asciiTheme="minorHAnsi" w:hAnsiTheme="minorHAnsi" w:cstheme="minorHAnsi"/>
              </w:rPr>
              <w:t>Towworks</w:t>
            </w:r>
          </w:p>
        </w:tc>
        <w:tc>
          <w:tcPr>
            <w:tcW w:w="5449" w:type="dxa"/>
          </w:tcPr>
          <w:p w14:paraId="436BC9A9" w14:textId="5A995FA8" w:rsidR="00B16C02" w:rsidRDefault="00B16C02" w:rsidP="00406F6D">
            <w:pPr>
              <w:pStyle w:val="Bodycopy"/>
              <w:keepNext/>
              <w:rPr>
                <w:rFonts w:asciiTheme="minorHAnsi" w:hAnsiTheme="minorHAnsi" w:cstheme="minorHAnsi"/>
              </w:rPr>
            </w:pPr>
            <w:r>
              <w:rPr>
                <w:rFonts w:asciiTheme="minorHAnsi" w:hAnsiTheme="minorHAnsi" w:cstheme="minorHAnsi"/>
              </w:rPr>
              <w:t>Barge scheduling and movement system for the in-transit barge movements.</w:t>
            </w:r>
          </w:p>
        </w:tc>
      </w:tr>
      <w:tr w:rsidR="00B16C02" w:rsidRPr="00E83BEF" w14:paraId="4AED36BF" w14:textId="77777777" w:rsidTr="560C2F6D">
        <w:trPr>
          <w:trHeight w:val="256"/>
        </w:trPr>
        <w:tc>
          <w:tcPr>
            <w:tcW w:w="788" w:type="dxa"/>
          </w:tcPr>
          <w:p w14:paraId="626DCF18" w14:textId="01E813A3"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10</w:t>
            </w:r>
          </w:p>
        </w:tc>
        <w:tc>
          <w:tcPr>
            <w:tcW w:w="3119" w:type="dxa"/>
          </w:tcPr>
          <w:p w14:paraId="29AEA735" w14:textId="5FB8838F" w:rsidR="00B16C02" w:rsidRDefault="00B16C02" w:rsidP="560C2F6D">
            <w:pPr>
              <w:pStyle w:val="Bodycopy"/>
              <w:rPr>
                <w:rFonts w:asciiTheme="minorHAnsi" w:hAnsiTheme="minorHAnsi" w:cstheme="minorHAnsi"/>
              </w:rPr>
            </w:pPr>
            <w:r>
              <w:rPr>
                <w:rFonts w:asciiTheme="minorHAnsi" w:hAnsiTheme="minorHAnsi" w:cstheme="minorHAnsi"/>
              </w:rPr>
              <w:t>MPR</w:t>
            </w:r>
          </w:p>
        </w:tc>
        <w:tc>
          <w:tcPr>
            <w:tcW w:w="5449" w:type="dxa"/>
          </w:tcPr>
          <w:p w14:paraId="2C516DC7" w14:textId="09FC5D2B" w:rsidR="00B16C02" w:rsidRDefault="00E8030F" w:rsidP="00406F6D">
            <w:pPr>
              <w:pStyle w:val="Bodycopy"/>
              <w:keepNext/>
              <w:rPr>
                <w:rFonts w:asciiTheme="minorHAnsi" w:hAnsiTheme="minorHAnsi" w:cstheme="minorHAnsi"/>
              </w:rPr>
            </w:pPr>
            <w:r>
              <w:rPr>
                <w:rFonts w:asciiTheme="minorHAnsi" w:hAnsiTheme="minorHAnsi" w:cstheme="minorHAnsi"/>
              </w:rPr>
              <w:t xml:space="preserve">Marathon Pricing Repository: </w:t>
            </w:r>
            <w:r w:rsidR="00CE45AF">
              <w:rPr>
                <w:rFonts w:asciiTheme="minorHAnsi" w:hAnsiTheme="minorHAnsi" w:cstheme="minorHAnsi"/>
              </w:rPr>
              <w:t>the SQL database of settled prices, read on demand by the Cost API through the platform price service.</w:t>
            </w:r>
          </w:p>
        </w:tc>
      </w:tr>
      <w:tr w:rsidR="00B16C02" w:rsidRPr="00E83BEF" w14:paraId="44440A79" w14:textId="77777777" w:rsidTr="560C2F6D">
        <w:trPr>
          <w:trHeight w:val="256"/>
        </w:trPr>
        <w:tc>
          <w:tcPr>
            <w:tcW w:w="788" w:type="dxa"/>
          </w:tcPr>
          <w:p w14:paraId="6EFAA5F5" w14:textId="7E1D51E7"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11</w:t>
            </w:r>
          </w:p>
        </w:tc>
        <w:tc>
          <w:tcPr>
            <w:tcW w:w="3119" w:type="dxa"/>
          </w:tcPr>
          <w:p w14:paraId="20BD95A0" w14:textId="5A73A1A8" w:rsidR="00B16C02" w:rsidRDefault="00B16C02" w:rsidP="560C2F6D">
            <w:pPr>
              <w:pStyle w:val="Bodycopy"/>
              <w:rPr>
                <w:rFonts w:asciiTheme="minorHAnsi" w:hAnsiTheme="minorHAnsi" w:cstheme="minorHAnsi"/>
              </w:rPr>
            </w:pPr>
            <w:r>
              <w:rPr>
                <w:rFonts w:asciiTheme="minorHAnsi" w:hAnsiTheme="minorHAnsi" w:cstheme="minorHAnsi"/>
              </w:rPr>
              <w:t>CIP</w:t>
            </w:r>
          </w:p>
        </w:tc>
        <w:tc>
          <w:tcPr>
            <w:tcW w:w="5449" w:type="dxa"/>
          </w:tcPr>
          <w:p w14:paraId="2421EB13" w14:textId="5E4FA3FF" w:rsidR="00B16C02" w:rsidRDefault="00B16C02" w:rsidP="00406F6D">
            <w:pPr>
              <w:pStyle w:val="Bodycopy"/>
              <w:keepNext/>
              <w:rPr>
                <w:rFonts w:asciiTheme="minorHAnsi" w:hAnsiTheme="minorHAnsi" w:cstheme="minorHAnsi"/>
              </w:rPr>
            </w:pPr>
            <w:r>
              <w:rPr>
                <w:rFonts w:asciiTheme="minorHAnsi" w:hAnsiTheme="minorHAnsi" w:cstheme="minorHAnsi"/>
              </w:rPr>
              <w:t xml:space="preserve">Commercial Integration Platform: the Azure App Services, Azure Functions and Service Bus solution </w:t>
            </w:r>
            <w:r w:rsidR="00AA30D8">
              <w:rPr>
                <w:rFonts w:asciiTheme="minorHAnsi" w:hAnsiTheme="minorHAnsi" w:cstheme="minorHAnsi"/>
              </w:rPr>
              <w:t>in which the IQDM and VCB integrations run</w:t>
            </w:r>
            <w:r>
              <w:rPr>
                <w:rFonts w:asciiTheme="minorHAnsi" w:hAnsiTheme="minorHAnsi" w:cstheme="minorHAnsi"/>
              </w:rPr>
              <w:t>.</w:t>
            </w:r>
          </w:p>
        </w:tc>
      </w:tr>
      <w:tr w:rsidR="00B16C02" w:rsidRPr="00E83BEF" w14:paraId="0C745A02" w14:textId="77777777" w:rsidTr="560C2F6D">
        <w:trPr>
          <w:trHeight w:val="256"/>
        </w:trPr>
        <w:tc>
          <w:tcPr>
            <w:tcW w:w="788" w:type="dxa"/>
          </w:tcPr>
          <w:p w14:paraId="49AAAD8C" w14:textId="223C7D1F"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12</w:t>
            </w:r>
          </w:p>
        </w:tc>
        <w:tc>
          <w:tcPr>
            <w:tcW w:w="3119" w:type="dxa"/>
          </w:tcPr>
          <w:p w14:paraId="33D0C1DB" w14:textId="32777118" w:rsidR="00B16C02" w:rsidRDefault="00B16C02" w:rsidP="560C2F6D">
            <w:pPr>
              <w:pStyle w:val="Bodycopy"/>
              <w:rPr>
                <w:rFonts w:asciiTheme="minorHAnsi" w:hAnsiTheme="minorHAnsi" w:cstheme="minorHAnsi"/>
              </w:rPr>
            </w:pPr>
            <w:r>
              <w:rPr>
                <w:rFonts w:asciiTheme="minorHAnsi" w:hAnsiTheme="minorHAnsi" w:cstheme="minorHAnsi"/>
              </w:rPr>
              <w:t>PQ Spec Shop</w:t>
            </w:r>
          </w:p>
        </w:tc>
        <w:tc>
          <w:tcPr>
            <w:tcW w:w="5449" w:type="dxa"/>
          </w:tcPr>
          <w:p w14:paraId="6AA9BAE9" w14:textId="7EEBC5AE" w:rsidR="00B16C02" w:rsidRDefault="00E8030F" w:rsidP="00406F6D">
            <w:pPr>
              <w:pStyle w:val="Bodycopy"/>
              <w:keepNext/>
              <w:rPr>
                <w:rFonts w:asciiTheme="minorHAnsi" w:hAnsiTheme="minorHAnsi" w:cstheme="minorHAnsi"/>
              </w:rPr>
            </w:pPr>
            <w:r>
              <w:rPr>
                <w:rFonts w:asciiTheme="minorHAnsi" w:hAnsiTheme="minorHAnsi" w:cstheme="minorHAnsi"/>
              </w:rPr>
              <w:t>Product-quality specification system: the source of the product specifications at terminals, loaded into the IQDM database by the database team until IQDM Release 5.</w:t>
            </w:r>
          </w:p>
        </w:tc>
      </w:tr>
      <w:tr w:rsidR="00B16C02" w:rsidRPr="00E83BEF" w14:paraId="1D20A65B" w14:textId="77777777" w:rsidTr="560C2F6D">
        <w:trPr>
          <w:trHeight w:val="256"/>
        </w:trPr>
        <w:tc>
          <w:tcPr>
            <w:tcW w:w="788" w:type="dxa"/>
          </w:tcPr>
          <w:p w14:paraId="280F28D6" w14:textId="5363BDC4"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13</w:t>
            </w:r>
          </w:p>
        </w:tc>
        <w:tc>
          <w:tcPr>
            <w:tcW w:w="3119" w:type="dxa"/>
          </w:tcPr>
          <w:p w14:paraId="689E62CC" w14:textId="32952BB0" w:rsidR="00B16C02" w:rsidRDefault="00B16C02" w:rsidP="560C2F6D">
            <w:pPr>
              <w:pStyle w:val="Bodycopy"/>
              <w:rPr>
                <w:rFonts w:asciiTheme="minorHAnsi" w:hAnsiTheme="minorHAnsi" w:cstheme="minorHAnsi"/>
              </w:rPr>
            </w:pPr>
            <w:r>
              <w:rPr>
                <w:rFonts w:asciiTheme="minorHAnsi" w:hAnsiTheme="minorHAnsi" w:cstheme="minorHAnsi"/>
              </w:rPr>
              <w:t>Semantic Service</w:t>
            </w:r>
          </w:p>
        </w:tc>
        <w:tc>
          <w:tcPr>
            <w:tcW w:w="5449" w:type="dxa"/>
          </w:tcPr>
          <w:p w14:paraId="1F4109C6" w14:textId="55A40BFB" w:rsidR="00B16C02" w:rsidRDefault="00CE45AF" w:rsidP="00406F6D">
            <w:pPr>
              <w:pStyle w:val="Bodycopy"/>
              <w:keepNext/>
              <w:rPr>
                <w:rFonts w:asciiTheme="minorHAnsi" w:hAnsiTheme="minorHAnsi" w:cstheme="minorHAnsi"/>
              </w:rPr>
            </w:pPr>
            <w:r>
              <w:rPr>
                <w:rFonts w:asciiTheme="minorHAnsi" w:hAnsiTheme="minorHAnsi" w:cstheme="minorHAnsi"/>
              </w:rPr>
              <w:t>MPC service, called through the CIP Semantic wrapper, that translates source-system codes into Profisee codes and Profisee codes into IQDM codes.</w:t>
            </w:r>
          </w:p>
        </w:tc>
      </w:tr>
      <w:tr w:rsidR="00B16C02" w:rsidRPr="00E83BEF" w14:paraId="3C0C7BA7" w14:textId="77777777" w:rsidTr="560C2F6D">
        <w:trPr>
          <w:trHeight w:val="256"/>
        </w:trPr>
        <w:tc>
          <w:tcPr>
            <w:tcW w:w="788" w:type="dxa"/>
          </w:tcPr>
          <w:p w14:paraId="4BF151F0" w14:textId="5F45D40D" w:rsidR="00B16C02" w:rsidRDefault="003406A6"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14</w:t>
            </w:r>
          </w:p>
        </w:tc>
        <w:tc>
          <w:tcPr>
            <w:tcW w:w="3119" w:type="dxa"/>
          </w:tcPr>
          <w:p w14:paraId="03E14094" w14:textId="38EC3DD4" w:rsidR="00B16C02" w:rsidRDefault="00B16C02" w:rsidP="560C2F6D">
            <w:pPr>
              <w:pStyle w:val="Bodycopy"/>
              <w:rPr>
                <w:rFonts w:asciiTheme="minorHAnsi" w:hAnsiTheme="minorHAnsi" w:cstheme="minorHAnsi"/>
              </w:rPr>
            </w:pPr>
            <w:r>
              <w:rPr>
                <w:rFonts w:asciiTheme="minorHAnsi" w:hAnsiTheme="minorHAnsi" w:cstheme="minorHAnsi"/>
              </w:rPr>
              <w:t>OData</w:t>
            </w:r>
          </w:p>
        </w:tc>
        <w:tc>
          <w:tcPr>
            <w:tcW w:w="5449" w:type="dxa"/>
          </w:tcPr>
          <w:p w14:paraId="73771FD1" w14:textId="5A0CD232" w:rsidR="00B16C02" w:rsidRDefault="00B16C02" w:rsidP="00406F6D">
            <w:pPr>
              <w:pStyle w:val="Bodycopy"/>
              <w:keepNext/>
              <w:rPr>
                <w:rFonts w:asciiTheme="minorHAnsi" w:hAnsiTheme="minorHAnsi" w:cstheme="minorHAnsi"/>
              </w:rPr>
            </w:pPr>
            <w:r>
              <w:rPr>
                <w:rFonts w:asciiTheme="minorHAnsi" w:hAnsiTheme="minorHAnsi" w:cstheme="minorHAnsi"/>
              </w:rPr>
              <w:t>Open Data Protocol: the web query service through which Kittyhawk data is read.</w:t>
            </w:r>
          </w:p>
        </w:tc>
      </w:tr>
      <w:tr w:rsidR="00A212FF" w:rsidRPr="00E83BEF" w14:paraId="6323E15B" w14:textId="77777777" w:rsidTr="560C2F6D">
        <w:trPr>
          <w:trHeight w:val="256"/>
        </w:trPr>
        <w:tc>
          <w:tcPr>
            <w:tcW w:w="788" w:type="dxa"/>
          </w:tcPr>
          <w:p w14:paraId="0C75306E" w14:textId="72893ACB" w:rsidR="00A212FF" w:rsidRDefault="00A212F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15</w:t>
            </w:r>
          </w:p>
        </w:tc>
        <w:tc>
          <w:tcPr>
            <w:tcW w:w="3119" w:type="dxa"/>
          </w:tcPr>
          <w:p w14:paraId="06CF9A45" w14:textId="15A17CAD" w:rsidR="00A212FF" w:rsidRDefault="00A212FF" w:rsidP="560C2F6D">
            <w:pPr>
              <w:pStyle w:val="Bodycopy"/>
              <w:rPr>
                <w:rFonts w:asciiTheme="minorHAnsi" w:hAnsiTheme="minorHAnsi" w:cstheme="minorHAnsi"/>
              </w:rPr>
            </w:pPr>
            <w:r>
              <w:rPr>
                <w:rFonts w:asciiTheme="minorHAnsi" w:hAnsiTheme="minorHAnsi" w:cstheme="minorHAnsi"/>
              </w:rPr>
              <w:t>PQCore</w:t>
            </w:r>
          </w:p>
        </w:tc>
        <w:tc>
          <w:tcPr>
            <w:tcW w:w="5449" w:type="dxa"/>
          </w:tcPr>
          <w:p w14:paraId="655E0648" w14:textId="5E14C419" w:rsidR="00A212FF" w:rsidRDefault="00A212FF" w:rsidP="00406F6D">
            <w:pPr>
              <w:pStyle w:val="Bodycopy"/>
              <w:keepNext/>
              <w:rPr>
                <w:rFonts w:asciiTheme="minorHAnsi" w:hAnsiTheme="minorHAnsi" w:cstheme="minorHAnsi"/>
              </w:rPr>
            </w:pPr>
            <w:r>
              <w:rPr>
                <w:rFonts w:asciiTheme="minorHAnsi" w:hAnsiTheme="minorHAnsi" w:cstheme="minorHAnsi"/>
              </w:rPr>
              <w:t xml:space="preserve">Product-quality results system; source of the terminal actual quality data </w:t>
            </w:r>
            <w:r w:rsidR="00AA30D8">
              <w:rPr>
                <w:rFonts w:asciiTheme="minorHAnsi" w:hAnsiTheme="minorHAnsi" w:cstheme="minorHAnsi"/>
              </w:rPr>
              <w:t>(IQDM integration)</w:t>
            </w:r>
            <w:r>
              <w:rPr>
                <w:rFonts w:asciiTheme="minorHAnsi" w:hAnsiTheme="minorHAnsi" w:cstheme="minorHAnsi"/>
              </w:rPr>
              <w:t>.</w:t>
            </w:r>
          </w:p>
        </w:tc>
      </w:tr>
      <w:tr w:rsidR="00A212FF" w:rsidRPr="00E83BEF" w14:paraId="10BC76B7" w14:textId="77777777" w:rsidTr="560C2F6D">
        <w:trPr>
          <w:trHeight w:val="256"/>
        </w:trPr>
        <w:tc>
          <w:tcPr>
            <w:tcW w:w="788" w:type="dxa"/>
          </w:tcPr>
          <w:p w14:paraId="658CF3F3" w14:textId="2923170F" w:rsidR="00A212FF" w:rsidRDefault="00A212F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16</w:t>
            </w:r>
          </w:p>
        </w:tc>
        <w:tc>
          <w:tcPr>
            <w:tcW w:w="3119" w:type="dxa"/>
          </w:tcPr>
          <w:p w14:paraId="6B779275" w14:textId="4238665A" w:rsidR="00A212FF" w:rsidRDefault="00A212FF" w:rsidP="560C2F6D">
            <w:pPr>
              <w:pStyle w:val="Bodycopy"/>
              <w:rPr>
                <w:rFonts w:asciiTheme="minorHAnsi" w:hAnsiTheme="minorHAnsi" w:cstheme="minorHAnsi"/>
              </w:rPr>
            </w:pPr>
            <w:r>
              <w:rPr>
                <w:rFonts w:asciiTheme="minorHAnsi" w:hAnsiTheme="minorHAnsi" w:cstheme="minorHAnsi"/>
              </w:rPr>
              <w:t>IQDM</w:t>
            </w:r>
          </w:p>
        </w:tc>
        <w:tc>
          <w:tcPr>
            <w:tcW w:w="5449" w:type="dxa"/>
          </w:tcPr>
          <w:p w14:paraId="653A82E5" w14:textId="37D36372" w:rsidR="00A212FF" w:rsidRDefault="00A212FF" w:rsidP="00406F6D">
            <w:pPr>
              <w:pStyle w:val="Bodycopy"/>
              <w:keepNext/>
              <w:rPr>
                <w:rFonts w:asciiTheme="minorHAnsi" w:hAnsiTheme="minorHAnsi" w:cstheme="minorHAnsi"/>
              </w:rPr>
            </w:pPr>
            <w:r>
              <w:rPr>
                <w:rFonts w:asciiTheme="minorHAnsi" w:hAnsiTheme="minorHAnsi" w:cstheme="minorHAnsi"/>
              </w:rPr>
              <w:t xml:space="preserve">Inventory and Quality Data Management: </w:t>
            </w:r>
            <w:r w:rsidR="00AA30D8">
              <w:rPr>
                <w:rFonts w:asciiTheme="minorHAnsi" w:hAnsiTheme="minorHAnsi" w:cstheme="minorHAnsi"/>
              </w:rPr>
              <w:t>the database and integrations that VCB builds on</w:t>
            </w:r>
            <w:r>
              <w:rPr>
                <w:rFonts w:asciiTheme="minorHAnsi" w:hAnsiTheme="minorHAnsi" w:cstheme="minorHAnsi"/>
              </w:rPr>
              <w:t>.</w:t>
            </w:r>
          </w:p>
        </w:tc>
      </w:tr>
      <w:tr w:rsidR="00CE45AF" w:rsidRPr="00E83BEF" w14:paraId="4CA1A65C" w14:textId="77777777" w:rsidTr="560C2F6D">
        <w:trPr>
          <w:trHeight w:val="256"/>
        </w:trPr>
        <w:tc>
          <w:tcPr>
            <w:tcW w:w="788" w:type="dxa"/>
          </w:tcPr>
          <w:p w14:paraId="45503F8A" w14:textId="707808A3"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17</w:t>
            </w:r>
          </w:p>
        </w:tc>
        <w:tc>
          <w:tcPr>
            <w:tcW w:w="3119" w:type="dxa"/>
          </w:tcPr>
          <w:p w14:paraId="32A26A4C" w14:textId="47F040A9" w:rsidR="00CE45AF" w:rsidRDefault="00CE45AF" w:rsidP="560C2F6D">
            <w:pPr>
              <w:pStyle w:val="Bodycopy"/>
              <w:rPr>
                <w:rFonts w:asciiTheme="minorHAnsi" w:hAnsiTheme="minorHAnsi" w:cstheme="minorHAnsi"/>
              </w:rPr>
            </w:pPr>
            <w:r>
              <w:rPr>
                <w:rFonts w:asciiTheme="minorHAnsi" w:hAnsiTheme="minorHAnsi" w:cstheme="minorHAnsi"/>
              </w:rPr>
              <w:t>Cost API</w:t>
            </w:r>
          </w:p>
        </w:tc>
        <w:tc>
          <w:tcPr>
            <w:tcW w:w="5449" w:type="dxa"/>
          </w:tcPr>
          <w:p w14:paraId="1BD4C54C" w14:textId="44CA7071" w:rsidR="00CE45AF" w:rsidRDefault="00CE45AF" w:rsidP="00406F6D">
            <w:pPr>
              <w:pStyle w:val="Bodycopy"/>
              <w:keepNext/>
              <w:rPr>
                <w:rFonts w:asciiTheme="minorHAnsi" w:hAnsiTheme="minorHAnsi" w:cstheme="minorHAnsi"/>
              </w:rPr>
            </w:pPr>
            <w:r>
              <w:rPr>
                <w:rFonts w:asciiTheme="minorHAnsi" w:hAnsiTheme="minorHAnsi" w:cstheme="minorHAnsi"/>
              </w:rPr>
              <w:t xml:space="preserve">Web API of the CIP Cost domain that the VCB dashboards call for prices. </w:t>
            </w:r>
            <w:r w:rsidR="000A106D">
              <w:rPr>
                <w:rFonts w:asciiTheme="minorHAnsi" w:hAnsiTheme="minorHAnsi" w:cstheme="minorHAnsi"/>
              </w:rPr>
              <w:t>Its Price Request and Price Response Services read MPR through the platform price service.</w:t>
            </w:r>
          </w:p>
        </w:tc>
      </w:tr>
      <w:tr w:rsidR="00CE45AF" w:rsidRPr="00E83BEF" w14:paraId="551078A4" w14:textId="77777777" w:rsidTr="560C2F6D">
        <w:trPr>
          <w:trHeight w:val="256"/>
        </w:trPr>
        <w:tc>
          <w:tcPr>
            <w:tcW w:w="788" w:type="dxa"/>
          </w:tcPr>
          <w:p w14:paraId="65EAE6B7" w14:textId="73F0FDB3"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18</w:t>
            </w:r>
          </w:p>
        </w:tc>
        <w:tc>
          <w:tcPr>
            <w:tcW w:w="3119" w:type="dxa"/>
          </w:tcPr>
          <w:p w14:paraId="7FA1EAB8" w14:textId="7F41AFDD" w:rsidR="00CE45AF" w:rsidRDefault="00CE45AF" w:rsidP="560C2F6D">
            <w:pPr>
              <w:pStyle w:val="Bodycopy"/>
              <w:rPr>
                <w:rFonts w:asciiTheme="minorHAnsi" w:hAnsiTheme="minorHAnsi" w:cstheme="minorHAnsi"/>
              </w:rPr>
            </w:pPr>
            <w:r>
              <w:rPr>
                <w:rFonts w:asciiTheme="minorHAnsi" w:hAnsiTheme="minorHAnsi" w:cstheme="minorHAnsi"/>
              </w:rPr>
              <w:t>Durable function</w:t>
            </w:r>
          </w:p>
        </w:tc>
        <w:tc>
          <w:tcPr>
            <w:tcW w:w="5449" w:type="dxa"/>
          </w:tcPr>
          <w:p w14:paraId="01B698CC" w14:textId="1604AA99" w:rsidR="00CE45AF" w:rsidRDefault="00CE45AF" w:rsidP="00406F6D">
            <w:pPr>
              <w:pStyle w:val="Bodycopy"/>
              <w:keepNext/>
              <w:rPr>
                <w:rFonts w:asciiTheme="minorHAnsi" w:hAnsiTheme="minorHAnsi" w:cstheme="minorHAnsi"/>
              </w:rPr>
            </w:pPr>
            <w:r>
              <w:rPr>
                <w:rFonts w:asciiTheme="minorHAnsi" w:hAnsiTheme="minorHAnsi" w:cstheme="minorHAnsi"/>
              </w:rPr>
              <w:t>Azure Durable Function: an Azure Function that runs a workflow of steps (trigger, orchestrator and activities) and keeps its state between them.</w:t>
            </w:r>
          </w:p>
        </w:tc>
      </w:tr>
      <w:tr w:rsidR="00CE45AF" w:rsidRPr="00E83BEF" w14:paraId="600AEAE3" w14:textId="77777777" w:rsidTr="560C2F6D">
        <w:trPr>
          <w:trHeight w:val="256"/>
        </w:trPr>
        <w:tc>
          <w:tcPr>
            <w:tcW w:w="788" w:type="dxa"/>
          </w:tcPr>
          <w:p w14:paraId="45316B01" w14:textId="1DE1F390"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19</w:t>
            </w:r>
          </w:p>
        </w:tc>
        <w:tc>
          <w:tcPr>
            <w:tcW w:w="3119" w:type="dxa"/>
          </w:tcPr>
          <w:p w14:paraId="13E2DDB5" w14:textId="0049AC3D" w:rsidR="00CE45AF" w:rsidRDefault="00CE45AF" w:rsidP="560C2F6D">
            <w:pPr>
              <w:pStyle w:val="Bodycopy"/>
              <w:rPr>
                <w:rFonts w:asciiTheme="minorHAnsi" w:hAnsiTheme="minorHAnsi" w:cstheme="minorHAnsi"/>
              </w:rPr>
            </w:pPr>
            <w:r>
              <w:rPr>
                <w:rFonts w:asciiTheme="minorHAnsi" w:hAnsiTheme="minorHAnsi" w:cstheme="minorHAnsi"/>
              </w:rPr>
              <w:t>PI Web API</w:t>
            </w:r>
          </w:p>
        </w:tc>
        <w:tc>
          <w:tcPr>
            <w:tcW w:w="5449" w:type="dxa"/>
          </w:tcPr>
          <w:p w14:paraId="01602227" w14:textId="25615A3B" w:rsidR="00CE45AF" w:rsidRDefault="00CE45AF" w:rsidP="00406F6D">
            <w:pPr>
              <w:pStyle w:val="Bodycopy"/>
              <w:keepNext/>
              <w:rPr>
                <w:rFonts w:asciiTheme="minorHAnsi" w:hAnsiTheme="minorHAnsi" w:cstheme="minorHAnsi"/>
              </w:rPr>
            </w:pPr>
            <w:r>
              <w:rPr>
                <w:rFonts w:asciiTheme="minorHAnsi" w:hAnsiTheme="minorHAnsi" w:cstheme="minorHAnsi"/>
              </w:rPr>
              <w:t>Web service of the OSI PI system through which the PIAF values are read, in batches through the PI proxy function of the platform.</w:t>
            </w:r>
          </w:p>
        </w:tc>
      </w:tr>
      <w:tr w:rsidR="00CE45AF" w:rsidRPr="00E83BEF" w14:paraId="7A50F60B" w14:textId="77777777" w:rsidTr="560C2F6D">
        <w:trPr>
          <w:trHeight w:val="256"/>
        </w:trPr>
        <w:tc>
          <w:tcPr>
            <w:tcW w:w="788" w:type="dxa"/>
          </w:tcPr>
          <w:p w14:paraId="57699F40" w14:textId="0EFC01CE" w:rsidR="00CE45AF" w:rsidRDefault="00CE45AF" w:rsidP="560C2F6D">
            <w:pPr>
              <w:pStyle w:val="Bodycopy"/>
              <w:rPr>
                <w:rFonts w:asciiTheme="minorHAnsi" w:hAnsiTheme="minorHAnsi" w:cstheme="minorHAnsi"/>
                <w:b/>
                <w:bCs/>
                <w:color w:val="000000" w:themeColor="text1"/>
              </w:rPr>
            </w:pPr>
            <w:r>
              <w:rPr>
                <w:rFonts w:asciiTheme="minorHAnsi" w:hAnsiTheme="minorHAnsi" w:cstheme="minorHAnsi"/>
                <w:b/>
                <w:bCs/>
                <w:color w:val="000000" w:themeColor="text1"/>
              </w:rPr>
              <w:t>20</w:t>
            </w:r>
          </w:p>
        </w:tc>
        <w:tc>
          <w:tcPr>
            <w:tcW w:w="3119" w:type="dxa"/>
          </w:tcPr>
          <w:p w14:paraId="0A0F3D9C" w14:textId="74DDEE69" w:rsidR="00CE45AF" w:rsidRDefault="00CE45AF" w:rsidP="560C2F6D">
            <w:pPr>
              <w:pStyle w:val="Bodycopy"/>
              <w:rPr>
                <w:rFonts w:asciiTheme="minorHAnsi" w:hAnsiTheme="minorHAnsi" w:cstheme="minorHAnsi"/>
              </w:rPr>
            </w:pPr>
            <w:r>
              <w:rPr>
                <w:rFonts w:asciiTheme="minorHAnsi" w:hAnsiTheme="minorHAnsi" w:cstheme="minorHAnsi"/>
              </w:rPr>
              <w:t>Transaction upload</w:t>
            </w:r>
          </w:p>
        </w:tc>
        <w:tc>
          <w:tcPr>
            <w:tcW w:w="5449" w:type="dxa"/>
          </w:tcPr>
          <w:p w14:paraId="05BB379B" w14:textId="0110234A" w:rsidR="00CE45AF" w:rsidRDefault="00CE45AF" w:rsidP="00406F6D">
            <w:pPr>
              <w:pStyle w:val="Bodycopy"/>
              <w:keepNext/>
              <w:rPr>
                <w:rFonts w:asciiTheme="minorHAnsi" w:hAnsiTheme="minorHAnsi" w:cstheme="minorHAnsi"/>
              </w:rPr>
            </w:pPr>
            <w:r>
              <w:rPr>
                <w:rFonts w:asciiTheme="minorHAnsi" w:hAnsiTheme="minorHAnsi" w:cstheme="minorHAnsi"/>
              </w:rPr>
              <w:t>Kittyhawk record of the transactions at a terminal (table mpc.TransactionUpload), read by the VCB Kittyhawk integration.</w:t>
            </w:r>
          </w:p>
        </w:tc>
      </w:tr>
    </w:tbl>
    <w:p w14:paraId="633754C3" w14:textId="1F58BCCC" w:rsidR="00871AE8" w:rsidRPr="00E83BEF" w:rsidRDefault="00DC66DC" w:rsidP="00DC66DC">
      <w:pPr>
        <w:pStyle w:val="Caption"/>
      </w:pPr>
      <w:bookmarkStart w:id="757" w:name="_Toc241311535"/>
      <w:bookmarkStart w:id="758" w:name="_Toc241574751"/>
      <w:bookmarkStart w:id="759" w:name="_Toc242781090"/>
      <w:r>
        <w:t xml:space="preserve">Table </w:t>
      </w:r>
      <w:r>
        <w:fldChar w:fldCharType="begin"/>
      </w:r>
      <w:r>
        <w:instrText>STYLEREF 1 \s</w:instrText>
      </w:r>
      <w:r>
        <w:fldChar w:fldCharType="separate"/>
      </w:r>
      <w:r w:rsidR="005C71F4">
        <w:rPr>
          <w:noProof/>
        </w:rPr>
        <w:t>5</w:t>
      </w:r>
      <w:r>
        <w:fldChar w:fldCharType="end"/>
      </w:r>
      <w:r>
        <w:t>-</w:t>
      </w:r>
      <w:r>
        <w:fldChar w:fldCharType="begin"/>
      </w:r>
      <w:r>
        <w:instrText>SEQ Table \* ARABIC \s 1</w:instrText>
      </w:r>
      <w:r>
        <w:fldChar w:fldCharType="separate"/>
      </w:r>
      <w:r w:rsidR="005C71F4">
        <w:rPr>
          <w:noProof/>
        </w:rPr>
        <w:t>1</w:t>
      </w:r>
      <w:r>
        <w:fldChar w:fldCharType="end"/>
      </w:r>
      <w:r w:rsidR="00514BDC">
        <w:t>: Glossary of Terms</w:t>
      </w:r>
      <w:bookmarkEnd w:id="757"/>
      <w:bookmarkEnd w:id="758"/>
      <w:bookmarkEnd w:id="759"/>
    </w:p>
    <w:p w14:paraId="6365EABF" w14:textId="77777777" w:rsidR="008A4F32" w:rsidRDefault="1DEEEAF1" w:rsidP="003172D3">
      <w:pPr>
        <w:pStyle w:val="Heading2"/>
        <w:rPr>
          <w:rFonts w:asciiTheme="minorHAnsi" w:hAnsiTheme="minorHAnsi" w:cstheme="minorBidi"/>
          <w:sz w:val="20"/>
          <w:szCs w:val="20"/>
        </w:rPr>
      </w:pPr>
      <w:bookmarkStart w:id="760" w:name="_Toc228272895"/>
      <w:bookmarkStart w:id="761" w:name="_Toc910180045"/>
      <w:bookmarkStart w:id="762" w:name="_Toc1881356800"/>
      <w:bookmarkStart w:id="763" w:name="_Toc241574373"/>
      <w:bookmarkStart w:id="764" w:name="_Toc242780950"/>
      <w:r w:rsidRPr="7F6E7DEF">
        <w:rPr>
          <w:rFonts w:asciiTheme="minorHAnsi" w:hAnsiTheme="minorHAnsi" w:cstheme="minorBidi"/>
          <w:sz w:val="20"/>
          <w:szCs w:val="20"/>
        </w:rPr>
        <w:t>Acronyms &amp; Abbreviations</w:t>
      </w:r>
      <w:bookmarkEnd w:id="760"/>
      <w:bookmarkEnd w:id="761"/>
      <w:bookmarkEnd w:id="762"/>
      <w:bookmarkEnd w:id="763"/>
      <w:bookmarkEnd w:id="764"/>
    </w:p>
    <w:p w14:paraId="42626416" w14:textId="57EB8C88" w:rsidR="00F06387" w:rsidRPr="00E83BEF" w:rsidRDefault="008A4F32" w:rsidP="008A4F32">
      <w:r>
        <w:t>The following table lists the acronyms and abbreviations used in this document.</w:t>
      </w:r>
    </w:p>
    <w:tbl>
      <w:tblPr>
        <w:tblStyle w:val="TableGrid"/>
        <w:tblW w:w="9356" w:type="dxa"/>
        <w:tblInd w:w="-5" w:type="dxa"/>
        <w:tblLook w:val="04A0" w:firstRow="1" w:lastRow="0" w:firstColumn="1" w:lastColumn="0" w:noHBand="0" w:noVBand="1"/>
      </w:tblPr>
      <w:tblGrid>
        <w:gridCol w:w="709"/>
        <w:gridCol w:w="3260"/>
        <w:gridCol w:w="5387"/>
      </w:tblGrid>
      <w:tr w:rsidR="001C31A5" w:rsidRPr="00E83BEF" w14:paraId="482D9084" w14:textId="77777777" w:rsidTr="00FD78D2">
        <w:trPr>
          <w:trHeight w:val="251"/>
        </w:trPr>
        <w:tc>
          <w:tcPr>
            <w:tcW w:w="709" w:type="dxa"/>
            <w:shd w:val="clear" w:color="auto" w:fill="2F5597"/>
          </w:tcPr>
          <w:p w14:paraId="1C0B6FDF" w14:textId="77777777" w:rsidR="00F06387" w:rsidRPr="00E83BEF" w:rsidRDefault="00F06387" w:rsidP="00434ACD">
            <w:pPr>
              <w:pStyle w:val="TableHeadingCalHEERS"/>
              <w:spacing w:line="360" w:lineRule="auto"/>
              <w:rPr>
                <w:rFonts w:asciiTheme="minorHAnsi" w:eastAsia="Times" w:hAnsiTheme="minorHAnsi" w:cstheme="minorHAnsi"/>
                <w:b w:val="0"/>
                <w:color w:val="FFFFFF" w:themeColor="background1"/>
                <w:sz w:val="20"/>
                <w:szCs w:val="20"/>
                <w:lang w:val="en-GB"/>
              </w:rPr>
            </w:pPr>
            <w:r w:rsidRPr="00E83BEF">
              <w:rPr>
                <w:rFonts w:asciiTheme="minorHAnsi" w:hAnsiTheme="minorHAnsi" w:cstheme="minorHAnsi"/>
                <w:color w:val="FFFFFF" w:themeColor="background1"/>
                <w:sz w:val="20"/>
                <w:szCs w:val="20"/>
              </w:rPr>
              <w:t>S. No</w:t>
            </w:r>
          </w:p>
        </w:tc>
        <w:tc>
          <w:tcPr>
            <w:tcW w:w="3260" w:type="dxa"/>
            <w:shd w:val="clear" w:color="auto" w:fill="2F5597"/>
          </w:tcPr>
          <w:p w14:paraId="7DCF7083" w14:textId="77777777" w:rsidR="00F06387" w:rsidRPr="00E83BEF" w:rsidRDefault="00F06387" w:rsidP="00434ACD">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Abbreviation</w:t>
            </w:r>
          </w:p>
        </w:tc>
        <w:tc>
          <w:tcPr>
            <w:tcW w:w="5387" w:type="dxa"/>
            <w:shd w:val="clear" w:color="auto" w:fill="2F5597"/>
          </w:tcPr>
          <w:p w14:paraId="1A1C3BC4" w14:textId="77777777" w:rsidR="00F06387" w:rsidRPr="00E83BEF" w:rsidRDefault="00F06387" w:rsidP="00434ACD">
            <w:pPr>
              <w:pStyle w:val="TableHeadingCalHEERS"/>
              <w:spacing w:line="360" w:lineRule="auto"/>
              <w:rPr>
                <w:rFonts w:asciiTheme="minorHAnsi" w:hAnsiTheme="minorHAnsi" w:cstheme="minorHAnsi"/>
                <w:color w:val="FFFFFF" w:themeColor="background1"/>
                <w:sz w:val="20"/>
                <w:szCs w:val="20"/>
              </w:rPr>
            </w:pPr>
            <w:r w:rsidRPr="00E83BEF">
              <w:rPr>
                <w:rFonts w:asciiTheme="minorHAnsi" w:hAnsiTheme="minorHAnsi" w:cstheme="minorHAnsi"/>
                <w:color w:val="FFFFFF" w:themeColor="background1"/>
                <w:sz w:val="20"/>
                <w:szCs w:val="20"/>
              </w:rPr>
              <w:t>Meaning</w:t>
            </w:r>
          </w:p>
        </w:tc>
      </w:tr>
      <w:tr w:rsidR="00FD78D2" w:rsidRPr="00E83BEF" w14:paraId="2B49D320" w14:textId="77777777" w:rsidTr="00FD78D2">
        <w:trPr>
          <w:trHeight w:val="300"/>
        </w:trPr>
        <w:tc>
          <w:tcPr>
            <w:tcW w:w="709" w:type="dxa"/>
            <w:noWrap/>
            <w:hideMark/>
          </w:tcPr>
          <w:p w14:paraId="0DE1DB93" w14:textId="52C78EDE" w:rsidR="00FD78D2" w:rsidRPr="00E83BEF" w:rsidRDefault="00A212FF" w:rsidP="00FD78D2">
            <w:pPr>
              <w:jc w:val="right"/>
              <w:rPr>
                <w:rFonts w:eastAsia="Times New Roman" w:cstheme="minorHAnsi"/>
                <w:color w:val="000000"/>
                <w:sz w:val="20"/>
                <w:szCs w:val="20"/>
                <w:lang w:val="en-IN" w:eastAsia="en-IN"/>
              </w:rPr>
            </w:pPr>
            <w:bookmarkStart w:id="765" w:name="_Toc195113313"/>
            <w:r>
              <w:rPr>
                <w:rFonts w:eastAsia="Times New Roman" w:cstheme="minorHAnsi"/>
                <w:color w:val="000000"/>
                <w:sz w:val="20"/>
                <w:szCs w:val="20"/>
                <w:lang w:val="en-IN" w:eastAsia="en-IN"/>
              </w:rPr>
              <w:t>1</w:t>
            </w:r>
          </w:p>
        </w:tc>
        <w:tc>
          <w:tcPr>
            <w:tcW w:w="3260" w:type="dxa"/>
            <w:noWrap/>
            <w:hideMark/>
          </w:tcPr>
          <w:p w14:paraId="2CB141F0"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APS</w:t>
            </w:r>
          </w:p>
        </w:tc>
        <w:tc>
          <w:tcPr>
            <w:tcW w:w="5387" w:type="dxa"/>
            <w:noWrap/>
            <w:hideMark/>
          </w:tcPr>
          <w:p w14:paraId="273B5C1F"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Aspen Petroleum Scheduler</w:t>
            </w:r>
          </w:p>
        </w:tc>
      </w:tr>
      <w:tr w:rsidR="00FD78D2" w:rsidRPr="00E83BEF" w14:paraId="4C777ED8" w14:textId="77777777" w:rsidTr="00FD78D2">
        <w:trPr>
          <w:trHeight w:val="300"/>
        </w:trPr>
        <w:tc>
          <w:tcPr>
            <w:tcW w:w="709" w:type="dxa"/>
            <w:noWrap/>
            <w:hideMark/>
          </w:tcPr>
          <w:p w14:paraId="4A353F80" w14:textId="17B672A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w:t>
            </w:r>
          </w:p>
        </w:tc>
        <w:tc>
          <w:tcPr>
            <w:tcW w:w="3260" w:type="dxa"/>
            <w:noWrap/>
            <w:hideMark/>
          </w:tcPr>
          <w:p w14:paraId="77D1F946"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MPC</w:t>
            </w:r>
          </w:p>
        </w:tc>
        <w:tc>
          <w:tcPr>
            <w:tcW w:w="5387" w:type="dxa"/>
            <w:noWrap/>
            <w:hideMark/>
          </w:tcPr>
          <w:p w14:paraId="4D54E239"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Marathon Petroleum Corporation</w:t>
            </w:r>
          </w:p>
        </w:tc>
      </w:tr>
      <w:tr w:rsidR="00FD78D2" w:rsidRPr="00E83BEF" w14:paraId="73D05078" w14:textId="77777777" w:rsidTr="00FD78D2">
        <w:trPr>
          <w:trHeight w:val="300"/>
        </w:trPr>
        <w:tc>
          <w:tcPr>
            <w:tcW w:w="709" w:type="dxa"/>
            <w:noWrap/>
            <w:hideMark/>
          </w:tcPr>
          <w:p w14:paraId="1F4A1204" w14:textId="5A65A79B"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w:t>
            </w:r>
          </w:p>
        </w:tc>
        <w:tc>
          <w:tcPr>
            <w:tcW w:w="3260" w:type="dxa"/>
            <w:noWrap/>
            <w:hideMark/>
          </w:tcPr>
          <w:p w14:paraId="77A1EC5B"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MDM</w:t>
            </w:r>
          </w:p>
        </w:tc>
        <w:tc>
          <w:tcPr>
            <w:tcW w:w="5387" w:type="dxa"/>
            <w:noWrap/>
            <w:hideMark/>
          </w:tcPr>
          <w:p w14:paraId="19F55526"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Master Data Management</w:t>
            </w:r>
          </w:p>
        </w:tc>
      </w:tr>
      <w:tr w:rsidR="00FD78D2" w:rsidRPr="00E83BEF" w14:paraId="08A3E599" w14:textId="77777777" w:rsidTr="00FD78D2">
        <w:trPr>
          <w:trHeight w:val="300"/>
        </w:trPr>
        <w:tc>
          <w:tcPr>
            <w:tcW w:w="709" w:type="dxa"/>
            <w:noWrap/>
            <w:hideMark/>
          </w:tcPr>
          <w:p w14:paraId="19ABF83E" w14:textId="7579B5D9"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w:t>
            </w:r>
          </w:p>
        </w:tc>
        <w:tc>
          <w:tcPr>
            <w:tcW w:w="3260" w:type="dxa"/>
            <w:noWrap/>
            <w:hideMark/>
          </w:tcPr>
          <w:p w14:paraId="755F24AF"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UOM / UoM</w:t>
            </w:r>
          </w:p>
        </w:tc>
        <w:tc>
          <w:tcPr>
            <w:tcW w:w="5387" w:type="dxa"/>
            <w:noWrap/>
            <w:hideMark/>
          </w:tcPr>
          <w:p w14:paraId="5E0F365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Unit of Measure</w:t>
            </w:r>
          </w:p>
        </w:tc>
      </w:tr>
      <w:tr w:rsidR="00FD78D2" w:rsidRPr="00E83BEF" w14:paraId="1B20FB42" w14:textId="77777777" w:rsidTr="00FD78D2">
        <w:trPr>
          <w:trHeight w:val="300"/>
        </w:trPr>
        <w:tc>
          <w:tcPr>
            <w:tcW w:w="709" w:type="dxa"/>
            <w:noWrap/>
            <w:hideMark/>
          </w:tcPr>
          <w:p w14:paraId="12ABD116" w14:textId="5C3573A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w:t>
            </w:r>
          </w:p>
        </w:tc>
        <w:tc>
          <w:tcPr>
            <w:tcW w:w="3260" w:type="dxa"/>
            <w:noWrap/>
            <w:hideMark/>
          </w:tcPr>
          <w:p w14:paraId="6480FCCD"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PBI</w:t>
            </w:r>
          </w:p>
        </w:tc>
        <w:tc>
          <w:tcPr>
            <w:tcW w:w="5387" w:type="dxa"/>
            <w:noWrap/>
            <w:hideMark/>
          </w:tcPr>
          <w:p w14:paraId="436F2D1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Product Backlog Item</w:t>
            </w:r>
          </w:p>
        </w:tc>
      </w:tr>
      <w:tr w:rsidR="00FD78D2" w:rsidRPr="00E83BEF" w14:paraId="068F41A4" w14:textId="77777777" w:rsidTr="00FD78D2">
        <w:trPr>
          <w:trHeight w:val="300"/>
        </w:trPr>
        <w:tc>
          <w:tcPr>
            <w:tcW w:w="709" w:type="dxa"/>
            <w:noWrap/>
            <w:hideMark/>
          </w:tcPr>
          <w:p w14:paraId="5B53E625" w14:textId="477881E6"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6</w:t>
            </w:r>
          </w:p>
        </w:tc>
        <w:tc>
          <w:tcPr>
            <w:tcW w:w="3260" w:type="dxa"/>
            <w:noWrap/>
            <w:hideMark/>
          </w:tcPr>
          <w:p w14:paraId="3CB10B1C"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IaC</w:t>
            </w:r>
          </w:p>
        </w:tc>
        <w:tc>
          <w:tcPr>
            <w:tcW w:w="5387" w:type="dxa"/>
            <w:noWrap/>
            <w:hideMark/>
          </w:tcPr>
          <w:p w14:paraId="6F03F9B3"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Infrastructure as Code</w:t>
            </w:r>
          </w:p>
        </w:tc>
      </w:tr>
      <w:tr w:rsidR="00FD78D2" w:rsidRPr="00E83BEF" w14:paraId="0A404B9A" w14:textId="77777777" w:rsidTr="00FD78D2">
        <w:trPr>
          <w:trHeight w:val="300"/>
        </w:trPr>
        <w:tc>
          <w:tcPr>
            <w:tcW w:w="709" w:type="dxa"/>
            <w:noWrap/>
            <w:hideMark/>
          </w:tcPr>
          <w:p w14:paraId="40D5DC90" w14:textId="529A67FA"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7</w:t>
            </w:r>
          </w:p>
        </w:tc>
        <w:tc>
          <w:tcPr>
            <w:tcW w:w="3260" w:type="dxa"/>
            <w:noWrap/>
            <w:hideMark/>
          </w:tcPr>
          <w:p w14:paraId="677B4BB0" w14:textId="77777777" w:rsidR="00FD78D2" w:rsidRPr="00E83BEF" w:rsidRDefault="00FD78D2"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CRON</w:t>
            </w:r>
          </w:p>
        </w:tc>
        <w:tc>
          <w:tcPr>
            <w:tcW w:w="5387" w:type="dxa"/>
            <w:noWrap/>
            <w:hideMark/>
          </w:tcPr>
          <w:p w14:paraId="001394CE" w14:textId="17E4B884" w:rsidR="00FD78D2" w:rsidRPr="00E83BEF" w:rsidRDefault="00331194"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Time-based job schedule expression (not an acronym)</w:t>
            </w:r>
          </w:p>
        </w:tc>
      </w:tr>
      <w:tr w:rsidR="00FD78D2" w:rsidRPr="00E83BEF" w14:paraId="215CD2DA" w14:textId="77777777" w:rsidTr="00FD78D2">
        <w:trPr>
          <w:trHeight w:val="300"/>
        </w:trPr>
        <w:tc>
          <w:tcPr>
            <w:tcW w:w="709" w:type="dxa"/>
            <w:noWrap/>
            <w:hideMark/>
          </w:tcPr>
          <w:p w14:paraId="5FA0FF3A" w14:textId="29F72D0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8</w:t>
            </w:r>
          </w:p>
        </w:tc>
        <w:tc>
          <w:tcPr>
            <w:tcW w:w="3260" w:type="dxa"/>
            <w:noWrap/>
            <w:hideMark/>
          </w:tcPr>
          <w:p w14:paraId="3E6C48FA" w14:textId="7D81B1F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API</w:t>
            </w:r>
          </w:p>
        </w:tc>
        <w:tc>
          <w:tcPr>
            <w:tcW w:w="5387" w:type="dxa"/>
            <w:noWrap/>
            <w:hideMark/>
          </w:tcPr>
          <w:p w14:paraId="5B387E94" w14:textId="73962E1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Application Programming Interface</w:t>
            </w:r>
          </w:p>
        </w:tc>
      </w:tr>
      <w:tr w:rsidR="00FD78D2" w:rsidRPr="00E83BEF" w14:paraId="0CAC7693" w14:textId="77777777" w:rsidTr="00FD78D2">
        <w:trPr>
          <w:trHeight w:val="300"/>
        </w:trPr>
        <w:tc>
          <w:tcPr>
            <w:tcW w:w="709" w:type="dxa"/>
            <w:noWrap/>
            <w:hideMark/>
          </w:tcPr>
          <w:p w14:paraId="0111BBEF" w14:textId="67FD8B2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9</w:t>
            </w:r>
          </w:p>
        </w:tc>
        <w:tc>
          <w:tcPr>
            <w:tcW w:w="3260" w:type="dxa"/>
            <w:noWrap/>
            <w:hideMark/>
          </w:tcPr>
          <w:p w14:paraId="20635EEC" w14:textId="7C1A78B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PI</w:t>
            </w:r>
          </w:p>
        </w:tc>
        <w:tc>
          <w:tcPr>
            <w:tcW w:w="5387" w:type="dxa"/>
            <w:noWrap/>
            <w:hideMark/>
          </w:tcPr>
          <w:p w14:paraId="1F3D45D3" w14:textId="1E95A89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Plant Information System (OSI PI Historian)</w:t>
            </w:r>
          </w:p>
        </w:tc>
      </w:tr>
      <w:tr w:rsidR="00FD78D2" w:rsidRPr="00E83BEF" w14:paraId="199F43FB" w14:textId="77777777" w:rsidTr="00FD78D2">
        <w:trPr>
          <w:trHeight w:val="300"/>
        </w:trPr>
        <w:tc>
          <w:tcPr>
            <w:tcW w:w="709" w:type="dxa"/>
            <w:noWrap/>
            <w:hideMark/>
          </w:tcPr>
          <w:p w14:paraId="4F4DA919" w14:textId="2A71BA3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10</w:t>
            </w:r>
          </w:p>
        </w:tc>
        <w:tc>
          <w:tcPr>
            <w:tcW w:w="3260" w:type="dxa"/>
            <w:noWrap/>
            <w:hideMark/>
          </w:tcPr>
          <w:p w14:paraId="715D1569" w14:textId="1C9FD16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LIMS</w:t>
            </w:r>
          </w:p>
        </w:tc>
        <w:tc>
          <w:tcPr>
            <w:tcW w:w="5387" w:type="dxa"/>
            <w:noWrap/>
            <w:hideMark/>
          </w:tcPr>
          <w:p w14:paraId="1B0B3FE7" w14:textId="3A30D5C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Laboratory Information Management </w:t>
            </w:r>
            <w:r w:rsidR="00FD78D2" w:rsidRPr="00E83BEF">
              <w:rPr>
                <w:rFonts w:eastAsia="Times New Roman" w:cstheme="minorHAnsi"/>
                <w:color w:val="000000"/>
                <w:sz w:val="20"/>
                <w:szCs w:val="20"/>
                <w:lang w:val="en-IN" w:eastAsia="en-IN"/>
              </w:rPr>
              <w:t>System</w:t>
            </w:r>
          </w:p>
        </w:tc>
      </w:tr>
      <w:tr w:rsidR="00FD78D2" w:rsidRPr="00E83BEF" w14:paraId="3331B4E8" w14:textId="77777777" w:rsidTr="00FD78D2">
        <w:trPr>
          <w:trHeight w:val="300"/>
        </w:trPr>
        <w:tc>
          <w:tcPr>
            <w:tcW w:w="709" w:type="dxa"/>
            <w:noWrap/>
            <w:hideMark/>
          </w:tcPr>
          <w:p w14:paraId="0DFFBD78" w14:textId="16F5B80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11</w:t>
            </w:r>
          </w:p>
        </w:tc>
        <w:tc>
          <w:tcPr>
            <w:tcW w:w="3260" w:type="dxa"/>
            <w:noWrap/>
            <w:hideMark/>
          </w:tcPr>
          <w:p w14:paraId="27144A6F" w14:textId="4E801D8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IQDM</w:t>
            </w:r>
          </w:p>
        </w:tc>
        <w:tc>
          <w:tcPr>
            <w:tcW w:w="5387" w:type="dxa"/>
            <w:noWrap/>
            <w:hideMark/>
          </w:tcPr>
          <w:p w14:paraId="507853BF" w14:textId="0D4B4411" w:rsidR="00FD78D2" w:rsidRPr="00E83BEF" w:rsidRDefault="00CE45A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Inventory and Quality Data Management</w:t>
            </w:r>
          </w:p>
        </w:tc>
      </w:tr>
      <w:tr w:rsidR="00FD78D2" w:rsidRPr="00E83BEF" w14:paraId="1CF7A5E5" w14:textId="77777777" w:rsidTr="00FD78D2">
        <w:trPr>
          <w:trHeight w:val="300"/>
        </w:trPr>
        <w:tc>
          <w:tcPr>
            <w:tcW w:w="709" w:type="dxa"/>
            <w:noWrap/>
            <w:hideMark/>
          </w:tcPr>
          <w:p w14:paraId="14F5FF0D" w14:textId="52FB85C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12</w:t>
            </w:r>
          </w:p>
        </w:tc>
        <w:tc>
          <w:tcPr>
            <w:tcW w:w="3260" w:type="dxa"/>
            <w:noWrap/>
            <w:hideMark/>
          </w:tcPr>
          <w:p w14:paraId="3C46563D" w14:textId="2F65728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RS</w:t>
            </w:r>
          </w:p>
        </w:tc>
        <w:tc>
          <w:tcPr>
            <w:tcW w:w="5387" w:type="dxa"/>
            <w:noWrap/>
            <w:hideMark/>
          </w:tcPr>
          <w:p w14:paraId="716724B2" w14:textId="61E67DF3"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Reference System</w:t>
            </w:r>
          </w:p>
        </w:tc>
      </w:tr>
      <w:tr w:rsidR="00FD78D2" w:rsidRPr="00E83BEF" w14:paraId="010F894F" w14:textId="77777777" w:rsidTr="00FD78D2">
        <w:trPr>
          <w:trHeight w:val="300"/>
        </w:trPr>
        <w:tc>
          <w:tcPr>
            <w:tcW w:w="709" w:type="dxa"/>
            <w:noWrap/>
            <w:hideMark/>
          </w:tcPr>
          <w:p w14:paraId="63A404F3" w14:textId="56EB5B9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13</w:t>
            </w:r>
          </w:p>
        </w:tc>
        <w:tc>
          <w:tcPr>
            <w:tcW w:w="3260" w:type="dxa"/>
            <w:noWrap/>
            <w:hideMark/>
          </w:tcPr>
          <w:p w14:paraId="265ED86A" w14:textId="1CB9AB3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MBO</w:t>
            </w:r>
          </w:p>
        </w:tc>
        <w:tc>
          <w:tcPr>
            <w:tcW w:w="5387" w:type="dxa"/>
            <w:noWrap/>
            <w:hideMark/>
          </w:tcPr>
          <w:p w14:paraId="1FA110D5" w14:textId="19EAFEB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Model Business Object</w:t>
            </w:r>
          </w:p>
        </w:tc>
      </w:tr>
      <w:tr w:rsidR="00FD78D2" w:rsidRPr="00E83BEF" w14:paraId="29E8B1F6" w14:textId="77777777" w:rsidTr="00FD78D2">
        <w:trPr>
          <w:trHeight w:val="300"/>
        </w:trPr>
        <w:tc>
          <w:tcPr>
            <w:tcW w:w="709" w:type="dxa"/>
            <w:noWrap/>
            <w:hideMark/>
          </w:tcPr>
          <w:p w14:paraId="4C134B94" w14:textId="2392E72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14</w:t>
            </w:r>
          </w:p>
        </w:tc>
        <w:tc>
          <w:tcPr>
            <w:tcW w:w="3260" w:type="dxa"/>
            <w:noWrap/>
            <w:hideMark/>
          </w:tcPr>
          <w:p w14:paraId="1B47493B" w14:textId="5FB8360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UDF</w:t>
            </w:r>
          </w:p>
        </w:tc>
        <w:tc>
          <w:tcPr>
            <w:tcW w:w="5387" w:type="dxa"/>
            <w:noWrap/>
            <w:hideMark/>
          </w:tcPr>
          <w:p w14:paraId="18D120EC" w14:textId="38FE3AAF"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User Defined Function</w:t>
            </w:r>
          </w:p>
        </w:tc>
      </w:tr>
      <w:tr w:rsidR="00FD78D2" w:rsidRPr="00E83BEF" w14:paraId="0AA21F7A" w14:textId="77777777" w:rsidTr="00FD78D2">
        <w:trPr>
          <w:trHeight w:val="300"/>
        </w:trPr>
        <w:tc>
          <w:tcPr>
            <w:tcW w:w="709" w:type="dxa"/>
            <w:noWrap/>
            <w:hideMark/>
          </w:tcPr>
          <w:p w14:paraId="5EFFF4FF" w14:textId="652E484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15</w:t>
            </w:r>
          </w:p>
        </w:tc>
        <w:tc>
          <w:tcPr>
            <w:tcW w:w="3260" w:type="dxa"/>
            <w:noWrap/>
            <w:hideMark/>
          </w:tcPr>
          <w:p w14:paraId="1C66B12E" w14:textId="79F037C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HTTP</w:t>
            </w:r>
          </w:p>
        </w:tc>
        <w:tc>
          <w:tcPr>
            <w:tcW w:w="5387" w:type="dxa"/>
            <w:noWrap/>
            <w:hideMark/>
          </w:tcPr>
          <w:p w14:paraId="2AA803AF" w14:textId="0F999ED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HyperText Transfer Protocol</w:t>
            </w:r>
          </w:p>
        </w:tc>
      </w:tr>
      <w:tr w:rsidR="00FD78D2" w:rsidRPr="00E83BEF" w14:paraId="384EC15D" w14:textId="77777777" w:rsidTr="00FD78D2">
        <w:trPr>
          <w:trHeight w:val="300"/>
        </w:trPr>
        <w:tc>
          <w:tcPr>
            <w:tcW w:w="709" w:type="dxa"/>
            <w:noWrap/>
            <w:hideMark/>
          </w:tcPr>
          <w:p w14:paraId="089E4911" w14:textId="474C2066"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16</w:t>
            </w:r>
          </w:p>
        </w:tc>
        <w:tc>
          <w:tcPr>
            <w:tcW w:w="3260" w:type="dxa"/>
            <w:noWrap/>
            <w:hideMark/>
          </w:tcPr>
          <w:p w14:paraId="3B65B810" w14:textId="3DC83AF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JSON</w:t>
            </w:r>
          </w:p>
        </w:tc>
        <w:tc>
          <w:tcPr>
            <w:tcW w:w="5387" w:type="dxa"/>
            <w:noWrap/>
            <w:hideMark/>
          </w:tcPr>
          <w:p w14:paraId="48532211" w14:textId="458B37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JavaScript Object Notation</w:t>
            </w:r>
          </w:p>
        </w:tc>
      </w:tr>
      <w:tr w:rsidR="00FD78D2" w:rsidRPr="00E83BEF" w14:paraId="21AFD29C" w14:textId="77777777" w:rsidTr="00FD78D2">
        <w:trPr>
          <w:trHeight w:val="300"/>
        </w:trPr>
        <w:tc>
          <w:tcPr>
            <w:tcW w:w="709" w:type="dxa"/>
            <w:noWrap/>
            <w:hideMark/>
          </w:tcPr>
          <w:p w14:paraId="405CE8CC" w14:textId="2EDBA8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17</w:t>
            </w:r>
          </w:p>
        </w:tc>
        <w:tc>
          <w:tcPr>
            <w:tcW w:w="3260" w:type="dxa"/>
            <w:noWrap/>
            <w:hideMark/>
          </w:tcPr>
          <w:p w14:paraId="475BB60C" w14:textId="22C4878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ETL</w:t>
            </w:r>
          </w:p>
        </w:tc>
        <w:tc>
          <w:tcPr>
            <w:tcW w:w="5387" w:type="dxa"/>
            <w:noWrap/>
            <w:hideMark/>
          </w:tcPr>
          <w:p w14:paraId="2463BF54" w14:textId="6890BC1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Extract, Transform, Load</w:t>
            </w:r>
          </w:p>
        </w:tc>
      </w:tr>
      <w:tr w:rsidR="00FD78D2" w:rsidRPr="00E83BEF" w14:paraId="3D83EF2C" w14:textId="77777777" w:rsidTr="00FD78D2">
        <w:trPr>
          <w:trHeight w:val="300"/>
        </w:trPr>
        <w:tc>
          <w:tcPr>
            <w:tcW w:w="709" w:type="dxa"/>
            <w:noWrap/>
            <w:hideMark/>
          </w:tcPr>
          <w:p w14:paraId="712F5D05" w14:textId="0B86603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18</w:t>
            </w:r>
          </w:p>
        </w:tc>
        <w:tc>
          <w:tcPr>
            <w:tcW w:w="3260" w:type="dxa"/>
            <w:noWrap/>
            <w:hideMark/>
          </w:tcPr>
          <w:p w14:paraId="41108B6B" w14:textId="2DA1DD5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CI/CD</w:t>
            </w:r>
          </w:p>
        </w:tc>
        <w:tc>
          <w:tcPr>
            <w:tcW w:w="5387" w:type="dxa"/>
            <w:noWrap/>
            <w:hideMark/>
          </w:tcPr>
          <w:p w14:paraId="32C1526D" w14:textId="35B5A1C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Continuous Integration / Continuous Deployment</w:t>
            </w:r>
          </w:p>
        </w:tc>
      </w:tr>
      <w:tr w:rsidR="00FD78D2" w:rsidRPr="00E83BEF" w14:paraId="4C5BC195" w14:textId="77777777" w:rsidTr="00FD78D2">
        <w:trPr>
          <w:trHeight w:val="300"/>
        </w:trPr>
        <w:tc>
          <w:tcPr>
            <w:tcW w:w="709" w:type="dxa"/>
            <w:noWrap/>
            <w:hideMark/>
          </w:tcPr>
          <w:p w14:paraId="097B4115" w14:textId="09F68F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19</w:t>
            </w:r>
          </w:p>
        </w:tc>
        <w:tc>
          <w:tcPr>
            <w:tcW w:w="3260" w:type="dxa"/>
            <w:noWrap/>
            <w:hideMark/>
          </w:tcPr>
          <w:p w14:paraId="587C6ACA" w14:textId="38AE5D2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ADO</w:t>
            </w:r>
          </w:p>
        </w:tc>
        <w:tc>
          <w:tcPr>
            <w:tcW w:w="5387" w:type="dxa"/>
            <w:noWrap/>
            <w:hideMark/>
          </w:tcPr>
          <w:p w14:paraId="3819AF02" w14:textId="1438C75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Azure DevOps</w:t>
            </w:r>
          </w:p>
        </w:tc>
      </w:tr>
      <w:tr w:rsidR="00FD78D2" w:rsidRPr="00E83BEF" w14:paraId="36BA298F" w14:textId="77777777" w:rsidTr="00FD78D2">
        <w:trPr>
          <w:trHeight w:val="300"/>
        </w:trPr>
        <w:tc>
          <w:tcPr>
            <w:tcW w:w="709" w:type="dxa"/>
            <w:noWrap/>
            <w:hideMark/>
          </w:tcPr>
          <w:p w14:paraId="771E5382" w14:textId="460063F5"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20</w:t>
            </w:r>
          </w:p>
        </w:tc>
        <w:tc>
          <w:tcPr>
            <w:tcW w:w="3260" w:type="dxa"/>
            <w:noWrap/>
            <w:hideMark/>
          </w:tcPr>
          <w:p w14:paraId="61768F05" w14:textId="2BC31A0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SPG</w:t>
            </w:r>
          </w:p>
        </w:tc>
        <w:tc>
          <w:tcPr>
            <w:tcW w:w="5387" w:type="dxa"/>
            <w:noWrap/>
            <w:hideMark/>
          </w:tcPr>
          <w:p w14:paraId="1C59A921" w14:textId="76CA714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Specific Gravity</w:t>
            </w:r>
          </w:p>
        </w:tc>
      </w:tr>
      <w:tr w:rsidR="00FD78D2" w:rsidRPr="00E83BEF" w14:paraId="1989DCFC" w14:textId="77777777" w:rsidTr="00FD78D2">
        <w:trPr>
          <w:trHeight w:val="300"/>
        </w:trPr>
        <w:tc>
          <w:tcPr>
            <w:tcW w:w="709" w:type="dxa"/>
            <w:noWrap/>
            <w:hideMark/>
          </w:tcPr>
          <w:p w14:paraId="1ED9333C" w14:textId="75352CA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21</w:t>
            </w:r>
          </w:p>
        </w:tc>
        <w:tc>
          <w:tcPr>
            <w:tcW w:w="3260" w:type="dxa"/>
            <w:noWrap/>
            <w:hideMark/>
          </w:tcPr>
          <w:p w14:paraId="0D8F47F0" w14:textId="5C639FA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RON</w:t>
            </w:r>
          </w:p>
        </w:tc>
        <w:tc>
          <w:tcPr>
            <w:tcW w:w="5387" w:type="dxa"/>
            <w:noWrap/>
            <w:hideMark/>
          </w:tcPr>
          <w:p w14:paraId="4CC76C12" w14:textId="74F1489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Research Octane Number</w:t>
            </w:r>
          </w:p>
        </w:tc>
      </w:tr>
      <w:tr w:rsidR="00FD78D2" w:rsidRPr="00E83BEF" w14:paraId="5CD74770" w14:textId="77777777" w:rsidTr="00FD78D2">
        <w:trPr>
          <w:trHeight w:val="300"/>
        </w:trPr>
        <w:tc>
          <w:tcPr>
            <w:tcW w:w="709" w:type="dxa"/>
            <w:noWrap/>
            <w:hideMark/>
          </w:tcPr>
          <w:p w14:paraId="58EF7F58" w14:textId="38DEB99B"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22</w:t>
            </w:r>
          </w:p>
        </w:tc>
        <w:tc>
          <w:tcPr>
            <w:tcW w:w="3260" w:type="dxa"/>
            <w:noWrap/>
            <w:hideMark/>
          </w:tcPr>
          <w:p w14:paraId="76F53DF7" w14:textId="4F6B2526"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MON</w:t>
            </w:r>
          </w:p>
        </w:tc>
        <w:tc>
          <w:tcPr>
            <w:tcW w:w="5387" w:type="dxa"/>
            <w:noWrap/>
            <w:hideMark/>
          </w:tcPr>
          <w:p w14:paraId="39571542" w14:textId="5C7D0BB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Motor Octane </w:t>
            </w:r>
            <w:r w:rsidR="00FD78D2" w:rsidRPr="00E83BEF">
              <w:rPr>
                <w:rFonts w:eastAsia="Times New Roman" w:cstheme="minorHAnsi"/>
                <w:color w:val="000000"/>
                <w:sz w:val="20"/>
                <w:szCs w:val="20"/>
                <w:lang w:val="en-IN" w:eastAsia="en-IN"/>
              </w:rPr>
              <w:t>Number</w:t>
            </w:r>
          </w:p>
        </w:tc>
      </w:tr>
      <w:tr w:rsidR="00FD78D2" w:rsidRPr="00E83BEF" w14:paraId="59E85333" w14:textId="77777777" w:rsidTr="00FD78D2">
        <w:trPr>
          <w:trHeight w:val="300"/>
        </w:trPr>
        <w:tc>
          <w:tcPr>
            <w:tcW w:w="709" w:type="dxa"/>
            <w:noWrap/>
            <w:hideMark/>
          </w:tcPr>
          <w:p w14:paraId="49DC71F2" w14:textId="6BEB076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23</w:t>
            </w:r>
          </w:p>
        </w:tc>
        <w:tc>
          <w:tcPr>
            <w:tcW w:w="3260" w:type="dxa"/>
            <w:noWrap/>
            <w:hideMark/>
          </w:tcPr>
          <w:p w14:paraId="290C3E16" w14:textId="07E0DF7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SUL</w:t>
            </w:r>
          </w:p>
        </w:tc>
        <w:tc>
          <w:tcPr>
            <w:tcW w:w="5387" w:type="dxa"/>
            <w:noWrap/>
            <w:hideMark/>
          </w:tcPr>
          <w:p w14:paraId="55B69E6B" w14:textId="58E90B9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Sulfur</w:t>
            </w:r>
          </w:p>
        </w:tc>
      </w:tr>
      <w:tr w:rsidR="00FD78D2" w:rsidRPr="00E83BEF" w14:paraId="1DEEACF2" w14:textId="77777777" w:rsidTr="00FD78D2">
        <w:trPr>
          <w:trHeight w:val="300"/>
        </w:trPr>
        <w:tc>
          <w:tcPr>
            <w:tcW w:w="709" w:type="dxa"/>
            <w:noWrap/>
            <w:hideMark/>
          </w:tcPr>
          <w:p w14:paraId="40CCADAF" w14:textId="06F67909"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24</w:t>
            </w:r>
          </w:p>
        </w:tc>
        <w:tc>
          <w:tcPr>
            <w:tcW w:w="3260" w:type="dxa"/>
            <w:noWrap/>
            <w:hideMark/>
          </w:tcPr>
          <w:p w14:paraId="072FEA78" w14:textId="3C0B8DF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VOL</w:t>
            </w:r>
          </w:p>
        </w:tc>
        <w:tc>
          <w:tcPr>
            <w:tcW w:w="5387" w:type="dxa"/>
            <w:noWrap/>
            <w:hideMark/>
          </w:tcPr>
          <w:p w14:paraId="5442B38B" w14:textId="2251A37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Volume</w:t>
            </w:r>
          </w:p>
        </w:tc>
      </w:tr>
      <w:tr w:rsidR="00FD78D2" w:rsidRPr="00E83BEF" w14:paraId="1A8DBA95" w14:textId="77777777" w:rsidTr="00FD78D2">
        <w:trPr>
          <w:trHeight w:val="300"/>
        </w:trPr>
        <w:tc>
          <w:tcPr>
            <w:tcW w:w="709" w:type="dxa"/>
            <w:noWrap/>
            <w:hideMark/>
          </w:tcPr>
          <w:p w14:paraId="686D8465" w14:textId="3A86F254"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25</w:t>
            </w:r>
          </w:p>
        </w:tc>
        <w:tc>
          <w:tcPr>
            <w:tcW w:w="3260" w:type="dxa"/>
            <w:noWrap/>
            <w:hideMark/>
          </w:tcPr>
          <w:p w14:paraId="4C7D17A4" w14:textId="6D64B77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MAT</w:t>
            </w:r>
          </w:p>
        </w:tc>
        <w:tc>
          <w:tcPr>
            <w:tcW w:w="5387" w:type="dxa"/>
            <w:noWrap/>
            <w:hideMark/>
          </w:tcPr>
          <w:p w14:paraId="7600DF91" w14:textId="4BDE850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Material</w:t>
            </w:r>
          </w:p>
        </w:tc>
      </w:tr>
      <w:tr w:rsidR="00FD78D2" w:rsidRPr="00E83BEF" w14:paraId="79B9266E" w14:textId="77777777" w:rsidTr="00FD78D2">
        <w:trPr>
          <w:trHeight w:val="300"/>
        </w:trPr>
        <w:tc>
          <w:tcPr>
            <w:tcW w:w="709" w:type="dxa"/>
            <w:noWrap/>
            <w:hideMark/>
          </w:tcPr>
          <w:p w14:paraId="4A3BB82D" w14:textId="59E725A3"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26</w:t>
            </w:r>
          </w:p>
        </w:tc>
        <w:tc>
          <w:tcPr>
            <w:tcW w:w="3260" w:type="dxa"/>
            <w:noWrap/>
            <w:hideMark/>
          </w:tcPr>
          <w:p w14:paraId="70156C36" w14:textId="6F98A1E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TAG</w:t>
            </w:r>
          </w:p>
        </w:tc>
        <w:tc>
          <w:tcPr>
            <w:tcW w:w="5387" w:type="dxa"/>
            <w:noWrap/>
            <w:hideMark/>
          </w:tcPr>
          <w:p w14:paraId="00E559F8" w14:textId="4D86EF4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Identifier for PI/APS Data Points</w:t>
            </w:r>
          </w:p>
        </w:tc>
      </w:tr>
      <w:tr w:rsidR="00FD78D2" w:rsidRPr="00E83BEF" w14:paraId="73B2BF46" w14:textId="77777777" w:rsidTr="00FD78D2">
        <w:trPr>
          <w:trHeight w:val="300"/>
        </w:trPr>
        <w:tc>
          <w:tcPr>
            <w:tcW w:w="709" w:type="dxa"/>
            <w:noWrap/>
            <w:hideMark/>
          </w:tcPr>
          <w:p w14:paraId="4F0431AA" w14:textId="5BBF36EA"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27</w:t>
            </w:r>
          </w:p>
        </w:tc>
        <w:tc>
          <w:tcPr>
            <w:tcW w:w="3260" w:type="dxa"/>
            <w:noWrap/>
            <w:hideMark/>
          </w:tcPr>
          <w:p w14:paraId="6EF214C1" w14:textId="20183CA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DEV</w:t>
            </w:r>
          </w:p>
        </w:tc>
        <w:tc>
          <w:tcPr>
            <w:tcW w:w="5387" w:type="dxa"/>
            <w:noWrap/>
            <w:hideMark/>
          </w:tcPr>
          <w:p w14:paraId="581333B0" w14:textId="5CDB99A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Development Environment</w:t>
            </w:r>
          </w:p>
        </w:tc>
      </w:tr>
      <w:tr w:rsidR="00FD78D2" w:rsidRPr="00E83BEF" w14:paraId="7D2FC290" w14:textId="77777777" w:rsidTr="00FD78D2">
        <w:trPr>
          <w:trHeight w:val="300"/>
        </w:trPr>
        <w:tc>
          <w:tcPr>
            <w:tcW w:w="709" w:type="dxa"/>
            <w:noWrap/>
            <w:hideMark/>
          </w:tcPr>
          <w:p w14:paraId="2B60E68E" w14:textId="199AF89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28</w:t>
            </w:r>
          </w:p>
        </w:tc>
        <w:tc>
          <w:tcPr>
            <w:tcW w:w="3260" w:type="dxa"/>
            <w:noWrap/>
            <w:hideMark/>
          </w:tcPr>
          <w:p w14:paraId="3F798E75" w14:textId="1E58BC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TEST</w:t>
            </w:r>
          </w:p>
        </w:tc>
        <w:tc>
          <w:tcPr>
            <w:tcW w:w="5387" w:type="dxa"/>
            <w:noWrap/>
            <w:hideMark/>
          </w:tcPr>
          <w:p w14:paraId="355AF32D" w14:textId="4D44371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Testing </w:t>
            </w:r>
            <w:r w:rsidR="00FD78D2" w:rsidRPr="00E83BEF">
              <w:rPr>
                <w:rFonts w:eastAsia="Times New Roman" w:cstheme="minorHAnsi"/>
                <w:color w:val="000000"/>
                <w:sz w:val="20"/>
                <w:szCs w:val="20"/>
                <w:lang w:val="en-IN" w:eastAsia="en-IN"/>
              </w:rPr>
              <w:t>Environment</w:t>
            </w:r>
          </w:p>
        </w:tc>
      </w:tr>
      <w:tr w:rsidR="00FD78D2" w:rsidRPr="00E83BEF" w14:paraId="313475EE" w14:textId="77777777" w:rsidTr="00FD78D2">
        <w:trPr>
          <w:trHeight w:val="300"/>
        </w:trPr>
        <w:tc>
          <w:tcPr>
            <w:tcW w:w="709" w:type="dxa"/>
            <w:noWrap/>
            <w:hideMark/>
          </w:tcPr>
          <w:p w14:paraId="2C47F783" w14:textId="669E3B3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29</w:t>
            </w:r>
          </w:p>
        </w:tc>
        <w:tc>
          <w:tcPr>
            <w:tcW w:w="3260" w:type="dxa"/>
            <w:noWrap/>
            <w:hideMark/>
          </w:tcPr>
          <w:p w14:paraId="5FEF3754" w14:textId="1362AED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UAT</w:t>
            </w:r>
          </w:p>
        </w:tc>
        <w:tc>
          <w:tcPr>
            <w:tcW w:w="5387" w:type="dxa"/>
            <w:noWrap/>
            <w:hideMark/>
          </w:tcPr>
          <w:p w14:paraId="772A6A14" w14:textId="4BD9AA38"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User Acceptance Testing</w:t>
            </w:r>
          </w:p>
        </w:tc>
      </w:tr>
      <w:tr w:rsidR="00FD78D2" w:rsidRPr="00E83BEF" w14:paraId="1DD40B0C" w14:textId="77777777" w:rsidTr="00FD78D2">
        <w:trPr>
          <w:trHeight w:val="300"/>
        </w:trPr>
        <w:tc>
          <w:tcPr>
            <w:tcW w:w="709" w:type="dxa"/>
            <w:noWrap/>
            <w:hideMark/>
          </w:tcPr>
          <w:p w14:paraId="449CFE42" w14:textId="2E44957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30</w:t>
            </w:r>
          </w:p>
        </w:tc>
        <w:tc>
          <w:tcPr>
            <w:tcW w:w="3260" w:type="dxa"/>
            <w:noWrap/>
            <w:hideMark/>
          </w:tcPr>
          <w:p w14:paraId="55D2F8CD" w14:textId="31E60009"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w:t>
            </w:r>
          </w:p>
        </w:tc>
        <w:tc>
          <w:tcPr>
            <w:tcW w:w="5387" w:type="dxa"/>
            <w:noWrap/>
            <w:hideMark/>
          </w:tcPr>
          <w:p w14:paraId="199FAD9C" w14:textId="5F9C38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Production Environment</w:t>
            </w:r>
          </w:p>
        </w:tc>
      </w:tr>
      <w:tr w:rsidR="00FD78D2" w:rsidRPr="00E83BEF" w14:paraId="5B32E0F3" w14:textId="77777777" w:rsidTr="00FD78D2">
        <w:trPr>
          <w:trHeight w:val="300"/>
        </w:trPr>
        <w:tc>
          <w:tcPr>
            <w:tcW w:w="709" w:type="dxa"/>
            <w:noWrap/>
            <w:hideMark/>
          </w:tcPr>
          <w:p w14:paraId="6AB888E0" w14:textId="439948A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31</w:t>
            </w:r>
          </w:p>
        </w:tc>
        <w:tc>
          <w:tcPr>
            <w:tcW w:w="3260" w:type="dxa"/>
            <w:noWrap/>
            <w:hideMark/>
          </w:tcPr>
          <w:p w14:paraId="4467D816" w14:textId="6AE621F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DF</w:t>
            </w:r>
          </w:p>
        </w:tc>
        <w:tc>
          <w:tcPr>
            <w:tcW w:w="5387" w:type="dxa"/>
            <w:noWrap/>
            <w:hideMark/>
          </w:tcPr>
          <w:p w14:paraId="5ED98E3F" w14:textId="19B2A9C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Durable Function</w:t>
            </w:r>
          </w:p>
        </w:tc>
      </w:tr>
      <w:tr w:rsidR="00FD78D2" w:rsidRPr="00E83BEF" w14:paraId="056B22A9" w14:textId="77777777" w:rsidTr="00FD78D2">
        <w:trPr>
          <w:trHeight w:val="300"/>
        </w:trPr>
        <w:tc>
          <w:tcPr>
            <w:tcW w:w="709" w:type="dxa"/>
            <w:noWrap/>
            <w:hideMark/>
          </w:tcPr>
          <w:p w14:paraId="49ECB0DB" w14:textId="2F4805EE"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32</w:t>
            </w:r>
          </w:p>
        </w:tc>
        <w:tc>
          <w:tcPr>
            <w:tcW w:w="3260" w:type="dxa"/>
            <w:noWrap/>
            <w:hideMark/>
          </w:tcPr>
          <w:p w14:paraId="18498E96" w14:textId="4C4AA73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SB</w:t>
            </w:r>
          </w:p>
        </w:tc>
        <w:tc>
          <w:tcPr>
            <w:tcW w:w="5387" w:type="dxa"/>
            <w:noWrap/>
            <w:hideMark/>
          </w:tcPr>
          <w:p w14:paraId="58EFDFD7" w14:textId="66FCD14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Azure Service Bus</w:t>
            </w:r>
          </w:p>
        </w:tc>
      </w:tr>
      <w:tr w:rsidR="00FD78D2" w:rsidRPr="00E83BEF" w14:paraId="2667BACC" w14:textId="77777777" w:rsidTr="00FD78D2">
        <w:trPr>
          <w:trHeight w:val="300"/>
        </w:trPr>
        <w:tc>
          <w:tcPr>
            <w:tcW w:w="709" w:type="dxa"/>
            <w:noWrap/>
            <w:hideMark/>
          </w:tcPr>
          <w:p w14:paraId="7A1D61EB" w14:textId="333477A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33</w:t>
            </w:r>
          </w:p>
        </w:tc>
        <w:tc>
          <w:tcPr>
            <w:tcW w:w="3260" w:type="dxa"/>
            <w:noWrap/>
            <w:hideMark/>
          </w:tcPr>
          <w:p w14:paraId="54425ADF" w14:textId="39CFFE4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RG</w:t>
            </w:r>
          </w:p>
        </w:tc>
        <w:tc>
          <w:tcPr>
            <w:tcW w:w="5387" w:type="dxa"/>
            <w:noWrap/>
            <w:hideMark/>
          </w:tcPr>
          <w:p w14:paraId="10A50970" w14:textId="7B5A0BF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Resource Group</w:t>
            </w:r>
          </w:p>
        </w:tc>
      </w:tr>
      <w:tr w:rsidR="00FD78D2" w:rsidRPr="00E83BEF" w14:paraId="309965A0" w14:textId="77777777" w:rsidTr="00FD78D2">
        <w:trPr>
          <w:trHeight w:val="300"/>
        </w:trPr>
        <w:tc>
          <w:tcPr>
            <w:tcW w:w="709" w:type="dxa"/>
            <w:noWrap/>
            <w:hideMark/>
          </w:tcPr>
          <w:p w14:paraId="7475E4EB" w14:textId="6F77739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34</w:t>
            </w:r>
          </w:p>
        </w:tc>
        <w:tc>
          <w:tcPr>
            <w:tcW w:w="3260" w:type="dxa"/>
            <w:noWrap/>
            <w:hideMark/>
          </w:tcPr>
          <w:p w14:paraId="69DC1024" w14:textId="063CEF22"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ASE</w:t>
            </w:r>
          </w:p>
        </w:tc>
        <w:tc>
          <w:tcPr>
            <w:tcW w:w="5387" w:type="dxa"/>
            <w:noWrap/>
            <w:hideMark/>
          </w:tcPr>
          <w:p w14:paraId="3A643030" w14:textId="6AAE9CA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App Service Environment</w:t>
            </w:r>
          </w:p>
        </w:tc>
      </w:tr>
      <w:tr w:rsidR="00FD78D2" w:rsidRPr="00E83BEF" w14:paraId="47086306" w14:textId="77777777" w:rsidTr="00FD78D2">
        <w:trPr>
          <w:trHeight w:val="300"/>
        </w:trPr>
        <w:tc>
          <w:tcPr>
            <w:tcW w:w="709" w:type="dxa"/>
            <w:noWrap/>
            <w:hideMark/>
          </w:tcPr>
          <w:p w14:paraId="07DC69D8" w14:textId="46AD2A1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35</w:t>
            </w:r>
          </w:p>
        </w:tc>
        <w:tc>
          <w:tcPr>
            <w:tcW w:w="3260" w:type="dxa"/>
            <w:noWrap/>
            <w:hideMark/>
          </w:tcPr>
          <w:p w14:paraId="2DD53838" w14:textId="2A63C68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KPI</w:t>
            </w:r>
          </w:p>
        </w:tc>
        <w:tc>
          <w:tcPr>
            <w:tcW w:w="5387" w:type="dxa"/>
            <w:noWrap/>
            <w:hideMark/>
          </w:tcPr>
          <w:p w14:paraId="67DA9163" w14:textId="50C2DFD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Key Performance Indicator</w:t>
            </w:r>
          </w:p>
        </w:tc>
      </w:tr>
      <w:tr w:rsidR="00FD78D2" w:rsidRPr="00E83BEF" w14:paraId="7264C880" w14:textId="77777777" w:rsidTr="00FD78D2">
        <w:trPr>
          <w:trHeight w:val="300"/>
        </w:trPr>
        <w:tc>
          <w:tcPr>
            <w:tcW w:w="709" w:type="dxa"/>
            <w:noWrap/>
            <w:hideMark/>
          </w:tcPr>
          <w:p w14:paraId="27CBB1C7" w14:textId="35A26F9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36</w:t>
            </w:r>
          </w:p>
        </w:tc>
        <w:tc>
          <w:tcPr>
            <w:tcW w:w="3260" w:type="dxa"/>
            <w:noWrap/>
            <w:hideMark/>
          </w:tcPr>
          <w:p w14:paraId="4C6FD58A" w14:textId="722B1AF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w:t>
            </w:r>
          </w:p>
        </w:tc>
        <w:tc>
          <w:tcPr>
            <w:tcW w:w="5387" w:type="dxa"/>
            <w:noWrap/>
            <w:hideMark/>
          </w:tcPr>
          <w:p w14:paraId="795FFC73" w14:textId="7AB7067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Identifier (Generic Field in APS Events)</w:t>
            </w:r>
          </w:p>
        </w:tc>
      </w:tr>
      <w:tr w:rsidR="00FD78D2" w:rsidRPr="00E83BEF" w14:paraId="39367D7F" w14:textId="77777777" w:rsidTr="00FD78D2">
        <w:trPr>
          <w:trHeight w:val="300"/>
        </w:trPr>
        <w:tc>
          <w:tcPr>
            <w:tcW w:w="709" w:type="dxa"/>
            <w:noWrap/>
            <w:hideMark/>
          </w:tcPr>
          <w:p w14:paraId="1F6CD91A" w14:textId="15F62814"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37</w:t>
            </w:r>
          </w:p>
        </w:tc>
        <w:tc>
          <w:tcPr>
            <w:tcW w:w="3260" w:type="dxa"/>
            <w:noWrap/>
            <w:hideMark/>
          </w:tcPr>
          <w:p w14:paraId="2DD18500" w14:textId="7D0D7FB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ID1 / ID2 / ID3</w:t>
            </w:r>
          </w:p>
        </w:tc>
        <w:tc>
          <w:tcPr>
            <w:tcW w:w="5387" w:type="dxa"/>
            <w:noWrap/>
            <w:hideMark/>
          </w:tcPr>
          <w:p w14:paraId="59E82093" w14:textId="09E87847"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APS Event Fields for Source, Destination, and Transport Mapping</w:t>
            </w:r>
          </w:p>
        </w:tc>
      </w:tr>
      <w:tr w:rsidR="00FD78D2" w:rsidRPr="00E83BEF" w14:paraId="0F2C93BD" w14:textId="77777777" w:rsidTr="00FD78D2">
        <w:trPr>
          <w:trHeight w:val="300"/>
        </w:trPr>
        <w:tc>
          <w:tcPr>
            <w:tcW w:w="709" w:type="dxa"/>
            <w:noWrap/>
            <w:hideMark/>
          </w:tcPr>
          <w:p w14:paraId="7A793FA9" w14:textId="17E24802"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38</w:t>
            </w:r>
          </w:p>
        </w:tc>
        <w:tc>
          <w:tcPr>
            <w:tcW w:w="3260" w:type="dxa"/>
            <w:noWrap/>
            <w:hideMark/>
          </w:tcPr>
          <w:p w14:paraId="188C1E06" w14:textId="5C34DDB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PL</w:t>
            </w:r>
          </w:p>
        </w:tc>
        <w:tc>
          <w:tcPr>
            <w:tcW w:w="5387" w:type="dxa"/>
            <w:noWrap/>
            <w:hideMark/>
          </w:tcPr>
          <w:p w14:paraId="526887BF" w14:textId="732B51A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Pipeline</w:t>
            </w:r>
          </w:p>
        </w:tc>
      </w:tr>
      <w:tr w:rsidR="00FD78D2" w:rsidRPr="00E83BEF" w14:paraId="5D2DBD6E" w14:textId="77777777" w:rsidTr="00FD78D2">
        <w:trPr>
          <w:trHeight w:val="300"/>
        </w:trPr>
        <w:tc>
          <w:tcPr>
            <w:tcW w:w="709" w:type="dxa"/>
            <w:noWrap/>
            <w:hideMark/>
          </w:tcPr>
          <w:p w14:paraId="3C2C7BF9" w14:textId="637AF1C0"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39</w:t>
            </w:r>
          </w:p>
        </w:tc>
        <w:tc>
          <w:tcPr>
            <w:tcW w:w="3260" w:type="dxa"/>
            <w:noWrap/>
            <w:hideMark/>
          </w:tcPr>
          <w:p w14:paraId="119CCFC9" w14:textId="1BB996A4"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MoT</w:t>
            </w:r>
          </w:p>
        </w:tc>
        <w:tc>
          <w:tcPr>
            <w:tcW w:w="5387" w:type="dxa"/>
            <w:noWrap/>
            <w:hideMark/>
          </w:tcPr>
          <w:p w14:paraId="47DBFAB5" w14:textId="39D4C62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Mode of Transport</w:t>
            </w:r>
          </w:p>
        </w:tc>
      </w:tr>
      <w:tr w:rsidR="00FD78D2" w:rsidRPr="00E83BEF" w14:paraId="39E2AD0D" w14:textId="77777777" w:rsidTr="00FD78D2">
        <w:trPr>
          <w:trHeight w:val="300"/>
        </w:trPr>
        <w:tc>
          <w:tcPr>
            <w:tcW w:w="709" w:type="dxa"/>
            <w:noWrap/>
            <w:hideMark/>
          </w:tcPr>
          <w:p w14:paraId="3EC91055" w14:textId="5ABFAFE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40</w:t>
            </w:r>
          </w:p>
        </w:tc>
        <w:tc>
          <w:tcPr>
            <w:tcW w:w="3260" w:type="dxa"/>
            <w:noWrap/>
            <w:hideMark/>
          </w:tcPr>
          <w:p w14:paraId="428471E2" w14:textId="14F0CF3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DTO</w:t>
            </w:r>
          </w:p>
        </w:tc>
        <w:tc>
          <w:tcPr>
            <w:tcW w:w="5387" w:type="dxa"/>
            <w:noWrap/>
            <w:hideMark/>
          </w:tcPr>
          <w:p w14:paraId="6E11BF3E" w14:textId="754AB7E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Data Transfer Object</w:t>
            </w:r>
          </w:p>
        </w:tc>
      </w:tr>
      <w:tr w:rsidR="00FD78D2" w:rsidRPr="00E83BEF" w14:paraId="657B07A2" w14:textId="77777777" w:rsidTr="00FD78D2">
        <w:trPr>
          <w:trHeight w:val="300"/>
        </w:trPr>
        <w:tc>
          <w:tcPr>
            <w:tcW w:w="709" w:type="dxa"/>
            <w:noWrap/>
            <w:hideMark/>
          </w:tcPr>
          <w:p w14:paraId="4815AB8E" w14:textId="0AC3746F"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41</w:t>
            </w:r>
          </w:p>
        </w:tc>
        <w:tc>
          <w:tcPr>
            <w:tcW w:w="3260" w:type="dxa"/>
            <w:noWrap/>
            <w:hideMark/>
          </w:tcPr>
          <w:p w14:paraId="02634CA4" w14:textId="638E96B6"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UTC</w:t>
            </w:r>
          </w:p>
        </w:tc>
        <w:tc>
          <w:tcPr>
            <w:tcW w:w="5387" w:type="dxa"/>
            <w:noWrap/>
            <w:hideMark/>
          </w:tcPr>
          <w:p w14:paraId="367FF231" w14:textId="7038A8AB"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Coordinated Universal Time</w:t>
            </w:r>
          </w:p>
        </w:tc>
      </w:tr>
      <w:tr w:rsidR="00FD78D2" w:rsidRPr="00E83BEF" w14:paraId="33386A51" w14:textId="77777777" w:rsidTr="00FD78D2">
        <w:trPr>
          <w:trHeight w:val="300"/>
        </w:trPr>
        <w:tc>
          <w:tcPr>
            <w:tcW w:w="709" w:type="dxa"/>
            <w:noWrap/>
            <w:hideMark/>
          </w:tcPr>
          <w:p w14:paraId="3BE0CDC9" w14:textId="1B7A3FE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42</w:t>
            </w:r>
          </w:p>
        </w:tc>
        <w:tc>
          <w:tcPr>
            <w:tcW w:w="3260" w:type="dxa"/>
            <w:noWrap/>
            <w:hideMark/>
          </w:tcPr>
          <w:p w14:paraId="3A435C21" w14:textId="7B0699A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CST</w:t>
            </w:r>
          </w:p>
        </w:tc>
        <w:tc>
          <w:tcPr>
            <w:tcW w:w="5387" w:type="dxa"/>
            <w:noWrap/>
            <w:hideMark/>
          </w:tcPr>
          <w:p w14:paraId="45323C19" w14:textId="47426640"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 xml:space="preserve">Central Standard </w:t>
            </w:r>
            <w:r w:rsidR="00FD78D2" w:rsidRPr="00E83BEF">
              <w:rPr>
                <w:rFonts w:eastAsia="Times New Roman" w:cstheme="minorHAnsi"/>
                <w:color w:val="000000"/>
                <w:sz w:val="20"/>
                <w:szCs w:val="20"/>
                <w:lang w:val="en-IN" w:eastAsia="en-IN"/>
              </w:rPr>
              <w:t>Time</w:t>
            </w:r>
          </w:p>
        </w:tc>
      </w:tr>
      <w:tr w:rsidR="00FD78D2" w:rsidRPr="00E83BEF" w14:paraId="32B639F0" w14:textId="77777777" w:rsidTr="00FD78D2">
        <w:trPr>
          <w:trHeight w:val="300"/>
        </w:trPr>
        <w:tc>
          <w:tcPr>
            <w:tcW w:w="709" w:type="dxa"/>
            <w:noWrap/>
            <w:hideMark/>
          </w:tcPr>
          <w:p w14:paraId="16537A19" w14:textId="37CE37D7"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43</w:t>
            </w:r>
          </w:p>
        </w:tc>
        <w:tc>
          <w:tcPr>
            <w:tcW w:w="3260" w:type="dxa"/>
            <w:noWrap/>
            <w:hideMark/>
          </w:tcPr>
          <w:p w14:paraId="1B7FCE4D" w14:textId="5BB7CCA5"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DB</w:t>
            </w:r>
          </w:p>
        </w:tc>
        <w:tc>
          <w:tcPr>
            <w:tcW w:w="5387" w:type="dxa"/>
            <w:noWrap/>
            <w:hideMark/>
          </w:tcPr>
          <w:p w14:paraId="111A22D0" w14:textId="3532B2A1"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Database</w:t>
            </w:r>
          </w:p>
        </w:tc>
      </w:tr>
      <w:tr w:rsidR="00FD78D2" w:rsidRPr="00E83BEF" w14:paraId="3DD5FE4A" w14:textId="77777777" w:rsidTr="00FD78D2">
        <w:trPr>
          <w:trHeight w:val="300"/>
        </w:trPr>
        <w:tc>
          <w:tcPr>
            <w:tcW w:w="709" w:type="dxa"/>
            <w:noWrap/>
            <w:hideMark/>
          </w:tcPr>
          <w:p w14:paraId="13D984C1" w14:textId="43DC8E9D"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44</w:t>
            </w:r>
          </w:p>
        </w:tc>
        <w:tc>
          <w:tcPr>
            <w:tcW w:w="3260" w:type="dxa"/>
            <w:noWrap/>
            <w:hideMark/>
          </w:tcPr>
          <w:p w14:paraId="1AC6AE6A" w14:textId="7312F0BF"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SQL</w:t>
            </w:r>
          </w:p>
        </w:tc>
        <w:tc>
          <w:tcPr>
            <w:tcW w:w="5387" w:type="dxa"/>
            <w:noWrap/>
            <w:hideMark/>
          </w:tcPr>
          <w:p w14:paraId="531DEB3A" w14:textId="38AAD24A"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Structured Query Language</w:t>
            </w:r>
          </w:p>
        </w:tc>
      </w:tr>
      <w:tr w:rsidR="00FD78D2" w:rsidRPr="00E83BEF" w14:paraId="4199D94A" w14:textId="77777777" w:rsidTr="00FD78D2">
        <w:trPr>
          <w:trHeight w:val="300"/>
        </w:trPr>
        <w:tc>
          <w:tcPr>
            <w:tcW w:w="709" w:type="dxa"/>
            <w:noWrap/>
            <w:hideMark/>
          </w:tcPr>
          <w:p w14:paraId="55893E24" w14:textId="69E3A0DC"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45</w:t>
            </w:r>
          </w:p>
        </w:tc>
        <w:tc>
          <w:tcPr>
            <w:tcW w:w="3260" w:type="dxa"/>
            <w:noWrap/>
            <w:hideMark/>
          </w:tcPr>
          <w:p w14:paraId="0D21BC14" w14:textId="45C6C95E"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WPF</w:t>
            </w:r>
          </w:p>
        </w:tc>
        <w:tc>
          <w:tcPr>
            <w:tcW w:w="5387" w:type="dxa"/>
            <w:noWrap/>
            <w:hideMark/>
          </w:tcPr>
          <w:p w14:paraId="62390C4D" w14:textId="7627F2BD"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Windows Presentation Foundation</w:t>
            </w:r>
          </w:p>
        </w:tc>
      </w:tr>
      <w:tr w:rsidR="00FD78D2" w:rsidRPr="00E83BEF" w14:paraId="3AA4A0F8" w14:textId="77777777" w:rsidTr="00FD78D2">
        <w:trPr>
          <w:trHeight w:val="300"/>
        </w:trPr>
        <w:tc>
          <w:tcPr>
            <w:tcW w:w="709" w:type="dxa"/>
            <w:noWrap/>
            <w:hideMark/>
          </w:tcPr>
          <w:p w14:paraId="4631B443" w14:textId="5B0EFC18" w:rsidR="00FD78D2"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46</w:t>
            </w:r>
          </w:p>
        </w:tc>
        <w:tc>
          <w:tcPr>
            <w:tcW w:w="3260" w:type="dxa"/>
            <w:noWrap/>
            <w:hideMark/>
          </w:tcPr>
          <w:p w14:paraId="7BDD5A02" w14:textId="689547CC" w:rsidR="00FD78D2" w:rsidRPr="00E83BEF" w:rsidRDefault="006C2289" w:rsidP="00FD78D2">
            <w:pPr>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x64</w:t>
            </w:r>
          </w:p>
        </w:tc>
        <w:tc>
          <w:tcPr>
            <w:tcW w:w="5387" w:type="dxa"/>
            <w:noWrap/>
            <w:hideMark/>
          </w:tcPr>
          <w:p w14:paraId="75D2FF9A" w14:textId="41F04689" w:rsidR="00FD78D2" w:rsidRPr="00E83BEF" w:rsidRDefault="006C2289" w:rsidP="00406F6D">
            <w:pPr>
              <w:keepNext/>
              <w:jc w:val="left"/>
              <w:rPr>
                <w:rFonts w:eastAsia="Times New Roman" w:cstheme="minorHAnsi"/>
                <w:color w:val="000000"/>
                <w:sz w:val="20"/>
                <w:szCs w:val="20"/>
                <w:lang w:val="en-IN" w:eastAsia="en-IN"/>
              </w:rPr>
            </w:pPr>
            <w:r w:rsidRPr="00E83BEF">
              <w:rPr>
                <w:rFonts w:eastAsia="Times New Roman" w:cstheme="minorHAnsi"/>
                <w:color w:val="000000"/>
                <w:sz w:val="20"/>
                <w:szCs w:val="20"/>
                <w:lang w:val="en-IN" w:eastAsia="en-IN"/>
              </w:rPr>
              <w:t>64-bit Architecture</w:t>
            </w:r>
          </w:p>
        </w:tc>
      </w:tr>
      <w:tr w:rsidR="003406A6" w:rsidRPr="00E83BEF" w14:paraId="6791C50B" w14:textId="77777777" w:rsidTr="00FD78D2">
        <w:trPr>
          <w:trHeight w:val="300"/>
        </w:trPr>
        <w:tc>
          <w:tcPr>
            <w:tcW w:w="709" w:type="dxa"/>
            <w:noWrap/>
          </w:tcPr>
          <w:p w14:paraId="389826C4" w14:textId="68EA06CC"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47</w:t>
            </w:r>
          </w:p>
        </w:tc>
        <w:tc>
          <w:tcPr>
            <w:tcW w:w="3260" w:type="dxa"/>
            <w:noWrap/>
          </w:tcPr>
          <w:p w14:paraId="4013EEB1" w14:textId="5E4124EA" w:rsidR="003406A6" w:rsidRPr="00E83BEF"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VCB</w:t>
            </w:r>
          </w:p>
        </w:tc>
        <w:tc>
          <w:tcPr>
            <w:tcW w:w="5387" w:type="dxa"/>
            <w:noWrap/>
          </w:tcPr>
          <w:p w14:paraId="57B8CCB3" w14:textId="043210C2" w:rsidR="003406A6" w:rsidRPr="00E83BEF"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Blending</w:t>
            </w:r>
          </w:p>
        </w:tc>
      </w:tr>
      <w:tr w:rsidR="003406A6" w:rsidRPr="00E83BEF" w14:paraId="60D45CB3" w14:textId="77777777" w:rsidTr="00FD78D2">
        <w:trPr>
          <w:trHeight w:val="300"/>
        </w:trPr>
        <w:tc>
          <w:tcPr>
            <w:tcW w:w="709" w:type="dxa"/>
            <w:noWrap/>
          </w:tcPr>
          <w:p w14:paraId="7A77BE0B" w14:textId="7513B764"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48</w:t>
            </w:r>
          </w:p>
        </w:tc>
        <w:tc>
          <w:tcPr>
            <w:tcW w:w="3260" w:type="dxa"/>
            <w:noWrap/>
          </w:tcPr>
          <w:p w14:paraId="5EC2B689" w14:textId="4DF51678"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PIAF</w:t>
            </w:r>
          </w:p>
        </w:tc>
        <w:tc>
          <w:tcPr>
            <w:tcW w:w="5387" w:type="dxa"/>
            <w:noWrap/>
          </w:tcPr>
          <w:p w14:paraId="6EE1A06D" w14:textId="4E6BD275"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PI Asset Framework</w:t>
            </w:r>
          </w:p>
        </w:tc>
      </w:tr>
      <w:tr w:rsidR="003406A6" w:rsidRPr="00E83BEF" w14:paraId="3DBBFE83" w14:textId="77777777" w:rsidTr="00FD78D2">
        <w:trPr>
          <w:trHeight w:val="300"/>
        </w:trPr>
        <w:tc>
          <w:tcPr>
            <w:tcW w:w="709" w:type="dxa"/>
            <w:noWrap/>
          </w:tcPr>
          <w:p w14:paraId="3FA2A586" w14:textId="106F7E21"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49</w:t>
            </w:r>
          </w:p>
        </w:tc>
        <w:tc>
          <w:tcPr>
            <w:tcW w:w="3260" w:type="dxa"/>
            <w:noWrap/>
          </w:tcPr>
          <w:p w14:paraId="5DB4D0FB" w14:textId="701FB9EF"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MPR</w:t>
            </w:r>
          </w:p>
        </w:tc>
        <w:tc>
          <w:tcPr>
            <w:tcW w:w="5387" w:type="dxa"/>
            <w:noWrap/>
          </w:tcPr>
          <w:p w14:paraId="7CC21C13" w14:textId="0C2CF792"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Marathon Pricing Repository</w:t>
            </w:r>
          </w:p>
        </w:tc>
      </w:tr>
      <w:tr w:rsidR="003406A6" w:rsidRPr="00E83BEF" w14:paraId="4055F721" w14:textId="77777777" w:rsidTr="00FD78D2">
        <w:trPr>
          <w:trHeight w:val="300"/>
        </w:trPr>
        <w:tc>
          <w:tcPr>
            <w:tcW w:w="709" w:type="dxa"/>
            <w:noWrap/>
          </w:tcPr>
          <w:p w14:paraId="22394D9B" w14:textId="204662C6"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50</w:t>
            </w:r>
          </w:p>
        </w:tc>
        <w:tc>
          <w:tcPr>
            <w:tcW w:w="3260" w:type="dxa"/>
            <w:noWrap/>
          </w:tcPr>
          <w:p w14:paraId="0B62EB49" w14:textId="3CF691C4"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CIP</w:t>
            </w:r>
          </w:p>
        </w:tc>
        <w:tc>
          <w:tcPr>
            <w:tcW w:w="5387" w:type="dxa"/>
            <w:noWrap/>
          </w:tcPr>
          <w:p w14:paraId="6CE8F6EE" w14:textId="5A42F1CE"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Commercial Integration Platform</w:t>
            </w:r>
          </w:p>
        </w:tc>
      </w:tr>
      <w:tr w:rsidR="003406A6" w:rsidRPr="00E83BEF" w14:paraId="3AF9F688" w14:textId="77777777" w:rsidTr="00FD78D2">
        <w:trPr>
          <w:trHeight w:val="300"/>
        </w:trPr>
        <w:tc>
          <w:tcPr>
            <w:tcW w:w="709" w:type="dxa"/>
            <w:noWrap/>
          </w:tcPr>
          <w:p w14:paraId="1B049F9D" w14:textId="474814E7"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51</w:t>
            </w:r>
          </w:p>
        </w:tc>
        <w:tc>
          <w:tcPr>
            <w:tcW w:w="3260" w:type="dxa"/>
            <w:noWrap/>
          </w:tcPr>
          <w:p w14:paraId="1B6C0981" w14:textId="2273A409"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PQ</w:t>
            </w:r>
          </w:p>
        </w:tc>
        <w:tc>
          <w:tcPr>
            <w:tcW w:w="5387" w:type="dxa"/>
            <w:noWrap/>
          </w:tcPr>
          <w:p w14:paraId="1AB55E93" w14:textId="4968C4EF"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Product Quality (PQ Spec Shop, PQCore)</w:t>
            </w:r>
          </w:p>
        </w:tc>
      </w:tr>
      <w:tr w:rsidR="003406A6" w:rsidRPr="00E83BEF" w14:paraId="417FE023" w14:textId="77777777" w:rsidTr="00FD78D2">
        <w:trPr>
          <w:trHeight w:val="300"/>
        </w:trPr>
        <w:tc>
          <w:tcPr>
            <w:tcW w:w="709" w:type="dxa"/>
            <w:noWrap/>
          </w:tcPr>
          <w:p w14:paraId="0842BAEF" w14:textId="3356CCFE"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52</w:t>
            </w:r>
          </w:p>
        </w:tc>
        <w:tc>
          <w:tcPr>
            <w:tcW w:w="3260" w:type="dxa"/>
            <w:noWrap/>
          </w:tcPr>
          <w:p w14:paraId="030A2584" w14:textId="61C68344"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OData</w:t>
            </w:r>
          </w:p>
        </w:tc>
        <w:tc>
          <w:tcPr>
            <w:tcW w:w="5387" w:type="dxa"/>
            <w:noWrap/>
          </w:tcPr>
          <w:p w14:paraId="374DDF64" w14:textId="17A6BEC4"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Open Data Protocol</w:t>
            </w:r>
          </w:p>
        </w:tc>
      </w:tr>
      <w:tr w:rsidR="003406A6" w:rsidRPr="00E83BEF" w14:paraId="1F779A31" w14:textId="77777777" w:rsidTr="00FD78D2">
        <w:trPr>
          <w:trHeight w:val="300"/>
        </w:trPr>
        <w:tc>
          <w:tcPr>
            <w:tcW w:w="709" w:type="dxa"/>
            <w:noWrap/>
          </w:tcPr>
          <w:p w14:paraId="124817F6" w14:textId="2402F568"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53</w:t>
            </w:r>
          </w:p>
        </w:tc>
        <w:tc>
          <w:tcPr>
            <w:tcW w:w="3260" w:type="dxa"/>
            <w:noWrap/>
          </w:tcPr>
          <w:p w14:paraId="72CBEE17" w14:textId="4A62FCE7"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RVP</w:t>
            </w:r>
          </w:p>
        </w:tc>
        <w:tc>
          <w:tcPr>
            <w:tcW w:w="5387" w:type="dxa"/>
            <w:noWrap/>
          </w:tcPr>
          <w:p w14:paraId="1479CB44" w14:textId="72C8CDE3" w:rsidR="003406A6" w:rsidRDefault="00331194"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Reid Vapor Pressure</w:t>
            </w:r>
          </w:p>
        </w:tc>
      </w:tr>
      <w:tr w:rsidR="003406A6" w:rsidRPr="00E83BEF" w14:paraId="6C50F162" w14:textId="77777777" w:rsidTr="00FD78D2">
        <w:trPr>
          <w:trHeight w:val="300"/>
        </w:trPr>
        <w:tc>
          <w:tcPr>
            <w:tcW w:w="709" w:type="dxa"/>
            <w:noWrap/>
          </w:tcPr>
          <w:p w14:paraId="30434534" w14:textId="208D550D" w:rsidR="003406A6" w:rsidRPr="00E83BE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54</w:t>
            </w:r>
          </w:p>
        </w:tc>
        <w:tc>
          <w:tcPr>
            <w:tcW w:w="3260" w:type="dxa"/>
            <w:noWrap/>
          </w:tcPr>
          <w:p w14:paraId="1FC2B369" w14:textId="78492666" w:rsidR="003406A6" w:rsidRDefault="003406A6"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IBP / FBP</w:t>
            </w:r>
          </w:p>
        </w:tc>
        <w:tc>
          <w:tcPr>
            <w:tcW w:w="5387" w:type="dxa"/>
            <w:noWrap/>
          </w:tcPr>
          <w:p w14:paraId="0B69939F" w14:textId="2953032E" w:rsidR="003406A6" w:rsidRDefault="003406A6"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Initial / Final Boiling Point</w:t>
            </w:r>
          </w:p>
        </w:tc>
      </w:tr>
      <w:tr w:rsidR="00A212FF" w:rsidRPr="00E83BEF" w14:paraId="65E560B7" w14:textId="77777777" w:rsidTr="00FD78D2">
        <w:trPr>
          <w:trHeight w:val="300"/>
        </w:trPr>
        <w:tc>
          <w:tcPr>
            <w:tcW w:w="709" w:type="dxa"/>
            <w:noWrap/>
          </w:tcPr>
          <w:p w14:paraId="5B0558EA" w14:textId="2DD4941A" w:rsidR="00A212F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55</w:t>
            </w:r>
          </w:p>
        </w:tc>
        <w:tc>
          <w:tcPr>
            <w:tcW w:w="3260" w:type="dxa"/>
            <w:noWrap/>
          </w:tcPr>
          <w:p w14:paraId="7730E6BD" w14:textId="2BBC3C20" w:rsidR="00A212FF" w:rsidRDefault="00A212F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AD</w:t>
            </w:r>
          </w:p>
        </w:tc>
        <w:tc>
          <w:tcPr>
            <w:tcW w:w="5387" w:type="dxa"/>
            <w:noWrap/>
          </w:tcPr>
          <w:p w14:paraId="2A10E9C8" w14:textId="57C8433D" w:rsidR="00A212FF" w:rsidRDefault="00F73C79"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Active Directory (Entra ID)</w:t>
            </w:r>
          </w:p>
        </w:tc>
      </w:tr>
      <w:tr w:rsidR="00A212FF" w:rsidRPr="00E83BEF" w14:paraId="21CF453D" w14:textId="77777777" w:rsidTr="00FD78D2">
        <w:trPr>
          <w:trHeight w:val="300"/>
        </w:trPr>
        <w:tc>
          <w:tcPr>
            <w:tcW w:w="709" w:type="dxa"/>
            <w:noWrap/>
          </w:tcPr>
          <w:p w14:paraId="30A9B4B2" w14:textId="4F42689C" w:rsidR="00A212FF" w:rsidRDefault="00A212F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56</w:t>
            </w:r>
          </w:p>
        </w:tc>
        <w:tc>
          <w:tcPr>
            <w:tcW w:w="3260" w:type="dxa"/>
            <w:noWrap/>
          </w:tcPr>
          <w:p w14:paraId="7985D332" w14:textId="27A008EF" w:rsidR="00A212FF" w:rsidRDefault="00A212F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QA</w:t>
            </w:r>
          </w:p>
        </w:tc>
        <w:tc>
          <w:tcPr>
            <w:tcW w:w="5387" w:type="dxa"/>
            <w:noWrap/>
          </w:tcPr>
          <w:p w14:paraId="1E0430C2" w14:textId="41836F26" w:rsidR="00A212FF" w:rsidRDefault="00A212FF"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Quality Assurance (test environment)</w:t>
            </w:r>
          </w:p>
        </w:tc>
      </w:tr>
      <w:tr w:rsidR="007364BC" w:rsidRPr="00E83BEF" w14:paraId="2C50577F" w14:textId="77777777" w:rsidTr="00FD78D2">
        <w:trPr>
          <w:trHeight w:val="300"/>
        </w:trPr>
        <w:tc>
          <w:tcPr>
            <w:tcW w:w="709" w:type="dxa"/>
            <w:noWrap/>
          </w:tcPr>
          <w:p w14:paraId="2EDE5254" w14:textId="21396560" w:rsidR="007364BC" w:rsidRDefault="007364BC"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57</w:t>
            </w:r>
          </w:p>
        </w:tc>
        <w:tc>
          <w:tcPr>
            <w:tcW w:w="3260" w:type="dxa"/>
            <w:noWrap/>
          </w:tcPr>
          <w:p w14:paraId="22092886" w14:textId="31F2DD3B" w:rsidR="007364BC" w:rsidRDefault="007364BC"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VCO</w:t>
            </w:r>
          </w:p>
        </w:tc>
        <w:tc>
          <w:tcPr>
            <w:tcW w:w="5387" w:type="dxa"/>
            <w:noWrap/>
          </w:tcPr>
          <w:p w14:paraId="54647103" w14:textId="4D1DF39B" w:rsidR="007364BC" w:rsidRDefault="007364BC"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Value Chain Optimization</w:t>
            </w:r>
          </w:p>
        </w:tc>
      </w:tr>
      <w:tr w:rsidR="00F91B3B" w:rsidRPr="00E83BEF" w14:paraId="262BB3A5" w14:textId="77777777" w:rsidTr="00FD78D2">
        <w:trPr>
          <w:trHeight w:val="300"/>
        </w:trPr>
        <w:tc>
          <w:tcPr>
            <w:tcW w:w="709" w:type="dxa"/>
            <w:noWrap/>
          </w:tcPr>
          <w:p w14:paraId="425460A9" w14:textId="75979682" w:rsidR="00F91B3B" w:rsidRDefault="00F91B3B"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58</w:t>
            </w:r>
          </w:p>
        </w:tc>
        <w:tc>
          <w:tcPr>
            <w:tcW w:w="3260" w:type="dxa"/>
            <w:noWrap/>
          </w:tcPr>
          <w:p w14:paraId="3A0D1660" w14:textId="5375E3B3" w:rsidR="00F91B3B" w:rsidRDefault="00F91B3B"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GUID</w:t>
            </w:r>
          </w:p>
        </w:tc>
        <w:tc>
          <w:tcPr>
            <w:tcW w:w="5387" w:type="dxa"/>
            <w:noWrap/>
          </w:tcPr>
          <w:p w14:paraId="232038B1" w14:textId="6CAD2836" w:rsidR="00F91B3B" w:rsidRDefault="00F91B3B"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Globally Unique Identifier</w:t>
            </w:r>
          </w:p>
        </w:tc>
      </w:tr>
      <w:tr w:rsidR="00F91B3B" w:rsidRPr="00E83BEF" w14:paraId="1F09380D" w14:textId="77777777" w:rsidTr="00FD78D2">
        <w:trPr>
          <w:trHeight w:val="300"/>
        </w:trPr>
        <w:tc>
          <w:tcPr>
            <w:tcW w:w="709" w:type="dxa"/>
            <w:noWrap/>
          </w:tcPr>
          <w:p w14:paraId="3E4DB458" w14:textId="3FB80385" w:rsidR="00F91B3B" w:rsidRDefault="00F91B3B"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59</w:t>
            </w:r>
          </w:p>
        </w:tc>
        <w:tc>
          <w:tcPr>
            <w:tcW w:w="3260" w:type="dxa"/>
            <w:noWrap/>
          </w:tcPr>
          <w:p w14:paraId="460C5A2D" w14:textId="116BD305" w:rsidR="00F91B3B" w:rsidRDefault="00F91B3B"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XREF</w:t>
            </w:r>
          </w:p>
        </w:tc>
        <w:tc>
          <w:tcPr>
            <w:tcW w:w="5387" w:type="dxa"/>
            <w:noWrap/>
          </w:tcPr>
          <w:p w14:paraId="62EC51C1" w14:textId="708B2827" w:rsidR="00F91B3B" w:rsidRDefault="00F91B3B"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Cross-reference (code mapping between two systems)</w:t>
            </w:r>
          </w:p>
        </w:tc>
      </w:tr>
      <w:tr w:rsidR="00CE45AF" w:rsidRPr="00E83BEF" w14:paraId="488FA1D2" w14:textId="77777777" w:rsidTr="00FD78D2">
        <w:trPr>
          <w:trHeight w:val="300"/>
        </w:trPr>
        <w:tc>
          <w:tcPr>
            <w:tcW w:w="709" w:type="dxa"/>
            <w:noWrap/>
          </w:tcPr>
          <w:p w14:paraId="26768BCF" w14:textId="493FBFC4" w:rsidR="00CE45AF" w:rsidRDefault="00CE45AF" w:rsidP="00FD78D2">
            <w:pPr>
              <w:jc w:val="right"/>
              <w:rPr>
                <w:rFonts w:eastAsia="Times New Roman" w:cstheme="minorHAnsi"/>
                <w:color w:val="000000"/>
                <w:sz w:val="20"/>
                <w:szCs w:val="20"/>
                <w:lang w:val="en-IN" w:eastAsia="en-IN"/>
              </w:rPr>
            </w:pPr>
            <w:r>
              <w:rPr>
                <w:rFonts w:eastAsia="Times New Roman" w:cstheme="minorHAnsi"/>
                <w:color w:val="000000"/>
                <w:sz w:val="20"/>
                <w:szCs w:val="20"/>
                <w:lang w:val="en-IN" w:eastAsia="en-IN"/>
              </w:rPr>
              <w:t>60</w:t>
            </w:r>
          </w:p>
        </w:tc>
        <w:tc>
          <w:tcPr>
            <w:tcW w:w="3260" w:type="dxa"/>
            <w:noWrap/>
          </w:tcPr>
          <w:p w14:paraId="2CDE5D4A" w14:textId="2DACB12C" w:rsidR="00CE45AF" w:rsidRDefault="00CE45AF" w:rsidP="00FD78D2">
            <w:pPr>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AF</w:t>
            </w:r>
          </w:p>
        </w:tc>
        <w:tc>
          <w:tcPr>
            <w:tcW w:w="5387" w:type="dxa"/>
            <w:noWrap/>
          </w:tcPr>
          <w:p w14:paraId="69ADB898" w14:textId="5515BF32" w:rsidR="00CE45AF" w:rsidRDefault="00CE45AF" w:rsidP="00406F6D">
            <w:pPr>
              <w:keepNext/>
              <w:jc w:val="left"/>
              <w:rPr>
                <w:rFonts w:eastAsia="Times New Roman" w:cstheme="minorHAnsi"/>
                <w:color w:val="000000"/>
                <w:sz w:val="20"/>
                <w:szCs w:val="20"/>
                <w:lang w:val="en-IN" w:eastAsia="en-IN"/>
              </w:rPr>
            </w:pPr>
            <w:r>
              <w:rPr>
                <w:rFonts w:eastAsia="Times New Roman" w:cstheme="minorHAnsi"/>
                <w:color w:val="000000"/>
                <w:sz w:val="20"/>
                <w:szCs w:val="20"/>
                <w:lang w:val="en-IN" w:eastAsia="en-IN"/>
              </w:rPr>
              <w:t>Asset Framework (PI Asset Framework)</w:t>
            </w:r>
          </w:p>
        </w:tc>
      </w:tr>
    </w:tbl>
    <w:p w14:paraId="49BDFAFF" w14:textId="657F04E6" w:rsidR="00B44053" w:rsidRPr="00E83BEF" w:rsidRDefault="00DC66DC" w:rsidP="00DC66DC">
      <w:pPr>
        <w:pStyle w:val="Caption"/>
      </w:pPr>
      <w:bookmarkStart w:id="766" w:name="_Toc241311536"/>
      <w:bookmarkStart w:id="767" w:name="_Toc241574752"/>
      <w:bookmarkStart w:id="768" w:name="_Toc242781091"/>
      <w:r>
        <w:t xml:space="preserve">Table </w:t>
      </w:r>
      <w:r>
        <w:fldChar w:fldCharType="begin"/>
      </w:r>
      <w:r>
        <w:instrText>STYLEREF 1 \s</w:instrText>
      </w:r>
      <w:r>
        <w:fldChar w:fldCharType="separate"/>
      </w:r>
      <w:r w:rsidR="005C71F4">
        <w:rPr>
          <w:noProof/>
        </w:rPr>
        <w:t>5</w:t>
      </w:r>
      <w:r>
        <w:fldChar w:fldCharType="end"/>
      </w:r>
      <w:r>
        <w:t>-</w:t>
      </w:r>
      <w:r>
        <w:fldChar w:fldCharType="begin"/>
      </w:r>
      <w:r>
        <w:instrText>SEQ Table \* ARABIC \s 1</w:instrText>
      </w:r>
      <w:r>
        <w:fldChar w:fldCharType="separate"/>
      </w:r>
      <w:r w:rsidR="005C71F4">
        <w:rPr>
          <w:noProof/>
        </w:rPr>
        <w:t>2</w:t>
      </w:r>
      <w:r>
        <w:fldChar w:fldCharType="end"/>
      </w:r>
      <w:r w:rsidR="00514BDC">
        <w:t>: Acronyms &amp; Abbreviations</w:t>
      </w:r>
      <w:bookmarkEnd w:id="766"/>
      <w:bookmarkEnd w:id="767"/>
      <w:bookmarkEnd w:id="768"/>
    </w:p>
    <w:p w14:paraId="36A7574E" w14:textId="77777777" w:rsidR="00406F6D" w:rsidRPr="00E83BEF" w:rsidRDefault="00406F6D" w:rsidP="00406F6D">
      <w:pPr>
        <w:rPr>
          <w:rFonts w:cstheme="minorHAnsi"/>
          <w:sz w:val="20"/>
          <w:szCs w:val="20"/>
        </w:rPr>
      </w:pPr>
    </w:p>
    <w:p w14:paraId="124ADA2B" w14:textId="6A6D2FFB" w:rsidR="009C2186" w:rsidRPr="00E83BEF" w:rsidRDefault="00754413" w:rsidP="00EE4755">
      <w:pPr>
        <w:pStyle w:val="Heading2"/>
        <w:jc w:val="left"/>
        <w:rPr>
          <w:rFonts w:asciiTheme="minorHAnsi" w:hAnsiTheme="minorHAnsi" w:cstheme="minorBidi"/>
          <w:sz w:val="20"/>
          <w:szCs w:val="20"/>
        </w:rPr>
      </w:pPr>
      <w:bookmarkStart w:id="769" w:name="_Toc993371394"/>
      <w:bookmarkStart w:id="770" w:name="_Toc1047413953"/>
      <w:bookmarkStart w:id="771" w:name="_Toc241574374"/>
      <w:bookmarkStart w:id="772" w:name="_Toc242780951"/>
      <w:bookmarkStart w:id="773" w:name="_Toc189856040"/>
      <w:bookmarkStart w:id="774" w:name="_Toc228272896"/>
      <w:bookmarkEnd w:id="1"/>
      <w:bookmarkEnd w:id="2"/>
      <w:bookmarkEnd w:id="3"/>
      <w:bookmarkEnd w:id="4"/>
      <w:bookmarkEnd w:id="5"/>
      <w:bookmarkEnd w:id="77"/>
      <w:bookmarkEnd w:id="78"/>
      <w:bookmarkEnd w:id="765"/>
      <w:r w:rsidRPr="7F6E7DEF">
        <w:rPr>
          <w:rFonts w:asciiTheme="minorHAnsi" w:hAnsiTheme="minorHAnsi" w:cstheme="minorBidi"/>
          <w:sz w:val="20"/>
          <w:szCs w:val="20"/>
        </w:rPr>
        <w:t>Data Sizing</w:t>
      </w:r>
      <w:bookmarkEnd w:id="769"/>
      <w:bookmarkEnd w:id="770"/>
      <w:bookmarkEnd w:id="771"/>
      <w:bookmarkEnd w:id="772"/>
    </w:p>
    <w:p w14:paraId="1F820F1D" w14:textId="1A80A67F" w:rsidR="00E15161" w:rsidRPr="00B676AC" w:rsidRDefault="00E15161" w:rsidP="00B676AC">
      <w:pPr>
        <w:rPr>
          <w:rFonts w:ascii="Calibri" w:hAnsi="Calibri" w:cs="Calibri"/>
          <w:sz w:val="20"/>
        </w:rPr>
      </w:pPr>
      <w:bookmarkStart w:id="775" w:name="_Toc419849050"/>
      <w:bookmarkStart w:id="776" w:name="_Toc1628217772"/>
      <w:r w:rsidRPr="00B676AC">
        <w:rPr>
          <w:rFonts w:ascii="Calibri" w:hAnsi="Calibri" w:cs="Calibri"/>
          <w:sz w:val="20"/>
        </w:rPr>
        <w:t xml:space="preserve">Data sizing for VCB is provided by the database team. For the IQDM sizing, </w:t>
      </w:r>
      <w:r w:rsidR="00331194">
        <w:rPr>
          <w:rFonts w:ascii="Calibri" w:hAnsi="Calibri" w:cs="Calibri"/>
          <w:sz w:val="20"/>
        </w:rPr>
        <w:t>see the IQDM Technical Design Document V3.0</w:t>
      </w:r>
      <w:r w:rsidRPr="00B676AC">
        <w:rPr>
          <w:rFonts w:ascii="Calibri" w:hAnsi="Calibri" w:cs="Calibri"/>
          <w:sz w:val="20"/>
        </w:rPr>
        <w:t>, section Data Sizing.</w:t>
      </w:r>
    </w:p>
    <w:p w14:paraId="06EACB6A" w14:textId="0DC992B9" w:rsidR="00D9022F" w:rsidRPr="00E83BEF" w:rsidRDefault="00E80BD3" w:rsidP="003330FA">
      <w:pPr>
        <w:pStyle w:val="Heading2"/>
        <w:rPr>
          <w:rFonts w:asciiTheme="minorHAnsi" w:hAnsiTheme="minorHAnsi" w:cstheme="minorBidi"/>
          <w:sz w:val="20"/>
          <w:szCs w:val="20"/>
        </w:rPr>
      </w:pPr>
      <w:bookmarkStart w:id="777" w:name="_Toc241574375"/>
      <w:bookmarkStart w:id="778" w:name="_Toc242780952"/>
      <w:bookmarkEnd w:id="773"/>
      <w:bookmarkEnd w:id="774"/>
      <w:bookmarkEnd w:id="775"/>
      <w:bookmarkEnd w:id="776"/>
      <w:r>
        <w:rPr>
          <w:rFonts w:asciiTheme="minorHAnsi" w:hAnsiTheme="minorHAnsi" w:cstheme="minorBidi"/>
          <w:sz w:val="20"/>
          <w:szCs w:val="20"/>
        </w:rPr>
        <w:t>Reference Configuration Data</w:t>
      </w:r>
      <w:bookmarkEnd w:id="777"/>
      <w:bookmarkEnd w:id="778"/>
    </w:p>
    <w:p w14:paraId="3EFF0780" w14:textId="6EA079F4" w:rsidR="00FD45B3" w:rsidRPr="00B676AC" w:rsidRDefault="00FD45B3" w:rsidP="00B676AC">
      <w:pPr>
        <w:rPr>
          <w:rFonts w:ascii="Calibri" w:hAnsi="Calibri" w:cs="Calibri"/>
          <w:sz w:val="20"/>
        </w:rPr>
      </w:pPr>
      <w:bookmarkStart w:id="779" w:name="_Toc265824293"/>
      <w:bookmarkStart w:id="780" w:name="_Toc17926894"/>
      <w:r w:rsidRPr="00B676AC">
        <w:rPr>
          <w:rFonts w:ascii="Calibri" w:hAnsi="Calibri" w:cs="Calibri"/>
          <w:sz w:val="20"/>
        </w:rPr>
        <w:t xml:space="preserve">The VCB reference configuration is provided with the VCB_ tables by the database team. For the IQDM reference configuration, </w:t>
      </w:r>
      <w:r w:rsidR="00331194">
        <w:rPr>
          <w:rFonts w:ascii="Calibri" w:hAnsi="Calibri" w:cs="Calibri"/>
          <w:sz w:val="20"/>
        </w:rPr>
        <w:t>see the IQDM Technical Design Document V3.0</w:t>
      </w:r>
      <w:r w:rsidRPr="00B676AC">
        <w:rPr>
          <w:rFonts w:ascii="Calibri" w:hAnsi="Calibri" w:cs="Calibri"/>
          <w:sz w:val="20"/>
        </w:rPr>
        <w:t>.</w:t>
      </w:r>
    </w:p>
    <w:p w14:paraId="40CFE555" w14:textId="2E122541" w:rsidR="00B527CD" w:rsidRPr="00E83BEF" w:rsidRDefault="5AF3F74A" w:rsidP="0A29FD7E">
      <w:pPr>
        <w:pStyle w:val="Heading2"/>
        <w:rPr>
          <w:rFonts w:asciiTheme="minorHAnsi" w:hAnsiTheme="minorHAnsi" w:cstheme="minorBidi"/>
          <w:sz w:val="20"/>
          <w:szCs w:val="20"/>
        </w:rPr>
      </w:pPr>
      <w:bookmarkStart w:id="781" w:name="_Toc241574376"/>
      <w:bookmarkStart w:id="782" w:name="_Toc242780953"/>
      <w:r w:rsidRPr="7F6E7DEF">
        <w:rPr>
          <w:rFonts w:asciiTheme="minorHAnsi" w:hAnsiTheme="minorHAnsi" w:cstheme="minorBidi"/>
          <w:sz w:val="20"/>
          <w:szCs w:val="20"/>
        </w:rPr>
        <w:t>Open Queries</w:t>
      </w:r>
      <w:bookmarkEnd w:id="779"/>
      <w:bookmarkEnd w:id="780"/>
      <w:bookmarkEnd w:id="781"/>
      <w:bookmarkEnd w:id="782"/>
    </w:p>
    <w:p w14:paraId="3C6CA436" w14:textId="5E8D32AF" w:rsidR="002C0989" w:rsidRPr="00E83BEF" w:rsidRDefault="007364BC" w:rsidP="002C0989">
      <w:pPr>
        <w:rPr>
          <w:rFonts w:cstheme="minorHAnsi"/>
          <w:sz w:val="20"/>
          <w:szCs w:val="20"/>
        </w:rPr>
      </w:pPr>
      <w:r>
        <w:rPr>
          <w:rFonts w:cstheme="minorHAnsi"/>
          <w:sz w:val="20"/>
          <w:szCs w:val="20"/>
        </w:rPr>
        <w:t>The open queries, clarifications and dependencies identified during the design phase are tracked in the workbook Value Chain Blending FDS Query.xlsx (sheet Query) in the folder of this document. They are under discussion with the stakeholders and require resolution before implementation.</w:t>
      </w:r>
    </w:p>
    <w:p w14:paraId="041746F4" w14:textId="17DF23E9" w:rsidR="00B527CD" w:rsidRDefault="00DF6E2D" w:rsidP="009540A4">
      <w:hyperlink r:id="rId59" w:history="1">
        <w:r>
          <w:rPr>
            <w:rStyle w:val="Hyperlink"/>
            <w:rFonts w:asciiTheme="minorHAnsi" w:hAnsiTheme="minorHAnsi"/>
            <w:sz w:val="22"/>
          </w:rPr>
          <w:t>Value Chain Blending FDS Query.xlsx</w:t>
        </w:r>
      </w:hyperlink>
    </w:p>
    <w:sectPr w:rsidR="00B527CD" w:rsidSect="0094541D">
      <w:headerReference w:type="even" r:id="rId60"/>
      <w:headerReference w:type="default" r:id="rId61"/>
      <w:footerReference w:type="even" r:id="rId6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 Bhakti" w:date="2026-10-12T13:03:00Z" w:initials="BS">
    <w:p w14:paraId="2FD5FF94" w14:textId="77777777" w:rsidR="001844CC" w:rsidRDefault="001844CC" w:rsidP="001844CC">
      <w:pPr>
        <w:pStyle w:val="CommentText"/>
        <w:jc w:val="left"/>
      </w:pPr>
      <w:r>
        <w:rPr>
          <w:rStyle w:val="CommentReference"/>
        </w:rPr>
        <w:annotationRef/>
      </w:r>
      <w:r>
        <w:t>Update date</w:t>
      </w:r>
    </w:p>
  </w:comment>
  <w:comment w:id="36" w:author="Shah, Bhakti" w:date="2026-10-12T14:39:00Z" w:initials="BS">
    <w:p w14:paraId="513EE92A" w14:textId="77777777" w:rsidR="006B2FF0" w:rsidRDefault="006B2FF0" w:rsidP="006B2FF0">
      <w:pPr>
        <w:pStyle w:val="CommentText"/>
        <w:jc w:val="left"/>
      </w:pPr>
      <w:r>
        <w:rPr>
          <w:rStyle w:val="CommentReference"/>
        </w:rPr>
        <w:annotationRef/>
      </w:r>
      <w:r>
        <w:t>This is not correct. We do not bring in-transit movements from APS</w:t>
      </w:r>
    </w:p>
  </w:comment>
  <w:comment w:id="37" w:author="Shah, Bhakti" w:date="2026-10-12T14:40:00Z" w:initials="BS">
    <w:p w14:paraId="7A5984A7" w14:textId="77777777" w:rsidR="0000562F" w:rsidRDefault="0000562F" w:rsidP="0000562F">
      <w:pPr>
        <w:pStyle w:val="CommentText"/>
        <w:jc w:val="left"/>
      </w:pPr>
      <w:r>
        <w:rPr>
          <w:rStyle w:val="CommentReference"/>
        </w:rPr>
        <w:annotationRef/>
      </w:r>
      <w:r>
        <w:t>This is not correct. We do not bring Scheduled movements from KH in release-2. it is part of R3</w:t>
      </w:r>
    </w:p>
  </w:comment>
  <w:comment w:id="38" w:author="Shah, Bhakti" w:date="2026-10-12T14:41:00Z" w:initials="BS">
    <w:p w14:paraId="2CDF7EDB" w14:textId="77777777" w:rsidR="0021066B" w:rsidRDefault="0021066B" w:rsidP="0021066B">
      <w:pPr>
        <w:pStyle w:val="CommentText"/>
        <w:jc w:val="left"/>
      </w:pPr>
      <w:r>
        <w:rPr>
          <w:rStyle w:val="CommentReference"/>
        </w:rPr>
        <w:annotationRef/>
      </w:r>
      <w:r>
        <w:t>This is not correct too.</w:t>
      </w:r>
    </w:p>
  </w:comment>
  <w:comment w:id="39" w:author="Shah, Bhakti" w:date="2026-10-12T16:37:00Z" w:initials="BS">
    <w:p w14:paraId="5AD06376" w14:textId="77777777" w:rsidR="00D42E72" w:rsidRDefault="00D42E72" w:rsidP="00D42E72">
      <w:pPr>
        <w:pStyle w:val="CommentText"/>
        <w:jc w:val="left"/>
      </w:pPr>
      <w:r>
        <w:rPr>
          <w:rStyle w:val="CommentReference"/>
        </w:rPr>
        <w:annotationRef/>
      </w:r>
      <w:r>
        <w:t>Add VCB Release Scope here</w:t>
      </w:r>
    </w:p>
  </w:comment>
  <w:comment w:id="66" w:author="Shah, Bhakti" w:date="2026-10-12T14:49:00Z" w:initials="BS">
    <w:p w14:paraId="0947627F" w14:textId="77777777" w:rsidR="002F4DE9" w:rsidRDefault="002F4DE9" w:rsidP="002F4DE9">
      <w:pPr>
        <w:pStyle w:val="CommentText"/>
        <w:jc w:val="left"/>
      </w:pPr>
      <w:r>
        <w:rPr>
          <w:rStyle w:val="CommentReference"/>
        </w:rPr>
        <w:annotationRef/>
      </w:r>
      <w:r>
        <w:t>Add link of ADO Board</w:t>
      </w:r>
    </w:p>
  </w:comment>
  <w:comment w:id="79" w:author="Shah, Bhakti" w:date="2026-10-12T14:57:00Z" w:initials="BS">
    <w:p w14:paraId="752953D6" w14:textId="77777777" w:rsidR="00042EA8" w:rsidRDefault="00042EA8" w:rsidP="00393110">
      <w:pPr>
        <w:pStyle w:val="CommentText"/>
        <w:jc w:val="left"/>
      </w:pPr>
      <w:r>
        <w:rPr>
          <w:rStyle w:val="CommentReference"/>
        </w:rPr>
        <w:annotationRef/>
      </w:r>
      <w:r>
        <w:t>How is this going to be possible?</w:t>
      </w:r>
    </w:p>
  </w:comment>
  <w:comment w:id="80" w:author="Kumar, Arvind" w:date="2026-10-13T11:08:00Z" w:initials="AK">
    <w:p w14:paraId="04F6D010" w14:textId="77777777" w:rsidR="00D07CC8" w:rsidRDefault="00D07CC8" w:rsidP="00D07CC8">
      <w:pPr>
        <w:pStyle w:val="CommentText"/>
        <w:jc w:val="left"/>
      </w:pPr>
      <w:r>
        <w:rPr>
          <w:rStyle w:val="CommentReference"/>
        </w:rPr>
        <w:annotationRef/>
      </w:r>
      <w:r>
        <w:t>Infra team will do horizontal and vertical scaling as per need. And This solution is supporting it .</w:t>
      </w:r>
    </w:p>
  </w:comment>
  <w:comment w:id="184" w:author="Rayaguru, Kamal Kumar" w:date="2026-09-28T14:43:00Z" w:initials="RK">
    <w:p w14:paraId="166385EC" w14:textId="63C8692A" w:rsidR="00F570F1" w:rsidRDefault="00F570F1">
      <w:pPr>
        <w:pStyle w:val="CommentText"/>
      </w:pPr>
      <w:r>
        <w:rPr>
          <w:rStyle w:val="CommentReference"/>
        </w:rPr>
        <w:annotationRef/>
      </w:r>
      <w:r w:rsidRPr="2F6B3248">
        <w:t>May be we need to give a bit more details here such as what function, what config we would be using</w:t>
      </w:r>
    </w:p>
  </w:comment>
  <w:comment w:id="205" w:author="Rayaguru, Kamal Kumar" w:date="2026-09-28T14:40:00Z" w:initials="RK">
    <w:p w14:paraId="2AE875C6" w14:textId="77777777" w:rsidR="00AA30D8" w:rsidRDefault="00AA30D8">
      <w:pPr>
        <w:pStyle w:val="CommentText"/>
      </w:pPr>
      <w:r>
        <w:rPr>
          <w:rStyle w:val="CommentReference"/>
        </w:rPr>
        <w:annotationRef/>
      </w:r>
      <w:r w:rsidRPr="1F357F7C">
        <w:t>May be we need to give a bit more details here such as what function, what config we would be using</w:t>
      </w:r>
    </w:p>
  </w:comment>
</w:comments>
</file>

<file path=word/commentsExtended.xml><?xml version="1.0" encoding="utf-8"?>
<w15:commentsEx xmlns:w15="http://schemas.microsoft.com/office/word/2012/wordml"/>
</file>

<file path=word/commentsExtensible.xml><?xml version="1.0" encoding="utf-8"?>
<w16cex:commentsExtensible xmlns:w16cex="http://schemas.microsoft.com/office/word/2018/wordml/cex"/>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C26B8" w14:textId="77777777" w:rsidR="00E56404" w:rsidRDefault="00E56404" w:rsidP="007A424C">
      <w:pPr>
        <w:spacing w:after="0" w:line="240" w:lineRule="auto"/>
      </w:pPr>
      <w:r>
        <w:separator/>
      </w:r>
    </w:p>
  </w:endnote>
  <w:endnote w:type="continuationSeparator" w:id="0">
    <w:p w14:paraId="5353C87B" w14:textId="77777777" w:rsidR="00E56404" w:rsidRDefault="00E56404" w:rsidP="007A424C">
      <w:pPr>
        <w:spacing w:after="0" w:line="240" w:lineRule="auto"/>
      </w:pPr>
      <w:r>
        <w:continuationSeparator/>
      </w:r>
    </w:p>
  </w:endnote>
  <w:endnote w:type="continuationNotice" w:id="1">
    <w:p w14:paraId="1DA607ED" w14:textId="77777777" w:rsidR="00E56404" w:rsidRDefault="00E564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Raavi">
    <w:panose1 w:val="02000500000000000000"/>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Museo Sans 300">
    <w:altName w:val="Arial"/>
    <w:charset w:val="00"/>
    <w:family w:val="modern"/>
    <w:pitch w:val="variable"/>
    <w:sig w:usb0="A00000AF" w:usb1="4000004A"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344301" w14:paraId="61277AF9" w14:textId="77777777" w:rsidTr="48344301">
      <w:trPr>
        <w:trHeight w:val="300"/>
      </w:trPr>
      <w:tc>
        <w:tcPr>
          <w:tcW w:w="3185" w:type="dxa"/>
        </w:tcPr>
        <w:p w14:paraId="0AB81EE4" w14:textId="1DF67E47" w:rsidR="48344301" w:rsidRDefault="48344301" w:rsidP="48344301">
          <w:pPr>
            <w:ind w:left="-115"/>
            <w:jc w:val="left"/>
          </w:pPr>
        </w:p>
      </w:tc>
      <w:tc>
        <w:tcPr>
          <w:tcW w:w="3185" w:type="dxa"/>
        </w:tcPr>
        <w:p w14:paraId="2C31ECE4" w14:textId="2EA170A4" w:rsidR="48344301" w:rsidRDefault="48344301" w:rsidP="48344301">
          <w:pPr>
            <w:jc w:val="center"/>
          </w:pPr>
        </w:p>
      </w:tc>
      <w:tc>
        <w:tcPr>
          <w:tcW w:w="3185" w:type="dxa"/>
        </w:tcPr>
        <w:p w14:paraId="53CE2078" w14:textId="6C8C8FAC" w:rsidR="48344301" w:rsidRDefault="48344301" w:rsidP="48344301">
          <w:pPr>
            <w:ind w:right="-115"/>
            <w:jc w:val="right"/>
          </w:pPr>
        </w:p>
      </w:tc>
    </w:tr>
  </w:tbl>
  <w:p w14:paraId="3BDFA399" w14:textId="43B63F14" w:rsidR="48344301" w:rsidRDefault="48344301" w:rsidP="48344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709900"/>
      <w:docPartObj>
        <w:docPartGallery w:val="Page Numbers (Bottom of Page)"/>
        <w:docPartUnique/>
      </w:docPartObj>
    </w:sdtPr>
    <w:sdtEndPr>
      <w:rPr>
        <w:noProof/>
      </w:rPr>
    </w:sdtEndPr>
    <w:sdtContent>
      <w:p w14:paraId="25030BDA" w14:textId="7B956242" w:rsidR="0094541D" w:rsidRDefault="009454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099A85" w14:textId="77777777" w:rsidR="0094541D" w:rsidRDefault="009454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2014"/>
      <w:docPartObj>
        <w:docPartGallery w:val="Page Numbers (Bottom of Page)"/>
        <w:docPartUnique/>
      </w:docPartObj>
    </w:sdtPr>
    <w:sdtEndPr>
      <w:rPr>
        <w:noProof/>
      </w:rPr>
    </w:sdtEndPr>
    <w:sdtContent>
      <w:p w14:paraId="1517B570" w14:textId="7FF2041F" w:rsidR="00AD2490" w:rsidRDefault="00AD24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B2382A" w14:textId="77777777" w:rsidR="00DE6FB3" w:rsidRDefault="00DE6F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744886"/>
      <w:docPartObj>
        <w:docPartGallery w:val="Page Numbers (Bottom of Page)"/>
        <w:docPartUnique/>
      </w:docPartObj>
    </w:sdtPr>
    <w:sdtEndPr>
      <w:rPr>
        <w:noProof/>
      </w:rPr>
    </w:sdtEndPr>
    <w:sdtContent>
      <w:p w14:paraId="084DA7D5" w14:textId="521122CD" w:rsidR="00AD2490" w:rsidRDefault="00AD24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46F13" w14:textId="6B01753C" w:rsidR="48344301" w:rsidRDefault="48344301" w:rsidP="48344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5265" w14:textId="77777777" w:rsidR="00E56404" w:rsidRDefault="00E56404" w:rsidP="007A424C">
      <w:pPr>
        <w:spacing w:after="0" w:line="240" w:lineRule="auto"/>
      </w:pPr>
      <w:r>
        <w:separator/>
      </w:r>
    </w:p>
  </w:footnote>
  <w:footnote w:type="continuationSeparator" w:id="0">
    <w:p w14:paraId="2042E0D2" w14:textId="77777777" w:rsidR="00E56404" w:rsidRDefault="00E56404" w:rsidP="007A424C">
      <w:pPr>
        <w:spacing w:after="0" w:line="240" w:lineRule="auto"/>
      </w:pPr>
      <w:r>
        <w:continuationSeparator/>
      </w:r>
    </w:p>
  </w:footnote>
  <w:footnote w:type="continuationNotice" w:id="1">
    <w:p w14:paraId="60EBFCA9" w14:textId="77777777" w:rsidR="00E56404" w:rsidRDefault="00E564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344301" w14:paraId="1730204D" w14:textId="77777777" w:rsidTr="48344301">
      <w:trPr>
        <w:trHeight w:val="300"/>
      </w:trPr>
      <w:tc>
        <w:tcPr>
          <w:tcW w:w="3185" w:type="dxa"/>
        </w:tcPr>
        <w:p w14:paraId="46EA6114" w14:textId="19D1CE76" w:rsidR="48344301" w:rsidRDefault="48344301" w:rsidP="48344301">
          <w:pPr>
            <w:ind w:left="-115"/>
            <w:jc w:val="left"/>
          </w:pPr>
        </w:p>
      </w:tc>
      <w:tc>
        <w:tcPr>
          <w:tcW w:w="3185" w:type="dxa"/>
        </w:tcPr>
        <w:p w14:paraId="063C2175" w14:textId="0CE1C5BE" w:rsidR="48344301" w:rsidRDefault="48344301" w:rsidP="48344301">
          <w:pPr>
            <w:jc w:val="center"/>
          </w:pPr>
        </w:p>
      </w:tc>
      <w:tc>
        <w:tcPr>
          <w:tcW w:w="3185" w:type="dxa"/>
        </w:tcPr>
        <w:p w14:paraId="4711AABF" w14:textId="557A721F" w:rsidR="48344301" w:rsidRDefault="48344301" w:rsidP="48344301">
          <w:pPr>
            <w:ind w:right="-115"/>
            <w:jc w:val="right"/>
          </w:pPr>
        </w:p>
      </w:tc>
    </w:tr>
  </w:tbl>
  <w:p w14:paraId="68C0D733" w14:textId="0857C5A1" w:rsidR="48344301" w:rsidRDefault="483443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85"/>
      <w:gridCol w:w="3185"/>
      <w:gridCol w:w="3185"/>
    </w:tblGrid>
    <w:tr w:rsidR="4804EFF9" w14:paraId="35CF8DFB" w14:textId="77777777" w:rsidTr="4804EFF9">
      <w:trPr>
        <w:trHeight w:val="300"/>
      </w:trPr>
      <w:tc>
        <w:tcPr>
          <w:tcW w:w="3185" w:type="dxa"/>
        </w:tcPr>
        <w:p w14:paraId="42A8A3E1" w14:textId="09B7DDBD" w:rsidR="4804EFF9" w:rsidRDefault="4804EFF9" w:rsidP="4804EFF9">
          <w:pPr>
            <w:ind w:left="-115"/>
            <w:jc w:val="left"/>
          </w:pPr>
        </w:p>
      </w:tc>
      <w:tc>
        <w:tcPr>
          <w:tcW w:w="3185" w:type="dxa"/>
        </w:tcPr>
        <w:p w14:paraId="4B57FF68" w14:textId="468A7889" w:rsidR="4804EFF9" w:rsidRDefault="4804EFF9" w:rsidP="4804EFF9">
          <w:pPr>
            <w:jc w:val="center"/>
          </w:pPr>
        </w:p>
      </w:tc>
      <w:tc>
        <w:tcPr>
          <w:tcW w:w="3185" w:type="dxa"/>
        </w:tcPr>
        <w:p w14:paraId="1E186478" w14:textId="39006168" w:rsidR="4804EFF9" w:rsidRDefault="4804EFF9" w:rsidP="4804EFF9">
          <w:pPr>
            <w:ind w:right="-115"/>
            <w:jc w:val="right"/>
          </w:pPr>
        </w:p>
      </w:tc>
    </w:tr>
  </w:tbl>
  <w:p w14:paraId="31D83583" w14:textId="1FB8F69C" w:rsidR="4804EFF9" w:rsidRDefault="4804EFF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344301" w14:paraId="769394C3" w14:textId="77777777" w:rsidTr="48344301">
      <w:trPr>
        <w:trHeight w:val="300"/>
      </w:trPr>
      <w:tc>
        <w:tcPr>
          <w:tcW w:w="3120" w:type="dxa"/>
        </w:tcPr>
        <w:p w14:paraId="00EC85D6" w14:textId="2C7A4D3E" w:rsidR="48344301" w:rsidRDefault="48344301" w:rsidP="48344301">
          <w:pPr>
            <w:ind w:left="-115"/>
            <w:jc w:val="left"/>
          </w:pPr>
        </w:p>
      </w:tc>
      <w:tc>
        <w:tcPr>
          <w:tcW w:w="3120" w:type="dxa"/>
        </w:tcPr>
        <w:p w14:paraId="151EF9FC" w14:textId="62446C8E" w:rsidR="48344301" w:rsidRDefault="48344301" w:rsidP="48344301">
          <w:pPr>
            <w:jc w:val="center"/>
          </w:pPr>
        </w:p>
      </w:tc>
      <w:tc>
        <w:tcPr>
          <w:tcW w:w="3120" w:type="dxa"/>
        </w:tcPr>
        <w:p w14:paraId="7FE37F44" w14:textId="74447077" w:rsidR="48344301" w:rsidRDefault="48344301" w:rsidP="48344301">
          <w:pPr>
            <w:ind w:right="-115"/>
            <w:jc w:val="right"/>
          </w:pPr>
        </w:p>
      </w:tc>
    </w:tr>
  </w:tbl>
  <w:p w14:paraId="157A72E9" w14:textId="1711DB09" w:rsidR="48344301" w:rsidRDefault="4834430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804EFF9" w14:paraId="464D891D" w14:textId="77777777" w:rsidTr="4804EFF9">
      <w:trPr>
        <w:trHeight w:val="300"/>
      </w:trPr>
      <w:tc>
        <w:tcPr>
          <w:tcW w:w="3120" w:type="dxa"/>
        </w:tcPr>
        <w:p w14:paraId="63F54D34" w14:textId="47232D4C" w:rsidR="4804EFF9" w:rsidRDefault="4804EFF9" w:rsidP="4804EFF9">
          <w:pPr>
            <w:ind w:left="-115"/>
            <w:jc w:val="left"/>
          </w:pPr>
        </w:p>
      </w:tc>
      <w:tc>
        <w:tcPr>
          <w:tcW w:w="3120" w:type="dxa"/>
        </w:tcPr>
        <w:p w14:paraId="57FFC27A" w14:textId="149F99A3" w:rsidR="4804EFF9" w:rsidRDefault="4804EFF9" w:rsidP="4804EFF9">
          <w:pPr>
            <w:jc w:val="center"/>
          </w:pPr>
        </w:p>
      </w:tc>
      <w:tc>
        <w:tcPr>
          <w:tcW w:w="3120" w:type="dxa"/>
        </w:tcPr>
        <w:p w14:paraId="342810F9" w14:textId="5840E89F" w:rsidR="4804EFF9" w:rsidRDefault="4804EFF9" w:rsidP="4804EFF9">
          <w:pPr>
            <w:ind w:right="-115"/>
            <w:jc w:val="right"/>
          </w:pPr>
        </w:p>
      </w:tc>
    </w:tr>
  </w:tbl>
  <w:p w14:paraId="50833E5C" w14:textId="0101CE5F" w:rsidR="4804EFF9" w:rsidRDefault="4804EF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CEB8AA"/>
    <w:lvl w:ilvl="0">
      <w:start w:val="1"/>
      <w:numFmt w:val="bullet"/>
      <w:pStyle w:val="ListBullet"/>
      <w:lvlText w:val="o"/>
      <w:lvlJc w:val="left"/>
      <w:pPr>
        <w:tabs>
          <w:tab w:val="num" w:pos="360"/>
        </w:tabs>
        <w:ind w:left="360" w:hanging="360"/>
      </w:pPr>
      <w:rPr>
        <w:rFonts w:ascii="Courier New" w:hAnsi="Courier New" w:cs="Courier New" w:hint="default"/>
      </w:rPr>
    </w:lvl>
  </w:abstractNum>
  <w:abstractNum w:abstractNumId="1" w15:restartNumberingAfterBreak="0">
    <w:nsid w:val="0168299C"/>
    <w:multiLevelType w:val="multilevel"/>
    <w:tmpl w:val="FAEAAF0A"/>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2" w15:restartNumberingAfterBreak="0">
    <w:nsid w:val="0A482F83"/>
    <w:multiLevelType w:val="multilevel"/>
    <w:tmpl w:val="21BEDED0"/>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3" w15:restartNumberingAfterBreak="0">
    <w:nsid w:val="0A4A5C4E"/>
    <w:multiLevelType w:val="multilevel"/>
    <w:tmpl w:val="F1107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E1F3"/>
    <w:multiLevelType w:val="hybridMultilevel"/>
    <w:tmpl w:val="15223486"/>
    <w:lvl w:ilvl="0" w:tplc="63DC8662">
      <w:start w:val="1"/>
      <w:numFmt w:val="bullet"/>
      <w:lvlText w:val=""/>
      <w:lvlJc w:val="left"/>
      <w:pPr>
        <w:ind w:left="720" w:hanging="360"/>
      </w:pPr>
      <w:rPr>
        <w:rFonts w:ascii="Symbol" w:hAnsi="Symbol" w:hint="default"/>
      </w:rPr>
    </w:lvl>
    <w:lvl w:ilvl="1" w:tplc="07942A84">
      <w:start w:val="1"/>
      <w:numFmt w:val="bullet"/>
      <w:lvlText w:val="o"/>
      <w:lvlJc w:val="left"/>
      <w:pPr>
        <w:ind w:left="1440" w:hanging="360"/>
      </w:pPr>
      <w:rPr>
        <w:rFonts w:ascii="Courier New" w:hAnsi="Courier New" w:hint="default"/>
      </w:rPr>
    </w:lvl>
    <w:lvl w:ilvl="2" w:tplc="6AE659D4">
      <w:start w:val="1"/>
      <w:numFmt w:val="bullet"/>
      <w:lvlText w:val=""/>
      <w:lvlJc w:val="left"/>
      <w:pPr>
        <w:ind w:left="2160" w:hanging="360"/>
      </w:pPr>
      <w:rPr>
        <w:rFonts w:ascii="Wingdings" w:hAnsi="Wingdings" w:hint="default"/>
      </w:rPr>
    </w:lvl>
    <w:lvl w:ilvl="3" w:tplc="B44A026E">
      <w:start w:val="1"/>
      <w:numFmt w:val="bullet"/>
      <w:lvlText w:val=""/>
      <w:lvlJc w:val="left"/>
      <w:pPr>
        <w:ind w:left="2880" w:hanging="360"/>
      </w:pPr>
      <w:rPr>
        <w:rFonts w:ascii="Symbol" w:hAnsi="Symbol" w:hint="default"/>
      </w:rPr>
    </w:lvl>
    <w:lvl w:ilvl="4" w:tplc="AADE8F20">
      <w:start w:val="1"/>
      <w:numFmt w:val="bullet"/>
      <w:lvlText w:val="o"/>
      <w:lvlJc w:val="left"/>
      <w:pPr>
        <w:ind w:left="3600" w:hanging="360"/>
      </w:pPr>
      <w:rPr>
        <w:rFonts w:ascii="Courier New" w:hAnsi="Courier New" w:hint="default"/>
      </w:rPr>
    </w:lvl>
    <w:lvl w:ilvl="5" w:tplc="402A1CBA">
      <w:start w:val="1"/>
      <w:numFmt w:val="bullet"/>
      <w:lvlText w:val=""/>
      <w:lvlJc w:val="left"/>
      <w:pPr>
        <w:ind w:left="4320" w:hanging="360"/>
      </w:pPr>
      <w:rPr>
        <w:rFonts w:ascii="Wingdings" w:hAnsi="Wingdings" w:hint="default"/>
      </w:rPr>
    </w:lvl>
    <w:lvl w:ilvl="6" w:tplc="65DC07F4">
      <w:start w:val="1"/>
      <w:numFmt w:val="bullet"/>
      <w:lvlText w:val=""/>
      <w:lvlJc w:val="left"/>
      <w:pPr>
        <w:ind w:left="5040" w:hanging="360"/>
      </w:pPr>
      <w:rPr>
        <w:rFonts w:ascii="Symbol" w:hAnsi="Symbol" w:hint="default"/>
      </w:rPr>
    </w:lvl>
    <w:lvl w:ilvl="7" w:tplc="8BCC85EA">
      <w:start w:val="1"/>
      <w:numFmt w:val="bullet"/>
      <w:lvlText w:val="o"/>
      <w:lvlJc w:val="left"/>
      <w:pPr>
        <w:ind w:left="5760" w:hanging="360"/>
      </w:pPr>
      <w:rPr>
        <w:rFonts w:ascii="Courier New" w:hAnsi="Courier New" w:hint="default"/>
      </w:rPr>
    </w:lvl>
    <w:lvl w:ilvl="8" w:tplc="E1729854">
      <w:start w:val="1"/>
      <w:numFmt w:val="bullet"/>
      <w:lvlText w:val=""/>
      <w:lvlJc w:val="left"/>
      <w:pPr>
        <w:ind w:left="6480" w:hanging="360"/>
      </w:pPr>
      <w:rPr>
        <w:rFonts w:ascii="Wingdings" w:hAnsi="Wingdings" w:hint="default"/>
      </w:rPr>
    </w:lvl>
  </w:abstractNum>
  <w:abstractNum w:abstractNumId="5" w15:restartNumberingAfterBreak="0">
    <w:nsid w:val="0D47E7A1"/>
    <w:multiLevelType w:val="multilevel"/>
    <w:tmpl w:val="0F8E087C"/>
    <w:lvl w:ilvl="0">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6" w15:restartNumberingAfterBreak="0">
    <w:nsid w:val="0D9D7850"/>
    <w:multiLevelType w:val="multilevel"/>
    <w:tmpl w:val="E1F06D1E"/>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7" w15:restartNumberingAfterBreak="0">
    <w:nsid w:val="0E0F1798"/>
    <w:multiLevelType w:val="hybridMultilevel"/>
    <w:tmpl w:val="4FC0126C"/>
    <w:lvl w:ilvl="0" w:tplc="04848B10">
      <w:start w:val="1"/>
      <w:numFmt w:val="bullet"/>
      <w:lvlText w:val=""/>
      <w:lvlJc w:val="left"/>
      <w:pPr>
        <w:ind w:left="720" w:hanging="360"/>
      </w:pPr>
      <w:rPr>
        <w:rFonts w:ascii="Symbol" w:hAnsi="Symbol" w:hint="default"/>
      </w:rPr>
    </w:lvl>
    <w:lvl w:ilvl="1" w:tplc="8E22266C">
      <w:start w:val="1"/>
      <w:numFmt w:val="bullet"/>
      <w:lvlText w:val="o"/>
      <w:lvlJc w:val="left"/>
      <w:pPr>
        <w:ind w:left="1440" w:hanging="360"/>
      </w:pPr>
      <w:rPr>
        <w:rFonts w:ascii="Courier New" w:hAnsi="Courier New" w:hint="default"/>
      </w:rPr>
    </w:lvl>
    <w:lvl w:ilvl="2" w:tplc="627E1B2C">
      <w:start w:val="1"/>
      <w:numFmt w:val="bullet"/>
      <w:lvlText w:val=""/>
      <w:lvlJc w:val="left"/>
      <w:pPr>
        <w:ind w:left="2160" w:hanging="360"/>
      </w:pPr>
      <w:rPr>
        <w:rFonts w:ascii="Wingdings" w:hAnsi="Wingdings" w:hint="default"/>
      </w:rPr>
    </w:lvl>
    <w:lvl w:ilvl="3" w:tplc="BABAE958">
      <w:start w:val="1"/>
      <w:numFmt w:val="bullet"/>
      <w:lvlText w:val=""/>
      <w:lvlJc w:val="left"/>
      <w:pPr>
        <w:ind w:left="2880" w:hanging="360"/>
      </w:pPr>
      <w:rPr>
        <w:rFonts w:ascii="Symbol" w:hAnsi="Symbol" w:hint="default"/>
      </w:rPr>
    </w:lvl>
    <w:lvl w:ilvl="4" w:tplc="8E32761A">
      <w:start w:val="1"/>
      <w:numFmt w:val="bullet"/>
      <w:lvlText w:val="o"/>
      <w:lvlJc w:val="left"/>
      <w:pPr>
        <w:ind w:left="3600" w:hanging="360"/>
      </w:pPr>
      <w:rPr>
        <w:rFonts w:ascii="Courier New" w:hAnsi="Courier New" w:hint="default"/>
      </w:rPr>
    </w:lvl>
    <w:lvl w:ilvl="5" w:tplc="5B1832E0">
      <w:start w:val="1"/>
      <w:numFmt w:val="bullet"/>
      <w:lvlText w:val=""/>
      <w:lvlJc w:val="left"/>
      <w:pPr>
        <w:ind w:left="4320" w:hanging="360"/>
      </w:pPr>
      <w:rPr>
        <w:rFonts w:ascii="Wingdings" w:hAnsi="Wingdings" w:hint="default"/>
      </w:rPr>
    </w:lvl>
    <w:lvl w:ilvl="6" w:tplc="2E9EB28A">
      <w:start w:val="1"/>
      <w:numFmt w:val="bullet"/>
      <w:lvlText w:val=""/>
      <w:lvlJc w:val="left"/>
      <w:pPr>
        <w:ind w:left="5040" w:hanging="360"/>
      </w:pPr>
      <w:rPr>
        <w:rFonts w:ascii="Symbol" w:hAnsi="Symbol" w:hint="default"/>
      </w:rPr>
    </w:lvl>
    <w:lvl w:ilvl="7" w:tplc="DDA499D0">
      <w:start w:val="1"/>
      <w:numFmt w:val="bullet"/>
      <w:lvlText w:val="o"/>
      <w:lvlJc w:val="left"/>
      <w:pPr>
        <w:ind w:left="5760" w:hanging="360"/>
      </w:pPr>
      <w:rPr>
        <w:rFonts w:ascii="Courier New" w:hAnsi="Courier New" w:hint="default"/>
      </w:rPr>
    </w:lvl>
    <w:lvl w:ilvl="8" w:tplc="3E20D1B8">
      <w:start w:val="1"/>
      <w:numFmt w:val="bullet"/>
      <w:lvlText w:val=""/>
      <w:lvlJc w:val="left"/>
      <w:pPr>
        <w:ind w:left="6480" w:hanging="360"/>
      </w:pPr>
      <w:rPr>
        <w:rFonts w:ascii="Wingdings" w:hAnsi="Wingdings" w:hint="default"/>
      </w:rPr>
    </w:lvl>
  </w:abstractNum>
  <w:abstractNum w:abstractNumId="8" w15:restartNumberingAfterBreak="0">
    <w:nsid w:val="0E2FCDBD"/>
    <w:multiLevelType w:val="multilevel"/>
    <w:tmpl w:val="8B328FCE"/>
    <w:lvl w:ilvl="0">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9" w15:restartNumberingAfterBreak="0">
    <w:nsid w:val="0E905371"/>
    <w:multiLevelType w:val="multilevel"/>
    <w:tmpl w:val="ABE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AACA8"/>
    <w:multiLevelType w:val="hybridMultilevel"/>
    <w:tmpl w:val="7354F4BE"/>
    <w:lvl w:ilvl="0" w:tplc="D182F07C">
      <w:start w:val="1"/>
      <w:numFmt w:val="bullet"/>
      <w:lvlText w:val=""/>
      <w:lvlJc w:val="left"/>
      <w:pPr>
        <w:ind w:left="720" w:hanging="360"/>
      </w:pPr>
      <w:rPr>
        <w:rFonts w:ascii="Symbol" w:hAnsi="Symbol" w:hint="default"/>
      </w:rPr>
    </w:lvl>
    <w:lvl w:ilvl="1" w:tplc="61D83062">
      <w:start w:val="1"/>
      <w:numFmt w:val="bullet"/>
      <w:lvlText w:val="o"/>
      <w:lvlJc w:val="left"/>
      <w:pPr>
        <w:ind w:left="1440" w:hanging="360"/>
      </w:pPr>
      <w:rPr>
        <w:rFonts w:ascii="Courier New" w:hAnsi="Courier New" w:hint="default"/>
      </w:rPr>
    </w:lvl>
    <w:lvl w:ilvl="2" w:tplc="742A0522">
      <w:start w:val="1"/>
      <w:numFmt w:val="bullet"/>
      <w:lvlText w:val=""/>
      <w:lvlJc w:val="left"/>
      <w:pPr>
        <w:ind w:left="2160" w:hanging="360"/>
      </w:pPr>
      <w:rPr>
        <w:rFonts w:ascii="Wingdings" w:hAnsi="Wingdings" w:hint="default"/>
      </w:rPr>
    </w:lvl>
    <w:lvl w:ilvl="3" w:tplc="40428BCE">
      <w:start w:val="1"/>
      <w:numFmt w:val="bullet"/>
      <w:lvlText w:val=""/>
      <w:lvlJc w:val="left"/>
      <w:pPr>
        <w:ind w:left="2880" w:hanging="360"/>
      </w:pPr>
      <w:rPr>
        <w:rFonts w:ascii="Symbol" w:hAnsi="Symbol" w:hint="default"/>
      </w:rPr>
    </w:lvl>
    <w:lvl w:ilvl="4" w:tplc="007ABBDA">
      <w:start w:val="1"/>
      <w:numFmt w:val="bullet"/>
      <w:lvlText w:val="o"/>
      <w:lvlJc w:val="left"/>
      <w:pPr>
        <w:ind w:left="3600" w:hanging="360"/>
      </w:pPr>
      <w:rPr>
        <w:rFonts w:ascii="Courier New" w:hAnsi="Courier New" w:hint="default"/>
      </w:rPr>
    </w:lvl>
    <w:lvl w:ilvl="5" w:tplc="54DCD8BA">
      <w:start w:val="1"/>
      <w:numFmt w:val="bullet"/>
      <w:lvlText w:val=""/>
      <w:lvlJc w:val="left"/>
      <w:pPr>
        <w:ind w:left="4320" w:hanging="360"/>
      </w:pPr>
      <w:rPr>
        <w:rFonts w:ascii="Wingdings" w:hAnsi="Wingdings" w:hint="default"/>
      </w:rPr>
    </w:lvl>
    <w:lvl w:ilvl="6" w:tplc="092C3026">
      <w:start w:val="1"/>
      <w:numFmt w:val="bullet"/>
      <w:lvlText w:val=""/>
      <w:lvlJc w:val="left"/>
      <w:pPr>
        <w:ind w:left="5040" w:hanging="360"/>
      </w:pPr>
      <w:rPr>
        <w:rFonts w:ascii="Symbol" w:hAnsi="Symbol" w:hint="default"/>
      </w:rPr>
    </w:lvl>
    <w:lvl w:ilvl="7" w:tplc="8BB66DE4">
      <w:start w:val="1"/>
      <w:numFmt w:val="bullet"/>
      <w:lvlText w:val="o"/>
      <w:lvlJc w:val="left"/>
      <w:pPr>
        <w:ind w:left="5760" w:hanging="360"/>
      </w:pPr>
      <w:rPr>
        <w:rFonts w:ascii="Courier New" w:hAnsi="Courier New" w:hint="default"/>
      </w:rPr>
    </w:lvl>
    <w:lvl w:ilvl="8" w:tplc="60365FCA">
      <w:start w:val="1"/>
      <w:numFmt w:val="bullet"/>
      <w:lvlText w:val=""/>
      <w:lvlJc w:val="left"/>
      <w:pPr>
        <w:ind w:left="6480" w:hanging="360"/>
      </w:pPr>
      <w:rPr>
        <w:rFonts w:ascii="Wingdings" w:hAnsi="Wingdings" w:hint="default"/>
      </w:rPr>
    </w:lvl>
  </w:abstractNum>
  <w:abstractNum w:abstractNumId="11" w15:restartNumberingAfterBreak="0">
    <w:nsid w:val="15CB36B7"/>
    <w:multiLevelType w:val="multilevel"/>
    <w:tmpl w:val="ACD296AA"/>
    <w:lvl w:ilvl="0">
      <w:start w:val="1"/>
      <w:numFmt w:val="bullet"/>
      <w:lvlText w:val=""/>
      <w:lvlJc w:val="left"/>
      <w:pPr>
        <w:ind w:left="720" w:hanging="360"/>
      </w:pPr>
      <w:rPr>
        <w:rFonts w:ascii="Symbol" w:hAnsi="Symbol" w:hint="default"/>
      </w:rPr>
    </w:lvl>
    <w:lvl w:ilvl="1">
      <w:start w:val="1"/>
      <w:numFmt w:val="bullet"/>
      <w:lvlText w:val=""/>
      <w:lvlJc w:val="left"/>
      <w:pPr>
        <w:ind w:left="132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614426F"/>
    <w:multiLevelType w:val="multilevel"/>
    <w:tmpl w:val="C1D8166C"/>
    <w:lvl w:ilvl="0">
      <w:start w:val="1"/>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abstractNum w:abstractNumId="13" w15:restartNumberingAfterBreak="0">
    <w:nsid w:val="1C384FA0"/>
    <w:multiLevelType w:val="multilevel"/>
    <w:tmpl w:val="4406F96A"/>
    <w:lvl w:ilvl="0">
      <w:start w:val="1"/>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abstractNum w:abstractNumId="14" w15:restartNumberingAfterBreak="0">
    <w:nsid w:val="1CD07700"/>
    <w:multiLevelType w:val="multilevel"/>
    <w:tmpl w:val="CB146150"/>
    <w:lvl w:ilvl="0">
      <w:start w:val="1"/>
      <w:numFmt w:val="decimal"/>
      <w:lvlText w:val="%1."/>
      <w:lvlJc w:val="left"/>
      <w:pPr>
        <w:ind w:left="72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D3ECE4E"/>
    <w:multiLevelType w:val="multilevel"/>
    <w:tmpl w:val="7774FBFA"/>
    <w:lvl w:ilvl="0">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abstractNum w:abstractNumId="16" w15:restartNumberingAfterBreak="0">
    <w:nsid w:val="1F926CDC"/>
    <w:multiLevelType w:val="multilevel"/>
    <w:tmpl w:val="E1CA99FC"/>
    <w:lvl w:ilvl="0">
      <w:start w:val="1"/>
      <w:numFmt w:val="decimal"/>
      <w:lvlText w:val="%1."/>
      <w:lvlJc w:val="left"/>
      <w:pPr>
        <w:ind w:left="72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697138"/>
    <w:multiLevelType w:val="multilevel"/>
    <w:tmpl w:val="F4D8CA60"/>
    <w:lvl w:ilvl="0">
      <w:start w:val="1"/>
      <w:numFmt w:val="decimal"/>
      <w:lvlText w:val="%1."/>
      <w:lvlJc w:val="left"/>
      <w:pPr>
        <w:ind w:left="72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18F7289"/>
    <w:multiLevelType w:val="hybridMultilevel"/>
    <w:tmpl w:val="AA8686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EB5162"/>
    <w:multiLevelType w:val="multilevel"/>
    <w:tmpl w:val="71065904"/>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20" w15:restartNumberingAfterBreak="0">
    <w:nsid w:val="36A0DA28"/>
    <w:multiLevelType w:val="multilevel"/>
    <w:tmpl w:val="60E6E0F4"/>
    <w:lvl w:ilvl="0">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21" w15:restartNumberingAfterBreak="0">
    <w:nsid w:val="36AD0DEA"/>
    <w:multiLevelType w:val="multilevel"/>
    <w:tmpl w:val="335A5DB8"/>
    <w:lvl w:ilvl="0">
      <w:start w:val="1"/>
      <w:numFmt w:val="decimal"/>
      <w:lvlText w:val="%1."/>
      <w:lvlJc w:val="left"/>
      <w:pPr>
        <w:ind w:left="720" w:hanging="4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7126D39"/>
    <w:multiLevelType w:val="hybridMultilevel"/>
    <w:tmpl w:val="C4D81ED0"/>
    <w:lvl w:ilvl="0" w:tplc="6B0ABF4A">
      <w:start w:val="1"/>
      <w:numFmt w:val="bullet"/>
      <w:lvlText w:val=""/>
      <w:lvlJc w:val="left"/>
      <w:pPr>
        <w:ind w:left="1080" w:hanging="360"/>
      </w:pPr>
      <w:rPr>
        <w:rFonts w:ascii="Symbol" w:hAnsi="Symbol"/>
      </w:rPr>
    </w:lvl>
    <w:lvl w:ilvl="1" w:tplc="FAAE764C">
      <w:start w:val="1"/>
      <w:numFmt w:val="bullet"/>
      <w:lvlText w:val=""/>
      <w:lvlJc w:val="left"/>
      <w:pPr>
        <w:ind w:left="1080" w:hanging="360"/>
      </w:pPr>
      <w:rPr>
        <w:rFonts w:ascii="Symbol" w:hAnsi="Symbol"/>
      </w:rPr>
    </w:lvl>
    <w:lvl w:ilvl="2" w:tplc="AD66A21A">
      <w:start w:val="1"/>
      <w:numFmt w:val="bullet"/>
      <w:lvlText w:val=""/>
      <w:lvlJc w:val="left"/>
      <w:pPr>
        <w:ind w:left="1080" w:hanging="360"/>
      </w:pPr>
      <w:rPr>
        <w:rFonts w:ascii="Symbol" w:hAnsi="Symbol"/>
      </w:rPr>
    </w:lvl>
    <w:lvl w:ilvl="3" w:tplc="3B524502">
      <w:start w:val="1"/>
      <w:numFmt w:val="bullet"/>
      <w:lvlText w:val=""/>
      <w:lvlJc w:val="left"/>
      <w:pPr>
        <w:ind w:left="1080" w:hanging="360"/>
      </w:pPr>
      <w:rPr>
        <w:rFonts w:ascii="Symbol" w:hAnsi="Symbol"/>
      </w:rPr>
    </w:lvl>
    <w:lvl w:ilvl="4" w:tplc="BEE4D03C">
      <w:start w:val="1"/>
      <w:numFmt w:val="bullet"/>
      <w:lvlText w:val=""/>
      <w:lvlJc w:val="left"/>
      <w:pPr>
        <w:ind w:left="1080" w:hanging="360"/>
      </w:pPr>
      <w:rPr>
        <w:rFonts w:ascii="Symbol" w:hAnsi="Symbol"/>
      </w:rPr>
    </w:lvl>
    <w:lvl w:ilvl="5" w:tplc="150CB472">
      <w:start w:val="1"/>
      <w:numFmt w:val="bullet"/>
      <w:lvlText w:val=""/>
      <w:lvlJc w:val="left"/>
      <w:pPr>
        <w:ind w:left="1080" w:hanging="360"/>
      </w:pPr>
      <w:rPr>
        <w:rFonts w:ascii="Symbol" w:hAnsi="Symbol"/>
      </w:rPr>
    </w:lvl>
    <w:lvl w:ilvl="6" w:tplc="27C29790">
      <w:start w:val="1"/>
      <w:numFmt w:val="bullet"/>
      <w:lvlText w:val=""/>
      <w:lvlJc w:val="left"/>
      <w:pPr>
        <w:ind w:left="1080" w:hanging="360"/>
      </w:pPr>
      <w:rPr>
        <w:rFonts w:ascii="Symbol" w:hAnsi="Symbol"/>
      </w:rPr>
    </w:lvl>
    <w:lvl w:ilvl="7" w:tplc="F2D8F65C">
      <w:start w:val="1"/>
      <w:numFmt w:val="bullet"/>
      <w:lvlText w:val=""/>
      <w:lvlJc w:val="left"/>
      <w:pPr>
        <w:ind w:left="1080" w:hanging="360"/>
      </w:pPr>
      <w:rPr>
        <w:rFonts w:ascii="Symbol" w:hAnsi="Symbol"/>
      </w:rPr>
    </w:lvl>
    <w:lvl w:ilvl="8" w:tplc="C3702332">
      <w:start w:val="1"/>
      <w:numFmt w:val="bullet"/>
      <w:lvlText w:val=""/>
      <w:lvlJc w:val="left"/>
      <w:pPr>
        <w:ind w:left="1080" w:hanging="360"/>
      </w:pPr>
      <w:rPr>
        <w:rFonts w:ascii="Symbol" w:hAnsi="Symbol"/>
      </w:rPr>
    </w:lvl>
  </w:abstractNum>
  <w:abstractNum w:abstractNumId="23" w15:restartNumberingAfterBreak="0">
    <w:nsid w:val="37322CB3"/>
    <w:multiLevelType w:val="multilevel"/>
    <w:tmpl w:val="E32835EE"/>
    <w:styleLink w:val="Style2"/>
    <w:lvl w:ilvl="0">
      <w:start w:val="1"/>
      <w:numFmt w:val="decimal"/>
      <w:lvlText w:val="%1)"/>
      <w:lvlJc w:val="left"/>
      <w:pPr>
        <w:ind w:left="360" w:hanging="360"/>
      </w:pPr>
      <w:rPr>
        <w:rFonts w:ascii="Arial" w:hAnsi="Arial" w:hint="default"/>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3.1.1.%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8EF6F00"/>
    <w:multiLevelType w:val="hybridMultilevel"/>
    <w:tmpl w:val="1602A688"/>
    <w:lvl w:ilvl="0" w:tplc="3E826D96">
      <w:start w:val="1"/>
      <w:numFmt w:val="decimal"/>
      <w:lvlText w:val="%1."/>
      <w:lvlJc w:val="left"/>
      <w:pPr>
        <w:ind w:left="720" w:hanging="360"/>
      </w:pPr>
    </w:lvl>
    <w:lvl w:ilvl="1" w:tplc="A7D888D8">
      <w:start w:val="1"/>
      <w:numFmt w:val="lowerLetter"/>
      <w:lvlText w:val="%2."/>
      <w:lvlJc w:val="left"/>
      <w:pPr>
        <w:ind w:left="1440" w:hanging="360"/>
      </w:pPr>
    </w:lvl>
    <w:lvl w:ilvl="2" w:tplc="30E4FD18">
      <w:start w:val="1"/>
      <w:numFmt w:val="lowerRoman"/>
      <w:lvlText w:val="%3."/>
      <w:lvlJc w:val="right"/>
      <w:pPr>
        <w:ind w:left="2160" w:hanging="180"/>
      </w:pPr>
    </w:lvl>
    <w:lvl w:ilvl="3" w:tplc="2B2CB738">
      <w:start w:val="1"/>
      <w:numFmt w:val="decimal"/>
      <w:lvlText w:val="%4."/>
      <w:lvlJc w:val="left"/>
      <w:pPr>
        <w:ind w:left="2880" w:hanging="360"/>
      </w:pPr>
    </w:lvl>
    <w:lvl w:ilvl="4" w:tplc="75549948">
      <w:start w:val="1"/>
      <w:numFmt w:val="lowerLetter"/>
      <w:lvlText w:val="%5."/>
      <w:lvlJc w:val="left"/>
      <w:pPr>
        <w:ind w:left="3600" w:hanging="360"/>
      </w:pPr>
    </w:lvl>
    <w:lvl w:ilvl="5" w:tplc="D9EE0660">
      <w:start w:val="1"/>
      <w:numFmt w:val="lowerRoman"/>
      <w:lvlText w:val="%6."/>
      <w:lvlJc w:val="right"/>
      <w:pPr>
        <w:ind w:left="4320" w:hanging="180"/>
      </w:pPr>
    </w:lvl>
    <w:lvl w:ilvl="6" w:tplc="D4184F4A">
      <w:start w:val="1"/>
      <w:numFmt w:val="decimal"/>
      <w:lvlText w:val="%7."/>
      <w:lvlJc w:val="left"/>
      <w:pPr>
        <w:ind w:left="5040" w:hanging="360"/>
      </w:pPr>
    </w:lvl>
    <w:lvl w:ilvl="7" w:tplc="1C1E11E8">
      <w:start w:val="1"/>
      <w:numFmt w:val="lowerLetter"/>
      <w:lvlText w:val="%8."/>
      <w:lvlJc w:val="left"/>
      <w:pPr>
        <w:ind w:left="5760" w:hanging="360"/>
      </w:pPr>
    </w:lvl>
    <w:lvl w:ilvl="8" w:tplc="2D685E28">
      <w:start w:val="1"/>
      <w:numFmt w:val="lowerRoman"/>
      <w:lvlText w:val="%9."/>
      <w:lvlJc w:val="right"/>
      <w:pPr>
        <w:ind w:left="6480" w:hanging="180"/>
      </w:pPr>
    </w:lvl>
  </w:abstractNum>
  <w:abstractNum w:abstractNumId="25" w15:restartNumberingAfterBreak="0">
    <w:nsid w:val="3CB122E8"/>
    <w:multiLevelType w:val="hybridMultilevel"/>
    <w:tmpl w:val="8EBAEB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3F45076D"/>
    <w:multiLevelType w:val="hybridMultilevel"/>
    <w:tmpl w:val="CE02CD72"/>
    <w:lvl w:ilvl="0" w:tplc="42A89DD0">
      <w:start w:val="1"/>
      <w:numFmt w:val="lowerLetter"/>
      <w:pStyle w:val="BodyText4"/>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A12885"/>
    <w:multiLevelType w:val="multilevel"/>
    <w:tmpl w:val="1384F572"/>
    <w:styleLink w:val="CurrentList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4BF00763"/>
    <w:multiLevelType w:val="hybridMultilevel"/>
    <w:tmpl w:val="004CABD0"/>
    <w:lvl w:ilvl="0" w:tplc="AC7CA53E">
      <w:start w:val="1"/>
      <w:numFmt w:val="bullet"/>
      <w:pStyle w:val="MPC-BulletLevel1"/>
      <w:lvlText w:val=""/>
      <w:lvlJc w:val="left"/>
      <w:pPr>
        <w:ind w:left="360" w:hanging="360"/>
      </w:pPr>
      <w:rPr>
        <w:rFonts w:ascii="Symbol" w:hAnsi="Symbol" w:hint="default"/>
        <w:color w:val="4472C4" w:themeColor="accent1"/>
      </w:rPr>
    </w:lvl>
    <w:lvl w:ilvl="1" w:tplc="249CD1E4">
      <w:start w:val="1"/>
      <w:numFmt w:val="bullet"/>
      <w:lvlText w:val="o"/>
      <w:lvlJc w:val="left"/>
      <w:pPr>
        <w:ind w:left="1800" w:hanging="360"/>
      </w:pPr>
      <w:rPr>
        <w:rFonts w:ascii="Courier New" w:hAnsi="Courier New" w:cs="Courier New" w:hint="default"/>
      </w:rPr>
    </w:lvl>
    <w:lvl w:ilvl="2" w:tplc="8DC0A54A">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BFB24D3"/>
    <w:multiLevelType w:val="multilevel"/>
    <w:tmpl w:val="0C66E676"/>
    <w:lvl w:ilvl="0">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30" w15:restartNumberingAfterBreak="0">
    <w:nsid w:val="4D477249"/>
    <w:multiLevelType w:val="multilevel"/>
    <w:tmpl w:val="379CC624"/>
    <w:lvl w:ilvl="0">
      <w:start w:val="1"/>
      <w:numFmt w:val="decimal"/>
      <w:pStyle w:val="Heading1"/>
      <w:lvlText w:val="%1"/>
      <w:lvlJc w:val="left"/>
      <w:pPr>
        <w:ind w:left="432" w:hanging="432"/>
      </w:pPr>
    </w:lvl>
    <w:lvl w:ilvl="1">
      <w:start w:val="1"/>
      <w:numFmt w:val="decimal"/>
      <w:pStyle w:val="Heading2"/>
      <w:lvlText w:val="%1.%2"/>
      <w:lvlJc w:val="left"/>
      <w:pPr>
        <w:ind w:left="860" w:hanging="576"/>
      </w:pPr>
    </w:lvl>
    <w:lvl w:ilvl="2">
      <w:start w:val="1"/>
      <w:numFmt w:val="decimal"/>
      <w:pStyle w:val="Heading3"/>
      <w:lvlText w:val="%1.%2.%3"/>
      <w:lvlJc w:val="left"/>
      <w:pPr>
        <w:ind w:left="720" w:hanging="720"/>
      </w:pPr>
    </w:lvl>
    <w:lvl w:ilvl="3">
      <w:start w:val="1"/>
      <w:numFmt w:val="decimal"/>
      <w:pStyle w:val="Heading4"/>
      <w:lvlText w:val="%1.%2.%3.%4"/>
      <w:lvlJc w:val="left"/>
      <w:pPr>
        <w:ind w:left="6946" w:firstLine="0"/>
      </w:pPr>
      <w:rPr>
        <w:rFonts w:hint="default"/>
        <w:color w:val="4472C4" w:themeColor="accent1"/>
      </w:rPr>
    </w:lvl>
    <w:lvl w:ilvl="4">
      <w:start w:val="1"/>
      <w:numFmt w:val="decimal"/>
      <w:pStyle w:val="Heading5"/>
      <w:lvlText w:val="%1.%2.%3.%4.%5"/>
      <w:lvlJc w:val="left"/>
      <w:pPr>
        <w:ind w:left="6537" w:hanging="1008"/>
      </w:pPr>
      <w:rPr>
        <w:rFonts w:hint="default"/>
        <w:b/>
        <w:bCs/>
        <w:color w:val="4472C4" w:themeColor="accent1"/>
        <w:lang w:val="en-GB"/>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4E56CA19"/>
    <w:multiLevelType w:val="multilevel"/>
    <w:tmpl w:val="6DCA464E"/>
    <w:lvl w:ilvl="0">
      <w:start w:val="1"/>
      <w:numFmt w:val="decimal"/>
      <w:lvlText w:val="%1."/>
      <w:lvlJc w:val="left"/>
      <w:pPr>
        <w:ind w:left="720" w:hanging="48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53073DD6"/>
    <w:multiLevelType w:val="hybridMultilevel"/>
    <w:tmpl w:val="96EC8B3C"/>
    <w:lvl w:ilvl="0" w:tplc="2612FC1E">
      <w:start w:val="1"/>
      <w:numFmt w:val="bullet"/>
      <w:lvlText w:val=""/>
      <w:lvlJc w:val="left"/>
      <w:pPr>
        <w:ind w:left="1080" w:hanging="360"/>
      </w:pPr>
      <w:rPr>
        <w:rFonts w:ascii="Symbol" w:hAnsi="Symbol" w:hint="default"/>
      </w:rPr>
    </w:lvl>
    <w:lvl w:ilvl="1" w:tplc="C1A44BC2">
      <w:start w:val="1"/>
      <w:numFmt w:val="bullet"/>
      <w:lvlText w:val="o"/>
      <w:lvlJc w:val="left"/>
      <w:pPr>
        <w:ind w:left="1800" w:hanging="360"/>
      </w:pPr>
      <w:rPr>
        <w:rFonts w:ascii="Courier New" w:hAnsi="Courier New" w:hint="default"/>
      </w:rPr>
    </w:lvl>
    <w:lvl w:ilvl="2" w:tplc="DBFE3810">
      <w:start w:val="1"/>
      <w:numFmt w:val="bullet"/>
      <w:lvlText w:val=""/>
      <w:lvlJc w:val="left"/>
      <w:pPr>
        <w:ind w:left="2520" w:hanging="360"/>
      </w:pPr>
      <w:rPr>
        <w:rFonts w:ascii="Wingdings" w:hAnsi="Wingdings" w:hint="default"/>
      </w:rPr>
    </w:lvl>
    <w:lvl w:ilvl="3" w:tplc="4B3E15FE">
      <w:start w:val="1"/>
      <w:numFmt w:val="bullet"/>
      <w:lvlText w:val=""/>
      <w:lvlJc w:val="left"/>
      <w:pPr>
        <w:ind w:left="3240" w:hanging="360"/>
      </w:pPr>
      <w:rPr>
        <w:rFonts w:ascii="Symbol" w:hAnsi="Symbol" w:hint="default"/>
      </w:rPr>
    </w:lvl>
    <w:lvl w:ilvl="4" w:tplc="FA1CBBC6">
      <w:start w:val="1"/>
      <w:numFmt w:val="bullet"/>
      <w:lvlText w:val="o"/>
      <w:lvlJc w:val="left"/>
      <w:pPr>
        <w:ind w:left="3960" w:hanging="360"/>
      </w:pPr>
      <w:rPr>
        <w:rFonts w:ascii="Courier New" w:hAnsi="Courier New" w:hint="default"/>
      </w:rPr>
    </w:lvl>
    <w:lvl w:ilvl="5" w:tplc="31EA3772">
      <w:start w:val="1"/>
      <w:numFmt w:val="bullet"/>
      <w:lvlText w:val=""/>
      <w:lvlJc w:val="left"/>
      <w:pPr>
        <w:ind w:left="4680" w:hanging="360"/>
      </w:pPr>
      <w:rPr>
        <w:rFonts w:ascii="Wingdings" w:hAnsi="Wingdings" w:hint="default"/>
      </w:rPr>
    </w:lvl>
    <w:lvl w:ilvl="6" w:tplc="800CE3A4">
      <w:start w:val="1"/>
      <w:numFmt w:val="bullet"/>
      <w:lvlText w:val=""/>
      <w:lvlJc w:val="left"/>
      <w:pPr>
        <w:ind w:left="5400" w:hanging="360"/>
      </w:pPr>
      <w:rPr>
        <w:rFonts w:ascii="Symbol" w:hAnsi="Symbol" w:hint="default"/>
      </w:rPr>
    </w:lvl>
    <w:lvl w:ilvl="7" w:tplc="89586094">
      <w:start w:val="1"/>
      <w:numFmt w:val="bullet"/>
      <w:lvlText w:val="o"/>
      <w:lvlJc w:val="left"/>
      <w:pPr>
        <w:ind w:left="6120" w:hanging="360"/>
      </w:pPr>
      <w:rPr>
        <w:rFonts w:ascii="Courier New" w:hAnsi="Courier New" w:hint="default"/>
      </w:rPr>
    </w:lvl>
    <w:lvl w:ilvl="8" w:tplc="64A0AD30">
      <w:start w:val="1"/>
      <w:numFmt w:val="bullet"/>
      <w:lvlText w:val=""/>
      <w:lvlJc w:val="left"/>
      <w:pPr>
        <w:ind w:left="6840" w:hanging="360"/>
      </w:pPr>
      <w:rPr>
        <w:rFonts w:ascii="Wingdings" w:hAnsi="Wingdings" w:hint="default"/>
      </w:rPr>
    </w:lvl>
  </w:abstractNum>
  <w:abstractNum w:abstractNumId="33" w15:restartNumberingAfterBreak="0">
    <w:nsid w:val="54D53DBB"/>
    <w:multiLevelType w:val="multilevel"/>
    <w:tmpl w:val="FD703A1A"/>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34" w15:restartNumberingAfterBreak="0">
    <w:nsid w:val="57AC64FB"/>
    <w:multiLevelType w:val="multilevel"/>
    <w:tmpl w:val="536487F2"/>
    <w:lvl w:ilvl="0">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abstractNum w:abstractNumId="35" w15:restartNumberingAfterBreak="0">
    <w:nsid w:val="5D13FD26"/>
    <w:multiLevelType w:val="multilevel"/>
    <w:tmpl w:val="1206C184"/>
    <w:lvl w:ilvl="0">
      <w:numFmt w:val="bullet"/>
      <w:lvlText w:val=""/>
      <w:lvlJc w:val="left"/>
      <w:pPr>
        <w:ind w:left="720" w:hanging="480"/>
      </w:pPr>
      <w:rPr>
        <w:rFonts w:ascii="Wingdings" w:hAnsi="Wingding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5D6C48BA"/>
    <w:multiLevelType w:val="multilevel"/>
    <w:tmpl w:val="6B82CA64"/>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37" w15:restartNumberingAfterBreak="0">
    <w:nsid w:val="64A30F26"/>
    <w:multiLevelType w:val="multilevel"/>
    <w:tmpl w:val="D3DEAC4E"/>
    <w:lvl w:ilvl="0">
      <w:start w:val="1"/>
      <w:numFmt w:val="bullet"/>
      <w:lvlText w:val=""/>
      <w:lvlJc w:val="left"/>
      <w:pPr>
        <w:ind w:left="960" w:hanging="480"/>
      </w:pPr>
      <w:rPr>
        <w:rFonts w:ascii="Wingdings" w:hAnsi="Wingdings" w:hint="default"/>
      </w:rPr>
    </w:lvl>
    <w:lvl w:ilvl="1">
      <w:start w:val="1"/>
      <w:numFmt w:val="bullet"/>
      <w:lvlText w:val="o"/>
      <w:lvlJc w:val="left"/>
      <w:pPr>
        <w:ind w:left="2040" w:hanging="360"/>
      </w:pPr>
      <w:rPr>
        <w:rFonts w:ascii="Courier New" w:hAnsi="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hint="default"/>
      </w:rPr>
    </w:lvl>
    <w:lvl w:ilvl="8">
      <w:start w:val="1"/>
      <w:numFmt w:val="bullet"/>
      <w:lvlText w:val=""/>
      <w:lvlJc w:val="left"/>
      <w:pPr>
        <w:ind w:left="7080" w:hanging="360"/>
      </w:pPr>
      <w:rPr>
        <w:rFonts w:ascii="Wingdings" w:hAnsi="Wingdings" w:hint="default"/>
      </w:rPr>
    </w:lvl>
  </w:abstractNum>
  <w:abstractNum w:abstractNumId="38" w15:restartNumberingAfterBreak="0">
    <w:nsid w:val="667B5428"/>
    <w:multiLevelType w:val="multilevel"/>
    <w:tmpl w:val="729E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74E9E"/>
    <w:multiLevelType w:val="hybridMultilevel"/>
    <w:tmpl w:val="94C6D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3D36E3"/>
    <w:multiLevelType w:val="hybridMultilevel"/>
    <w:tmpl w:val="0542F34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76BA1232"/>
    <w:multiLevelType w:val="multilevel"/>
    <w:tmpl w:val="6AF6F32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15:restartNumberingAfterBreak="0">
    <w:nsid w:val="78F2219F"/>
    <w:multiLevelType w:val="hybridMultilevel"/>
    <w:tmpl w:val="2ECCA5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915B32"/>
    <w:multiLevelType w:val="multilevel"/>
    <w:tmpl w:val="F6A47A4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C45C7DC"/>
    <w:multiLevelType w:val="hybridMultilevel"/>
    <w:tmpl w:val="7E724D6E"/>
    <w:lvl w:ilvl="0" w:tplc="D58E3E7E">
      <w:start w:val="1"/>
      <w:numFmt w:val="decimal"/>
      <w:lvlText w:val="%1."/>
      <w:lvlJc w:val="left"/>
      <w:pPr>
        <w:ind w:left="720" w:hanging="360"/>
      </w:pPr>
    </w:lvl>
    <w:lvl w:ilvl="1" w:tplc="CF48AF9E">
      <w:start w:val="1"/>
      <w:numFmt w:val="lowerLetter"/>
      <w:lvlText w:val="%2."/>
      <w:lvlJc w:val="left"/>
      <w:pPr>
        <w:ind w:left="1440" w:hanging="360"/>
      </w:pPr>
    </w:lvl>
    <w:lvl w:ilvl="2" w:tplc="CC7C5352">
      <w:start w:val="1"/>
      <w:numFmt w:val="lowerRoman"/>
      <w:lvlText w:val="%3."/>
      <w:lvlJc w:val="right"/>
      <w:pPr>
        <w:ind w:left="2160" w:hanging="180"/>
      </w:pPr>
    </w:lvl>
    <w:lvl w:ilvl="3" w:tplc="FD30BD1E">
      <w:start w:val="1"/>
      <w:numFmt w:val="decimal"/>
      <w:lvlText w:val="%4."/>
      <w:lvlJc w:val="left"/>
      <w:pPr>
        <w:ind w:left="2880" w:hanging="360"/>
      </w:pPr>
    </w:lvl>
    <w:lvl w:ilvl="4" w:tplc="9D5E9C98">
      <w:start w:val="1"/>
      <w:numFmt w:val="lowerLetter"/>
      <w:lvlText w:val="%5."/>
      <w:lvlJc w:val="left"/>
      <w:pPr>
        <w:ind w:left="3600" w:hanging="360"/>
      </w:pPr>
    </w:lvl>
    <w:lvl w:ilvl="5" w:tplc="F2F413E0">
      <w:start w:val="1"/>
      <w:numFmt w:val="lowerRoman"/>
      <w:lvlText w:val="%6."/>
      <w:lvlJc w:val="right"/>
      <w:pPr>
        <w:ind w:left="4320" w:hanging="180"/>
      </w:pPr>
    </w:lvl>
    <w:lvl w:ilvl="6" w:tplc="B8367B32">
      <w:start w:val="1"/>
      <w:numFmt w:val="decimal"/>
      <w:lvlText w:val="%7."/>
      <w:lvlJc w:val="left"/>
      <w:pPr>
        <w:ind w:left="5040" w:hanging="360"/>
      </w:pPr>
    </w:lvl>
    <w:lvl w:ilvl="7" w:tplc="B7A255F0">
      <w:start w:val="1"/>
      <w:numFmt w:val="lowerLetter"/>
      <w:lvlText w:val="%8."/>
      <w:lvlJc w:val="left"/>
      <w:pPr>
        <w:ind w:left="5760" w:hanging="360"/>
      </w:pPr>
    </w:lvl>
    <w:lvl w:ilvl="8" w:tplc="6C4647C0">
      <w:start w:val="1"/>
      <w:numFmt w:val="lowerRoman"/>
      <w:lvlText w:val="%9."/>
      <w:lvlJc w:val="right"/>
      <w:pPr>
        <w:ind w:left="6480" w:hanging="180"/>
      </w:pPr>
    </w:lvl>
  </w:abstractNum>
  <w:abstractNum w:abstractNumId="45" w15:restartNumberingAfterBreak="0">
    <w:nsid w:val="7CD437D3"/>
    <w:multiLevelType w:val="multilevel"/>
    <w:tmpl w:val="A76EC036"/>
    <w:lvl w:ilvl="0">
      <w:start w:val="1"/>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abstractNum w:abstractNumId="46" w15:restartNumberingAfterBreak="0">
    <w:nsid w:val="7F27EABB"/>
    <w:multiLevelType w:val="multilevel"/>
    <w:tmpl w:val="3C88B154"/>
    <w:lvl w:ilvl="0">
      <w:numFmt w:val="bullet"/>
      <w:lvlText w:val=""/>
      <w:lvlJc w:val="left"/>
      <w:pPr>
        <w:ind w:left="960" w:hanging="480"/>
      </w:pPr>
      <w:rPr>
        <w:rFonts w:ascii="Wingdings" w:hAnsi="Wingdings" w:hint="default"/>
      </w:rPr>
    </w:lvl>
    <w:lvl w:ilvl="1">
      <w:start w:val="1"/>
      <w:numFmt w:val="bullet"/>
      <w:lvlText w:val="o"/>
      <w:lvlJc w:val="left"/>
      <w:pPr>
        <w:ind w:left="1680" w:hanging="360"/>
      </w:pPr>
      <w:rPr>
        <w:rFonts w:ascii="Courier New" w:hAnsi="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hint="default"/>
      </w:rPr>
    </w:lvl>
    <w:lvl w:ilvl="8">
      <w:start w:val="1"/>
      <w:numFmt w:val="bullet"/>
      <w:lvlText w:val=""/>
      <w:lvlJc w:val="left"/>
      <w:pPr>
        <w:ind w:left="6720" w:hanging="360"/>
      </w:pPr>
      <w:rPr>
        <w:rFonts w:ascii="Wingdings" w:hAnsi="Wingdings" w:hint="default"/>
      </w:rPr>
    </w:lvl>
  </w:abstractNum>
  <w:num w:numId="1" w16cid:durableId="1117021120">
    <w:abstractNumId w:val="44"/>
  </w:num>
  <w:num w:numId="2" w16cid:durableId="536818616">
    <w:abstractNumId w:val="21"/>
  </w:num>
  <w:num w:numId="3" w16cid:durableId="319119957">
    <w:abstractNumId w:val="46"/>
  </w:num>
  <w:num w:numId="4" w16cid:durableId="2025012546">
    <w:abstractNumId w:val="29"/>
  </w:num>
  <w:num w:numId="5" w16cid:durableId="416707822">
    <w:abstractNumId w:val="5"/>
  </w:num>
  <w:num w:numId="6" w16cid:durableId="19745547">
    <w:abstractNumId w:val="14"/>
  </w:num>
  <w:num w:numId="7" w16cid:durableId="1963801812">
    <w:abstractNumId w:val="34"/>
  </w:num>
  <w:num w:numId="8" w16cid:durableId="523907730">
    <w:abstractNumId w:val="20"/>
  </w:num>
  <w:num w:numId="9" w16cid:durableId="1695379952">
    <w:abstractNumId w:val="8"/>
  </w:num>
  <w:num w:numId="10" w16cid:durableId="162475284">
    <w:abstractNumId w:val="15"/>
  </w:num>
  <w:num w:numId="11" w16cid:durableId="2098866474">
    <w:abstractNumId w:val="35"/>
  </w:num>
  <w:num w:numId="12" w16cid:durableId="1250457851">
    <w:abstractNumId w:val="17"/>
  </w:num>
  <w:num w:numId="13" w16cid:durableId="1990473904">
    <w:abstractNumId w:val="16"/>
  </w:num>
  <w:num w:numId="14" w16cid:durableId="644088452">
    <w:abstractNumId w:val="31"/>
  </w:num>
  <w:num w:numId="15" w16cid:durableId="2116752770">
    <w:abstractNumId w:val="10"/>
  </w:num>
  <w:num w:numId="16" w16cid:durableId="1752190637">
    <w:abstractNumId w:val="4"/>
  </w:num>
  <w:num w:numId="17" w16cid:durableId="226066330">
    <w:abstractNumId w:val="24"/>
  </w:num>
  <w:num w:numId="18" w16cid:durableId="1028797586">
    <w:abstractNumId w:val="7"/>
  </w:num>
  <w:num w:numId="19" w16cid:durableId="1610503939">
    <w:abstractNumId w:val="32"/>
  </w:num>
  <w:num w:numId="20" w16cid:durableId="23558783">
    <w:abstractNumId w:val="28"/>
  </w:num>
  <w:num w:numId="21" w16cid:durableId="1864584908">
    <w:abstractNumId w:val="26"/>
  </w:num>
  <w:num w:numId="22" w16cid:durableId="622886732">
    <w:abstractNumId w:val="27"/>
  </w:num>
  <w:num w:numId="23" w16cid:durableId="284316260">
    <w:abstractNumId w:val="42"/>
  </w:num>
  <w:num w:numId="24" w16cid:durableId="1366980088">
    <w:abstractNumId w:val="39"/>
  </w:num>
  <w:num w:numId="25" w16cid:durableId="1463883801">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7351592">
    <w:abstractNumId w:val="43"/>
  </w:num>
  <w:num w:numId="27" w16cid:durableId="193471607">
    <w:abstractNumId w:val="23"/>
  </w:num>
  <w:num w:numId="28" w16cid:durableId="703217027">
    <w:abstractNumId w:val="40"/>
  </w:num>
  <w:num w:numId="29" w16cid:durableId="1597597139">
    <w:abstractNumId w:val="2"/>
  </w:num>
  <w:num w:numId="30" w16cid:durableId="1879198520">
    <w:abstractNumId w:val="6"/>
  </w:num>
  <w:num w:numId="31" w16cid:durableId="242223267">
    <w:abstractNumId w:val="41"/>
  </w:num>
  <w:num w:numId="32" w16cid:durableId="1482767145">
    <w:abstractNumId w:val="45"/>
  </w:num>
  <w:num w:numId="33" w16cid:durableId="262736542">
    <w:abstractNumId w:val="1"/>
  </w:num>
  <w:num w:numId="34" w16cid:durableId="1896240304">
    <w:abstractNumId w:val="19"/>
  </w:num>
  <w:num w:numId="35" w16cid:durableId="1222257083">
    <w:abstractNumId w:val="36"/>
  </w:num>
  <w:num w:numId="36" w16cid:durableId="1696416869">
    <w:abstractNumId w:val="13"/>
  </w:num>
  <w:num w:numId="37" w16cid:durableId="1729568772">
    <w:abstractNumId w:val="37"/>
  </w:num>
  <w:num w:numId="38" w16cid:durableId="2098012101">
    <w:abstractNumId w:val="33"/>
  </w:num>
  <w:num w:numId="39" w16cid:durableId="1875345252">
    <w:abstractNumId w:val="12"/>
  </w:num>
  <w:num w:numId="40" w16cid:durableId="1017121074">
    <w:abstractNumId w:val="0"/>
  </w:num>
  <w:num w:numId="41" w16cid:durableId="1675262509">
    <w:abstractNumId w:val="3"/>
  </w:num>
  <w:num w:numId="42" w16cid:durableId="1519346266">
    <w:abstractNumId w:val="11"/>
  </w:num>
  <w:num w:numId="43" w16cid:durableId="143470780">
    <w:abstractNumId w:val="9"/>
  </w:num>
  <w:num w:numId="44" w16cid:durableId="2143302103">
    <w:abstractNumId w:val="38"/>
  </w:num>
  <w:num w:numId="45" w16cid:durableId="1390764484">
    <w:abstractNumId w:val="22"/>
  </w:num>
  <w:num w:numId="46" w16cid:durableId="17127030">
    <w:abstractNumId w:val="18"/>
  </w:num>
  <w:num w:numId="47" w16cid:durableId="951278315">
    <w:abstractNumId w:val="25"/>
  </w:num>
  <w:num w:numId="48" w16cid:durableId="1839032800">
    <w:abstractNumId w:val="21"/>
    <w:lvlOverride w:ilvl="0">
      <w:startOverride w:val="1"/>
    </w:lvlOverride>
  </w:num>
  <w:num w:numId="49" w16cid:durableId="532811094">
    <w:abstractNumId w:val="30"/>
    <w:lvlOverride w:ilvl="0">
      <w:startOverride w:val="6"/>
    </w:lvlOverride>
    <w:lvlOverride w:ilvl="1">
      <w:startOverride w:val="2"/>
    </w:lvlOverride>
    <w:lvlOverride w:ilvl="2">
      <w:startOverride w:val="2"/>
    </w:lvlOverride>
  </w:num>
  <w:num w:numId="50" w16cid:durableId="844829682">
    <w:abstractNumId w:val="30"/>
    <w:lvlOverride w:ilvl="0">
      <w:startOverride w:val="6"/>
    </w:lvlOverride>
    <w:lvlOverride w:ilvl="1">
      <w:startOverride w:val="2"/>
    </w:lvlOverride>
    <w:lvlOverride w:ilvl="2">
      <w:startOverride w:val="2"/>
    </w:lvlOverride>
  </w:num>
  <w:num w:numId="51" w16cid:durableId="2124035707">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58905282">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people.xml><?xml version="1.0" encoding="utf-8"?>
<w15:people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bordersDoNotSurroundHeader/>
  <w:bordersDoNotSurroundFooter/>
  <w:defaultTabStop w:val="720"/>
  <w:defaultTableStyle w:val="TOC3"/>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1MzMzMDQwMjc0MzZW0lEKTi0uzszPAykwrAUAr8PqgywAAAA="/>
  </w:docVars>
  <w:rsids>
    <w:rsidRoot w:val="003832B0"/>
    <w:rsid w:val="00000096"/>
    <w:rsid w:val="00000564"/>
    <w:rsid w:val="00000620"/>
    <w:rsid w:val="0000081B"/>
    <w:rsid w:val="000008DA"/>
    <w:rsid w:val="000008DD"/>
    <w:rsid w:val="000008E3"/>
    <w:rsid w:val="00000C99"/>
    <w:rsid w:val="0000107A"/>
    <w:rsid w:val="000016FF"/>
    <w:rsid w:val="00001748"/>
    <w:rsid w:val="00001859"/>
    <w:rsid w:val="0000197F"/>
    <w:rsid w:val="00001980"/>
    <w:rsid w:val="000019D5"/>
    <w:rsid w:val="00001B0C"/>
    <w:rsid w:val="00001D74"/>
    <w:rsid w:val="00001E1B"/>
    <w:rsid w:val="000021F6"/>
    <w:rsid w:val="00002540"/>
    <w:rsid w:val="00002846"/>
    <w:rsid w:val="00002B7E"/>
    <w:rsid w:val="00002C62"/>
    <w:rsid w:val="00002C76"/>
    <w:rsid w:val="00002D3D"/>
    <w:rsid w:val="00002FE5"/>
    <w:rsid w:val="00003026"/>
    <w:rsid w:val="00003330"/>
    <w:rsid w:val="00003567"/>
    <w:rsid w:val="00003763"/>
    <w:rsid w:val="00003B6A"/>
    <w:rsid w:val="00003DEA"/>
    <w:rsid w:val="00004068"/>
    <w:rsid w:val="000041D9"/>
    <w:rsid w:val="000042DE"/>
    <w:rsid w:val="0000442A"/>
    <w:rsid w:val="000047E0"/>
    <w:rsid w:val="00004939"/>
    <w:rsid w:val="00004B9A"/>
    <w:rsid w:val="00004D85"/>
    <w:rsid w:val="00004E98"/>
    <w:rsid w:val="00004EC8"/>
    <w:rsid w:val="00004F44"/>
    <w:rsid w:val="00004F7A"/>
    <w:rsid w:val="00005169"/>
    <w:rsid w:val="000051D8"/>
    <w:rsid w:val="000051F2"/>
    <w:rsid w:val="00005257"/>
    <w:rsid w:val="00005263"/>
    <w:rsid w:val="00005306"/>
    <w:rsid w:val="00005329"/>
    <w:rsid w:val="00005356"/>
    <w:rsid w:val="00005373"/>
    <w:rsid w:val="000053F4"/>
    <w:rsid w:val="000053F9"/>
    <w:rsid w:val="00005594"/>
    <w:rsid w:val="000056FF"/>
    <w:rsid w:val="00005759"/>
    <w:rsid w:val="0000595F"/>
    <w:rsid w:val="0000617A"/>
    <w:rsid w:val="0000618A"/>
    <w:rsid w:val="00006264"/>
    <w:rsid w:val="00006324"/>
    <w:rsid w:val="00006CB4"/>
    <w:rsid w:val="00006DFC"/>
    <w:rsid w:val="0000707A"/>
    <w:rsid w:val="0000738A"/>
    <w:rsid w:val="000073C6"/>
    <w:rsid w:val="0000742B"/>
    <w:rsid w:val="0000750D"/>
    <w:rsid w:val="000075D1"/>
    <w:rsid w:val="00007B2F"/>
    <w:rsid w:val="00007B96"/>
    <w:rsid w:val="00007BE3"/>
    <w:rsid w:val="00007F14"/>
    <w:rsid w:val="000101B1"/>
    <w:rsid w:val="000103A8"/>
    <w:rsid w:val="0001043A"/>
    <w:rsid w:val="00010FB6"/>
    <w:rsid w:val="0001105B"/>
    <w:rsid w:val="00011078"/>
    <w:rsid w:val="00011626"/>
    <w:rsid w:val="0001163A"/>
    <w:rsid w:val="00011771"/>
    <w:rsid w:val="0001180D"/>
    <w:rsid w:val="00011822"/>
    <w:rsid w:val="0001183A"/>
    <w:rsid w:val="00011B88"/>
    <w:rsid w:val="00011CC1"/>
    <w:rsid w:val="00012347"/>
    <w:rsid w:val="000123E3"/>
    <w:rsid w:val="00012452"/>
    <w:rsid w:val="0001257E"/>
    <w:rsid w:val="000128D4"/>
    <w:rsid w:val="000128F0"/>
    <w:rsid w:val="00012900"/>
    <w:rsid w:val="00012A94"/>
    <w:rsid w:val="00012AA0"/>
    <w:rsid w:val="00012C2C"/>
    <w:rsid w:val="00012F8A"/>
    <w:rsid w:val="000132A5"/>
    <w:rsid w:val="000134FC"/>
    <w:rsid w:val="00013587"/>
    <w:rsid w:val="000137D6"/>
    <w:rsid w:val="00013971"/>
    <w:rsid w:val="00013BB1"/>
    <w:rsid w:val="00013D19"/>
    <w:rsid w:val="00013DBE"/>
    <w:rsid w:val="00014231"/>
    <w:rsid w:val="00014569"/>
    <w:rsid w:val="00014576"/>
    <w:rsid w:val="00014831"/>
    <w:rsid w:val="000148E8"/>
    <w:rsid w:val="0001497A"/>
    <w:rsid w:val="00014B79"/>
    <w:rsid w:val="00014DB9"/>
    <w:rsid w:val="00014F20"/>
    <w:rsid w:val="00014FEE"/>
    <w:rsid w:val="00015071"/>
    <w:rsid w:val="00015804"/>
    <w:rsid w:val="00015868"/>
    <w:rsid w:val="000159DB"/>
    <w:rsid w:val="000159F1"/>
    <w:rsid w:val="00015AA8"/>
    <w:rsid w:val="00015D8E"/>
    <w:rsid w:val="00015DA9"/>
    <w:rsid w:val="00015F24"/>
    <w:rsid w:val="0001646F"/>
    <w:rsid w:val="00016640"/>
    <w:rsid w:val="000167D6"/>
    <w:rsid w:val="000167DC"/>
    <w:rsid w:val="000169E6"/>
    <w:rsid w:val="000169EB"/>
    <w:rsid w:val="00016B9D"/>
    <w:rsid w:val="00016D2E"/>
    <w:rsid w:val="00016F1D"/>
    <w:rsid w:val="00016F88"/>
    <w:rsid w:val="00016FB3"/>
    <w:rsid w:val="00016FEE"/>
    <w:rsid w:val="0001714A"/>
    <w:rsid w:val="00017232"/>
    <w:rsid w:val="00017470"/>
    <w:rsid w:val="000176E4"/>
    <w:rsid w:val="000179C4"/>
    <w:rsid w:val="00017ECE"/>
    <w:rsid w:val="000201AC"/>
    <w:rsid w:val="0002021F"/>
    <w:rsid w:val="000202E1"/>
    <w:rsid w:val="00020425"/>
    <w:rsid w:val="00020630"/>
    <w:rsid w:val="00020641"/>
    <w:rsid w:val="000206AD"/>
    <w:rsid w:val="00020C04"/>
    <w:rsid w:val="00020C61"/>
    <w:rsid w:val="00020E39"/>
    <w:rsid w:val="00020FF3"/>
    <w:rsid w:val="0002115B"/>
    <w:rsid w:val="0002116E"/>
    <w:rsid w:val="00021248"/>
    <w:rsid w:val="000213E2"/>
    <w:rsid w:val="00021440"/>
    <w:rsid w:val="000214C0"/>
    <w:rsid w:val="00021677"/>
    <w:rsid w:val="0002186A"/>
    <w:rsid w:val="00021894"/>
    <w:rsid w:val="00021945"/>
    <w:rsid w:val="00021F28"/>
    <w:rsid w:val="00022013"/>
    <w:rsid w:val="000220FB"/>
    <w:rsid w:val="00022311"/>
    <w:rsid w:val="00022388"/>
    <w:rsid w:val="000224CF"/>
    <w:rsid w:val="000224E7"/>
    <w:rsid w:val="000226EA"/>
    <w:rsid w:val="00022913"/>
    <w:rsid w:val="00022E64"/>
    <w:rsid w:val="00022F9E"/>
    <w:rsid w:val="00023089"/>
    <w:rsid w:val="000233B1"/>
    <w:rsid w:val="000236BD"/>
    <w:rsid w:val="000236F1"/>
    <w:rsid w:val="00023741"/>
    <w:rsid w:val="00023A30"/>
    <w:rsid w:val="00023AD7"/>
    <w:rsid w:val="00023DF5"/>
    <w:rsid w:val="00023DFD"/>
    <w:rsid w:val="00023FCE"/>
    <w:rsid w:val="000241EE"/>
    <w:rsid w:val="000242BF"/>
    <w:rsid w:val="00024392"/>
    <w:rsid w:val="00024549"/>
    <w:rsid w:val="000246AA"/>
    <w:rsid w:val="00024704"/>
    <w:rsid w:val="00024B0B"/>
    <w:rsid w:val="00024B0E"/>
    <w:rsid w:val="00024B2F"/>
    <w:rsid w:val="00024B5B"/>
    <w:rsid w:val="00024DC7"/>
    <w:rsid w:val="00024EB3"/>
    <w:rsid w:val="000251C4"/>
    <w:rsid w:val="00025259"/>
    <w:rsid w:val="00025353"/>
    <w:rsid w:val="000253A9"/>
    <w:rsid w:val="000253B1"/>
    <w:rsid w:val="000259B5"/>
    <w:rsid w:val="00025B81"/>
    <w:rsid w:val="00025BD3"/>
    <w:rsid w:val="00025F89"/>
    <w:rsid w:val="000261CE"/>
    <w:rsid w:val="00026412"/>
    <w:rsid w:val="00026A06"/>
    <w:rsid w:val="00026C2C"/>
    <w:rsid w:val="00026F04"/>
    <w:rsid w:val="00027185"/>
    <w:rsid w:val="0002733A"/>
    <w:rsid w:val="00027441"/>
    <w:rsid w:val="00027689"/>
    <w:rsid w:val="00027AC2"/>
    <w:rsid w:val="00027C92"/>
    <w:rsid w:val="00027E3D"/>
    <w:rsid w:val="00027F2B"/>
    <w:rsid w:val="000300EF"/>
    <w:rsid w:val="00030168"/>
    <w:rsid w:val="0003019A"/>
    <w:rsid w:val="00030329"/>
    <w:rsid w:val="00030657"/>
    <w:rsid w:val="000306ED"/>
    <w:rsid w:val="00030957"/>
    <w:rsid w:val="00030C2E"/>
    <w:rsid w:val="00030D5A"/>
    <w:rsid w:val="00030F38"/>
    <w:rsid w:val="00030FDC"/>
    <w:rsid w:val="0003116A"/>
    <w:rsid w:val="00031342"/>
    <w:rsid w:val="00031478"/>
    <w:rsid w:val="0003169A"/>
    <w:rsid w:val="00031CCA"/>
    <w:rsid w:val="00031D2A"/>
    <w:rsid w:val="00031DEE"/>
    <w:rsid w:val="0003225B"/>
    <w:rsid w:val="0003238B"/>
    <w:rsid w:val="00032425"/>
    <w:rsid w:val="0003257B"/>
    <w:rsid w:val="00032747"/>
    <w:rsid w:val="0003278D"/>
    <w:rsid w:val="000328E2"/>
    <w:rsid w:val="00032AA2"/>
    <w:rsid w:val="00032AE7"/>
    <w:rsid w:val="00032DD2"/>
    <w:rsid w:val="00032FB9"/>
    <w:rsid w:val="000332AC"/>
    <w:rsid w:val="0003341B"/>
    <w:rsid w:val="00033736"/>
    <w:rsid w:val="000337B7"/>
    <w:rsid w:val="00033CBF"/>
    <w:rsid w:val="00033F16"/>
    <w:rsid w:val="000341E4"/>
    <w:rsid w:val="000341F6"/>
    <w:rsid w:val="0003476A"/>
    <w:rsid w:val="000347FD"/>
    <w:rsid w:val="0003485B"/>
    <w:rsid w:val="00034AAE"/>
    <w:rsid w:val="00034BFB"/>
    <w:rsid w:val="00034CBF"/>
    <w:rsid w:val="00034DB0"/>
    <w:rsid w:val="00034EB4"/>
    <w:rsid w:val="00034F7A"/>
    <w:rsid w:val="00035079"/>
    <w:rsid w:val="0003514C"/>
    <w:rsid w:val="000351CB"/>
    <w:rsid w:val="00035398"/>
    <w:rsid w:val="000353B7"/>
    <w:rsid w:val="000353F5"/>
    <w:rsid w:val="00035421"/>
    <w:rsid w:val="000357E0"/>
    <w:rsid w:val="00035B26"/>
    <w:rsid w:val="00036248"/>
    <w:rsid w:val="0003649B"/>
    <w:rsid w:val="000364D9"/>
    <w:rsid w:val="000365C8"/>
    <w:rsid w:val="00036639"/>
    <w:rsid w:val="000366BE"/>
    <w:rsid w:val="00036807"/>
    <w:rsid w:val="0003695B"/>
    <w:rsid w:val="00036ACA"/>
    <w:rsid w:val="00036B1E"/>
    <w:rsid w:val="00036B20"/>
    <w:rsid w:val="00036C7C"/>
    <w:rsid w:val="00036E50"/>
    <w:rsid w:val="00036E5F"/>
    <w:rsid w:val="00036E61"/>
    <w:rsid w:val="0003710F"/>
    <w:rsid w:val="000373FF"/>
    <w:rsid w:val="000374DB"/>
    <w:rsid w:val="0003756C"/>
    <w:rsid w:val="000376D7"/>
    <w:rsid w:val="00037721"/>
    <w:rsid w:val="000377CE"/>
    <w:rsid w:val="00037A37"/>
    <w:rsid w:val="00037C94"/>
    <w:rsid w:val="00037D83"/>
    <w:rsid w:val="000400C8"/>
    <w:rsid w:val="0004021B"/>
    <w:rsid w:val="0004030D"/>
    <w:rsid w:val="000403BA"/>
    <w:rsid w:val="000407E1"/>
    <w:rsid w:val="00040DB1"/>
    <w:rsid w:val="0004129E"/>
    <w:rsid w:val="000413DA"/>
    <w:rsid w:val="000413DF"/>
    <w:rsid w:val="00041407"/>
    <w:rsid w:val="000414E6"/>
    <w:rsid w:val="0004168B"/>
    <w:rsid w:val="00041715"/>
    <w:rsid w:val="00041865"/>
    <w:rsid w:val="000418A1"/>
    <w:rsid w:val="00041972"/>
    <w:rsid w:val="00041AC7"/>
    <w:rsid w:val="00041CB6"/>
    <w:rsid w:val="0004215C"/>
    <w:rsid w:val="00042173"/>
    <w:rsid w:val="000421B8"/>
    <w:rsid w:val="000422DC"/>
    <w:rsid w:val="00042316"/>
    <w:rsid w:val="00042358"/>
    <w:rsid w:val="00042428"/>
    <w:rsid w:val="000424B6"/>
    <w:rsid w:val="00042843"/>
    <w:rsid w:val="00042A11"/>
    <w:rsid w:val="00042AF4"/>
    <w:rsid w:val="00042E6B"/>
    <w:rsid w:val="00043213"/>
    <w:rsid w:val="00043258"/>
    <w:rsid w:val="00043499"/>
    <w:rsid w:val="000434A0"/>
    <w:rsid w:val="0004386A"/>
    <w:rsid w:val="000438FA"/>
    <w:rsid w:val="00043927"/>
    <w:rsid w:val="00043986"/>
    <w:rsid w:val="00043A4D"/>
    <w:rsid w:val="00043D50"/>
    <w:rsid w:val="00044160"/>
    <w:rsid w:val="000441D1"/>
    <w:rsid w:val="0004429F"/>
    <w:rsid w:val="000446F4"/>
    <w:rsid w:val="000447DD"/>
    <w:rsid w:val="0004480E"/>
    <w:rsid w:val="00044958"/>
    <w:rsid w:val="00044BB6"/>
    <w:rsid w:val="00044C20"/>
    <w:rsid w:val="00044C95"/>
    <w:rsid w:val="00044EC0"/>
    <w:rsid w:val="00044F6E"/>
    <w:rsid w:val="0004516D"/>
    <w:rsid w:val="000451F1"/>
    <w:rsid w:val="0004542C"/>
    <w:rsid w:val="00045580"/>
    <w:rsid w:val="0004567B"/>
    <w:rsid w:val="00045703"/>
    <w:rsid w:val="00045825"/>
    <w:rsid w:val="00045908"/>
    <w:rsid w:val="00045BB3"/>
    <w:rsid w:val="00045FCB"/>
    <w:rsid w:val="000462D1"/>
    <w:rsid w:val="00046377"/>
    <w:rsid w:val="0004643D"/>
    <w:rsid w:val="00046591"/>
    <w:rsid w:val="0004670C"/>
    <w:rsid w:val="000467F1"/>
    <w:rsid w:val="000467F7"/>
    <w:rsid w:val="0004684F"/>
    <w:rsid w:val="0004695A"/>
    <w:rsid w:val="000469DD"/>
    <w:rsid w:val="000469E8"/>
    <w:rsid w:val="00046C97"/>
    <w:rsid w:val="00046DA5"/>
    <w:rsid w:val="00046E99"/>
    <w:rsid w:val="00046FC9"/>
    <w:rsid w:val="000470E0"/>
    <w:rsid w:val="00047452"/>
    <w:rsid w:val="00047618"/>
    <w:rsid w:val="0004775F"/>
    <w:rsid w:val="00047821"/>
    <w:rsid w:val="0004796A"/>
    <w:rsid w:val="00047B83"/>
    <w:rsid w:val="00047C26"/>
    <w:rsid w:val="00047DF4"/>
    <w:rsid w:val="00047E6F"/>
    <w:rsid w:val="0005031C"/>
    <w:rsid w:val="00050438"/>
    <w:rsid w:val="00050652"/>
    <w:rsid w:val="00050A6F"/>
    <w:rsid w:val="00050D2A"/>
    <w:rsid w:val="00050ED9"/>
    <w:rsid w:val="000510A3"/>
    <w:rsid w:val="0005128B"/>
    <w:rsid w:val="00051461"/>
    <w:rsid w:val="00051593"/>
    <w:rsid w:val="0005172F"/>
    <w:rsid w:val="00051971"/>
    <w:rsid w:val="00051C48"/>
    <w:rsid w:val="00051C84"/>
    <w:rsid w:val="000520CD"/>
    <w:rsid w:val="0005239A"/>
    <w:rsid w:val="000523B5"/>
    <w:rsid w:val="000525DF"/>
    <w:rsid w:val="00052684"/>
    <w:rsid w:val="00052B86"/>
    <w:rsid w:val="00052BE7"/>
    <w:rsid w:val="00052D9F"/>
    <w:rsid w:val="00052E73"/>
    <w:rsid w:val="00052E9B"/>
    <w:rsid w:val="00052FF6"/>
    <w:rsid w:val="0005304A"/>
    <w:rsid w:val="000530A8"/>
    <w:rsid w:val="0005317B"/>
    <w:rsid w:val="00053275"/>
    <w:rsid w:val="0005366A"/>
    <w:rsid w:val="000539AC"/>
    <w:rsid w:val="00053A60"/>
    <w:rsid w:val="00053CCF"/>
    <w:rsid w:val="00053D50"/>
    <w:rsid w:val="00053D7E"/>
    <w:rsid w:val="00053DDF"/>
    <w:rsid w:val="00053E0C"/>
    <w:rsid w:val="000542E7"/>
    <w:rsid w:val="00054464"/>
    <w:rsid w:val="00054513"/>
    <w:rsid w:val="000545A1"/>
    <w:rsid w:val="0005473A"/>
    <w:rsid w:val="00054863"/>
    <w:rsid w:val="00054990"/>
    <w:rsid w:val="000549CC"/>
    <w:rsid w:val="00054A73"/>
    <w:rsid w:val="00054BE5"/>
    <w:rsid w:val="00054C09"/>
    <w:rsid w:val="00054E13"/>
    <w:rsid w:val="00054FCA"/>
    <w:rsid w:val="00055168"/>
    <w:rsid w:val="00055350"/>
    <w:rsid w:val="00055477"/>
    <w:rsid w:val="00055508"/>
    <w:rsid w:val="00055635"/>
    <w:rsid w:val="00055A8D"/>
    <w:rsid w:val="00055AD0"/>
    <w:rsid w:val="00055CCC"/>
    <w:rsid w:val="00055DE9"/>
    <w:rsid w:val="00055E2C"/>
    <w:rsid w:val="0005603F"/>
    <w:rsid w:val="00056072"/>
    <w:rsid w:val="000561C3"/>
    <w:rsid w:val="000564DC"/>
    <w:rsid w:val="00056668"/>
    <w:rsid w:val="000568B6"/>
    <w:rsid w:val="00056907"/>
    <w:rsid w:val="00056C85"/>
    <w:rsid w:val="00056D00"/>
    <w:rsid w:val="00056D6D"/>
    <w:rsid w:val="00056F0E"/>
    <w:rsid w:val="00056F68"/>
    <w:rsid w:val="000571AC"/>
    <w:rsid w:val="00057415"/>
    <w:rsid w:val="00057593"/>
    <w:rsid w:val="000577B0"/>
    <w:rsid w:val="00057C29"/>
    <w:rsid w:val="000601B7"/>
    <w:rsid w:val="0006023E"/>
    <w:rsid w:val="000603C6"/>
    <w:rsid w:val="00060918"/>
    <w:rsid w:val="0006097D"/>
    <w:rsid w:val="00060A2A"/>
    <w:rsid w:val="00060B10"/>
    <w:rsid w:val="00061111"/>
    <w:rsid w:val="00061146"/>
    <w:rsid w:val="0006115D"/>
    <w:rsid w:val="0006120A"/>
    <w:rsid w:val="00061309"/>
    <w:rsid w:val="00061539"/>
    <w:rsid w:val="0006166E"/>
    <w:rsid w:val="0006170B"/>
    <w:rsid w:val="00061749"/>
    <w:rsid w:val="00061A3D"/>
    <w:rsid w:val="00061CBF"/>
    <w:rsid w:val="00061E66"/>
    <w:rsid w:val="00061FEC"/>
    <w:rsid w:val="0006201C"/>
    <w:rsid w:val="000620E2"/>
    <w:rsid w:val="000620EB"/>
    <w:rsid w:val="00062201"/>
    <w:rsid w:val="0006250B"/>
    <w:rsid w:val="000626A9"/>
    <w:rsid w:val="00062775"/>
    <w:rsid w:val="000629F7"/>
    <w:rsid w:val="00062A61"/>
    <w:rsid w:val="00062A64"/>
    <w:rsid w:val="00062C1B"/>
    <w:rsid w:val="00062C6C"/>
    <w:rsid w:val="00063087"/>
    <w:rsid w:val="00063169"/>
    <w:rsid w:val="000631F4"/>
    <w:rsid w:val="00063283"/>
    <w:rsid w:val="00063422"/>
    <w:rsid w:val="000634CD"/>
    <w:rsid w:val="00063723"/>
    <w:rsid w:val="00063839"/>
    <w:rsid w:val="00063906"/>
    <w:rsid w:val="00063E2D"/>
    <w:rsid w:val="00063FDF"/>
    <w:rsid w:val="000640BF"/>
    <w:rsid w:val="000640CC"/>
    <w:rsid w:val="00064265"/>
    <w:rsid w:val="00064434"/>
    <w:rsid w:val="0006472E"/>
    <w:rsid w:val="00064AB9"/>
    <w:rsid w:val="00064B5D"/>
    <w:rsid w:val="00064C7F"/>
    <w:rsid w:val="00064CB7"/>
    <w:rsid w:val="00064DB6"/>
    <w:rsid w:val="00064DCC"/>
    <w:rsid w:val="00064E3C"/>
    <w:rsid w:val="00065062"/>
    <w:rsid w:val="000651BC"/>
    <w:rsid w:val="0006539A"/>
    <w:rsid w:val="000655D3"/>
    <w:rsid w:val="00065BBE"/>
    <w:rsid w:val="00065CE8"/>
    <w:rsid w:val="000663EA"/>
    <w:rsid w:val="000664CA"/>
    <w:rsid w:val="000664F0"/>
    <w:rsid w:val="00066690"/>
    <w:rsid w:val="0006669E"/>
    <w:rsid w:val="000667D4"/>
    <w:rsid w:val="000668A4"/>
    <w:rsid w:val="00066B29"/>
    <w:rsid w:val="00066B7A"/>
    <w:rsid w:val="00066E3A"/>
    <w:rsid w:val="00066E41"/>
    <w:rsid w:val="00066EB5"/>
    <w:rsid w:val="00066F83"/>
    <w:rsid w:val="000671D8"/>
    <w:rsid w:val="00067392"/>
    <w:rsid w:val="000673A8"/>
    <w:rsid w:val="0006753A"/>
    <w:rsid w:val="000675CB"/>
    <w:rsid w:val="000678FC"/>
    <w:rsid w:val="00067A2D"/>
    <w:rsid w:val="00067AA1"/>
    <w:rsid w:val="00067CF1"/>
    <w:rsid w:val="00070199"/>
    <w:rsid w:val="000701B8"/>
    <w:rsid w:val="0007033C"/>
    <w:rsid w:val="00070369"/>
    <w:rsid w:val="00070508"/>
    <w:rsid w:val="0007055C"/>
    <w:rsid w:val="000707AA"/>
    <w:rsid w:val="000707B3"/>
    <w:rsid w:val="00070869"/>
    <w:rsid w:val="00070AC0"/>
    <w:rsid w:val="00070B53"/>
    <w:rsid w:val="0007100A"/>
    <w:rsid w:val="00071075"/>
    <w:rsid w:val="0007153D"/>
    <w:rsid w:val="00071645"/>
    <w:rsid w:val="000716E6"/>
    <w:rsid w:val="0007190A"/>
    <w:rsid w:val="00071ABC"/>
    <w:rsid w:val="00071C0A"/>
    <w:rsid w:val="00071F07"/>
    <w:rsid w:val="00072101"/>
    <w:rsid w:val="00072422"/>
    <w:rsid w:val="00072461"/>
    <w:rsid w:val="00072536"/>
    <w:rsid w:val="00072568"/>
    <w:rsid w:val="00072626"/>
    <w:rsid w:val="00072808"/>
    <w:rsid w:val="000728AC"/>
    <w:rsid w:val="00072B78"/>
    <w:rsid w:val="00072CA1"/>
    <w:rsid w:val="00072F3F"/>
    <w:rsid w:val="000730D8"/>
    <w:rsid w:val="000734A3"/>
    <w:rsid w:val="000734AA"/>
    <w:rsid w:val="000734DD"/>
    <w:rsid w:val="0007351D"/>
    <w:rsid w:val="00073566"/>
    <w:rsid w:val="000736A0"/>
    <w:rsid w:val="00073782"/>
    <w:rsid w:val="00073801"/>
    <w:rsid w:val="000738C3"/>
    <w:rsid w:val="000739EE"/>
    <w:rsid w:val="00073A18"/>
    <w:rsid w:val="00073EE1"/>
    <w:rsid w:val="00073FAC"/>
    <w:rsid w:val="00074085"/>
    <w:rsid w:val="0007433F"/>
    <w:rsid w:val="0007461E"/>
    <w:rsid w:val="000747AB"/>
    <w:rsid w:val="00074AC1"/>
    <w:rsid w:val="00074B38"/>
    <w:rsid w:val="00074E9B"/>
    <w:rsid w:val="00074F2C"/>
    <w:rsid w:val="00075048"/>
    <w:rsid w:val="000751BD"/>
    <w:rsid w:val="0007521F"/>
    <w:rsid w:val="0007549F"/>
    <w:rsid w:val="00075648"/>
    <w:rsid w:val="00075696"/>
    <w:rsid w:val="000756A2"/>
    <w:rsid w:val="00075731"/>
    <w:rsid w:val="00075A30"/>
    <w:rsid w:val="00075CF6"/>
    <w:rsid w:val="00075E32"/>
    <w:rsid w:val="00075EEC"/>
    <w:rsid w:val="00076347"/>
    <w:rsid w:val="000763ED"/>
    <w:rsid w:val="000764AE"/>
    <w:rsid w:val="00076F0E"/>
    <w:rsid w:val="00076F24"/>
    <w:rsid w:val="00077079"/>
    <w:rsid w:val="00077160"/>
    <w:rsid w:val="00077165"/>
    <w:rsid w:val="0007730D"/>
    <w:rsid w:val="0007766B"/>
    <w:rsid w:val="00077763"/>
    <w:rsid w:val="000777EA"/>
    <w:rsid w:val="000777FA"/>
    <w:rsid w:val="00077896"/>
    <w:rsid w:val="00077BB5"/>
    <w:rsid w:val="00077C45"/>
    <w:rsid w:val="00077D78"/>
    <w:rsid w:val="00077DEA"/>
    <w:rsid w:val="0008020F"/>
    <w:rsid w:val="00080519"/>
    <w:rsid w:val="00081041"/>
    <w:rsid w:val="00081531"/>
    <w:rsid w:val="000815A3"/>
    <w:rsid w:val="00081663"/>
    <w:rsid w:val="0008187B"/>
    <w:rsid w:val="00081901"/>
    <w:rsid w:val="00081A58"/>
    <w:rsid w:val="00081B06"/>
    <w:rsid w:val="00081BFB"/>
    <w:rsid w:val="00082065"/>
    <w:rsid w:val="000826B9"/>
    <w:rsid w:val="000827C0"/>
    <w:rsid w:val="0008286E"/>
    <w:rsid w:val="00082958"/>
    <w:rsid w:val="00082B4E"/>
    <w:rsid w:val="00082B4F"/>
    <w:rsid w:val="00082CEF"/>
    <w:rsid w:val="00082E1B"/>
    <w:rsid w:val="00082F32"/>
    <w:rsid w:val="00082FEB"/>
    <w:rsid w:val="000830EE"/>
    <w:rsid w:val="000834DD"/>
    <w:rsid w:val="000834ED"/>
    <w:rsid w:val="00083529"/>
    <w:rsid w:val="000838C1"/>
    <w:rsid w:val="00083954"/>
    <w:rsid w:val="00083A3A"/>
    <w:rsid w:val="00083CE0"/>
    <w:rsid w:val="00083D07"/>
    <w:rsid w:val="00083D51"/>
    <w:rsid w:val="00083F53"/>
    <w:rsid w:val="000841CE"/>
    <w:rsid w:val="000844BE"/>
    <w:rsid w:val="00084578"/>
    <w:rsid w:val="0008467D"/>
    <w:rsid w:val="00084DA6"/>
    <w:rsid w:val="00084DF6"/>
    <w:rsid w:val="00084FEB"/>
    <w:rsid w:val="000850C3"/>
    <w:rsid w:val="000853D8"/>
    <w:rsid w:val="00085504"/>
    <w:rsid w:val="000855C7"/>
    <w:rsid w:val="000855E4"/>
    <w:rsid w:val="0008574D"/>
    <w:rsid w:val="00085AAE"/>
    <w:rsid w:val="00085D23"/>
    <w:rsid w:val="0008603D"/>
    <w:rsid w:val="0008611D"/>
    <w:rsid w:val="000861F1"/>
    <w:rsid w:val="0008659F"/>
    <w:rsid w:val="000868CE"/>
    <w:rsid w:val="000869EC"/>
    <w:rsid w:val="00086FA9"/>
    <w:rsid w:val="0008704F"/>
    <w:rsid w:val="0008706E"/>
    <w:rsid w:val="00087326"/>
    <w:rsid w:val="00087458"/>
    <w:rsid w:val="000874C4"/>
    <w:rsid w:val="000879AD"/>
    <w:rsid w:val="00087A52"/>
    <w:rsid w:val="00087C1F"/>
    <w:rsid w:val="0009033A"/>
    <w:rsid w:val="000908C6"/>
    <w:rsid w:val="00090963"/>
    <w:rsid w:val="00090990"/>
    <w:rsid w:val="00090B9D"/>
    <w:rsid w:val="00090F3D"/>
    <w:rsid w:val="00091250"/>
    <w:rsid w:val="000913B8"/>
    <w:rsid w:val="0009140F"/>
    <w:rsid w:val="0009155D"/>
    <w:rsid w:val="00091608"/>
    <w:rsid w:val="000918CE"/>
    <w:rsid w:val="00091CDA"/>
    <w:rsid w:val="00091F44"/>
    <w:rsid w:val="00091FB6"/>
    <w:rsid w:val="000920AB"/>
    <w:rsid w:val="0009215B"/>
    <w:rsid w:val="00092279"/>
    <w:rsid w:val="000927A8"/>
    <w:rsid w:val="0009298F"/>
    <w:rsid w:val="000929B5"/>
    <w:rsid w:val="00092C36"/>
    <w:rsid w:val="00093182"/>
    <w:rsid w:val="000936AA"/>
    <w:rsid w:val="00093975"/>
    <w:rsid w:val="000939FB"/>
    <w:rsid w:val="00093CD4"/>
    <w:rsid w:val="00093CF4"/>
    <w:rsid w:val="00094015"/>
    <w:rsid w:val="000946E0"/>
    <w:rsid w:val="00094B82"/>
    <w:rsid w:val="00094E3F"/>
    <w:rsid w:val="00094E45"/>
    <w:rsid w:val="00095073"/>
    <w:rsid w:val="00095192"/>
    <w:rsid w:val="000953FE"/>
    <w:rsid w:val="000954C1"/>
    <w:rsid w:val="000957C3"/>
    <w:rsid w:val="0009585D"/>
    <w:rsid w:val="00095D19"/>
    <w:rsid w:val="00095D2C"/>
    <w:rsid w:val="00095E2B"/>
    <w:rsid w:val="00096010"/>
    <w:rsid w:val="0009621E"/>
    <w:rsid w:val="000966AD"/>
    <w:rsid w:val="0009677E"/>
    <w:rsid w:val="00096790"/>
    <w:rsid w:val="000967F4"/>
    <w:rsid w:val="000967FE"/>
    <w:rsid w:val="000968F9"/>
    <w:rsid w:val="00096A6D"/>
    <w:rsid w:val="00096A94"/>
    <w:rsid w:val="000971A7"/>
    <w:rsid w:val="000974E0"/>
    <w:rsid w:val="000976B6"/>
    <w:rsid w:val="00097704"/>
    <w:rsid w:val="00097786"/>
    <w:rsid w:val="00097B16"/>
    <w:rsid w:val="00097C19"/>
    <w:rsid w:val="00097DB8"/>
    <w:rsid w:val="000A0131"/>
    <w:rsid w:val="000A0132"/>
    <w:rsid w:val="000A03DC"/>
    <w:rsid w:val="000A095C"/>
    <w:rsid w:val="000A09C8"/>
    <w:rsid w:val="000A0C63"/>
    <w:rsid w:val="000A0F48"/>
    <w:rsid w:val="000A0F81"/>
    <w:rsid w:val="000A1507"/>
    <w:rsid w:val="000A1553"/>
    <w:rsid w:val="000A185A"/>
    <w:rsid w:val="000A1AAF"/>
    <w:rsid w:val="000A1D32"/>
    <w:rsid w:val="000A2291"/>
    <w:rsid w:val="000A239E"/>
    <w:rsid w:val="000A2746"/>
    <w:rsid w:val="000A27E3"/>
    <w:rsid w:val="000A29DE"/>
    <w:rsid w:val="000A2B4E"/>
    <w:rsid w:val="000A2BBE"/>
    <w:rsid w:val="000A2D99"/>
    <w:rsid w:val="000A3096"/>
    <w:rsid w:val="000A37CE"/>
    <w:rsid w:val="000A3816"/>
    <w:rsid w:val="000A3A3F"/>
    <w:rsid w:val="000A3CD7"/>
    <w:rsid w:val="000A417B"/>
    <w:rsid w:val="000A447E"/>
    <w:rsid w:val="000A460B"/>
    <w:rsid w:val="000A47BB"/>
    <w:rsid w:val="000A5217"/>
    <w:rsid w:val="000A5393"/>
    <w:rsid w:val="000A53AA"/>
    <w:rsid w:val="000A55DA"/>
    <w:rsid w:val="000A567F"/>
    <w:rsid w:val="000A5914"/>
    <w:rsid w:val="000A5AA1"/>
    <w:rsid w:val="000A5ACA"/>
    <w:rsid w:val="000A5B99"/>
    <w:rsid w:val="000A5C52"/>
    <w:rsid w:val="000A5FEB"/>
    <w:rsid w:val="000A61C7"/>
    <w:rsid w:val="000A61D9"/>
    <w:rsid w:val="000A6210"/>
    <w:rsid w:val="000A62B9"/>
    <w:rsid w:val="000A63A2"/>
    <w:rsid w:val="000A64DA"/>
    <w:rsid w:val="000A6532"/>
    <w:rsid w:val="000A660A"/>
    <w:rsid w:val="000A673F"/>
    <w:rsid w:val="000A6809"/>
    <w:rsid w:val="000A687C"/>
    <w:rsid w:val="000A6CB4"/>
    <w:rsid w:val="000A6D2E"/>
    <w:rsid w:val="000A6DA2"/>
    <w:rsid w:val="000A6E10"/>
    <w:rsid w:val="000A6E13"/>
    <w:rsid w:val="000A6F09"/>
    <w:rsid w:val="000A7000"/>
    <w:rsid w:val="000A7028"/>
    <w:rsid w:val="000A7104"/>
    <w:rsid w:val="000A75A2"/>
    <w:rsid w:val="000A79CC"/>
    <w:rsid w:val="000A7E64"/>
    <w:rsid w:val="000A7F79"/>
    <w:rsid w:val="000B02DD"/>
    <w:rsid w:val="000B04F1"/>
    <w:rsid w:val="000B0642"/>
    <w:rsid w:val="000B0913"/>
    <w:rsid w:val="000B09E9"/>
    <w:rsid w:val="000B0E45"/>
    <w:rsid w:val="000B1364"/>
    <w:rsid w:val="000B1431"/>
    <w:rsid w:val="000B1469"/>
    <w:rsid w:val="000B1484"/>
    <w:rsid w:val="000B15D1"/>
    <w:rsid w:val="000B1906"/>
    <w:rsid w:val="000B1CE9"/>
    <w:rsid w:val="000B1F41"/>
    <w:rsid w:val="000B21CD"/>
    <w:rsid w:val="000B2210"/>
    <w:rsid w:val="000B24E0"/>
    <w:rsid w:val="000B3261"/>
    <w:rsid w:val="000B3496"/>
    <w:rsid w:val="000B35B0"/>
    <w:rsid w:val="000B35B6"/>
    <w:rsid w:val="000B35BD"/>
    <w:rsid w:val="000B35D6"/>
    <w:rsid w:val="000B363F"/>
    <w:rsid w:val="000B3BC4"/>
    <w:rsid w:val="000B3D87"/>
    <w:rsid w:val="000B402D"/>
    <w:rsid w:val="000B4179"/>
    <w:rsid w:val="000B4282"/>
    <w:rsid w:val="000B42B7"/>
    <w:rsid w:val="000B44AB"/>
    <w:rsid w:val="000B47CB"/>
    <w:rsid w:val="000B47FF"/>
    <w:rsid w:val="000B4A58"/>
    <w:rsid w:val="000B4ABF"/>
    <w:rsid w:val="000B4D01"/>
    <w:rsid w:val="000B4EDD"/>
    <w:rsid w:val="000B4F7A"/>
    <w:rsid w:val="000B511C"/>
    <w:rsid w:val="000B51C9"/>
    <w:rsid w:val="000B541F"/>
    <w:rsid w:val="000B5663"/>
    <w:rsid w:val="000B5A77"/>
    <w:rsid w:val="000B5AC4"/>
    <w:rsid w:val="000B5AD8"/>
    <w:rsid w:val="000B5B82"/>
    <w:rsid w:val="000B5CF3"/>
    <w:rsid w:val="000B5E1E"/>
    <w:rsid w:val="000B62E1"/>
    <w:rsid w:val="000B6300"/>
    <w:rsid w:val="000B6305"/>
    <w:rsid w:val="000B65C5"/>
    <w:rsid w:val="000B669C"/>
    <w:rsid w:val="000B66C8"/>
    <w:rsid w:val="000B66DC"/>
    <w:rsid w:val="000B686F"/>
    <w:rsid w:val="000B68C1"/>
    <w:rsid w:val="000B6AD2"/>
    <w:rsid w:val="000B715E"/>
    <w:rsid w:val="000B7271"/>
    <w:rsid w:val="000B74AE"/>
    <w:rsid w:val="000B7586"/>
    <w:rsid w:val="000B7599"/>
    <w:rsid w:val="000B75B1"/>
    <w:rsid w:val="000B76FD"/>
    <w:rsid w:val="000B771F"/>
    <w:rsid w:val="000B7B29"/>
    <w:rsid w:val="000B7EBC"/>
    <w:rsid w:val="000B7F5E"/>
    <w:rsid w:val="000C0037"/>
    <w:rsid w:val="000C00B6"/>
    <w:rsid w:val="000C011E"/>
    <w:rsid w:val="000C0209"/>
    <w:rsid w:val="000C05DE"/>
    <w:rsid w:val="000C0843"/>
    <w:rsid w:val="000C100B"/>
    <w:rsid w:val="000C1043"/>
    <w:rsid w:val="000C1101"/>
    <w:rsid w:val="000C133E"/>
    <w:rsid w:val="000C1424"/>
    <w:rsid w:val="000C14A0"/>
    <w:rsid w:val="000C1642"/>
    <w:rsid w:val="000C16E5"/>
    <w:rsid w:val="000C1709"/>
    <w:rsid w:val="000C17D6"/>
    <w:rsid w:val="000C1B1E"/>
    <w:rsid w:val="000C1C15"/>
    <w:rsid w:val="000C1C84"/>
    <w:rsid w:val="000C1D3F"/>
    <w:rsid w:val="000C1E59"/>
    <w:rsid w:val="000C2147"/>
    <w:rsid w:val="000C214B"/>
    <w:rsid w:val="000C2363"/>
    <w:rsid w:val="000C240B"/>
    <w:rsid w:val="000C2607"/>
    <w:rsid w:val="000C267D"/>
    <w:rsid w:val="000C2BE2"/>
    <w:rsid w:val="000C2C49"/>
    <w:rsid w:val="000C2C7C"/>
    <w:rsid w:val="000C2D17"/>
    <w:rsid w:val="000C2D48"/>
    <w:rsid w:val="000C2D89"/>
    <w:rsid w:val="000C2FEB"/>
    <w:rsid w:val="000C31CE"/>
    <w:rsid w:val="000C3762"/>
    <w:rsid w:val="000C3B86"/>
    <w:rsid w:val="000C3BF9"/>
    <w:rsid w:val="000C3C55"/>
    <w:rsid w:val="000C3D41"/>
    <w:rsid w:val="000C4177"/>
    <w:rsid w:val="000C4225"/>
    <w:rsid w:val="000C432D"/>
    <w:rsid w:val="000C446E"/>
    <w:rsid w:val="000C44AF"/>
    <w:rsid w:val="000C4890"/>
    <w:rsid w:val="000C4BDA"/>
    <w:rsid w:val="000C4CDF"/>
    <w:rsid w:val="000C4ED8"/>
    <w:rsid w:val="000C5001"/>
    <w:rsid w:val="000C5672"/>
    <w:rsid w:val="000C57D3"/>
    <w:rsid w:val="000C5D64"/>
    <w:rsid w:val="000C5F8F"/>
    <w:rsid w:val="000C6029"/>
    <w:rsid w:val="000C60AD"/>
    <w:rsid w:val="000C612B"/>
    <w:rsid w:val="000C6256"/>
    <w:rsid w:val="000C62E5"/>
    <w:rsid w:val="000C63D6"/>
    <w:rsid w:val="000C69F8"/>
    <w:rsid w:val="000C6BAF"/>
    <w:rsid w:val="000C6E4D"/>
    <w:rsid w:val="000C6E57"/>
    <w:rsid w:val="000C6F42"/>
    <w:rsid w:val="000C6FA2"/>
    <w:rsid w:val="000C6FBB"/>
    <w:rsid w:val="000C70E0"/>
    <w:rsid w:val="000C7303"/>
    <w:rsid w:val="000C73CC"/>
    <w:rsid w:val="000C75D6"/>
    <w:rsid w:val="000C7696"/>
    <w:rsid w:val="000C789D"/>
    <w:rsid w:val="000C78AE"/>
    <w:rsid w:val="000C7B60"/>
    <w:rsid w:val="000C7FE9"/>
    <w:rsid w:val="000D030D"/>
    <w:rsid w:val="000D0455"/>
    <w:rsid w:val="000D04B8"/>
    <w:rsid w:val="000D0A6D"/>
    <w:rsid w:val="000D0BE4"/>
    <w:rsid w:val="000D0C03"/>
    <w:rsid w:val="000D0C23"/>
    <w:rsid w:val="000D0D45"/>
    <w:rsid w:val="000D0E02"/>
    <w:rsid w:val="000D0E83"/>
    <w:rsid w:val="000D1405"/>
    <w:rsid w:val="000D18A7"/>
    <w:rsid w:val="000D1955"/>
    <w:rsid w:val="000D1A97"/>
    <w:rsid w:val="000D1BCE"/>
    <w:rsid w:val="000D1CE8"/>
    <w:rsid w:val="000D1FE0"/>
    <w:rsid w:val="000D2022"/>
    <w:rsid w:val="000D24BB"/>
    <w:rsid w:val="000D24BF"/>
    <w:rsid w:val="000D25AB"/>
    <w:rsid w:val="000D25D9"/>
    <w:rsid w:val="000D27E4"/>
    <w:rsid w:val="000D2A69"/>
    <w:rsid w:val="000D2D3B"/>
    <w:rsid w:val="000D2F07"/>
    <w:rsid w:val="000D30C0"/>
    <w:rsid w:val="000D30D4"/>
    <w:rsid w:val="000D31DE"/>
    <w:rsid w:val="000D3283"/>
    <w:rsid w:val="000D3294"/>
    <w:rsid w:val="000D33C0"/>
    <w:rsid w:val="000D34C5"/>
    <w:rsid w:val="000D37C0"/>
    <w:rsid w:val="000D37E9"/>
    <w:rsid w:val="000D39B6"/>
    <w:rsid w:val="000D3A5C"/>
    <w:rsid w:val="000D3FB5"/>
    <w:rsid w:val="000D422F"/>
    <w:rsid w:val="000D4305"/>
    <w:rsid w:val="000D4417"/>
    <w:rsid w:val="000D44EC"/>
    <w:rsid w:val="000D44FB"/>
    <w:rsid w:val="000D47CE"/>
    <w:rsid w:val="000D48F6"/>
    <w:rsid w:val="000D4A00"/>
    <w:rsid w:val="000D4CA4"/>
    <w:rsid w:val="000D4FFE"/>
    <w:rsid w:val="000D5219"/>
    <w:rsid w:val="000D5546"/>
    <w:rsid w:val="000D556A"/>
    <w:rsid w:val="000D57CD"/>
    <w:rsid w:val="000D5AB2"/>
    <w:rsid w:val="000D5F9C"/>
    <w:rsid w:val="000D60A7"/>
    <w:rsid w:val="000D617D"/>
    <w:rsid w:val="000D6283"/>
    <w:rsid w:val="000D62A6"/>
    <w:rsid w:val="000D63EF"/>
    <w:rsid w:val="000D63F7"/>
    <w:rsid w:val="000D64DB"/>
    <w:rsid w:val="000D68CD"/>
    <w:rsid w:val="000D6CF3"/>
    <w:rsid w:val="000D6D7E"/>
    <w:rsid w:val="000D6F9C"/>
    <w:rsid w:val="000D6F9D"/>
    <w:rsid w:val="000D7021"/>
    <w:rsid w:val="000D71BA"/>
    <w:rsid w:val="000D71CC"/>
    <w:rsid w:val="000D71E5"/>
    <w:rsid w:val="000D73B9"/>
    <w:rsid w:val="000D73BA"/>
    <w:rsid w:val="000D755A"/>
    <w:rsid w:val="000D75D8"/>
    <w:rsid w:val="000D7631"/>
    <w:rsid w:val="000D7BA0"/>
    <w:rsid w:val="000D7C82"/>
    <w:rsid w:val="000D7FCF"/>
    <w:rsid w:val="000E026F"/>
    <w:rsid w:val="000E02C4"/>
    <w:rsid w:val="000E05C6"/>
    <w:rsid w:val="000E0617"/>
    <w:rsid w:val="000E0745"/>
    <w:rsid w:val="000E0869"/>
    <w:rsid w:val="000E09D5"/>
    <w:rsid w:val="000E0EA7"/>
    <w:rsid w:val="000E0F5E"/>
    <w:rsid w:val="000E1254"/>
    <w:rsid w:val="000E12CB"/>
    <w:rsid w:val="000E1994"/>
    <w:rsid w:val="000E1C8A"/>
    <w:rsid w:val="000E1ED9"/>
    <w:rsid w:val="000E1F99"/>
    <w:rsid w:val="000E23DE"/>
    <w:rsid w:val="000E287C"/>
    <w:rsid w:val="000E2903"/>
    <w:rsid w:val="000E2AA7"/>
    <w:rsid w:val="000E2C79"/>
    <w:rsid w:val="000E2EB3"/>
    <w:rsid w:val="000E2F90"/>
    <w:rsid w:val="000E32A5"/>
    <w:rsid w:val="000E32DF"/>
    <w:rsid w:val="000E350D"/>
    <w:rsid w:val="000E3516"/>
    <w:rsid w:val="000E364C"/>
    <w:rsid w:val="000E3763"/>
    <w:rsid w:val="000E3773"/>
    <w:rsid w:val="000E3A2E"/>
    <w:rsid w:val="000E3B5C"/>
    <w:rsid w:val="000E3B62"/>
    <w:rsid w:val="000E3B6C"/>
    <w:rsid w:val="000E3C76"/>
    <w:rsid w:val="000E3D1C"/>
    <w:rsid w:val="000E3DE3"/>
    <w:rsid w:val="000E3E75"/>
    <w:rsid w:val="000E41CF"/>
    <w:rsid w:val="000E46AA"/>
    <w:rsid w:val="000E4B15"/>
    <w:rsid w:val="000E4C18"/>
    <w:rsid w:val="000E4D32"/>
    <w:rsid w:val="000E5012"/>
    <w:rsid w:val="000E51D7"/>
    <w:rsid w:val="000E5588"/>
    <w:rsid w:val="000E55D0"/>
    <w:rsid w:val="000E59C5"/>
    <w:rsid w:val="000E5B28"/>
    <w:rsid w:val="000E6333"/>
    <w:rsid w:val="000E6565"/>
    <w:rsid w:val="000E6620"/>
    <w:rsid w:val="000E6A5B"/>
    <w:rsid w:val="000E7041"/>
    <w:rsid w:val="000E72EB"/>
    <w:rsid w:val="000E7388"/>
    <w:rsid w:val="000E7467"/>
    <w:rsid w:val="000E748A"/>
    <w:rsid w:val="000E74F0"/>
    <w:rsid w:val="000E763F"/>
    <w:rsid w:val="000E76C6"/>
    <w:rsid w:val="000E7727"/>
    <w:rsid w:val="000E786A"/>
    <w:rsid w:val="000E78A7"/>
    <w:rsid w:val="000E78BE"/>
    <w:rsid w:val="000E7999"/>
    <w:rsid w:val="000E7A93"/>
    <w:rsid w:val="000E7C52"/>
    <w:rsid w:val="000E7FAB"/>
    <w:rsid w:val="000E7FAC"/>
    <w:rsid w:val="000F0099"/>
    <w:rsid w:val="000F0102"/>
    <w:rsid w:val="000F073A"/>
    <w:rsid w:val="000F0855"/>
    <w:rsid w:val="000F0917"/>
    <w:rsid w:val="000F0AC7"/>
    <w:rsid w:val="000F0C22"/>
    <w:rsid w:val="000F0CF6"/>
    <w:rsid w:val="000F0FF6"/>
    <w:rsid w:val="000F1061"/>
    <w:rsid w:val="000F110C"/>
    <w:rsid w:val="000F1251"/>
    <w:rsid w:val="000F12C6"/>
    <w:rsid w:val="000F15C2"/>
    <w:rsid w:val="000F1774"/>
    <w:rsid w:val="000F18AD"/>
    <w:rsid w:val="000F1A4E"/>
    <w:rsid w:val="000F1E06"/>
    <w:rsid w:val="000F1E53"/>
    <w:rsid w:val="000F21EF"/>
    <w:rsid w:val="000F225B"/>
    <w:rsid w:val="000F2282"/>
    <w:rsid w:val="000F2464"/>
    <w:rsid w:val="000F25ED"/>
    <w:rsid w:val="000F29F9"/>
    <w:rsid w:val="000F2A18"/>
    <w:rsid w:val="000F2C08"/>
    <w:rsid w:val="000F2C47"/>
    <w:rsid w:val="000F2CDA"/>
    <w:rsid w:val="000F2F0D"/>
    <w:rsid w:val="000F2F81"/>
    <w:rsid w:val="000F3306"/>
    <w:rsid w:val="000F349A"/>
    <w:rsid w:val="000F3565"/>
    <w:rsid w:val="000F3B01"/>
    <w:rsid w:val="000F3D48"/>
    <w:rsid w:val="000F3DFD"/>
    <w:rsid w:val="000F3ED2"/>
    <w:rsid w:val="000F3EE3"/>
    <w:rsid w:val="000F3FCC"/>
    <w:rsid w:val="000F410E"/>
    <w:rsid w:val="000F412D"/>
    <w:rsid w:val="000F415B"/>
    <w:rsid w:val="000F4276"/>
    <w:rsid w:val="000F48BC"/>
    <w:rsid w:val="000F4D34"/>
    <w:rsid w:val="000F4D7D"/>
    <w:rsid w:val="000F4E53"/>
    <w:rsid w:val="000F5232"/>
    <w:rsid w:val="000F52CB"/>
    <w:rsid w:val="000F5351"/>
    <w:rsid w:val="000F54E5"/>
    <w:rsid w:val="000F5927"/>
    <w:rsid w:val="000F5958"/>
    <w:rsid w:val="000F59A8"/>
    <w:rsid w:val="000F59D2"/>
    <w:rsid w:val="000F5A51"/>
    <w:rsid w:val="000F5AC7"/>
    <w:rsid w:val="000F5B0C"/>
    <w:rsid w:val="000F5B6E"/>
    <w:rsid w:val="000F5C23"/>
    <w:rsid w:val="000F5C89"/>
    <w:rsid w:val="000F5DC5"/>
    <w:rsid w:val="000F5FEB"/>
    <w:rsid w:val="000F63B8"/>
    <w:rsid w:val="000F64B7"/>
    <w:rsid w:val="000F6505"/>
    <w:rsid w:val="000F67DC"/>
    <w:rsid w:val="000F67EA"/>
    <w:rsid w:val="000F6B19"/>
    <w:rsid w:val="000F6C3F"/>
    <w:rsid w:val="000F6DE9"/>
    <w:rsid w:val="000F70DD"/>
    <w:rsid w:val="000F7185"/>
    <w:rsid w:val="000F72B8"/>
    <w:rsid w:val="000F72CE"/>
    <w:rsid w:val="000F7465"/>
    <w:rsid w:val="000F74F7"/>
    <w:rsid w:val="000F77A9"/>
    <w:rsid w:val="000F7C9F"/>
    <w:rsid w:val="000F7F2F"/>
    <w:rsid w:val="00100529"/>
    <w:rsid w:val="001005D3"/>
    <w:rsid w:val="00100B19"/>
    <w:rsid w:val="00100BAA"/>
    <w:rsid w:val="001011DE"/>
    <w:rsid w:val="00101227"/>
    <w:rsid w:val="00101424"/>
    <w:rsid w:val="00101444"/>
    <w:rsid w:val="0010164C"/>
    <w:rsid w:val="001019DF"/>
    <w:rsid w:val="00101B10"/>
    <w:rsid w:val="00101B63"/>
    <w:rsid w:val="00102305"/>
    <w:rsid w:val="00102608"/>
    <w:rsid w:val="00102722"/>
    <w:rsid w:val="001027B9"/>
    <w:rsid w:val="0010295D"/>
    <w:rsid w:val="00102D8C"/>
    <w:rsid w:val="00102EA8"/>
    <w:rsid w:val="00102F62"/>
    <w:rsid w:val="001030AA"/>
    <w:rsid w:val="00103289"/>
    <w:rsid w:val="0010341E"/>
    <w:rsid w:val="00103603"/>
    <w:rsid w:val="001037DA"/>
    <w:rsid w:val="00103887"/>
    <w:rsid w:val="00103F61"/>
    <w:rsid w:val="00104080"/>
    <w:rsid w:val="001041C8"/>
    <w:rsid w:val="00104582"/>
    <w:rsid w:val="00104748"/>
    <w:rsid w:val="0010496C"/>
    <w:rsid w:val="001049E6"/>
    <w:rsid w:val="00104AF2"/>
    <w:rsid w:val="00104B98"/>
    <w:rsid w:val="00104BF6"/>
    <w:rsid w:val="00104D38"/>
    <w:rsid w:val="0010521F"/>
    <w:rsid w:val="001055D1"/>
    <w:rsid w:val="001056D0"/>
    <w:rsid w:val="0010592D"/>
    <w:rsid w:val="0010597C"/>
    <w:rsid w:val="00105A79"/>
    <w:rsid w:val="00105AA0"/>
    <w:rsid w:val="00105ADA"/>
    <w:rsid w:val="00105F35"/>
    <w:rsid w:val="0010644D"/>
    <w:rsid w:val="001066BA"/>
    <w:rsid w:val="00106977"/>
    <w:rsid w:val="001069CE"/>
    <w:rsid w:val="00106A0A"/>
    <w:rsid w:val="00106B64"/>
    <w:rsid w:val="00106C3D"/>
    <w:rsid w:val="00106D91"/>
    <w:rsid w:val="00106F8F"/>
    <w:rsid w:val="00106FF9"/>
    <w:rsid w:val="001074F8"/>
    <w:rsid w:val="001076CD"/>
    <w:rsid w:val="00107866"/>
    <w:rsid w:val="00107948"/>
    <w:rsid w:val="00107A5C"/>
    <w:rsid w:val="00107A9C"/>
    <w:rsid w:val="00107BC1"/>
    <w:rsid w:val="00107D3B"/>
    <w:rsid w:val="00107E29"/>
    <w:rsid w:val="00107E52"/>
    <w:rsid w:val="00110055"/>
    <w:rsid w:val="001102D4"/>
    <w:rsid w:val="0011039F"/>
    <w:rsid w:val="0011050E"/>
    <w:rsid w:val="00110605"/>
    <w:rsid w:val="00110EA6"/>
    <w:rsid w:val="00110FD6"/>
    <w:rsid w:val="001113B0"/>
    <w:rsid w:val="001114CF"/>
    <w:rsid w:val="001114DB"/>
    <w:rsid w:val="001114DF"/>
    <w:rsid w:val="00111A07"/>
    <w:rsid w:val="00111BCD"/>
    <w:rsid w:val="00111D01"/>
    <w:rsid w:val="00111EA8"/>
    <w:rsid w:val="0011201E"/>
    <w:rsid w:val="0011210A"/>
    <w:rsid w:val="001123A6"/>
    <w:rsid w:val="00112722"/>
    <w:rsid w:val="00112823"/>
    <w:rsid w:val="00112A84"/>
    <w:rsid w:val="00112C00"/>
    <w:rsid w:val="00112C8D"/>
    <w:rsid w:val="00112CBD"/>
    <w:rsid w:val="00112F90"/>
    <w:rsid w:val="0011303E"/>
    <w:rsid w:val="00113133"/>
    <w:rsid w:val="0011313F"/>
    <w:rsid w:val="0011361A"/>
    <w:rsid w:val="00113641"/>
    <w:rsid w:val="001138CA"/>
    <w:rsid w:val="00113DF4"/>
    <w:rsid w:val="00113F89"/>
    <w:rsid w:val="00113FB5"/>
    <w:rsid w:val="0011408C"/>
    <w:rsid w:val="001142CB"/>
    <w:rsid w:val="001142F1"/>
    <w:rsid w:val="00114407"/>
    <w:rsid w:val="00114726"/>
    <w:rsid w:val="0011483D"/>
    <w:rsid w:val="001149CF"/>
    <w:rsid w:val="00114C0A"/>
    <w:rsid w:val="00114D65"/>
    <w:rsid w:val="001150D6"/>
    <w:rsid w:val="00115106"/>
    <w:rsid w:val="0011546A"/>
    <w:rsid w:val="0011561A"/>
    <w:rsid w:val="00115784"/>
    <w:rsid w:val="0011582B"/>
    <w:rsid w:val="00115851"/>
    <w:rsid w:val="00115867"/>
    <w:rsid w:val="00115911"/>
    <w:rsid w:val="00115966"/>
    <w:rsid w:val="0011599C"/>
    <w:rsid w:val="00115AEB"/>
    <w:rsid w:val="00115B09"/>
    <w:rsid w:val="00115C48"/>
    <w:rsid w:val="00115DA5"/>
    <w:rsid w:val="00116073"/>
    <w:rsid w:val="001161F2"/>
    <w:rsid w:val="00116287"/>
    <w:rsid w:val="001162C5"/>
    <w:rsid w:val="00116331"/>
    <w:rsid w:val="0011649F"/>
    <w:rsid w:val="001164FB"/>
    <w:rsid w:val="001165E7"/>
    <w:rsid w:val="001166EA"/>
    <w:rsid w:val="0011670D"/>
    <w:rsid w:val="001167B4"/>
    <w:rsid w:val="00116987"/>
    <w:rsid w:val="00116A35"/>
    <w:rsid w:val="00116CD9"/>
    <w:rsid w:val="00116D7C"/>
    <w:rsid w:val="00116D9E"/>
    <w:rsid w:val="00116E82"/>
    <w:rsid w:val="001170A9"/>
    <w:rsid w:val="0011719B"/>
    <w:rsid w:val="001171BD"/>
    <w:rsid w:val="001172D9"/>
    <w:rsid w:val="00117427"/>
    <w:rsid w:val="00117456"/>
    <w:rsid w:val="00117581"/>
    <w:rsid w:val="00117912"/>
    <w:rsid w:val="00117963"/>
    <w:rsid w:val="00117B48"/>
    <w:rsid w:val="00117C6F"/>
    <w:rsid w:val="00117DEF"/>
    <w:rsid w:val="00117E3F"/>
    <w:rsid w:val="00117EA9"/>
    <w:rsid w:val="00117F85"/>
    <w:rsid w:val="0012010A"/>
    <w:rsid w:val="00120221"/>
    <w:rsid w:val="00120308"/>
    <w:rsid w:val="0012041F"/>
    <w:rsid w:val="001206AB"/>
    <w:rsid w:val="001207B4"/>
    <w:rsid w:val="00120899"/>
    <w:rsid w:val="00120917"/>
    <w:rsid w:val="00120945"/>
    <w:rsid w:val="00120B2A"/>
    <w:rsid w:val="00120E35"/>
    <w:rsid w:val="00120EBA"/>
    <w:rsid w:val="0012108B"/>
    <w:rsid w:val="00121145"/>
    <w:rsid w:val="00121247"/>
    <w:rsid w:val="001213A6"/>
    <w:rsid w:val="001213F7"/>
    <w:rsid w:val="001214F9"/>
    <w:rsid w:val="00121525"/>
    <w:rsid w:val="00121983"/>
    <w:rsid w:val="00121ACF"/>
    <w:rsid w:val="00121EEB"/>
    <w:rsid w:val="0012208B"/>
    <w:rsid w:val="001220B1"/>
    <w:rsid w:val="001220E9"/>
    <w:rsid w:val="001221CE"/>
    <w:rsid w:val="00122327"/>
    <w:rsid w:val="00122489"/>
    <w:rsid w:val="0012259D"/>
    <w:rsid w:val="0012270C"/>
    <w:rsid w:val="00122961"/>
    <w:rsid w:val="00122E96"/>
    <w:rsid w:val="00122F79"/>
    <w:rsid w:val="001230D6"/>
    <w:rsid w:val="00123101"/>
    <w:rsid w:val="001232C3"/>
    <w:rsid w:val="001233B3"/>
    <w:rsid w:val="001234E2"/>
    <w:rsid w:val="00123600"/>
    <w:rsid w:val="00123626"/>
    <w:rsid w:val="00123698"/>
    <w:rsid w:val="001238F4"/>
    <w:rsid w:val="00123F0B"/>
    <w:rsid w:val="001240FD"/>
    <w:rsid w:val="0012456A"/>
    <w:rsid w:val="00124697"/>
    <w:rsid w:val="00124831"/>
    <w:rsid w:val="00124DB4"/>
    <w:rsid w:val="00125037"/>
    <w:rsid w:val="00125045"/>
    <w:rsid w:val="00125123"/>
    <w:rsid w:val="00125133"/>
    <w:rsid w:val="00125164"/>
    <w:rsid w:val="00125189"/>
    <w:rsid w:val="00125383"/>
    <w:rsid w:val="001253CE"/>
    <w:rsid w:val="00125426"/>
    <w:rsid w:val="00125436"/>
    <w:rsid w:val="00125626"/>
    <w:rsid w:val="00125DC7"/>
    <w:rsid w:val="00125F84"/>
    <w:rsid w:val="0012601D"/>
    <w:rsid w:val="00126083"/>
    <w:rsid w:val="001261C1"/>
    <w:rsid w:val="00126440"/>
    <w:rsid w:val="001264F5"/>
    <w:rsid w:val="001268A5"/>
    <w:rsid w:val="0012695F"/>
    <w:rsid w:val="00126AD8"/>
    <w:rsid w:val="00126AFA"/>
    <w:rsid w:val="00126E6F"/>
    <w:rsid w:val="001271A7"/>
    <w:rsid w:val="00127200"/>
    <w:rsid w:val="001272E6"/>
    <w:rsid w:val="0012731A"/>
    <w:rsid w:val="001274DF"/>
    <w:rsid w:val="001276F5"/>
    <w:rsid w:val="00127DEF"/>
    <w:rsid w:val="00127DF7"/>
    <w:rsid w:val="00127F84"/>
    <w:rsid w:val="0013025D"/>
    <w:rsid w:val="0013037F"/>
    <w:rsid w:val="00130394"/>
    <w:rsid w:val="001304E9"/>
    <w:rsid w:val="00130815"/>
    <w:rsid w:val="0013088B"/>
    <w:rsid w:val="00130898"/>
    <w:rsid w:val="00130913"/>
    <w:rsid w:val="00130DB3"/>
    <w:rsid w:val="00130FCE"/>
    <w:rsid w:val="001310FF"/>
    <w:rsid w:val="00131141"/>
    <w:rsid w:val="001311E1"/>
    <w:rsid w:val="001312A8"/>
    <w:rsid w:val="0013151B"/>
    <w:rsid w:val="0013156C"/>
    <w:rsid w:val="001317A3"/>
    <w:rsid w:val="00131895"/>
    <w:rsid w:val="00131988"/>
    <w:rsid w:val="00131C09"/>
    <w:rsid w:val="00131C88"/>
    <w:rsid w:val="00132062"/>
    <w:rsid w:val="0013239A"/>
    <w:rsid w:val="001324D4"/>
    <w:rsid w:val="00132522"/>
    <w:rsid w:val="00132639"/>
    <w:rsid w:val="001327D2"/>
    <w:rsid w:val="00132867"/>
    <w:rsid w:val="0013290F"/>
    <w:rsid w:val="00132A09"/>
    <w:rsid w:val="00132A67"/>
    <w:rsid w:val="00132E48"/>
    <w:rsid w:val="00132EE4"/>
    <w:rsid w:val="00133087"/>
    <w:rsid w:val="001333BF"/>
    <w:rsid w:val="0013340D"/>
    <w:rsid w:val="00133436"/>
    <w:rsid w:val="0013360B"/>
    <w:rsid w:val="0013376B"/>
    <w:rsid w:val="00133851"/>
    <w:rsid w:val="00133900"/>
    <w:rsid w:val="00133D7F"/>
    <w:rsid w:val="00133FCD"/>
    <w:rsid w:val="0013400C"/>
    <w:rsid w:val="001340DD"/>
    <w:rsid w:val="00134465"/>
    <w:rsid w:val="00134641"/>
    <w:rsid w:val="0013470E"/>
    <w:rsid w:val="0013475C"/>
    <w:rsid w:val="001349E9"/>
    <w:rsid w:val="00134C05"/>
    <w:rsid w:val="00134CF3"/>
    <w:rsid w:val="00134F60"/>
    <w:rsid w:val="00134FDC"/>
    <w:rsid w:val="001350B3"/>
    <w:rsid w:val="0013516D"/>
    <w:rsid w:val="00135564"/>
    <w:rsid w:val="00135565"/>
    <w:rsid w:val="00135751"/>
    <w:rsid w:val="00135B86"/>
    <w:rsid w:val="0013604B"/>
    <w:rsid w:val="0013618D"/>
    <w:rsid w:val="0013644E"/>
    <w:rsid w:val="001364AE"/>
    <w:rsid w:val="001364E6"/>
    <w:rsid w:val="0013664C"/>
    <w:rsid w:val="0013696D"/>
    <w:rsid w:val="00136A2A"/>
    <w:rsid w:val="00136B0A"/>
    <w:rsid w:val="00136E8B"/>
    <w:rsid w:val="001372D0"/>
    <w:rsid w:val="0013771B"/>
    <w:rsid w:val="00137BE5"/>
    <w:rsid w:val="00137C19"/>
    <w:rsid w:val="00137C3A"/>
    <w:rsid w:val="001400D1"/>
    <w:rsid w:val="0014031F"/>
    <w:rsid w:val="00140414"/>
    <w:rsid w:val="001406AE"/>
    <w:rsid w:val="001406F2"/>
    <w:rsid w:val="0014076D"/>
    <w:rsid w:val="00140873"/>
    <w:rsid w:val="00140A24"/>
    <w:rsid w:val="00140B3F"/>
    <w:rsid w:val="00140C1C"/>
    <w:rsid w:val="001410C5"/>
    <w:rsid w:val="00141336"/>
    <w:rsid w:val="001413D2"/>
    <w:rsid w:val="001418EE"/>
    <w:rsid w:val="00141C7E"/>
    <w:rsid w:val="00141D79"/>
    <w:rsid w:val="00141E03"/>
    <w:rsid w:val="00141E63"/>
    <w:rsid w:val="00142159"/>
    <w:rsid w:val="00142501"/>
    <w:rsid w:val="0014263D"/>
    <w:rsid w:val="00142864"/>
    <w:rsid w:val="0014296C"/>
    <w:rsid w:val="00142C22"/>
    <w:rsid w:val="00142C24"/>
    <w:rsid w:val="00142CD3"/>
    <w:rsid w:val="00142D79"/>
    <w:rsid w:val="00142E4C"/>
    <w:rsid w:val="001431B4"/>
    <w:rsid w:val="001432D3"/>
    <w:rsid w:val="00143316"/>
    <w:rsid w:val="00143321"/>
    <w:rsid w:val="001433E6"/>
    <w:rsid w:val="00143519"/>
    <w:rsid w:val="001436C5"/>
    <w:rsid w:val="001437FB"/>
    <w:rsid w:val="00143880"/>
    <w:rsid w:val="001438FC"/>
    <w:rsid w:val="001439D5"/>
    <w:rsid w:val="00143B16"/>
    <w:rsid w:val="00143D52"/>
    <w:rsid w:val="00143E66"/>
    <w:rsid w:val="00143F48"/>
    <w:rsid w:val="00143FD2"/>
    <w:rsid w:val="00144188"/>
    <w:rsid w:val="00144369"/>
    <w:rsid w:val="001443F3"/>
    <w:rsid w:val="00144726"/>
    <w:rsid w:val="001448E4"/>
    <w:rsid w:val="001448EC"/>
    <w:rsid w:val="00144929"/>
    <w:rsid w:val="001449F1"/>
    <w:rsid w:val="00144BEE"/>
    <w:rsid w:val="00144DBF"/>
    <w:rsid w:val="001452A0"/>
    <w:rsid w:val="001452F9"/>
    <w:rsid w:val="00145317"/>
    <w:rsid w:val="0014537F"/>
    <w:rsid w:val="0014544A"/>
    <w:rsid w:val="001454F2"/>
    <w:rsid w:val="00145636"/>
    <w:rsid w:val="00145695"/>
    <w:rsid w:val="001457B1"/>
    <w:rsid w:val="00145960"/>
    <w:rsid w:val="001459D6"/>
    <w:rsid w:val="00145E66"/>
    <w:rsid w:val="00145F55"/>
    <w:rsid w:val="001466A4"/>
    <w:rsid w:val="0014695F"/>
    <w:rsid w:val="00146E23"/>
    <w:rsid w:val="00146F94"/>
    <w:rsid w:val="001470C0"/>
    <w:rsid w:val="00147121"/>
    <w:rsid w:val="001472F5"/>
    <w:rsid w:val="00147865"/>
    <w:rsid w:val="0014787B"/>
    <w:rsid w:val="00147C1E"/>
    <w:rsid w:val="00147C82"/>
    <w:rsid w:val="00147F37"/>
    <w:rsid w:val="00147F85"/>
    <w:rsid w:val="00147FD0"/>
    <w:rsid w:val="001502A3"/>
    <w:rsid w:val="001504F5"/>
    <w:rsid w:val="00150595"/>
    <w:rsid w:val="00150717"/>
    <w:rsid w:val="0015080B"/>
    <w:rsid w:val="001509E8"/>
    <w:rsid w:val="00150AFE"/>
    <w:rsid w:val="00150B7B"/>
    <w:rsid w:val="00150BAF"/>
    <w:rsid w:val="00150BEB"/>
    <w:rsid w:val="00150C18"/>
    <w:rsid w:val="00150CFA"/>
    <w:rsid w:val="001511CF"/>
    <w:rsid w:val="0015131E"/>
    <w:rsid w:val="001513DA"/>
    <w:rsid w:val="0015143D"/>
    <w:rsid w:val="00151445"/>
    <w:rsid w:val="001514E3"/>
    <w:rsid w:val="0015172B"/>
    <w:rsid w:val="0015191F"/>
    <w:rsid w:val="00151ABA"/>
    <w:rsid w:val="00151DF7"/>
    <w:rsid w:val="001521B7"/>
    <w:rsid w:val="0015252C"/>
    <w:rsid w:val="001526D4"/>
    <w:rsid w:val="001528AE"/>
    <w:rsid w:val="00152C08"/>
    <w:rsid w:val="00152E19"/>
    <w:rsid w:val="00152F1C"/>
    <w:rsid w:val="00153045"/>
    <w:rsid w:val="0015306B"/>
    <w:rsid w:val="001530DF"/>
    <w:rsid w:val="001532D6"/>
    <w:rsid w:val="001533D0"/>
    <w:rsid w:val="00153595"/>
    <w:rsid w:val="001535B5"/>
    <w:rsid w:val="001539FC"/>
    <w:rsid w:val="00153A47"/>
    <w:rsid w:val="00153ACC"/>
    <w:rsid w:val="00153C01"/>
    <w:rsid w:val="001543C4"/>
    <w:rsid w:val="00154677"/>
    <w:rsid w:val="001546CA"/>
    <w:rsid w:val="00154B52"/>
    <w:rsid w:val="00154B9D"/>
    <w:rsid w:val="00154C48"/>
    <w:rsid w:val="001554DD"/>
    <w:rsid w:val="0015597F"/>
    <w:rsid w:val="00155AFC"/>
    <w:rsid w:val="00155B60"/>
    <w:rsid w:val="001563E2"/>
    <w:rsid w:val="001563FF"/>
    <w:rsid w:val="00156514"/>
    <w:rsid w:val="00156A61"/>
    <w:rsid w:val="00156C19"/>
    <w:rsid w:val="00156D16"/>
    <w:rsid w:val="00156DF2"/>
    <w:rsid w:val="00156EB5"/>
    <w:rsid w:val="0015703D"/>
    <w:rsid w:val="001570EB"/>
    <w:rsid w:val="0015721A"/>
    <w:rsid w:val="00157242"/>
    <w:rsid w:val="00157ACF"/>
    <w:rsid w:val="00157B72"/>
    <w:rsid w:val="00157C18"/>
    <w:rsid w:val="00157E2C"/>
    <w:rsid w:val="00157EDA"/>
    <w:rsid w:val="001604BF"/>
    <w:rsid w:val="00160552"/>
    <w:rsid w:val="00161067"/>
    <w:rsid w:val="001614F1"/>
    <w:rsid w:val="00161633"/>
    <w:rsid w:val="001618CB"/>
    <w:rsid w:val="001618D0"/>
    <w:rsid w:val="001618D9"/>
    <w:rsid w:val="001619EB"/>
    <w:rsid w:val="00161FFD"/>
    <w:rsid w:val="00162008"/>
    <w:rsid w:val="00162089"/>
    <w:rsid w:val="00162236"/>
    <w:rsid w:val="001625A8"/>
    <w:rsid w:val="001626D2"/>
    <w:rsid w:val="0016278D"/>
    <w:rsid w:val="00162CAE"/>
    <w:rsid w:val="00163012"/>
    <w:rsid w:val="001631D7"/>
    <w:rsid w:val="00163262"/>
    <w:rsid w:val="00163379"/>
    <w:rsid w:val="00163420"/>
    <w:rsid w:val="00163761"/>
    <w:rsid w:val="00163867"/>
    <w:rsid w:val="001639AE"/>
    <w:rsid w:val="00163A26"/>
    <w:rsid w:val="00163B53"/>
    <w:rsid w:val="00163C0A"/>
    <w:rsid w:val="00163DD8"/>
    <w:rsid w:val="00163E56"/>
    <w:rsid w:val="00163FDA"/>
    <w:rsid w:val="00164174"/>
    <w:rsid w:val="0016430C"/>
    <w:rsid w:val="001645DD"/>
    <w:rsid w:val="00164709"/>
    <w:rsid w:val="0016498C"/>
    <w:rsid w:val="001649B6"/>
    <w:rsid w:val="00164A98"/>
    <w:rsid w:val="00165109"/>
    <w:rsid w:val="001651E3"/>
    <w:rsid w:val="001653C2"/>
    <w:rsid w:val="00165612"/>
    <w:rsid w:val="001657F7"/>
    <w:rsid w:val="00165B4A"/>
    <w:rsid w:val="00165DFF"/>
    <w:rsid w:val="00166764"/>
    <w:rsid w:val="00166A15"/>
    <w:rsid w:val="00166B9B"/>
    <w:rsid w:val="00166CB9"/>
    <w:rsid w:val="001670D9"/>
    <w:rsid w:val="001672D3"/>
    <w:rsid w:val="00167399"/>
    <w:rsid w:val="0016756B"/>
    <w:rsid w:val="00167708"/>
    <w:rsid w:val="00167A68"/>
    <w:rsid w:val="00167BF0"/>
    <w:rsid w:val="00170433"/>
    <w:rsid w:val="001705A3"/>
    <w:rsid w:val="001706C7"/>
    <w:rsid w:val="001706DF"/>
    <w:rsid w:val="001706FC"/>
    <w:rsid w:val="00170839"/>
    <w:rsid w:val="00170867"/>
    <w:rsid w:val="00170B11"/>
    <w:rsid w:val="00170D0E"/>
    <w:rsid w:val="00170F67"/>
    <w:rsid w:val="0017127C"/>
    <w:rsid w:val="001714D2"/>
    <w:rsid w:val="00171623"/>
    <w:rsid w:val="0017172C"/>
    <w:rsid w:val="001718CA"/>
    <w:rsid w:val="00171D94"/>
    <w:rsid w:val="00171E3C"/>
    <w:rsid w:val="00171F1C"/>
    <w:rsid w:val="001721E7"/>
    <w:rsid w:val="0017244B"/>
    <w:rsid w:val="0017264E"/>
    <w:rsid w:val="00172DBF"/>
    <w:rsid w:val="00172EAA"/>
    <w:rsid w:val="001730D4"/>
    <w:rsid w:val="00173366"/>
    <w:rsid w:val="00173551"/>
    <w:rsid w:val="0017366A"/>
    <w:rsid w:val="001737E4"/>
    <w:rsid w:val="0017382F"/>
    <w:rsid w:val="00173924"/>
    <w:rsid w:val="00173B14"/>
    <w:rsid w:val="00173CAD"/>
    <w:rsid w:val="00173E93"/>
    <w:rsid w:val="00173F4D"/>
    <w:rsid w:val="0017418D"/>
    <w:rsid w:val="00174280"/>
    <w:rsid w:val="001743BC"/>
    <w:rsid w:val="00174734"/>
    <w:rsid w:val="00174822"/>
    <w:rsid w:val="0017483D"/>
    <w:rsid w:val="001748AB"/>
    <w:rsid w:val="001749D8"/>
    <w:rsid w:val="00174AD9"/>
    <w:rsid w:val="00174BF7"/>
    <w:rsid w:val="00174C9C"/>
    <w:rsid w:val="00175055"/>
    <w:rsid w:val="0017535E"/>
    <w:rsid w:val="00175375"/>
    <w:rsid w:val="0017554D"/>
    <w:rsid w:val="001757AE"/>
    <w:rsid w:val="00175ACE"/>
    <w:rsid w:val="00175D62"/>
    <w:rsid w:val="00175F20"/>
    <w:rsid w:val="00175F34"/>
    <w:rsid w:val="00176289"/>
    <w:rsid w:val="00176577"/>
    <w:rsid w:val="0017662E"/>
    <w:rsid w:val="00176768"/>
    <w:rsid w:val="00176A8F"/>
    <w:rsid w:val="00176B9B"/>
    <w:rsid w:val="00176C06"/>
    <w:rsid w:val="001770F9"/>
    <w:rsid w:val="00177343"/>
    <w:rsid w:val="00177414"/>
    <w:rsid w:val="0017741A"/>
    <w:rsid w:val="00177604"/>
    <w:rsid w:val="00177881"/>
    <w:rsid w:val="00177A79"/>
    <w:rsid w:val="00177B30"/>
    <w:rsid w:val="00177C82"/>
    <w:rsid w:val="00177C9A"/>
    <w:rsid w:val="00177D2C"/>
    <w:rsid w:val="00177E0E"/>
    <w:rsid w:val="00180108"/>
    <w:rsid w:val="00180544"/>
    <w:rsid w:val="001807EF"/>
    <w:rsid w:val="0018085C"/>
    <w:rsid w:val="001808F1"/>
    <w:rsid w:val="001809A7"/>
    <w:rsid w:val="00180DBB"/>
    <w:rsid w:val="00180E06"/>
    <w:rsid w:val="0018100B"/>
    <w:rsid w:val="00181161"/>
    <w:rsid w:val="00181206"/>
    <w:rsid w:val="00181493"/>
    <w:rsid w:val="0018181B"/>
    <w:rsid w:val="00181A6F"/>
    <w:rsid w:val="00181B3C"/>
    <w:rsid w:val="00181DC1"/>
    <w:rsid w:val="00181EFB"/>
    <w:rsid w:val="00181F17"/>
    <w:rsid w:val="0018208E"/>
    <w:rsid w:val="00182269"/>
    <w:rsid w:val="001822FD"/>
    <w:rsid w:val="00182340"/>
    <w:rsid w:val="001824C6"/>
    <w:rsid w:val="0018254C"/>
    <w:rsid w:val="001825F2"/>
    <w:rsid w:val="001826A8"/>
    <w:rsid w:val="001827AB"/>
    <w:rsid w:val="00182B8C"/>
    <w:rsid w:val="00182BBC"/>
    <w:rsid w:val="00182C60"/>
    <w:rsid w:val="00182DDF"/>
    <w:rsid w:val="001831F9"/>
    <w:rsid w:val="001835D1"/>
    <w:rsid w:val="00183816"/>
    <w:rsid w:val="001838E6"/>
    <w:rsid w:val="0018392F"/>
    <w:rsid w:val="00183A19"/>
    <w:rsid w:val="00183ED7"/>
    <w:rsid w:val="00183F47"/>
    <w:rsid w:val="0018412F"/>
    <w:rsid w:val="0018419E"/>
    <w:rsid w:val="00184262"/>
    <w:rsid w:val="00184263"/>
    <w:rsid w:val="0018429E"/>
    <w:rsid w:val="001842C0"/>
    <w:rsid w:val="00184451"/>
    <w:rsid w:val="00184455"/>
    <w:rsid w:val="001848EB"/>
    <w:rsid w:val="00184C1B"/>
    <w:rsid w:val="00184D35"/>
    <w:rsid w:val="00184E7C"/>
    <w:rsid w:val="00184F40"/>
    <w:rsid w:val="0018502C"/>
    <w:rsid w:val="001852E7"/>
    <w:rsid w:val="0018581F"/>
    <w:rsid w:val="001859B2"/>
    <w:rsid w:val="001859DD"/>
    <w:rsid w:val="00185A3A"/>
    <w:rsid w:val="00185C08"/>
    <w:rsid w:val="00185C56"/>
    <w:rsid w:val="00185D10"/>
    <w:rsid w:val="00185FF6"/>
    <w:rsid w:val="001860C5"/>
    <w:rsid w:val="0018667C"/>
    <w:rsid w:val="00186694"/>
    <w:rsid w:val="00186A73"/>
    <w:rsid w:val="00186C15"/>
    <w:rsid w:val="0018705B"/>
    <w:rsid w:val="001870ED"/>
    <w:rsid w:val="00187267"/>
    <w:rsid w:val="001874A5"/>
    <w:rsid w:val="00187558"/>
    <w:rsid w:val="00187785"/>
    <w:rsid w:val="00187F0D"/>
    <w:rsid w:val="00187F92"/>
    <w:rsid w:val="0019003F"/>
    <w:rsid w:val="001900EC"/>
    <w:rsid w:val="001902FA"/>
    <w:rsid w:val="0019044C"/>
    <w:rsid w:val="0019054F"/>
    <w:rsid w:val="001905C7"/>
    <w:rsid w:val="00190A1C"/>
    <w:rsid w:val="00190B8E"/>
    <w:rsid w:val="00190B99"/>
    <w:rsid w:val="00190F0A"/>
    <w:rsid w:val="00190FBF"/>
    <w:rsid w:val="00191015"/>
    <w:rsid w:val="001915A2"/>
    <w:rsid w:val="001915C6"/>
    <w:rsid w:val="00191AF3"/>
    <w:rsid w:val="00191D45"/>
    <w:rsid w:val="00191FB7"/>
    <w:rsid w:val="00191FC7"/>
    <w:rsid w:val="001922B8"/>
    <w:rsid w:val="00192346"/>
    <w:rsid w:val="001923FF"/>
    <w:rsid w:val="00192423"/>
    <w:rsid w:val="001924B7"/>
    <w:rsid w:val="00192A3E"/>
    <w:rsid w:val="00192B82"/>
    <w:rsid w:val="00192BE8"/>
    <w:rsid w:val="00192C1F"/>
    <w:rsid w:val="00192F41"/>
    <w:rsid w:val="00193057"/>
    <w:rsid w:val="00193201"/>
    <w:rsid w:val="001936A7"/>
    <w:rsid w:val="001936F9"/>
    <w:rsid w:val="001938F0"/>
    <w:rsid w:val="00193996"/>
    <w:rsid w:val="00193A33"/>
    <w:rsid w:val="00193A3D"/>
    <w:rsid w:val="00193ABE"/>
    <w:rsid w:val="00193D04"/>
    <w:rsid w:val="00193D87"/>
    <w:rsid w:val="00193EE3"/>
    <w:rsid w:val="00193F70"/>
    <w:rsid w:val="00194054"/>
    <w:rsid w:val="00194165"/>
    <w:rsid w:val="001941A1"/>
    <w:rsid w:val="00194290"/>
    <w:rsid w:val="00194866"/>
    <w:rsid w:val="00194B8B"/>
    <w:rsid w:val="00195011"/>
    <w:rsid w:val="0019523F"/>
    <w:rsid w:val="001955EE"/>
    <w:rsid w:val="00195C87"/>
    <w:rsid w:val="00195CE7"/>
    <w:rsid w:val="00195D94"/>
    <w:rsid w:val="00196052"/>
    <w:rsid w:val="00196260"/>
    <w:rsid w:val="0019642D"/>
    <w:rsid w:val="001965EB"/>
    <w:rsid w:val="001965F8"/>
    <w:rsid w:val="001965F9"/>
    <w:rsid w:val="001965FF"/>
    <w:rsid w:val="00196700"/>
    <w:rsid w:val="001968E4"/>
    <w:rsid w:val="0019692F"/>
    <w:rsid w:val="001969A3"/>
    <w:rsid w:val="00196AA8"/>
    <w:rsid w:val="00196BFA"/>
    <w:rsid w:val="00196D2D"/>
    <w:rsid w:val="00196D3B"/>
    <w:rsid w:val="00196D87"/>
    <w:rsid w:val="00196E32"/>
    <w:rsid w:val="00196E71"/>
    <w:rsid w:val="00197019"/>
    <w:rsid w:val="001970F9"/>
    <w:rsid w:val="00197149"/>
    <w:rsid w:val="0019722C"/>
    <w:rsid w:val="00197266"/>
    <w:rsid w:val="00197320"/>
    <w:rsid w:val="00197400"/>
    <w:rsid w:val="00197598"/>
    <w:rsid w:val="00197786"/>
    <w:rsid w:val="00197893"/>
    <w:rsid w:val="00197A6B"/>
    <w:rsid w:val="00197AD9"/>
    <w:rsid w:val="00197BF9"/>
    <w:rsid w:val="00197C01"/>
    <w:rsid w:val="00197DDA"/>
    <w:rsid w:val="00197E19"/>
    <w:rsid w:val="001A0071"/>
    <w:rsid w:val="001A0095"/>
    <w:rsid w:val="001A0128"/>
    <w:rsid w:val="001A016D"/>
    <w:rsid w:val="001A0232"/>
    <w:rsid w:val="001A068B"/>
    <w:rsid w:val="001A098D"/>
    <w:rsid w:val="001A0B30"/>
    <w:rsid w:val="001A0BFD"/>
    <w:rsid w:val="001A0C8A"/>
    <w:rsid w:val="001A0D76"/>
    <w:rsid w:val="001A0F3C"/>
    <w:rsid w:val="001A0F59"/>
    <w:rsid w:val="001A1544"/>
    <w:rsid w:val="001A184D"/>
    <w:rsid w:val="001A186C"/>
    <w:rsid w:val="001A187A"/>
    <w:rsid w:val="001A18B5"/>
    <w:rsid w:val="001A1920"/>
    <w:rsid w:val="001A195C"/>
    <w:rsid w:val="001A1A2E"/>
    <w:rsid w:val="001A1F02"/>
    <w:rsid w:val="001A1F8C"/>
    <w:rsid w:val="001A206B"/>
    <w:rsid w:val="001A2675"/>
    <w:rsid w:val="001A333B"/>
    <w:rsid w:val="001A346F"/>
    <w:rsid w:val="001A383D"/>
    <w:rsid w:val="001A3869"/>
    <w:rsid w:val="001A387B"/>
    <w:rsid w:val="001A3E66"/>
    <w:rsid w:val="001A3E8B"/>
    <w:rsid w:val="001A43BA"/>
    <w:rsid w:val="001A46EF"/>
    <w:rsid w:val="001A48D6"/>
    <w:rsid w:val="001A49A4"/>
    <w:rsid w:val="001A4C51"/>
    <w:rsid w:val="001A4C5C"/>
    <w:rsid w:val="001A4E22"/>
    <w:rsid w:val="001A4E8E"/>
    <w:rsid w:val="001A5065"/>
    <w:rsid w:val="001A524F"/>
    <w:rsid w:val="001A52A6"/>
    <w:rsid w:val="001A52CD"/>
    <w:rsid w:val="001A52E1"/>
    <w:rsid w:val="001A538E"/>
    <w:rsid w:val="001A5729"/>
    <w:rsid w:val="001A597E"/>
    <w:rsid w:val="001A5A8A"/>
    <w:rsid w:val="001A6294"/>
    <w:rsid w:val="001A63C6"/>
    <w:rsid w:val="001A6494"/>
    <w:rsid w:val="001A66D5"/>
    <w:rsid w:val="001A67B9"/>
    <w:rsid w:val="001A6836"/>
    <w:rsid w:val="001A68CE"/>
    <w:rsid w:val="001A6D5B"/>
    <w:rsid w:val="001A6F69"/>
    <w:rsid w:val="001A6F95"/>
    <w:rsid w:val="001A72E8"/>
    <w:rsid w:val="001A73A4"/>
    <w:rsid w:val="001A7513"/>
    <w:rsid w:val="001A77E0"/>
    <w:rsid w:val="001A7D79"/>
    <w:rsid w:val="001A7E24"/>
    <w:rsid w:val="001A7E8D"/>
    <w:rsid w:val="001A7ECA"/>
    <w:rsid w:val="001B01C7"/>
    <w:rsid w:val="001B0557"/>
    <w:rsid w:val="001B06CE"/>
    <w:rsid w:val="001B0954"/>
    <w:rsid w:val="001B0A13"/>
    <w:rsid w:val="001B0A46"/>
    <w:rsid w:val="001B0A51"/>
    <w:rsid w:val="001B0C32"/>
    <w:rsid w:val="001B0D28"/>
    <w:rsid w:val="001B0F21"/>
    <w:rsid w:val="001B112D"/>
    <w:rsid w:val="001B122E"/>
    <w:rsid w:val="001B1357"/>
    <w:rsid w:val="001B158B"/>
    <w:rsid w:val="001B160E"/>
    <w:rsid w:val="001B162C"/>
    <w:rsid w:val="001B1948"/>
    <w:rsid w:val="001B1D4D"/>
    <w:rsid w:val="001B1E17"/>
    <w:rsid w:val="001B219A"/>
    <w:rsid w:val="001B22E0"/>
    <w:rsid w:val="001B23BC"/>
    <w:rsid w:val="001B25F8"/>
    <w:rsid w:val="001B2702"/>
    <w:rsid w:val="001B2885"/>
    <w:rsid w:val="001B28A2"/>
    <w:rsid w:val="001B2CC5"/>
    <w:rsid w:val="001B2FC8"/>
    <w:rsid w:val="001B3181"/>
    <w:rsid w:val="001B31D3"/>
    <w:rsid w:val="001B3351"/>
    <w:rsid w:val="001B356E"/>
    <w:rsid w:val="001B37C7"/>
    <w:rsid w:val="001B3AFF"/>
    <w:rsid w:val="001B3DDF"/>
    <w:rsid w:val="001B44D4"/>
    <w:rsid w:val="001B4597"/>
    <w:rsid w:val="001B4639"/>
    <w:rsid w:val="001B46B2"/>
    <w:rsid w:val="001B4818"/>
    <w:rsid w:val="001B4887"/>
    <w:rsid w:val="001B4A7E"/>
    <w:rsid w:val="001B4A93"/>
    <w:rsid w:val="001B4AED"/>
    <w:rsid w:val="001B4B09"/>
    <w:rsid w:val="001B4B6B"/>
    <w:rsid w:val="001B4C07"/>
    <w:rsid w:val="001B4DE9"/>
    <w:rsid w:val="001B4DEB"/>
    <w:rsid w:val="001B4E0E"/>
    <w:rsid w:val="001B50C7"/>
    <w:rsid w:val="001B5129"/>
    <w:rsid w:val="001B5305"/>
    <w:rsid w:val="001B549A"/>
    <w:rsid w:val="001B55D3"/>
    <w:rsid w:val="001B56CE"/>
    <w:rsid w:val="001B57B0"/>
    <w:rsid w:val="001B5BDC"/>
    <w:rsid w:val="001B61CF"/>
    <w:rsid w:val="001B6467"/>
    <w:rsid w:val="001B68F3"/>
    <w:rsid w:val="001B6976"/>
    <w:rsid w:val="001B6A22"/>
    <w:rsid w:val="001B6EF6"/>
    <w:rsid w:val="001B6FB4"/>
    <w:rsid w:val="001B7025"/>
    <w:rsid w:val="001B702D"/>
    <w:rsid w:val="001B73C2"/>
    <w:rsid w:val="001B7405"/>
    <w:rsid w:val="001B74E8"/>
    <w:rsid w:val="001B7943"/>
    <w:rsid w:val="001B7A11"/>
    <w:rsid w:val="001B7EDD"/>
    <w:rsid w:val="001B7F4F"/>
    <w:rsid w:val="001B7F82"/>
    <w:rsid w:val="001C049F"/>
    <w:rsid w:val="001C0523"/>
    <w:rsid w:val="001C0563"/>
    <w:rsid w:val="001C073C"/>
    <w:rsid w:val="001C0808"/>
    <w:rsid w:val="001C09AA"/>
    <w:rsid w:val="001C0AAA"/>
    <w:rsid w:val="001C0CE3"/>
    <w:rsid w:val="001C0E87"/>
    <w:rsid w:val="001C0F0E"/>
    <w:rsid w:val="001C1043"/>
    <w:rsid w:val="001C1102"/>
    <w:rsid w:val="001C1122"/>
    <w:rsid w:val="001C124A"/>
    <w:rsid w:val="001C165F"/>
    <w:rsid w:val="001C1700"/>
    <w:rsid w:val="001C17F1"/>
    <w:rsid w:val="001C1816"/>
    <w:rsid w:val="001C18A5"/>
    <w:rsid w:val="001C1FA5"/>
    <w:rsid w:val="001C2087"/>
    <w:rsid w:val="001C20CA"/>
    <w:rsid w:val="001C217B"/>
    <w:rsid w:val="001C21F2"/>
    <w:rsid w:val="001C2262"/>
    <w:rsid w:val="001C22BA"/>
    <w:rsid w:val="001C264E"/>
    <w:rsid w:val="001C26C9"/>
    <w:rsid w:val="001C26D1"/>
    <w:rsid w:val="001C2DE0"/>
    <w:rsid w:val="001C300E"/>
    <w:rsid w:val="001C338C"/>
    <w:rsid w:val="001C33D4"/>
    <w:rsid w:val="001C34BD"/>
    <w:rsid w:val="001C3551"/>
    <w:rsid w:val="001C3599"/>
    <w:rsid w:val="001C3636"/>
    <w:rsid w:val="001C36E1"/>
    <w:rsid w:val="001C387B"/>
    <w:rsid w:val="001C3C18"/>
    <w:rsid w:val="001C3C43"/>
    <w:rsid w:val="001C3F70"/>
    <w:rsid w:val="001C4086"/>
    <w:rsid w:val="001C40AF"/>
    <w:rsid w:val="001C4392"/>
    <w:rsid w:val="001C4507"/>
    <w:rsid w:val="001C46CC"/>
    <w:rsid w:val="001C493F"/>
    <w:rsid w:val="001C4D09"/>
    <w:rsid w:val="001C4D43"/>
    <w:rsid w:val="001C4D4F"/>
    <w:rsid w:val="001C5370"/>
    <w:rsid w:val="001C5472"/>
    <w:rsid w:val="001C5704"/>
    <w:rsid w:val="001C5943"/>
    <w:rsid w:val="001C5B53"/>
    <w:rsid w:val="001C5B96"/>
    <w:rsid w:val="001C5C9A"/>
    <w:rsid w:val="001C5DA6"/>
    <w:rsid w:val="001C60F2"/>
    <w:rsid w:val="001C6113"/>
    <w:rsid w:val="001C6523"/>
    <w:rsid w:val="001C660F"/>
    <w:rsid w:val="001C6902"/>
    <w:rsid w:val="001C69B5"/>
    <w:rsid w:val="001C6B36"/>
    <w:rsid w:val="001C6B3D"/>
    <w:rsid w:val="001C6F7A"/>
    <w:rsid w:val="001C713B"/>
    <w:rsid w:val="001C7266"/>
    <w:rsid w:val="001C72CF"/>
    <w:rsid w:val="001C7661"/>
    <w:rsid w:val="001C77DD"/>
    <w:rsid w:val="001C7F20"/>
    <w:rsid w:val="001D007C"/>
    <w:rsid w:val="001D023D"/>
    <w:rsid w:val="001D0316"/>
    <w:rsid w:val="001D0465"/>
    <w:rsid w:val="001D0645"/>
    <w:rsid w:val="001D0682"/>
    <w:rsid w:val="001D099E"/>
    <w:rsid w:val="001D0AE9"/>
    <w:rsid w:val="001D0D5A"/>
    <w:rsid w:val="001D0D8A"/>
    <w:rsid w:val="001D10E4"/>
    <w:rsid w:val="001D14D9"/>
    <w:rsid w:val="001D1564"/>
    <w:rsid w:val="001D1752"/>
    <w:rsid w:val="001D184B"/>
    <w:rsid w:val="001D19D3"/>
    <w:rsid w:val="001D1DAB"/>
    <w:rsid w:val="001D2098"/>
    <w:rsid w:val="001D23DA"/>
    <w:rsid w:val="001D2520"/>
    <w:rsid w:val="001D27C0"/>
    <w:rsid w:val="001D289C"/>
    <w:rsid w:val="001D32B5"/>
    <w:rsid w:val="001D32FF"/>
    <w:rsid w:val="001D3411"/>
    <w:rsid w:val="001D3477"/>
    <w:rsid w:val="001D373C"/>
    <w:rsid w:val="001D3A75"/>
    <w:rsid w:val="001D3A99"/>
    <w:rsid w:val="001D3B42"/>
    <w:rsid w:val="001D41A3"/>
    <w:rsid w:val="001D472D"/>
    <w:rsid w:val="001D4984"/>
    <w:rsid w:val="001D4A80"/>
    <w:rsid w:val="001D4EC5"/>
    <w:rsid w:val="001D544F"/>
    <w:rsid w:val="001D564F"/>
    <w:rsid w:val="001D568A"/>
    <w:rsid w:val="001D5B81"/>
    <w:rsid w:val="001D6197"/>
    <w:rsid w:val="001D62B5"/>
    <w:rsid w:val="001D62EB"/>
    <w:rsid w:val="001D65F8"/>
    <w:rsid w:val="001D667F"/>
    <w:rsid w:val="001D66DE"/>
    <w:rsid w:val="001D6B2B"/>
    <w:rsid w:val="001D6B41"/>
    <w:rsid w:val="001D6BAE"/>
    <w:rsid w:val="001D6C2C"/>
    <w:rsid w:val="001D6E3F"/>
    <w:rsid w:val="001D6E78"/>
    <w:rsid w:val="001D70CD"/>
    <w:rsid w:val="001D739D"/>
    <w:rsid w:val="001D745E"/>
    <w:rsid w:val="001D7476"/>
    <w:rsid w:val="001D74FE"/>
    <w:rsid w:val="001D750D"/>
    <w:rsid w:val="001D7539"/>
    <w:rsid w:val="001D755A"/>
    <w:rsid w:val="001D75FF"/>
    <w:rsid w:val="001D76DA"/>
    <w:rsid w:val="001D7A71"/>
    <w:rsid w:val="001D7CBE"/>
    <w:rsid w:val="001D7E6F"/>
    <w:rsid w:val="001D7E75"/>
    <w:rsid w:val="001E003D"/>
    <w:rsid w:val="001E05AC"/>
    <w:rsid w:val="001E0F15"/>
    <w:rsid w:val="001E135F"/>
    <w:rsid w:val="001E1433"/>
    <w:rsid w:val="001E149C"/>
    <w:rsid w:val="001E15F7"/>
    <w:rsid w:val="001E1764"/>
    <w:rsid w:val="001E1A7C"/>
    <w:rsid w:val="001E1AFB"/>
    <w:rsid w:val="001E1E1B"/>
    <w:rsid w:val="001E1F8B"/>
    <w:rsid w:val="001E20D3"/>
    <w:rsid w:val="001E20E5"/>
    <w:rsid w:val="001E282A"/>
    <w:rsid w:val="001E2A0F"/>
    <w:rsid w:val="001E2AB7"/>
    <w:rsid w:val="001E2B2D"/>
    <w:rsid w:val="001E2B50"/>
    <w:rsid w:val="001E2C2F"/>
    <w:rsid w:val="001E2C78"/>
    <w:rsid w:val="001E2CB9"/>
    <w:rsid w:val="001E2DEC"/>
    <w:rsid w:val="001E3054"/>
    <w:rsid w:val="001E3376"/>
    <w:rsid w:val="001E3783"/>
    <w:rsid w:val="001E37D5"/>
    <w:rsid w:val="001E37E6"/>
    <w:rsid w:val="001E3A05"/>
    <w:rsid w:val="001E3DE5"/>
    <w:rsid w:val="001E3E49"/>
    <w:rsid w:val="001E3EEF"/>
    <w:rsid w:val="001E40B6"/>
    <w:rsid w:val="001E40DC"/>
    <w:rsid w:val="001E419E"/>
    <w:rsid w:val="001E42A9"/>
    <w:rsid w:val="001E43E9"/>
    <w:rsid w:val="001E451B"/>
    <w:rsid w:val="001E4BAF"/>
    <w:rsid w:val="001E50CC"/>
    <w:rsid w:val="001E516D"/>
    <w:rsid w:val="001E524C"/>
    <w:rsid w:val="001E5303"/>
    <w:rsid w:val="001E5912"/>
    <w:rsid w:val="001E5A09"/>
    <w:rsid w:val="001E5B4E"/>
    <w:rsid w:val="001E5BB2"/>
    <w:rsid w:val="001E5CCA"/>
    <w:rsid w:val="001E5F4B"/>
    <w:rsid w:val="001E5FC5"/>
    <w:rsid w:val="001E60B6"/>
    <w:rsid w:val="001E64EE"/>
    <w:rsid w:val="001E6514"/>
    <w:rsid w:val="001E65C5"/>
    <w:rsid w:val="001E67BC"/>
    <w:rsid w:val="001E6A34"/>
    <w:rsid w:val="001E6A83"/>
    <w:rsid w:val="001E6ABE"/>
    <w:rsid w:val="001E6D5E"/>
    <w:rsid w:val="001E6E5D"/>
    <w:rsid w:val="001E6E6B"/>
    <w:rsid w:val="001E6EC8"/>
    <w:rsid w:val="001E6F78"/>
    <w:rsid w:val="001E6FED"/>
    <w:rsid w:val="001E7067"/>
    <w:rsid w:val="001E748A"/>
    <w:rsid w:val="001E75F3"/>
    <w:rsid w:val="001E7684"/>
    <w:rsid w:val="001E7765"/>
    <w:rsid w:val="001E7CB7"/>
    <w:rsid w:val="001E7D55"/>
    <w:rsid w:val="001E7EF3"/>
    <w:rsid w:val="001F0046"/>
    <w:rsid w:val="001F013E"/>
    <w:rsid w:val="001F01A5"/>
    <w:rsid w:val="001F0833"/>
    <w:rsid w:val="001F0A32"/>
    <w:rsid w:val="001F0BE6"/>
    <w:rsid w:val="001F0E42"/>
    <w:rsid w:val="001F0F0E"/>
    <w:rsid w:val="001F0F4B"/>
    <w:rsid w:val="001F0FFB"/>
    <w:rsid w:val="001F1177"/>
    <w:rsid w:val="001F15C6"/>
    <w:rsid w:val="001F1784"/>
    <w:rsid w:val="001F1971"/>
    <w:rsid w:val="001F1B7C"/>
    <w:rsid w:val="001F1FBF"/>
    <w:rsid w:val="001F208F"/>
    <w:rsid w:val="001F24E9"/>
    <w:rsid w:val="001F25CB"/>
    <w:rsid w:val="001F264B"/>
    <w:rsid w:val="001F26C8"/>
    <w:rsid w:val="001F27A7"/>
    <w:rsid w:val="001F282F"/>
    <w:rsid w:val="001F2866"/>
    <w:rsid w:val="001F292D"/>
    <w:rsid w:val="001F29D6"/>
    <w:rsid w:val="001F2AD1"/>
    <w:rsid w:val="001F2E61"/>
    <w:rsid w:val="001F33F5"/>
    <w:rsid w:val="001F35B1"/>
    <w:rsid w:val="001F374F"/>
    <w:rsid w:val="001F3EED"/>
    <w:rsid w:val="001F4516"/>
    <w:rsid w:val="001F460F"/>
    <w:rsid w:val="001F462E"/>
    <w:rsid w:val="001F46E8"/>
    <w:rsid w:val="001F486B"/>
    <w:rsid w:val="001F4929"/>
    <w:rsid w:val="001F4AB9"/>
    <w:rsid w:val="001F4AE9"/>
    <w:rsid w:val="001F4ECC"/>
    <w:rsid w:val="001F503D"/>
    <w:rsid w:val="001F50E5"/>
    <w:rsid w:val="001F5206"/>
    <w:rsid w:val="001F52D9"/>
    <w:rsid w:val="001F5313"/>
    <w:rsid w:val="001F548A"/>
    <w:rsid w:val="001F5979"/>
    <w:rsid w:val="001F59AC"/>
    <w:rsid w:val="001F5D20"/>
    <w:rsid w:val="001F5E4F"/>
    <w:rsid w:val="001F5F96"/>
    <w:rsid w:val="001F6072"/>
    <w:rsid w:val="001F6208"/>
    <w:rsid w:val="001F63E9"/>
    <w:rsid w:val="001F65C7"/>
    <w:rsid w:val="001F672F"/>
    <w:rsid w:val="001F67BC"/>
    <w:rsid w:val="001F67C9"/>
    <w:rsid w:val="001F6EC1"/>
    <w:rsid w:val="001F6FC1"/>
    <w:rsid w:val="001F714B"/>
    <w:rsid w:val="001F72E2"/>
    <w:rsid w:val="001F75B9"/>
    <w:rsid w:val="001F7776"/>
    <w:rsid w:val="001F77DE"/>
    <w:rsid w:val="001F780D"/>
    <w:rsid w:val="001F791D"/>
    <w:rsid w:val="001F7AA4"/>
    <w:rsid w:val="001F7B00"/>
    <w:rsid w:val="001F7C47"/>
    <w:rsid w:val="001F7D52"/>
    <w:rsid w:val="00200316"/>
    <w:rsid w:val="002003B0"/>
    <w:rsid w:val="002004B9"/>
    <w:rsid w:val="00200730"/>
    <w:rsid w:val="002007FF"/>
    <w:rsid w:val="00200A07"/>
    <w:rsid w:val="00200AB3"/>
    <w:rsid w:val="00200D3A"/>
    <w:rsid w:val="00200E91"/>
    <w:rsid w:val="002010F9"/>
    <w:rsid w:val="0020165F"/>
    <w:rsid w:val="002018C6"/>
    <w:rsid w:val="002019A3"/>
    <w:rsid w:val="00201CB2"/>
    <w:rsid w:val="00201F7F"/>
    <w:rsid w:val="00202443"/>
    <w:rsid w:val="0020281C"/>
    <w:rsid w:val="00202977"/>
    <w:rsid w:val="00202AD5"/>
    <w:rsid w:val="00202AFA"/>
    <w:rsid w:val="00202BE4"/>
    <w:rsid w:val="00202CC2"/>
    <w:rsid w:val="00202D85"/>
    <w:rsid w:val="00202FC6"/>
    <w:rsid w:val="00203157"/>
    <w:rsid w:val="0020342D"/>
    <w:rsid w:val="00203462"/>
    <w:rsid w:val="0020361D"/>
    <w:rsid w:val="00203924"/>
    <w:rsid w:val="00204221"/>
    <w:rsid w:val="002042F6"/>
    <w:rsid w:val="0020443B"/>
    <w:rsid w:val="00204711"/>
    <w:rsid w:val="002047ED"/>
    <w:rsid w:val="0020493D"/>
    <w:rsid w:val="00204B92"/>
    <w:rsid w:val="00204E14"/>
    <w:rsid w:val="00204ECE"/>
    <w:rsid w:val="00204FCB"/>
    <w:rsid w:val="00205148"/>
    <w:rsid w:val="00205181"/>
    <w:rsid w:val="002055CD"/>
    <w:rsid w:val="002055D4"/>
    <w:rsid w:val="002058D5"/>
    <w:rsid w:val="00205BE6"/>
    <w:rsid w:val="00205CAF"/>
    <w:rsid w:val="00205D30"/>
    <w:rsid w:val="00206229"/>
    <w:rsid w:val="002063EE"/>
    <w:rsid w:val="0020655A"/>
    <w:rsid w:val="002069AC"/>
    <w:rsid w:val="00206C1B"/>
    <w:rsid w:val="00206D90"/>
    <w:rsid w:val="00206E87"/>
    <w:rsid w:val="00206EDA"/>
    <w:rsid w:val="002070F3"/>
    <w:rsid w:val="002075EE"/>
    <w:rsid w:val="0020780E"/>
    <w:rsid w:val="00207858"/>
    <w:rsid w:val="00207905"/>
    <w:rsid w:val="00207AC5"/>
    <w:rsid w:val="00207B93"/>
    <w:rsid w:val="00207E4B"/>
    <w:rsid w:val="00207FBF"/>
    <w:rsid w:val="002100B7"/>
    <w:rsid w:val="00210373"/>
    <w:rsid w:val="0021094B"/>
    <w:rsid w:val="00210983"/>
    <w:rsid w:val="00210D73"/>
    <w:rsid w:val="00210DAB"/>
    <w:rsid w:val="00210ED0"/>
    <w:rsid w:val="0021121F"/>
    <w:rsid w:val="0021126C"/>
    <w:rsid w:val="00211316"/>
    <w:rsid w:val="002116AF"/>
    <w:rsid w:val="00211909"/>
    <w:rsid w:val="00211921"/>
    <w:rsid w:val="00211B35"/>
    <w:rsid w:val="002124E0"/>
    <w:rsid w:val="00212667"/>
    <w:rsid w:val="00212844"/>
    <w:rsid w:val="002128B0"/>
    <w:rsid w:val="00212E14"/>
    <w:rsid w:val="00213062"/>
    <w:rsid w:val="00213404"/>
    <w:rsid w:val="002136B2"/>
    <w:rsid w:val="00213702"/>
    <w:rsid w:val="00213732"/>
    <w:rsid w:val="0021392A"/>
    <w:rsid w:val="0021393C"/>
    <w:rsid w:val="002139BD"/>
    <w:rsid w:val="00213B5D"/>
    <w:rsid w:val="002140FF"/>
    <w:rsid w:val="00214379"/>
    <w:rsid w:val="002143B5"/>
    <w:rsid w:val="002144C6"/>
    <w:rsid w:val="002144CB"/>
    <w:rsid w:val="00214536"/>
    <w:rsid w:val="00214CDC"/>
    <w:rsid w:val="00214F15"/>
    <w:rsid w:val="00215181"/>
    <w:rsid w:val="002151DD"/>
    <w:rsid w:val="00215219"/>
    <w:rsid w:val="002153D1"/>
    <w:rsid w:val="00215491"/>
    <w:rsid w:val="002154DD"/>
    <w:rsid w:val="00215690"/>
    <w:rsid w:val="00215A7C"/>
    <w:rsid w:val="00215D3D"/>
    <w:rsid w:val="00215D9B"/>
    <w:rsid w:val="002160B0"/>
    <w:rsid w:val="0021641A"/>
    <w:rsid w:val="0021663E"/>
    <w:rsid w:val="00216B3F"/>
    <w:rsid w:val="00216CC6"/>
    <w:rsid w:val="00216E8E"/>
    <w:rsid w:val="0021700E"/>
    <w:rsid w:val="002170BD"/>
    <w:rsid w:val="00217165"/>
    <w:rsid w:val="00217379"/>
    <w:rsid w:val="002173BF"/>
    <w:rsid w:val="00217520"/>
    <w:rsid w:val="0021773B"/>
    <w:rsid w:val="00217A90"/>
    <w:rsid w:val="00217DD8"/>
    <w:rsid w:val="00217F9F"/>
    <w:rsid w:val="002201F0"/>
    <w:rsid w:val="002203EC"/>
    <w:rsid w:val="00220471"/>
    <w:rsid w:val="0022071C"/>
    <w:rsid w:val="0022075C"/>
    <w:rsid w:val="00220B1A"/>
    <w:rsid w:val="00220BA4"/>
    <w:rsid w:val="00220E51"/>
    <w:rsid w:val="002213F7"/>
    <w:rsid w:val="0022142D"/>
    <w:rsid w:val="002214A8"/>
    <w:rsid w:val="0022153C"/>
    <w:rsid w:val="002215DF"/>
    <w:rsid w:val="002218C0"/>
    <w:rsid w:val="00221EFC"/>
    <w:rsid w:val="00221F20"/>
    <w:rsid w:val="002221D9"/>
    <w:rsid w:val="00222512"/>
    <w:rsid w:val="002225B7"/>
    <w:rsid w:val="0022282C"/>
    <w:rsid w:val="002229C1"/>
    <w:rsid w:val="00222A35"/>
    <w:rsid w:val="00222AA0"/>
    <w:rsid w:val="00222BBA"/>
    <w:rsid w:val="00222E86"/>
    <w:rsid w:val="00222EA6"/>
    <w:rsid w:val="00223050"/>
    <w:rsid w:val="00223285"/>
    <w:rsid w:val="0022335A"/>
    <w:rsid w:val="002233F5"/>
    <w:rsid w:val="00223431"/>
    <w:rsid w:val="002234F2"/>
    <w:rsid w:val="002235E5"/>
    <w:rsid w:val="002239BF"/>
    <w:rsid w:val="00223A26"/>
    <w:rsid w:val="00223C2D"/>
    <w:rsid w:val="00223D66"/>
    <w:rsid w:val="00223D8F"/>
    <w:rsid w:val="00223EF4"/>
    <w:rsid w:val="0022401C"/>
    <w:rsid w:val="002243E2"/>
    <w:rsid w:val="00224686"/>
    <w:rsid w:val="002247F8"/>
    <w:rsid w:val="00224801"/>
    <w:rsid w:val="00224E70"/>
    <w:rsid w:val="00224F3C"/>
    <w:rsid w:val="00224FDC"/>
    <w:rsid w:val="00224FF9"/>
    <w:rsid w:val="00225048"/>
    <w:rsid w:val="002252A9"/>
    <w:rsid w:val="0022536E"/>
    <w:rsid w:val="0022544A"/>
    <w:rsid w:val="002255C4"/>
    <w:rsid w:val="00225688"/>
    <w:rsid w:val="00225695"/>
    <w:rsid w:val="00225967"/>
    <w:rsid w:val="00225CF7"/>
    <w:rsid w:val="00225F95"/>
    <w:rsid w:val="0022621B"/>
    <w:rsid w:val="002265D6"/>
    <w:rsid w:val="0022670F"/>
    <w:rsid w:val="002267D7"/>
    <w:rsid w:val="00226966"/>
    <w:rsid w:val="00226993"/>
    <w:rsid w:val="00226B97"/>
    <w:rsid w:val="00226BB5"/>
    <w:rsid w:val="00226C59"/>
    <w:rsid w:val="00226E62"/>
    <w:rsid w:val="00226E7F"/>
    <w:rsid w:val="00227068"/>
    <w:rsid w:val="00227210"/>
    <w:rsid w:val="0022772C"/>
    <w:rsid w:val="002277E6"/>
    <w:rsid w:val="0022785F"/>
    <w:rsid w:val="0022797F"/>
    <w:rsid w:val="00227AB1"/>
    <w:rsid w:val="00227BFA"/>
    <w:rsid w:val="00227C4A"/>
    <w:rsid w:val="00227F8E"/>
    <w:rsid w:val="00230131"/>
    <w:rsid w:val="00230241"/>
    <w:rsid w:val="00230325"/>
    <w:rsid w:val="00230451"/>
    <w:rsid w:val="00230462"/>
    <w:rsid w:val="002305F7"/>
    <w:rsid w:val="00230622"/>
    <w:rsid w:val="00230813"/>
    <w:rsid w:val="0023081F"/>
    <w:rsid w:val="00230C70"/>
    <w:rsid w:val="00230F01"/>
    <w:rsid w:val="002310B0"/>
    <w:rsid w:val="00231272"/>
    <w:rsid w:val="0023134D"/>
    <w:rsid w:val="00231527"/>
    <w:rsid w:val="002317C3"/>
    <w:rsid w:val="002319BB"/>
    <w:rsid w:val="00231C72"/>
    <w:rsid w:val="00231CE2"/>
    <w:rsid w:val="0023203B"/>
    <w:rsid w:val="002321D6"/>
    <w:rsid w:val="002329E3"/>
    <w:rsid w:val="00232B33"/>
    <w:rsid w:val="00232DD8"/>
    <w:rsid w:val="00232F4E"/>
    <w:rsid w:val="00233545"/>
    <w:rsid w:val="00233BBE"/>
    <w:rsid w:val="00233E0F"/>
    <w:rsid w:val="00234473"/>
    <w:rsid w:val="00234907"/>
    <w:rsid w:val="00234CD1"/>
    <w:rsid w:val="00234EE4"/>
    <w:rsid w:val="00234EE7"/>
    <w:rsid w:val="00234FAA"/>
    <w:rsid w:val="0023518C"/>
    <w:rsid w:val="002351DD"/>
    <w:rsid w:val="0023571B"/>
    <w:rsid w:val="00235AF2"/>
    <w:rsid w:val="00235D49"/>
    <w:rsid w:val="00236219"/>
    <w:rsid w:val="0023622F"/>
    <w:rsid w:val="002363BE"/>
    <w:rsid w:val="002367BB"/>
    <w:rsid w:val="00236946"/>
    <w:rsid w:val="00236AEB"/>
    <w:rsid w:val="00236B1B"/>
    <w:rsid w:val="00236D53"/>
    <w:rsid w:val="00236D99"/>
    <w:rsid w:val="00236E60"/>
    <w:rsid w:val="00236E70"/>
    <w:rsid w:val="00236E72"/>
    <w:rsid w:val="00237040"/>
    <w:rsid w:val="00237168"/>
    <w:rsid w:val="00237356"/>
    <w:rsid w:val="002373BA"/>
    <w:rsid w:val="00237523"/>
    <w:rsid w:val="00237547"/>
    <w:rsid w:val="002375C9"/>
    <w:rsid w:val="002376D7"/>
    <w:rsid w:val="00237A4E"/>
    <w:rsid w:val="00237CDC"/>
    <w:rsid w:val="00237EA2"/>
    <w:rsid w:val="002400EE"/>
    <w:rsid w:val="00240435"/>
    <w:rsid w:val="0024054F"/>
    <w:rsid w:val="00240640"/>
    <w:rsid w:val="002407BE"/>
    <w:rsid w:val="00240A27"/>
    <w:rsid w:val="00240B90"/>
    <w:rsid w:val="00240D75"/>
    <w:rsid w:val="00240E07"/>
    <w:rsid w:val="00240EC6"/>
    <w:rsid w:val="00240EFA"/>
    <w:rsid w:val="00240F50"/>
    <w:rsid w:val="002414F3"/>
    <w:rsid w:val="0024173C"/>
    <w:rsid w:val="002417FF"/>
    <w:rsid w:val="00241A94"/>
    <w:rsid w:val="00241D04"/>
    <w:rsid w:val="00242092"/>
    <w:rsid w:val="002421A5"/>
    <w:rsid w:val="00242410"/>
    <w:rsid w:val="002429C0"/>
    <w:rsid w:val="00242A2E"/>
    <w:rsid w:val="00242DC7"/>
    <w:rsid w:val="00242E86"/>
    <w:rsid w:val="00242F0F"/>
    <w:rsid w:val="00242F1A"/>
    <w:rsid w:val="00242FB4"/>
    <w:rsid w:val="00242FEC"/>
    <w:rsid w:val="0024312B"/>
    <w:rsid w:val="0024318B"/>
    <w:rsid w:val="0024324A"/>
    <w:rsid w:val="00243577"/>
    <w:rsid w:val="00243616"/>
    <w:rsid w:val="0024367F"/>
    <w:rsid w:val="00243B55"/>
    <w:rsid w:val="00244218"/>
    <w:rsid w:val="002442F3"/>
    <w:rsid w:val="00244301"/>
    <w:rsid w:val="00244389"/>
    <w:rsid w:val="00244737"/>
    <w:rsid w:val="00244759"/>
    <w:rsid w:val="002448B2"/>
    <w:rsid w:val="00244953"/>
    <w:rsid w:val="00244C8E"/>
    <w:rsid w:val="00244D9D"/>
    <w:rsid w:val="0024508A"/>
    <w:rsid w:val="002450ED"/>
    <w:rsid w:val="00245429"/>
    <w:rsid w:val="00245541"/>
    <w:rsid w:val="002458BC"/>
    <w:rsid w:val="002458F4"/>
    <w:rsid w:val="00245ABB"/>
    <w:rsid w:val="0024624D"/>
    <w:rsid w:val="00246268"/>
    <w:rsid w:val="00246335"/>
    <w:rsid w:val="00246355"/>
    <w:rsid w:val="00246460"/>
    <w:rsid w:val="002465B8"/>
    <w:rsid w:val="00246769"/>
    <w:rsid w:val="0024683B"/>
    <w:rsid w:val="002468DE"/>
    <w:rsid w:val="00246993"/>
    <w:rsid w:val="00246A8D"/>
    <w:rsid w:val="00247179"/>
    <w:rsid w:val="002473DF"/>
    <w:rsid w:val="0024757B"/>
    <w:rsid w:val="002475D6"/>
    <w:rsid w:val="002477CB"/>
    <w:rsid w:val="00247841"/>
    <w:rsid w:val="0024785C"/>
    <w:rsid w:val="00247C7B"/>
    <w:rsid w:val="00247CB1"/>
    <w:rsid w:val="00247CC2"/>
    <w:rsid w:val="00247FFD"/>
    <w:rsid w:val="00250083"/>
    <w:rsid w:val="0025049D"/>
    <w:rsid w:val="002504D3"/>
    <w:rsid w:val="00250601"/>
    <w:rsid w:val="0025082C"/>
    <w:rsid w:val="00250D44"/>
    <w:rsid w:val="00250EE5"/>
    <w:rsid w:val="00251075"/>
    <w:rsid w:val="002511E9"/>
    <w:rsid w:val="0025126B"/>
    <w:rsid w:val="002512D9"/>
    <w:rsid w:val="002512DA"/>
    <w:rsid w:val="00251314"/>
    <w:rsid w:val="002518AF"/>
    <w:rsid w:val="0025196A"/>
    <w:rsid w:val="00251C43"/>
    <w:rsid w:val="002521B7"/>
    <w:rsid w:val="002522E9"/>
    <w:rsid w:val="002522F1"/>
    <w:rsid w:val="002523C8"/>
    <w:rsid w:val="0025278A"/>
    <w:rsid w:val="002527FA"/>
    <w:rsid w:val="0025282D"/>
    <w:rsid w:val="002529F0"/>
    <w:rsid w:val="002529F6"/>
    <w:rsid w:val="00252B81"/>
    <w:rsid w:val="00252D0F"/>
    <w:rsid w:val="0025308E"/>
    <w:rsid w:val="00253203"/>
    <w:rsid w:val="00253286"/>
    <w:rsid w:val="0025331D"/>
    <w:rsid w:val="00253734"/>
    <w:rsid w:val="0025375E"/>
    <w:rsid w:val="00253BCE"/>
    <w:rsid w:val="00253DBD"/>
    <w:rsid w:val="0025464D"/>
    <w:rsid w:val="002546AB"/>
    <w:rsid w:val="00254976"/>
    <w:rsid w:val="00254994"/>
    <w:rsid w:val="00254EA3"/>
    <w:rsid w:val="002550C6"/>
    <w:rsid w:val="00255949"/>
    <w:rsid w:val="00255A21"/>
    <w:rsid w:val="00255AE5"/>
    <w:rsid w:val="00255B0D"/>
    <w:rsid w:val="00255D0F"/>
    <w:rsid w:val="002565D3"/>
    <w:rsid w:val="002566EA"/>
    <w:rsid w:val="00256885"/>
    <w:rsid w:val="002568CB"/>
    <w:rsid w:val="00256B56"/>
    <w:rsid w:val="00256EF6"/>
    <w:rsid w:val="00256F1C"/>
    <w:rsid w:val="00256F40"/>
    <w:rsid w:val="002572F3"/>
    <w:rsid w:val="00257355"/>
    <w:rsid w:val="00257412"/>
    <w:rsid w:val="00257744"/>
    <w:rsid w:val="00257B14"/>
    <w:rsid w:val="00257B32"/>
    <w:rsid w:val="00257C75"/>
    <w:rsid w:val="00257DB4"/>
    <w:rsid w:val="00257ECD"/>
    <w:rsid w:val="00260140"/>
    <w:rsid w:val="00260380"/>
    <w:rsid w:val="00260495"/>
    <w:rsid w:val="00260913"/>
    <w:rsid w:val="002609A7"/>
    <w:rsid w:val="00260A01"/>
    <w:rsid w:val="00260DC8"/>
    <w:rsid w:val="00261456"/>
    <w:rsid w:val="002615CD"/>
    <w:rsid w:val="00261683"/>
    <w:rsid w:val="00261A87"/>
    <w:rsid w:val="00261F19"/>
    <w:rsid w:val="0026213E"/>
    <w:rsid w:val="00262448"/>
    <w:rsid w:val="00262688"/>
    <w:rsid w:val="002626A7"/>
    <w:rsid w:val="002629D4"/>
    <w:rsid w:val="00262D85"/>
    <w:rsid w:val="00262DA9"/>
    <w:rsid w:val="00262DC3"/>
    <w:rsid w:val="00262E65"/>
    <w:rsid w:val="00262F92"/>
    <w:rsid w:val="002632BC"/>
    <w:rsid w:val="0026335A"/>
    <w:rsid w:val="00263365"/>
    <w:rsid w:val="002633CB"/>
    <w:rsid w:val="0026358C"/>
    <w:rsid w:val="002635FE"/>
    <w:rsid w:val="0026373E"/>
    <w:rsid w:val="002637E4"/>
    <w:rsid w:val="00263A6D"/>
    <w:rsid w:val="00263B6C"/>
    <w:rsid w:val="00263BCC"/>
    <w:rsid w:val="00263BEA"/>
    <w:rsid w:val="00263C42"/>
    <w:rsid w:val="00263D03"/>
    <w:rsid w:val="00263D07"/>
    <w:rsid w:val="00263D10"/>
    <w:rsid w:val="00263D3A"/>
    <w:rsid w:val="00263E3E"/>
    <w:rsid w:val="00263E46"/>
    <w:rsid w:val="00263ECF"/>
    <w:rsid w:val="00263F01"/>
    <w:rsid w:val="00263FFD"/>
    <w:rsid w:val="002640DF"/>
    <w:rsid w:val="002640ED"/>
    <w:rsid w:val="00264751"/>
    <w:rsid w:val="0026476F"/>
    <w:rsid w:val="002647C5"/>
    <w:rsid w:val="00264823"/>
    <w:rsid w:val="00264A2C"/>
    <w:rsid w:val="00264E9B"/>
    <w:rsid w:val="00264F47"/>
    <w:rsid w:val="00264F96"/>
    <w:rsid w:val="0026510E"/>
    <w:rsid w:val="002652F3"/>
    <w:rsid w:val="0026530E"/>
    <w:rsid w:val="0026562A"/>
    <w:rsid w:val="0026583D"/>
    <w:rsid w:val="0026586F"/>
    <w:rsid w:val="0026587B"/>
    <w:rsid w:val="00265C0C"/>
    <w:rsid w:val="00265CDD"/>
    <w:rsid w:val="00265DC2"/>
    <w:rsid w:val="00265DF8"/>
    <w:rsid w:val="00265E61"/>
    <w:rsid w:val="00265F5A"/>
    <w:rsid w:val="00266225"/>
    <w:rsid w:val="0026634E"/>
    <w:rsid w:val="00266558"/>
    <w:rsid w:val="00266703"/>
    <w:rsid w:val="00266B89"/>
    <w:rsid w:val="00266ECA"/>
    <w:rsid w:val="0026723B"/>
    <w:rsid w:val="0026733A"/>
    <w:rsid w:val="00267382"/>
    <w:rsid w:val="00267757"/>
    <w:rsid w:val="0026786E"/>
    <w:rsid w:val="00267920"/>
    <w:rsid w:val="002679A5"/>
    <w:rsid w:val="00267B80"/>
    <w:rsid w:val="00267E20"/>
    <w:rsid w:val="00267F03"/>
    <w:rsid w:val="002700A7"/>
    <w:rsid w:val="00270191"/>
    <w:rsid w:val="002702EC"/>
    <w:rsid w:val="002706F0"/>
    <w:rsid w:val="0027088D"/>
    <w:rsid w:val="002708E3"/>
    <w:rsid w:val="00270BD0"/>
    <w:rsid w:val="00270CFD"/>
    <w:rsid w:val="00270E52"/>
    <w:rsid w:val="00270F07"/>
    <w:rsid w:val="00270F58"/>
    <w:rsid w:val="0027115E"/>
    <w:rsid w:val="00271204"/>
    <w:rsid w:val="0027120A"/>
    <w:rsid w:val="002712C7"/>
    <w:rsid w:val="00271381"/>
    <w:rsid w:val="0027155D"/>
    <w:rsid w:val="00271663"/>
    <w:rsid w:val="00271678"/>
    <w:rsid w:val="00271690"/>
    <w:rsid w:val="002717C0"/>
    <w:rsid w:val="00271855"/>
    <w:rsid w:val="002718ED"/>
    <w:rsid w:val="00271976"/>
    <w:rsid w:val="00271A14"/>
    <w:rsid w:val="00271DC8"/>
    <w:rsid w:val="002721E9"/>
    <w:rsid w:val="00272477"/>
    <w:rsid w:val="00272562"/>
    <w:rsid w:val="00272818"/>
    <w:rsid w:val="00272938"/>
    <w:rsid w:val="00272A55"/>
    <w:rsid w:val="00272D77"/>
    <w:rsid w:val="00272E2F"/>
    <w:rsid w:val="00272E37"/>
    <w:rsid w:val="00273275"/>
    <w:rsid w:val="0027327E"/>
    <w:rsid w:val="00273347"/>
    <w:rsid w:val="00273455"/>
    <w:rsid w:val="00273622"/>
    <w:rsid w:val="00273A10"/>
    <w:rsid w:val="00274005"/>
    <w:rsid w:val="0027410E"/>
    <w:rsid w:val="00274117"/>
    <w:rsid w:val="00274140"/>
    <w:rsid w:val="00274209"/>
    <w:rsid w:val="0027430C"/>
    <w:rsid w:val="00274590"/>
    <w:rsid w:val="00274885"/>
    <w:rsid w:val="00274892"/>
    <w:rsid w:val="002749FD"/>
    <w:rsid w:val="00274A37"/>
    <w:rsid w:val="00274DE5"/>
    <w:rsid w:val="00274E39"/>
    <w:rsid w:val="00274EBF"/>
    <w:rsid w:val="002752C5"/>
    <w:rsid w:val="0027544B"/>
    <w:rsid w:val="002755E8"/>
    <w:rsid w:val="0027567F"/>
    <w:rsid w:val="00275B93"/>
    <w:rsid w:val="00275B96"/>
    <w:rsid w:val="00275E51"/>
    <w:rsid w:val="00275F72"/>
    <w:rsid w:val="00276148"/>
    <w:rsid w:val="0027633A"/>
    <w:rsid w:val="002763D4"/>
    <w:rsid w:val="0027657D"/>
    <w:rsid w:val="002767F2"/>
    <w:rsid w:val="00276CAF"/>
    <w:rsid w:val="00276DAC"/>
    <w:rsid w:val="00277075"/>
    <w:rsid w:val="002770B9"/>
    <w:rsid w:val="0027748A"/>
    <w:rsid w:val="0027779D"/>
    <w:rsid w:val="00277C2F"/>
    <w:rsid w:val="00277C30"/>
    <w:rsid w:val="00277C3B"/>
    <w:rsid w:val="00277D3A"/>
    <w:rsid w:val="00277D58"/>
    <w:rsid w:val="002800CA"/>
    <w:rsid w:val="00280361"/>
    <w:rsid w:val="0028081A"/>
    <w:rsid w:val="00280931"/>
    <w:rsid w:val="002809A2"/>
    <w:rsid w:val="002809C2"/>
    <w:rsid w:val="00280B40"/>
    <w:rsid w:val="00280C75"/>
    <w:rsid w:val="00281017"/>
    <w:rsid w:val="00281061"/>
    <w:rsid w:val="002810A4"/>
    <w:rsid w:val="0028116C"/>
    <w:rsid w:val="00281182"/>
    <w:rsid w:val="002812A3"/>
    <w:rsid w:val="002812FC"/>
    <w:rsid w:val="00281739"/>
    <w:rsid w:val="0028178C"/>
    <w:rsid w:val="002817F0"/>
    <w:rsid w:val="00281817"/>
    <w:rsid w:val="00281828"/>
    <w:rsid w:val="00281841"/>
    <w:rsid w:val="0028197C"/>
    <w:rsid w:val="00281BCA"/>
    <w:rsid w:val="00281C9B"/>
    <w:rsid w:val="00281E81"/>
    <w:rsid w:val="002820FB"/>
    <w:rsid w:val="0028233E"/>
    <w:rsid w:val="00282458"/>
    <w:rsid w:val="002824D4"/>
    <w:rsid w:val="00282931"/>
    <w:rsid w:val="00282B67"/>
    <w:rsid w:val="00282F2C"/>
    <w:rsid w:val="0028313F"/>
    <w:rsid w:val="002832AF"/>
    <w:rsid w:val="002832CE"/>
    <w:rsid w:val="002833DC"/>
    <w:rsid w:val="00283580"/>
    <w:rsid w:val="0028359D"/>
    <w:rsid w:val="00283639"/>
    <w:rsid w:val="0028380C"/>
    <w:rsid w:val="00283989"/>
    <w:rsid w:val="00283B0F"/>
    <w:rsid w:val="00283B51"/>
    <w:rsid w:val="00283D1C"/>
    <w:rsid w:val="002840A8"/>
    <w:rsid w:val="002840E7"/>
    <w:rsid w:val="0028455E"/>
    <w:rsid w:val="00284622"/>
    <w:rsid w:val="002848E4"/>
    <w:rsid w:val="00284915"/>
    <w:rsid w:val="00284A24"/>
    <w:rsid w:val="0028528F"/>
    <w:rsid w:val="0028537B"/>
    <w:rsid w:val="002853EE"/>
    <w:rsid w:val="002853F4"/>
    <w:rsid w:val="002854D0"/>
    <w:rsid w:val="00285543"/>
    <w:rsid w:val="00285689"/>
    <w:rsid w:val="00285757"/>
    <w:rsid w:val="0028590D"/>
    <w:rsid w:val="00285A14"/>
    <w:rsid w:val="00285AE8"/>
    <w:rsid w:val="00285B20"/>
    <w:rsid w:val="00285C4A"/>
    <w:rsid w:val="00285F8B"/>
    <w:rsid w:val="0028634A"/>
    <w:rsid w:val="002864AF"/>
    <w:rsid w:val="0028655C"/>
    <w:rsid w:val="00286752"/>
    <w:rsid w:val="002868A7"/>
    <w:rsid w:val="0028692B"/>
    <w:rsid w:val="00286A7A"/>
    <w:rsid w:val="00286C43"/>
    <w:rsid w:val="00286C56"/>
    <w:rsid w:val="00286CFB"/>
    <w:rsid w:val="00286D97"/>
    <w:rsid w:val="002870DD"/>
    <w:rsid w:val="0028723C"/>
    <w:rsid w:val="00287504"/>
    <w:rsid w:val="002875EA"/>
    <w:rsid w:val="002876EA"/>
    <w:rsid w:val="002877FE"/>
    <w:rsid w:val="00287883"/>
    <w:rsid w:val="00287956"/>
    <w:rsid w:val="00287BBF"/>
    <w:rsid w:val="00287FE1"/>
    <w:rsid w:val="00287FF0"/>
    <w:rsid w:val="00290064"/>
    <w:rsid w:val="00290347"/>
    <w:rsid w:val="00290802"/>
    <w:rsid w:val="00290DE5"/>
    <w:rsid w:val="00290DE8"/>
    <w:rsid w:val="00290E4E"/>
    <w:rsid w:val="00290EBB"/>
    <w:rsid w:val="00291024"/>
    <w:rsid w:val="00291039"/>
    <w:rsid w:val="002911A3"/>
    <w:rsid w:val="00291202"/>
    <w:rsid w:val="0029138E"/>
    <w:rsid w:val="00291494"/>
    <w:rsid w:val="002914AB"/>
    <w:rsid w:val="0029152A"/>
    <w:rsid w:val="002915C9"/>
    <w:rsid w:val="002919BA"/>
    <w:rsid w:val="00291C97"/>
    <w:rsid w:val="002920DD"/>
    <w:rsid w:val="00292630"/>
    <w:rsid w:val="0029269F"/>
    <w:rsid w:val="00292783"/>
    <w:rsid w:val="00292D48"/>
    <w:rsid w:val="00292E6B"/>
    <w:rsid w:val="00293185"/>
    <w:rsid w:val="00293542"/>
    <w:rsid w:val="0029368F"/>
    <w:rsid w:val="0029378C"/>
    <w:rsid w:val="002939FC"/>
    <w:rsid w:val="00293B41"/>
    <w:rsid w:val="00293C2A"/>
    <w:rsid w:val="00294051"/>
    <w:rsid w:val="002941E0"/>
    <w:rsid w:val="002941EF"/>
    <w:rsid w:val="0029429E"/>
    <w:rsid w:val="0029472F"/>
    <w:rsid w:val="00294784"/>
    <w:rsid w:val="00294881"/>
    <w:rsid w:val="0029490F"/>
    <w:rsid w:val="00294B02"/>
    <w:rsid w:val="00295073"/>
    <w:rsid w:val="00295236"/>
    <w:rsid w:val="002952BB"/>
    <w:rsid w:val="00295306"/>
    <w:rsid w:val="00295339"/>
    <w:rsid w:val="00295777"/>
    <w:rsid w:val="00295796"/>
    <w:rsid w:val="002957D2"/>
    <w:rsid w:val="00295B48"/>
    <w:rsid w:val="00295E32"/>
    <w:rsid w:val="00295F15"/>
    <w:rsid w:val="00295F8B"/>
    <w:rsid w:val="002961C6"/>
    <w:rsid w:val="00296278"/>
    <w:rsid w:val="002962B0"/>
    <w:rsid w:val="002963A1"/>
    <w:rsid w:val="002965EA"/>
    <w:rsid w:val="0029671C"/>
    <w:rsid w:val="0029698D"/>
    <w:rsid w:val="00296B37"/>
    <w:rsid w:val="00296BAA"/>
    <w:rsid w:val="00297083"/>
    <w:rsid w:val="00297496"/>
    <w:rsid w:val="00297507"/>
    <w:rsid w:val="002976E9"/>
    <w:rsid w:val="002977A6"/>
    <w:rsid w:val="00297B51"/>
    <w:rsid w:val="002A0238"/>
    <w:rsid w:val="002A0678"/>
    <w:rsid w:val="002A06C4"/>
    <w:rsid w:val="002A09A9"/>
    <w:rsid w:val="002A0A36"/>
    <w:rsid w:val="002A0B44"/>
    <w:rsid w:val="002A0C14"/>
    <w:rsid w:val="002A0C67"/>
    <w:rsid w:val="002A0D3C"/>
    <w:rsid w:val="002A0D7C"/>
    <w:rsid w:val="002A11D2"/>
    <w:rsid w:val="002A11F0"/>
    <w:rsid w:val="002A132C"/>
    <w:rsid w:val="002A151E"/>
    <w:rsid w:val="002A155F"/>
    <w:rsid w:val="002A1655"/>
    <w:rsid w:val="002A1682"/>
    <w:rsid w:val="002A1C18"/>
    <w:rsid w:val="002A1E4E"/>
    <w:rsid w:val="002A22E7"/>
    <w:rsid w:val="002A234B"/>
    <w:rsid w:val="002A2621"/>
    <w:rsid w:val="002A26DC"/>
    <w:rsid w:val="002A285E"/>
    <w:rsid w:val="002A2BBC"/>
    <w:rsid w:val="002A2C08"/>
    <w:rsid w:val="002A2F1A"/>
    <w:rsid w:val="002A303A"/>
    <w:rsid w:val="002A331C"/>
    <w:rsid w:val="002A3734"/>
    <w:rsid w:val="002A3965"/>
    <w:rsid w:val="002A3C45"/>
    <w:rsid w:val="002A3C77"/>
    <w:rsid w:val="002A3EC6"/>
    <w:rsid w:val="002A3F7B"/>
    <w:rsid w:val="002A3F7E"/>
    <w:rsid w:val="002A471A"/>
    <w:rsid w:val="002A4DC4"/>
    <w:rsid w:val="002A4E54"/>
    <w:rsid w:val="002A5496"/>
    <w:rsid w:val="002A5671"/>
    <w:rsid w:val="002A5B2E"/>
    <w:rsid w:val="002A5B39"/>
    <w:rsid w:val="002A5C4B"/>
    <w:rsid w:val="002A612F"/>
    <w:rsid w:val="002A6268"/>
    <w:rsid w:val="002A634B"/>
    <w:rsid w:val="002A6679"/>
    <w:rsid w:val="002A6B02"/>
    <w:rsid w:val="002A6DA7"/>
    <w:rsid w:val="002A6DDE"/>
    <w:rsid w:val="002A6F64"/>
    <w:rsid w:val="002A7070"/>
    <w:rsid w:val="002A70DE"/>
    <w:rsid w:val="002A72FD"/>
    <w:rsid w:val="002A7371"/>
    <w:rsid w:val="002A73EB"/>
    <w:rsid w:val="002A749F"/>
    <w:rsid w:val="002A7561"/>
    <w:rsid w:val="002A764B"/>
    <w:rsid w:val="002A7799"/>
    <w:rsid w:val="002A77E3"/>
    <w:rsid w:val="002A7881"/>
    <w:rsid w:val="002A78AF"/>
    <w:rsid w:val="002A7B6C"/>
    <w:rsid w:val="002A7E18"/>
    <w:rsid w:val="002B0399"/>
    <w:rsid w:val="002B0477"/>
    <w:rsid w:val="002B04C8"/>
    <w:rsid w:val="002B077D"/>
    <w:rsid w:val="002B0980"/>
    <w:rsid w:val="002B0986"/>
    <w:rsid w:val="002B09D2"/>
    <w:rsid w:val="002B0E3C"/>
    <w:rsid w:val="002B1034"/>
    <w:rsid w:val="002B1199"/>
    <w:rsid w:val="002B1963"/>
    <w:rsid w:val="002B1968"/>
    <w:rsid w:val="002B1DCD"/>
    <w:rsid w:val="002B1EB5"/>
    <w:rsid w:val="002B1F90"/>
    <w:rsid w:val="002B1FF8"/>
    <w:rsid w:val="002B2026"/>
    <w:rsid w:val="002B2105"/>
    <w:rsid w:val="002B25BD"/>
    <w:rsid w:val="002B27E2"/>
    <w:rsid w:val="002B28E3"/>
    <w:rsid w:val="002B297A"/>
    <w:rsid w:val="002B2A50"/>
    <w:rsid w:val="002B2ADA"/>
    <w:rsid w:val="002B2B31"/>
    <w:rsid w:val="002B2BD5"/>
    <w:rsid w:val="002B2C26"/>
    <w:rsid w:val="002B2F39"/>
    <w:rsid w:val="002B3887"/>
    <w:rsid w:val="002B39D6"/>
    <w:rsid w:val="002B3C5E"/>
    <w:rsid w:val="002B3CFC"/>
    <w:rsid w:val="002B3E20"/>
    <w:rsid w:val="002B3E2A"/>
    <w:rsid w:val="002B3F23"/>
    <w:rsid w:val="002B3FB1"/>
    <w:rsid w:val="002B3FF9"/>
    <w:rsid w:val="002B4437"/>
    <w:rsid w:val="002B4476"/>
    <w:rsid w:val="002B457C"/>
    <w:rsid w:val="002B4B51"/>
    <w:rsid w:val="002B4CB5"/>
    <w:rsid w:val="002B4D2A"/>
    <w:rsid w:val="002B4F16"/>
    <w:rsid w:val="002B4F6D"/>
    <w:rsid w:val="002B5086"/>
    <w:rsid w:val="002B5089"/>
    <w:rsid w:val="002B51BF"/>
    <w:rsid w:val="002B5262"/>
    <w:rsid w:val="002B52CF"/>
    <w:rsid w:val="002B54E8"/>
    <w:rsid w:val="002B5783"/>
    <w:rsid w:val="002B585F"/>
    <w:rsid w:val="002B588E"/>
    <w:rsid w:val="002B58A2"/>
    <w:rsid w:val="002B5A2C"/>
    <w:rsid w:val="002B5AB5"/>
    <w:rsid w:val="002B5BAF"/>
    <w:rsid w:val="002B5BCD"/>
    <w:rsid w:val="002B5EC6"/>
    <w:rsid w:val="002B6134"/>
    <w:rsid w:val="002B6494"/>
    <w:rsid w:val="002B6563"/>
    <w:rsid w:val="002B6581"/>
    <w:rsid w:val="002B6583"/>
    <w:rsid w:val="002B65B1"/>
    <w:rsid w:val="002B6604"/>
    <w:rsid w:val="002B6642"/>
    <w:rsid w:val="002B6725"/>
    <w:rsid w:val="002B6890"/>
    <w:rsid w:val="002B68C3"/>
    <w:rsid w:val="002B6901"/>
    <w:rsid w:val="002B6B62"/>
    <w:rsid w:val="002B6DC9"/>
    <w:rsid w:val="002B6EBD"/>
    <w:rsid w:val="002B7166"/>
    <w:rsid w:val="002B7258"/>
    <w:rsid w:val="002B77B9"/>
    <w:rsid w:val="002B780F"/>
    <w:rsid w:val="002B7A2E"/>
    <w:rsid w:val="002B7A73"/>
    <w:rsid w:val="002B7AE0"/>
    <w:rsid w:val="002B7BC5"/>
    <w:rsid w:val="002B7EAF"/>
    <w:rsid w:val="002B7F96"/>
    <w:rsid w:val="002C030B"/>
    <w:rsid w:val="002C03CF"/>
    <w:rsid w:val="002C0454"/>
    <w:rsid w:val="002C0543"/>
    <w:rsid w:val="002C0636"/>
    <w:rsid w:val="002C06CA"/>
    <w:rsid w:val="002C06DE"/>
    <w:rsid w:val="002C07CA"/>
    <w:rsid w:val="002C083E"/>
    <w:rsid w:val="002C0A5C"/>
    <w:rsid w:val="002C0BAE"/>
    <w:rsid w:val="002C0BE1"/>
    <w:rsid w:val="002C0E50"/>
    <w:rsid w:val="002C138A"/>
    <w:rsid w:val="002C14A0"/>
    <w:rsid w:val="002C1511"/>
    <w:rsid w:val="002C172D"/>
    <w:rsid w:val="002C17FA"/>
    <w:rsid w:val="002C1A01"/>
    <w:rsid w:val="002C1B05"/>
    <w:rsid w:val="002C1B5E"/>
    <w:rsid w:val="002C1F10"/>
    <w:rsid w:val="002C2265"/>
    <w:rsid w:val="002C22F0"/>
    <w:rsid w:val="002C2353"/>
    <w:rsid w:val="002C23DB"/>
    <w:rsid w:val="002C27DD"/>
    <w:rsid w:val="002C2A5F"/>
    <w:rsid w:val="002C2B0C"/>
    <w:rsid w:val="002C2B84"/>
    <w:rsid w:val="002C2F27"/>
    <w:rsid w:val="002C301D"/>
    <w:rsid w:val="002C31D3"/>
    <w:rsid w:val="002C3224"/>
    <w:rsid w:val="002C3788"/>
    <w:rsid w:val="002C382F"/>
    <w:rsid w:val="002C3999"/>
    <w:rsid w:val="002C3B73"/>
    <w:rsid w:val="002C3BAE"/>
    <w:rsid w:val="002C3F8A"/>
    <w:rsid w:val="002C404C"/>
    <w:rsid w:val="002C409C"/>
    <w:rsid w:val="002C4156"/>
    <w:rsid w:val="002C420E"/>
    <w:rsid w:val="002C43D4"/>
    <w:rsid w:val="002C4407"/>
    <w:rsid w:val="002C44AE"/>
    <w:rsid w:val="002C45D5"/>
    <w:rsid w:val="002C4AB8"/>
    <w:rsid w:val="002C509A"/>
    <w:rsid w:val="002C523E"/>
    <w:rsid w:val="002C545D"/>
    <w:rsid w:val="002C5509"/>
    <w:rsid w:val="002C56A0"/>
    <w:rsid w:val="002C5772"/>
    <w:rsid w:val="002C59A5"/>
    <w:rsid w:val="002C5B33"/>
    <w:rsid w:val="002C5C62"/>
    <w:rsid w:val="002C5F13"/>
    <w:rsid w:val="002C6026"/>
    <w:rsid w:val="002C62E4"/>
    <w:rsid w:val="002C6498"/>
    <w:rsid w:val="002C64CE"/>
    <w:rsid w:val="002C6547"/>
    <w:rsid w:val="002C6C5D"/>
    <w:rsid w:val="002C6C61"/>
    <w:rsid w:val="002C6C76"/>
    <w:rsid w:val="002C6CAD"/>
    <w:rsid w:val="002C6D02"/>
    <w:rsid w:val="002C6F91"/>
    <w:rsid w:val="002C70F4"/>
    <w:rsid w:val="002C71BE"/>
    <w:rsid w:val="002C7276"/>
    <w:rsid w:val="002C729F"/>
    <w:rsid w:val="002C78D5"/>
    <w:rsid w:val="002C7A79"/>
    <w:rsid w:val="002D0259"/>
    <w:rsid w:val="002D02B2"/>
    <w:rsid w:val="002D0642"/>
    <w:rsid w:val="002D06D2"/>
    <w:rsid w:val="002D0894"/>
    <w:rsid w:val="002D0A36"/>
    <w:rsid w:val="002D0AF7"/>
    <w:rsid w:val="002D0E4C"/>
    <w:rsid w:val="002D0EED"/>
    <w:rsid w:val="002D0FA2"/>
    <w:rsid w:val="002D13B5"/>
    <w:rsid w:val="002D19BF"/>
    <w:rsid w:val="002D19FF"/>
    <w:rsid w:val="002D1BD6"/>
    <w:rsid w:val="002D1C59"/>
    <w:rsid w:val="002D1ECD"/>
    <w:rsid w:val="002D1F3C"/>
    <w:rsid w:val="002D2087"/>
    <w:rsid w:val="002D2360"/>
    <w:rsid w:val="002D24BA"/>
    <w:rsid w:val="002D25F5"/>
    <w:rsid w:val="002D2E54"/>
    <w:rsid w:val="002D30EE"/>
    <w:rsid w:val="002D343F"/>
    <w:rsid w:val="002D3454"/>
    <w:rsid w:val="002D3591"/>
    <w:rsid w:val="002D359C"/>
    <w:rsid w:val="002D39F2"/>
    <w:rsid w:val="002D3BB2"/>
    <w:rsid w:val="002D3CB4"/>
    <w:rsid w:val="002D3E40"/>
    <w:rsid w:val="002D3EA6"/>
    <w:rsid w:val="002D3F30"/>
    <w:rsid w:val="002D3F87"/>
    <w:rsid w:val="002D40C2"/>
    <w:rsid w:val="002D4655"/>
    <w:rsid w:val="002D46D3"/>
    <w:rsid w:val="002D4808"/>
    <w:rsid w:val="002D4838"/>
    <w:rsid w:val="002D498F"/>
    <w:rsid w:val="002D49CB"/>
    <w:rsid w:val="002D4B45"/>
    <w:rsid w:val="002D4D48"/>
    <w:rsid w:val="002D4F7E"/>
    <w:rsid w:val="002D5184"/>
    <w:rsid w:val="002D51BB"/>
    <w:rsid w:val="002D537D"/>
    <w:rsid w:val="002D56AF"/>
    <w:rsid w:val="002D56F6"/>
    <w:rsid w:val="002D5739"/>
    <w:rsid w:val="002D598C"/>
    <w:rsid w:val="002D59D4"/>
    <w:rsid w:val="002D5F2A"/>
    <w:rsid w:val="002D621F"/>
    <w:rsid w:val="002D6335"/>
    <w:rsid w:val="002D6364"/>
    <w:rsid w:val="002D638B"/>
    <w:rsid w:val="002D63CA"/>
    <w:rsid w:val="002D65EC"/>
    <w:rsid w:val="002D66E5"/>
    <w:rsid w:val="002D69C0"/>
    <w:rsid w:val="002D6C55"/>
    <w:rsid w:val="002D6DA4"/>
    <w:rsid w:val="002D6EA5"/>
    <w:rsid w:val="002D7072"/>
    <w:rsid w:val="002D7542"/>
    <w:rsid w:val="002D75DF"/>
    <w:rsid w:val="002D7638"/>
    <w:rsid w:val="002D78E0"/>
    <w:rsid w:val="002D7953"/>
    <w:rsid w:val="002D79D9"/>
    <w:rsid w:val="002D7A75"/>
    <w:rsid w:val="002E002E"/>
    <w:rsid w:val="002E008A"/>
    <w:rsid w:val="002E04F4"/>
    <w:rsid w:val="002E0C2A"/>
    <w:rsid w:val="002E0D24"/>
    <w:rsid w:val="002E0FF7"/>
    <w:rsid w:val="002E10D1"/>
    <w:rsid w:val="002E116C"/>
    <w:rsid w:val="002E16E5"/>
    <w:rsid w:val="002E1B7F"/>
    <w:rsid w:val="002E1CD1"/>
    <w:rsid w:val="002E1D51"/>
    <w:rsid w:val="002E1D68"/>
    <w:rsid w:val="002E2399"/>
    <w:rsid w:val="002E241B"/>
    <w:rsid w:val="002E28D7"/>
    <w:rsid w:val="002E2A1B"/>
    <w:rsid w:val="002E2A93"/>
    <w:rsid w:val="002E2B9F"/>
    <w:rsid w:val="002E2C0B"/>
    <w:rsid w:val="002E2CDD"/>
    <w:rsid w:val="002E3005"/>
    <w:rsid w:val="002E311D"/>
    <w:rsid w:val="002E3460"/>
    <w:rsid w:val="002E348B"/>
    <w:rsid w:val="002E357C"/>
    <w:rsid w:val="002E41E6"/>
    <w:rsid w:val="002E4521"/>
    <w:rsid w:val="002E4650"/>
    <w:rsid w:val="002E496E"/>
    <w:rsid w:val="002E49F3"/>
    <w:rsid w:val="002E4B8D"/>
    <w:rsid w:val="002E4BAA"/>
    <w:rsid w:val="002E4CD9"/>
    <w:rsid w:val="002E4CEB"/>
    <w:rsid w:val="002E4D6B"/>
    <w:rsid w:val="002E5402"/>
    <w:rsid w:val="002E543D"/>
    <w:rsid w:val="002E55E0"/>
    <w:rsid w:val="002E58CA"/>
    <w:rsid w:val="002E5C80"/>
    <w:rsid w:val="002E66E0"/>
    <w:rsid w:val="002E6706"/>
    <w:rsid w:val="002E6748"/>
    <w:rsid w:val="002E67D7"/>
    <w:rsid w:val="002E6953"/>
    <w:rsid w:val="002E695F"/>
    <w:rsid w:val="002E6B3E"/>
    <w:rsid w:val="002E6CA6"/>
    <w:rsid w:val="002E6EB0"/>
    <w:rsid w:val="002E7042"/>
    <w:rsid w:val="002E7074"/>
    <w:rsid w:val="002E70A5"/>
    <w:rsid w:val="002E7121"/>
    <w:rsid w:val="002E71EB"/>
    <w:rsid w:val="002E7235"/>
    <w:rsid w:val="002E72F3"/>
    <w:rsid w:val="002E7374"/>
    <w:rsid w:val="002E77BD"/>
    <w:rsid w:val="002E79B2"/>
    <w:rsid w:val="002E7AE3"/>
    <w:rsid w:val="002E7E61"/>
    <w:rsid w:val="002F05B7"/>
    <w:rsid w:val="002F08C9"/>
    <w:rsid w:val="002F0B1D"/>
    <w:rsid w:val="002F0B39"/>
    <w:rsid w:val="002F0E07"/>
    <w:rsid w:val="002F0F52"/>
    <w:rsid w:val="002F13A9"/>
    <w:rsid w:val="002F150D"/>
    <w:rsid w:val="002F19B3"/>
    <w:rsid w:val="002F1A73"/>
    <w:rsid w:val="002F1BA4"/>
    <w:rsid w:val="002F1BEC"/>
    <w:rsid w:val="002F1D22"/>
    <w:rsid w:val="002F20C5"/>
    <w:rsid w:val="002F2160"/>
    <w:rsid w:val="002F23E5"/>
    <w:rsid w:val="002F251F"/>
    <w:rsid w:val="002F2545"/>
    <w:rsid w:val="002F2720"/>
    <w:rsid w:val="002F2BEE"/>
    <w:rsid w:val="002F2C26"/>
    <w:rsid w:val="002F3050"/>
    <w:rsid w:val="002F33F6"/>
    <w:rsid w:val="002F3448"/>
    <w:rsid w:val="002F3854"/>
    <w:rsid w:val="002F39CD"/>
    <w:rsid w:val="002F3B30"/>
    <w:rsid w:val="002F3E93"/>
    <w:rsid w:val="002F3FAC"/>
    <w:rsid w:val="002F41AA"/>
    <w:rsid w:val="002F41B0"/>
    <w:rsid w:val="002F4814"/>
    <w:rsid w:val="002F4C12"/>
    <w:rsid w:val="002F4CCB"/>
    <w:rsid w:val="002F4E42"/>
    <w:rsid w:val="002F4EA7"/>
    <w:rsid w:val="002F503D"/>
    <w:rsid w:val="002F50E1"/>
    <w:rsid w:val="002F549C"/>
    <w:rsid w:val="002F55CE"/>
    <w:rsid w:val="002F5665"/>
    <w:rsid w:val="002F59BD"/>
    <w:rsid w:val="002F59F0"/>
    <w:rsid w:val="002F5E64"/>
    <w:rsid w:val="002F601A"/>
    <w:rsid w:val="002F6491"/>
    <w:rsid w:val="002F66CC"/>
    <w:rsid w:val="002F6992"/>
    <w:rsid w:val="002F6C6D"/>
    <w:rsid w:val="002F6DD8"/>
    <w:rsid w:val="002F7250"/>
    <w:rsid w:val="002F72EF"/>
    <w:rsid w:val="002F74CC"/>
    <w:rsid w:val="002F752F"/>
    <w:rsid w:val="002F7662"/>
    <w:rsid w:val="002F77E6"/>
    <w:rsid w:val="002F795E"/>
    <w:rsid w:val="002F7B23"/>
    <w:rsid w:val="002F7B2E"/>
    <w:rsid w:val="002F7B8D"/>
    <w:rsid w:val="002F7C27"/>
    <w:rsid w:val="002F7D8C"/>
    <w:rsid w:val="002F7E0A"/>
    <w:rsid w:val="002F7F1E"/>
    <w:rsid w:val="00300162"/>
    <w:rsid w:val="003001F3"/>
    <w:rsid w:val="003003BB"/>
    <w:rsid w:val="003004A7"/>
    <w:rsid w:val="00300705"/>
    <w:rsid w:val="00300849"/>
    <w:rsid w:val="003009A1"/>
    <w:rsid w:val="00300CC9"/>
    <w:rsid w:val="00300F0C"/>
    <w:rsid w:val="003010C7"/>
    <w:rsid w:val="003011A8"/>
    <w:rsid w:val="003012EF"/>
    <w:rsid w:val="003017EE"/>
    <w:rsid w:val="00301810"/>
    <w:rsid w:val="00301A62"/>
    <w:rsid w:val="00302076"/>
    <w:rsid w:val="0030212F"/>
    <w:rsid w:val="0030222E"/>
    <w:rsid w:val="00302276"/>
    <w:rsid w:val="00302345"/>
    <w:rsid w:val="003023CC"/>
    <w:rsid w:val="0030248B"/>
    <w:rsid w:val="003026C9"/>
    <w:rsid w:val="0030291F"/>
    <w:rsid w:val="00302930"/>
    <w:rsid w:val="00302A35"/>
    <w:rsid w:val="00302ACE"/>
    <w:rsid w:val="00302D4E"/>
    <w:rsid w:val="00302F31"/>
    <w:rsid w:val="00302F66"/>
    <w:rsid w:val="003031BB"/>
    <w:rsid w:val="003031E5"/>
    <w:rsid w:val="00303430"/>
    <w:rsid w:val="003034EB"/>
    <w:rsid w:val="0030353A"/>
    <w:rsid w:val="00303553"/>
    <w:rsid w:val="003037A8"/>
    <w:rsid w:val="00303812"/>
    <w:rsid w:val="003038D8"/>
    <w:rsid w:val="00303A24"/>
    <w:rsid w:val="00303A95"/>
    <w:rsid w:val="00303C49"/>
    <w:rsid w:val="00303D09"/>
    <w:rsid w:val="003041FE"/>
    <w:rsid w:val="00304287"/>
    <w:rsid w:val="003045AE"/>
    <w:rsid w:val="00304764"/>
    <w:rsid w:val="00304C88"/>
    <w:rsid w:val="00304CDB"/>
    <w:rsid w:val="0030532B"/>
    <w:rsid w:val="00305392"/>
    <w:rsid w:val="003053A6"/>
    <w:rsid w:val="003053D4"/>
    <w:rsid w:val="0030551C"/>
    <w:rsid w:val="0030569D"/>
    <w:rsid w:val="003057FA"/>
    <w:rsid w:val="00305825"/>
    <w:rsid w:val="0030596E"/>
    <w:rsid w:val="003059D4"/>
    <w:rsid w:val="00305A9E"/>
    <w:rsid w:val="00305B16"/>
    <w:rsid w:val="00305EE2"/>
    <w:rsid w:val="00305F09"/>
    <w:rsid w:val="00305FF7"/>
    <w:rsid w:val="0030612E"/>
    <w:rsid w:val="003063AD"/>
    <w:rsid w:val="00306740"/>
    <w:rsid w:val="00306761"/>
    <w:rsid w:val="00306905"/>
    <w:rsid w:val="003069D5"/>
    <w:rsid w:val="00306B3C"/>
    <w:rsid w:val="00306BEC"/>
    <w:rsid w:val="00306C02"/>
    <w:rsid w:val="00306CAF"/>
    <w:rsid w:val="00306DF2"/>
    <w:rsid w:val="00306E37"/>
    <w:rsid w:val="00306F50"/>
    <w:rsid w:val="00306FBF"/>
    <w:rsid w:val="00307107"/>
    <w:rsid w:val="0030723A"/>
    <w:rsid w:val="00307261"/>
    <w:rsid w:val="0030730D"/>
    <w:rsid w:val="003073C9"/>
    <w:rsid w:val="0030740E"/>
    <w:rsid w:val="0030754A"/>
    <w:rsid w:val="003075B5"/>
    <w:rsid w:val="003078CA"/>
    <w:rsid w:val="00307A7D"/>
    <w:rsid w:val="00307AB3"/>
    <w:rsid w:val="00307D00"/>
    <w:rsid w:val="00307D16"/>
    <w:rsid w:val="00307DFF"/>
    <w:rsid w:val="00307E14"/>
    <w:rsid w:val="003087B0"/>
    <w:rsid w:val="00310377"/>
    <w:rsid w:val="0031039D"/>
    <w:rsid w:val="00310561"/>
    <w:rsid w:val="0031060D"/>
    <w:rsid w:val="00310710"/>
    <w:rsid w:val="00310B05"/>
    <w:rsid w:val="00310B74"/>
    <w:rsid w:val="00310C9E"/>
    <w:rsid w:val="00310D6B"/>
    <w:rsid w:val="00310E51"/>
    <w:rsid w:val="003110D7"/>
    <w:rsid w:val="003110FF"/>
    <w:rsid w:val="00311267"/>
    <w:rsid w:val="00311292"/>
    <w:rsid w:val="00311398"/>
    <w:rsid w:val="003114A9"/>
    <w:rsid w:val="00311580"/>
    <w:rsid w:val="003115CE"/>
    <w:rsid w:val="0031198C"/>
    <w:rsid w:val="00311A69"/>
    <w:rsid w:val="00311B09"/>
    <w:rsid w:val="00311CC4"/>
    <w:rsid w:val="00311F57"/>
    <w:rsid w:val="003122CC"/>
    <w:rsid w:val="0031233A"/>
    <w:rsid w:val="00312488"/>
    <w:rsid w:val="003125BC"/>
    <w:rsid w:val="00312658"/>
    <w:rsid w:val="0031268A"/>
    <w:rsid w:val="00312B23"/>
    <w:rsid w:val="00312C74"/>
    <w:rsid w:val="00312E0C"/>
    <w:rsid w:val="00312E25"/>
    <w:rsid w:val="00312F69"/>
    <w:rsid w:val="00312F91"/>
    <w:rsid w:val="00312FD1"/>
    <w:rsid w:val="00313155"/>
    <w:rsid w:val="0031367C"/>
    <w:rsid w:val="00313B0D"/>
    <w:rsid w:val="00313D40"/>
    <w:rsid w:val="00313F87"/>
    <w:rsid w:val="0031404A"/>
    <w:rsid w:val="00314195"/>
    <w:rsid w:val="0031421F"/>
    <w:rsid w:val="00314245"/>
    <w:rsid w:val="0031428D"/>
    <w:rsid w:val="003142B0"/>
    <w:rsid w:val="003147F6"/>
    <w:rsid w:val="003147FB"/>
    <w:rsid w:val="003148FF"/>
    <w:rsid w:val="00314A8E"/>
    <w:rsid w:val="00314DE8"/>
    <w:rsid w:val="00314F94"/>
    <w:rsid w:val="00315047"/>
    <w:rsid w:val="00315131"/>
    <w:rsid w:val="00315219"/>
    <w:rsid w:val="0031528A"/>
    <w:rsid w:val="003152D3"/>
    <w:rsid w:val="00315433"/>
    <w:rsid w:val="003156DF"/>
    <w:rsid w:val="0031585E"/>
    <w:rsid w:val="00315E45"/>
    <w:rsid w:val="00316245"/>
    <w:rsid w:val="003162FD"/>
    <w:rsid w:val="0031635B"/>
    <w:rsid w:val="0031642B"/>
    <w:rsid w:val="003168E1"/>
    <w:rsid w:val="00316907"/>
    <w:rsid w:val="00316A11"/>
    <w:rsid w:val="003172E2"/>
    <w:rsid w:val="003174C2"/>
    <w:rsid w:val="003178F4"/>
    <w:rsid w:val="00317A89"/>
    <w:rsid w:val="00317ABB"/>
    <w:rsid w:val="00317DC0"/>
    <w:rsid w:val="00317F85"/>
    <w:rsid w:val="00317FB1"/>
    <w:rsid w:val="00320010"/>
    <w:rsid w:val="0032019B"/>
    <w:rsid w:val="0032028D"/>
    <w:rsid w:val="0032067B"/>
    <w:rsid w:val="0032093E"/>
    <w:rsid w:val="00320A99"/>
    <w:rsid w:val="00320AC6"/>
    <w:rsid w:val="00320DCA"/>
    <w:rsid w:val="00320E13"/>
    <w:rsid w:val="00320E39"/>
    <w:rsid w:val="0032113D"/>
    <w:rsid w:val="00321152"/>
    <w:rsid w:val="0032140C"/>
    <w:rsid w:val="0032153A"/>
    <w:rsid w:val="0032156C"/>
    <w:rsid w:val="00321820"/>
    <w:rsid w:val="00321979"/>
    <w:rsid w:val="003219DB"/>
    <w:rsid w:val="00321A72"/>
    <w:rsid w:val="00321C40"/>
    <w:rsid w:val="00321C77"/>
    <w:rsid w:val="00321D12"/>
    <w:rsid w:val="00321D72"/>
    <w:rsid w:val="00321DCD"/>
    <w:rsid w:val="00321EB2"/>
    <w:rsid w:val="00321F01"/>
    <w:rsid w:val="00321F0E"/>
    <w:rsid w:val="003224AE"/>
    <w:rsid w:val="003224C3"/>
    <w:rsid w:val="0032251D"/>
    <w:rsid w:val="0032284C"/>
    <w:rsid w:val="00322941"/>
    <w:rsid w:val="0032294A"/>
    <w:rsid w:val="003229B5"/>
    <w:rsid w:val="00322A9E"/>
    <w:rsid w:val="00322B00"/>
    <w:rsid w:val="00322DDA"/>
    <w:rsid w:val="00322E67"/>
    <w:rsid w:val="00322F74"/>
    <w:rsid w:val="00322F99"/>
    <w:rsid w:val="00323169"/>
    <w:rsid w:val="0032318B"/>
    <w:rsid w:val="00323339"/>
    <w:rsid w:val="0032340A"/>
    <w:rsid w:val="00323482"/>
    <w:rsid w:val="00323654"/>
    <w:rsid w:val="003236D6"/>
    <w:rsid w:val="00323890"/>
    <w:rsid w:val="003238A7"/>
    <w:rsid w:val="00323904"/>
    <w:rsid w:val="0032430B"/>
    <w:rsid w:val="0032461F"/>
    <w:rsid w:val="0032479A"/>
    <w:rsid w:val="00324992"/>
    <w:rsid w:val="00324BEB"/>
    <w:rsid w:val="00324EAB"/>
    <w:rsid w:val="00324F8E"/>
    <w:rsid w:val="003253AE"/>
    <w:rsid w:val="003254C6"/>
    <w:rsid w:val="0032553E"/>
    <w:rsid w:val="003258E2"/>
    <w:rsid w:val="003259E3"/>
    <w:rsid w:val="00325C07"/>
    <w:rsid w:val="00325CEE"/>
    <w:rsid w:val="00325D8F"/>
    <w:rsid w:val="00325DC9"/>
    <w:rsid w:val="00325FEB"/>
    <w:rsid w:val="00326028"/>
    <w:rsid w:val="0032602D"/>
    <w:rsid w:val="003261D8"/>
    <w:rsid w:val="0032643D"/>
    <w:rsid w:val="00326478"/>
    <w:rsid w:val="003264AC"/>
    <w:rsid w:val="0032689F"/>
    <w:rsid w:val="003269F7"/>
    <w:rsid w:val="00326A35"/>
    <w:rsid w:val="00326A49"/>
    <w:rsid w:val="00326AD0"/>
    <w:rsid w:val="00326D97"/>
    <w:rsid w:val="00326DE7"/>
    <w:rsid w:val="00326E72"/>
    <w:rsid w:val="0032716D"/>
    <w:rsid w:val="00327234"/>
    <w:rsid w:val="003272D6"/>
    <w:rsid w:val="003278E7"/>
    <w:rsid w:val="00327A3E"/>
    <w:rsid w:val="00327BB5"/>
    <w:rsid w:val="00327D77"/>
    <w:rsid w:val="00327DC5"/>
    <w:rsid w:val="00327DCB"/>
    <w:rsid w:val="00327F51"/>
    <w:rsid w:val="00330151"/>
    <w:rsid w:val="0033020E"/>
    <w:rsid w:val="00330276"/>
    <w:rsid w:val="003302A3"/>
    <w:rsid w:val="003302B0"/>
    <w:rsid w:val="00330331"/>
    <w:rsid w:val="003303AA"/>
    <w:rsid w:val="003304A1"/>
    <w:rsid w:val="00330871"/>
    <w:rsid w:val="0033095B"/>
    <w:rsid w:val="003309D9"/>
    <w:rsid w:val="00330F2F"/>
    <w:rsid w:val="0033125D"/>
    <w:rsid w:val="00331481"/>
    <w:rsid w:val="003314A9"/>
    <w:rsid w:val="00331550"/>
    <w:rsid w:val="00331974"/>
    <w:rsid w:val="00331B10"/>
    <w:rsid w:val="00331B28"/>
    <w:rsid w:val="00331B41"/>
    <w:rsid w:val="00331D5E"/>
    <w:rsid w:val="00331FD8"/>
    <w:rsid w:val="00331FEE"/>
    <w:rsid w:val="00332023"/>
    <w:rsid w:val="00332191"/>
    <w:rsid w:val="0033227D"/>
    <w:rsid w:val="003324EA"/>
    <w:rsid w:val="003326C5"/>
    <w:rsid w:val="00332726"/>
    <w:rsid w:val="0033289C"/>
    <w:rsid w:val="00332943"/>
    <w:rsid w:val="00332992"/>
    <w:rsid w:val="00332FEE"/>
    <w:rsid w:val="00333131"/>
    <w:rsid w:val="003333A6"/>
    <w:rsid w:val="00333418"/>
    <w:rsid w:val="003336CD"/>
    <w:rsid w:val="0033391B"/>
    <w:rsid w:val="0033398B"/>
    <w:rsid w:val="00333B0D"/>
    <w:rsid w:val="00333B59"/>
    <w:rsid w:val="00333CC1"/>
    <w:rsid w:val="00333E8C"/>
    <w:rsid w:val="00334063"/>
    <w:rsid w:val="003341F7"/>
    <w:rsid w:val="00334559"/>
    <w:rsid w:val="0033461C"/>
    <w:rsid w:val="00334683"/>
    <w:rsid w:val="00334853"/>
    <w:rsid w:val="0033488B"/>
    <w:rsid w:val="003348CE"/>
    <w:rsid w:val="00334A80"/>
    <w:rsid w:val="00334AE9"/>
    <w:rsid w:val="00334B79"/>
    <w:rsid w:val="00334B91"/>
    <w:rsid w:val="00334BA0"/>
    <w:rsid w:val="00334CA5"/>
    <w:rsid w:val="0033519E"/>
    <w:rsid w:val="0033526F"/>
    <w:rsid w:val="003354F0"/>
    <w:rsid w:val="00335524"/>
    <w:rsid w:val="00335555"/>
    <w:rsid w:val="003358BB"/>
    <w:rsid w:val="00335ACD"/>
    <w:rsid w:val="00335D5B"/>
    <w:rsid w:val="00335EEA"/>
    <w:rsid w:val="00336202"/>
    <w:rsid w:val="00336454"/>
    <w:rsid w:val="00336B72"/>
    <w:rsid w:val="00336CBF"/>
    <w:rsid w:val="00336E55"/>
    <w:rsid w:val="00337024"/>
    <w:rsid w:val="00337531"/>
    <w:rsid w:val="003376D0"/>
    <w:rsid w:val="00337882"/>
    <w:rsid w:val="00337999"/>
    <w:rsid w:val="00337A23"/>
    <w:rsid w:val="00337BC2"/>
    <w:rsid w:val="00337CC2"/>
    <w:rsid w:val="00337D03"/>
    <w:rsid w:val="00337F06"/>
    <w:rsid w:val="00340044"/>
    <w:rsid w:val="0034017B"/>
    <w:rsid w:val="0034022C"/>
    <w:rsid w:val="003406C5"/>
    <w:rsid w:val="00340700"/>
    <w:rsid w:val="0034075B"/>
    <w:rsid w:val="00340862"/>
    <w:rsid w:val="0034093E"/>
    <w:rsid w:val="0034098B"/>
    <w:rsid w:val="00340AD2"/>
    <w:rsid w:val="003411CF"/>
    <w:rsid w:val="0034122D"/>
    <w:rsid w:val="00341462"/>
    <w:rsid w:val="0034150C"/>
    <w:rsid w:val="00341B9D"/>
    <w:rsid w:val="00341C73"/>
    <w:rsid w:val="0034209C"/>
    <w:rsid w:val="00342441"/>
    <w:rsid w:val="00342799"/>
    <w:rsid w:val="00342AEE"/>
    <w:rsid w:val="00342BEB"/>
    <w:rsid w:val="00342D34"/>
    <w:rsid w:val="00342EB2"/>
    <w:rsid w:val="003431D1"/>
    <w:rsid w:val="00343324"/>
    <w:rsid w:val="0034333A"/>
    <w:rsid w:val="00343AEC"/>
    <w:rsid w:val="00344048"/>
    <w:rsid w:val="0034411D"/>
    <w:rsid w:val="003441F2"/>
    <w:rsid w:val="00344218"/>
    <w:rsid w:val="003442B3"/>
    <w:rsid w:val="00344354"/>
    <w:rsid w:val="00344483"/>
    <w:rsid w:val="003444D2"/>
    <w:rsid w:val="003444E7"/>
    <w:rsid w:val="0034483C"/>
    <w:rsid w:val="00344AF3"/>
    <w:rsid w:val="00344C5A"/>
    <w:rsid w:val="00344CAA"/>
    <w:rsid w:val="00344FA8"/>
    <w:rsid w:val="00344FE9"/>
    <w:rsid w:val="00345106"/>
    <w:rsid w:val="003451F1"/>
    <w:rsid w:val="0034547F"/>
    <w:rsid w:val="00345525"/>
    <w:rsid w:val="00345728"/>
    <w:rsid w:val="00345737"/>
    <w:rsid w:val="00345A08"/>
    <w:rsid w:val="00345C97"/>
    <w:rsid w:val="00345DC7"/>
    <w:rsid w:val="00345E61"/>
    <w:rsid w:val="00345FDF"/>
    <w:rsid w:val="0034620D"/>
    <w:rsid w:val="003462CD"/>
    <w:rsid w:val="003464FF"/>
    <w:rsid w:val="0034698F"/>
    <w:rsid w:val="00346A00"/>
    <w:rsid w:val="00346C42"/>
    <w:rsid w:val="00346E03"/>
    <w:rsid w:val="003471BD"/>
    <w:rsid w:val="00347325"/>
    <w:rsid w:val="003473A6"/>
    <w:rsid w:val="00347AB0"/>
    <w:rsid w:val="003501BF"/>
    <w:rsid w:val="00350777"/>
    <w:rsid w:val="00350805"/>
    <w:rsid w:val="00350852"/>
    <w:rsid w:val="003508B1"/>
    <w:rsid w:val="003509DB"/>
    <w:rsid w:val="00350E0E"/>
    <w:rsid w:val="00350E18"/>
    <w:rsid w:val="00350E1C"/>
    <w:rsid w:val="003510C3"/>
    <w:rsid w:val="003511C2"/>
    <w:rsid w:val="00351645"/>
    <w:rsid w:val="00351DDD"/>
    <w:rsid w:val="0035213E"/>
    <w:rsid w:val="003522DA"/>
    <w:rsid w:val="00352457"/>
    <w:rsid w:val="00352529"/>
    <w:rsid w:val="003525FA"/>
    <w:rsid w:val="00352624"/>
    <w:rsid w:val="00352704"/>
    <w:rsid w:val="00352839"/>
    <w:rsid w:val="00352A3C"/>
    <w:rsid w:val="00353138"/>
    <w:rsid w:val="003531F5"/>
    <w:rsid w:val="0035327D"/>
    <w:rsid w:val="00353497"/>
    <w:rsid w:val="003534E0"/>
    <w:rsid w:val="003535BF"/>
    <w:rsid w:val="00353613"/>
    <w:rsid w:val="00353729"/>
    <w:rsid w:val="00353777"/>
    <w:rsid w:val="003537E1"/>
    <w:rsid w:val="00353A04"/>
    <w:rsid w:val="00353A3C"/>
    <w:rsid w:val="00353E5E"/>
    <w:rsid w:val="00353E68"/>
    <w:rsid w:val="003541B7"/>
    <w:rsid w:val="0035431A"/>
    <w:rsid w:val="0035449E"/>
    <w:rsid w:val="00354837"/>
    <w:rsid w:val="00354AD0"/>
    <w:rsid w:val="00354B1E"/>
    <w:rsid w:val="00354D85"/>
    <w:rsid w:val="003551BF"/>
    <w:rsid w:val="00355211"/>
    <w:rsid w:val="00355218"/>
    <w:rsid w:val="003552FF"/>
    <w:rsid w:val="0035538A"/>
    <w:rsid w:val="00355B1D"/>
    <w:rsid w:val="00355CED"/>
    <w:rsid w:val="00355DBF"/>
    <w:rsid w:val="00355F85"/>
    <w:rsid w:val="003560D2"/>
    <w:rsid w:val="0035615D"/>
    <w:rsid w:val="0035628A"/>
    <w:rsid w:val="003568A7"/>
    <w:rsid w:val="00356BD6"/>
    <w:rsid w:val="00356C5F"/>
    <w:rsid w:val="00356EA7"/>
    <w:rsid w:val="00356EAA"/>
    <w:rsid w:val="00356F8B"/>
    <w:rsid w:val="00357100"/>
    <w:rsid w:val="003573EF"/>
    <w:rsid w:val="003574B2"/>
    <w:rsid w:val="00357567"/>
    <w:rsid w:val="003575CF"/>
    <w:rsid w:val="0035762B"/>
    <w:rsid w:val="003576F8"/>
    <w:rsid w:val="003579D9"/>
    <w:rsid w:val="00357AB5"/>
    <w:rsid w:val="00357BE9"/>
    <w:rsid w:val="003600A3"/>
    <w:rsid w:val="00360142"/>
    <w:rsid w:val="003602D7"/>
    <w:rsid w:val="00360310"/>
    <w:rsid w:val="0036094C"/>
    <w:rsid w:val="00360E93"/>
    <w:rsid w:val="00361062"/>
    <w:rsid w:val="003613A2"/>
    <w:rsid w:val="00361581"/>
    <w:rsid w:val="00361790"/>
    <w:rsid w:val="0036180E"/>
    <w:rsid w:val="00361A9C"/>
    <w:rsid w:val="00361AF0"/>
    <w:rsid w:val="00361B34"/>
    <w:rsid w:val="00361BD3"/>
    <w:rsid w:val="00361D05"/>
    <w:rsid w:val="00362337"/>
    <w:rsid w:val="003623B1"/>
    <w:rsid w:val="003623CF"/>
    <w:rsid w:val="0036245D"/>
    <w:rsid w:val="0036295A"/>
    <w:rsid w:val="00362974"/>
    <w:rsid w:val="00362A94"/>
    <w:rsid w:val="00362AEC"/>
    <w:rsid w:val="00362E7E"/>
    <w:rsid w:val="00362EFC"/>
    <w:rsid w:val="00362F9A"/>
    <w:rsid w:val="003630A9"/>
    <w:rsid w:val="0036318D"/>
    <w:rsid w:val="00363601"/>
    <w:rsid w:val="00363639"/>
    <w:rsid w:val="003637EB"/>
    <w:rsid w:val="003638C1"/>
    <w:rsid w:val="00363921"/>
    <w:rsid w:val="003639FC"/>
    <w:rsid w:val="00363A0A"/>
    <w:rsid w:val="00363C24"/>
    <w:rsid w:val="0036432B"/>
    <w:rsid w:val="00364649"/>
    <w:rsid w:val="00364D80"/>
    <w:rsid w:val="00364E78"/>
    <w:rsid w:val="00365242"/>
    <w:rsid w:val="003652A6"/>
    <w:rsid w:val="00365401"/>
    <w:rsid w:val="00365415"/>
    <w:rsid w:val="003656A6"/>
    <w:rsid w:val="00365718"/>
    <w:rsid w:val="00365C05"/>
    <w:rsid w:val="00365C87"/>
    <w:rsid w:val="00365CF8"/>
    <w:rsid w:val="00365D20"/>
    <w:rsid w:val="00365E2A"/>
    <w:rsid w:val="00365F60"/>
    <w:rsid w:val="003660A5"/>
    <w:rsid w:val="0036660C"/>
    <w:rsid w:val="003667D6"/>
    <w:rsid w:val="0036692F"/>
    <w:rsid w:val="00366BB4"/>
    <w:rsid w:val="00366BD8"/>
    <w:rsid w:val="00366BF0"/>
    <w:rsid w:val="00366E71"/>
    <w:rsid w:val="0036710F"/>
    <w:rsid w:val="003671EA"/>
    <w:rsid w:val="00367284"/>
    <w:rsid w:val="003672DA"/>
    <w:rsid w:val="0036755C"/>
    <w:rsid w:val="003676A9"/>
    <w:rsid w:val="003677CA"/>
    <w:rsid w:val="00367BBB"/>
    <w:rsid w:val="00367BDE"/>
    <w:rsid w:val="00367CCF"/>
    <w:rsid w:val="00370037"/>
    <w:rsid w:val="00370055"/>
    <w:rsid w:val="003700B2"/>
    <w:rsid w:val="00370212"/>
    <w:rsid w:val="00370A93"/>
    <w:rsid w:val="00370B12"/>
    <w:rsid w:val="00370B1B"/>
    <w:rsid w:val="00370DC3"/>
    <w:rsid w:val="00370E6E"/>
    <w:rsid w:val="00370EA2"/>
    <w:rsid w:val="00370F70"/>
    <w:rsid w:val="003711CF"/>
    <w:rsid w:val="00371442"/>
    <w:rsid w:val="003717A4"/>
    <w:rsid w:val="0037185D"/>
    <w:rsid w:val="003719B9"/>
    <w:rsid w:val="00371B32"/>
    <w:rsid w:val="00371BA2"/>
    <w:rsid w:val="00371F06"/>
    <w:rsid w:val="00371FEE"/>
    <w:rsid w:val="0037205A"/>
    <w:rsid w:val="00372138"/>
    <w:rsid w:val="0037222C"/>
    <w:rsid w:val="0037258D"/>
    <w:rsid w:val="003728AF"/>
    <w:rsid w:val="0037328C"/>
    <w:rsid w:val="00373706"/>
    <w:rsid w:val="003738B6"/>
    <w:rsid w:val="00373CC5"/>
    <w:rsid w:val="00373E9B"/>
    <w:rsid w:val="003740C7"/>
    <w:rsid w:val="003741CC"/>
    <w:rsid w:val="003742E2"/>
    <w:rsid w:val="0037449C"/>
    <w:rsid w:val="003744B5"/>
    <w:rsid w:val="0037462F"/>
    <w:rsid w:val="0037498C"/>
    <w:rsid w:val="00374E73"/>
    <w:rsid w:val="00374FAE"/>
    <w:rsid w:val="0037515A"/>
    <w:rsid w:val="00375183"/>
    <w:rsid w:val="0037524F"/>
    <w:rsid w:val="0037534A"/>
    <w:rsid w:val="003754FC"/>
    <w:rsid w:val="00375561"/>
    <w:rsid w:val="00375847"/>
    <w:rsid w:val="003759D5"/>
    <w:rsid w:val="00375B08"/>
    <w:rsid w:val="00375D0C"/>
    <w:rsid w:val="00375FC8"/>
    <w:rsid w:val="00376240"/>
    <w:rsid w:val="00376308"/>
    <w:rsid w:val="00376348"/>
    <w:rsid w:val="00376912"/>
    <w:rsid w:val="00376EE6"/>
    <w:rsid w:val="0037711D"/>
    <w:rsid w:val="003771C2"/>
    <w:rsid w:val="003772FA"/>
    <w:rsid w:val="00377364"/>
    <w:rsid w:val="00377395"/>
    <w:rsid w:val="003773BB"/>
    <w:rsid w:val="00377575"/>
    <w:rsid w:val="00377A11"/>
    <w:rsid w:val="00377BA5"/>
    <w:rsid w:val="00377E45"/>
    <w:rsid w:val="00377F74"/>
    <w:rsid w:val="00380115"/>
    <w:rsid w:val="0038021C"/>
    <w:rsid w:val="00380437"/>
    <w:rsid w:val="0038055E"/>
    <w:rsid w:val="003806EA"/>
    <w:rsid w:val="00380837"/>
    <w:rsid w:val="0038096A"/>
    <w:rsid w:val="00380996"/>
    <w:rsid w:val="003809D9"/>
    <w:rsid w:val="00380B58"/>
    <w:rsid w:val="00380DC0"/>
    <w:rsid w:val="00380DD6"/>
    <w:rsid w:val="00380FB7"/>
    <w:rsid w:val="003811C3"/>
    <w:rsid w:val="003811CE"/>
    <w:rsid w:val="003813D5"/>
    <w:rsid w:val="00381654"/>
    <w:rsid w:val="003817C4"/>
    <w:rsid w:val="00381A07"/>
    <w:rsid w:val="00381A16"/>
    <w:rsid w:val="00381A91"/>
    <w:rsid w:val="00381C30"/>
    <w:rsid w:val="00381D82"/>
    <w:rsid w:val="00381EB0"/>
    <w:rsid w:val="00381FA4"/>
    <w:rsid w:val="00381FE5"/>
    <w:rsid w:val="0038209E"/>
    <w:rsid w:val="00382465"/>
    <w:rsid w:val="003824EC"/>
    <w:rsid w:val="00382574"/>
    <w:rsid w:val="00382576"/>
    <w:rsid w:val="00382689"/>
    <w:rsid w:val="003826F2"/>
    <w:rsid w:val="0038286A"/>
    <w:rsid w:val="00382B50"/>
    <w:rsid w:val="00382F9D"/>
    <w:rsid w:val="00383183"/>
    <w:rsid w:val="003832B0"/>
    <w:rsid w:val="003833BC"/>
    <w:rsid w:val="003835EB"/>
    <w:rsid w:val="00383DB1"/>
    <w:rsid w:val="00384225"/>
    <w:rsid w:val="0038446D"/>
    <w:rsid w:val="003844EE"/>
    <w:rsid w:val="003845D7"/>
    <w:rsid w:val="003848F1"/>
    <w:rsid w:val="003848FA"/>
    <w:rsid w:val="0038494E"/>
    <w:rsid w:val="00384973"/>
    <w:rsid w:val="00384B69"/>
    <w:rsid w:val="00384C08"/>
    <w:rsid w:val="00384DBD"/>
    <w:rsid w:val="00384E07"/>
    <w:rsid w:val="0038537E"/>
    <w:rsid w:val="0038538F"/>
    <w:rsid w:val="00385404"/>
    <w:rsid w:val="003856EB"/>
    <w:rsid w:val="00385846"/>
    <w:rsid w:val="00385948"/>
    <w:rsid w:val="00385AD4"/>
    <w:rsid w:val="00385E8A"/>
    <w:rsid w:val="00385F1B"/>
    <w:rsid w:val="00386054"/>
    <w:rsid w:val="00386220"/>
    <w:rsid w:val="003864F7"/>
    <w:rsid w:val="00386583"/>
    <w:rsid w:val="003865EC"/>
    <w:rsid w:val="00386622"/>
    <w:rsid w:val="00386E80"/>
    <w:rsid w:val="00387294"/>
    <w:rsid w:val="00387480"/>
    <w:rsid w:val="003874D5"/>
    <w:rsid w:val="003876AB"/>
    <w:rsid w:val="0038780D"/>
    <w:rsid w:val="0038799E"/>
    <w:rsid w:val="00387BFF"/>
    <w:rsid w:val="00387C10"/>
    <w:rsid w:val="00387E2A"/>
    <w:rsid w:val="00390349"/>
    <w:rsid w:val="003905CD"/>
    <w:rsid w:val="003908B0"/>
    <w:rsid w:val="00390B82"/>
    <w:rsid w:val="00390CDC"/>
    <w:rsid w:val="00390DC2"/>
    <w:rsid w:val="00390E4C"/>
    <w:rsid w:val="00390E77"/>
    <w:rsid w:val="00390F29"/>
    <w:rsid w:val="00390F65"/>
    <w:rsid w:val="00391047"/>
    <w:rsid w:val="00391220"/>
    <w:rsid w:val="00391236"/>
    <w:rsid w:val="003912D7"/>
    <w:rsid w:val="00391482"/>
    <w:rsid w:val="00391BE7"/>
    <w:rsid w:val="00391C98"/>
    <w:rsid w:val="00392398"/>
    <w:rsid w:val="003924B8"/>
    <w:rsid w:val="003925BF"/>
    <w:rsid w:val="00392877"/>
    <w:rsid w:val="00392C02"/>
    <w:rsid w:val="00392C1F"/>
    <w:rsid w:val="00392DE4"/>
    <w:rsid w:val="003930F9"/>
    <w:rsid w:val="0039327B"/>
    <w:rsid w:val="00393356"/>
    <w:rsid w:val="003935BF"/>
    <w:rsid w:val="00393925"/>
    <w:rsid w:val="00393A2F"/>
    <w:rsid w:val="00393A71"/>
    <w:rsid w:val="00393B90"/>
    <w:rsid w:val="00393CCD"/>
    <w:rsid w:val="00393D2F"/>
    <w:rsid w:val="0039411E"/>
    <w:rsid w:val="00394235"/>
    <w:rsid w:val="003942AD"/>
    <w:rsid w:val="003942C7"/>
    <w:rsid w:val="0039432D"/>
    <w:rsid w:val="0039435A"/>
    <w:rsid w:val="00394772"/>
    <w:rsid w:val="00394A21"/>
    <w:rsid w:val="00394A93"/>
    <w:rsid w:val="00394DD1"/>
    <w:rsid w:val="00395565"/>
    <w:rsid w:val="00395733"/>
    <w:rsid w:val="003957E9"/>
    <w:rsid w:val="003957F0"/>
    <w:rsid w:val="003958D6"/>
    <w:rsid w:val="0039591A"/>
    <w:rsid w:val="003959F0"/>
    <w:rsid w:val="00395AA6"/>
    <w:rsid w:val="00395CF6"/>
    <w:rsid w:val="00395E0C"/>
    <w:rsid w:val="00395F2B"/>
    <w:rsid w:val="00396008"/>
    <w:rsid w:val="00396198"/>
    <w:rsid w:val="003961C5"/>
    <w:rsid w:val="003961F4"/>
    <w:rsid w:val="00396391"/>
    <w:rsid w:val="003965CA"/>
    <w:rsid w:val="00396A8E"/>
    <w:rsid w:val="00396D68"/>
    <w:rsid w:val="0039717F"/>
    <w:rsid w:val="00397512"/>
    <w:rsid w:val="0039763F"/>
    <w:rsid w:val="0039787A"/>
    <w:rsid w:val="003979D9"/>
    <w:rsid w:val="003979FE"/>
    <w:rsid w:val="00397FCC"/>
    <w:rsid w:val="00397FEB"/>
    <w:rsid w:val="003A00D7"/>
    <w:rsid w:val="003A0407"/>
    <w:rsid w:val="003A0498"/>
    <w:rsid w:val="003A06F0"/>
    <w:rsid w:val="003A07E0"/>
    <w:rsid w:val="003A082F"/>
    <w:rsid w:val="003A099D"/>
    <w:rsid w:val="003A0BBA"/>
    <w:rsid w:val="003A0BF8"/>
    <w:rsid w:val="003A0DE2"/>
    <w:rsid w:val="003A101D"/>
    <w:rsid w:val="003A1034"/>
    <w:rsid w:val="003A10CE"/>
    <w:rsid w:val="003A146A"/>
    <w:rsid w:val="003A14F1"/>
    <w:rsid w:val="003A1522"/>
    <w:rsid w:val="003A1702"/>
    <w:rsid w:val="003A1711"/>
    <w:rsid w:val="003A1D36"/>
    <w:rsid w:val="003A1ED2"/>
    <w:rsid w:val="003A2160"/>
    <w:rsid w:val="003A2598"/>
    <w:rsid w:val="003A25EC"/>
    <w:rsid w:val="003A272F"/>
    <w:rsid w:val="003A28A5"/>
    <w:rsid w:val="003A2D37"/>
    <w:rsid w:val="003A2E06"/>
    <w:rsid w:val="003A2E72"/>
    <w:rsid w:val="003A2E7A"/>
    <w:rsid w:val="003A3117"/>
    <w:rsid w:val="003A32DC"/>
    <w:rsid w:val="003A35F5"/>
    <w:rsid w:val="003A36BD"/>
    <w:rsid w:val="003A3967"/>
    <w:rsid w:val="003A3972"/>
    <w:rsid w:val="003A3BF1"/>
    <w:rsid w:val="003A40DD"/>
    <w:rsid w:val="003A4107"/>
    <w:rsid w:val="003A4235"/>
    <w:rsid w:val="003A4A4C"/>
    <w:rsid w:val="003A4B77"/>
    <w:rsid w:val="003A4D23"/>
    <w:rsid w:val="003A509B"/>
    <w:rsid w:val="003A5246"/>
    <w:rsid w:val="003A55DE"/>
    <w:rsid w:val="003A572C"/>
    <w:rsid w:val="003A58E0"/>
    <w:rsid w:val="003A5AB4"/>
    <w:rsid w:val="003A5D4F"/>
    <w:rsid w:val="003A5E64"/>
    <w:rsid w:val="003A61C3"/>
    <w:rsid w:val="003A627D"/>
    <w:rsid w:val="003A62B2"/>
    <w:rsid w:val="003A6BBA"/>
    <w:rsid w:val="003A6CD9"/>
    <w:rsid w:val="003A6E97"/>
    <w:rsid w:val="003A6FA4"/>
    <w:rsid w:val="003A6FB4"/>
    <w:rsid w:val="003A742E"/>
    <w:rsid w:val="003A754C"/>
    <w:rsid w:val="003A75CC"/>
    <w:rsid w:val="003A7AB1"/>
    <w:rsid w:val="003A7ABA"/>
    <w:rsid w:val="003A7C18"/>
    <w:rsid w:val="003A7CFC"/>
    <w:rsid w:val="003A7D57"/>
    <w:rsid w:val="003A7F24"/>
    <w:rsid w:val="003B0116"/>
    <w:rsid w:val="003B012D"/>
    <w:rsid w:val="003B0188"/>
    <w:rsid w:val="003B0203"/>
    <w:rsid w:val="003B0350"/>
    <w:rsid w:val="003B0393"/>
    <w:rsid w:val="003B045D"/>
    <w:rsid w:val="003B065F"/>
    <w:rsid w:val="003B06B5"/>
    <w:rsid w:val="003B0BA9"/>
    <w:rsid w:val="003B0DB4"/>
    <w:rsid w:val="003B0EF3"/>
    <w:rsid w:val="003B0EF5"/>
    <w:rsid w:val="003B0F26"/>
    <w:rsid w:val="003B1086"/>
    <w:rsid w:val="003B1283"/>
    <w:rsid w:val="003B1661"/>
    <w:rsid w:val="003B17E5"/>
    <w:rsid w:val="003B1942"/>
    <w:rsid w:val="003B19C4"/>
    <w:rsid w:val="003B1AD6"/>
    <w:rsid w:val="003B1C43"/>
    <w:rsid w:val="003B1CF3"/>
    <w:rsid w:val="003B1CF8"/>
    <w:rsid w:val="003B1DC9"/>
    <w:rsid w:val="003B2196"/>
    <w:rsid w:val="003B22E0"/>
    <w:rsid w:val="003B22F7"/>
    <w:rsid w:val="003B2568"/>
    <w:rsid w:val="003B2758"/>
    <w:rsid w:val="003B27CF"/>
    <w:rsid w:val="003B29EB"/>
    <w:rsid w:val="003B2F0C"/>
    <w:rsid w:val="003B317C"/>
    <w:rsid w:val="003B318B"/>
    <w:rsid w:val="003B327A"/>
    <w:rsid w:val="003B33B2"/>
    <w:rsid w:val="003B33CE"/>
    <w:rsid w:val="003B33E3"/>
    <w:rsid w:val="003B34B8"/>
    <w:rsid w:val="003B36A6"/>
    <w:rsid w:val="003B3801"/>
    <w:rsid w:val="003B3919"/>
    <w:rsid w:val="003B3BF1"/>
    <w:rsid w:val="003B3C4E"/>
    <w:rsid w:val="003B3D49"/>
    <w:rsid w:val="003B3ECF"/>
    <w:rsid w:val="003B472D"/>
    <w:rsid w:val="003B488B"/>
    <w:rsid w:val="003B48E5"/>
    <w:rsid w:val="003B4B30"/>
    <w:rsid w:val="003B4CEF"/>
    <w:rsid w:val="003B4DCC"/>
    <w:rsid w:val="003B57D3"/>
    <w:rsid w:val="003B5C35"/>
    <w:rsid w:val="003B5C69"/>
    <w:rsid w:val="003B5F92"/>
    <w:rsid w:val="003B6022"/>
    <w:rsid w:val="003B625A"/>
    <w:rsid w:val="003B63D2"/>
    <w:rsid w:val="003B65BA"/>
    <w:rsid w:val="003B6629"/>
    <w:rsid w:val="003B6859"/>
    <w:rsid w:val="003B6E16"/>
    <w:rsid w:val="003B6E5F"/>
    <w:rsid w:val="003B72BC"/>
    <w:rsid w:val="003B73C4"/>
    <w:rsid w:val="003B73DE"/>
    <w:rsid w:val="003B74A7"/>
    <w:rsid w:val="003B77F5"/>
    <w:rsid w:val="003B79AC"/>
    <w:rsid w:val="003B7E67"/>
    <w:rsid w:val="003B7F99"/>
    <w:rsid w:val="003B7FD6"/>
    <w:rsid w:val="003C028B"/>
    <w:rsid w:val="003C0752"/>
    <w:rsid w:val="003C07C3"/>
    <w:rsid w:val="003C09F6"/>
    <w:rsid w:val="003C0C93"/>
    <w:rsid w:val="003C0D0D"/>
    <w:rsid w:val="003C1610"/>
    <w:rsid w:val="003C17CD"/>
    <w:rsid w:val="003C1842"/>
    <w:rsid w:val="003C18CE"/>
    <w:rsid w:val="003C1C52"/>
    <w:rsid w:val="003C1DAC"/>
    <w:rsid w:val="003C1E07"/>
    <w:rsid w:val="003C219D"/>
    <w:rsid w:val="003C21FC"/>
    <w:rsid w:val="003C22B0"/>
    <w:rsid w:val="003C2A1A"/>
    <w:rsid w:val="003C2C78"/>
    <w:rsid w:val="003C2C94"/>
    <w:rsid w:val="003C2C99"/>
    <w:rsid w:val="003C2CBE"/>
    <w:rsid w:val="003C2F35"/>
    <w:rsid w:val="003C30B1"/>
    <w:rsid w:val="003C31DE"/>
    <w:rsid w:val="003C3213"/>
    <w:rsid w:val="003C32BA"/>
    <w:rsid w:val="003C32C6"/>
    <w:rsid w:val="003C3492"/>
    <w:rsid w:val="003C3681"/>
    <w:rsid w:val="003C36B3"/>
    <w:rsid w:val="003C3B13"/>
    <w:rsid w:val="003C3B25"/>
    <w:rsid w:val="003C3C84"/>
    <w:rsid w:val="003C3D1C"/>
    <w:rsid w:val="003C3D73"/>
    <w:rsid w:val="003C4235"/>
    <w:rsid w:val="003C43A4"/>
    <w:rsid w:val="003C4515"/>
    <w:rsid w:val="003C46C3"/>
    <w:rsid w:val="003C4823"/>
    <w:rsid w:val="003C4900"/>
    <w:rsid w:val="003C4E1E"/>
    <w:rsid w:val="003C50DD"/>
    <w:rsid w:val="003C5455"/>
    <w:rsid w:val="003C55D3"/>
    <w:rsid w:val="003C59A4"/>
    <w:rsid w:val="003C5C04"/>
    <w:rsid w:val="003C5D91"/>
    <w:rsid w:val="003C5F0B"/>
    <w:rsid w:val="003C5F12"/>
    <w:rsid w:val="003C60F1"/>
    <w:rsid w:val="003C6178"/>
    <w:rsid w:val="003C62E8"/>
    <w:rsid w:val="003C63FE"/>
    <w:rsid w:val="003C641B"/>
    <w:rsid w:val="003C6492"/>
    <w:rsid w:val="003C6586"/>
    <w:rsid w:val="003C674A"/>
    <w:rsid w:val="003C68A3"/>
    <w:rsid w:val="003C69F3"/>
    <w:rsid w:val="003C6D6E"/>
    <w:rsid w:val="003C6E60"/>
    <w:rsid w:val="003C6E61"/>
    <w:rsid w:val="003C6F28"/>
    <w:rsid w:val="003C7027"/>
    <w:rsid w:val="003C71C0"/>
    <w:rsid w:val="003C7317"/>
    <w:rsid w:val="003C74D6"/>
    <w:rsid w:val="003C77FF"/>
    <w:rsid w:val="003C7872"/>
    <w:rsid w:val="003C788C"/>
    <w:rsid w:val="003C78D1"/>
    <w:rsid w:val="003C79E3"/>
    <w:rsid w:val="003C79E7"/>
    <w:rsid w:val="003C7A61"/>
    <w:rsid w:val="003C7A82"/>
    <w:rsid w:val="003C7B96"/>
    <w:rsid w:val="003C7D57"/>
    <w:rsid w:val="003C7E10"/>
    <w:rsid w:val="003C7EE6"/>
    <w:rsid w:val="003D025C"/>
    <w:rsid w:val="003D02A2"/>
    <w:rsid w:val="003D02F0"/>
    <w:rsid w:val="003D07F7"/>
    <w:rsid w:val="003D08F7"/>
    <w:rsid w:val="003D0B2C"/>
    <w:rsid w:val="003D0D43"/>
    <w:rsid w:val="003D0E1D"/>
    <w:rsid w:val="003D0F03"/>
    <w:rsid w:val="003D1230"/>
    <w:rsid w:val="003D12D3"/>
    <w:rsid w:val="003D1477"/>
    <w:rsid w:val="003D1655"/>
    <w:rsid w:val="003D172A"/>
    <w:rsid w:val="003D1846"/>
    <w:rsid w:val="003D1B01"/>
    <w:rsid w:val="003D1DDC"/>
    <w:rsid w:val="003D2821"/>
    <w:rsid w:val="003D2999"/>
    <w:rsid w:val="003D2BEF"/>
    <w:rsid w:val="003D2D60"/>
    <w:rsid w:val="003D2E12"/>
    <w:rsid w:val="003D2EDE"/>
    <w:rsid w:val="003D2FFC"/>
    <w:rsid w:val="003D3045"/>
    <w:rsid w:val="003D32C9"/>
    <w:rsid w:val="003D3310"/>
    <w:rsid w:val="003D333B"/>
    <w:rsid w:val="003D33E6"/>
    <w:rsid w:val="003D3925"/>
    <w:rsid w:val="003D3B4C"/>
    <w:rsid w:val="003D3D2F"/>
    <w:rsid w:val="003D3DCC"/>
    <w:rsid w:val="003D3E7A"/>
    <w:rsid w:val="003D3F25"/>
    <w:rsid w:val="003D3FE6"/>
    <w:rsid w:val="003D415A"/>
    <w:rsid w:val="003D425A"/>
    <w:rsid w:val="003D4801"/>
    <w:rsid w:val="003D4A43"/>
    <w:rsid w:val="003D4DA5"/>
    <w:rsid w:val="003D50F8"/>
    <w:rsid w:val="003D5469"/>
    <w:rsid w:val="003D569B"/>
    <w:rsid w:val="003D5781"/>
    <w:rsid w:val="003D58FA"/>
    <w:rsid w:val="003D593D"/>
    <w:rsid w:val="003D597C"/>
    <w:rsid w:val="003D5A9E"/>
    <w:rsid w:val="003D5B4A"/>
    <w:rsid w:val="003D60CA"/>
    <w:rsid w:val="003D61C9"/>
    <w:rsid w:val="003D624C"/>
    <w:rsid w:val="003D6632"/>
    <w:rsid w:val="003D66E9"/>
    <w:rsid w:val="003D67E7"/>
    <w:rsid w:val="003D68E1"/>
    <w:rsid w:val="003D6EA4"/>
    <w:rsid w:val="003D7060"/>
    <w:rsid w:val="003D7439"/>
    <w:rsid w:val="003D76F0"/>
    <w:rsid w:val="003D7870"/>
    <w:rsid w:val="003D7924"/>
    <w:rsid w:val="003D7973"/>
    <w:rsid w:val="003D7C4E"/>
    <w:rsid w:val="003D7D95"/>
    <w:rsid w:val="003D7F67"/>
    <w:rsid w:val="003E0082"/>
    <w:rsid w:val="003E01A9"/>
    <w:rsid w:val="003E01F1"/>
    <w:rsid w:val="003E027A"/>
    <w:rsid w:val="003E02CE"/>
    <w:rsid w:val="003E0578"/>
    <w:rsid w:val="003E0598"/>
    <w:rsid w:val="003E0A00"/>
    <w:rsid w:val="003E0B59"/>
    <w:rsid w:val="003E0F35"/>
    <w:rsid w:val="003E0F45"/>
    <w:rsid w:val="003E11C6"/>
    <w:rsid w:val="003E1248"/>
    <w:rsid w:val="003E1296"/>
    <w:rsid w:val="003E12C8"/>
    <w:rsid w:val="003E12F4"/>
    <w:rsid w:val="003E15C3"/>
    <w:rsid w:val="003E170E"/>
    <w:rsid w:val="003E1C02"/>
    <w:rsid w:val="003E1C75"/>
    <w:rsid w:val="003E1E79"/>
    <w:rsid w:val="003E1FE3"/>
    <w:rsid w:val="003E23D4"/>
    <w:rsid w:val="003E2529"/>
    <w:rsid w:val="003E25B5"/>
    <w:rsid w:val="003E26F2"/>
    <w:rsid w:val="003E2AD5"/>
    <w:rsid w:val="003E2B23"/>
    <w:rsid w:val="003E3061"/>
    <w:rsid w:val="003E35CA"/>
    <w:rsid w:val="003E3791"/>
    <w:rsid w:val="003E3AEF"/>
    <w:rsid w:val="003E3FB8"/>
    <w:rsid w:val="003E4494"/>
    <w:rsid w:val="003E46ED"/>
    <w:rsid w:val="003E49FF"/>
    <w:rsid w:val="003E4A88"/>
    <w:rsid w:val="003E4D28"/>
    <w:rsid w:val="003E4E5A"/>
    <w:rsid w:val="003E4E8D"/>
    <w:rsid w:val="003E4FC9"/>
    <w:rsid w:val="003E529B"/>
    <w:rsid w:val="003E5357"/>
    <w:rsid w:val="003E5799"/>
    <w:rsid w:val="003E57AE"/>
    <w:rsid w:val="003E57D3"/>
    <w:rsid w:val="003E5AA0"/>
    <w:rsid w:val="003E5C62"/>
    <w:rsid w:val="003E5C6F"/>
    <w:rsid w:val="003E60E6"/>
    <w:rsid w:val="003E6244"/>
    <w:rsid w:val="003E6359"/>
    <w:rsid w:val="003E6502"/>
    <w:rsid w:val="003E6868"/>
    <w:rsid w:val="003E6917"/>
    <w:rsid w:val="003E6D21"/>
    <w:rsid w:val="003E6D97"/>
    <w:rsid w:val="003E6E48"/>
    <w:rsid w:val="003E70E0"/>
    <w:rsid w:val="003E7239"/>
    <w:rsid w:val="003E72D6"/>
    <w:rsid w:val="003E7611"/>
    <w:rsid w:val="003E79BD"/>
    <w:rsid w:val="003E7A59"/>
    <w:rsid w:val="003E7A98"/>
    <w:rsid w:val="003E7BC9"/>
    <w:rsid w:val="003E7C93"/>
    <w:rsid w:val="003E7CEF"/>
    <w:rsid w:val="003F00CC"/>
    <w:rsid w:val="003F0143"/>
    <w:rsid w:val="003F0351"/>
    <w:rsid w:val="003F06A6"/>
    <w:rsid w:val="003F0916"/>
    <w:rsid w:val="003F0AE4"/>
    <w:rsid w:val="003F10F6"/>
    <w:rsid w:val="003F11A1"/>
    <w:rsid w:val="003F135B"/>
    <w:rsid w:val="003F1850"/>
    <w:rsid w:val="003F1870"/>
    <w:rsid w:val="003F1917"/>
    <w:rsid w:val="003F195C"/>
    <w:rsid w:val="003F1CF3"/>
    <w:rsid w:val="003F2029"/>
    <w:rsid w:val="003F22DE"/>
    <w:rsid w:val="003F2375"/>
    <w:rsid w:val="003F243A"/>
    <w:rsid w:val="003F248B"/>
    <w:rsid w:val="003F24F5"/>
    <w:rsid w:val="003F2565"/>
    <w:rsid w:val="003F2714"/>
    <w:rsid w:val="003F29E2"/>
    <w:rsid w:val="003F2AB0"/>
    <w:rsid w:val="003F2B2E"/>
    <w:rsid w:val="003F2B30"/>
    <w:rsid w:val="003F2B44"/>
    <w:rsid w:val="003F2CA5"/>
    <w:rsid w:val="003F333A"/>
    <w:rsid w:val="003F33FB"/>
    <w:rsid w:val="003F3464"/>
    <w:rsid w:val="003F3842"/>
    <w:rsid w:val="003F3908"/>
    <w:rsid w:val="003F3F2E"/>
    <w:rsid w:val="003F42D3"/>
    <w:rsid w:val="003F42DB"/>
    <w:rsid w:val="003F47C2"/>
    <w:rsid w:val="003F4D8C"/>
    <w:rsid w:val="003F4EE6"/>
    <w:rsid w:val="003F4F9D"/>
    <w:rsid w:val="003F5085"/>
    <w:rsid w:val="003F5096"/>
    <w:rsid w:val="003F518B"/>
    <w:rsid w:val="003F5558"/>
    <w:rsid w:val="003F584E"/>
    <w:rsid w:val="003F5B47"/>
    <w:rsid w:val="003F5B52"/>
    <w:rsid w:val="003F5B8F"/>
    <w:rsid w:val="003F5C93"/>
    <w:rsid w:val="003F60EB"/>
    <w:rsid w:val="003F670D"/>
    <w:rsid w:val="003F6843"/>
    <w:rsid w:val="003F6A87"/>
    <w:rsid w:val="003F6C16"/>
    <w:rsid w:val="003F6D99"/>
    <w:rsid w:val="003F6FCD"/>
    <w:rsid w:val="003F70DC"/>
    <w:rsid w:val="003F74C6"/>
    <w:rsid w:val="003F7583"/>
    <w:rsid w:val="003F762A"/>
    <w:rsid w:val="003F78EB"/>
    <w:rsid w:val="003F794A"/>
    <w:rsid w:val="003F7EA8"/>
    <w:rsid w:val="0040050F"/>
    <w:rsid w:val="0040066E"/>
    <w:rsid w:val="0040090B"/>
    <w:rsid w:val="00400A2F"/>
    <w:rsid w:val="00400CA9"/>
    <w:rsid w:val="00400D9B"/>
    <w:rsid w:val="00400F42"/>
    <w:rsid w:val="00400FAE"/>
    <w:rsid w:val="004010A3"/>
    <w:rsid w:val="00401252"/>
    <w:rsid w:val="0040138F"/>
    <w:rsid w:val="0040149A"/>
    <w:rsid w:val="004014E5"/>
    <w:rsid w:val="004015B0"/>
    <w:rsid w:val="00401797"/>
    <w:rsid w:val="004017A7"/>
    <w:rsid w:val="0040182B"/>
    <w:rsid w:val="00401886"/>
    <w:rsid w:val="004018F2"/>
    <w:rsid w:val="00401A23"/>
    <w:rsid w:val="00401C1F"/>
    <w:rsid w:val="00401DDE"/>
    <w:rsid w:val="00401EE4"/>
    <w:rsid w:val="004020D5"/>
    <w:rsid w:val="004021CB"/>
    <w:rsid w:val="004026A0"/>
    <w:rsid w:val="00402749"/>
    <w:rsid w:val="00402859"/>
    <w:rsid w:val="00402895"/>
    <w:rsid w:val="00402BB9"/>
    <w:rsid w:val="00402CD2"/>
    <w:rsid w:val="00402DDB"/>
    <w:rsid w:val="00402E78"/>
    <w:rsid w:val="00402E87"/>
    <w:rsid w:val="00403002"/>
    <w:rsid w:val="00403195"/>
    <w:rsid w:val="004033E5"/>
    <w:rsid w:val="004034CF"/>
    <w:rsid w:val="004035AC"/>
    <w:rsid w:val="00403859"/>
    <w:rsid w:val="00403A0A"/>
    <w:rsid w:val="00404033"/>
    <w:rsid w:val="0040419D"/>
    <w:rsid w:val="0040457C"/>
    <w:rsid w:val="00404A8D"/>
    <w:rsid w:val="00404AE4"/>
    <w:rsid w:val="00404C7A"/>
    <w:rsid w:val="00404D44"/>
    <w:rsid w:val="0040574D"/>
    <w:rsid w:val="0040578D"/>
    <w:rsid w:val="00405CB5"/>
    <w:rsid w:val="00405F55"/>
    <w:rsid w:val="0040611B"/>
    <w:rsid w:val="004061AA"/>
    <w:rsid w:val="004061EE"/>
    <w:rsid w:val="0040623D"/>
    <w:rsid w:val="004062B2"/>
    <w:rsid w:val="004062E1"/>
    <w:rsid w:val="00406472"/>
    <w:rsid w:val="004066BF"/>
    <w:rsid w:val="00406847"/>
    <w:rsid w:val="004068D5"/>
    <w:rsid w:val="0040691D"/>
    <w:rsid w:val="00406CF6"/>
    <w:rsid w:val="00406D6F"/>
    <w:rsid w:val="00407005"/>
    <w:rsid w:val="004070C7"/>
    <w:rsid w:val="00407263"/>
    <w:rsid w:val="0040736E"/>
    <w:rsid w:val="00407603"/>
    <w:rsid w:val="004076F3"/>
    <w:rsid w:val="004079CE"/>
    <w:rsid w:val="00407D98"/>
    <w:rsid w:val="00407FEF"/>
    <w:rsid w:val="00410341"/>
    <w:rsid w:val="00410381"/>
    <w:rsid w:val="0041042E"/>
    <w:rsid w:val="0041048E"/>
    <w:rsid w:val="004106BF"/>
    <w:rsid w:val="004108A1"/>
    <w:rsid w:val="00410C7D"/>
    <w:rsid w:val="00410E4E"/>
    <w:rsid w:val="00410E8F"/>
    <w:rsid w:val="00411011"/>
    <w:rsid w:val="004110CE"/>
    <w:rsid w:val="0041111E"/>
    <w:rsid w:val="004112C0"/>
    <w:rsid w:val="00411909"/>
    <w:rsid w:val="00411D20"/>
    <w:rsid w:val="00411D8C"/>
    <w:rsid w:val="00412BE3"/>
    <w:rsid w:val="00412C64"/>
    <w:rsid w:val="00412FA1"/>
    <w:rsid w:val="00412FCD"/>
    <w:rsid w:val="00413005"/>
    <w:rsid w:val="004131DD"/>
    <w:rsid w:val="00413271"/>
    <w:rsid w:val="0041343A"/>
    <w:rsid w:val="00413624"/>
    <w:rsid w:val="0041364E"/>
    <w:rsid w:val="00413666"/>
    <w:rsid w:val="00413713"/>
    <w:rsid w:val="00413796"/>
    <w:rsid w:val="004139FA"/>
    <w:rsid w:val="00413A40"/>
    <w:rsid w:val="00413B32"/>
    <w:rsid w:val="00413D8C"/>
    <w:rsid w:val="00413E0B"/>
    <w:rsid w:val="0041407E"/>
    <w:rsid w:val="004140BF"/>
    <w:rsid w:val="00414C48"/>
    <w:rsid w:val="00414C54"/>
    <w:rsid w:val="00414E39"/>
    <w:rsid w:val="004151B8"/>
    <w:rsid w:val="004153BF"/>
    <w:rsid w:val="004156CD"/>
    <w:rsid w:val="00415A08"/>
    <w:rsid w:val="00415C3B"/>
    <w:rsid w:val="00415D21"/>
    <w:rsid w:val="00416037"/>
    <w:rsid w:val="00416309"/>
    <w:rsid w:val="004164C3"/>
    <w:rsid w:val="00416839"/>
    <w:rsid w:val="00416EA2"/>
    <w:rsid w:val="00416F4F"/>
    <w:rsid w:val="00416FB0"/>
    <w:rsid w:val="0041726F"/>
    <w:rsid w:val="004175A1"/>
    <w:rsid w:val="004176F4"/>
    <w:rsid w:val="004177B0"/>
    <w:rsid w:val="004177D5"/>
    <w:rsid w:val="00417971"/>
    <w:rsid w:val="004179F0"/>
    <w:rsid w:val="00417AD3"/>
    <w:rsid w:val="0042024D"/>
    <w:rsid w:val="004202CE"/>
    <w:rsid w:val="004204AC"/>
    <w:rsid w:val="0042055E"/>
    <w:rsid w:val="00420610"/>
    <w:rsid w:val="00420676"/>
    <w:rsid w:val="00420728"/>
    <w:rsid w:val="00420917"/>
    <w:rsid w:val="00420B10"/>
    <w:rsid w:val="00420D27"/>
    <w:rsid w:val="00420F21"/>
    <w:rsid w:val="004210D7"/>
    <w:rsid w:val="004210F0"/>
    <w:rsid w:val="0042121D"/>
    <w:rsid w:val="0042134F"/>
    <w:rsid w:val="0042175B"/>
    <w:rsid w:val="0042178A"/>
    <w:rsid w:val="00421812"/>
    <w:rsid w:val="00421A85"/>
    <w:rsid w:val="00421A8A"/>
    <w:rsid w:val="00421BAF"/>
    <w:rsid w:val="00421D18"/>
    <w:rsid w:val="00421F4E"/>
    <w:rsid w:val="00422241"/>
    <w:rsid w:val="004222F8"/>
    <w:rsid w:val="0042236A"/>
    <w:rsid w:val="00422510"/>
    <w:rsid w:val="00422636"/>
    <w:rsid w:val="0042280A"/>
    <w:rsid w:val="004229B0"/>
    <w:rsid w:val="00422B56"/>
    <w:rsid w:val="00423482"/>
    <w:rsid w:val="0042366A"/>
    <w:rsid w:val="004236DF"/>
    <w:rsid w:val="00423893"/>
    <w:rsid w:val="00423C0F"/>
    <w:rsid w:val="00423DE8"/>
    <w:rsid w:val="00423FB5"/>
    <w:rsid w:val="0042458F"/>
    <w:rsid w:val="00424725"/>
    <w:rsid w:val="00424801"/>
    <w:rsid w:val="004248AE"/>
    <w:rsid w:val="004248AF"/>
    <w:rsid w:val="00424A4A"/>
    <w:rsid w:val="00424B21"/>
    <w:rsid w:val="00424B83"/>
    <w:rsid w:val="00424CC6"/>
    <w:rsid w:val="00424E88"/>
    <w:rsid w:val="00424EC5"/>
    <w:rsid w:val="00424EEE"/>
    <w:rsid w:val="00425204"/>
    <w:rsid w:val="0042531C"/>
    <w:rsid w:val="00425562"/>
    <w:rsid w:val="004256A9"/>
    <w:rsid w:val="004256E4"/>
    <w:rsid w:val="004256F4"/>
    <w:rsid w:val="004257B2"/>
    <w:rsid w:val="004257DD"/>
    <w:rsid w:val="00425AB5"/>
    <w:rsid w:val="00426139"/>
    <w:rsid w:val="00426287"/>
    <w:rsid w:val="00426435"/>
    <w:rsid w:val="00426483"/>
    <w:rsid w:val="004265B7"/>
    <w:rsid w:val="00426635"/>
    <w:rsid w:val="00426811"/>
    <w:rsid w:val="00426A84"/>
    <w:rsid w:val="00426A96"/>
    <w:rsid w:val="00426EFF"/>
    <w:rsid w:val="00426F36"/>
    <w:rsid w:val="00426FCB"/>
    <w:rsid w:val="00427076"/>
    <w:rsid w:val="00427220"/>
    <w:rsid w:val="00427329"/>
    <w:rsid w:val="00427496"/>
    <w:rsid w:val="004275CE"/>
    <w:rsid w:val="004276B1"/>
    <w:rsid w:val="00427723"/>
    <w:rsid w:val="004278E1"/>
    <w:rsid w:val="00427B34"/>
    <w:rsid w:val="00430065"/>
    <w:rsid w:val="00430124"/>
    <w:rsid w:val="00430313"/>
    <w:rsid w:val="0043048E"/>
    <w:rsid w:val="00430713"/>
    <w:rsid w:val="004308D8"/>
    <w:rsid w:val="00430E5C"/>
    <w:rsid w:val="0043106D"/>
    <w:rsid w:val="00431269"/>
    <w:rsid w:val="0043134C"/>
    <w:rsid w:val="00431587"/>
    <w:rsid w:val="004315AB"/>
    <w:rsid w:val="00431AE0"/>
    <w:rsid w:val="00431C49"/>
    <w:rsid w:val="00431D0C"/>
    <w:rsid w:val="00431F7C"/>
    <w:rsid w:val="0043209A"/>
    <w:rsid w:val="004320E7"/>
    <w:rsid w:val="00432370"/>
    <w:rsid w:val="00432400"/>
    <w:rsid w:val="0043264F"/>
    <w:rsid w:val="0043286A"/>
    <w:rsid w:val="004328DC"/>
    <w:rsid w:val="00432CC3"/>
    <w:rsid w:val="00432D79"/>
    <w:rsid w:val="00433511"/>
    <w:rsid w:val="00433867"/>
    <w:rsid w:val="00433935"/>
    <w:rsid w:val="00433BE6"/>
    <w:rsid w:val="00433CAC"/>
    <w:rsid w:val="00433D51"/>
    <w:rsid w:val="0043420E"/>
    <w:rsid w:val="004347F4"/>
    <w:rsid w:val="00434A02"/>
    <w:rsid w:val="00434BAC"/>
    <w:rsid w:val="00434C2A"/>
    <w:rsid w:val="00434E1D"/>
    <w:rsid w:val="00434F43"/>
    <w:rsid w:val="00435126"/>
    <w:rsid w:val="004352A5"/>
    <w:rsid w:val="0043551C"/>
    <w:rsid w:val="0043557C"/>
    <w:rsid w:val="0043558D"/>
    <w:rsid w:val="00435645"/>
    <w:rsid w:val="004356A1"/>
    <w:rsid w:val="004356F8"/>
    <w:rsid w:val="00435738"/>
    <w:rsid w:val="00435B7F"/>
    <w:rsid w:val="00435C64"/>
    <w:rsid w:val="00435E49"/>
    <w:rsid w:val="00435E94"/>
    <w:rsid w:val="00435EEA"/>
    <w:rsid w:val="00435F5F"/>
    <w:rsid w:val="00436279"/>
    <w:rsid w:val="00436373"/>
    <w:rsid w:val="004363A1"/>
    <w:rsid w:val="00436C14"/>
    <w:rsid w:val="0043717A"/>
    <w:rsid w:val="0043727B"/>
    <w:rsid w:val="004376E3"/>
    <w:rsid w:val="0043799B"/>
    <w:rsid w:val="00437BFD"/>
    <w:rsid w:val="00437E74"/>
    <w:rsid w:val="004400E1"/>
    <w:rsid w:val="004404E9"/>
    <w:rsid w:val="00440711"/>
    <w:rsid w:val="00440986"/>
    <w:rsid w:val="00440A87"/>
    <w:rsid w:val="00440B5A"/>
    <w:rsid w:val="00440CB3"/>
    <w:rsid w:val="00440DDC"/>
    <w:rsid w:val="00440E86"/>
    <w:rsid w:val="00440ECC"/>
    <w:rsid w:val="00440EFB"/>
    <w:rsid w:val="004410F4"/>
    <w:rsid w:val="00441179"/>
    <w:rsid w:val="00441393"/>
    <w:rsid w:val="0044141E"/>
    <w:rsid w:val="00441638"/>
    <w:rsid w:val="00441983"/>
    <w:rsid w:val="00441F78"/>
    <w:rsid w:val="0044244F"/>
    <w:rsid w:val="00442564"/>
    <w:rsid w:val="0044285C"/>
    <w:rsid w:val="004428E1"/>
    <w:rsid w:val="004428F9"/>
    <w:rsid w:val="00442B72"/>
    <w:rsid w:val="00442B80"/>
    <w:rsid w:val="00442D51"/>
    <w:rsid w:val="00442E6D"/>
    <w:rsid w:val="004435A3"/>
    <w:rsid w:val="004439E8"/>
    <w:rsid w:val="00443B81"/>
    <w:rsid w:val="00443C39"/>
    <w:rsid w:val="00443F19"/>
    <w:rsid w:val="004440C8"/>
    <w:rsid w:val="00444168"/>
    <w:rsid w:val="0044432F"/>
    <w:rsid w:val="00444868"/>
    <w:rsid w:val="00444892"/>
    <w:rsid w:val="00444ABF"/>
    <w:rsid w:val="00444AE4"/>
    <w:rsid w:val="00444C24"/>
    <w:rsid w:val="00444C38"/>
    <w:rsid w:val="00444F4A"/>
    <w:rsid w:val="00444F76"/>
    <w:rsid w:val="00444F91"/>
    <w:rsid w:val="00444FB8"/>
    <w:rsid w:val="004450D0"/>
    <w:rsid w:val="004450F3"/>
    <w:rsid w:val="00445254"/>
    <w:rsid w:val="0044528E"/>
    <w:rsid w:val="00445596"/>
    <w:rsid w:val="00445795"/>
    <w:rsid w:val="004458C0"/>
    <w:rsid w:val="00445A26"/>
    <w:rsid w:val="00445AE2"/>
    <w:rsid w:val="00445DB7"/>
    <w:rsid w:val="004461C8"/>
    <w:rsid w:val="0044641D"/>
    <w:rsid w:val="00446457"/>
    <w:rsid w:val="0044655F"/>
    <w:rsid w:val="004466BF"/>
    <w:rsid w:val="004468AA"/>
    <w:rsid w:val="00446E06"/>
    <w:rsid w:val="00446E43"/>
    <w:rsid w:val="00446FDF"/>
    <w:rsid w:val="004471FA"/>
    <w:rsid w:val="00447225"/>
    <w:rsid w:val="0044727D"/>
    <w:rsid w:val="00447283"/>
    <w:rsid w:val="0044797D"/>
    <w:rsid w:val="00447C5C"/>
    <w:rsid w:val="00447EB2"/>
    <w:rsid w:val="0045007A"/>
    <w:rsid w:val="0045019E"/>
    <w:rsid w:val="004501F9"/>
    <w:rsid w:val="0045024B"/>
    <w:rsid w:val="004505DB"/>
    <w:rsid w:val="004506EB"/>
    <w:rsid w:val="00450847"/>
    <w:rsid w:val="00450860"/>
    <w:rsid w:val="00450CC9"/>
    <w:rsid w:val="00450DCB"/>
    <w:rsid w:val="00450E70"/>
    <w:rsid w:val="0045113F"/>
    <w:rsid w:val="00451586"/>
    <w:rsid w:val="004516C8"/>
    <w:rsid w:val="00451B06"/>
    <w:rsid w:val="00451B2B"/>
    <w:rsid w:val="00451B5D"/>
    <w:rsid w:val="00451C1F"/>
    <w:rsid w:val="00451E4C"/>
    <w:rsid w:val="00451F12"/>
    <w:rsid w:val="00452061"/>
    <w:rsid w:val="0045225C"/>
    <w:rsid w:val="00452595"/>
    <w:rsid w:val="004527CE"/>
    <w:rsid w:val="00452957"/>
    <w:rsid w:val="00452BEE"/>
    <w:rsid w:val="00452BFD"/>
    <w:rsid w:val="00452EA7"/>
    <w:rsid w:val="004530AA"/>
    <w:rsid w:val="004531F9"/>
    <w:rsid w:val="00453222"/>
    <w:rsid w:val="004532BF"/>
    <w:rsid w:val="0045346F"/>
    <w:rsid w:val="0045359B"/>
    <w:rsid w:val="004537D4"/>
    <w:rsid w:val="004538FB"/>
    <w:rsid w:val="00453D61"/>
    <w:rsid w:val="00453DD9"/>
    <w:rsid w:val="00454008"/>
    <w:rsid w:val="0045400B"/>
    <w:rsid w:val="0045402A"/>
    <w:rsid w:val="004544A4"/>
    <w:rsid w:val="004544CF"/>
    <w:rsid w:val="004544E0"/>
    <w:rsid w:val="00454953"/>
    <w:rsid w:val="00454A18"/>
    <w:rsid w:val="00454B7F"/>
    <w:rsid w:val="00454E2E"/>
    <w:rsid w:val="00454F96"/>
    <w:rsid w:val="00454FDE"/>
    <w:rsid w:val="004551B2"/>
    <w:rsid w:val="004551D4"/>
    <w:rsid w:val="0045520B"/>
    <w:rsid w:val="0045525E"/>
    <w:rsid w:val="004552A2"/>
    <w:rsid w:val="0045537F"/>
    <w:rsid w:val="00455877"/>
    <w:rsid w:val="004559C9"/>
    <w:rsid w:val="00455C44"/>
    <w:rsid w:val="004561C9"/>
    <w:rsid w:val="00456356"/>
    <w:rsid w:val="00456362"/>
    <w:rsid w:val="004564D0"/>
    <w:rsid w:val="004568F2"/>
    <w:rsid w:val="0045695A"/>
    <w:rsid w:val="004569F2"/>
    <w:rsid w:val="00456A12"/>
    <w:rsid w:val="00456A34"/>
    <w:rsid w:val="00456A7C"/>
    <w:rsid w:val="00456ADD"/>
    <w:rsid w:val="00456B87"/>
    <w:rsid w:val="00457286"/>
    <w:rsid w:val="0045736D"/>
    <w:rsid w:val="004576E5"/>
    <w:rsid w:val="00457CB2"/>
    <w:rsid w:val="00457D2A"/>
    <w:rsid w:val="00457EF4"/>
    <w:rsid w:val="00457F5A"/>
    <w:rsid w:val="00460084"/>
    <w:rsid w:val="00460158"/>
    <w:rsid w:val="0046018D"/>
    <w:rsid w:val="00460216"/>
    <w:rsid w:val="00460382"/>
    <w:rsid w:val="0046057E"/>
    <w:rsid w:val="00460630"/>
    <w:rsid w:val="0046079F"/>
    <w:rsid w:val="00461151"/>
    <w:rsid w:val="0046127F"/>
    <w:rsid w:val="004612B0"/>
    <w:rsid w:val="0046181F"/>
    <w:rsid w:val="00461873"/>
    <w:rsid w:val="004618C1"/>
    <w:rsid w:val="00461970"/>
    <w:rsid w:val="00461996"/>
    <w:rsid w:val="0046202C"/>
    <w:rsid w:val="00462160"/>
    <w:rsid w:val="004629D4"/>
    <w:rsid w:val="00462E3A"/>
    <w:rsid w:val="00463031"/>
    <w:rsid w:val="004630F4"/>
    <w:rsid w:val="004630FC"/>
    <w:rsid w:val="0046319B"/>
    <w:rsid w:val="00463218"/>
    <w:rsid w:val="0046369C"/>
    <w:rsid w:val="004636BE"/>
    <w:rsid w:val="00463818"/>
    <w:rsid w:val="00463B9E"/>
    <w:rsid w:val="00463C30"/>
    <w:rsid w:val="00463CD8"/>
    <w:rsid w:val="00463DE3"/>
    <w:rsid w:val="004643D8"/>
    <w:rsid w:val="00464462"/>
    <w:rsid w:val="0046483C"/>
    <w:rsid w:val="00464B20"/>
    <w:rsid w:val="00464C57"/>
    <w:rsid w:val="00464D95"/>
    <w:rsid w:val="00464DB8"/>
    <w:rsid w:val="00465187"/>
    <w:rsid w:val="004651C7"/>
    <w:rsid w:val="004653E1"/>
    <w:rsid w:val="00465516"/>
    <w:rsid w:val="004655BA"/>
    <w:rsid w:val="004655D6"/>
    <w:rsid w:val="00465703"/>
    <w:rsid w:val="004657B4"/>
    <w:rsid w:val="00465BF3"/>
    <w:rsid w:val="00465D1B"/>
    <w:rsid w:val="00465E86"/>
    <w:rsid w:val="004661CD"/>
    <w:rsid w:val="0046623F"/>
    <w:rsid w:val="00466342"/>
    <w:rsid w:val="0046640C"/>
    <w:rsid w:val="004667E0"/>
    <w:rsid w:val="00466816"/>
    <w:rsid w:val="004668D1"/>
    <w:rsid w:val="00466961"/>
    <w:rsid w:val="00466B6F"/>
    <w:rsid w:val="00466CE3"/>
    <w:rsid w:val="00466DF8"/>
    <w:rsid w:val="00466E8A"/>
    <w:rsid w:val="00466EF4"/>
    <w:rsid w:val="00466FA3"/>
    <w:rsid w:val="00466FE3"/>
    <w:rsid w:val="00466FF1"/>
    <w:rsid w:val="00467253"/>
    <w:rsid w:val="0046727E"/>
    <w:rsid w:val="00467329"/>
    <w:rsid w:val="00467362"/>
    <w:rsid w:val="004674A8"/>
    <w:rsid w:val="0046777B"/>
    <w:rsid w:val="004678AD"/>
    <w:rsid w:val="00467A52"/>
    <w:rsid w:val="00467CA1"/>
    <w:rsid w:val="00467D04"/>
    <w:rsid w:val="00467D57"/>
    <w:rsid w:val="00467EC1"/>
    <w:rsid w:val="00467F6F"/>
    <w:rsid w:val="00470151"/>
    <w:rsid w:val="00470439"/>
    <w:rsid w:val="004709C2"/>
    <w:rsid w:val="00470E41"/>
    <w:rsid w:val="00470F17"/>
    <w:rsid w:val="00470FCE"/>
    <w:rsid w:val="00471044"/>
    <w:rsid w:val="00471170"/>
    <w:rsid w:val="00471228"/>
    <w:rsid w:val="004712C8"/>
    <w:rsid w:val="00471303"/>
    <w:rsid w:val="0047143F"/>
    <w:rsid w:val="0047149D"/>
    <w:rsid w:val="0047159F"/>
    <w:rsid w:val="004715ED"/>
    <w:rsid w:val="00471611"/>
    <w:rsid w:val="004718E8"/>
    <w:rsid w:val="00471A27"/>
    <w:rsid w:val="00471A46"/>
    <w:rsid w:val="00471B55"/>
    <w:rsid w:val="00471CA5"/>
    <w:rsid w:val="00471D72"/>
    <w:rsid w:val="00471D8C"/>
    <w:rsid w:val="00471E71"/>
    <w:rsid w:val="00471F13"/>
    <w:rsid w:val="00472100"/>
    <w:rsid w:val="00472622"/>
    <w:rsid w:val="00472734"/>
    <w:rsid w:val="004727C8"/>
    <w:rsid w:val="00472B98"/>
    <w:rsid w:val="00472B9B"/>
    <w:rsid w:val="00473536"/>
    <w:rsid w:val="00473594"/>
    <w:rsid w:val="00473A5B"/>
    <w:rsid w:val="00473BDF"/>
    <w:rsid w:val="00473CE1"/>
    <w:rsid w:val="00473DD3"/>
    <w:rsid w:val="00473EC4"/>
    <w:rsid w:val="00473ED9"/>
    <w:rsid w:val="00473FB0"/>
    <w:rsid w:val="004741E4"/>
    <w:rsid w:val="00474238"/>
    <w:rsid w:val="0047427C"/>
    <w:rsid w:val="004742F8"/>
    <w:rsid w:val="004747C3"/>
    <w:rsid w:val="004749F4"/>
    <w:rsid w:val="00474A31"/>
    <w:rsid w:val="00474A69"/>
    <w:rsid w:val="00474FAE"/>
    <w:rsid w:val="00474FDF"/>
    <w:rsid w:val="0047519B"/>
    <w:rsid w:val="00475625"/>
    <w:rsid w:val="004756CD"/>
    <w:rsid w:val="0047592A"/>
    <w:rsid w:val="004760F6"/>
    <w:rsid w:val="004763BD"/>
    <w:rsid w:val="00476471"/>
    <w:rsid w:val="00476499"/>
    <w:rsid w:val="00476559"/>
    <w:rsid w:val="00476712"/>
    <w:rsid w:val="004767CC"/>
    <w:rsid w:val="00476958"/>
    <w:rsid w:val="00476D79"/>
    <w:rsid w:val="00476D85"/>
    <w:rsid w:val="0047745E"/>
    <w:rsid w:val="00477790"/>
    <w:rsid w:val="00477850"/>
    <w:rsid w:val="00477E79"/>
    <w:rsid w:val="00480077"/>
    <w:rsid w:val="00480250"/>
    <w:rsid w:val="00480356"/>
    <w:rsid w:val="00480526"/>
    <w:rsid w:val="00480659"/>
    <w:rsid w:val="00480671"/>
    <w:rsid w:val="00480776"/>
    <w:rsid w:val="00480B68"/>
    <w:rsid w:val="00480C09"/>
    <w:rsid w:val="00480F09"/>
    <w:rsid w:val="00480FCD"/>
    <w:rsid w:val="004810CE"/>
    <w:rsid w:val="00481156"/>
    <w:rsid w:val="004812B1"/>
    <w:rsid w:val="00481601"/>
    <w:rsid w:val="00481CD7"/>
    <w:rsid w:val="00482040"/>
    <w:rsid w:val="004820D2"/>
    <w:rsid w:val="00482110"/>
    <w:rsid w:val="004821E9"/>
    <w:rsid w:val="0048226F"/>
    <w:rsid w:val="00482307"/>
    <w:rsid w:val="004823B5"/>
    <w:rsid w:val="004825BA"/>
    <w:rsid w:val="00482647"/>
    <w:rsid w:val="004827D3"/>
    <w:rsid w:val="0048286D"/>
    <w:rsid w:val="00482BC9"/>
    <w:rsid w:val="00482D45"/>
    <w:rsid w:val="0048303B"/>
    <w:rsid w:val="0048304C"/>
    <w:rsid w:val="0048315A"/>
    <w:rsid w:val="004831EB"/>
    <w:rsid w:val="0048324B"/>
    <w:rsid w:val="00483346"/>
    <w:rsid w:val="004838CA"/>
    <w:rsid w:val="004839D7"/>
    <w:rsid w:val="00483B85"/>
    <w:rsid w:val="00483E50"/>
    <w:rsid w:val="0048431C"/>
    <w:rsid w:val="00484621"/>
    <w:rsid w:val="00484637"/>
    <w:rsid w:val="0048475B"/>
    <w:rsid w:val="004847DB"/>
    <w:rsid w:val="00484915"/>
    <w:rsid w:val="00484F21"/>
    <w:rsid w:val="00484F6A"/>
    <w:rsid w:val="0048546F"/>
    <w:rsid w:val="004854DD"/>
    <w:rsid w:val="00485566"/>
    <w:rsid w:val="004856B8"/>
    <w:rsid w:val="004857DA"/>
    <w:rsid w:val="004858B7"/>
    <w:rsid w:val="0048592B"/>
    <w:rsid w:val="00485A10"/>
    <w:rsid w:val="00485C47"/>
    <w:rsid w:val="00485E6A"/>
    <w:rsid w:val="004867D9"/>
    <w:rsid w:val="00486861"/>
    <w:rsid w:val="0048687A"/>
    <w:rsid w:val="004868AF"/>
    <w:rsid w:val="004868CC"/>
    <w:rsid w:val="00486BC5"/>
    <w:rsid w:val="00486CDB"/>
    <w:rsid w:val="00486D52"/>
    <w:rsid w:val="00486EC8"/>
    <w:rsid w:val="00487062"/>
    <w:rsid w:val="004870A8"/>
    <w:rsid w:val="004870E0"/>
    <w:rsid w:val="004871D9"/>
    <w:rsid w:val="00487CF3"/>
    <w:rsid w:val="00487CFE"/>
    <w:rsid w:val="00487E58"/>
    <w:rsid w:val="0049013D"/>
    <w:rsid w:val="00490141"/>
    <w:rsid w:val="0049055B"/>
    <w:rsid w:val="004908F5"/>
    <w:rsid w:val="00490AAF"/>
    <w:rsid w:val="004910CF"/>
    <w:rsid w:val="004919CC"/>
    <w:rsid w:val="00491BB5"/>
    <w:rsid w:val="00491C4A"/>
    <w:rsid w:val="00491D18"/>
    <w:rsid w:val="00491E47"/>
    <w:rsid w:val="004920EE"/>
    <w:rsid w:val="00492135"/>
    <w:rsid w:val="004921C3"/>
    <w:rsid w:val="004925EB"/>
    <w:rsid w:val="0049262F"/>
    <w:rsid w:val="00492692"/>
    <w:rsid w:val="004927BE"/>
    <w:rsid w:val="00492B9C"/>
    <w:rsid w:val="00492C54"/>
    <w:rsid w:val="00492E91"/>
    <w:rsid w:val="00492F47"/>
    <w:rsid w:val="0049306A"/>
    <w:rsid w:val="004934C0"/>
    <w:rsid w:val="00493557"/>
    <w:rsid w:val="00493602"/>
    <w:rsid w:val="004939BE"/>
    <w:rsid w:val="00493E79"/>
    <w:rsid w:val="00493EE3"/>
    <w:rsid w:val="00494164"/>
    <w:rsid w:val="00494232"/>
    <w:rsid w:val="0049424F"/>
    <w:rsid w:val="004943D1"/>
    <w:rsid w:val="00494734"/>
    <w:rsid w:val="004948F4"/>
    <w:rsid w:val="00494A55"/>
    <w:rsid w:val="00494A7D"/>
    <w:rsid w:val="00494E43"/>
    <w:rsid w:val="00494FC7"/>
    <w:rsid w:val="00495217"/>
    <w:rsid w:val="00495318"/>
    <w:rsid w:val="0049545B"/>
    <w:rsid w:val="0049545D"/>
    <w:rsid w:val="00495478"/>
    <w:rsid w:val="004957F5"/>
    <w:rsid w:val="00495AEC"/>
    <w:rsid w:val="00495BB1"/>
    <w:rsid w:val="00495C45"/>
    <w:rsid w:val="00495C8F"/>
    <w:rsid w:val="00495DB3"/>
    <w:rsid w:val="00495F6C"/>
    <w:rsid w:val="0049617C"/>
    <w:rsid w:val="0049618F"/>
    <w:rsid w:val="004961A0"/>
    <w:rsid w:val="004962D5"/>
    <w:rsid w:val="00496310"/>
    <w:rsid w:val="004963BD"/>
    <w:rsid w:val="00496454"/>
    <w:rsid w:val="00496BF7"/>
    <w:rsid w:val="00496CB0"/>
    <w:rsid w:val="00496FA4"/>
    <w:rsid w:val="004974BE"/>
    <w:rsid w:val="004974F2"/>
    <w:rsid w:val="004976F7"/>
    <w:rsid w:val="004977FB"/>
    <w:rsid w:val="004979BD"/>
    <w:rsid w:val="00497B0D"/>
    <w:rsid w:val="00497B85"/>
    <w:rsid w:val="00497D2D"/>
    <w:rsid w:val="00497E3A"/>
    <w:rsid w:val="00497F98"/>
    <w:rsid w:val="004A038E"/>
    <w:rsid w:val="004A03C6"/>
    <w:rsid w:val="004A044A"/>
    <w:rsid w:val="004A09BC"/>
    <w:rsid w:val="004A0AB2"/>
    <w:rsid w:val="004A0AEA"/>
    <w:rsid w:val="004A0C0C"/>
    <w:rsid w:val="004A0C9F"/>
    <w:rsid w:val="004A0CD1"/>
    <w:rsid w:val="004A12D7"/>
    <w:rsid w:val="004A14FB"/>
    <w:rsid w:val="004A1731"/>
    <w:rsid w:val="004A176E"/>
    <w:rsid w:val="004A177A"/>
    <w:rsid w:val="004A199F"/>
    <w:rsid w:val="004A19CE"/>
    <w:rsid w:val="004A1A30"/>
    <w:rsid w:val="004A1BC2"/>
    <w:rsid w:val="004A1C60"/>
    <w:rsid w:val="004A2079"/>
    <w:rsid w:val="004A2260"/>
    <w:rsid w:val="004A2350"/>
    <w:rsid w:val="004A24CC"/>
    <w:rsid w:val="004A2519"/>
    <w:rsid w:val="004A25F6"/>
    <w:rsid w:val="004A2C10"/>
    <w:rsid w:val="004A3207"/>
    <w:rsid w:val="004A330A"/>
    <w:rsid w:val="004A38E7"/>
    <w:rsid w:val="004A396F"/>
    <w:rsid w:val="004A3A8A"/>
    <w:rsid w:val="004A3D8B"/>
    <w:rsid w:val="004A3FA2"/>
    <w:rsid w:val="004A4164"/>
    <w:rsid w:val="004A424D"/>
    <w:rsid w:val="004A452B"/>
    <w:rsid w:val="004A45B2"/>
    <w:rsid w:val="004A46F1"/>
    <w:rsid w:val="004A477E"/>
    <w:rsid w:val="004A4B0A"/>
    <w:rsid w:val="004A4CF1"/>
    <w:rsid w:val="004A4D72"/>
    <w:rsid w:val="004A527C"/>
    <w:rsid w:val="004A5A31"/>
    <w:rsid w:val="004A5A33"/>
    <w:rsid w:val="004A5BA5"/>
    <w:rsid w:val="004A5D56"/>
    <w:rsid w:val="004A66A5"/>
    <w:rsid w:val="004A6765"/>
    <w:rsid w:val="004A6A71"/>
    <w:rsid w:val="004A6BC5"/>
    <w:rsid w:val="004A6E9B"/>
    <w:rsid w:val="004A6EDD"/>
    <w:rsid w:val="004A6F25"/>
    <w:rsid w:val="004A710B"/>
    <w:rsid w:val="004A7468"/>
    <w:rsid w:val="004A7560"/>
    <w:rsid w:val="004A76F3"/>
    <w:rsid w:val="004A7C68"/>
    <w:rsid w:val="004B09F5"/>
    <w:rsid w:val="004B0C2E"/>
    <w:rsid w:val="004B0CA7"/>
    <w:rsid w:val="004B1048"/>
    <w:rsid w:val="004B11E3"/>
    <w:rsid w:val="004B1393"/>
    <w:rsid w:val="004B1528"/>
    <w:rsid w:val="004B162F"/>
    <w:rsid w:val="004B1781"/>
    <w:rsid w:val="004B184F"/>
    <w:rsid w:val="004B2430"/>
    <w:rsid w:val="004B27CE"/>
    <w:rsid w:val="004B28F7"/>
    <w:rsid w:val="004B2944"/>
    <w:rsid w:val="004B2C6F"/>
    <w:rsid w:val="004B2DC0"/>
    <w:rsid w:val="004B2DE8"/>
    <w:rsid w:val="004B2F79"/>
    <w:rsid w:val="004B2FEB"/>
    <w:rsid w:val="004B310D"/>
    <w:rsid w:val="004B332F"/>
    <w:rsid w:val="004B3473"/>
    <w:rsid w:val="004B37CD"/>
    <w:rsid w:val="004B3A1B"/>
    <w:rsid w:val="004B3B7D"/>
    <w:rsid w:val="004B3BC0"/>
    <w:rsid w:val="004B3BD4"/>
    <w:rsid w:val="004B3C11"/>
    <w:rsid w:val="004B3D22"/>
    <w:rsid w:val="004B4132"/>
    <w:rsid w:val="004B416F"/>
    <w:rsid w:val="004B4212"/>
    <w:rsid w:val="004B4588"/>
    <w:rsid w:val="004B470B"/>
    <w:rsid w:val="004B479A"/>
    <w:rsid w:val="004B4A2F"/>
    <w:rsid w:val="004B4BEC"/>
    <w:rsid w:val="004B4CFD"/>
    <w:rsid w:val="004B4D78"/>
    <w:rsid w:val="004B4DB3"/>
    <w:rsid w:val="004B4DF1"/>
    <w:rsid w:val="004B505F"/>
    <w:rsid w:val="004B50A6"/>
    <w:rsid w:val="004B516A"/>
    <w:rsid w:val="004B5172"/>
    <w:rsid w:val="004B5197"/>
    <w:rsid w:val="004B563F"/>
    <w:rsid w:val="004B58A6"/>
    <w:rsid w:val="004B5936"/>
    <w:rsid w:val="004B599B"/>
    <w:rsid w:val="004B59BE"/>
    <w:rsid w:val="004B5B97"/>
    <w:rsid w:val="004B5D46"/>
    <w:rsid w:val="004B5E18"/>
    <w:rsid w:val="004B5F02"/>
    <w:rsid w:val="004B5F27"/>
    <w:rsid w:val="004B625D"/>
    <w:rsid w:val="004B63DA"/>
    <w:rsid w:val="004B6494"/>
    <w:rsid w:val="004B64EC"/>
    <w:rsid w:val="004B666F"/>
    <w:rsid w:val="004B66C1"/>
    <w:rsid w:val="004B67C9"/>
    <w:rsid w:val="004B6ACD"/>
    <w:rsid w:val="004B6C2F"/>
    <w:rsid w:val="004B6CFF"/>
    <w:rsid w:val="004B6EE0"/>
    <w:rsid w:val="004B719E"/>
    <w:rsid w:val="004B724A"/>
    <w:rsid w:val="004B7264"/>
    <w:rsid w:val="004B7328"/>
    <w:rsid w:val="004B7414"/>
    <w:rsid w:val="004B74B4"/>
    <w:rsid w:val="004B7B5E"/>
    <w:rsid w:val="004B7C58"/>
    <w:rsid w:val="004B7D5E"/>
    <w:rsid w:val="004B7DB3"/>
    <w:rsid w:val="004B7E7A"/>
    <w:rsid w:val="004C0023"/>
    <w:rsid w:val="004C0119"/>
    <w:rsid w:val="004C015D"/>
    <w:rsid w:val="004C0162"/>
    <w:rsid w:val="004C0192"/>
    <w:rsid w:val="004C0196"/>
    <w:rsid w:val="004C036C"/>
    <w:rsid w:val="004C0454"/>
    <w:rsid w:val="004C076F"/>
    <w:rsid w:val="004C09A5"/>
    <w:rsid w:val="004C0AB2"/>
    <w:rsid w:val="004C0B4D"/>
    <w:rsid w:val="004C0C77"/>
    <w:rsid w:val="004C1030"/>
    <w:rsid w:val="004C1138"/>
    <w:rsid w:val="004C12B9"/>
    <w:rsid w:val="004C133D"/>
    <w:rsid w:val="004C14D4"/>
    <w:rsid w:val="004C1743"/>
    <w:rsid w:val="004C177E"/>
    <w:rsid w:val="004C1A38"/>
    <w:rsid w:val="004C1C11"/>
    <w:rsid w:val="004C1C5C"/>
    <w:rsid w:val="004C1D86"/>
    <w:rsid w:val="004C1DBF"/>
    <w:rsid w:val="004C1E3A"/>
    <w:rsid w:val="004C1E4C"/>
    <w:rsid w:val="004C1F10"/>
    <w:rsid w:val="004C20F5"/>
    <w:rsid w:val="004C21C3"/>
    <w:rsid w:val="004C220A"/>
    <w:rsid w:val="004C2258"/>
    <w:rsid w:val="004C2278"/>
    <w:rsid w:val="004C2425"/>
    <w:rsid w:val="004C2489"/>
    <w:rsid w:val="004C255B"/>
    <w:rsid w:val="004C26A1"/>
    <w:rsid w:val="004C2708"/>
    <w:rsid w:val="004C2B97"/>
    <w:rsid w:val="004C2C08"/>
    <w:rsid w:val="004C2C1F"/>
    <w:rsid w:val="004C2C61"/>
    <w:rsid w:val="004C2D89"/>
    <w:rsid w:val="004C2FC6"/>
    <w:rsid w:val="004C2FEB"/>
    <w:rsid w:val="004C306C"/>
    <w:rsid w:val="004C30EB"/>
    <w:rsid w:val="004C3185"/>
    <w:rsid w:val="004C34E5"/>
    <w:rsid w:val="004C3760"/>
    <w:rsid w:val="004C37CB"/>
    <w:rsid w:val="004C3880"/>
    <w:rsid w:val="004C3CB8"/>
    <w:rsid w:val="004C3E15"/>
    <w:rsid w:val="004C3EAE"/>
    <w:rsid w:val="004C41D3"/>
    <w:rsid w:val="004C45C4"/>
    <w:rsid w:val="004C47A1"/>
    <w:rsid w:val="004C49A6"/>
    <w:rsid w:val="004C4E14"/>
    <w:rsid w:val="004C4FB7"/>
    <w:rsid w:val="004C558A"/>
    <w:rsid w:val="004C58F7"/>
    <w:rsid w:val="004C5AF0"/>
    <w:rsid w:val="004C5B71"/>
    <w:rsid w:val="004C63EE"/>
    <w:rsid w:val="004C6522"/>
    <w:rsid w:val="004C6722"/>
    <w:rsid w:val="004C67C8"/>
    <w:rsid w:val="004C6811"/>
    <w:rsid w:val="004C69A0"/>
    <w:rsid w:val="004C6D40"/>
    <w:rsid w:val="004C6E19"/>
    <w:rsid w:val="004C726B"/>
    <w:rsid w:val="004C7602"/>
    <w:rsid w:val="004C76B0"/>
    <w:rsid w:val="004C76D9"/>
    <w:rsid w:val="004C7B00"/>
    <w:rsid w:val="004C7DF8"/>
    <w:rsid w:val="004C7F3B"/>
    <w:rsid w:val="004D029E"/>
    <w:rsid w:val="004D044B"/>
    <w:rsid w:val="004D04A4"/>
    <w:rsid w:val="004D0643"/>
    <w:rsid w:val="004D0727"/>
    <w:rsid w:val="004D0794"/>
    <w:rsid w:val="004D08D7"/>
    <w:rsid w:val="004D0938"/>
    <w:rsid w:val="004D097B"/>
    <w:rsid w:val="004D09DD"/>
    <w:rsid w:val="004D0AB4"/>
    <w:rsid w:val="004D0BB0"/>
    <w:rsid w:val="004D0DCC"/>
    <w:rsid w:val="004D1162"/>
    <w:rsid w:val="004D11E1"/>
    <w:rsid w:val="004D14AE"/>
    <w:rsid w:val="004D153A"/>
    <w:rsid w:val="004D170C"/>
    <w:rsid w:val="004D1A23"/>
    <w:rsid w:val="004D1A70"/>
    <w:rsid w:val="004D1A7E"/>
    <w:rsid w:val="004D1FEF"/>
    <w:rsid w:val="004D2095"/>
    <w:rsid w:val="004D2151"/>
    <w:rsid w:val="004D2438"/>
    <w:rsid w:val="004D2663"/>
    <w:rsid w:val="004D281E"/>
    <w:rsid w:val="004D2A38"/>
    <w:rsid w:val="004D2C59"/>
    <w:rsid w:val="004D2C62"/>
    <w:rsid w:val="004D2E12"/>
    <w:rsid w:val="004D3370"/>
    <w:rsid w:val="004D34A3"/>
    <w:rsid w:val="004D355F"/>
    <w:rsid w:val="004D3940"/>
    <w:rsid w:val="004D3994"/>
    <w:rsid w:val="004D3E37"/>
    <w:rsid w:val="004D405B"/>
    <w:rsid w:val="004D457E"/>
    <w:rsid w:val="004D47BA"/>
    <w:rsid w:val="004D4911"/>
    <w:rsid w:val="004D4C80"/>
    <w:rsid w:val="004D4E51"/>
    <w:rsid w:val="004D4F55"/>
    <w:rsid w:val="004D5899"/>
    <w:rsid w:val="004D5C01"/>
    <w:rsid w:val="004D5D0B"/>
    <w:rsid w:val="004D5D38"/>
    <w:rsid w:val="004D5EB8"/>
    <w:rsid w:val="004D6050"/>
    <w:rsid w:val="004D62E4"/>
    <w:rsid w:val="004D69EC"/>
    <w:rsid w:val="004D6A93"/>
    <w:rsid w:val="004D6B3E"/>
    <w:rsid w:val="004D6C3E"/>
    <w:rsid w:val="004D6DB4"/>
    <w:rsid w:val="004D6E5D"/>
    <w:rsid w:val="004D6EE8"/>
    <w:rsid w:val="004D7177"/>
    <w:rsid w:val="004D7238"/>
    <w:rsid w:val="004D728F"/>
    <w:rsid w:val="004D74E8"/>
    <w:rsid w:val="004D754F"/>
    <w:rsid w:val="004D79A9"/>
    <w:rsid w:val="004D7DC8"/>
    <w:rsid w:val="004D7DD4"/>
    <w:rsid w:val="004E01B7"/>
    <w:rsid w:val="004E0249"/>
    <w:rsid w:val="004E0601"/>
    <w:rsid w:val="004E0D7E"/>
    <w:rsid w:val="004E0E7C"/>
    <w:rsid w:val="004E13AD"/>
    <w:rsid w:val="004E14A4"/>
    <w:rsid w:val="004E156E"/>
    <w:rsid w:val="004E15A7"/>
    <w:rsid w:val="004E17DA"/>
    <w:rsid w:val="004E1993"/>
    <w:rsid w:val="004E1A48"/>
    <w:rsid w:val="004E1CA5"/>
    <w:rsid w:val="004E1EDE"/>
    <w:rsid w:val="004E231E"/>
    <w:rsid w:val="004E244C"/>
    <w:rsid w:val="004E27E5"/>
    <w:rsid w:val="004E28BE"/>
    <w:rsid w:val="004E28F5"/>
    <w:rsid w:val="004E2AE8"/>
    <w:rsid w:val="004E2D6D"/>
    <w:rsid w:val="004E2DBE"/>
    <w:rsid w:val="004E2E33"/>
    <w:rsid w:val="004E2EA1"/>
    <w:rsid w:val="004E2FA3"/>
    <w:rsid w:val="004E303E"/>
    <w:rsid w:val="004E30FD"/>
    <w:rsid w:val="004E3104"/>
    <w:rsid w:val="004E313A"/>
    <w:rsid w:val="004E3151"/>
    <w:rsid w:val="004E319D"/>
    <w:rsid w:val="004E3262"/>
    <w:rsid w:val="004E335C"/>
    <w:rsid w:val="004E3419"/>
    <w:rsid w:val="004E349D"/>
    <w:rsid w:val="004E3556"/>
    <w:rsid w:val="004E366E"/>
    <w:rsid w:val="004E39B8"/>
    <w:rsid w:val="004E3B91"/>
    <w:rsid w:val="004E3C8C"/>
    <w:rsid w:val="004E3CDB"/>
    <w:rsid w:val="004E3D5F"/>
    <w:rsid w:val="004E427D"/>
    <w:rsid w:val="004E4425"/>
    <w:rsid w:val="004E44FF"/>
    <w:rsid w:val="004E45D2"/>
    <w:rsid w:val="004E470C"/>
    <w:rsid w:val="004E4CAF"/>
    <w:rsid w:val="004E4ECD"/>
    <w:rsid w:val="004E4EE8"/>
    <w:rsid w:val="004E4F47"/>
    <w:rsid w:val="004E503C"/>
    <w:rsid w:val="004E536D"/>
    <w:rsid w:val="004E538B"/>
    <w:rsid w:val="004E5556"/>
    <w:rsid w:val="004E55CE"/>
    <w:rsid w:val="004E55D8"/>
    <w:rsid w:val="004E572F"/>
    <w:rsid w:val="004E57FC"/>
    <w:rsid w:val="004E580B"/>
    <w:rsid w:val="004E62DC"/>
    <w:rsid w:val="004E6398"/>
    <w:rsid w:val="004E6471"/>
    <w:rsid w:val="004E6656"/>
    <w:rsid w:val="004E6826"/>
    <w:rsid w:val="004E6900"/>
    <w:rsid w:val="004E698C"/>
    <w:rsid w:val="004E6E00"/>
    <w:rsid w:val="004E7110"/>
    <w:rsid w:val="004E71B2"/>
    <w:rsid w:val="004E739D"/>
    <w:rsid w:val="004E75C4"/>
    <w:rsid w:val="004E78AD"/>
    <w:rsid w:val="004E7976"/>
    <w:rsid w:val="004E7A3E"/>
    <w:rsid w:val="004E7D1B"/>
    <w:rsid w:val="004E7E89"/>
    <w:rsid w:val="004F00AD"/>
    <w:rsid w:val="004F00F1"/>
    <w:rsid w:val="004F0387"/>
    <w:rsid w:val="004F0389"/>
    <w:rsid w:val="004F052D"/>
    <w:rsid w:val="004F054E"/>
    <w:rsid w:val="004F0715"/>
    <w:rsid w:val="004F0B8B"/>
    <w:rsid w:val="004F0BCE"/>
    <w:rsid w:val="004F11C0"/>
    <w:rsid w:val="004F1202"/>
    <w:rsid w:val="004F152C"/>
    <w:rsid w:val="004F164F"/>
    <w:rsid w:val="004F17B0"/>
    <w:rsid w:val="004F189B"/>
    <w:rsid w:val="004F1902"/>
    <w:rsid w:val="004F1A44"/>
    <w:rsid w:val="004F1ABF"/>
    <w:rsid w:val="004F1B5C"/>
    <w:rsid w:val="004F1D5B"/>
    <w:rsid w:val="004F1E22"/>
    <w:rsid w:val="004F2156"/>
    <w:rsid w:val="004F250C"/>
    <w:rsid w:val="004F2901"/>
    <w:rsid w:val="004F2932"/>
    <w:rsid w:val="004F2960"/>
    <w:rsid w:val="004F2B58"/>
    <w:rsid w:val="004F2D68"/>
    <w:rsid w:val="004F3057"/>
    <w:rsid w:val="004F309C"/>
    <w:rsid w:val="004F354E"/>
    <w:rsid w:val="004F36F2"/>
    <w:rsid w:val="004F3774"/>
    <w:rsid w:val="004F38D9"/>
    <w:rsid w:val="004F3BBF"/>
    <w:rsid w:val="004F3C14"/>
    <w:rsid w:val="004F3D46"/>
    <w:rsid w:val="004F3EEA"/>
    <w:rsid w:val="004F4029"/>
    <w:rsid w:val="004F40B4"/>
    <w:rsid w:val="004F4148"/>
    <w:rsid w:val="004F4223"/>
    <w:rsid w:val="004F4354"/>
    <w:rsid w:val="004F4663"/>
    <w:rsid w:val="004F476C"/>
    <w:rsid w:val="004F4CB4"/>
    <w:rsid w:val="004F4E9A"/>
    <w:rsid w:val="004F4FD0"/>
    <w:rsid w:val="004F50B2"/>
    <w:rsid w:val="004F5106"/>
    <w:rsid w:val="004F53E1"/>
    <w:rsid w:val="004F5479"/>
    <w:rsid w:val="004F54C0"/>
    <w:rsid w:val="004F5577"/>
    <w:rsid w:val="004F56A3"/>
    <w:rsid w:val="004F5762"/>
    <w:rsid w:val="004F5776"/>
    <w:rsid w:val="004F577C"/>
    <w:rsid w:val="004F57E6"/>
    <w:rsid w:val="004F597F"/>
    <w:rsid w:val="004F599F"/>
    <w:rsid w:val="004F5C71"/>
    <w:rsid w:val="004F6122"/>
    <w:rsid w:val="004F61A3"/>
    <w:rsid w:val="004F6234"/>
    <w:rsid w:val="004F65BD"/>
    <w:rsid w:val="004F6630"/>
    <w:rsid w:val="004F6689"/>
    <w:rsid w:val="004F6784"/>
    <w:rsid w:val="004F6967"/>
    <w:rsid w:val="004F6977"/>
    <w:rsid w:val="004F6B34"/>
    <w:rsid w:val="004F6D47"/>
    <w:rsid w:val="004F6E5D"/>
    <w:rsid w:val="004F7115"/>
    <w:rsid w:val="004F738F"/>
    <w:rsid w:val="004F75AB"/>
    <w:rsid w:val="004F7618"/>
    <w:rsid w:val="004F78FE"/>
    <w:rsid w:val="004F7A07"/>
    <w:rsid w:val="004F7D9E"/>
    <w:rsid w:val="005002B9"/>
    <w:rsid w:val="00500404"/>
    <w:rsid w:val="00500430"/>
    <w:rsid w:val="005004D4"/>
    <w:rsid w:val="005004F9"/>
    <w:rsid w:val="00500631"/>
    <w:rsid w:val="00500946"/>
    <w:rsid w:val="00500AA8"/>
    <w:rsid w:val="00500B41"/>
    <w:rsid w:val="00500BEC"/>
    <w:rsid w:val="00500DCC"/>
    <w:rsid w:val="00500F2F"/>
    <w:rsid w:val="005011A1"/>
    <w:rsid w:val="005013DC"/>
    <w:rsid w:val="00501830"/>
    <w:rsid w:val="00501A43"/>
    <w:rsid w:val="00501AC7"/>
    <w:rsid w:val="00501B51"/>
    <w:rsid w:val="005020AF"/>
    <w:rsid w:val="00502453"/>
    <w:rsid w:val="0050252B"/>
    <w:rsid w:val="005026F4"/>
    <w:rsid w:val="0050284A"/>
    <w:rsid w:val="00502994"/>
    <w:rsid w:val="00502A01"/>
    <w:rsid w:val="00502A3A"/>
    <w:rsid w:val="00502C16"/>
    <w:rsid w:val="00502EA3"/>
    <w:rsid w:val="0050308D"/>
    <w:rsid w:val="005030EC"/>
    <w:rsid w:val="005033E8"/>
    <w:rsid w:val="0050351B"/>
    <w:rsid w:val="00503802"/>
    <w:rsid w:val="00503806"/>
    <w:rsid w:val="005042E3"/>
    <w:rsid w:val="005043D6"/>
    <w:rsid w:val="00504569"/>
    <w:rsid w:val="00504741"/>
    <w:rsid w:val="00504751"/>
    <w:rsid w:val="00504D7D"/>
    <w:rsid w:val="00504DDE"/>
    <w:rsid w:val="0050507B"/>
    <w:rsid w:val="00505086"/>
    <w:rsid w:val="00505087"/>
    <w:rsid w:val="005050DD"/>
    <w:rsid w:val="005053DD"/>
    <w:rsid w:val="005054EA"/>
    <w:rsid w:val="00505694"/>
    <w:rsid w:val="00505B77"/>
    <w:rsid w:val="00505D24"/>
    <w:rsid w:val="00505DB2"/>
    <w:rsid w:val="00505E00"/>
    <w:rsid w:val="0050608A"/>
    <w:rsid w:val="005060A0"/>
    <w:rsid w:val="00506103"/>
    <w:rsid w:val="0050612F"/>
    <w:rsid w:val="005063D8"/>
    <w:rsid w:val="00506575"/>
    <w:rsid w:val="005066E6"/>
    <w:rsid w:val="00506859"/>
    <w:rsid w:val="005069BF"/>
    <w:rsid w:val="005076D6"/>
    <w:rsid w:val="00507778"/>
    <w:rsid w:val="005078C8"/>
    <w:rsid w:val="00507963"/>
    <w:rsid w:val="00507D7B"/>
    <w:rsid w:val="00507F62"/>
    <w:rsid w:val="00507FC8"/>
    <w:rsid w:val="0051017E"/>
    <w:rsid w:val="005101C9"/>
    <w:rsid w:val="00510398"/>
    <w:rsid w:val="005103D0"/>
    <w:rsid w:val="005104D4"/>
    <w:rsid w:val="00510992"/>
    <w:rsid w:val="00510C51"/>
    <w:rsid w:val="00510CDB"/>
    <w:rsid w:val="00510F69"/>
    <w:rsid w:val="005111C5"/>
    <w:rsid w:val="0051121D"/>
    <w:rsid w:val="0051160F"/>
    <w:rsid w:val="00511826"/>
    <w:rsid w:val="00511950"/>
    <w:rsid w:val="00511A3E"/>
    <w:rsid w:val="00511C0F"/>
    <w:rsid w:val="00511C7B"/>
    <w:rsid w:val="00511FAE"/>
    <w:rsid w:val="0051201C"/>
    <w:rsid w:val="00512207"/>
    <w:rsid w:val="005122B9"/>
    <w:rsid w:val="00512809"/>
    <w:rsid w:val="00512F9D"/>
    <w:rsid w:val="00512FF0"/>
    <w:rsid w:val="005132C3"/>
    <w:rsid w:val="0051357B"/>
    <w:rsid w:val="00513585"/>
    <w:rsid w:val="005135E4"/>
    <w:rsid w:val="005136B4"/>
    <w:rsid w:val="005138C9"/>
    <w:rsid w:val="00513AC9"/>
    <w:rsid w:val="005140E8"/>
    <w:rsid w:val="005141AC"/>
    <w:rsid w:val="005144AC"/>
    <w:rsid w:val="0051473E"/>
    <w:rsid w:val="005148F3"/>
    <w:rsid w:val="005150AC"/>
    <w:rsid w:val="005151AC"/>
    <w:rsid w:val="0051522F"/>
    <w:rsid w:val="00515235"/>
    <w:rsid w:val="00515541"/>
    <w:rsid w:val="005155B1"/>
    <w:rsid w:val="0051560A"/>
    <w:rsid w:val="00515BE9"/>
    <w:rsid w:val="00515DFA"/>
    <w:rsid w:val="00515FAB"/>
    <w:rsid w:val="00516052"/>
    <w:rsid w:val="0051610A"/>
    <w:rsid w:val="00516375"/>
    <w:rsid w:val="005164F1"/>
    <w:rsid w:val="005166E1"/>
    <w:rsid w:val="005166EA"/>
    <w:rsid w:val="00516836"/>
    <w:rsid w:val="00516C28"/>
    <w:rsid w:val="005170CC"/>
    <w:rsid w:val="00517190"/>
    <w:rsid w:val="0051721F"/>
    <w:rsid w:val="005173D1"/>
    <w:rsid w:val="005175A1"/>
    <w:rsid w:val="0051770D"/>
    <w:rsid w:val="00517CCA"/>
    <w:rsid w:val="00517DC3"/>
    <w:rsid w:val="00517F35"/>
    <w:rsid w:val="00520547"/>
    <w:rsid w:val="005206DD"/>
    <w:rsid w:val="0052087A"/>
    <w:rsid w:val="005208E2"/>
    <w:rsid w:val="00521091"/>
    <w:rsid w:val="005210CE"/>
    <w:rsid w:val="00521123"/>
    <w:rsid w:val="005216F1"/>
    <w:rsid w:val="00521774"/>
    <w:rsid w:val="005217FA"/>
    <w:rsid w:val="00521872"/>
    <w:rsid w:val="00521C0D"/>
    <w:rsid w:val="00521DB8"/>
    <w:rsid w:val="00521F5E"/>
    <w:rsid w:val="005220DC"/>
    <w:rsid w:val="0052223B"/>
    <w:rsid w:val="0052260A"/>
    <w:rsid w:val="00522705"/>
    <w:rsid w:val="0052282C"/>
    <w:rsid w:val="00522883"/>
    <w:rsid w:val="00522CB6"/>
    <w:rsid w:val="00522CF8"/>
    <w:rsid w:val="00522D14"/>
    <w:rsid w:val="00522DCD"/>
    <w:rsid w:val="0052315F"/>
    <w:rsid w:val="005232E9"/>
    <w:rsid w:val="005233C7"/>
    <w:rsid w:val="005234CB"/>
    <w:rsid w:val="00523922"/>
    <w:rsid w:val="00523D30"/>
    <w:rsid w:val="00523ECC"/>
    <w:rsid w:val="00523F1B"/>
    <w:rsid w:val="00524140"/>
    <w:rsid w:val="00524200"/>
    <w:rsid w:val="0052424F"/>
    <w:rsid w:val="005243EF"/>
    <w:rsid w:val="005245D2"/>
    <w:rsid w:val="00524777"/>
    <w:rsid w:val="0052483B"/>
    <w:rsid w:val="00524B86"/>
    <w:rsid w:val="00524CA0"/>
    <w:rsid w:val="00524FA7"/>
    <w:rsid w:val="0052503C"/>
    <w:rsid w:val="005250EB"/>
    <w:rsid w:val="00525123"/>
    <w:rsid w:val="00525296"/>
    <w:rsid w:val="00525872"/>
    <w:rsid w:val="00525914"/>
    <w:rsid w:val="00525B08"/>
    <w:rsid w:val="00525D49"/>
    <w:rsid w:val="00525F42"/>
    <w:rsid w:val="00526314"/>
    <w:rsid w:val="005264AC"/>
    <w:rsid w:val="0052654C"/>
    <w:rsid w:val="00526572"/>
    <w:rsid w:val="00526920"/>
    <w:rsid w:val="00526EBD"/>
    <w:rsid w:val="00526F11"/>
    <w:rsid w:val="0052715A"/>
    <w:rsid w:val="00527847"/>
    <w:rsid w:val="005278C6"/>
    <w:rsid w:val="00527B73"/>
    <w:rsid w:val="00530077"/>
    <w:rsid w:val="005303FE"/>
    <w:rsid w:val="0053059B"/>
    <w:rsid w:val="005306D3"/>
    <w:rsid w:val="005306F0"/>
    <w:rsid w:val="00530D43"/>
    <w:rsid w:val="005311B2"/>
    <w:rsid w:val="00531344"/>
    <w:rsid w:val="0053146D"/>
    <w:rsid w:val="00531470"/>
    <w:rsid w:val="0053155D"/>
    <w:rsid w:val="005319FD"/>
    <w:rsid w:val="00531F8A"/>
    <w:rsid w:val="00532458"/>
    <w:rsid w:val="00532C8A"/>
    <w:rsid w:val="00532CC7"/>
    <w:rsid w:val="00532CCE"/>
    <w:rsid w:val="00532E02"/>
    <w:rsid w:val="005330A2"/>
    <w:rsid w:val="00533213"/>
    <w:rsid w:val="005333AA"/>
    <w:rsid w:val="005339C6"/>
    <w:rsid w:val="00533ABD"/>
    <w:rsid w:val="00533AD6"/>
    <w:rsid w:val="00533B1A"/>
    <w:rsid w:val="00533C35"/>
    <w:rsid w:val="00533F4D"/>
    <w:rsid w:val="005340A3"/>
    <w:rsid w:val="005340D5"/>
    <w:rsid w:val="00534369"/>
    <w:rsid w:val="0053440C"/>
    <w:rsid w:val="005344E9"/>
    <w:rsid w:val="005346D7"/>
    <w:rsid w:val="0053484F"/>
    <w:rsid w:val="00534A79"/>
    <w:rsid w:val="00534ABF"/>
    <w:rsid w:val="00534B99"/>
    <w:rsid w:val="00534CB4"/>
    <w:rsid w:val="00534E19"/>
    <w:rsid w:val="00535180"/>
    <w:rsid w:val="005356FC"/>
    <w:rsid w:val="00535792"/>
    <w:rsid w:val="00535842"/>
    <w:rsid w:val="00535A3C"/>
    <w:rsid w:val="00535C2C"/>
    <w:rsid w:val="00535F9F"/>
    <w:rsid w:val="005366AB"/>
    <w:rsid w:val="005366BF"/>
    <w:rsid w:val="00536739"/>
    <w:rsid w:val="00536764"/>
    <w:rsid w:val="00536A4C"/>
    <w:rsid w:val="00536B42"/>
    <w:rsid w:val="00536C02"/>
    <w:rsid w:val="00536C72"/>
    <w:rsid w:val="00536D0B"/>
    <w:rsid w:val="00537090"/>
    <w:rsid w:val="005371A0"/>
    <w:rsid w:val="00537471"/>
    <w:rsid w:val="005374CB"/>
    <w:rsid w:val="005376DB"/>
    <w:rsid w:val="00537A18"/>
    <w:rsid w:val="00537B2B"/>
    <w:rsid w:val="00537BD0"/>
    <w:rsid w:val="0054003F"/>
    <w:rsid w:val="005401D2"/>
    <w:rsid w:val="005402A4"/>
    <w:rsid w:val="00540AD8"/>
    <w:rsid w:val="00540AE8"/>
    <w:rsid w:val="00540B7A"/>
    <w:rsid w:val="00540E4D"/>
    <w:rsid w:val="00540E65"/>
    <w:rsid w:val="0054110E"/>
    <w:rsid w:val="0054127E"/>
    <w:rsid w:val="0054128C"/>
    <w:rsid w:val="005414AA"/>
    <w:rsid w:val="0054156E"/>
    <w:rsid w:val="00541602"/>
    <w:rsid w:val="00541650"/>
    <w:rsid w:val="005416E7"/>
    <w:rsid w:val="005419CE"/>
    <w:rsid w:val="005419F0"/>
    <w:rsid w:val="00541A1F"/>
    <w:rsid w:val="00541B3F"/>
    <w:rsid w:val="00541CCA"/>
    <w:rsid w:val="0054207D"/>
    <w:rsid w:val="00542281"/>
    <w:rsid w:val="0054279C"/>
    <w:rsid w:val="005427A8"/>
    <w:rsid w:val="00542832"/>
    <w:rsid w:val="005429DD"/>
    <w:rsid w:val="00542BE1"/>
    <w:rsid w:val="00542F2B"/>
    <w:rsid w:val="00542F5B"/>
    <w:rsid w:val="00543028"/>
    <w:rsid w:val="00543054"/>
    <w:rsid w:val="00543AA9"/>
    <w:rsid w:val="00543BC4"/>
    <w:rsid w:val="00543C31"/>
    <w:rsid w:val="00543D8D"/>
    <w:rsid w:val="0054410B"/>
    <w:rsid w:val="005443FF"/>
    <w:rsid w:val="005445E6"/>
    <w:rsid w:val="00544745"/>
    <w:rsid w:val="005447E9"/>
    <w:rsid w:val="00544A5A"/>
    <w:rsid w:val="00544C20"/>
    <w:rsid w:val="00544E69"/>
    <w:rsid w:val="00544F83"/>
    <w:rsid w:val="00545088"/>
    <w:rsid w:val="00545598"/>
    <w:rsid w:val="0054596E"/>
    <w:rsid w:val="00545A0C"/>
    <w:rsid w:val="00545AA5"/>
    <w:rsid w:val="00545B3B"/>
    <w:rsid w:val="00545DAC"/>
    <w:rsid w:val="00545EAE"/>
    <w:rsid w:val="0054605C"/>
    <w:rsid w:val="00546101"/>
    <w:rsid w:val="00546323"/>
    <w:rsid w:val="00546365"/>
    <w:rsid w:val="0054642D"/>
    <w:rsid w:val="00546739"/>
    <w:rsid w:val="0054679E"/>
    <w:rsid w:val="00546A2B"/>
    <w:rsid w:val="00546DAC"/>
    <w:rsid w:val="00546F2A"/>
    <w:rsid w:val="0054703A"/>
    <w:rsid w:val="0054718C"/>
    <w:rsid w:val="005471C1"/>
    <w:rsid w:val="0054742E"/>
    <w:rsid w:val="0054752F"/>
    <w:rsid w:val="0054777B"/>
    <w:rsid w:val="00547A5A"/>
    <w:rsid w:val="00547CFB"/>
    <w:rsid w:val="00547F32"/>
    <w:rsid w:val="00550031"/>
    <w:rsid w:val="005500E6"/>
    <w:rsid w:val="00550294"/>
    <w:rsid w:val="00550705"/>
    <w:rsid w:val="00550AF1"/>
    <w:rsid w:val="00550BBA"/>
    <w:rsid w:val="00550CF2"/>
    <w:rsid w:val="00550F60"/>
    <w:rsid w:val="005510E5"/>
    <w:rsid w:val="005514C9"/>
    <w:rsid w:val="00551641"/>
    <w:rsid w:val="0055198A"/>
    <w:rsid w:val="00551AEF"/>
    <w:rsid w:val="00551D46"/>
    <w:rsid w:val="00551F75"/>
    <w:rsid w:val="00552071"/>
    <w:rsid w:val="005521E1"/>
    <w:rsid w:val="005521EC"/>
    <w:rsid w:val="005525AF"/>
    <w:rsid w:val="00552968"/>
    <w:rsid w:val="00552B74"/>
    <w:rsid w:val="00552DBC"/>
    <w:rsid w:val="00552E08"/>
    <w:rsid w:val="00552EB5"/>
    <w:rsid w:val="0055339D"/>
    <w:rsid w:val="00553484"/>
    <w:rsid w:val="00553488"/>
    <w:rsid w:val="00553511"/>
    <w:rsid w:val="005535C6"/>
    <w:rsid w:val="005536D5"/>
    <w:rsid w:val="005537E2"/>
    <w:rsid w:val="005538D1"/>
    <w:rsid w:val="0055393E"/>
    <w:rsid w:val="00553A77"/>
    <w:rsid w:val="00553BE9"/>
    <w:rsid w:val="00553C28"/>
    <w:rsid w:val="00553E5C"/>
    <w:rsid w:val="00554140"/>
    <w:rsid w:val="005542F7"/>
    <w:rsid w:val="00554703"/>
    <w:rsid w:val="0055478B"/>
    <w:rsid w:val="00554A67"/>
    <w:rsid w:val="00554CBB"/>
    <w:rsid w:val="00554E70"/>
    <w:rsid w:val="0055504E"/>
    <w:rsid w:val="00555653"/>
    <w:rsid w:val="005556C6"/>
    <w:rsid w:val="005556F4"/>
    <w:rsid w:val="005557DE"/>
    <w:rsid w:val="005557E2"/>
    <w:rsid w:val="005558A4"/>
    <w:rsid w:val="00555963"/>
    <w:rsid w:val="00555A08"/>
    <w:rsid w:val="00555A32"/>
    <w:rsid w:val="00555C0A"/>
    <w:rsid w:val="00555CDB"/>
    <w:rsid w:val="00555D64"/>
    <w:rsid w:val="0055641D"/>
    <w:rsid w:val="0055670A"/>
    <w:rsid w:val="0055693E"/>
    <w:rsid w:val="00556CCF"/>
    <w:rsid w:val="00556FFF"/>
    <w:rsid w:val="00557066"/>
    <w:rsid w:val="00557232"/>
    <w:rsid w:val="005572DB"/>
    <w:rsid w:val="00557353"/>
    <w:rsid w:val="00557358"/>
    <w:rsid w:val="00557420"/>
    <w:rsid w:val="00557478"/>
    <w:rsid w:val="005575A4"/>
    <w:rsid w:val="005575AB"/>
    <w:rsid w:val="005578E1"/>
    <w:rsid w:val="005579E5"/>
    <w:rsid w:val="00557C09"/>
    <w:rsid w:val="00557C1A"/>
    <w:rsid w:val="00557C6A"/>
    <w:rsid w:val="00557C9B"/>
    <w:rsid w:val="00557DF7"/>
    <w:rsid w:val="00557E02"/>
    <w:rsid w:val="00560077"/>
    <w:rsid w:val="00560464"/>
    <w:rsid w:val="00560580"/>
    <w:rsid w:val="00560724"/>
    <w:rsid w:val="00560D80"/>
    <w:rsid w:val="00560DFD"/>
    <w:rsid w:val="00560F25"/>
    <w:rsid w:val="00561138"/>
    <w:rsid w:val="005614F9"/>
    <w:rsid w:val="00561589"/>
    <w:rsid w:val="005615C2"/>
    <w:rsid w:val="0056186D"/>
    <w:rsid w:val="00561897"/>
    <w:rsid w:val="00561D6D"/>
    <w:rsid w:val="005620B3"/>
    <w:rsid w:val="005620EC"/>
    <w:rsid w:val="005621B1"/>
    <w:rsid w:val="00562268"/>
    <w:rsid w:val="00562358"/>
    <w:rsid w:val="00562506"/>
    <w:rsid w:val="005626C3"/>
    <w:rsid w:val="00562703"/>
    <w:rsid w:val="005627B6"/>
    <w:rsid w:val="0056285F"/>
    <w:rsid w:val="00562890"/>
    <w:rsid w:val="00562A27"/>
    <w:rsid w:val="00562AA4"/>
    <w:rsid w:val="00562BA6"/>
    <w:rsid w:val="00562D52"/>
    <w:rsid w:val="00562F94"/>
    <w:rsid w:val="00563005"/>
    <w:rsid w:val="00563038"/>
    <w:rsid w:val="0056309B"/>
    <w:rsid w:val="0056311B"/>
    <w:rsid w:val="00563749"/>
    <w:rsid w:val="0056386F"/>
    <w:rsid w:val="005639C1"/>
    <w:rsid w:val="005639FE"/>
    <w:rsid w:val="00563CD8"/>
    <w:rsid w:val="005642E7"/>
    <w:rsid w:val="00564523"/>
    <w:rsid w:val="005645B4"/>
    <w:rsid w:val="0056475D"/>
    <w:rsid w:val="005647AE"/>
    <w:rsid w:val="005647B7"/>
    <w:rsid w:val="00564986"/>
    <w:rsid w:val="005649B3"/>
    <w:rsid w:val="00564C94"/>
    <w:rsid w:val="00564D19"/>
    <w:rsid w:val="00564EBA"/>
    <w:rsid w:val="00565268"/>
    <w:rsid w:val="00565765"/>
    <w:rsid w:val="0056581C"/>
    <w:rsid w:val="00565999"/>
    <w:rsid w:val="00565ACF"/>
    <w:rsid w:val="005660CE"/>
    <w:rsid w:val="005662E0"/>
    <w:rsid w:val="00566452"/>
    <w:rsid w:val="005664BD"/>
    <w:rsid w:val="005668D1"/>
    <w:rsid w:val="00566927"/>
    <w:rsid w:val="005669E8"/>
    <w:rsid w:val="00566A76"/>
    <w:rsid w:val="00566AE5"/>
    <w:rsid w:val="0056708B"/>
    <w:rsid w:val="00567694"/>
    <w:rsid w:val="005676A7"/>
    <w:rsid w:val="005676AD"/>
    <w:rsid w:val="00567965"/>
    <w:rsid w:val="00567D0B"/>
    <w:rsid w:val="00567E62"/>
    <w:rsid w:val="00567E92"/>
    <w:rsid w:val="00567EF4"/>
    <w:rsid w:val="00567F14"/>
    <w:rsid w:val="00570325"/>
    <w:rsid w:val="0057041A"/>
    <w:rsid w:val="00570421"/>
    <w:rsid w:val="0057044C"/>
    <w:rsid w:val="00570454"/>
    <w:rsid w:val="005704CD"/>
    <w:rsid w:val="005704EE"/>
    <w:rsid w:val="00570896"/>
    <w:rsid w:val="00570AC5"/>
    <w:rsid w:val="00570D02"/>
    <w:rsid w:val="00570EB9"/>
    <w:rsid w:val="0057120C"/>
    <w:rsid w:val="0057134D"/>
    <w:rsid w:val="0057142F"/>
    <w:rsid w:val="00571751"/>
    <w:rsid w:val="005717D5"/>
    <w:rsid w:val="00571BD8"/>
    <w:rsid w:val="00571BF5"/>
    <w:rsid w:val="00572008"/>
    <w:rsid w:val="00572127"/>
    <w:rsid w:val="0057234E"/>
    <w:rsid w:val="005725F6"/>
    <w:rsid w:val="00572769"/>
    <w:rsid w:val="005727D1"/>
    <w:rsid w:val="005729C6"/>
    <w:rsid w:val="00572B1D"/>
    <w:rsid w:val="00572CEA"/>
    <w:rsid w:val="00572E7A"/>
    <w:rsid w:val="00572F10"/>
    <w:rsid w:val="00572FBF"/>
    <w:rsid w:val="00572FD7"/>
    <w:rsid w:val="0057320D"/>
    <w:rsid w:val="00573649"/>
    <w:rsid w:val="005736A9"/>
    <w:rsid w:val="005736AD"/>
    <w:rsid w:val="00573738"/>
    <w:rsid w:val="00573A72"/>
    <w:rsid w:val="00573D4E"/>
    <w:rsid w:val="00573F03"/>
    <w:rsid w:val="00574131"/>
    <w:rsid w:val="005742C6"/>
    <w:rsid w:val="00574A1D"/>
    <w:rsid w:val="00574C8B"/>
    <w:rsid w:val="00574F4E"/>
    <w:rsid w:val="005751C3"/>
    <w:rsid w:val="005751D9"/>
    <w:rsid w:val="0057538D"/>
    <w:rsid w:val="0057539C"/>
    <w:rsid w:val="00575555"/>
    <w:rsid w:val="005756B1"/>
    <w:rsid w:val="00575919"/>
    <w:rsid w:val="00575981"/>
    <w:rsid w:val="00575A36"/>
    <w:rsid w:val="00575B91"/>
    <w:rsid w:val="00575CAB"/>
    <w:rsid w:val="00575D3E"/>
    <w:rsid w:val="00575D6E"/>
    <w:rsid w:val="00575DB9"/>
    <w:rsid w:val="00575F0B"/>
    <w:rsid w:val="00576588"/>
    <w:rsid w:val="005765F6"/>
    <w:rsid w:val="0057673A"/>
    <w:rsid w:val="0057673B"/>
    <w:rsid w:val="005768FD"/>
    <w:rsid w:val="00576AA7"/>
    <w:rsid w:val="00576BC5"/>
    <w:rsid w:val="00576BDE"/>
    <w:rsid w:val="00576C62"/>
    <w:rsid w:val="00576ED7"/>
    <w:rsid w:val="00577036"/>
    <w:rsid w:val="00577671"/>
    <w:rsid w:val="005776E6"/>
    <w:rsid w:val="0057777A"/>
    <w:rsid w:val="0057783D"/>
    <w:rsid w:val="00577C26"/>
    <w:rsid w:val="00577E4A"/>
    <w:rsid w:val="005800F9"/>
    <w:rsid w:val="005801EA"/>
    <w:rsid w:val="0058052C"/>
    <w:rsid w:val="005806B3"/>
    <w:rsid w:val="005807AF"/>
    <w:rsid w:val="00580C0E"/>
    <w:rsid w:val="00580D7B"/>
    <w:rsid w:val="00580E8A"/>
    <w:rsid w:val="0058136C"/>
    <w:rsid w:val="00581898"/>
    <w:rsid w:val="00581947"/>
    <w:rsid w:val="00581A32"/>
    <w:rsid w:val="00581B73"/>
    <w:rsid w:val="00581E5E"/>
    <w:rsid w:val="00581EFF"/>
    <w:rsid w:val="005820CD"/>
    <w:rsid w:val="0058279F"/>
    <w:rsid w:val="00582B9E"/>
    <w:rsid w:val="00582BB5"/>
    <w:rsid w:val="00582CF2"/>
    <w:rsid w:val="00582F5E"/>
    <w:rsid w:val="00582F7B"/>
    <w:rsid w:val="00582FDA"/>
    <w:rsid w:val="00583086"/>
    <w:rsid w:val="00583164"/>
    <w:rsid w:val="00583368"/>
    <w:rsid w:val="00583859"/>
    <w:rsid w:val="00583870"/>
    <w:rsid w:val="00583AA3"/>
    <w:rsid w:val="00583CF1"/>
    <w:rsid w:val="00583F3A"/>
    <w:rsid w:val="00583F3F"/>
    <w:rsid w:val="005842A5"/>
    <w:rsid w:val="0058469E"/>
    <w:rsid w:val="00584965"/>
    <w:rsid w:val="00584BB2"/>
    <w:rsid w:val="0058505E"/>
    <w:rsid w:val="00585107"/>
    <w:rsid w:val="005857B8"/>
    <w:rsid w:val="00585909"/>
    <w:rsid w:val="005859F7"/>
    <w:rsid w:val="00585A89"/>
    <w:rsid w:val="00585C17"/>
    <w:rsid w:val="00585DDB"/>
    <w:rsid w:val="00586362"/>
    <w:rsid w:val="0058677E"/>
    <w:rsid w:val="0058692B"/>
    <w:rsid w:val="00586A6B"/>
    <w:rsid w:val="00586BF1"/>
    <w:rsid w:val="00586FED"/>
    <w:rsid w:val="005870D0"/>
    <w:rsid w:val="00587209"/>
    <w:rsid w:val="00587318"/>
    <w:rsid w:val="0058736C"/>
    <w:rsid w:val="0058752A"/>
    <w:rsid w:val="0058755E"/>
    <w:rsid w:val="00587830"/>
    <w:rsid w:val="005879A4"/>
    <w:rsid w:val="00587C57"/>
    <w:rsid w:val="00587EA8"/>
    <w:rsid w:val="00587F20"/>
    <w:rsid w:val="00587FB7"/>
    <w:rsid w:val="00590200"/>
    <w:rsid w:val="0059053B"/>
    <w:rsid w:val="00590971"/>
    <w:rsid w:val="00590B59"/>
    <w:rsid w:val="00590C1B"/>
    <w:rsid w:val="00590C4D"/>
    <w:rsid w:val="00590ED8"/>
    <w:rsid w:val="00590F0D"/>
    <w:rsid w:val="005910E7"/>
    <w:rsid w:val="00591D74"/>
    <w:rsid w:val="00591EED"/>
    <w:rsid w:val="00591F6C"/>
    <w:rsid w:val="0059226A"/>
    <w:rsid w:val="0059231D"/>
    <w:rsid w:val="0059247B"/>
    <w:rsid w:val="0059314A"/>
    <w:rsid w:val="00593526"/>
    <w:rsid w:val="00593CF2"/>
    <w:rsid w:val="00593E45"/>
    <w:rsid w:val="00593F96"/>
    <w:rsid w:val="00593FC4"/>
    <w:rsid w:val="00594235"/>
    <w:rsid w:val="00594415"/>
    <w:rsid w:val="00594D99"/>
    <w:rsid w:val="00594F0E"/>
    <w:rsid w:val="0059518F"/>
    <w:rsid w:val="005951F0"/>
    <w:rsid w:val="00595204"/>
    <w:rsid w:val="0059587C"/>
    <w:rsid w:val="00595881"/>
    <w:rsid w:val="00595BCF"/>
    <w:rsid w:val="00595DE4"/>
    <w:rsid w:val="00595EB8"/>
    <w:rsid w:val="00595EF3"/>
    <w:rsid w:val="0059613B"/>
    <w:rsid w:val="005962EF"/>
    <w:rsid w:val="005964D7"/>
    <w:rsid w:val="005964E2"/>
    <w:rsid w:val="00596523"/>
    <w:rsid w:val="0059668E"/>
    <w:rsid w:val="005968D9"/>
    <w:rsid w:val="00596B64"/>
    <w:rsid w:val="00596BA4"/>
    <w:rsid w:val="00596DB6"/>
    <w:rsid w:val="00596F26"/>
    <w:rsid w:val="00597160"/>
    <w:rsid w:val="005972BF"/>
    <w:rsid w:val="005973CB"/>
    <w:rsid w:val="005974C0"/>
    <w:rsid w:val="00597764"/>
    <w:rsid w:val="00597B98"/>
    <w:rsid w:val="00597F82"/>
    <w:rsid w:val="005A00A2"/>
    <w:rsid w:val="005A01B5"/>
    <w:rsid w:val="005A01C3"/>
    <w:rsid w:val="005A0444"/>
    <w:rsid w:val="005A075C"/>
    <w:rsid w:val="005A0804"/>
    <w:rsid w:val="005A0915"/>
    <w:rsid w:val="005A098D"/>
    <w:rsid w:val="005A0DA0"/>
    <w:rsid w:val="005A0F52"/>
    <w:rsid w:val="005A1432"/>
    <w:rsid w:val="005A14D8"/>
    <w:rsid w:val="005A16E9"/>
    <w:rsid w:val="005A16F3"/>
    <w:rsid w:val="005A17C9"/>
    <w:rsid w:val="005A18CB"/>
    <w:rsid w:val="005A19E5"/>
    <w:rsid w:val="005A1CC7"/>
    <w:rsid w:val="005A1D5D"/>
    <w:rsid w:val="005A2089"/>
    <w:rsid w:val="005A20AE"/>
    <w:rsid w:val="005A214E"/>
    <w:rsid w:val="005A2307"/>
    <w:rsid w:val="005A2453"/>
    <w:rsid w:val="005A2493"/>
    <w:rsid w:val="005A2557"/>
    <w:rsid w:val="005A292B"/>
    <w:rsid w:val="005A29AC"/>
    <w:rsid w:val="005A2B01"/>
    <w:rsid w:val="005A2B60"/>
    <w:rsid w:val="005A2B77"/>
    <w:rsid w:val="005A302A"/>
    <w:rsid w:val="005A304C"/>
    <w:rsid w:val="005A3170"/>
    <w:rsid w:val="005A341E"/>
    <w:rsid w:val="005A3B07"/>
    <w:rsid w:val="005A3C7C"/>
    <w:rsid w:val="005A3F55"/>
    <w:rsid w:val="005A3FB8"/>
    <w:rsid w:val="005A4230"/>
    <w:rsid w:val="005A47E1"/>
    <w:rsid w:val="005A497F"/>
    <w:rsid w:val="005A4A02"/>
    <w:rsid w:val="005A4AFD"/>
    <w:rsid w:val="005A4B46"/>
    <w:rsid w:val="005A4CC9"/>
    <w:rsid w:val="005A4E58"/>
    <w:rsid w:val="005A4EE9"/>
    <w:rsid w:val="005A4EF1"/>
    <w:rsid w:val="005A4FF3"/>
    <w:rsid w:val="005A55CC"/>
    <w:rsid w:val="005A55EB"/>
    <w:rsid w:val="005A57AF"/>
    <w:rsid w:val="005A58CC"/>
    <w:rsid w:val="005A5FA2"/>
    <w:rsid w:val="005A61CB"/>
    <w:rsid w:val="005A6310"/>
    <w:rsid w:val="005A63DA"/>
    <w:rsid w:val="005A6531"/>
    <w:rsid w:val="005A670A"/>
    <w:rsid w:val="005A6775"/>
    <w:rsid w:val="005A6958"/>
    <w:rsid w:val="005A6A9B"/>
    <w:rsid w:val="005A6B33"/>
    <w:rsid w:val="005A6CCA"/>
    <w:rsid w:val="005A6DDF"/>
    <w:rsid w:val="005A704A"/>
    <w:rsid w:val="005A70E2"/>
    <w:rsid w:val="005A7200"/>
    <w:rsid w:val="005A72CB"/>
    <w:rsid w:val="005A72E9"/>
    <w:rsid w:val="005A7531"/>
    <w:rsid w:val="005A7634"/>
    <w:rsid w:val="005A7645"/>
    <w:rsid w:val="005A773E"/>
    <w:rsid w:val="005A793A"/>
    <w:rsid w:val="005A7AFB"/>
    <w:rsid w:val="005A7B78"/>
    <w:rsid w:val="005A7B87"/>
    <w:rsid w:val="005A7BAE"/>
    <w:rsid w:val="005A7E8B"/>
    <w:rsid w:val="005B00AB"/>
    <w:rsid w:val="005B0591"/>
    <w:rsid w:val="005B0593"/>
    <w:rsid w:val="005B06B5"/>
    <w:rsid w:val="005B078A"/>
    <w:rsid w:val="005B07C8"/>
    <w:rsid w:val="005B0809"/>
    <w:rsid w:val="005B0914"/>
    <w:rsid w:val="005B09CE"/>
    <w:rsid w:val="005B0B11"/>
    <w:rsid w:val="005B0C7F"/>
    <w:rsid w:val="005B1034"/>
    <w:rsid w:val="005B118B"/>
    <w:rsid w:val="005B1736"/>
    <w:rsid w:val="005B1969"/>
    <w:rsid w:val="005B1A6C"/>
    <w:rsid w:val="005B1B0D"/>
    <w:rsid w:val="005B1BAF"/>
    <w:rsid w:val="005B1CAD"/>
    <w:rsid w:val="005B1ED1"/>
    <w:rsid w:val="005B1EF5"/>
    <w:rsid w:val="005B20A4"/>
    <w:rsid w:val="005B21C2"/>
    <w:rsid w:val="005B2219"/>
    <w:rsid w:val="005B2482"/>
    <w:rsid w:val="005B25CB"/>
    <w:rsid w:val="005B27EC"/>
    <w:rsid w:val="005B2B7A"/>
    <w:rsid w:val="005B2B7D"/>
    <w:rsid w:val="005B2F27"/>
    <w:rsid w:val="005B34A4"/>
    <w:rsid w:val="005B34E0"/>
    <w:rsid w:val="005B393A"/>
    <w:rsid w:val="005B3EED"/>
    <w:rsid w:val="005B4323"/>
    <w:rsid w:val="005B47EB"/>
    <w:rsid w:val="005B48BE"/>
    <w:rsid w:val="005B4922"/>
    <w:rsid w:val="005B4A24"/>
    <w:rsid w:val="005B4AB3"/>
    <w:rsid w:val="005B4CBD"/>
    <w:rsid w:val="005B4CF0"/>
    <w:rsid w:val="005B4EE3"/>
    <w:rsid w:val="005B5011"/>
    <w:rsid w:val="005B52A7"/>
    <w:rsid w:val="005B532F"/>
    <w:rsid w:val="005B5E67"/>
    <w:rsid w:val="005B5EC3"/>
    <w:rsid w:val="005B602D"/>
    <w:rsid w:val="005B6675"/>
    <w:rsid w:val="005B6773"/>
    <w:rsid w:val="005B689A"/>
    <w:rsid w:val="005B69B1"/>
    <w:rsid w:val="005B6DE2"/>
    <w:rsid w:val="005B6EA8"/>
    <w:rsid w:val="005B6FDF"/>
    <w:rsid w:val="005B724B"/>
    <w:rsid w:val="005B7385"/>
    <w:rsid w:val="005B76D5"/>
    <w:rsid w:val="005B77DB"/>
    <w:rsid w:val="005B78B8"/>
    <w:rsid w:val="005B7A2A"/>
    <w:rsid w:val="005B7AF5"/>
    <w:rsid w:val="005B7C38"/>
    <w:rsid w:val="005C01F5"/>
    <w:rsid w:val="005C0295"/>
    <w:rsid w:val="005C052C"/>
    <w:rsid w:val="005C05F5"/>
    <w:rsid w:val="005C0645"/>
    <w:rsid w:val="005C0658"/>
    <w:rsid w:val="005C0795"/>
    <w:rsid w:val="005C07A7"/>
    <w:rsid w:val="005C0A21"/>
    <w:rsid w:val="005C0AEF"/>
    <w:rsid w:val="005C0D66"/>
    <w:rsid w:val="005C0E72"/>
    <w:rsid w:val="005C0E8B"/>
    <w:rsid w:val="005C100A"/>
    <w:rsid w:val="005C10B9"/>
    <w:rsid w:val="005C10BC"/>
    <w:rsid w:val="005C10CB"/>
    <w:rsid w:val="005C1660"/>
    <w:rsid w:val="005C17C6"/>
    <w:rsid w:val="005C1838"/>
    <w:rsid w:val="005C18EC"/>
    <w:rsid w:val="005C193A"/>
    <w:rsid w:val="005C194E"/>
    <w:rsid w:val="005C2106"/>
    <w:rsid w:val="005C234A"/>
    <w:rsid w:val="005C2905"/>
    <w:rsid w:val="005C2A1F"/>
    <w:rsid w:val="005C2AA8"/>
    <w:rsid w:val="005C2B1A"/>
    <w:rsid w:val="005C307C"/>
    <w:rsid w:val="005C3605"/>
    <w:rsid w:val="005C3668"/>
    <w:rsid w:val="005C3791"/>
    <w:rsid w:val="005C3876"/>
    <w:rsid w:val="005C38B9"/>
    <w:rsid w:val="005C38F4"/>
    <w:rsid w:val="005C3A4B"/>
    <w:rsid w:val="005C3B4E"/>
    <w:rsid w:val="005C3B85"/>
    <w:rsid w:val="005C3D5C"/>
    <w:rsid w:val="005C3E05"/>
    <w:rsid w:val="005C3E7C"/>
    <w:rsid w:val="005C3EA1"/>
    <w:rsid w:val="005C4089"/>
    <w:rsid w:val="005C4155"/>
    <w:rsid w:val="005C4606"/>
    <w:rsid w:val="005C4932"/>
    <w:rsid w:val="005C495D"/>
    <w:rsid w:val="005C4965"/>
    <w:rsid w:val="005C4A09"/>
    <w:rsid w:val="005C4C4A"/>
    <w:rsid w:val="005C4E9A"/>
    <w:rsid w:val="005C4F5D"/>
    <w:rsid w:val="005C4FB4"/>
    <w:rsid w:val="005C5045"/>
    <w:rsid w:val="005C50A1"/>
    <w:rsid w:val="005C50B7"/>
    <w:rsid w:val="005C5212"/>
    <w:rsid w:val="005C53FF"/>
    <w:rsid w:val="005C5518"/>
    <w:rsid w:val="005C5604"/>
    <w:rsid w:val="005C5832"/>
    <w:rsid w:val="005C5CBB"/>
    <w:rsid w:val="005C5E5D"/>
    <w:rsid w:val="005C604A"/>
    <w:rsid w:val="005C60FF"/>
    <w:rsid w:val="005C656E"/>
    <w:rsid w:val="005C666A"/>
    <w:rsid w:val="005C667A"/>
    <w:rsid w:val="005C6924"/>
    <w:rsid w:val="005C69C5"/>
    <w:rsid w:val="005C6A76"/>
    <w:rsid w:val="005C6A78"/>
    <w:rsid w:val="005C6B54"/>
    <w:rsid w:val="005C6B82"/>
    <w:rsid w:val="005C6D84"/>
    <w:rsid w:val="005C6E8A"/>
    <w:rsid w:val="005C72C3"/>
    <w:rsid w:val="005C72FA"/>
    <w:rsid w:val="005C7385"/>
    <w:rsid w:val="005C7409"/>
    <w:rsid w:val="005C750C"/>
    <w:rsid w:val="005C7518"/>
    <w:rsid w:val="005C7545"/>
    <w:rsid w:val="005C76B4"/>
    <w:rsid w:val="005C7DE2"/>
    <w:rsid w:val="005C7E5C"/>
    <w:rsid w:val="005D030D"/>
    <w:rsid w:val="005D04C2"/>
    <w:rsid w:val="005D0613"/>
    <w:rsid w:val="005D0820"/>
    <w:rsid w:val="005D0C87"/>
    <w:rsid w:val="005D0D25"/>
    <w:rsid w:val="005D0E63"/>
    <w:rsid w:val="005D103C"/>
    <w:rsid w:val="005D119D"/>
    <w:rsid w:val="005D14A5"/>
    <w:rsid w:val="005D158A"/>
    <w:rsid w:val="005D1598"/>
    <w:rsid w:val="005D1874"/>
    <w:rsid w:val="005D1ECD"/>
    <w:rsid w:val="005D1F9F"/>
    <w:rsid w:val="005D1FFB"/>
    <w:rsid w:val="005D221F"/>
    <w:rsid w:val="005D2261"/>
    <w:rsid w:val="005D24D4"/>
    <w:rsid w:val="005D2565"/>
    <w:rsid w:val="005D26D6"/>
    <w:rsid w:val="005D2AEA"/>
    <w:rsid w:val="005D2B46"/>
    <w:rsid w:val="005D2EA0"/>
    <w:rsid w:val="005D2F89"/>
    <w:rsid w:val="005D303D"/>
    <w:rsid w:val="005D3492"/>
    <w:rsid w:val="005D3867"/>
    <w:rsid w:val="005D3891"/>
    <w:rsid w:val="005D38A0"/>
    <w:rsid w:val="005D398D"/>
    <w:rsid w:val="005D3A55"/>
    <w:rsid w:val="005D3A71"/>
    <w:rsid w:val="005D3C3E"/>
    <w:rsid w:val="005D3DD8"/>
    <w:rsid w:val="005D3E04"/>
    <w:rsid w:val="005D4126"/>
    <w:rsid w:val="005D41AB"/>
    <w:rsid w:val="005D41FA"/>
    <w:rsid w:val="005D42D5"/>
    <w:rsid w:val="005D45D7"/>
    <w:rsid w:val="005D4711"/>
    <w:rsid w:val="005D47D1"/>
    <w:rsid w:val="005D4A0A"/>
    <w:rsid w:val="005D4ADD"/>
    <w:rsid w:val="005D4CCE"/>
    <w:rsid w:val="005D4DBE"/>
    <w:rsid w:val="005D4E3B"/>
    <w:rsid w:val="005D4E7D"/>
    <w:rsid w:val="005D521A"/>
    <w:rsid w:val="005D5299"/>
    <w:rsid w:val="005D53F4"/>
    <w:rsid w:val="005D54BD"/>
    <w:rsid w:val="005D57AF"/>
    <w:rsid w:val="005D5AA5"/>
    <w:rsid w:val="005D5B25"/>
    <w:rsid w:val="005D5B59"/>
    <w:rsid w:val="005D5D0E"/>
    <w:rsid w:val="005D614E"/>
    <w:rsid w:val="005D6523"/>
    <w:rsid w:val="005D6530"/>
    <w:rsid w:val="005D6534"/>
    <w:rsid w:val="005D654E"/>
    <w:rsid w:val="005D6B49"/>
    <w:rsid w:val="005D72CE"/>
    <w:rsid w:val="005D730B"/>
    <w:rsid w:val="005D7585"/>
    <w:rsid w:val="005D75FD"/>
    <w:rsid w:val="005D7644"/>
    <w:rsid w:val="005D77D8"/>
    <w:rsid w:val="005D784B"/>
    <w:rsid w:val="005D786E"/>
    <w:rsid w:val="005D78DB"/>
    <w:rsid w:val="005D7A55"/>
    <w:rsid w:val="005D7AA9"/>
    <w:rsid w:val="005D7BF9"/>
    <w:rsid w:val="005D7C0C"/>
    <w:rsid w:val="005D7DD4"/>
    <w:rsid w:val="005E00D7"/>
    <w:rsid w:val="005E0211"/>
    <w:rsid w:val="005E025E"/>
    <w:rsid w:val="005E0503"/>
    <w:rsid w:val="005E072B"/>
    <w:rsid w:val="005E0737"/>
    <w:rsid w:val="005E08B1"/>
    <w:rsid w:val="005E0B45"/>
    <w:rsid w:val="005E0C89"/>
    <w:rsid w:val="005E0E76"/>
    <w:rsid w:val="005E10DC"/>
    <w:rsid w:val="005E1216"/>
    <w:rsid w:val="005E13F8"/>
    <w:rsid w:val="005E1543"/>
    <w:rsid w:val="005E166E"/>
    <w:rsid w:val="005E18A8"/>
    <w:rsid w:val="005E1997"/>
    <w:rsid w:val="005E1B61"/>
    <w:rsid w:val="005E1EF6"/>
    <w:rsid w:val="005E1F25"/>
    <w:rsid w:val="005E1FFA"/>
    <w:rsid w:val="005E202A"/>
    <w:rsid w:val="005E2134"/>
    <w:rsid w:val="005E2332"/>
    <w:rsid w:val="005E25C6"/>
    <w:rsid w:val="005E27BE"/>
    <w:rsid w:val="005E283C"/>
    <w:rsid w:val="005E2A66"/>
    <w:rsid w:val="005E2B8C"/>
    <w:rsid w:val="005E2EA8"/>
    <w:rsid w:val="005E2FAB"/>
    <w:rsid w:val="005E3144"/>
    <w:rsid w:val="005E3152"/>
    <w:rsid w:val="005E3692"/>
    <w:rsid w:val="005E369B"/>
    <w:rsid w:val="005E3B7E"/>
    <w:rsid w:val="005E3CC3"/>
    <w:rsid w:val="005E3D7D"/>
    <w:rsid w:val="005E3F61"/>
    <w:rsid w:val="005E43F5"/>
    <w:rsid w:val="005E4432"/>
    <w:rsid w:val="005E4520"/>
    <w:rsid w:val="005E459D"/>
    <w:rsid w:val="005E461F"/>
    <w:rsid w:val="005E468A"/>
    <w:rsid w:val="005E479F"/>
    <w:rsid w:val="005E47D0"/>
    <w:rsid w:val="005E492E"/>
    <w:rsid w:val="005E4AA6"/>
    <w:rsid w:val="005E4C01"/>
    <w:rsid w:val="005E4C41"/>
    <w:rsid w:val="005E4D16"/>
    <w:rsid w:val="005E57B2"/>
    <w:rsid w:val="005E5B69"/>
    <w:rsid w:val="005E5D39"/>
    <w:rsid w:val="005E5E82"/>
    <w:rsid w:val="005E609B"/>
    <w:rsid w:val="005E657A"/>
    <w:rsid w:val="005E65FE"/>
    <w:rsid w:val="005E68E8"/>
    <w:rsid w:val="005E6A61"/>
    <w:rsid w:val="005E6A98"/>
    <w:rsid w:val="005E6AAF"/>
    <w:rsid w:val="005E7360"/>
    <w:rsid w:val="005E7641"/>
    <w:rsid w:val="005E7836"/>
    <w:rsid w:val="005E7B7B"/>
    <w:rsid w:val="005E7CD5"/>
    <w:rsid w:val="005E7D2E"/>
    <w:rsid w:val="005F0055"/>
    <w:rsid w:val="005F05ED"/>
    <w:rsid w:val="005F0681"/>
    <w:rsid w:val="005F094D"/>
    <w:rsid w:val="005F0953"/>
    <w:rsid w:val="005F0983"/>
    <w:rsid w:val="005F0A22"/>
    <w:rsid w:val="005F0B74"/>
    <w:rsid w:val="005F0C35"/>
    <w:rsid w:val="005F0F39"/>
    <w:rsid w:val="005F0F58"/>
    <w:rsid w:val="005F12C4"/>
    <w:rsid w:val="005F1307"/>
    <w:rsid w:val="005F135A"/>
    <w:rsid w:val="005F14EE"/>
    <w:rsid w:val="005F17D0"/>
    <w:rsid w:val="005F19C9"/>
    <w:rsid w:val="005F1F1E"/>
    <w:rsid w:val="005F20AE"/>
    <w:rsid w:val="005F227E"/>
    <w:rsid w:val="005F2286"/>
    <w:rsid w:val="005F2409"/>
    <w:rsid w:val="005F24AC"/>
    <w:rsid w:val="005F2768"/>
    <w:rsid w:val="005F27B5"/>
    <w:rsid w:val="005F2D2C"/>
    <w:rsid w:val="005F3109"/>
    <w:rsid w:val="005F3137"/>
    <w:rsid w:val="005F3292"/>
    <w:rsid w:val="005F32EF"/>
    <w:rsid w:val="005F3392"/>
    <w:rsid w:val="005F3431"/>
    <w:rsid w:val="005F3587"/>
    <w:rsid w:val="005F3614"/>
    <w:rsid w:val="005F367D"/>
    <w:rsid w:val="005F39EB"/>
    <w:rsid w:val="005F3AD3"/>
    <w:rsid w:val="005F3B78"/>
    <w:rsid w:val="005F3D76"/>
    <w:rsid w:val="005F3FCE"/>
    <w:rsid w:val="005F423D"/>
    <w:rsid w:val="005F4593"/>
    <w:rsid w:val="005F47C5"/>
    <w:rsid w:val="005F4A41"/>
    <w:rsid w:val="005F4D31"/>
    <w:rsid w:val="005F4DC8"/>
    <w:rsid w:val="005F4DED"/>
    <w:rsid w:val="005F54C5"/>
    <w:rsid w:val="005F5560"/>
    <w:rsid w:val="005F560E"/>
    <w:rsid w:val="005F5803"/>
    <w:rsid w:val="005F594F"/>
    <w:rsid w:val="005F5B14"/>
    <w:rsid w:val="005F5B3C"/>
    <w:rsid w:val="005F5C83"/>
    <w:rsid w:val="005F6286"/>
    <w:rsid w:val="005F635F"/>
    <w:rsid w:val="005F644B"/>
    <w:rsid w:val="005F6550"/>
    <w:rsid w:val="005F6783"/>
    <w:rsid w:val="005F678B"/>
    <w:rsid w:val="005F67C6"/>
    <w:rsid w:val="005F6961"/>
    <w:rsid w:val="005F6D6C"/>
    <w:rsid w:val="005F71BE"/>
    <w:rsid w:val="005F73BC"/>
    <w:rsid w:val="005F7844"/>
    <w:rsid w:val="005F7BEE"/>
    <w:rsid w:val="005F7C37"/>
    <w:rsid w:val="005F7C87"/>
    <w:rsid w:val="00600048"/>
    <w:rsid w:val="00600120"/>
    <w:rsid w:val="0060029F"/>
    <w:rsid w:val="00600511"/>
    <w:rsid w:val="00600577"/>
    <w:rsid w:val="006005FD"/>
    <w:rsid w:val="00600800"/>
    <w:rsid w:val="0060081F"/>
    <w:rsid w:val="006009D2"/>
    <w:rsid w:val="00600AF9"/>
    <w:rsid w:val="00600B90"/>
    <w:rsid w:val="00600C45"/>
    <w:rsid w:val="00601128"/>
    <w:rsid w:val="0060127C"/>
    <w:rsid w:val="00601401"/>
    <w:rsid w:val="00601511"/>
    <w:rsid w:val="006015A0"/>
    <w:rsid w:val="00601677"/>
    <w:rsid w:val="006018B9"/>
    <w:rsid w:val="00601A78"/>
    <w:rsid w:val="00601E62"/>
    <w:rsid w:val="006021F7"/>
    <w:rsid w:val="006026E1"/>
    <w:rsid w:val="0060270C"/>
    <w:rsid w:val="00602AA5"/>
    <w:rsid w:val="00602C3B"/>
    <w:rsid w:val="00602EE8"/>
    <w:rsid w:val="006031C7"/>
    <w:rsid w:val="00603350"/>
    <w:rsid w:val="00603551"/>
    <w:rsid w:val="006035EC"/>
    <w:rsid w:val="006036B1"/>
    <w:rsid w:val="00603ADB"/>
    <w:rsid w:val="00603BC6"/>
    <w:rsid w:val="00603C7B"/>
    <w:rsid w:val="00603DE6"/>
    <w:rsid w:val="00603FFD"/>
    <w:rsid w:val="00604059"/>
    <w:rsid w:val="00604549"/>
    <w:rsid w:val="00604AC0"/>
    <w:rsid w:val="00604CAF"/>
    <w:rsid w:val="00604F34"/>
    <w:rsid w:val="00604FE7"/>
    <w:rsid w:val="00605088"/>
    <w:rsid w:val="00605394"/>
    <w:rsid w:val="00605411"/>
    <w:rsid w:val="00605BA8"/>
    <w:rsid w:val="006060BE"/>
    <w:rsid w:val="0060632F"/>
    <w:rsid w:val="0060633A"/>
    <w:rsid w:val="00606415"/>
    <w:rsid w:val="006067AA"/>
    <w:rsid w:val="006069B0"/>
    <w:rsid w:val="00606DA1"/>
    <w:rsid w:val="00606DC9"/>
    <w:rsid w:val="00606F47"/>
    <w:rsid w:val="00606F4C"/>
    <w:rsid w:val="00607098"/>
    <w:rsid w:val="006072CB"/>
    <w:rsid w:val="00607488"/>
    <w:rsid w:val="0060753B"/>
    <w:rsid w:val="006075D1"/>
    <w:rsid w:val="00607636"/>
    <w:rsid w:val="00607778"/>
    <w:rsid w:val="006077A3"/>
    <w:rsid w:val="00607B60"/>
    <w:rsid w:val="00607BBC"/>
    <w:rsid w:val="00607C65"/>
    <w:rsid w:val="0061007A"/>
    <w:rsid w:val="006100B2"/>
    <w:rsid w:val="006100F1"/>
    <w:rsid w:val="006101B9"/>
    <w:rsid w:val="00610334"/>
    <w:rsid w:val="00610780"/>
    <w:rsid w:val="00610814"/>
    <w:rsid w:val="006109CD"/>
    <w:rsid w:val="00610AB4"/>
    <w:rsid w:val="00610B94"/>
    <w:rsid w:val="00610C95"/>
    <w:rsid w:val="00610D2C"/>
    <w:rsid w:val="00610DB2"/>
    <w:rsid w:val="00610F6D"/>
    <w:rsid w:val="00610FA5"/>
    <w:rsid w:val="00611041"/>
    <w:rsid w:val="0061130E"/>
    <w:rsid w:val="006116AD"/>
    <w:rsid w:val="006118C1"/>
    <w:rsid w:val="00611934"/>
    <w:rsid w:val="00611AFC"/>
    <w:rsid w:val="00611BC5"/>
    <w:rsid w:val="00611BFB"/>
    <w:rsid w:val="00611C9A"/>
    <w:rsid w:val="00611E34"/>
    <w:rsid w:val="0061234F"/>
    <w:rsid w:val="00612499"/>
    <w:rsid w:val="00612593"/>
    <w:rsid w:val="00612985"/>
    <w:rsid w:val="00612BDE"/>
    <w:rsid w:val="00612ECD"/>
    <w:rsid w:val="0061309D"/>
    <w:rsid w:val="00613348"/>
    <w:rsid w:val="00613361"/>
    <w:rsid w:val="006136C3"/>
    <w:rsid w:val="00613713"/>
    <w:rsid w:val="00613716"/>
    <w:rsid w:val="0061375A"/>
    <w:rsid w:val="00613DC6"/>
    <w:rsid w:val="00613F19"/>
    <w:rsid w:val="00613FB0"/>
    <w:rsid w:val="0061442F"/>
    <w:rsid w:val="0061462A"/>
    <w:rsid w:val="00614724"/>
    <w:rsid w:val="00614750"/>
    <w:rsid w:val="00614939"/>
    <w:rsid w:val="00614A1A"/>
    <w:rsid w:val="00614AF2"/>
    <w:rsid w:val="00614DB7"/>
    <w:rsid w:val="0061518A"/>
    <w:rsid w:val="00615289"/>
    <w:rsid w:val="006154D1"/>
    <w:rsid w:val="006155A5"/>
    <w:rsid w:val="0061587A"/>
    <w:rsid w:val="00615E27"/>
    <w:rsid w:val="00615E48"/>
    <w:rsid w:val="006161FF"/>
    <w:rsid w:val="006162F4"/>
    <w:rsid w:val="00616877"/>
    <w:rsid w:val="00616B68"/>
    <w:rsid w:val="00616BD1"/>
    <w:rsid w:val="00616C57"/>
    <w:rsid w:val="00616CA7"/>
    <w:rsid w:val="00617083"/>
    <w:rsid w:val="0061715E"/>
    <w:rsid w:val="006171D4"/>
    <w:rsid w:val="0061722B"/>
    <w:rsid w:val="0061725F"/>
    <w:rsid w:val="00617913"/>
    <w:rsid w:val="00617A59"/>
    <w:rsid w:val="00617C9F"/>
    <w:rsid w:val="00617EF8"/>
    <w:rsid w:val="00617F36"/>
    <w:rsid w:val="0062047E"/>
    <w:rsid w:val="00620521"/>
    <w:rsid w:val="00620550"/>
    <w:rsid w:val="00620570"/>
    <w:rsid w:val="00620653"/>
    <w:rsid w:val="006207C1"/>
    <w:rsid w:val="00620848"/>
    <w:rsid w:val="0062088D"/>
    <w:rsid w:val="00620A16"/>
    <w:rsid w:val="00620D0E"/>
    <w:rsid w:val="00620F6F"/>
    <w:rsid w:val="00620FA8"/>
    <w:rsid w:val="0062125D"/>
    <w:rsid w:val="00621276"/>
    <w:rsid w:val="006212E3"/>
    <w:rsid w:val="006212E9"/>
    <w:rsid w:val="00621568"/>
    <w:rsid w:val="006218DD"/>
    <w:rsid w:val="00621EE3"/>
    <w:rsid w:val="00622057"/>
    <w:rsid w:val="0062216F"/>
    <w:rsid w:val="00622194"/>
    <w:rsid w:val="00622330"/>
    <w:rsid w:val="0062245A"/>
    <w:rsid w:val="00622546"/>
    <w:rsid w:val="006225B5"/>
    <w:rsid w:val="006227B4"/>
    <w:rsid w:val="006228FE"/>
    <w:rsid w:val="00622D07"/>
    <w:rsid w:val="00622FD6"/>
    <w:rsid w:val="006237EE"/>
    <w:rsid w:val="006237FD"/>
    <w:rsid w:val="00623A47"/>
    <w:rsid w:val="00623ABD"/>
    <w:rsid w:val="00623B16"/>
    <w:rsid w:val="00623B7C"/>
    <w:rsid w:val="00623BE3"/>
    <w:rsid w:val="00623D04"/>
    <w:rsid w:val="006242FB"/>
    <w:rsid w:val="0062457D"/>
    <w:rsid w:val="006245F6"/>
    <w:rsid w:val="00624621"/>
    <w:rsid w:val="006247D3"/>
    <w:rsid w:val="00624E37"/>
    <w:rsid w:val="0062509F"/>
    <w:rsid w:val="00625161"/>
    <w:rsid w:val="00625514"/>
    <w:rsid w:val="0062559E"/>
    <w:rsid w:val="0062568E"/>
    <w:rsid w:val="00625722"/>
    <w:rsid w:val="00625AA2"/>
    <w:rsid w:val="00625AD6"/>
    <w:rsid w:val="00625B37"/>
    <w:rsid w:val="00625D2A"/>
    <w:rsid w:val="00625EC8"/>
    <w:rsid w:val="006260D4"/>
    <w:rsid w:val="006260D8"/>
    <w:rsid w:val="00626129"/>
    <w:rsid w:val="0062628F"/>
    <w:rsid w:val="006264E1"/>
    <w:rsid w:val="006264F5"/>
    <w:rsid w:val="006269DC"/>
    <w:rsid w:val="00626C05"/>
    <w:rsid w:val="00626DD3"/>
    <w:rsid w:val="00626DFF"/>
    <w:rsid w:val="00626E3B"/>
    <w:rsid w:val="00626FDA"/>
    <w:rsid w:val="00627335"/>
    <w:rsid w:val="0062753B"/>
    <w:rsid w:val="00627636"/>
    <w:rsid w:val="00627684"/>
    <w:rsid w:val="00627906"/>
    <w:rsid w:val="00627A05"/>
    <w:rsid w:val="00627BA9"/>
    <w:rsid w:val="00627BD7"/>
    <w:rsid w:val="00627F43"/>
    <w:rsid w:val="0063006A"/>
    <w:rsid w:val="00630077"/>
    <w:rsid w:val="00630437"/>
    <w:rsid w:val="006305BC"/>
    <w:rsid w:val="00630692"/>
    <w:rsid w:val="00630700"/>
    <w:rsid w:val="00630749"/>
    <w:rsid w:val="00630ABF"/>
    <w:rsid w:val="00630C12"/>
    <w:rsid w:val="00630DBF"/>
    <w:rsid w:val="00630E24"/>
    <w:rsid w:val="00630E2A"/>
    <w:rsid w:val="00630EE0"/>
    <w:rsid w:val="00630F4D"/>
    <w:rsid w:val="00630FF8"/>
    <w:rsid w:val="006310B4"/>
    <w:rsid w:val="00631220"/>
    <w:rsid w:val="00631296"/>
    <w:rsid w:val="00631E57"/>
    <w:rsid w:val="00632041"/>
    <w:rsid w:val="0063236A"/>
    <w:rsid w:val="00632462"/>
    <w:rsid w:val="00632568"/>
    <w:rsid w:val="006325C1"/>
    <w:rsid w:val="006325D0"/>
    <w:rsid w:val="00632784"/>
    <w:rsid w:val="00632A57"/>
    <w:rsid w:val="0063310D"/>
    <w:rsid w:val="00633266"/>
    <w:rsid w:val="00633694"/>
    <w:rsid w:val="006336DF"/>
    <w:rsid w:val="006337F5"/>
    <w:rsid w:val="006338A7"/>
    <w:rsid w:val="00633CA4"/>
    <w:rsid w:val="00633DD8"/>
    <w:rsid w:val="00633EBD"/>
    <w:rsid w:val="0063409E"/>
    <w:rsid w:val="006340D2"/>
    <w:rsid w:val="006341F4"/>
    <w:rsid w:val="00634963"/>
    <w:rsid w:val="00634A7A"/>
    <w:rsid w:val="00634B11"/>
    <w:rsid w:val="00634D23"/>
    <w:rsid w:val="00634E7B"/>
    <w:rsid w:val="00634F36"/>
    <w:rsid w:val="0063520F"/>
    <w:rsid w:val="006352E8"/>
    <w:rsid w:val="00635735"/>
    <w:rsid w:val="00635967"/>
    <w:rsid w:val="00635A2D"/>
    <w:rsid w:val="00635A85"/>
    <w:rsid w:val="00635E24"/>
    <w:rsid w:val="0063642D"/>
    <w:rsid w:val="006364E8"/>
    <w:rsid w:val="00636B30"/>
    <w:rsid w:val="00636B77"/>
    <w:rsid w:val="00636C49"/>
    <w:rsid w:val="00636CC8"/>
    <w:rsid w:val="006372EA"/>
    <w:rsid w:val="006373BF"/>
    <w:rsid w:val="00637777"/>
    <w:rsid w:val="00637873"/>
    <w:rsid w:val="00637A5E"/>
    <w:rsid w:val="00637D3B"/>
    <w:rsid w:val="00637E77"/>
    <w:rsid w:val="00637FEF"/>
    <w:rsid w:val="00640336"/>
    <w:rsid w:val="00640AD9"/>
    <w:rsid w:val="00640EA0"/>
    <w:rsid w:val="00640EAB"/>
    <w:rsid w:val="0064106D"/>
    <w:rsid w:val="00641230"/>
    <w:rsid w:val="00641794"/>
    <w:rsid w:val="006418F3"/>
    <w:rsid w:val="00641D12"/>
    <w:rsid w:val="00641EEC"/>
    <w:rsid w:val="00641F28"/>
    <w:rsid w:val="006420C4"/>
    <w:rsid w:val="006423A2"/>
    <w:rsid w:val="006423D2"/>
    <w:rsid w:val="00642594"/>
    <w:rsid w:val="0064266D"/>
    <w:rsid w:val="0064288F"/>
    <w:rsid w:val="00642921"/>
    <w:rsid w:val="0064297D"/>
    <w:rsid w:val="00642C40"/>
    <w:rsid w:val="00642CA2"/>
    <w:rsid w:val="00642D72"/>
    <w:rsid w:val="0064309A"/>
    <w:rsid w:val="006435C5"/>
    <w:rsid w:val="006436E2"/>
    <w:rsid w:val="006437D6"/>
    <w:rsid w:val="00643ADD"/>
    <w:rsid w:val="00643EF7"/>
    <w:rsid w:val="00644122"/>
    <w:rsid w:val="0064412B"/>
    <w:rsid w:val="0064414A"/>
    <w:rsid w:val="0064419B"/>
    <w:rsid w:val="00644249"/>
    <w:rsid w:val="006442BC"/>
    <w:rsid w:val="00644362"/>
    <w:rsid w:val="00644383"/>
    <w:rsid w:val="006448F7"/>
    <w:rsid w:val="006449AB"/>
    <w:rsid w:val="00644B5F"/>
    <w:rsid w:val="00644B6B"/>
    <w:rsid w:val="00644C24"/>
    <w:rsid w:val="00644D91"/>
    <w:rsid w:val="0064500C"/>
    <w:rsid w:val="006452DD"/>
    <w:rsid w:val="006452F7"/>
    <w:rsid w:val="006453F4"/>
    <w:rsid w:val="00645AD0"/>
    <w:rsid w:val="00645C28"/>
    <w:rsid w:val="00645ED4"/>
    <w:rsid w:val="00645FC1"/>
    <w:rsid w:val="006461C7"/>
    <w:rsid w:val="006463DD"/>
    <w:rsid w:val="00646693"/>
    <w:rsid w:val="0064688B"/>
    <w:rsid w:val="00646D72"/>
    <w:rsid w:val="00647084"/>
    <w:rsid w:val="00647121"/>
    <w:rsid w:val="00647353"/>
    <w:rsid w:val="00647782"/>
    <w:rsid w:val="00647915"/>
    <w:rsid w:val="00647D9B"/>
    <w:rsid w:val="0065021D"/>
    <w:rsid w:val="006503C0"/>
    <w:rsid w:val="0065072F"/>
    <w:rsid w:val="0065077F"/>
    <w:rsid w:val="006507C9"/>
    <w:rsid w:val="00650DD0"/>
    <w:rsid w:val="006511F4"/>
    <w:rsid w:val="0065148F"/>
    <w:rsid w:val="00651508"/>
    <w:rsid w:val="00651754"/>
    <w:rsid w:val="006517DC"/>
    <w:rsid w:val="00651847"/>
    <w:rsid w:val="006519DC"/>
    <w:rsid w:val="00651BBE"/>
    <w:rsid w:val="00651F6D"/>
    <w:rsid w:val="006524D9"/>
    <w:rsid w:val="00652599"/>
    <w:rsid w:val="006526CC"/>
    <w:rsid w:val="006526DA"/>
    <w:rsid w:val="00652995"/>
    <w:rsid w:val="00652AB0"/>
    <w:rsid w:val="00652AF1"/>
    <w:rsid w:val="00652C50"/>
    <w:rsid w:val="00652FD5"/>
    <w:rsid w:val="00652FDA"/>
    <w:rsid w:val="00653275"/>
    <w:rsid w:val="006533EB"/>
    <w:rsid w:val="00653468"/>
    <w:rsid w:val="006535D9"/>
    <w:rsid w:val="00653664"/>
    <w:rsid w:val="006537BB"/>
    <w:rsid w:val="0065396D"/>
    <w:rsid w:val="00653B9E"/>
    <w:rsid w:val="00653F2E"/>
    <w:rsid w:val="0065401D"/>
    <w:rsid w:val="00654079"/>
    <w:rsid w:val="0065412F"/>
    <w:rsid w:val="006541DE"/>
    <w:rsid w:val="00654560"/>
    <w:rsid w:val="006545B3"/>
    <w:rsid w:val="00654656"/>
    <w:rsid w:val="00654A2E"/>
    <w:rsid w:val="00654DBB"/>
    <w:rsid w:val="00655117"/>
    <w:rsid w:val="006559DB"/>
    <w:rsid w:val="00655E01"/>
    <w:rsid w:val="00655F4C"/>
    <w:rsid w:val="00656235"/>
    <w:rsid w:val="0065641D"/>
    <w:rsid w:val="006564BC"/>
    <w:rsid w:val="00656898"/>
    <w:rsid w:val="00656942"/>
    <w:rsid w:val="00656979"/>
    <w:rsid w:val="00656F2D"/>
    <w:rsid w:val="00656FAB"/>
    <w:rsid w:val="0065705F"/>
    <w:rsid w:val="006573F5"/>
    <w:rsid w:val="0065761A"/>
    <w:rsid w:val="0065761B"/>
    <w:rsid w:val="00657669"/>
    <w:rsid w:val="00657673"/>
    <w:rsid w:val="006576A2"/>
    <w:rsid w:val="00657A8B"/>
    <w:rsid w:val="00657A90"/>
    <w:rsid w:val="00657D7B"/>
    <w:rsid w:val="006602B8"/>
    <w:rsid w:val="006605AD"/>
    <w:rsid w:val="006605BD"/>
    <w:rsid w:val="00660656"/>
    <w:rsid w:val="00660BBC"/>
    <w:rsid w:val="00660CA4"/>
    <w:rsid w:val="00660CBD"/>
    <w:rsid w:val="006611EE"/>
    <w:rsid w:val="00661293"/>
    <w:rsid w:val="006612B4"/>
    <w:rsid w:val="006614C4"/>
    <w:rsid w:val="00661BB3"/>
    <w:rsid w:val="00661BCB"/>
    <w:rsid w:val="00661E89"/>
    <w:rsid w:val="00661EDA"/>
    <w:rsid w:val="00661F63"/>
    <w:rsid w:val="00661F6C"/>
    <w:rsid w:val="006621A4"/>
    <w:rsid w:val="006621AC"/>
    <w:rsid w:val="006625C7"/>
    <w:rsid w:val="00662668"/>
    <w:rsid w:val="0066280C"/>
    <w:rsid w:val="00662894"/>
    <w:rsid w:val="006628C7"/>
    <w:rsid w:val="00662F51"/>
    <w:rsid w:val="00662FAA"/>
    <w:rsid w:val="00663250"/>
    <w:rsid w:val="0066353F"/>
    <w:rsid w:val="00663584"/>
    <w:rsid w:val="006635C2"/>
    <w:rsid w:val="006638F9"/>
    <w:rsid w:val="00663B9B"/>
    <w:rsid w:val="00663BD9"/>
    <w:rsid w:val="00663D85"/>
    <w:rsid w:val="00663E74"/>
    <w:rsid w:val="006641DA"/>
    <w:rsid w:val="00664203"/>
    <w:rsid w:val="006643BE"/>
    <w:rsid w:val="00664598"/>
    <w:rsid w:val="00664721"/>
    <w:rsid w:val="0066472B"/>
    <w:rsid w:val="00664769"/>
    <w:rsid w:val="0066486F"/>
    <w:rsid w:val="0066490F"/>
    <w:rsid w:val="00664941"/>
    <w:rsid w:val="00664B29"/>
    <w:rsid w:val="00664B5F"/>
    <w:rsid w:val="00664C19"/>
    <w:rsid w:val="00664D07"/>
    <w:rsid w:val="00664D97"/>
    <w:rsid w:val="00664DE6"/>
    <w:rsid w:val="00664E94"/>
    <w:rsid w:val="006651EC"/>
    <w:rsid w:val="00665282"/>
    <w:rsid w:val="00665375"/>
    <w:rsid w:val="006653E0"/>
    <w:rsid w:val="00665529"/>
    <w:rsid w:val="00665D13"/>
    <w:rsid w:val="00666124"/>
    <w:rsid w:val="006662D9"/>
    <w:rsid w:val="006664DD"/>
    <w:rsid w:val="00666580"/>
    <w:rsid w:val="006665EE"/>
    <w:rsid w:val="006668F6"/>
    <w:rsid w:val="006668FC"/>
    <w:rsid w:val="00666CEF"/>
    <w:rsid w:val="00666D9E"/>
    <w:rsid w:val="00666DF6"/>
    <w:rsid w:val="00666EA3"/>
    <w:rsid w:val="00666F59"/>
    <w:rsid w:val="0066737C"/>
    <w:rsid w:val="00667483"/>
    <w:rsid w:val="00667494"/>
    <w:rsid w:val="006676F3"/>
    <w:rsid w:val="0066787C"/>
    <w:rsid w:val="00667BF3"/>
    <w:rsid w:val="00667C30"/>
    <w:rsid w:val="00667D7D"/>
    <w:rsid w:val="00667E1B"/>
    <w:rsid w:val="00667E21"/>
    <w:rsid w:val="00667E3B"/>
    <w:rsid w:val="00667E41"/>
    <w:rsid w:val="00670120"/>
    <w:rsid w:val="006701A3"/>
    <w:rsid w:val="006702E4"/>
    <w:rsid w:val="0067061D"/>
    <w:rsid w:val="0067071F"/>
    <w:rsid w:val="006709A0"/>
    <w:rsid w:val="00670A7A"/>
    <w:rsid w:val="00670B50"/>
    <w:rsid w:val="00670BA7"/>
    <w:rsid w:val="00670DC3"/>
    <w:rsid w:val="006711B5"/>
    <w:rsid w:val="006714ED"/>
    <w:rsid w:val="00671532"/>
    <w:rsid w:val="00671552"/>
    <w:rsid w:val="006717D3"/>
    <w:rsid w:val="00671829"/>
    <w:rsid w:val="00671AB7"/>
    <w:rsid w:val="00671B85"/>
    <w:rsid w:val="00671C93"/>
    <w:rsid w:val="00671CB7"/>
    <w:rsid w:val="00671E3F"/>
    <w:rsid w:val="00671F83"/>
    <w:rsid w:val="00671F89"/>
    <w:rsid w:val="0067201D"/>
    <w:rsid w:val="00672157"/>
    <w:rsid w:val="006723D1"/>
    <w:rsid w:val="00672459"/>
    <w:rsid w:val="0067250D"/>
    <w:rsid w:val="006726C7"/>
    <w:rsid w:val="00672740"/>
    <w:rsid w:val="006727E0"/>
    <w:rsid w:val="00672A29"/>
    <w:rsid w:val="00672A7E"/>
    <w:rsid w:val="00672A9C"/>
    <w:rsid w:val="00672BB5"/>
    <w:rsid w:val="00672C87"/>
    <w:rsid w:val="00672D5C"/>
    <w:rsid w:val="00673135"/>
    <w:rsid w:val="0067361A"/>
    <w:rsid w:val="0067399E"/>
    <w:rsid w:val="00673A7A"/>
    <w:rsid w:val="00673B55"/>
    <w:rsid w:val="00673CCC"/>
    <w:rsid w:val="00673CF8"/>
    <w:rsid w:val="00673EAD"/>
    <w:rsid w:val="00673EB8"/>
    <w:rsid w:val="00673EF8"/>
    <w:rsid w:val="006740CB"/>
    <w:rsid w:val="00674248"/>
    <w:rsid w:val="00674406"/>
    <w:rsid w:val="00674572"/>
    <w:rsid w:val="00674616"/>
    <w:rsid w:val="006747CC"/>
    <w:rsid w:val="00674824"/>
    <w:rsid w:val="00674B6D"/>
    <w:rsid w:val="00674DAF"/>
    <w:rsid w:val="006750D2"/>
    <w:rsid w:val="006753C7"/>
    <w:rsid w:val="00675453"/>
    <w:rsid w:val="006758A3"/>
    <w:rsid w:val="00675AAB"/>
    <w:rsid w:val="0067640A"/>
    <w:rsid w:val="0067654A"/>
    <w:rsid w:val="0067659C"/>
    <w:rsid w:val="006765F5"/>
    <w:rsid w:val="006767EE"/>
    <w:rsid w:val="00676B4F"/>
    <w:rsid w:val="00676DB8"/>
    <w:rsid w:val="00676E74"/>
    <w:rsid w:val="00677168"/>
    <w:rsid w:val="006772BF"/>
    <w:rsid w:val="006772FD"/>
    <w:rsid w:val="00677361"/>
    <w:rsid w:val="006774CB"/>
    <w:rsid w:val="00677535"/>
    <w:rsid w:val="006777F4"/>
    <w:rsid w:val="006778C4"/>
    <w:rsid w:val="0067795E"/>
    <w:rsid w:val="00677A1F"/>
    <w:rsid w:val="00677A71"/>
    <w:rsid w:val="00677BFF"/>
    <w:rsid w:val="00677C41"/>
    <w:rsid w:val="00677D15"/>
    <w:rsid w:val="00677D93"/>
    <w:rsid w:val="0067F051"/>
    <w:rsid w:val="0068056A"/>
    <w:rsid w:val="006806F1"/>
    <w:rsid w:val="006808B8"/>
    <w:rsid w:val="00680A07"/>
    <w:rsid w:val="00680A0B"/>
    <w:rsid w:val="00680A6F"/>
    <w:rsid w:val="00680A79"/>
    <w:rsid w:val="00680D4A"/>
    <w:rsid w:val="00680DB8"/>
    <w:rsid w:val="00681194"/>
    <w:rsid w:val="006812E4"/>
    <w:rsid w:val="0068137D"/>
    <w:rsid w:val="006814AC"/>
    <w:rsid w:val="0068177A"/>
    <w:rsid w:val="00681E8F"/>
    <w:rsid w:val="00681E96"/>
    <w:rsid w:val="006820B3"/>
    <w:rsid w:val="00682108"/>
    <w:rsid w:val="006821F8"/>
    <w:rsid w:val="0068229A"/>
    <w:rsid w:val="006823A0"/>
    <w:rsid w:val="006825C9"/>
    <w:rsid w:val="006825F3"/>
    <w:rsid w:val="0068261C"/>
    <w:rsid w:val="00682932"/>
    <w:rsid w:val="0068294A"/>
    <w:rsid w:val="006829E4"/>
    <w:rsid w:val="00682A74"/>
    <w:rsid w:val="00682E9E"/>
    <w:rsid w:val="00682EF7"/>
    <w:rsid w:val="00683039"/>
    <w:rsid w:val="00683550"/>
    <w:rsid w:val="0068361B"/>
    <w:rsid w:val="00683699"/>
    <w:rsid w:val="0068370B"/>
    <w:rsid w:val="006837FD"/>
    <w:rsid w:val="00683990"/>
    <w:rsid w:val="00683AF4"/>
    <w:rsid w:val="00683B76"/>
    <w:rsid w:val="00683B9C"/>
    <w:rsid w:val="00683C26"/>
    <w:rsid w:val="00683E12"/>
    <w:rsid w:val="0068405E"/>
    <w:rsid w:val="00684168"/>
    <w:rsid w:val="0068425C"/>
    <w:rsid w:val="00684567"/>
    <w:rsid w:val="00684599"/>
    <w:rsid w:val="00684663"/>
    <w:rsid w:val="006846E3"/>
    <w:rsid w:val="00684B8D"/>
    <w:rsid w:val="00684C8A"/>
    <w:rsid w:val="00684CEF"/>
    <w:rsid w:val="00684DB4"/>
    <w:rsid w:val="00684DD6"/>
    <w:rsid w:val="006852AE"/>
    <w:rsid w:val="00685450"/>
    <w:rsid w:val="00685525"/>
    <w:rsid w:val="0068558C"/>
    <w:rsid w:val="006855C2"/>
    <w:rsid w:val="006855C3"/>
    <w:rsid w:val="006855E7"/>
    <w:rsid w:val="0068585E"/>
    <w:rsid w:val="006859BD"/>
    <w:rsid w:val="00685B58"/>
    <w:rsid w:val="00686282"/>
    <w:rsid w:val="00686288"/>
    <w:rsid w:val="006862B1"/>
    <w:rsid w:val="0068630E"/>
    <w:rsid w:val="0068657C"/>
    <w:rsid w:val="00686CE9"/>
    <w:rsid w:val="00687340"/>
    <w:rsid w:val="00690273"/>
    <w:rsid w:val="00690352"/>
    <w:rsid w:val="00690375"/>
    <w:rsid w:val="00690ACC"/>
    <w:rsid w:val="00690D25"/>
    <w:rsid w:val="00690EF0"/>
    <w:rsid w:val="00691140"/>
    <w:rsid w:val="006912B6"/>
    <w:rsid w:val="00691328"/>
    <w:rsid w:val="0069144E"/>
    <w:rsid w:val="006919F9"/>
    <w:rsid w:val="00691F1B"/>
    <w:rsid w:val="0069211C"/>
    <w:rsid w:val="00692234"/>
    <w:rsid w:val="00692275"/>
    <w:rsid w:val="006923EC"/>
    <w:rsid w:val="00692476"/>
    <w:rsid w:val="0069262E"/>
    <w:rsid w:val="006929C0"/>
    <w:rsid w:val="00692BE1"/>
    <w:rsid w:val="00693059"/>
    <w:rsid w:val="00693121"/>
    <w:rsid w:val="0069324B"/>
    <w:rsid w:val="0069339C"/>
    <w:rsid w:val="006933C7"/>
    <w:rsid w:val="00693453"/>
    <w:rsid w:val="0069353C"/>
    <w:rsid w:val="00693802"/>
    <w:rsid w:val="00693829"/>
    <w:rsid w:val="00693E73"/>
    <w:rsid w:val="00693F0E"/>
    <w:rsid w:val="00694013"/>
    <w:rsid w:val="00694421"/>
    <w:rsid w:val="0069484B"/>
    <w:rsid w:val="00694A65"/>
    <w:rsid w:val="00694BDE"/>
    <w:rsid w:val="00694DB1"/>
    <w:rsid w:val="0069524A"/>
    <w:rsid w:val="00695333"/>
    <w:rsid w:val="0069540F"/>
    <w:rsid w:val="00695642"/>
    <w:rsid w:val="00695646"/>
    <w:rsid w:val="006956B0"/>
    <w:rsid w:val="006958C6"/>
    <w:rsid w:val="00695A9F"/>
    <w:rsid w:val="00695B37"/>
    <w:rsid w:val="00695C59"/>
    <w:rsid w:val="00695DE4"/>
    <w:rsid w:val="00695E7C"/>
    <w:rsid w:val="00695EA6"/>
    <w:rsid w:val="00696346"/>
    <w:rsid w:val="00696834"/>
    <w:rsid w:val="00696AAB"/>
    <w:rsid w:val="00696B90"/>
    <w:rsid w:val="00696CA9"/>
    <w:rsid w:val="00696E58"/>
    <w:rsid w:val="00697035"/>
    <w:rsid w:val="0069755A"/>
    <w:rsid w:val="006977E7"/>
    <w:rsid w:val="00697873"/>
    <w:rsid w:val="00697A47"/>
    <w:rsid w:val="00697B4C"/>
    <w:rsid w:val="00697CBE"/>
    <w:rsid w:val="00697CCA"/>
    <w:rsid w:val="00697D50"/>
    <w:rsid w:val="00697ED7"/>
    <w:rsid w:val="006A0063"/>
    <w:rsid w:val="006A042E"/>
    <w:rsid w:val="006A051C"/>
    <w:rsid w:val="006A0689"/>
    <w:rsid w:val="006A0830"/>
    <w:rsid w:val="006A0A70"/>
    <w:rsid w:val="006A0B53"/>
    <w:rsid w:val="006A0EC5"/>
    <w:rsid w:val="006A10B3"/>
    <w:rsid w:val="006A11CE"/>
    <w:rsid w:val="006A122A"/>
    <w:rsid w:val="006A1388"/>
    <w:rsid w:val="006A146D"/>
    <w:rsid w:val="006A1807"/>
    <w:rsid w:val="006A1864"/>
    <w:rsid w:val="006A1949"/>
    <w:rsid w:val="006A1A9E"/>
    <w:rsid w:val="006A1B8F"/>
    <w:rsid w:val="006A1EFF"/>
    <w:rsid w:val="006A21EB"/>
    <w:rsid w:val="006A23EA"/>
    <w:rsid w:val="006A2405"/>
    <w:rsid w:val="006A245A"/>
    <w:rsid w:val="006A24EA"/>
    <w:rsid w:val="006A24FA"/>
    <w:rsid w:val="006A254F"/>
    <w:rsid w:val="006A2C4F"/>
    <w:rsid w:val="006A3250"/>
    <w:rsid w:val="006A3630"/>
    <w:rsid w:val="006A36D3"/>
    <w:rsid w:val="006A37C6"/>
    <w:rsid w:val="006A3981"/>
    <w:rsid w:val="006A4088"/>
    <w:rsid w:val="006A43D3"/>
    <w:rsid w:val="006A440E"/>
    <w:rsid w:val="006A4443"/>
    <w:rsid w:val="006A4612"/>
    <w:rsid w:val="006A46BF"/>
    <w:rsid w:val="006A475B"/>
    <w:rsid w:val="006A4796"/>
    <w:rsid w:val="006A47AA"/>
    <w:rsid w:val="006A4927"/>
    <w:rsid w:val="006A4960"/>
    <w:rsid w:val="006A496D"/>
    <w:rsid w:val="006A4B1B"/>
    <w:rsid w:val="006A5108"/>
    <w:rsid w:val="006A51A0"/>
    <w:rsid w:val="006A5317"/>
    <w:rsid w:val="006A54B9"/>
    <w:rsid w:val="006A550C"/>
    <w:rsid w:val="006A5532"/>
    <w:rsid w:val="006A563D"/>
    <w:rsid w:val="006A576A"/>
    <w:rsid w:val="006A5974"/>
    <w:rsid w:val="006A5B67"/>
    <w:rsid w:val="006A5CB8"/>
    <w:rsid w:val="006A5D48"/>
    <w:rsid w:val="006A5DB6"/>
    <w:rsid w:val="006A5ED4"/>
    <w:rsid w:val="006A5F2C"/>
    <w:rsid w:val="006A5FF7"/>
    <w:rsid w:val="006A60F3"/>
    <w:rsid w:val="006A62C1"/>
    <w:rsid w:val="006A6543"/>
    <w:rsid w:val="006A658A"/>
    <w:rsid w:val="006A6964"/>
    <w:rsid w:val="006A6A8E"/>
    <w:rsid w:val="006A6B36"/>
    <w:rsid w:val="006A6C05"/>
    <w:rsid w:val="006A6C0E"/>
    <w:rsid w:val="006A6C4F"/>
    <w:rsid w:val="006A6DA7"/>
    <w:rsid w:val="006A6F44"/>
    <w:rsid w:val="006A701E"/>
    <w:rsid w:val="006A7032"/>
    <w:rsid w:val="006A7214"/>
    <w:rsid w:val="006A72AB"/>
    <w:rsid w:val="006A73B6"/>
    <w:rsid w:val="006A7596"/>
    <w:rsid w:val="006A77F1"/>
    <w:rsid w:val="006A7814"/>
    <w:rsid w:val="006A79A4"/>
    <w:rsid w:val="006A7CDB"/>
    <w:rsid w:val="006A7D3C"/>
    <w:rsid w:val="006A7E61"/>
    <w:rsid w:val="006A7E7D"/>
    <w:rsid w:val="006A7F31"/>
    <w:rsid w:val="006B0092"/>
    <w:rsid w:val="006B02D8"/>
    <w:rsid w:val="006B041B"/>
    <w:rsid w:val="006B05C4"/>
    <w:rsid w:val="006B0699"/>
    <w:rsid w:val="006B087F"/>
    <w:rsid w:val="006B0AA5"/>
    <w:rsid w:val="006B0ABF"/>
    <w:rsid w:val="006B0AC7"/>
    <w:rsid w:val="006B0CA2"/>
    <w:rsid w:val="006B0E5F"/>
    <w:rsid w:val="006B11AD"/>
    <w:rsid w:val="006B11BD"/>
    <w:rsid w:val="006B12D0"/>
    <w:rsid w:val="006B137F"/>
    <w:rsid w:val="006B172C"/>
    <w:rsid w:val="006B194C"/>
    <w:rsid w:val="006B1B78"/>
    <w:rsid w:val="006B1D41"/>
    <w:rsid w:val="006B1DDF"/>
    <w:rsid w:val="006B1E96"/>
    <w:rsid w:val="006B1FB0"/>
    <w:rsid w:val="006B20EB"/>
    <w:rsid w:val="006B2290"/>
    <w:rsid w:val="006B259E"/>
    <w:rsid w:val="006B25B8"/>
    <w:rsid w:val="006B27B3"/>
    <w:rsid w:val="006B2903"/>
    <w:rsid w:val="006B2A73"/>
    <w:rsid w:val="006B2EA8"/>
    <w:rsid w:val="006B2EFA"/>
    <w:rsid w:val="006B3083"/>
    <w:rsid w:val="006B3229"/>
    <w:rsid w:val="006B3AE3"/>
    <w:rsid w:val="006B404F"/>
    <w:rsid w:val="006B44A6"/>
    <w:rsid w:val="006B463C"/>
    <w:rsid w:val="006B4A30"/>
    <w:rsid w:val="006B4A91"/>
    <w:rsid w:val="006B4AAC"/>
    <w:rsid w:val="006B4BF5"/>
    <w:rsid w:val="006B4D2F"/>
    <w:rsid w:val="006B4F86"/>
    <w:rsid w:val="006B5313"/>
    <w:rsid w:val="006B5331"/>
    <w:rsid w:val="006B5659"/>
    <w:rsid w:val="006B566F"/>
    <w:rsid w:val="006B56A1"/>
    <w:rsid w:val="006B576B"/>
    <w:rsid w:val="006B5AFC"/>
    <w:rsid w:val="006B5F25"/>
    <w:rsid w:val="006B5F27"/>
    <w:rsid w:val="006B5F6D"/>
    <w:rsid w:val="006B610A"/>
    <w:rsid w:val="006B61FE"/>
    <w:rsid w:val="006B6287"/>
    <w:rsid w:val="006B63CB"/>
    <w:rsid w:val="006B651C"/>
    <w:rsid w:val="006B6A38"/>
    <w:rsid w:val="006B6B9E"/>
    <w:rsid w:val="006B6DB0"/>
    <w:rsid w:val="006B6F2A"/>
    <w:rsid w:val="006B777B"/>
    <w:rsid w:val="006B78BE"/>
    <w:rsid w:val="006B78D6"/>
    <w:rsid w:val="006B7E1A"/>
    <w:rsid w:val="006B7F55"/>
    <w:rsid w:val="006C06E3"/>
    <w:rsid w:val="006C06FB"/>
    <w:rsid w:val="006C0726"/>
    <w:rsid w:val="006C0A31"/>
    <w:rsid w:val="006C0ABA"/>
    <w:rsid w:val="006C0B40"/>
    <w:rsid w:val="006C0BF9"/>
    <w:rsid w:val="006C0E8E"/>
    <w:rsid w:val="006C104E"/>
    <w:rsid w:val="006C124E"/>
    <w:rsid w:val="006C12E1"/>
    <w:rsid w:val="006C156C"/>
    <w:rsid w:val="006C1622"/>
    <w:rsid w:val="006C16AD"/>
    <w:rsid w:val="006C1729"/>
    <w:rsid w:val="006C17E4"/>
    <w:rsid w:val="006C1888"/>
    <w:rsid w:val="006C1981"/>
    <w:rsid w:val="006C1EDB"/>
    <w:rsid w:val="006C1FB1"/>
    <w:rsid w:val="006C21EA"/>
    <w:rsid w:val="006C225D"/>
    <w:rsid w:val="006C22F4"/>
    <w:rsid w:val="006C239E"/>
    <w:rsid w:val="006C24AE"/>
    <w:rsid w:val="006C2569"/>
    <w:rsid w:val="006C25BD"/>
    <w:rsid w:val="006C2752"/>
    <w:rsid w:val="006C2957"/>
    <w:rsid w:val="006C299D"/>
    <w:rsid w:val="006C29A7"/>
    <w:rsid w:val="006C29F1"/>
    <w:rsid w:val="006C2E8C"/>
    <w:rsid w:val="006C2EA6"/>
    <w:rsid w:val="006C30E8"/>
    <w:rsid w:val="006C3498"/>
    <w:rsid w:val="006C34AE"/>
    <w:rsid w:val="006C3AF3"/>
    <w:rsid w:val="006C3B1E"/>
    <w:rsid w:val="006C3BF2"/>
    <w:rsid w:val="006C3D72"/>
    <w:rsid w:val="006C3D80"/>
    <w:rsid w:val="006C3EFE"/>
    <w:rsid w:val="006C4174"/>
    <w:rsid w:val="006C4271"/>
    <w:rsid w:val="006C43DB"/>
    <w:rsid w:val="006C4435"/>
    <w:rsid w:val="006C449E"/>
    <w:rsid w:val="006C4E01"/>
    <w:rsid w:val="006C5032"/>
    <w:rsid w:val="006C5082"/>
    <w:rsid w:val="006C564D"/>
    <w:rsid w:val="006C5828"/>
    <w:rsid w:val="006C5854"/>
    <w:rsid w:val="006C5F4F"/>
    <w:rsid w:val="006C61AF"/>
    <w:rsid w:val="006C61EA"/>
    <w:rsid w:val="006C6348"/>
    <w:rsid w:val="006C65B2"/>
    <w:rsid w:val="006C65D3"/>
    <w:rsid w:val="006C6B1F"/>
    <w:rsid w:val="006C6BF3"/>
    <w:rsid w:val="006C6CEF"/>
    <w:rsid w:val="006C6D7B"/>
    <w:rsid w:val="006C6E50"/>
    <w:rsid w:val="006C6FA5"/>
    <w:rsid w:val="006C70F6"/>
    <w:rsid w:val="006C7519"/>
    <w:rsid w:val="006C76EB"/>
    <w:rsid w:val="006C7818"/>
    <w:rsid w:val="006C79E3"/>
    <w:rsid w:val="006C7A15"/>
    <w:rsid w:val="006C7B59"/>
    <w:rsid w:val="006C7D43"/>
    <w:rsid w:val="006D0840"/>
    <w:rsid w:val="006D09FC"/>
    <w:rsid w:val="006D0AEB"/>
    <w:rsid w:val="006D0B7C"/>
    <w:rsid w:val="006D0D29"/>
    <w:rsid w:val="006D0E1D"/>
    <w:rsid w:val="006D0FDD"/>
    <w:rsid w:val="006D1063"/>
    <w:rsid w:val="006D1106"/>
    <w:rsid w:val="006D1372"/>
    <w:rsid w:val="006D16C6"/>
    <w:rsid w:val="006D173E"/>
    <w:rsid w:val="006D1838"/>
    <w:rsid w:val="006D1909"/>
    <w:rsid w:val="006D1918"/>
    <w:rsid w:val="006D1A99"/>
    <w:rsid w:val="006D1C8D"/>
    <w:rsid w:val="006D201E"/>
    <w:rsid w:val="006D2489"/>
    <w:rsid w:val="006D2694"/>
    <w:rsid w:val="006D2769"/>
    <w:rsid w:val="006D29FA"/>
    <w:rsid w:val="006D2AB3"/>
    <w:rsid w:val="006D2AF6"/>
    <w:rsid w:val="006D2C58"/>
    <w:rsid w:val="006D2C89"/>
    <w:rsid w:val="006D2E6D"/>
    <w:rsid w:val="006D2F31"/>
    <w:rsid w:val="006D3067"/>
    <w:rsid w:val="006D3504"/>
    <w:rsid w:val="006D3797"/>
    <w:rsid w:val="006D41A4"/>
    <w:rsid w:val="006D4206"/>
    <w:rsid w:val="006D42E9"/>
    <w:rsid w:val="006D43BA"/>
    <w:rsid w:val="006D4602"/>
    <w:rsid w:val="006D47F0"/>
    <w:rsid w:val="006D4857"/>
    <w:rsid w:val="006D4AB3"/>
    <w:rsid w:val="006D4ADA"/>
    <w:rsid w:val="006D4B06"/>
    <w:rsid w:val="006D5381"/>
    <w:rsid w:val="006D5432"/>
    <w:rsid w:val="006D568C"/>
    <w:rsid w:val="006D583A"/>
    <w:rsid w:val="006D587C"/>
    <w:rsid w:val="006D59AE"/>
    <w:rsid w:val="006D5D33"/>
    <w:rsid w:val="006D617F"/>
    <w:rsid w:val="006D618F"/>
    <w:rsid w:val="006D61C4"/>
    <w:rsid w:val="006D6532"/>
    <w:rsid w:val="006D6555"/>
    <w:rsid w:val="006D65E2"/>
    <w:rsid w:val="006D6879"/>
    <w:rsid w:val="006D7407"/>
    <w:rsid w:val="006D75DE"/>
    <w:rsid w:val="006D76CC"/>
    <w:rsid w:val="006D77CF"/>
    <w:rsid w:val="006E04AA"/>
    <w:rsid w:val="006E0634"/>
    <w:rsid w:val="006E075B"/>
    <w:rsid w:val="006E0928"/>
    <w:rsid w:val="006E0B05"/>
    <w:rsid w:val="006E0D29"/>
    <w:rsid w:val="006E0DB6"/>
    <w:rsid w:val="006E0F9A"/>
    <w:rsid w:val="006E108D"/>
    <w:rsid w:val="006E116F"/>
    <w:rsid w:val="006E124C"/>
    <w:rsid w:val="006E128B"/>
    <w:rsid w:val="006E12DD"/>
    <w:rsid w:val="006E15D3"/>
    <w:rsid w:val="006E1780"/>
    <w:rsid w:val="006E1937"/>
    <w:rsid w:val="006E1959"/>
    <w:rsid w:val="006E1ADA"/>
    <w:rsid w:val="006E1D46"/>
    <w:rsid w:val="006E1F53"/>
    <w:rsid w:val="006E1FF8"/>
    <w:rsid w:val="006E22DE"/>
    <w:rsid w:val="006E285E"/>
    <w:rsid w:val="006E28C8"/>
    <w:rsid w:val="006E2C6C"/>
    <w:rsid w:val="006E2E11"/>
    <w:rsid w:val="006E2F39"/>
    <w:rsid w:val="006E30CA"/>
    <w:rsid w:val="006E30D1"/>
    <w:rsid w:val="006E3327"/>
    <w:rsid w:val="006E3368"/>
    <w:rsid w:val="006E33F1"/>
    <w:rsid w:val="006E3492"/>
    <w:rsid w:val="006E353B"/>
    <w:rsid w:val="006E3555"/>
    <w:rsid w:val="006E38AC"/>
    <w:rsid w:val="006E3E1D"/>
    <w:rsid w:val="006E3E2D"/>
    <w:rsid w:val="006E4633"/>
    <w:rsid w:val="006E4745"/>
    <w:rsid w:val="006E493B"/>
    <w:rsid w:val="006E4B73"/>
    <w:rsid w:val="006E4D9B"/>
    <w:rsid w:val="006E5016"/>
    <w:rsid w:val="006E5175"/>
    <w:rsid w:val="006E5543"/>
    <w:rsid w:val="006E5642"/>
    <w:rsid w:val="006E56CF"/>
    <w:rsid w:val="006E5B13"/>
    <w:rsid w:val="006E5B42"/>
    <w:rsid w:val="006E5B5C"/>
    <w:rsid w:val="006E5E8A"/>
    <w:rsid w:val="006E6388"/>
    <w:rsid w:val="006E6924"/>
    <w:rsid w:val="006E6AC6"/>
    <w:rsid w:val="006E6AEA"/>
    <w:rsid w:val="006E6B4F"/>
    <w:rsid w:val="006E6DB0"/>
    <w:rsid w:val="006E6E94"/>
    <w:rsid w:val="006E6ED4"/>
    <w:rsid w:val="006E70F6"/>
    <w:rsid w:val="006E7283"/>
    <w:rsid w:val="006E72A4"/>
    <w:rsid w:val="006E74B9"/>
    <w:rsid w:val="006E7505"/>
    <w:rsid w:val="006E77E9"/>
    <w:rsid w:val="006E78EF"/>
    <w:rsid w:val="006E7A17"/>
    <w:rsid w:val="006E7A9C"/>
    <w:rsid w:val="006E7BF4"/>
    <w:rsid w:val="006E7D17"/>
    <w:rsid w:val="006E7E9F"/>
    <w:rsid w:val="006F0115"/>
    <w:rsid w:val="006F01E7"/>
    <w:rsid w:val="006F03C2"/>
    <w:rsid w:val="006F053C"/>
    <w:rsid w:val="006F0698"/>
    <w:rsid w:val="006F08D1"/>
    <w:rsid w:val="006F0D3D"/>
    <w:rsid w:val="006F0FA5"/>
    <w:rsid w:val="006F1145"/>
    <w:rsid w:val="006F1209"/>
    <w:rsid w:val="006F12F6"/>
    <w:rsid w:val="006F142D"/>
    <w:rsid w:val="006F14B5"/>
    <w:rsid w:val="006F14E8"/>
    <w:rsid w:val="006F175A"/>
    <w:rsid w:val="006F1833"/>
    <w:rsid w:val="006F1887"/>
    <w:rsid w:val="006F1975"/>
    <w:rsid w:val="006F1A26"/>
    <w:rsid w:val="006F1D85"/>
    <w:rsid w:val="006F264A"/>
    <w:rsid w:val="006F288D"/>
    <w:rsid w:val="006F298F"/>
    <w:rsid w:val="006F2B4D"/>
    <w:rsid w:val="006F2BEB"/>
    <w:rsid w:val="006F312F"/>
    <w:rsid w:val="006F343B"/>
    <w:rsid w:val="006F34F7"/>
    <w:rsid w:val="006F35C0"/>
    <w:rsid w:val="006F3663"/>
    <w:rsid w:val="006F3B2A"/>
    <w:rsid w:val="006F3C00"/>
    <w:rsid w:val="006F3D58"/>
    <w:rsid w:val="006F3E0D"/>
    <w:rsid w:val="006F3EC0"/>
    <w:rsid w:val="006F44EE"/>
    <w:rsid w:val="006F456E"/>
    <w:rsid w:val="006F45AF"/>
    <w:rsid w:val="006F461F"/>
    <w:rsid w:val="006F4629"/>
    <w:rsid w:val="006F4C94"/>
    <w:rsid w:val="006F4CAB"/>
    <w:rsid w:val="006F52B7"/>
    <w:rsid w:val="006F5458"/>
    <w:rsid w:val="006F5487"/>
    <w:rsid w:val="006F54A7"/>
    <w:rsid w:val="006F54CB"/>
    <w:rsid w:val="006F5588"/>
    <w:rsid w:val="006F571A"/>
    <w:rsid w:val="006F5C08"/>
    <w:rsid w:val="006F5E96"/>
    <w:rsid w:val="006F6039"/>
    <w:rsid w:val="006F60CD"/>
    <w:rsid w:val="006F620C"/>
    <w:rsid w:val="006F623E"/>
    <w:rsid w:val="006F64AF"/>
    <w:rsid w:val="006F671C"/>
    <w:rsid w:val="006F6925"/>
    <w:rsid w:val="006F6B57"/>
    <w:rsid w:val="006F6B5F"/>
    <w:rsid w:val="006F6E5F"/>
    <w:rsid w:val="006F6F92"/>
    <w:rsid w:val="006F726F"/>
    <w:rsid w:val="006F72A6"/>
    <w:rsid w:val="006F7595"/>
    <w:rsid w:val="006F75F8"/>
    <w:rsid w:val="006F7B8A"/>
    <w:rsid w:val="006F7B9A"/>
    <w:rsid w:val="006F7C21"/>
    <w:rsid w:val="006F7EBF"/>
    <w:rsid w:val="006F7EDC"/>
    <w:rsid w:val="0070064D"/>
    <w:rsid w:val="0070074D"/>
    <w:rsid w:val="007008F2"/>
    <w:rsid w:val="00700B08"/>
    <w:rsid w:val="00700B68"/>
    <w:rsid w:val="00700CB6"/>
    <w:rsid w:val="00700E44"/>
    <w:rsid w:val="00701046"/>
    <w:rsid w:val="00701094"/>
    <w:rsid w:val="0070113A"/>
    <w:rsid w:val="007011C0"/>
    <w:rsid w:val="00701447"/>
    <w:rsid w:val="0070166C"/>
    <w:rsid w:val="0070178D"/>
    <w:rsid w:val="00701CBC"/>
    <w:rsid w:val="0070253E"/>
    <w:rsid w:val="00702557"/>
    <w:rsid w:val="007025BD"/>
    <w:rsid w:val="007025F4"/>
    <w:rsid w:val="00702763"/>
    <w:rsid w:val="00702891"/>
    <w:rsid w:val="007028BC"/>
    <w:rsid w:val="00702B85"/>
    <w:rsid w:val="00702C1B"/>
    <w:rsid w:val="00702E97"/>
    <w:rsid w:val="00702F6D"/>
    <w:rsid w:val="007030A7"/>
    <w:rsid w:val="0070360D"/>
    <w:rsid w:val="00703881"/>
    <w:rsid w:val="00703C36"/>
    <w:rsid w:val="00703CA7"/>
    <w:rsid w:val="00703EA4"/>
    <w:rsid w:val="00703ED7"/>
    <w:rsid w:val="00703F66"/>
    <w:rsid w:val="00703FF8"/>
    <w:rsid w:val="00704004"/>
    <w:rsid w:val="00704319"/>
    <w:rsid w:val="0070449B"/>
    <w:rsid w:val="0070455C"/>
    <w:rsid w:val="00704839"/>
    <w:rsid w:val="0070497E"/>
    <w:rsid w:val="00704CB0"/>
    <w:rsid w:val="00704EAD"/>
    <w:rsid w:val="00705156"/>
    <w:rsid w:val="0070522B"/>
    <w:rsid w:val="00705311"/>
    <w:rsid w:val="00705453"/>
    <w:rsid w:val="0070562B"/>
    <w:rsid w:val="00705702"/>
    <w:rsid w:val="0070573C"/>
    <w:rsid w:val="007058AD"/>
    <w:rsid w:val="00705AB7"/>
    <w:rsid w:val="00705CBB"/>
    <w:rsid w:val="00705F0B"/>
    <w:rsid w:val="00705FC6"/>
    <w:rsid w:val="007063D7"/>
    <w:rsid w:val="007063FB"/>
    <w:rsid w:val="007064CF"/>
    <w:rsid w:val="007065A0"/>
    <w:rsid w:val="007065A5"/>
    <w:rsid w:val="007067F0"/>
    <w:rsid w:val="007069AD"/>
    <w:rsid w:val="007069CC"/>
    <w:rsid w:val="00706C74"/>
    <w:rsid w:val="00706EE0"/>
    <w:rsid w:val="007070F5"/>
    <w:rsid w:val="007071D8"/>
    <w:rsid w:val="007071F0"/>
    <w:rsid w:val="00707278"/>
    <w:rsid w:val="00707A42"/>
    <w:rsid w:val="00707B46"/>
    <w:rsid w:val="007101C3"/>
    <w:rsid w:val="00710253"/>
    <w:rsid w:val="00710361"/>
    <w:rsid w:val="00710401"/>
    <w:rsid w:val="007107D6"/>
    <w:rsid w:val="00710966"/>
    <w:rsid w:val="007109A9"/>
    <w:rsid w:val="007109BD"/>
    <w:rsid w:val="00710BBD"/>
    <w:rsid w:val="0071103C"/>
    <w:rsid w:val="0071103D"/>
    <w:rsid w:val="007110E7"/>
    <w:rsid w:val="00711157"/>
    <w:rsid w:val="0071124E"/>
    <w:rsid w:val="00711389"/>
    <w:rsid w:val="00711654"/>
    <w:rsid w:val="0071172C"/>
    <w:rsid w:val="00711A2C"/>
    <w:rsid w:val="00711AD4"/>
    <w:rsid w:val="00711B9A"/>
    <w:rsid w:val="00711BB5"/>
    <w:rsid w:val="007120AB"/>
    <w:rsid w:val="00712119"/>
    <w:rsid w:val="00712141"/>
    <w:rsid w:val="007121BC"/>
    <w:rsid w:val="00712222"/>
    <w:rsid w:val="00712363"/>
    <w:rsid w:val="00712772"/>
    <w:rsid w:val="007128E4"/>
    <w:rsid w:val="00712924"/>
    <w:rsid w:val="00712C7D"/>
    <w:rsid w:val="00712E16"/>
    <w:rsid w:val="00712F35"/>
    <w:rsid w:val="00712FFF"/>
    <w:rsid w:val="0071306A"/>
    <w:rsid w:val="007130CE"/>
    <w:rsid w:val="00713208"/>
    <w:rsid w:val="0071329B"/>
    <w:rsid w:val="00713566"/>
    <w:rsid w:val="00713689"/>
    <w:rsid w:val="00713895"/>
    <w:rsid w:val="0071392B"/>
    <w:rsid w:val="00713B78"/>
    <w:rsid w:val="00713D5F"/>
    <w:rsid w:val="00713F21"/>
    <w:rsid w:val="0071466F"/>
    <w:rsid w:val="00714A3F"/>
    <w:rsid w:val="00714BE9"/>
    <w:rsid w:val="00714D8E"/>
    <w:rsid w:val="00714DE2"/>
    <w:rsid w:val="00714FEC"/>
    <w:rsid w:val="007150CA"/>
    <w:rsid w:val="007150F4"/>
    <w:rsid w:val="00715428"/>
    <w:rsid w:val="00715528"/>
    <w:rsid w:val="007155A0"/>
    <w:rsid w:val="007155CE"/>
    <w:rsid w:val="007156EC"/>
    <w:rsid w:val="00715B3E"/>
    <w:rsid w:val="007161B9"/>
    <w:rsid w:val="00716226"/>
    <w:rsid w:val="00716605"/>
    <w:rsid w:val="00716938"/>
    <w:rsid w:val="007169A1"/>
    <w:rsid w:val="00716C82"/>
    <w:rsid w:val="00716EEE"/>
    <w:rsid w:val="00717041"/>
    <w:rsid w:val="007170C6"/>
    <w:rsid w:val="007171F0"/>
    <w:rsid w:val="0071744B"/>
    <w:rsid w:val="00717480"/>
    <w:rsid w:val="00717497"/>
    <w:rsid w:val="0071756C"/>
    <w:rsid w:val="0071765C"/>
    <w:rsid w:val="0071777E"/>
    <w:rsid w:val="00717A04"/>
    <w:rsid w:val="00717BCD"/>
    <w:rsid w:val="00717C0E"/>
    <w:rsid w:val="00717C47"/>
    <w:rsid w:val="00717E77"/>
    <w:rsid w:val="00717F5F"/>
    <w:rsid w:val="00717F97"/>
    <w:rsid w:val="00720103"/>
    <w:rsid w:val="00720155"/>
    <w:rsid w:val="0072020C"/>
    <w:rsid w:val="00720509"/>
    <w:rsid w:val="00720623"/>
    <w:rsid w:val="0072083A"/>
    <w:rsid w:val="00720AA2"/>
    <w:rsid w:val="00720ED9"/>
    <w:rsid w:val="007210E7"/>
    <w:rsid w:val="007211CF"/>
    <w:rsid w:val="007212CC"/>
    <w:rsid w:val="00721451"/>
    <w:rsid w:val="0072152E"/>
    <w:rsid w:val="007215A3"/>
    <w:rsid w:val="00721655"/>
    <w:rsid w:val="007217DF"/>
    <w:rsid w:val="007219C4"/>
    <w:rsid w:val="00721BD7"/>
    <w:rsid w:val="00721C57"/>
    <w:rsid w:val="00722152"/>
    <w:rsid w:val="0072230F"/>
    <w:rsid w:val="00722587"/>
    <w:rsid w:val="007227F6"/>
    <w:rsid w:val="007228E6"/>
    <w:rsid w:val="00722A4D"/>
    <w:rsid w:val="00722BC0"/>
    <w:rsid w:val="00722CA1"/>
    <w:rsid w:val="00722D10"/>
    <w:rsid w:val="00723050"/>
    <w:rsid w:val="00723702"/>
    <w:rsid w:val="00723827"/>
    <w:rsid w:val="0072387E"/>
    <w:rsid w:val="00723AB8"/>
    <w:rsid w:val="00723B17"/>
    <w:rsid w:val="00723CDF"/>
    <w:rsid w:val="00723ED8"/>
    <w:rsid w:val="00724105"/>
    <w:rsid w:val="0072450A"/>
    <w:rsid w:val="0072489E"/>
    <w:rsid w:val="00724937"/>
    <w:rsid w:val="00724A7E"/>
    <w:rsid w:val="00724AE7"/>
    <w:rsid w:val="00724AEC"/>
    <w:rsid w:val="00724AF4"/>
    <w:rsid w:val="00724BE8"/>
    <w:rsid w:val="00724F3D"/>
    <w:rsid w:val="00725785"/>
    <w:rsid w:val="007257EC"/>
    <w:rsid w:val="00725A68"/>
    <w:rsid w:val="00725BD1"/>
    <w:rsid w:val="00725EE5"/>
    <w:rsid w:val="00726100"/>
    <w:rsid w:val="00726144"/>
    <w:rsid w:val="0072638E"/>
    <w:rsid w:val="00726498"/>
    <w:rsid w:val="0072649E"/>
    <w:rsid w:val="007264BC"/>
    <w:rsid w:val="0072676E"/>
    <w:rsid w:val="007268C2"/>
    <w:rsid w:val="00726927"/>
    <w:rsid w:val="00726A5B"/>
    <w:rsid w:val="00726CFC"/>
    <w:rsid w:val="00726D39"/>
    <w:rsid w:val="00726EC8"/>
    <w:rsid w:val="00726F75"/>
    <w:rsid w:val="0072703F"/>
    <w:rsid w:val="0072712B"/>
    <w:rsid w:val="0072760C"/>
    <w:rsid w:val="00727A36"/>
    <w:rsid w:val="00727B35"/>
    <w:rsid w:val="00727C05"/>
    <w:rsid w:val="00727DAF"/>
    <w:rsid w:val="007303E6"/>
    <w:rsid w:val="0073043A"/>
    <w:rsid w:val="007304E9"/>
    <w:rsid w:val="0073094C"/>
    <w:rsid w:val="00730A4B"/>
    <w:rsid w:val="00730A75"/>
    <w:rsid w:val="007310E0"/>
    <w:rsid w:val="0073112D"/>
    <w:rsid w:val="0073115D"/>
    <w:rsid w:val="0073135C"/>
    <w:rsid w:val="0073176B"/>
    <w:rsid w:val="0073186B"/>
    <w:rsid w:val="00731B67"/>
    <w:rsid w:val="00732254"/>
    <w:rsid w:val="007325E1"/>
    <w:rsid w:val="00732745"/>
    <w:rsid w:val="007328D9"/>
    <w:rsid w:val="00732C8B"/>
    <w:rsid w:val="00732E5F"/>
    <w:rsid w:val="00732E95"/>
    <w:rsid w:val="0073329C"/>
    <w:rsid w:val="00733355"/>
    <w:rsid w:val="0073370D"/>
    <w:rsid w:val="007337D3"/>
    <w:rsid w:val="00733927"/>
    <w:rsid w:val="00733AA1"/>
    <w:rsid w:val="00733B45"/>
    <w:rsid w:val="00733C3F"/>
    <w:rsid w:val="00733D3C"/>
    <w:rsid w:val="00733F86"/>
    <w:rsid w:val="00734119"/>
    <w:rsid w:val="007341EB"/>
    <w:rsid w:val="00734578"/>
    <w:rsid w:val="00734A92"/>
    <w:rsid w:val="00734D9C"/>
    <w:rsid w:val="00734E80"/>
    <w:rsid w:val="00734EC8"/>
    <w:rsid w:val="0073593E"/>
    <w:rsid w:val="007359B6"/>
    <w:rsid w:val="00735ACD"/>
    <w:rsid w:val="00735C0E"/>
    <w:rsid w:val="00735C4E"/>
    <w:rsid w:val="00735E49"/>
    <w:rsid w:val="00735F56"/>
    <w:rsid w:val="00735FB7"/>
    <w:rsid w:val="007361E5"/>
    <w:rsid w:val="0073638A"/>
    <w:rsid w:val="00736440"/>
    <w:rsid w:val="007364AF"/>
    <w:rsid w:val="007367FF"/>
    <w:rsid w:val="00736991"/>
    <w:rsid w:val="00736F06"/>
    <w:rsid w:val="0073706E"/>
    <w:rsid w:val="00737092"/>
    <w:rsid w:val="007376D8"/>
    <w:rsid w:val="007376E0"/>
    <w:rsid w:val="00737709"/>
    <w:rsid w:val="007377DC"/>
    <w:rsid w:val="00737802"/>
    <w:rsid w:val="0073791D"/>
    <w:rsid w:val="00737AA0"/>
    <w:rsid w:val="00737C37"/>
    <w:rsid w:val="00737CDC"/>
    <w:rsid w:val="00737E69"/>
    <w:rsid w:val="00737F25"/>
    <w:rsid w:val="00737F9C"/>
    <w:rsid w:val="00740263"/>
    <w:rsid w:val="0074065B"/>
    <w:rsid w:val="0074066D"/>
    <w:rsid w:val="00740676"/>
    <w:rsid w:val="007406F8"/>
    <w:rsid w:val="00740773"/>
    <w:rsid w:val="0074082B"/>
    <w:rsid w:val="00740861"/>
    <w:rsid w:val="007409A8"/>
    <w:rsid w:val="007409BD"/>
    <w:rsid w:val="007409FB"/>
    <w:rsid w:val="00740B71"/>
    <w:rsid w:val="00740C25"/>
    <w:rsid w:val="00740D84"/>
    <w:rsid w:val="00740DD7"/>
    <w:rsid w:val="00740E03"/>
    <w:rsid w:val="00740F75"/>
    <w:rsid w:val="00741022"/>
    <w:rsid w:val="00741164"/>
    <w:rsid w:val="00741581"/>
    <w:rsid w:val="00741A60"/>
    <w:rsid w:val="00741EBE"/>
    <w:rsid w:val="00741EDD"/>
    <w:rsid w:val="00742113"/>
    <w:rsid w:val="0074217D"/>
    <w:rsid w:val="0074218F"/>
    <w:rsid w:val="007427D4"/>
    <w:rsid w:val="00742C0D"/>
    <w:rsid w:val="00742E06"/>
    <w:rsid w:val="00742E28"/>
    <w:rsid w:val="00742E4E"/>
    <w:rsid w:val="00742EB0"/>
    <w:rsid w:val="0074310D"/>
    <w:rsid w:val="0074323C"/>
    <w:rsid w:val="007434A8"/>
    <w:rsid w:val="0074399E"/>
    <w:rsid w:val="00743F10"/>
    <w:rsid w:val="00744059"/>
    <w:rsid w:val="007440E7"/>
    <w:rsid w:val="00744108"/>
    <w:rsid w:val="0074423F"/>
    <w:rsid w:val="007443AE"/>
    <w:rsid w:val="007443CA"/>
    <w:rsid w:val="0074441B"/>
    <w:rsid w:val="0074454D"/>
    <w:rsid w:val="0074494F"/>
    <w:rsid w:val="00744BF1"/>
    <w:rsid w:val="00744C78"/>
    <w:rsid w:val="00744E30"/>
    <w:rsid w:val="00745348"/>
    <w:rsid w:val="00745525"/>
    <w:rsid w:val="007455C1"/>
    <w:rsid w:val="0074593F"/>
    <w:rsid w:val="007459CD"/>
    <w:rsid w:val="00745A55"/>
    <w:rsid w:val="00746038"/>
    <w:rsid w:val="00746054"/>
    <w:rsid w:val="0074606F"/>
    <w:rsid w:val="007462BC"/>
    <w:rsid w:val="007463EA"/>
    <w:rsid w:val="00746722"/>
    <w:rsid w:val="0074673A"/>
    <w:rsid w:val="0074674B"/>
    <w:rsid w:val="00746AF1"/>
    <w:rsid w:val="00746FAA"/>
    <w:rsid w:val="007474BE"/>
    <w:rsid w:val="0074782E"/>
    <w:rsid w:val="00747A99"/>
    <w:rsid w:val="00747BEF"/>
    <w:rsid w:val="00747C24"/>
    <w:rsid w:val="00747C68"/>
    <w:rsid w:val="00747CE6"/>
    <w:rsid w:val="00747D74"/>
    <w:rsid w:val="00747E5E"/>
    <w:rsid w:val="00750046"/>
    <w:rsid w:val="007500C7"/>
    <w:rsid w:val="007501C2"/>
    <w:rsid w:val="00750222"/>
    <w:rsid w:val="0075028D"/>
    <w:rsid w:val="0075084B"/>
    <w:rsid w:val="00750916"/>
    <w:rsid w:val="00750ACE"/>
    <w:rsid w:val="00750BEF"/>
    <w:rsid w:val="00750C5A"/>
    <w:rsid w:val="00750C79"/>
    <w:rsid w:val="00750C7A"/>
    <w:rsid w:val="00751039"/>
    <w:rsid w:val="00751227"/>
    <w:rsid w:val="00751257"/>
    <w:rsid w:val="0075127D"/>
    <w:rsid w:val="00751337"/>
    <w:rsid w:val="00751374"/>
    <w:rsid w:val="0075154C"/>
    <w:rsid w:val="0075156A"/>
    <w:rsid w:val="007517AF"/>
    <w:rsid w:val="0075199E"/>
    <w:rsid w:val="007519C7"/>
    <w:rsid w:val="00751D29"/>
    <w:rsid w:val="00751FF1"/>
    <w:rsid w:val="00752473"/>
    <w:rsid w:val="00752920"/>
    <w:rsid w:val="00752C01"/>
    <w:rsid w:val="00752D21"/>
    <w:rsid w:val="00752EB4"/>
    <w:rsid w:val="007530FD"/>
    <w:rsid w:val="0075319E"/>
    <w:rsid w:val="0075351C"/>
    <w:rsid w:val="00753862"/>
    <w:rsid w:val="007538FF"/>
    <w:rsid w:val="00753F04"/>
    <w:rsid w:val="00753FA2"/>
    <w:rsid w:val="007540B3"/>
    <w:rsid w:val="00754564"/>
    <w:rsid w:val="0075483C"/>
    <w:rsid w:val="00754BE0"/>
    <w:rsid w:val="00754C06"/>
    <w:rsid w:val="007550BB"/>
    <w:rsid w:val="007550E2"/>
    <w:rsid w:val="00755324"/>
    <w:rsid w:val="0075577F"/>
    <w:rsid w:val="007559C4"/>
    <w:rsid w:val="00755B5B"/>
    <w:rsid w:val="00755F63"/>
    <w:rsid w:val="007560E2"/>
    <w:rsid w:val="007561A6"/>
    <w:rsid w:val="0075629C"/>
    <w:rsid w:val="00756320"/>
    <w:rsid w:val="007564A0"/>
    <w:rsid w:val="0075657E"/>
    <w:rsid w:val="00756637"/>
    <w:rsid w:val="00756762"/>
    <w:rsid w:val="0075694F"/>
    <w:rsid w:val="00756C3B"/>
    <w:rsid w:val="00756D53"/>
    <w:rsid w:val="00756E64"/>
    <w:rsid w:val="00757108"/>
    <w:rsid w:val="007576FA"/>
    <w:rsid w:val="007579A0"/>
    <w:rsid w:val="007600D4"/>
    <w:rsid w:val="00760450"/>
    <w:rsid w:val="0076052A"/>
    <w:rsid w:val="007605F0"/>
    <w:rsid w:val="00760756"/>
    <w:rsid w:val="0076075D"/>
    <w:rsid w:val="00760B6A"/>
    <w:rsid w:val="00760BC4"/>
    <w:rsid w:val="00760ED5"/>
    <w:rsid w:val="007611CC"/>
    <w:rsid w:val="00761200"/>
    <w:rsid w:val="00761827"/>
    <w:rsid w:val="00761C2A"/>
    <w:rsid w:val="00762207"/>
    <w:rsid w:val="00762460"/>
    <w:rsid w:val="00762763"/>
    <w:rsid w:val="0076277E"/>
    <w:rsid w:val="00762892"/>
    <w:rsid w:val="00762A1F"/>
    <w:rsid w:val="00762BE0"/>
    <w:rsid w:val="00762F3D"/>
    <w:rsid w:val="0076305D"/>
    <w:rsid w:val="00763236"/>
    <w:rsid w:val="007632EB"/>
    <w:rsid w:val="0076339E"/>
    <w:rsid w:val="00763546"/>
    <w:rsid w:val="00763840"/>
    <w:rsid w:val="00763D2C"/>
    <w:rsid w:val="00763E67"/>
    <w:rsid w:val="00763F59"/>
    <w:rsid w:val="00763F8E"/>
    <w:rsid w:val="007640DA"/>
    <w:rsid w:val="00764116"/>
    <w:rsid w:val="00764204"/>
    <w:rsid w:val="007646E4"/>
    <w:rsid w:val="00764770"/>
    <w:rsid w:val="0076478B"/>
    <w:rsid w:val="00764952"/>
    <w:rsid w:val="00764A92"/>
    <w:rsid w:val="00764C64"/>
    <w:rsid w:val="00764CCB"/>
    <w:rsid w:val="00764D66"/>
    <w:rsid w:val="00764DE1"/>
    <w:rsid w:val="00764ED3"/>
    <w:rsid w:val="00764F1C"/>
    <w:rsid w:val="00764FEB"/>
    <w:rsid w:val="0076517C"/>
    <w:rsid w:val="00765189"/>
    <w:rsid w:val="007651F3"/>
    <w:rsid w:val="00765382"/>
    <w:rsid w:val="007653FE"/>
    <w:rsid w:val="00765615"/>
    <w:rsid w:val="007657BF"/>
    <w:rsid w:val="0076595E"/>
    <w:rsid w:val="00765AA4"/>
    <w:rsid w:val="00765B72"/>
    <w:rsid w:val="00765D36"/>
    <w:rsid w:val="0076611E"/>
    <w:rsid w:val="0076634B"/>
    <w:rsid w:val="0076669D"/>
    <w:rsid w:val="007667B7"/>
    <w:rsid w:val="007667D0"/>
    <w:rsid w:val="00766A48"/>
    <w:rsid w:val="00766CAC"/>
    <w:rsid w:val="00766DBB"/>
    <w:rsid w:val="007671A4"/>
    <w:rsid w:val="007675DC"/>
    <w:rsid w:val="00767826"/>
    <w:rsid w:val="00767B9B"/>
    <w:rsid w:val="00767C89"/>
    <w:rsid w:val="007701E2"/>
    <w:rsid w:val="007702C1"/>
    <w:rsid w:val="007707D1"/>
    <w:rsid w:val="00770893"/>
    <w:rsid w:val="007709A9"/>
    <w:rsid w:val="00770A12"/>
    <w:rsid w:val="00770E44"/>
    <w:rsid w:val="00770EB0"/>
    <w:rsid w:val="00770F9C"/>
    <w:rsid w:val="0077111A"/>
    <w:rsid w:val="00771299"/>
    <w:rsid w:val="00771300"/>
    <w:rsid w:val="00771344"/>
    <w:rsid w:val="00771429"/>
    <w:rsid w:val="0077147C"/>
    <w:rsid w:val="007714D3"/>
    <w:rsid w:val="0077170B"/>
    <w:rsid w:val="0077191C"/>
    <w:rsid w:val="00771967"/>
    <w:rsid w:val="00771A0B"/>
    <w:rsid w:val="00771DFD"/>
    <w:rsid w:val="0077207D"/>
    <w:rsid w:val="0077229D"/>
    <w:rsid w:val="00772330"/>
    <w:rsid w:val="0077237B"/>
    <w:rsid w:val="00772398"/>
    <w:rsid w:val="00772944"/>
    <w:rsid w:val="00772AAD"/>
    <w:rsid w:val="00772C46"/>
    <w:rsid w:val="00772D57"/>
    <w:rsid w:val="00772F59"/>
    <w:rsid w:val="007733D8"/>
    <w:rsid w:val="0077341A"/>
    <w:rsid w:val="0077346E"/>
    <w:rsid w:val="007736B1"/>
    <w:rsid w:val="0077384F"/>
    <w:rsid w:val="00773B38"/>
    <w:rsid w:val="00773C7D"/>
    <w:rsid w:val="00773CB9"/>
    <w:rsid w:val="00773CF8"/>
    <w:rsid w:val="00773FD5"/>
    <w:rsid w:val="0077414D"/>
    <w:rsid w:val="007741F3"/>
    <w:rsid w:val="007742FF"/>
    <w:rsid w:val="0077437A"/>
    <w:rsid w:val="007745BD"/>
    <w:rsid w:val="007745DC"/>
    <w:rsid w:val="007746FF"/>
    <w:rsid w:val="007748D1"/>
    <w:rsid w:val="00774A38"/>
    <w:rsid w:val="00774B8E"/>
    <w:rsid w:val="00774C3E"/>
    <w:rsid w:val="00774E98"/>
    <w:rsid w:val="007750EF"/>
    <w:rsid w:val="0077521D"/>
    <w:rsid w:val="007754F1"/>
    <w:rsid w:val="00775759"/>
    <w:rsid w:val="00775825"/>
    <w:rsid w:val="00775930"/>
    <w:rsid w:val="007759C8"/>
    <w:rsid w:val="00775AE5"/>
    <w:rsid w:val="00775C32"/>
    <w:rsid w:val="00775E5E"/>
    <w:rsid w:val="00776D0B"/>
    <w:rsid w:val="00776D27"/>
    <w:rsid w:val="00776E0D"/>
    <w:rsid w:val="00776E6B"/>
    <w:rsid w:val="00776ED6"/>
    <w:rsid w:val="00776F71"/>
    <w:rsid w:val="00776F76"/>
    <w:rsid w:val="00776FF4"/>
    <w:rsid w:val="0077719C"/>
    <w:rsid w:val="007771F5"/>
    <w:rsid w:val="0077720F"/>
    <w:rsid w:val="0077749C"/>
    <w:rsid w:val="0077760A"/>
    <w:rsid w:val="00777BFA"/>
    <w:rsid w:val="00777C91"/>
    <w:rsid w:val="00777F7A"/>
    <w:rsid w:val="00780320"/>
    <w:rsid w:val="0078033E"/>
    <w:rsid w:val="00780499"/>
    <w:rsid w:val="00780659"/>
    <w:rsid w:val="007807B5"/>
    <w:rsid w:val="00780B99"/>
    <w:rsid w:val="00780E61"/>
    <w:rsid w:val="00781044"/>
    <w:rsid w:val="00781062"/>
    <w:rsid w:val="00781095"/>
    <w:rsid w:val="007810CB"/>
    <w:rsid w:val="007811BA"/>
    <w:rsid w:val="00781606"/>
    <w:rsid w:val="007819C2"/>
    <w:rsid w:val="00781F1F"/>
    <w:rsid w:val="00781FC3"/>
    <w:rsid w:val="0078207C"/>
    <w:rsid w:val="00782232"/>
    <w:rsid w:val="0078260C"/>
    <w:rsid w:val="00782617"/>
    <w:rsid w:val="00782618"/>
    <w:rsid w:val="00782705"/>
    <w:rsid w:val="007827FE"/>
    <w:rsid w:val="00782D3E"/>
    <w:rsid w:val="00782DDF"/>
    <w:rsid w:val="007830D1"/>
    <w:rsid w:val="00783203"/>
    <w:rsid w:val="007832B1"/>
    <w:rsid w:val="007832EE"/>
    <w:rsid w:val="007835D6"/>
    <w:rsid w:val="00783771"/>
    <w:rsid w:val="007839EA"/>
    <w:rsid w:val="00783ABC"/>
    <w:rsid w:val="00783B69"/>
    <w:rsid w:val="00783C10"/>
    <w:rsid w:val="00783CE8"/>
    <w:rsid w:val="007843B6"/>
    <w:rsid w:val="007844BD"/>
    <w:rsid w:val="0078472F"/>
    <w:rsid w:val="00784C65"/>
    <w:rsid w:val="00784D0F"/>
    <w:rsid w:val="00784FE5"/>
    <w:rsid w:val="007850B3"/>
    <w:rsid w:val="00785506"/>
    <w:rsid w:val="007855A6"/>
    <w:rsid w:val="007855B8"/>
    <w:rsid w:val="00785795"/>
    <w:rsid w:val="0078588C"/>
    <w:rsid w:val="00785B5F"/>
    <w:rsid w:val="00785C22"/>
    <w:rsid w:val="00785DD7"/>
    <w:rsid w:val="00785E6E"/>
    <w:rsid w:val="007860DC"/>
    <w:rsid w:val="0078627F"/>
    <w:rsid w:val="007863E6"/>
    <w:rsid w:val="00786678"/>
    <w:rsid w:val="0078670E"/>
    <w:rsid w:val="00786860"/>
    <w:rsid w:val="00786993"/>
    <w:rsid w:val="00786CC8"/>
    <w:rsid w:val="00787325"/>
    <w:rsid w:val="0078738C"/>
    <w:rsid w:val="0078739E"/>
    <w:rsid w:val="00787576"/>
    <w:rsid w:val="007875A6"/>
    <w:rsid w:val="007875F9"/>
    <w:rsid w:val="0078762A"/>
    <w:rsid w:val="00787841"/>
    <w:rsid w:val="0078785D"/>
    <w:rsid w:val="00787B04"/>
    <w:rsid w:val="00787BA7"/>
    <w:rsid w:val="007900DC"/>
    <w:rsid w:val="00790396"/>
    <w:rsid w:val="007907FE"/>
    <w:rsid w:val="00790850"/>
    <w:rsid w:val="00790B86"/>
    <w:rsid w:val="00790D92"/>
    <w:rsid w:val="0079103F"/>
    <w:rsid w:val="00791245"/>
    <w:rsid w:val="0079144D"/>
    <w:rsid w:val="007914EA"/>
    <w:rsid w:val="007917DF"/>
    <w:rsid w:val="00791FB4"/>
    <w:rsid w:val="00792060"/>
    <w:rsid w:val="00792067"/>
    <w:rsid w:val="007922E4"/>
    <w:rsid w:val="007923B5"/>
    <w:rsid w:val="007925C7"/>
    <w:rsid w:val="00792850"/>
    <w:rsid w:val="00792ACB"/>
    <w:rsid w:val="00792BCD"/>
    <w:rsid w:val="00793099"/>
    <w:rsid w:val="0079337D"/>
    <w:rsid w:val="00793385"/>
    <w:rsid w:val="007935CC"/>
    <w:rsid w:val="00793988"/>
    <w:rsid w:val="007939C6"/>
    <w:rsid w:val="00793AB2"/>
    <w:rsid w:val="00793B04"/>
    <w:rsid w:val="00793B52"/>
    <w:rsid w:val="00793BE2"/>
    <w:rsid w:val="00793D6C"/>
    <w:rsid w:val="00793DC8"/>
    <w:rsid w:val="007940C1"/>
    <w:rsid w:val="007942BC"/>
    <w:rsid w:val="00794374"/>
    <w:rsid w:val="007943D5"/>
    <w:rsid w:val="007945EC"/>
    <w:rsid w:val="0079460C"/>
    <w:rsid w:val="0079474E"/>
    <w:rsid w:val="00794853"/>
    <w:rsid w:val="00794B34"/>
    <w:rsid w:val="00794CE0"/>
    <w:rsid w:val="0079511F"/>
    <w:rsid w:val="007954C2"/>
    <w:rsid w:val="0079591A"/>
    <w:rsid w:val="00795940"/>
    <w:rsid w:val="00795A2B"/>
    <w:rsid w:val="00795BAF"/>
    <w:rsid w:val="00795BC3"/>
    <w:rsid w:val="00795CB5"/>
    <w:rsid w:val="00795D36"/>
    <w:rsid w:val="007963EF"/>
    <w:rsid w:val="0079655F"/>
    <w:rsid w:val="007966D2"/>
    <w:rsid w:val="00796798"/>
    <w:rsid w:val="00796829"/>
    <w:rsid w:val="00796ADE"/>
    <w:rsid w:val="00796E79"/>
    <w:rsid w:val="00796FAD"/>
    <w:rsid w:val="007970CB"/>
    <w:rsid w:val="00797441"/>
    <w:rsid w:val="00797806"/>
    <w:rsid w:val="00797861"/>
    <w:rsid w:val="007979E2"/>
    <w:rsid w:val="00797CD7"/>
    <w:rsid w:val="00797E43"/>
    <w:rsid w:val="00797F40"/>
    <w:rsid w:val="007A0354"/>
    <w:rsid w:val="007A0ABA"/>
    <w:rsid w:val="007A0EBA"/>
    <w:rsid w:val="007A1124"/>
    <w:rsid w:val="007A112B"/>
    <w:rsid w:val="007A13AF"/>
    <w:rsid w:val="007A15D3"/>
    <w:rsid w:val="007A17E1"/>
    <w:rsid w:val="007A1B70"/>
    <w:rsid w:val="007A1C1B"/>
    <w:rsid w:val="007A20BB"/>
    <w:rsid w:val="007A2429"/>
    <w:rsid w:val="007A27BA"/>
    <w:rsid w:val="007A2853"/>
    <w:rsid w:val="007A2A18"/>
    <w:rsid w:val="007A2A2F"/>
    <w:rsid w:val="007A2B54"/>
    <w:rsid w:val="007A2C47"/>
    <w:rsid w:val="007A2C8A"/>
    <w:rsid w:val="007A2CAE"/>
    <w:rsid w:val="007A2D24"/>
    <w:rsid w:val="007A2D73"/>
    <w:rsid w:val="007A2F61"/>
    <w:rsid w:val="007A3004"/>
    <w:rsid w:val="007A301E"/>
    <w:rsid w:val="007A3022"/>
    <w:rsid w:val="007A33D0"/>
    <w:rsid w:val="007A346E"/>
    <w:rsid w:val="007A34C1"/>
    <w:rsid w:val="007A35A6"/>
    <w:rsid w:val="007A373A"/>
    <w:rsid w:val="007A39A4"/>
    <w:rsid w:val="007A39F6"/>
    <w:rsid w:val="007A3B1D"/>
    <w:rsid w:val="007A3C88"/>
    <w:rsid w:val="007A3E4B"/>
    <w:rsid w:val="007A3EA3"/>
    <w:rsid w:val="007A3F4C"/>
    <w:rsid w:val="007A3FB9"/>
    <w:rsid w:val="007A428F"/>
    <w:rsid w:val="007A46AE"/>
    <w:rsid w:val="007A4917"/>
    <w:rsid w:val="007A4961"/>
    <w:rsid w:val="007A4AE8"/>
    <w:rsid w:val="007A4AFE"/>
    <w:rsid w:val="007A4C31"/>
    <w:rsid w:val="007A4D53"/>
    <w:rsid w:val="007A4EB3"/>
    <w:rsid w:val="007A4FE3"/>
    <w:rsid w:val="007A5167"/>
    <w:rsid w:val="007A5255"/>
    <w:rsid w:val="007A5702"/>
    <w:rsid w:val="007A5949"/>
    <w:rsid w:val="007A5CA7"/>
    <w:rsid w:val="007A5E43"/>
    <w:rsid w:val="007A6199"/>
    <w:rsid w:val="007A62B3"/>
    <w:rsid w:val="007A641B"/>
    <w:rsid w:val="007A65DC"/>
    <w:rsid w:val="007A6B41"/>
    <w:rsid w:val="007A6BF0"/>
    <w:rsid w:val="007A6CBA"/>
    <w:rsid w:val="007A7079"/>
    <w:rsid w:val="007A725C"/>
    <w:rsid w:val="007A7290"/>
    <w:rsid w:val="007A7706"/>
    <w:rsid w:val="007A774D"/>
    <w:rsid w:val="007A7773"/>
    <w:rsid w:val="007A7992"/>
    <w:rsid w:val="007A7A2B"/>
    <w:rsid w:val="007A7A3D"/>
    <w:rsid w:val="007A7ABE"/>
    <w:rsid w:val="007A7F88"/>
    <w:rsid w:val="007B007B"/>
    <w:rsid w:val="007B024E"/>
    <w:rsid w:val="007B069C"/>
    <w:rsid w:val="007B0A80"/>
    <w:rsid w:val="007B0AB6"/>
    <w:rsid w:val="007B0C42"/>
    <w:rsid w:val="007B0EC3"/>
    <w:rsid w:val="007B0F98"/>
    <w:rsid w:val="007B12C8"/>
    <w:rsid w:val="007B1508"/>
    <w:rsid w:val="007B15E2"/>
    <w:rsid w:val="007B164E"/>
    <w:rsid w:val="007B1796"/>
    <w:rsid w:val="007B18DB"/>
    <w:rsid w:val="007B19E5"/>
    <w:rsid w:val="007B19EE"/>
    <w:rsid w:val="007B1CAB"/>
    <w:rsid w:val="007B1DE1"/>
    <w:rsid w:val="007B1F82"/>
    <w:rsid w:val="007B1FBB"/>
    <w:rsid w:val="007B2123"/>
    <w:rsid w:val="007B22E0"/>
    <w:rsid w:val="007B2479"/>
    <w:rsid w:val="007B24C3"/>
    <w:rsid w:val="007B2662"/>
    <w:rsid w:val="007B2721"/>
    <w:rsid w:val="007B277C"/>
    <w:rsid w:val="007B29A0"/>
    <w:rsid w:val="007B2ADB"/>
    <w:rsid w:val="007B2D17"/>
    <w:rsid w:val="007B33A9"/>
    <w:rsid w:val="007B348E"/>
    <w:rsid w:val="007B34C0"/>
    <w:rsid w:val="007B36CE"/>
    <w:rsid w:val="007B3987"/>
    <w:rsid w:val="007B3D33"/>
    <w:rsid w:val="007B3E73"/>
    <w:rsid w:val="007B3F89"/>
    <w:rsid w:val="007B421A"/>
    <w:rsid w:val="007B4760"/>
    <w:rsid w:val="007B4768"/>
    <w:rsid w:val="007B4CB2"/>
    <w:rsid w:val="007B4E43"/>
    <w:rsid w:val="007B5089"/>
    <w:rsid w:val="007B5104"/>
    <w:rsid w:val="007B538A"/>
    <w:rsid w:val="007B54B2"/>
    <w:rsid w:val="007B54DF"/>
    <w:rsid w:val="007B5838"/>
    <w:rsid w:val="007B589C"/>
    <w:rsid w:val="007B5D4F"/>
    <w:rsid w:val="007B65FA"/>
    <w:rsid w:val="007B673A"/>
    <w:rsid w:val="007B67E4"/>
    <w:rsid w:val="007B68E6"/>
    <w:rsid w:val="007B69A0"/>
    <w:rsid w:val="007B6E7A"/>
    <w:rsid w:val="007B7560"/>
    <w:rsid w:val="007B78BD"/>
    <w:rsid w:val="007B7B9E"/>
    <w:rsid w:val="007B7C73"/>
    <w:rsid w:val="007B7DE4"/>
    <w:rsid w:val="007B7E7F"/>
    <w:rsid w:val="007B7EAB"/>
    <w:rsid w:val="007C0283"/>
    <w:rsid w:val="007C0429"/>
    <w:rsid w:val="007C04C8"/>
    <w:rsid w:val="007C084E"/>
    <w:rsid w:val="007C0900"/>
    <w:rsid w:val="007C0B48"/>
    <w:rsid w:val="007C0C71"/>
    <w:rsid w:val="007C0C9F"/>
    <w:rsid w:val="007C0CEF"/>
    <w:rsid w:val="007C0CF2"/>
    <w:rsid w:val="007C0F78"/>
    <w:rsid w:val="007C107C"/>
    <w:rsid w:val="007C109F"/>
    <w:rsid w:val="007C15B5"/>
    <w:rsid w:val="007C1C2A"/>
    <w:rsid w:val="007C1DC0"/>
    <w:rsid w:val="007C1DEB"/>
    <w:rsid w:val="007C2161"/>
    <w:rsid w:val="007C2408"/>
    <w:rsid w:val="007C2644"/>
    <w:rsid w:val="007C2688"/>
    <w:rsid w:val="007C290B"/>
    <w:rsid w:val="007C298E"/>
    <w:rsid w:val="007C2A3D"/>
    <w:rsid w:val="007C2B3C"/>
    <w:rsid w:val="007C2DB9"/>
    <w:rsid w:val="007C2EEB"/>
    <w:rsid w:val="007C3162"/>
    <w:rsid w:val="007C334B"/>
    <w:rsid w:val="007C3440"/>
    <w:rsid w:val="007C34E1"/>
    <w:rsid w:val="007C34F9"/>
    <w:rsid w:val="007C3837"/>
    <w:rsid w:val="007C3863"/>
    <w:rsid w:val="007C38A2"/>
    <w:rsid w:val="007C38F7"/>
    <w:rsid w:val="007C39A9"/>
    <w:rsid w:val="007C4351"/>
    <w:rsid w:val="007C44E2"/>
    <w:rsid w:val="007C4889"/>
    <w:rsid w:val="007C491E"/>
    <w:rsid w:val="007C494D"/>
    <w:rsid w:val="007C4B0F"/>
    <w:rsid w:val="007C4B1F"/>
    <w:rsid w:val="007C50B1"/>
    <w:rsid w:val="007C5563"/>
    <w:rsid w:val="007C5661"/>
    <w:rsid w:val="007C5A0C"/>
    <w:rsid w:val="007C5F0C"/>
    <w:rsid w:val="007C60A3"/>
    <w:rsid w:val="007C60E5"/>
    <w:rsid w:val="007C620E"/>
    <w:rsid w:val="007C6418"/>
    <w:rsid w:val="007C652A"/>
    <w:rsid w:val="007C6553"/>
    <w:rsid w:val="007C6638"/>
    <w:rsid w:val="007C6759"/>
    <w:rsid w:val="007C6CCD"/>
    <w:rsid w:val="007C6FC7"/>
    <w:rsid w:val="007C7291"/>
    <w:rsid w:val="007C76FE"/>
    <w:rsid w:val="007C78E1"/>
    <w:rsid w:val="007C7941"/>
    <w:rsid w:val="007C79F6"/>
    <w:rsid w:val="007C7D9F"/>
    <w:rsid w:val="007C7F26"/>
    <w:rsid w:val="007C7F2B"/>
    <w:rsid w:val="007D0131"/>
    <w:rsid w:val="007D01E6"/>
    <w:rsid w:val="007D0204"/>
    <w:rsid w:val="007D02AE"/>
    <w:rsid w:val="007D05E7"/>
    <w:rsid w:val="007D060E"/>
    <w:rsid w:val="007D104F"/>
    <w:rsid w:val="007D1241"/>
    <w:rsid w:val="007D1538"/>
    <w:rsid w:val="007D172F"/>
    <w:rsid w:val="007D1789"/>
    <w:rsid w:val="007D1908"/>
    <w:rsid w:val="007D1D09"/>
    <w:rsid w:val="007D1E88"/>
    <w:rsid w:val="007D22EE"/>
    <w:rsid w:val="007D2323"/>
    <w:rsid w:val="007D2364"/>
    <w:rsid w:val="007D23C2"/>
    <w:rsid w:val="007D2792"/>
    <w:rsid w:val="007D2859"/>
    <w:rsid w:val="007D28C7"/>
    <w:rsid w:val="007D29BA"/>
    <w:rsid w:val="007D29DD"/>
    <w:rsid w:val="007D30EE"/>
    <w:rsid w:val="007D31EF"/>
    <w:rsid w:val="007D31FD"/>
    <w:rsid w:val="007D3626"/>
    <w:rsid w:val="007D3641"/>
    <w:rsid w:val="007D364B"/>
    <w:rsid w:val="007D3687"/>
    <w:rsid w:val="007D3870"/>
    <w:rsid w:val="007D38B5"/>
    <w:rsid w:val="007D3A08"/>
    <w:rsid w:val="007D3A15"/>
    <w:rsid w:val="007D3D6E"/>
    <w:rsid w:val="007D3DDC"/>
    <w:rsid w:val="007D3E28"/>
    <w:rsid w:val="007D3F9E"/>
    <w:rsid w:val="007D41FD"/>
    <w:rsid w:val="007D474B"/>
    <w:rsid w:val="007D47D9"/>
    <w:rsid w:val="007D4905"/>
    <w:rsid w:val="007D49D8"/>
    <w:rsid w:val="007D4A11"/>
    <w:rsid w:val="007D4D4A"/>
    <w:rsid w:val="007D50DC"/>
    <w:rsid w:val="007D5210"/>
    <w:rsid w:val="007D5250"/>
    <w:rsid w:val="007D5539"/>
    <w:rsid w:val="007D570F"/>
    <w:rsid w:val="007D5788"/>
    <w:rsid w:val="007D5BA6"/>
    <w:rsid w:val="007D5CC3"/>
    <w:rsid w:val="007D5CE1"/>
    <w:rsid w:val="007D6001"/>
    <w:rsid w:val="007D61BF"/>
    <w:rsid w:val="007D6238"/>
    <w:rsid w:val="007D66C0"/>
    <w:rsid w:val="007D6C9E"/>
    <w:rsid w:val="007D6CF3"/>
    <w:rsid w:val="007D6DF8"/>
    <w:rsid w:val="007D6E2A"/>
    <w:rsid w:val="007D70C1"/>
    <w:rsid w:val="007D70F0"/>
    <w:rsid w:val="007D73AA"/>
    <w:rsid w:val="007D74DD"/>
    <w:rsid w:val="007D752C"/>
    <w:rsid w:val="007D796F"/>
    <w:rsid w:val="007D7A95"/>
    <w:rsid w:val="007D7AD5"/>
    <w:rsid w:val="007D7B30"/>
    <w:rsid w:val="007D7B36"/>
    <w:rsid w:val="007D7B73"/>
    <w:rsid w:val="007D7D2A"/>
    <w:rsid w:val="007D7E4F"/>
    <w:rsid w:val="007E01F2"/>
    <w:rsid w:val="007E03C2"/>
    <w:rsid w:val="007E07E3"/>
    <w:rsid w:val="007E0840"/>
    <w:rsid w:val="007E08FE"/>
    <w:rsid w:val="007E0B14"/>
    <w:rsid w:val="007E0C14"/>
    <w:rsid w:val="007E0D70"/>
    <w:rsid w:val="007E1354"/>
    <w:rsid w:val="007E15EF"/>
    <w:rsid w:val="007E16DD"/>
    <w:rsid w:val="007E1784"/>
    <w:rsid w:val="007E17C7"/>
    <w:rsid w:val="007E186C"/>
    <w:rsid w:val="007E1AA6"/>
    <w:rsid w:val="007E1AC4"/>
    <w:rsid w:val="007E1F5A"/>
    <w:rsid w:val="007E2095"/>
    <w:rsid w:val="007E22B5"/>
    <w:rsid w:val="007E256E"/>
    <w:rsid w:val="007E28C3"/>
    <w:rsid w:val="007E2D2A"/>
    <w:rsid w:val="007E2D56"/>
    <w:rsid w:val="007E31F5"/>
    <w:rsid w:val="007E33E0"/>
    <w:rsid w:val="007E349B"/>
    <w:rsid w:val="007E368D"/>
    <w:rsid w:val="007E36FD"/>
    <w:rsid w:val="007E389A"/>
    <w:rsid w:val="007E393A"/>
    <w:rsid w:val="007E3AA1"/>
    <w:rsid w:val="007E3B7B"/>
    <w:rsid w:val="007E3BBC"/>
    <w:rsid w:val="007E3C5B"/>
    <w:rsid w:val="007E3F65"/>
    <w:rsid w:val="007E4244"/>
    <w:rsid w:val="007E446B"/>
    <w:rsid w:val="007E4C70"/>
    <w:rsid w:val="007E4E9C"/>
    <w:rsid w:val="007E5166"/>
    <w:rsid w:val="007E5781"/>
    <w:rsid w:val="007E5931"/>
    <w:rsid w:val="007E5A09"/>
    <w:rsid w:val="007E5B53"/>
    <w:rsid w:val="007E5DC9"/>
    <w:rsid w:val="007E5EBB"/>
    <w:rsid w:val="007E6362"/>
    <w:rsid w:val="007E680A"/>
    <w:rsid w:val="007E69E9"/>
    <w:rsid w:val="007E6E08"/>
    <w:rsid w:val="007E6E27"/>
    <w:rsid w:val="007E6FA5"/>
    <w:rsid w:val="007E718F"/>
    <w:rsid w:val="007E7326"/>
    <w:rsid w:val="007E735F"/>
    <w:rsid w:val="007E78B8"/>
    <w:rsid w:val="007E7BD5"/>
    <w:rsid w:val="007E7D98"/>
    <w:rsid w:val="007E7FCF"/>
    <w:rsid w:val="007F034C"/>
    <w:rsid w:val="007F07BC"/>
    <w:rsid w:val="007F0855"/>
    <w:rsid w:val="007F0CE3"/>
    <w:rsid w:val="007F0E1D"/>
    <w:rsid w:val="007F0F2C"/>
    <w:rsid w:val="007F1019"/>
    <w:rsid w:val="007F1022"/>
    <w:rsid w:val="007F13EC"/>
    <w:rsid w:val="007F15D4"/>
    <w:rsid w:val="007F1697"/>
    <w:rsid w:val="007F16D7"/>
    <w:rsid w:val="007F1801"/>
    <w:rsid w:val="007F18E7"/>
    <w:rsid w:val="007F1920"/>
    <w:rsid w:val="007F1D0C"/>
    <w:rsid w:val="007F1D0E"/>
    <w:rsid w:val="007F1F53"/>
    <w:rsid w:val="007F1F63"/>
    <w:rsid w:val="007F2040"/>
    <w:rsid w:val="007F250C"/>
    <w:rsid w:val="007F25B9"/>
    <w:rsid w:val="007F2683"/>
    <w:rsid w:val="007F2A5C"/>
    <w:rsid w:val="007F2B11"/>
    <w:rsid w:val="007F2BF6"/>
    <w:rsid w:val="007F2F28"/>
    <w:rsid w:val="007F33E7"/>
    <w:rsid w:val="007F37FB"/>
    <w:rsid w:val="007F388A"/>
    <w:rsid w:val="007F3966"/>
    <w:rsid w:val="007F3A2B"/>
    <w:rsid w:val="007F40B9"/>
    <w:rsid w:val="007F4393"/>
    <w:rsid w:val="007F46B8"/>
    <w:rsid w:val="007F47EF"/>
    <w:rsid w:val="007F486A"/>
    <w:rsid w:val="007F4E42"/>
    <w:rsid w:val="007F4EC3"/>
    <w:rsid w:val="007F4F00"/>
    <w:rsid w:val="007F4F9F"/>
    <w:rsid w:val="007F5509"/>
    <w:rsid w:val="007F5699"/>
    <w:rsid w:val="007F5B35"/>
    <w:rsid w:val="007F5B5C"/>
    <w:rsid w:val="007F5CE9"/>
    <w:rsid w:val="007F5E3E"/>
    <w:rsid w:val="007F61BD"/>
    <w:rsid w:val="007F6253"/>
    <w:rsid w:val="007F62CB"/>
    <w:rsid w:val="007F658C"/>
    <w:rsid w:val="007F69A9"/>
    <w:rsid w:val="007F6BA3"/>
    <w:rsid w:val="007F6C7F"/>
    <w:rsid w:val="007F6C8D"/>
    <w:rsid w:val="007F6DCD"/>
    <w:rsid w:val="007F6FD8"/>
    <w:rsid w:val="007F7005"/>
    <w:rsid w:val="007F7299"/>
    <w:rsid w:val="007F7387"/>
    <w:rsid w:val="007F76B4"/>
    <w:rsid w:val="007F78D5"/>
    <w:rsid w:val="007F78E5"/>
    <w:rsid w:val="007F7A46"/>
    <w:rsid w:val="007F7A4E"/>
    <w:rsid w:val="007F7B17"/>
    <w:rsid w:val="007F7E8C"/>
    <w:rsid w:val="007F7FF6"/>
    <w:rsid w:val="008003D9"/>
    <w:rsid w:val="0080050D"/>
    <w:rsid w:val="0080066B"/>
    <w:rsid w:val="008008D6"/>
    <w:rsid w:val="00800A8E"/>
    <w:rsid w:val="00800AB0"/>
    <w:rsid w:val="00800AF2"/>
    <w:rsid w:val="00800B51"/>
    <w:rsid w:val="00800BFF"/>
    <w:rsid w:val="00800D0B"/>
    <w:rsid w:val="00800E1B"/>
    <w:rsid w:val="00801101"/>
    <w:rsid w:val="0080114F"/>
    <w:rsid w:val="00801321"/>
    <w:rsid w:val="00801380"/>
    <w:rsid w:val="00801572"/>
    <w:rsid w:val="00801681"/>
    <w:rsid w:val="00801795"/>
    <w:rsid w:val="00801888"/>
    <w:rsid w:val="00801C47"/>
    <w:rsid w:val="00801E0D"/>
    <w:rsid w:val="00802044"/>
    <w:rsid w:val="00802144"/>
    <w:rsid w:val="00802202"/>
    <w:rsid w:val="0080237F"/>
    <w:rsid w:val="008023BE"/>
    <w:rsid w:val="0080245B"/>
    <w:rsid w:val="0080259E"/>
    <w:rsid w:val="0080272A"/>
    <w:rsid w:val="0080286A"/>
    <w:rsid w:val="00802C6C"/>
    <w:rsid w:val="00803043"/>
    <w:rsid w:val="00803163"/>
    <w:rsid w:val="0080335A"/>
    <w:rsid w:val="008034D4"/>
    <w:rsid w:val="00803553"/>
    <w:rsid w:val="00803676"/>
    <w:rsid w:val="00803A93"/>
    <w:rsid w:val="00803A9C"/>
    <w:rsid w:val="00803BE1"/>
    <w:rsid w:val="00803C7D"/>
    <w:rsid w:val="008041D0"/>
    <w:rsid w:val="00804588"/>
    <w:rsid w:val="0080458B"/>
    <w:rsid w:val="00804DAF"/>
    <w:rsid w:val="00804EBF"/>
    <w:rsid w:val="0080529E"/>
    <w:rsid w:val="008052E6"/>
    <w:rsid w:val="0080535F"/>
    <w:rsid w:val="00805442"/>
    <w:rsid w:val="0080552F"/>
    <w:rsid w:val="00805592"/>
    <w:rsid w:val="008055FC"/>
    <w:rsid w:val="008057CE"/>
    <w:rsid w:val="00805CD8"/>
    <w:rsid w:val="00805ED7"/>
    <w:rsid w:val="00805F0B"/>
    <w:rsid w:val="0080624F"/>
    <w:rsid w:val="00806321"/>
    <w:rsid w:val="00806435"/>
    <w:rsid w:val="008065E1"/>
    <w:rsid w:val="00806A4F"/>
    <w:rsid w:val="00806C85"/>
    <w:rsid w:val="00807042"/>
    <w:rsid w:val="00807260"/>
    <w:rsid w:val="0080734C"/>
    <w:rsid w:val="008075F9"/>
    <w:rsid w:val="00807606"/>
    <w:rsid w:val="008076DC"/>
    <w:rsid w:val="00807C99"/>
    <w:rsid w:val="00810509"/>
    <w:rsid w:val="0081077B"/>
    <w:rsid w:val="0081089A"/>
    <w:rsid w:val="00810A48"/>
    <w:rsid w:val="00810A6F"/>
    <w:rsid w:val="0081106B"/>
    <w:rsid w:val="008110E4"/>
    <w:rsid w:val="008114A5"/>
    <w:rsid w:val="00811586"/>
    <w:rsid w:val="008119F4"/>
    <w:rsid w:val="00811DBC"/>
    <w:rsid w:val="00811E74"/>
    <w:rsid w:val="00811ED5"/>
    <w:rsid w:val="0081202F"/>
    <w:rsid w:val="00812241"/>
    <w:rsid w:val="0081249C"/>
    <w:rsid w:val="008124B3"/>
    <w:rsid w:val="00812EDE"/>
    <w:rsid w:val="008131D1"/>
    <w:rsid w:val="00813212"/>
    <w:rsid w:val="00813447"/>
    <w:rsid w:val="0081368C"/>
    <w:rsid w:val="0081381B"/>
    <w:rsid w:val="00813B1F"/>
    <w:rsid w:val="00813E73"/>
    <w:rsid w:val="00814075"/>
    <w:rsid w:val="008140EE"/>
    <w:rsid w:val="0081415C"/>
    <w:rsid w:val="00814167"/>
    <w:rsid w:val="0081440D"/>
    <w:rsid w:val="008145F3"/>
    <w:rsid w:val="00814623"/>
    <w:rsid w:val="00814930"/>
    <w:rsid w:val="00814AE6"/>
    <w:rsid w:val="00814C36"/>
    <w:rsid w:val="0081503C"/>
    <w:rsid w:val="00815090"/>
    <w:rsid w:val="008152AE"/>
    <w:rsid w:val="00815310"/>
    <w:rsid w:val="0081554F"/>
    <w:rsid w:val="00815568"/>
    <w:rsid w:val="0081592B"/>
    <w:rsid w:val="00816221"/>
    <w:rsid w:val="008163AF"/>
    <w:rsid w:val="0081674E"/>
    <w:rsid w:val="008167DD"/>
    <w:rsid w:val="00816840"/>
    <w:rsid w:val="008168DA"/>
    <w:rsid w:val="008168E4"/>
    <w:rsid w:val="00816957"/>
    <w:rsid w:val="00816C2A"/>
    <w:rsid w:val="00817A68"/>
    <w:rsid w:val="00817CB0"/>
    <w:rsid w:val="008200C9"/>
    <w:rsid w:val="00820148"/>
    <w:rsid w:val="00820592"/>
    <w:rsid w:val="0082076D"/>
    <w:rsid w:val="008207A7"/>
    <w:rsid w:val="00820961"/>
    <w:rsid w:val="00820EA1"/>
    <w:rsid w:val="00820EBD"/>
    <w:rsid w:val="00821070"/>
    <w:rsid w:val="008210FC"/>
    <w:rsid w:val="00821363"/>
    <w:rsid w:val="008214C7"/>
    <w:rsid w:val="0082196C"/>
    <w:rsid w:val="0082199A"/>
    <w:rsid w:val="00821B25"/>
    <w:rsid w:val="00821BC5"/>
    <w:rsid w:val="00821DBE"/>
    <w:rsid w:val="00822488"/>
    <w:rsid w:val="00822497"/>
    <w:rsid w:val="00822729"/>
    <w:rsid w:val="00822911"/>
    <w:rsid w:val="008229F4"/>
    <w:rsid w:val="00822B39"/>
    <w:rsid w:val="00822D68"/>
    <w:rsid w:val="00822DB5"/>
    <w:rsid w:val="00822E57"/>
    <w:rsid w:val="008235F6"/>
    <w:rsid w:val="008238AD"/>
    <w:rsid w:val="00823C81"/>
    <w:rsid w:val="00823D74"/>
    <w:rsid w:val="00823DF8"/>
    <w:rsid w:val="00824135"/>
    <w:rsid w:val="00824202"/>
    <w:rsid w:val="0082423A"/>
    <w:rsid w:val="0082428B"/>
    <w:rsid w:val="0082457E"/>
    <w:rsid w:val="00824702"/>
    <w:rsid w:val="00824713"/>
    <w:rsid w:val="008249AA"/>
    <w:rsid w:val="00824C35"/>
    <w:rsid w:val="00824FC4"/>
    <w:rsid w:val="00825072"/>
    <w:rsid w:val="00825215"/>
    <w:rsid w:val="008252B5"/>
    <w:rsid w:val="008256FE"/>
    <w:rsid w:val="00825B89"/>
    <w:rsid w:val="00825BD1"/>
    <w:rsid w:val="00825FE7"/>
    <w:rsid w:val="008260F0"/>
    <w:rsid w:val="0082611F"/>
    <w:rsid w:val="0082642D"/>
    <w:rsid w:val="0082653C"/>
    <w:rsid w:val="008268EC"/>
    <w:rsid w:val="008269C7"/>
    <w:rsid w:val="00826EAD"/>
    <w:rsid w:val="008271C4"/>
    <w:rsid w:val="008271FA"/>
    <w:rsid w:val="00827223"/>
    <w:rsid w:val="0082730F"/>
    <w:rsid w:val="0082764E"/>
    <w:rsid w:val="00827845"/>
    <w:rsid w:val="00827A70"/>
    <w:rsid w:val="00827A82"/>
    <w:rsid w:val="00827D01"/>
    <w:rsid w:val="00827D87"/>
    <w:rsid w:val="00827DA4"/>
    <w:rsid w:val="00830500"/>
    <w:rsid w:val="0083077E"/>
    <w:rsid w:val="0083098A"/>
    <w:rsid w:val="00830A95"/>
    <w:rsid w:val="00830CFD"/>
    <w:rsid w:val="00830EFD"/>
    <w:rsid w:val="00830F80"/>
    <w:rsid w:val="00831235"/>
    <w:rsid w:val="008313CB"/>
    <w:rsid w:val="00831440"/>
    <w:rsid w:val="008314B1"/>
    <w:rsid w:val="008314B4"/>
    <w:rsid w:val="00831758"/>
    <w:rsid w:val="008317DF"/>
    <w:rsid w:val="0083189E"/>
    <w:rsid w:val="00831AFD"/>
    <w:rsid w:val="00831BF9"/>
    <w:rsid w:val="00831E27"/>
    <w:rsid w:val="00831FEF"/>
    <w:rsid w:val="0083293F"/>
    <w:rsid w:val="00832A4C"/>
    <w:rsid w:val="00832D25"/>
    <w:rsid w:val="00833011"/>
    <w:rsid w:val="00833247"/>
    <w:rsid w:val="008335EF"/>
    <w:rsid w:val="008338B4"/>
    <w:rsid w:val="008339DF"/>
    <w:rsid w:val="00833A3F"/>
    <w:rsid w:val="00833AAB"/>
    <w:rsid w:val="00833BA0"/>
    <w:rsid w:val="00833CC3"/>
    <w:rsid w:val="00833D54"/>
    <w:rsid w:val="00833DAC"/>
    <w:rsid w:val="00833DBA"/>
    <w:rsid w:val="0083422B"/>
    <w:rsid w:val="00834411"/>
    <w:rsid w:val="008347CB"/>
    <w:rsid w:val="0083485F"/>
    <w:rsid w:val="00834AB1"/>
    <w:rsid w:val="00835006"/>
    <w:rsid w:val="0083503B"/>
    <w:rsid w:val="00835132"/>
    <w:rsid w:val="00835179"/>
    <w:rsid w:val="0083533F"/>
    <w:rsid w:val="00835755"/>
    <w:rsid w:val="00835AFA"/>
    <w:rsid w:val="00835BA0"/>
    <w:rsid w:val="00835E69"/>
    <w:rsid w:val="00836298"/>
    <w:rsid w:val="008362A4"/>
    <w:rsid w:val="008363CB"/>
    <w:rsid w:val="008364ED"/>
    <w:rsid w:val="008366A5"/>
    <w:rsid w:val="00836A30"/>
    <w:rsid w:val="00836A53"/>
    <w:rsid w:val="00836DFD"/>
    <w:rsid w:val="00836EE3"/>
    <w:rsid w:val="00836EFE"/>
    <w:rsid w:val="008370BB"/>
    <w:rsid w:val="008372ED"/>
    <w:rsid w:val="0083744B"/>
    <w:rsid w:val="008376F6"/>
    <w:rsid w:val="00837836"/>
    <w:rsid w:val="008379B6"/>
    <w:rsid w:val="00837D88"/>
    <w:rsid w:val="0084001D"/>
    <w:rsid w:val="008400AD"/>
    <w:rsid w:val="008402ED"/>
    <w:rsid w:val="0084035C"/>
    <w:rsid w:val="00840685"/>
    <w:rsid w:val="008407CE"/>
    <w:rsid w:val="008409CB"/>
    <w:rsid w:val="00840B43"/>
    <w:rsid w:val="00840CD7"/>
    <w:rsid w:val="00840E76"/>
    <w:rsid w:val="008414FA"/>
    <w:rsid w:val="00841580"/>
    <w:rsid w:val="00841632"/>
    <w:rsid w:val="008416CE"/>
    <w:rsid w:val="008417F7"/>
    <w:rsid w:val="00841A7B"/>
    <w:rsid w:val="00841B32"/>
    <w:rsid w:val="00841BBC"/>
    <w:rsid w:val="00841EA1"/>
    <w:rsid w:val="00841EF9"/>
    <w:rsid w:val="00842048"/>
    <w:rsid w:val="008422B9"/>
    <w:rsid w:val="00842475"/>
    <w:rsid w:val="008426E1"/>
    <w:rsid w:val="00842959"/>
    <w:rsid w:val="00842A5C"/>
    <w:rsid w:val="00842C32"/>
    <w:rsid w:val="00842D75"/>
    <w:rsid w:val="00842F59"/>
    <w:rsid w:val="00843105"/>
    <w:rsid w:val="00843204"/>
    <w:rsid w:val="00843238"/>
    <w:rsid w:val="008432FC"/>
    <w:rsid w:val="00843524"/>
    <w:rsid w:val="008436C5"/>
    <w:rsid w:val="0084377A"/>
    <w:rsid w:val="00843B4B"/>
    <w:rsid w:val="00843C42"/>
    <w:rsid w:val="008444A4"/>
    <w:rsid w:val="00844600"/>
    <w:rsid w:val="00844703"/>
    <w:rsid w:val="008448BD"/>
    <w:rsid w:val="00844C96"/>
    <w:rsid w:val="00844CA4"/>
    <w:rsid w:val="00844D29"/>
    <w:rsid w:val="00844EC9"/>
    <w:rsid w:val="00845373"/>
    <w:rsid w:val="008457B7"/>
    <w:rsid w:val="00845981"/>
    <w:rsid w:val="00845A9D"/>
    <w:rsid w:val="00845ECB"/>
    <w:rsid w:val="0084601A"/>
    <w:rsid w:val="00846266"/>
    <w:rsid w:val="00846311"/>
    <w:rsid w:val="0084659F"/>
    <w:rsid w:val="008465C2"/>
    <w:rsid w:val="00846879"/>
    <w:rsid w:val="008468C1"/>
    <w:rsid w:val="008473EE"/>
    <w:rsid w:val="00847491"/>
    <w:rsid w:val="0084749B"/>
    <w:rsid w:val="008474E7"/>
    <w:rsid w:val="00847622"/>
    <w:rsid w:val="00847666"/>
    <w:rsid w:val="00847803"/>
    <w:rsid w:val="00847856"/>
    <w:rsid w:val="008478E3"/>
    <w:rsid w:val="00847950"/>
    <w:rsid w:val="00847B3B"/>
    <w:rsid w:val="00847D3F"/>
    <w:rsid w:val="00847FFE"/>
    <w:rsid w:val="00850137"/>
    <w:rsid w:val="00850383"/>
    <w:rsid w:val="00850643"/>
    <w:rsid w:val="00850BFB"/>
    <w:rsid w:val="00850C33"/>
    <w:rsid w:val="00850D58"/>
    <w:rsid w:val="00850DF1"/>
    <w:rsid w:val="0085105A"/>
    <w:rsid w:val="0085116F"/>
    <w:rsid w:val="0085133E"/>
    <w:rsid w:val="00851347"/>
    <w:rsid w:val="00851414"/>
    <w:rsid w:val="00851668"/>
    <w:rsid w:val="0085179C"/>
    <w:rsid w:val="008518AE"/>
    <w:rsid w:val="008518D6"/>
    <w:rsid w:val="00851B50"/>
    <w:rsid w:val="0085245C"/>
    <w:rsid w:val="00852585"/>
    <w:rsid w:val="0085260E"/>
    <w:rsid w:val="0085274B"/>
    <w:rsid w:val="008536EE"/>
    <w:rsid w:val="0085388C"/>
    <w:rsid w:val="00853D22"/>
    <w:rsid w:val="00854047"/>
    <w:rsid w:val="00854052"/>
    <w:rsid w:val="0085408B"/>
    <w:rsid w:val="008541D8"/>
    <w:rsid w:val="00854385"/>
    <w:rsid w:val="0085455E"/>
    <w:rsid w:val="0085458D"/>
    <w:rsid w:val="0085499B"/>
    <w:rsid w:val="008549FF"/>
    <w:rsid w:val="00854B2C"/>
    <w:rsid w:val="00854BB8"/>
    <w:rsid w:val="00854C0F"/>
    <w:rsid w:val="00854C38"/>
    <w:rsid w:val="00854F69"/>
    <w:rsid w:val="0085540E"/>
    <w:rsid w:val="00855440"/>
    <w:rsid w:val="00855734"/>
    <w:rsid w:val="008557B5"/>
    <w:rsid w:val="00855911"/>
    <w:rsid w:val="00855DE3"/>
    <w:rsid w:val="00855E9E"/>
    <w:rsid w:val="00855F24"/>
    <w:rsid w:val="00855F87"/>
    <w:rsid w:val="00856014"/>
    <w:rsid w:val="00856154"/>
    <w:rsid w:val="008564B5"/>
    <w:rsid w:val="008564C7"/>
    <w:rsid w:val="00856680"/>
    <w:rsid w:val="00856713"/>
    <w:rsid w:val="00856750"/>
    <w:rsid w:val="00856890"/>
    <w:rsid w:val="00856992"/>
    <w:rsid w:val="00856F7A"/>
    <w:rsid w:val="00857231"/>
    <w:rsid w:val="00857289"/>
    <w:rsid w:val="008572F7"/>
    <w:rsid w:val="008573C0"/>
    <w:rsid w:val="008576CB"/>
    <w:rsid w:val="00857E27"/>
    <w:rsid w:val="00860088"/>
    <w:rsid w:val="008605D7"/>
    <w:rsid w:val="0086081B"/>
    <w:rsid w:val="0086089D"/>
    <w:rsid w:val="00860AE2"/>
    <w:rsid w:val="00860B7E"/>
    <w:rsid w:val="00860D62"/>
    <w:rsid w:val="00860EF9"/>
    <w:rsid w:val="00860F6E"/>
    <w:rsid w:val="008613BF"/>
    <w:rsid w:val="008614E9"/>
    <w:rsid w:val="00861650"/>
    <w:rsid w:val="0086184A"/>
    <w:rsid w:val="00861A90"/>
    <w:rsid w:val="00861AF9"/>
    <w:rsid w:val="0086211A"/>
    <w:rsid w:val="00862308"/>
    <w:rsid w:val="00862403"/>
    <w:rsid w:val="0086256F"/>
    <w:rsid w:val="008625C4"/>
    <w:rsid w:val="00862602"/>
    <w:rsid w:val="00862839"/>
    <w:rsid w:val="008628CE"/>
    <w:rsid w:val="00862914"/>
    <w:rsid w:val="00862A73"/>
    <w:rsid w:val="00862C79"/>
    <w:rsid w:val="00862C85"/>
    <w:rsid w:val="00863050"/>
    <w:rsid w:val="008630E7"/>
    <w:rsid w:val="0086310E"/>
    <w:rsid w:val="0086323B"/>
    <w:rsid w:val="008632F3"/>
    <w:rsid w:val="0086347F"/>
    <w:rsid w:val="008634DF"/>
    <w:rsid w:val="00863933"/>
    <w:rsid w:val="00863A1F"/>
    <w:rsid w:val="00863AAE"/>
    <w:rsid w:val="00863B8F"/>
    <w:rsid w:val="00863BB8"/>
    <w:rsid w:val="00863D49"/>
    <w:rsid w:val="00863F23"/>
    <w:rsid w:val="00863FD3"/>
    <w:rsid w:val="0086406D"/>
    <w:rsid w:val="008640CB"/>
    <w:rsid w:val="008642CB"/>
    <w:rsid w:val="008646BB"/>
    <w:rsid w:val="008649F3"/>
    <w:rsid w:val="00864B14"/>
    <w:rsid w:val="00864C07"/>
    <w:rsid w:val="00864C2A"/>
    <w:rsid w:val="00864D94"/>
    <w:rsid w:val="00864EF2"/>
    <w:rsid w:val="00865177"/>
    <w:rsid w:val="00865198"/>
    <w:rsid w:val="00865471"/>
    <w:rsid w:val="0086554C"/>
    <w:rsid w:val="008655F5"/>
    <w:rsid w:val="0086574C"/>
    <w:rsid w:val="0086576A"/>
    <w:rsid w:val="0086579B"/>
    <w:rsid w:val="008659B3"/>
    <w:rsid w:val="00866189"/>
    <w:rsid w:val="008661F9"/>
    <w:rsid w:val="008663A9"/>
    <w:rsid w:val="008664A6"/>
    <w:rsid w:val="0086697B"/>
    <w:rsid w:val="00866A03"/>
    <w:rsid w:val="00866DD0"/>
    <w:rsid w:val="00866E71"/>
    <w:rsid w:val="00867040"/>
    <w:rsid w:val="00867298"/>
    <w:rsid w:val="00867419"/>
    <w:rsid w:val="00867525"/>
    <w:rsid w:val="00867595"/>
    <w:rsid w:val="008676E5"/>
    <w:rsid w:val="0086791A"/>
    <w:rsid w:val="00867ADC"/>
    <w:rsid w:val="00867AEE"/>
    <w:rsid w:val="00867B2B"/>
    <w:rsid w:val="00867F4C"/>
    <w:rsid w:val="008701C4"/>
    <w:rsid w:val="0087059F"/>
    <w:rsid w:val="008707DC"/>
    <w:rsid w:val="00870C34"/>
    <w:rsid w:val="00870DCD"/>
    <w:rsid w:val="00870DD4"/>
    <w:rsid w:val="00870E2F"/>
    <w:rsid w:val="008713FD"/>
    <w:rsid w:val="00871480"/>
    <w:rsid w:val="008715F4"/>
    <w:rsid w:val="00871617"/>
    <w:rsid w:val="00871905"/>
    <w:rsid w:val="00871A36"/>
    <w:rsid w:val="00871DE5"/>
    <w:rsid w:val="00871E51"/>
    <w:rsid w:val="00871FBF"/>
    <w:rsid w:val="00872352"/>
    <w:rsid w:val="008723AA"/>
    <w:rsid w:val="00872554"/>
    <w:rsid w:val="008727F3"/>
    <w:rsid w:val="00872838"/>
    <w:rsid w:val="0087294F"/>
    <w:rsid w:val="00872E00"/>
    <w:rsid w:val="008730D6"/>
    <w:rsid w:val="008732D6"/>
    <w:rsid w:val="008736B6"/>
    <w:rsid w:val="0087375C"/>
    <w:rsid w:val="00873A30"/>
    <w:rsid w:val="00873A96"/>
    <w:rsid w:val="00873AC9"/>
    <w:rsid w:val="00873CA9"/>
    <w:rsid w:val="00873E2E"/>
    <w:rsid w:val="0087408F"/>
    <w:rsid w:val="0087410F"/>
    <w:rsid w:val="00874311"/>
    <w:rsid w:val="0087475C"/>
    <w:rsid w:val="00874BF2"/>
    <w:rsid w:val="00874C7D"/>
    <w:rsid w:val="00874D89"/>
    <w:rsid w:val="00874E03"/>
    <w:rsid w:val="00874E71"/>
    <w:rsid w:val="00874E82"/>
    <w:rsid w:val="00874E98"/>
    <w:rsid w:val="00874F72"/>
    <w:rsid w:val="008751C6"/>
    <w:rsid w:val="008752CF"/>
    <w:rsid w:val="0087545A"/>
    <w:rsid w:val="00875546"/>
    <w:rsid w:val="008755FA"/>
    <w:rsid w:val="00875655"/>
    <w:rsid w:val="00875746"/>
    <w:rsid w:val="00875B2A"/>
    <w:rsid w:val="00875E0F"/>
    <w:rsid w:val="00875E77"/>
    <w:rsid w:val="00876242"/>
    <w:rsid w:val="008766F5"/>
    <w:rsid w:val="00876840"/>
    <w:rsid w:val="00876916"/>
    <w:rsid w:val="008769A7"/>
    <w:rsid w:val="00876AB4"/>
    <w:rsid w:val="00876FF0"/>
    <w:rsid w:val="0087719D"/>
    <w:rsid w:val="00877304"/>
    <w:rsid w:val="0087737A"/>
    <w:rsid w:val="008774D7"/>
    <w:rsid w:val="008775E8"/>
    <w:rsid w:val="0087764F"/>
    <w:rsid w:val="008776B1"/>
    <w:rsid w:val="0087771A"/>
    <w:rsid w:val="00877734"/>
    <w:rsid w:val="008778C4"/>
    <w:rsid w:val="00877E7C"/>
    <w:rsid w:val="00877F78"/>
    <w:rsid w:val="00880105"/>
    <w:rsid w:val="008808CF"/>
    <w:rsid w:val="00880B18"/>
    <w:rsid w:val="00880CFC"/>
    <w:rsid w:val="00880E29"/>
    <w:rsid w:val="00880F56"/>
    <w:rsid w:val="0088101B"/>
    <w:rsid w:val="00881241"/>
    <w:rsid w:val="008813C2"/>
    <w:rsid w:val="0088143A"/>
    <w:rsid w:val="008816AB"/>
    <w:rsid w:val="008816D8"/>
    <w:rsid w:val="00881988"/>
    <w:rsid w:val="008819A8"/>
    <w:rsid w:val="00881A01"/>
    <w:rsid w:val="00881B78"/>
    <w:rsid w:val="00881D6B"/>
    <w:rsid w:val="00881E33"/>
    <w:rsid w:val="00881EB7"/>
    <w:rsid w:val="00882121"/>
    <w:rsid w:val="008822B7"/>
    <w:rsid w:val="00882330"/>
    <w:rsid w:val="00882512"/>
    <w:rsid w:val="008827BD"/>
    <w:rsid w:val="00882801"/>
    <w:rsid w:val="00882859"/>
    <w:rsid w:val="008829FC"/>
    <w:rsid w:val="00882A30"/>
    <w:rsid w:val="00882A9A"/>
    <w:rsid w:val="00882BBE"/>
    <w:rsid w:val="00882BC2"/>
    <w:rsid w:val="00882F1D"/>
    <w:rsid w:val="00883257"/>
    <w:rsid w:val="0088341A"/>
    <w:rsid w:val="00883794"/>
    <w:rsid w:val="00883B12"/>
    <w:rsid w:val="00883C60"/>
    <w:rsid w:val="00883D8F"/>
    <w:rsid w:val="00883E35"/>
    <w:rsid w:val="00883FA8"/>
    <w:rsid w:val="0088419E"/>
    <w:rsid w:val="008841AD"/>
    <w:rsid w:val="008842D1"/>
    <w:rsid w:val="00884380"/>
    <w:rsid w:val="008845C6"/>
    <w:rsid w:val="008845FD"/>
    <w:rsid w:val="00884902"/>
    <w:rsid w:val="00884B38"/>
    <w:rsid w:val="00884CC7"/>
    <w:rsid w:val="00884D08"/>
    <w:rsid w:val="00884E33"/>
    <w:rsid w:val="00884E4A"/>
    <w:rsid w:val="00885163"/>
    <w:rsid w:val="00885A3F"/>
    <w:rsid w:val="00885B71"/>
    <w:rsid w:val="00885C2A"/>
    <w:rsid w:val="00885C2C"/>
    <w:rsid w:val="008862A4"/>
    <w:rsid w:val="0088635F"/>
    <w:rsid w:val="008865CD"/>
    <w:rsid w:val="008865D4"/>
    <w:rsid w:val="0088676D"/>
    <w:rsid w:val="00886960"/>
    <w:rsid w:val="00886982"/>
    <w:rsid w:val="00886EE7"/>
    <w:rsid w:val="008870DE"/>
    <w:rsid w:val="00887302"/>
    <w:rsid w:val="00887489"/>
    <w:rsid w:val="008874AC"/>
    <w:rsid w:val="0088752E"/>
    <w:rsid w:val="008877DF"/>
    <w:rsid w:val="00887858"/>
    <w:rsid w:val="00887B72"/>
    <w:rsid w:val="00887D61"/>
    <w:rsid w:val="00887F32"/>
    <w:rsid w:val="0089006F"/>
    <w:rsid w:val="00890120"/>
    <w:rsid w:val="00890156"/>
    <w:rsid w:val="00890192"/>
    <w:rsid w:val="0089021C"/>
    <w:rsid w:val="00890274"/>
    <w:rsid w:val="00890350"/>
    <w:rsid w:val="008904FC"/>
    <w:rsid w:val="00890559"/>
    <w:rsid w:val="008905C0"/>
    <w:rsid w:val="00890848"/>
    <w:rsid w:val="00890865"/>
    <w:rsid w:val="0089097B"/>
    <w:rsid w:val="008909CD"/>
    <w:rsid w:val="00890BAB"/>
    <w:rsid w:val="00890BE7"/>
    <w:rsid w:val="00890F4C"/>
    <w:rsid w:val="00890F84"/>
    <w:rsid w:val="00891087"/>
    <w:rsid w:val="0089114D"/>
    <w:rsid w:val="008911F1"/>
    <w:rsid w:val="008913AF"/>
    <w:rsid w:val="00891586"/>
    <w:rsid w:val="00891966"/>
    <w:rsid w:val="008919CC"/>
    <w:rsid w:val="008919CE"/>
    <w:rsid w:val="008919E1"/>
    <w:rsid w:val="00891A3E"/>
    <w:rsid w:val="00891A4F"/>
    <w:rsid w:val="00891B34"/>
    <w:rsid w:val="00891D28"/>
    <w:rsid w:val="00891DD9"/>
    <w:rsid w:val="008922A4"/>
    <w:rsid w:val="00892592"/>
    <w:rsid w:val="00892726"/>
    <w:rsid w:val="0089296B"/>
    <w:rsid w:val="008929CF"/>
    <w:rsid w:val="00892BDE"/>
    <w:rsid w:val="00892BF5"/>
    <w:rsid w:val="00892EEA"/>
    <w:rsid w:val="00892F41"/>
    <w:rsid w:val="00892F4C"/>
    <w:rsid w:val="0089308D"/>
    <w:rsid w:val="008930E1"/>
    <w:rsid w:val="008932C2"/>
    <w:rsid w:val="008936B4"/>
    <w:rsid w:val="008936B8"/>
    <w:rsid w:val="00893772"/>
    <w:rsid w:val="008939AB"/>
    <w:rsid w:val="00893A46"/>
    <w:rsid w:val="00893A49"/>
    <w:rsid w:val="00893B38"/>
    <w:rsid w:val="00893BC5"/>
    <w:rsid w:val="00893C10"/>
    <w:rsid w:val="00893F84"/>
    <w:rsid w:val="00894009"/>
    <w:rsid w:val="0089417F"/>
    <w:rsid w:val="0089424E"/>
    <w:rsid w:val="00894263"/>
    <w:rsid w:val="008944CD"/>
    <w:rsid w:val="00894560"/>
    <w:rsid w:val="008946F8"/>
    <w:rsid w:val="0089516F"/>
    <w:rsid w:val="008951C2"/>
    <w:rsid w:val="00895830"/>
    <w:rsid w:val="00895A16"/>
    <w:rsid w:val="00895B9C"/>
    <w:rsid w:val="00895CBB"/>
    <w:rsid w:val="00895DBA"/>
    <w:rsid w:val="00895E4F"/>
    <w:rsid w:val="008960F1"/>
    <w:rsid w:val="00896186"/>
    <w:rsid w:val="008962CD"/>
    <w:rsid w:val="0089651A"/>
    <w:rsid w:val="00896833"/>
    <w:rsid w:val="008968AC"/>
    <w:rsid w:val="00896A11"/>
    <w:rsid w:val="00896B29"/>
    <w:rsid w:val="00896B2D"/>
    <w:rsid w:val="00896BA3"/>
    <w:rsid w:val="00896C5C"/>
    <w:rsid w:val="00896F56"/>
    <w:rsid w:val="008975C2"/>
    <w:rsid w:val="00897666"/>
    <w:rsid w:val="008978E4"/>
    <w:rsid w:val="0089799C"/>
    <w:rsid w:val="00897C1A"/>
    <w:rsid w:val="00897D26"/>
    <w:rsid w:val="008A01AA"/>
    <w:rsid w:val="008A02E4"/>
    <w:rsid w:val="008A0467"/>
    <w:rsid w:val="008A050E"/>
    <w:rsid w:val="008A0868"/>
    <w:rsid w:val="008A08A5"/>
    <w:rsid w:val="008A0A35"/>
    <w:rsid w:val="008A1410"/>
    <w:rsid w:val="008A1642"/>
    <w:rsid w:val="008A17CC"/>
    <w:rsid w:val="008A184E"/>
    <w:rsid w:val="008A190E"/>
    <w:rsid w:val="008A19CF"/>
    <w:rsid w:val="008A1A86"/>
    <w:rsid w:val="008A1C4E"/>
    <w:rsid w:val="008A1DF0"/>
    <w:rsid w:val="008A20F7"/>
    <w:rsid w:val="008A217C"/>
    <w:rsid w:val="008A2448"/>
    <w:rsid w:val="008A2524"/>
    <w:rsid w:val="008A2716"/>
    <w:rsid w:val="008A2CD5"/>
    <w:rsid w:val="008A2E92"/>
    <w:rsid w:val="008A302F"/>
    <w:rsid w:val="008A317C"/>
    <w:rsid w:val="008A327D"/>
    <w:rsid w:val="008A3337"/>
    <w:rsid w:val="008A34B7"/>
    <w:rsid w:val="008A37D5"/>
    <w:rsid w:val="008A3A16"/>
    <w:rsid w:val="008A3B77"/>
    <w:rsid w:val="008A3B88"/>
    <w:rsid w:val="008A3ED5"/>
    <w:rsid w:val="008A3FD7"/>
    <w:rsid w:val="008A406A"/>
    <w:rsid w:val="008A41C3"/>
    <w:rsid w:val="008A461D"/>
    <w:rsid w:val="008A464C"/>
    <w:rsid w:val="008A4784"/>
    <w:rsid w:val="008A4AF0"/>
    <w:rsid w:val="008A503B"/>
    <w:rsid w:val="008A5064"/>
    <w:rsid w:val="008A522D"/>
    <w:rsid w:val="008A52E8"/>
    <w:rsid w:val="008A54E1"/>
    <w:rsid w:val="008A5565"/>
    <w:rsid w:val="008A588F"/>
    <w:rsid w:val="008A5AA0"/>
    <w:rsid w:val="008A5EA1"/>
    <w:rsid w:val="008A6108"/>
    <w:rsid w:val="008A6158"/>
    <w:rsid w:val="008A6553"/>
    <w:rsid w:val="008A65C0"/>
    <w:rsid w:val="008A65E7"/>
    <w:rsid w:val="008A669E"/>
    <w:rsid w:val="008A66AA"/>
    <w:rsid w:val="008A66BB"/>
    <w:rsid w:val="008A66FC"/>
    <w:rsid w:val="008A6971"/>
    <w:rsid w:val="008A6B5A"/>
    <w:rsid w:val="008A6BDC"/>
    <w:rsid w:val="008A6CD5"/>
    <w:rsid w:val="008A6CF8"/>
    <w:rsid w:val="008A6D72"/>
    <w:rsid w:val="008A711F"/>
    <w:rsid w:val="008A76F3"/>
    <w:rsid w:val="008A7747"/>
    <w:rsid w:val="008A7A48"/>
    <w:rsid w:val="008A7B74"/>
    <w:rsid w:val="008A7BA8"/>
    <w:rsid w:val="008A7C78"/>
    <w:rsid w:val="008A7D4F"/>
    <w:rsid w:val="008A7D7C"/>
    <w:rsid w:val="008A7DCE"/>
    <w:rsid w:val="008A7EFD"/>
    <w:rsid w:val="008B0153"/>
    <w:rsid w:val="008B065D"/>
    <w:rsid w:val="008B06C1"/>
    <w:rsid w:val="008B0ADD"/>
    <w:rsid w:val="008B0B56"/>
    <w:rsid w:val="008B0C3F"/>
    <w:rsid w:val="008B0ED6"/>
    <w:rsid w:val="008B0FAC"/>
    <w:rsid w:val="008B126B"/>
    <w:rsid w:val="008B12DF"/>
    <w:rsid w:val="008B156D"/>
    <w:rsid w:val="008B184D"/>
    <w:rsid w:val="008B18C8"/>
    <w:rsid w:val="008B1921"/>
    <w:rsid w:val="008B1E78"/>
    <w:rsid w:val="008B20BD"/>
    <w:rsid w:val="008B246D"/>
    <w:rsid w:val="008B252F"/>
    <w:rsid w:val="008B26C4"/>
    <w:rsid w:val="008B276C"/>
    <w:rsid w:val="008B28CE"/>
    <w:rsid w:val="008B2CD8"/>
    <w:rsid w:val="008B2D87"/>
    <w:rsid w:val="008B2DBA"/>
    <w:rsid w:val="008B2DC8"/>
    <w:rsid w:val="008B2EC3"/>
    <w:rsid w:val="008B3072"/>
    <w:rsid w:val="008B30BA"/>
    <w:rsid w:val="008B34EE"/>
    <w:rsid w:val="008B350E"/>
    <w:rsid w:val="008B359E"/>
    <w:rsid w:val="008B3958"/>
    <w:rsid w:val="008B3A9D"/>
    <w:rsid w:val="008B3C75"/>
    <w:rsid w:val="008B3E8E"/>
    <w:rsid w:val="008B3F57"/>
    <w:rsid w:val="008B4023"/>
    <w:rsid w:val="008B4031"/>
    <w:rsid w:val="008B40A0"/>
    <w:rsid w:val="008B4150"/>
    <w:rsid w:val="008B47FB"/>
    <w:rsid w:val="008B4B6D"/>
    <w:rsid w:val="008B4C0B"/>
    <w:rsid w:val="008B4C32"/>
    <w:rsid w:val="008B4C44"/>
    <w:rsid w:val="008B4FE2"/>
    <w:rsid w:val="008B5070"/>
    <w:rsid w:val="008B5263"/>
    <w:rsid w:val="008B52A8"/>
    <w:rsid w:val="008B53CB"/>
    <w:rsid w:val="008B54B2"/>
    <w:rsid w:val="008B54C8"/>
    <w:rsid w:val="008B5696"/>
    <w:rsid w:val="008B5725"/>
    <w:rsid w:val="008B59A6"/>
    <w:rsid w:val="008B5AB5"/>
    <w:rsid w:val="008B5B76"/>
    <w:rsid w:val="008B5B8D"/>
    <w:rsid w:val="008B5E8F"/>
    <w:rsid w:val="008B5F4A"/>
    <w:rsid w:val="008B627A"/>
    <w:rsid w:val="008B63F4"/>
    <w:rsid w:val="008B6AC8"/>
    <w:rsid w:val="008B6EFB"/>
    <w:rsid w:val="008B6F82"/>
    <w:rsid w:val="008B7096"/>
    <w:rsid w:val="008B70E2"/>
    <w:rsid w:val="008B72B7"/>
    <w:rsid w:val="008B767C"/>
    <w:rsid w:val="008B7AF9"/>
    <w:rsid w:val="008B7B4A"/>
    <w:rsid w:val="008B7EEF"/>
    <w:rsid w:val="008B7FBC"/>
    <w:rsid w:val="008C016B"/>
    <w:rsid w:val="008C03D3"/>
    <w:rsid w:val="008C045D"/>
    <w:rsid w:val="008C04BD"/>
    <w:rsid w:val="008C0529"/>
    <w:rsid w:val="008C0654"/>
    <w:rsid w:val="008C078A"/>
    <w:rsid w:val="008C07C9"/>
    <w:rsid w:val="008C0D8C"/>
    <w:rsid w:val="008C0E63"/>
    <w:rsid w:val="008C12FD"/>
    <w:rsid w:val="008C153D"/>
    <w:rsid w:val="008C159B"/>
    <w:rsid w:val="008C16F5"/>
    <w:rsid w:val="008C17AF"/>
    <w:rsid w:val="008C1837"/>
    <w:rsid w:val="008C1954"/>
    <w:rsid w:val="008C1BB0"/>
    <w:rsid w:val="008C1BF2"/>
    <w:rsid w:val="008C1BFD"/>
    <w:rsid w:val="008C1CDD"/>
    <w:rsid w:val="008C1F86"/>
    <w:rsid w:val="008C21B5"/>
    <w:rsid w:val="008C23A3"/>
    <w:rsid w:val="008C2442"/>
    <w:rsid w:val="008C255D"/>
    <w:rsid w:val="008C278C"/>
    <w:rsid w:val="008C27D7"/>
    <w:rsid w:val="008C298D"/>
    <w:rsid w:val="008C29AD"/>
    <w:rsid w:val="008C2BBC"/>
    <w:rsid w:val="008C2BD5"/>
    <w:rsid w:val="008C3069"/>
    <w:rsid w:val="008C310B"/>
    <w:rsid w:val="008C325F"/>
    <w:rsid w:val="008C3368"/>
    <w:rsid w:val="008C35ED"/>
    <w:rsid w:val="008C3621"/>
    <w:rsid w:val="008C3861"/>
    <w:rsid w:val="008C39C5"/>
    <w:rsid w:val="008C39E4"/>
    <w:rsid w:val="008C3B45"/>
    <w:rsid w:val="008C3BF2"/>
    <w:rsid w:val="008C3DF6"/>
    <w:rsid w:val="008C3EF6"/>
    <w:rsid w:val="008C3F08"/>
    <w:rsid w:val="008C4829"/>
    <w:rsid w:val="008C48AC"/>
    <w:rsid w:val="008C49F1"/>
    <w:rsid w:val="008C4AD3"/>
    <w:rsid w:val="008C4AE9"/>
    <w:rsid w:val="008C4B21"/>
    <w:rsid w:val="008C4B36"/>
    <w:rsid w:val="008C4B60"/>
    <w:rsid w:val="008C4BCF"/>
    <w:rsid w:val="008C4D15"/>
    <w:rsid w:val="008C4EED"/>
    <w:rsid w:val="008C5B52"/>
    <w:rsid w:val="008C5B84"/>
    <w:rsid w:val="008C603E"/>
    <w:rsid w:val="008C6076"/>
    <w:rsid w:val="008C6562"/>
    <w:rsid w:val="008C690A"/>
    <w:rsid w:val="008C6934"/>
    <w:rsid w:val="008C69F7"/>
    <w:rsid w:val="008C6A14"/>
    <w:rsid w:val="008C6A73"/>
    <w:rsid w:val="008C6AF3"/>
    <w:rsid w:val="008C6EEA"/>
    <w:rsid w:val="008C6FFD"/>
    <w:rsid w:val="008C707D"/>
    <w:rsid w:val="008C72B2"/>
    <w:rsid w:val="008C7375"/>
    <w:rsid w:val="008C7639"/>
    <w:rsid w:val="008C767D"/>
    <w:rsid w:val="008C7779"/>
    <w:rsid w:val="008C79B0"/>
    <w:rsid w:val="008C7B64"/>
    <w:rsid w:val="008C7C14"/>
    <w:rsid w:val="008C7CE2"/>
    <w:rsid w:val="008C7E04"/>
    <w:rsid w:val="008D0289"/>
    <w:rsid w:val="008D0493"/>
    <w:rsid w:val="008D0602"/>
    <w:rsid w:val="008D0899"/>
    <w:rsid w:val="008D0984"/>
    <w:rsid w:val="008D0990"/>
    <w:rsid w:val="008D0D9E"/>
    <w:rsid w:val="008D1509"/>
    <w:rsid w:val="008D15C1"/>
    <w:rsid w:val="008D1C1B"/>
    <w:rsid w:val="008D1C20"/>
    <w:rsid w:val="008D1C3C"/>
    <w:rsid w:val="008D1E0A"/>
    <w:rsid w:val="008D1FF1"/>
    <w:rsid w:val="008D1FFB"/>
    <w:rsid w:val="008D23B1"/>
    <w:rsid w:val="008D24C9"/>
    <w:rsid w:val="008D25C4"/>
    <w:rsid w:val="008D25F3"/>
    <w:rsid w:val="008D2946"/>
    <w:rsid w:val="008D2D1C"/>
    <w:rsid w:val="008D2E63"/>
    <w:rsid w:val="008D2E66"/>
    <w:rsid w:val="008D36F5"/>
    <w:rsid w:val="008D3871"/>
    <w:rsid w:val="008D3AF9"/>
    <w:rsid w:val="008D3D08"/>
    <w:rsid w:val="008D4072"/>
    <w:rsid w:val="008D40B2"/>
    <w:rsid w:val="008D42A9"/>
    <w:rsid w:val="008D46E8"/>
    <w:rsid w:val="008D472D"/>
    <w:rsid w:val="008D49CB"/>
    <w:rsid w:val="008D4AA0"/>
    <w:rsid w:val="008D4B93"/>
    <w:rsid w:val="008D4D2A"/>
    <w:rsid w:val="008D4D52"/>
    <w:rsid w:val="008D4F56"/>
    <w:rsid w:val="008D513C"/>
    <w:rsid w:val="008D52E5"/>
    <w:rsid w:val="008D5421"/>
    <w:rsid w:val="008D5627"/>
    <w:rsid w:val="008D5BE0"/>
    <w:rsid w:val="008D5C86"/>
    <w:rsid w:val="008D5D7C"/>
    <w:rsid w:val="008D5E0F"/>
    <w:rsid w:val="008D5E16"/>
    <w:rsid w:val="008D5E4D"/>
    <w:rsid w:val="008D5FB6"/>
    <w:rsid w:val="008D6309"/>
    <w:rsid w:val="008D6696"/>
    <w:rsid w:val="008D6D78"/>
    <w:rsid w:val="008D6DEA"/>
    <w:rsid w:val="008D6F4D"/>
    <w:rsid w:val="008D705F"/>
    <w:rsid w:val="008D727A"/>
    <w:rsid w:val="008D74F9"/>
    <w:rsid w:val="008D7DB4"/>
    <w:rsid w:val="008D7F77"/>
    <w:rsid w:val="008DC7E6"/>
    <w:rsid w:val="008E0182"/>
    <w:rsid w:val="008E018E"/>
    <w:rsid w:val="008E0292"/>
    <w:rsid w:val="008E02AA"/>
    <w:rsid w:val="008E03F5"/>
    <w:rsid w:val="008E08C1"/>
    <w:rsid w:val="008E09F7"/>
    <w:rsid w:val="008E0A48"/>
    <w:rsid w:val="008E0B60"/>
    <w:rsid w:val="008E1165"/>
    <w:rsid w:val="008E11AC"/>
    <w:rsid w:val="008E14F1"/>
    <w:rsid w:val="008E15BD"/>
    <w:rsid w:val="008E1693"/>
    <w:rsid w:val="008E1D83"/>
    <w:rsid w:val="008E1F5F"/>
    <w:rsid w:val="008E2030"/>
    <w:rsid w:val="008E2468"/>
    <w:rsid w:val="008E282A"/>
    <w:rsid w:val="008E2AFD"/>
    <w:rsid w:val="008E2BCC"/>
    <w:rsid w:val="008E2C03"/>
    <w:rsid w:val="008E2C68"/>
    <w:rsid w:val="008E2D2A"/>
    <w:rsid w:val="008E2D4B"/>
    <w:rsid w:val="008E2FD9"/>
    <w:rsid w:val="008E3181"/>
    <w:rsid w:val="008E342F"/>
    <w:rsid w:val="008E3557"/>
    <w:rsid w:val="008E37B9"/>
    <w:rsid w:val="008E3846"/>
    <w:rsid w:val="008E39EE"/>
    <w:rsid w:val="008E3B99"/>
    <w:rsid w:val="008E3D43"/>
    <w:rsid w:val="008E3DE1"/>
    <w:rsid w:val="008E3F97"/>
    <w:rsid w:val="008E4095"/>
    <w:rsid w:val="008E4165"/>
    <w:rsid w:val="008E41CB"/>
    <w:rsid w:val="008E4228"/>
    <w:rsid w:val="008E426B"/>
    <w:rsid w:val="008E42A1"/>
    <w:rsid w:val="008E4484"/>
    <w:rsid w:val="008E4684"/>
    <w:rsid w:val="008E4AF9"/>
    <w:rsid w:val="008E4B98"/>
    <w:rsid w:val="008E51C8"/>
    <w:rsid w:val="008E52A4"/>
    <w:rsid w:val="008E5783"/>
    <w:rsid w:val="008E5875"/>
    <w:rsid w:val="008E5C16"/>
    <w:rsid w:val="008E5D74"/>
    <w:rsid w:val="008E5D88"/>
    <w:rsid w:val="008E5D96"/>
    <w:rsid w:val="008E5FB1"/>
    <w:rsid w:val="008E60D5"/>
    <w:rsid w:val="008E652E"/>
    <w:rsid w:val="008E6688"/>
    <w:rsid w:val="008E66F4"/>
    <w:rsid w:val="008E66F8"/>
    <w:rsid w:val="008E67BC"/>
    <w:rsid w:val="008E68DA"/>
    <w:rsid w:val="008E6ACE"/>
    <w:rsid w:val="008E6B25"/>
    <w:rsid w:val="008E6CD5"/>
    <w:rsid w:val="008E6D34"/>
    <w:rsid w:val="008E701C"/>
    <w:rsid w:val="008E756E"/>
    <w:rsid w:val="008E78D8"/>
    <w:rsid w:val="008E79A3"/>
    <w:rsid w:val="008E79E6"/>
    <w:rsid w:val="008E7CC9"/>
    <w:rsid w:val="008E7CFB"/>
    <w:rsid w:val="008F00EC"/>
    <w:rsid w:val="008F02C9"/>
    <w:rsid w:val="008F036A"/>
    <w:rsid w:val="008F065A"/>
    <w:rsid w:val="008F0902"/>
    <w:rsid w:val="008F0974"/>
    <w:rsid w:val="008F0CB9"/>
    <w:rsid w:val="008F0CCF"/>
    <w:rsid w:val="008F1285"/>
    <w:rsid w:val="008F130D"/>
    <w:rsid w:val="008F1370"/>
    <w:rsid w:val="008F1386"/>
    <w:rsid w:val="008F13AF"/>
    <w:rsid w:val="008F157D"/>
    <w:rsid w:val="008F1691"/>
    <w:rsid w:val="008F1A26"/>
    <w:rsid w:val="008F1B1B"/>
    <w:rsid w:val="008F1D62"/>
    <w:rsid w:val="008F1DFE"/>
    <w:rsid w:val="008F2078"/>
    <w:rsid w:val="008F24D7"/>
    <w:rsid w:val="008F25A0"/>
    <w:rsid w:val="008F2709"/>
    <w:rsid w:val="008F290B"/>
    <w:rsid w:val="008F2A94"/>
    <w:rsid w:val="008F2B32"/>
    <w:rsid w:val="008F2D86"/>
    <w:rsid w:val="008F2DE5"/>
    <w:rsid w:val="008F321C"/>
    <w:rsid w:val="008F3530"/>
    <w:rsid w:val="008F3533"/>
    <w:rsid w:val="008F3574"/>
    <w:rsid w:val="008F37E3"/>
    <w:rsid w:val="008F3992"/>
    <w:rsid w:val="008F3BAB"/>
    <w:rsid w:val="008F3CA4"/>
    <w:rsid w:val="008F3DA2"/>
    <w:rsid w:val="008F3DA3"/>
    <w:rsid w:val="008F4039"/>
    <w:rsid w:val="008F41E7"/>
    <w:rsid w:val="008F4287"/>
    <w:rsid w:val="008F448F"/>
    <w:rsid w:val="008F44E0"/>
    <w:rsid w:val="008F4599"/>
    <w:rsid w:val="008F4730"/>
    <w:rsid w:val="008F4789"/>
    <w:rsid w:val="008F47E7"/>
    <w:rsid w:val="008F4873"/>
    <w:rsid w:val="008F4902"/>
    <w:rsid w:val="008F4A73"/>
    <w:rsid w:val="008F4B6C"/>
    <w:rsid w:val="008F4C88"/>
    <w:rsid w:val="008F4DCD"/>
    <w:rsid w:val="008F4E1B"/>
    <w:rsid w:val="008F4EEB"/>
    <w:rsid w:val="008F51F6"/>
    <w:rsid w:val="008F52B2"/>
    <w:rsid w:val="008F535E"/>
    <w:rsid w:val="008F5663"/>
    <w:rsid w:val="008F5895"/>
    <w:rsid w:val="008F5B14"/>
    <w:rsid w:val="008F5B8E"/>
    <w:rsid w:val="008F5C17"/>
    <w:rsid w:val="008F60C9"/>
    <w:rsid w:val="008F616F"/>
    <w:rsid w:val="008F64F3"/>
    <w:rsid w:val="008F6561"/>
    <w:rsid w:val="008F6883"/>
    <w:rsid w:val="008F69DA"/>
    <w:rsid w:val="008F6E7A"/>
    <w:rsid w:val="008F7007"/>
    <w:rsid w:val="008F7066"/>
    <w:rsid w:val="008F73B9"/>
    <w:rsid w:val="008F74AA"/>
    <w:rsid w:val="008F753C"/>
    <w:rsid w:val="008F7805"/>
    <w:rsid w:val="009000B0"/>
    <w:rsid w:val="009001EE"/>
    <w:rsid w:val="0090025F"/>
    <w:rsid w:val="009003AC"/>
    <w:rsid w:val="00900700"/>
    <w:rsid w:val="00900804"/>
    <w:rsid w:val="00900B98"/>
    <w:rsid w:val="00901175"/>
    <w:rsid w:val="00901720"/>
    <w:rsid w:val="0090180B"/>
    <w:rsid w:val="0090188F"/>
    <w:rsid w:val="00901A9A"/>
    <w:rsid w:val="00902246"/>
    <w:rsid w:val="00902303"/>
    <w:rsid w:val="00902451"/>
    <w:rsid w:val="0090249A"/>
    <w:rsid w:val="009024AE"/>
    <w:rsid w:val="009024F6"/>
    <w:rsid w:val="00902644"/>
    <w:rsid w:val="009026A2"/>
    <w:rsid w:val="009027BB"/>
    <w:rsid w:val="009028D6"/>
    <w:rsid w:val="009028F9"/>
    <w:rsid w:val="00902C7A"/>
    <w:rsid w:val="00902CA8"/>
    <w:rsid w:val="00902CF6"/>
    <w:rsid w:val="00902E4F"/>
    <w:rsid w:val="00902EC7"/>
    <w:rsid w:val="00902F90"/>
    <w:rsid w:val="00903089"/>
    <w:rsid w:val="0090319D"/>
    <w:rsid w:val="009031F2"/>
    <w:rsid w:val="0090327D"/>
    <w:rsid w:val="00903482"/>
    <w:rsid w:val="009037F5"/>
    <w:rsid w:val="00903818"/>
    <w:rsid w:val="00903A97"/>
    <w:rsid w:val="00903AD1"/>
    <w:rsid w:val="00903BE1"/>
    <w:rsid w:val="00903E00"/>
    <w:rsid w:val="00904295"/>
    <w:rsid w:val="009042EB"/>
    <w:rsid w:val="00904546"/>
    <w:rsid w:val="00904733"/>
    <w:rsid w:val="00904C7D"/>
    <w:rsid w:val="00904E0B"/>
    <w:rsid w:val="00904F38"/>
    <w:rsid w:val="0090503D"/>
    <w:rsid w:val="00905294"/>
    <w:rsid w:val="00905404"/>
    <w:rsid w:val="009056D8"/>
    <w:rsid w:val="00905CF4"/>
    <w:rsid w:val="00905DA5"/>
    <w:rsid w:val="009065B4"/>
    <w:rsid w:val="00906658"/>
    <w:rsid w:val="009069BB"/>
    <w:rsid w:val="009069E8"/>
    <w:rsid w:val="00906A01"/>
    <w:rsid w:val="00906A3B"/>
    <w:rsid w:val="00906D87"/>
    <w:rsid w:val="00906DB0"/>
    <w:rsid w:val="00906E07"/>
    <w:rsid w:val="00906F0F"/>
    <w:rsid w:val="0090719F"/>
    <w:rsid w:val="00907208"/>
    <w:rsid w:val="00907497"/>
    <w:rsid w:val="00907605"/>
    <w:rsid w:val="00907A68"/>
    <w:rsid w:val="00907ACB"/>
    <w:rsid w:val="00907B83"/>
    <w:rsid w:val="00907D61"/>
    <w:rsid w:val="00910018"/>
    <w:rsid w:val="0091075C"/>
    <w:rsid w:val="00910B28"/>
    <w:rsid w:val="00910D07"/>
    <w:rsid w:val="00910D46"/>
    <w:rsid w:val="00910F69"/>
    <w:rsid w:val="00910F85"/>
    <w:rsid w:val="009111E9"/>
    <w:rsid w:val="0091125B"/>
    <w:rsid w:val="00911314"/>
    <w:rsid w:val="00911323"/>
    <w:rsid w:val="009114E6"/>
    <w:rsid w:val="00911685"/>
    <w:rsid w:val="0091172B"/>
    <w:rsid w:val="009118C0"/>
    <w:rsid w:val="009119C1"/>
    <w:rsid w:val="00911A78"/>
    <w:rsid w:val="00911AAC"/>
    <w:rsid w:val="00911AFC"/>
    <w:rsid w:val="00911BC4"/>
    <w:rsid w:val="00911C2A"/>
    <w:rsid w:val="00911CC3"/>
    <w:rsid w:val="00911DB2"/>
    <w:rsid w:val="00911E6C"/>
    <w:rsid w:val="009120BF"/>
    <w:rsid w:val="0091216B"/>
    <w:rsid w:val="009121E1"/>
    <w:rsid w:val="00912271"/>
    <w:rsid w:val="0091279E"/>
    <w:rsid w:val="00912A6D"/>
    <w:rsid w:val="00912B93"/>
    <w:rsid w:val="00912C42"/>
    <w:rsid w:val="00912DAC"/>
    <w:rsid w:val="00912E03"/>
    <w:rsid w:val="00913032"/>
    <w:rsid w:val="00913165"/>
    <w:rsid w:val="00913299"/>
    <w:rsid w:val="009136DE"/>
    <w:rsid w:val="00913A84"/>
    <w:rsid w:val="00913ADF"/>
    <w:rsid w:val="00914243"/>
    <w:rsid w:val="0091424C"/>
    <w:rsid w:val="009142D5"/>
    <w:rsid w:val="0091441C"/>
    <w:rsid w:val="00914467"/>
    <w:rsid w:val="009148D4"/>
    <w:rsid w:val="00914A35"/>
    <w:rsid w:val="00914EEA"/>
    <w:rsid w:val="00914F79"/>
    <w:rsid w:val="00915336"/>
    <w:rsid w:val="0091535D"/>
    <w:rsid w:val="0091538F"/>
    <w:rsid w:val="00915452"/>
    <w:rsid w:val="00915672"/>
    <w:rsid w:val="009157C7"/>
    <w:rsid w:val="009157FA"/>
    <w:rsid w:val="009158B5"/>
    <w:rsid w:val="00915A40"/>
    <w:rsid w:val="00915A71"/>
    <w:rsid w:val="00915D34"/>
    <w:rsid w:val="00915D8C"/>
    <w:rsid w:val="00915F3D"/>
    <w:rsid w:val="00915FD6"/>
    <w:rsid w:val="00916053"/>
    <w:rsid w:val="009163AB"/>
    <w:rsid w:val="009164DB"/>
    <w:rsid w:val="00916537"/>
    <w:rsid w:val="00916BBD"/>
    <w:rsid w:val="00916ED9"/>
    <w:rsid w:val="0091703E"/>
    <w:rsid w:val="0091775F"/>
    <w:rsid w:val="009177AF"/>
    <w:rsid w:val="009177E7"/>
    <w:rsid w:val="00917A58"/>
    <w:rsid w:val="00917B0A"/>
    <w:rsid w:val="00917BD3"/>
    <w:rsid w:val="00917D03"/>
    <w:rsid w:val="00917EB9"/>
    <w:rsid w:val="0092046A"/>
    <w:rsid w:val="009205EC"/>
    <w:rsid w:val="00920AE4"/>
    <w:rsid w:val="00921104"/>
    <w:rsid w:val="0092134C"/>
    <w:rsid w:val="00921393"/>
    <w:rsid w:val="0092169B"/>
    <w:rsid w:val="0092171C"/>
    <w:rsid w:val="0092185E"/>
    <w:rsid w:val="009218D9"/>
    <w:rsid w:val="00921A18"/>
    <w:rsid w:val="00921C7B"/>
    <w:rsid w:val="00921D89"/>
    <w:rsid w:val="00921F35"/>
    <w:rsid w:val="00921FEC"/>
    <w:rsid w:val="009220F0"/>
    <w:rsid w:val="0092219C"/>
    <w:rsid w:val="00922393"/>
    <w:rsid w:val="009223F8"/>
    <w:rsid w:val="00922437"/>
    <w:rsid w:val="00922548"/>
    <w:rsid w:val="009225EA"/>
    <w:rsid w:val="009225F8"/>
    <w:rsid w:val="00922723"/>
    <w:rsid w:val="00922A05"/>
    <w:rsid w:val="00922BC7"/>
    <w:rsid w:val="00922CA6"/>
    <w:rsid w:val="009230EA"/>
    <w:rsid w:val="009230F8"/>
    <w:rsid w:val="0092319F"/>
    <w:rsid w:val="0092322A"/>
    <w:rsid w:val="0092332C"/>
    <w:rsid w:val="009233A2"/>
    <w:rsid w:val="0092342A"/>
    <w:rsid w:val="00923460"/>
    <w:rsid w:val="0092353B"/>
    <w:rsid w:val="00923831"/>
    <w:rsid w:val="0092389B"/>
    <w:rsid w:val="009239EE"/>
    <w:rsid w:val="00923AAD"/>
    <w:rsid w:val="00923B98"/>
    <w:rsid w:val="00923BB3"/>
    <w:rsid w:val="00923C40"/>
    <w:rsid w:val="00923D6A"/>
    <w:rsid w:val="00923ED6"/>
    <w:rsid w:val="0092428F"/>
    <w:rsid w:val="0092494C"/>
    <w:rsid w:val="00924CE9"/>
    <w:rsid w:val="00924D37"/>
    <w:rsid w:val="00924D95"/>
    <w:rsid w:val="00925223"/>
    <w:rsid w:val="00925240"/>
    <w:rsid w:val="009252C5"/>
    <w:rsid w:val="009252EE"/>
    <w:rsid w:val="0092573C"/>
    <w:rsid w:val="0092581F"/>
    <w:rsid w:val="00925953"/>
    <w:rsid w:val="00925992"/>
    <w:rsid w:val="00925B64"/>
    <w:rsid w:val="00925C85"/>
    <w:rsid w:val="009260C4"/>
    <w:rsid w:val="009262EB"/>
    <w:rsid w:val="009263C2"/>
    <w:rsid w:val="00926429"/>
    <w:rsid w:val="0092655E"/>
    <w:rsid w:val="00926767"/>
    <w:rsid w:val="009268A3"/>
    <w:rsid w:val="009268F1"/>
    <w:rsid w:val="00926B50"/>
    <w:rsid w:val="00926C4E"/>
    <w:rsid w:val="00927181"/>
    <w:rsid w:val="009271DE"/>
    <w:rsid w:val="009272D5"/>
    <w:rsid w:val="009273F0"/>
    <w:rsid w:val="0092742D"/>
    <w:rsid w:val="00927482"/>
    <w:rsid w:val="00927568"/>
    <w:rsid w:val="00927579"/>
    <w:rsid w:val="00927648"/>
    <w:rsid w:val="009276AC"/>
    <w:rsid w:val="0092773C"/>
    <w:rsid w:val="009279A6"/>
    <w:rsid w:val="00927AA7"/>
    <w:rsid w:val="00927AE3"/>
    <w:rsid w:val="00927C81"/>
    <w:rsid w:val="00927D66"/>
    <w:rsid w:val="0093002B"/>
    <w:rsid w:val="0093015B"/>
    <w:rsid w:val="0093042B"/>
    <w:rsid w:val="0093045C"/>
    <w:rsid w:val="009304D3"/>
    <w:rsid w:val="009304E2"/>
    <w:rsid w:val="00930522"/>
    <w:rsid w:val="0093055F"/>
    <w:rsid w:val="0093084F"/>
    <w:rsid w:val="00930A4A"/>
    <w:rsid w:val="00930E7A"/>
    <w:rsid w:val="00930EF4"/>
    <w:rsid w:val="0093108C"/>
    <w:rsid w:val="0093122E"/>
    <w:rsid w:val="00931232"/>
    <w:rsid w:val="009313D0"/>
    <w:rsid w:val="009314F1"/>
    <w:rsid w:val="0093151A"/>
    <w:rsid w:val="00931589"/>
    <w:rsid w:val="00931650"/>
    <w:rsid w:val="00931717"/>
    <w:rsid w:val="009319A2"/>
    <w:rsid w:val="00931A88"/>
    <w:rsid w:val="00931DC6"/>
    <w:rsid w:val="009322B8"/>
    <w:rsid w:val="0093235B"/>
    <w:rsid w:val="009326E0"/>
    <w:rsid w:val="00932877"/>
    <w:rsid w:val="00932A37"/>
    <w:rsid w:val="00932A55"/>
    <w:rsid w:val="00932ADC"/>
    <w:rsid w:val="00932B29"/>
    <w:rsid w:val="00932BED"/>
    <w:rsid w:val="00932D6A"/>
    <w:rsid w:val="00932E57"/>
    <w:rsid w:val="00932EAD"/>
    <w:rsid w:val="00932F66"/>
    <w:rsid w:val="009332B4"/>
    <w:rsid w:val="009333D0"/>
    <w:rsid w:val="0093346B"/>
    <w:rsid w:val="009336AB"/>
    <w:rsid w:val="00933962"/>
    <w:rsid w:val="00933994"/>
    <w:rsid w:val="00933A5F"/>
    <w:rsid w:val="00933BE1"/>
    <w:rsid w:val="00933D87"/>
    <w:rsid w:val="00933E75"/>
    <w:rsid w:val="00933FD7"/>
    <w:rsid w:val="00933FF2"/>
    <w:rsid w:val="0093400D"/>
    <w:rsid w:val="0093437C"/>
    <w:rsid w:val="009345DA"/>
    <w:rsid w:val="009347B7"/>
    <w:rsid w:val="00934956"/>
    <w:rsid w:val="0093497F"/>
    <w:rsid w:val="009349FB"/>
    <w:rsid w:val="00934C26"/>
    <w:rsid w:val="00934E51"/>
    <w:rsid w:val="009350F3"/>
    <w:rsid w:val="009351DB"/>
    <w:rsid w:val="00935413"/>
    <w:rsid w:val="0093542F"/>
    <w:rsid w:val="00935848"/>
    <w:rsid w:val="00935AA3"/>
    <w:rsid w:val="00935C1B"/>
    <w:rsid w:val="00936320"/>
    <w:rsid w:val="00936592"/>
    <w:rsid w:val="00936648"/>
    <w:rsid w:val="00936880"/>
    <w:rsid w:val="0093693E"/>
    <w:rsid w:val="00936A0E"/>
    <w:rsid w:val="00936A0F"/>
    <w:rsid w:val="00936B16"/>
    <w:rsid w:val="00936C49"/>
    <w:rsid w:val="00936CE0"/>
    <w:rsid w:val="00936DF1"/>
    <w:rsid w:val="00937046"/>
    <w:rsid w:val="009370AE"/>
    <w:rsid w:val="00937261"/>
    <w:rsid w:val="00937360"/>
    <w:rsid w:val="0093736C"/>
    <w:rsid w:val="009374E9"/>
    <w:rsid w:val="0093776F"/>
    <w:rsid w:val="00937808"/>
    <w:rsid w:val="0093793B"/>
    <w:rsid w:val="00937972"/>
    <w:rsid w:val="00937A3E"/>
    <w:rsid w:val="00937AF5"/>
    <w:rsid w:val="00937BB2"/>
    <w:rsid w:val="00937F5E"/>
    <w:rsid w:val="00937FE1"/>
    <w:rsid w:val="0094002F"/>
    <w:rsid w:val="00940090"/>
    <w:rsid w:val="00940126"/>
    <w:rsid w:val="0094019F"/>
    <w:rsid w:val="0094033A"/>
    <w:rsid w:val="009407EF"/>
    <w:rsid w:val="00940967"/>
    <w:rsid w:val="009409B0"/>
    <w:rsid w:val="00940DD3"/>
    <w:rsid w:val="00940F49"/>
    <w:rsid w:val="00940F78"/>
    <w:rsid w:val="00940FC0"/>
    <w:rsid w:val="00941361"/>
    <w:rsid w:val="009419B5"/>
    <w:rsid w:val="009419EE"/>
    <w:rsid w:val="00941A16"/>
    <w:rsid w:val="00941A4C"/>
    <w:rsid w:val="00941B1F"/>
    <w:rsid w:val="00941E07"/>
    <w:rsid w:val="0094229E"/>
    <w:rsid w:val="0094258F"/>
    <w:rsid w:val="0094260B"/>
    <w:rsid w:val="00942630"/>
    <w:rsid w:val="00942727"/>
    <w:rsid w:val="00942764"/>
    <w:rsid w:val="00942907"/>
    <w:rsid w:val="0094290E"/>
    <w:rsid w:val="00942ACC"/>
    <w:rsid w:val="00942C1D"/>
    <w:rsid w:val="00942CF1"/>
    <w:rsid w:val="00942EEF"/>
    <w:rsid w:val="00943412"/>
    <w:rsid w:val="00943458"/>
    <w:rsid w:val="00943467"/>
    <w:rsid w:val="0094346D"/>
    <w:rsid w:val="00943587"/>
    <w:rsid w:val="00943641"/>
    <w:rsid w:val="009436C6"/>
    <w:rsid w:val="009438A7"/>
    <w:rsid w:val="0094399E"/>
    <w:rsid w:val="00943FFC"/>
    <w:rsid w:val="009440CD"/>
    <w:rsid w:val="00944320"/>
    <w:rsid w:val="0094484F"/>
    <w:rsid w:val="0094485E"/>
    <w:rsid w:val="00944ABE"/>
    <w:rsid w:val="00944CBB"/>
    <w:rsid w:val="00944EE4"/>
    <w:rsid w:val="0094548E"/>
    <w:rsid w:val="0094559A"/>
    <w:rsid w:val="00945614"/>
    <w:rsid w:val="0094582C"/>
    <w:rsid w:val="009459FB"/>
    <w:rsid w:val="00945AF4"/>
    <w:rsid w:val="00945DCD"/>
    <w:rsid w:val="00945E53"/>
    <w:rsid w:val="00945F73"/>
    <w:rsid w:val="00945F89"/>
    <w:rsid w:val="00945FF9"/>
    <w:rsid w:val="0094604B"/>
    <w:rsid w:val="00946199"/>
    <w:rsid w:val="009462B8"/>
    <w:rsid w:val="009462F9"/>
    <w:rsid w:val="009464CF"/>
    <w:rsid w:val="009464FC"/>
    <w:rsid w:val="009467EB"/>
    <w:rsid w:val="00947078"/>
    <w:rsid w:val="009470F5"/>
    <w:rsid w:val="009474E4"/>
    <w:rsid w:val="009479DB"/>
    <w:rsid w:val="00947B40"/>
    <w:rsid w:val="00947C54"/>
    <w:rsid w:val="00947C92"/>
    <w:rsid w:val="00947D9A"/>
    <w:rsid w:val="00947EC1"/>
    <w:rsid w:val="009500F2"/>
    <w:rsid w:val="0095010A"/>
    <w:rsid w:val="00950158"/>
    <w:rsid w:val="00950172"/>
    <w:rsid w:val="009505D5"/>
    <w:rsid w:val="00950752"/>
    <w:rsid w:val="009507B3"/>
    <w:rsid w:val="009509A6"/>
    <w:rsid w:val="00950EE9"/>
    <w:rsid w:val="00951180"/>
    <w:rsid w:val="009511C9"/>
    <w:rsid w:val="009512CC"/>
    <w:rsid w:val="00951361"/>
    <w:rsid w:val="0095169C"/>
    <w:rsid w:val="00951A54"/>
    <w:rsid w:val="00951A76"/>
    <w:rsid w:val="00952288"/>
    <w:rsid w:val="0095230F"/>
    <w:rsid w:val="00952587"/>
    <w:rsid w:val="009528F1"/>
    <w:rsid w:val="00952AB6"/>
    <w:rsid w:val="00952C3E"/>
    <w:rsid w:val="00952D04"/>
    <w:rsid w:val="00952DBE"/>
    <w:rsid w:val="00952DBF"/>
    <w:rsid w:val="00952DD2"/>
    <w:rsid w:val="00952ED8"/>
    <w:rsid w:val="00952EE8"/>
    <w:rsid w:val="0095318F"/>
    <w:rsid w:val="009531D4"/>
    <w:rsid w:val="00953213"/>
    <w:rsid w:val="009532D3"/>
    <w:rsid w:val="00953503"/>
    <w:rsid w:val="00953773"/>
    <w:rsid w:val="009538A3"/>
    <w:rsid w:val="00953D3B"/>
    <w:rsid w:val="00953D97"/>
    <w:rsid w:val="00953DDD"/>
    <w:rsid w:val="00954273"/>
    <w:rsid w:val="009543D1"/>
    <w:rsid w:val="00954815"/>
    <w:rsid w:val="00954C49"/>
    <w:rsid w:val="00954CB7"/>
    <w:rsid w:val="00954DF7"/>
    <w:rsid w:val="00954E2F"/>
    <w:rsid w:val="00954EC2"/>
    <w:rsid w:val="00955275"/>
    <w:rsid w:val="0095530C"/>
    <w:rsid w:val="0095534E"/>
    <w:rsid w:val="009554CA"/>
    <w:rsid w:val="009557B9"/>
    <w:rsid w:val="009558D9"/>
    <w:rsid w:val="009559F6"/>
    <w:rsid w:val="00955BAD"/>
    <w:rsid w:val="00955C46"/>
    <w:rsid w:val="00955F59"/>
    <w:rsid w:val="00955FB8"/>
    <w:rsid w:val="00955FBD"/>
    <w:rsid w:val="00955FCA"/>
    <w:rsid w:val="00956307"/>
    <w:rsid w:val="009563D8"/>
    <w:rsid w:val="0095645C"/>
    <w:rsid w:val="009564E9"/>
    <w:rsid w:val="009565F8"/>
    <w:rsid w:val="0095669F"/>
    <w:rsid w:val="009567D9"/>
    <w:rsid w:val="009568CD"/>
    <w:rsid w:val="00956998"/>
    <w:rsid w:val="009569FF"/>
    <w:rsid w:val="00957201"/>
    <w:rsid w:val="009572EA"/>
    <w:rsid w:val="0095746B"/>
    <w:rsid w:val="009577BF"/>
    <w:rsid w:val="0095791A"/>
    <w:rsid w:val="00957ABE"/>
    <w:rsid w:val="00957B95"/>
    <w:rsid w:val="00957F4A"/>
    <w:rsid w:val="00960258"/>
    <w:rsid w:val="00960351"/>
    <w:rsid w:val="00960435"/>
    <w:rsid w:val="009604CD"/>
    <w:rsid w:val="009608F2"/>
    <w:rsid w:val="0096091D"/>
    <w:rsid w:val="00960C94"/>
    <w:rsid w:val="00960F29"/>
    <w:rsid w:val="00961015"/>
    <w:rsid w:val="00961BF5"/>
    <w:rsid w:val="00961DF0"/>
    <w:rsid w:val="00961EAB"/>
    <w:rsid w:val="0096206A"/>
    <w:rsid w:val="00962206"/>
    <w:rsid w:val="00962210"/>
    <w:rsid w:val="00962246"/>
    <w:rsid w:val="009622D1"/>
    <w:rsid w:val="00962444"/>
    <w:rsid w:val="0096272E"/>
    <w:rsid w:val="00962A73"/>
    <w:rsid w:val="00962DAC"/>
    <w:rsid w:val="00963102"/>
    <w:rsid w:val="0096326E"/>
    <w:rsid w:val="009632D2"/>
    <w:rsid w:val="009634F1"/>
    <w:rsid w:val="009636CE"/>
    <w:rsid w:val="00963A25"/>
    <w:rsid w:val="00963B31"/>
    <w:rsid w:val="00963BC4"/>
    <w:rsid w:val="00963C06"/>
    <w:rsid w:val="00963C9B"/>
    <w:rsid w:val="00963CD2"/>
    <w:rsid w:val="00964057"/>
    <w:rsid w:val="0096406F"/>
    <w:rsid w:val="009642E3"/>
    <w:rsid w:val="00964360"/>
    <w:rsid w:val="0096454A"/>
    <w:rsid w:val="009646F3"/>
    <w:rsid w:val="00964892"/>
    <w:rsid w:val="00964F67"/>
    <w:rsid w:val="00964FF8"/>
    <w:rsid w:val="00965042"/>
    <w:rsid w:val="00965209"/>
    <w:rsid w:val="00965300"/>
    <w:rsid w:val="009655D1"/>
    <w:rsid w:val="009657DF"/>
    <w:rsid w:val="00965902"/>
    <w:rsid w:val="00965E52"/>
    <w:rsid w:val="0096605F"/>
    <w:rsid w:val="009665B1"/>
    <w:rsid w:val="009666BE"/>
    <w:rsid w:val="00966706"/>
    <w:rsid w:val="00966725"/>
    <w:rsid w:val="00966807"/>
    <w:rsid w:val="009668D0"/>
    <w:rsid w:val="00966976"/>
    <w:rsid w:val="00966D78"/>
    <w:rsid w:val="00966EFC"/>
    <w:rsid w:val="00966F00"/>
    <w:rsid w:val="00966F5C"/>
    <w:rsid w:val="00967293"/>
    <w:rsid w:val="009673A9"/>
    <w:rsid w:val="009673F8"/>
    <w:rsid w:val="0096763E"/>
    <w:rsid w:val="009676F7"/>
    <w:rsid w:val="00967706"/>
    <w:rsid w:val="00967CE5"/>
    <w:rsid w:val="00967F04"/>
    <w:rsid w:val="009700B5"/>
    <w:rsid w:val="00970191"/>
    <w:rsid w:val="00970438"/>
    <w:rsid w:val="0097053B"/>
    <w:rsid w:val="009707F7"/>
    <w:rsid w:val="00970A50"/>
    <w:rsid w:val="00970ABB"/>
    <w:rsid w:val="00970B45"/>
    <w:rsid w:val="00970DDF"/>
    <w:rsid w:val="00970DF6"/>
    <w:rsid w:val="00971065"/>
    <w:rsid w:val="009710F3"/>
    <w:rsid w:val="00971112"/>
    <w:rsid w:val="009711D5"/>
    <w:rsid w:val="009713D2"/>
    <w:rsid w:val="009716EC"/>
    <w:rsid w:val="0097174B"/>
    <w:rsid w:val="00971915"/>
    <w:rsid w:val="009719BB"/>
    <w:rsid w:val="00971F39"/>
    <w:rsid w:val="00972082"/>
    <w:rsid w:val="00972116"/>
    <w:rsid w:val="009722F4"/>
    <w:rsid w:val="00972CC1"/>
    <w:rsid w:val="00973017"/>
    <w:rsid w:val="00973447"/>
    <w:rsid w:val="0097344C"/>
    <w:rsid w:val="0097368B"/>
    <w:rsid w:val="00973731"/>
    <w:rsid w:val="00973905"/>
    <w:rsid w:val="00973B7D"/>
    <w:rsid w:val="00973CA1"/>
    <w:rsid w:val="00973CA3"/>
    <w:rsid w:val="00973D0D"/>
    <w:rsid w:val="00973F90"/>
    <w:rsid w:val="00974032"/>
    <w:rsid w:val="00974102"/>
    <w:rsid w:val="009743D6"/>
    <w:rsid w:val="00974642"/>
    <w:rsid w:val="009748FD"/>
    <w:rsid w:val="009749B4"/>
    <w:rsid w:val="00974C02"/>
    <w:rsid w:val="00974C58"/>
    <w:rsid w:val="00974CB5"/>
    <w:rsid w:val="00974E16"/>
    <w:rsid w:val="009750B4"/>
    <w:rsid w:val="0097514C"/>
    <w:rsid w:val="009758AF"/>
    <w:rsid w:val="00975A47"/>
    <w:rsid w:val="00975BED"/>
    <w:rsid w:val="00975C0D"/>
    <w:rsid w:val="00975F1E"/>
    <w:rsid w:val="00976020"/>
    <w:rsid w:val="009762FC"/>
    <w:rsid w:val="0097633D"/>
    <w:rsid w:val="00976343"/>
    <w:rsid w:val="009765C4"/>
    <w:rsid w:val="00976AD0"/>
    <w:rsid w:val="00976C56"/>
    <w:rsid w:val="00976D78"/>
    <w:rsid w:val="00976DE4"/>
    <w:rsid w:val="00976E63"/>
    <w:rsid w:val="00976EB8"/>
    <w:rsid w:val="00976F2F"/>
    <w:rsid w:val="009771C6"/>
    <w:rsid w:val="0097726A"/>
    <w:rsid w:val="00977286"/>
    <w:rsid w:val="00977335"/>
    <w:rsid w:val="0097796D"/>
    <w:rsid w:val="0097797C"/>
    <w:rsid w:val="00977AE7"/>
    <w:rsid w:val="00977BBE"/>
    <w:rsid w:val="00977CC6"/>
    <w:rsid w:val="00977E71"/>
    <w:rsid w:val="00977F65"/>
    <w:rsid w:val="00980170"/>
    <w:rsid w:val="0098046A"/>
    <w:rsid w:val="009804C1"/>
    <w:rsid w:val="00980637"/>
    <w:rsid w:val="009806B6"/>
    <w:rsid w:val="009808E7"/>
    <w:rsid w:val="009808EC"/>
    <w:rsid w:val="00980A96"/>
    <w:rsid w:val="00980AEC"/>
    <w:rsid w:val="00980F8B"/>
    <w:rsid w:val="0098185A"/>
    <w:rsid w:val="00981AC6"/>
    <w:rsid w:val="00981C1F"/>
    <w:rsid w:val="009820C3"/>
    <w:rsid w:val="00982164"/>
    <w:rsid w:val="00982346"/>
    <w:rsid w:val="0098252E"/>
    <w:rsid w:val="0098279B"/>
    <w:rsid w:val="009828A6"/>
    <w:rsid w:val="009828E7"/>
    <w:rsid w:val="00982AC6"/>
    <w:rsid w:val="00982D17"/>
    <w:rsid w:val="00982D66"/>
    <w:rsid w:val="00982DD1"/>
    <w:rsid w:val="00982EBD"/>
    <w:rsid w:val="009833F5"/>
    <w:rsid w:val="009836C9"/>
    <w:rsid w:val="009836FA"/>
    <w:rsid w:val="00983A66"/>
    <w:rsid w:val="00983AF6"/>
    <w:rsid w:val="00983B78"/>
    <w:rsid w:val="00983BD3"/>
    <w:rsid w:val="00983C41"/>
    <w:rsid w:val="00983CAA"/>
    <w:rsid w:val="00983CE2"/>
    <w:rsid w:val="00983FD0"/>
    <w:rsid w:val="009840A2"/>
    <w:rsid w:val="0098419E"/>
    <w:rsid w:val="0098436E"/>
    <w:rsid w:val="0098449C"/>
    <w:rsid w:val="009845C4"/>
    <w:rsid w:val="00984928"/>
    <w:rsid w:val="00984A37"/>
    <w:rsid w:val="00984EF1"/>
    <w:rsid w:val="00984F94"/>
    <w:rsid w:val="009850C8"/>
    <w:rsid w:val="009852D0"/>
    <w:rsid w:val="009852FD"/>
    <w:rsid w:val="00985343"/>
    <w:rsid w:val="00985965"/>
    <w:rsid w:val="00985AA0"/>
    <w:rsid w:val="00985AA7"/>
    <w:rsid w:val="00985DCF"/>
    <w:rsid w:val="00985DE8"/>
    <w:rsid w:val="00985DFB"/>
    <w:rsid w:val="00985F83"/>
    <w:rsid w:val="009865D3"/>
    <w:rsid w:val="00986691"/>
    <w:rsid w:val="00986989"/>
    <w:rsid w:val="00986B31"/>
    <w:rsid w:val="00986F6A"/>
    <w:rsid w:val="00987079"/>
    <w:rsid w:val="0098707C"/>
    <w:rsid w:val="009870FC"/>
    <w:rsid w:val="00987108"/>
    <w:rsid w:val="00987110"/>
    <w:rsid w:val="0098734F"/>
    <w:rsid w:val="009874BB"/>
    <w:rsid w:val="009877DC"/>
    <w:rsid w:val="00987975"/>
    <w:rsid w:val="00987E67"/>
    <w:rsid w:val="009901B6"/>
    <w:rsid w:val="00990AE2"/>
    <w:rsid w:val="00990EE7"/>
    <w:rsid w:val="009911F3"/>
    <w:rsid w:val="00991506"/>
    <w:rsid w:val="00991568"/>
    <w:rsid w:val="009915C3"/>
    <w:rsid w:val="00991839"/>
    <w:rsid w:val="009918D6"/>
    <w:rsid w:val="009918FF"/>
    <w:rsid w:val="00991934"/>
    <w:rsid w:val="00991B0B"/>
    <w:rsid w:val="00991C01"/>
    <w:rsid w:val="00991EDE"/>
    <w:rsid w:val="00991F57"/>
    <w:rsid w:val="0099208C"/>
    <w:rsid w:val="00992144"/>
    <w:rsid w:val="009923B6"/>
    <w:rsid w:val="009923C9"/>
    <w:rsid w:val="0099270B"/>
    <w:rsid w:val="0099284C"/>
    <w:rsid w:val="00992A5C"/>
    <w:rsid w:val="00992BF7"/>
    <w:rsid w:val="00992DA1"/>
    <w:rsid w:val="00992FB5"/>
    <w:rsid w:val="0099301A"/>
    <w:rsid w:val="00993133"/>
    <w:rsid w:val="00993328"/>
    <w:rsid w:val="009935B8"/>
    <w:rsid w:val="00993698"/>
    <w:rsid w:val="00993833"/>
    <w:rsid w:val="00993845"/>
    <w:rsid w:val="0099396B"/>
    <w:rsid w:val="00993B1B"/>
    <w:rsid w:val="00993CA2"/>
    <w:rsid w:val="00993ED8"/>
    <w:rsid w:val="00993F69"/>
    <w:rsid w:val="00994199"/>
    <w:rsid w:val="009941C7"/>
    <w:rsid w:val="009944B0"/>
    <w:rsid w:val="00994859"/>
    <w:rsid w:val="00994945"/>
    <w:rsid w:val="00994CF9"/>
    <w:rsid w:val="00995077"/>
    <w:rsid w:val="00995115"/>
    <w:rsid w:val="00995310"/>
    <w:rsid w:val="00995919"/>
    <w:rsid w:val="00995A8F"/>
    <w:rsid w:val="00995E9A"/>
    <w:rsid w:val="00995FBA"/>
    <w:rsid w:val="00995FF0"/>
    <w:rsid w:val="009962DE"/>
    <w:rsid w:val="009962EB"/>
    <w:rsid w:val="009966E4"/>
    <w:rsid w:val="009966E8"/>
    <w:rsid w:val="009968B5"/>
    <w:rsid w:val="009968EE"/>
    <w:rsid w:val="00996B44"/>
    <w:rsid w:val="00996D55"/>
    <w:rsid w:val="009971BA"/>
    <w:rsid w:val="00997330"/>
    <w:rsid w:val="009973FC"/>
    <w:rsid w:val="00997662"/>
    <w:rsid w:val="00997779"/>
    <w:rsid w:val="00997BA4"/>
    <w:rsid w:val="00997DBF"/>
    <w:rsid w:val="009A0159"/>
    <w:rsid w:val="009A018A"/>
    <w:rsid w:val="009A0278"/>
    <w:rsid w:val="009A0307"/>
    <w:rsid w:val="009A0485"/>
    <w:rsid w:val="009A0996"/>
    <w:rsid w:val="009A0AA6"/>
    <w:rsid w:val="009A0BD3"/>
    <w:rsid w:val="009A0C6D"/>
    <w:rsid w:val="009A0CA2"/>
    <w:rsid w:val="009A12FC"/>
    <w:rsid w:val="009A169C"/>
    <w:rsid w:val="009A1729"/>
    <w:rsid w:val="009A18DE"/>
    <w:rsid w:val="009A1A2F"/>
    <w:rsid w:val="009A1E0D"/>
    <w:rsid w:val="009A1E4A"/>
    <w:rsid w:val="009A2099"/>
    <w:rsid w:val="009A21A0"/>
    <w:rsid w:val="009A2507"/>
    <w:rsid w:val="009A2788"/>
    <w:rsid w:val="009A27DE"/>
    <w:rsid w:val="009A28AF"/>
    <w:rsid w:val="009A29F6"/>
    <w:rsid w:val="009A2A07"/>
    <w:rsid w:val="009A2A5D"/>
    <w:rsid w:val="009A2B16"/>
    <w:rsid w:val="009A2C57"/>
    <w:rsid w:val="009A2E0D"/>
    <w:rsid w:val="009A2EAC"/>
    <w:rsid w:val="009A303C"/>
    <w:rsid w:val="009A30A3"/>
    <w:rsid w:val="009A31D8"/>
    <w:rsid w:val="009A32F2"/>
    <w:rsid w:val="009A34FB"/>
    <w:rsid w:val="009A38F2"/>
    <w:rsid w:val="009A3B06"/>
    <w:rsid w:val="009A3C12"/>
    <w:rsid w:val="009A3E21"/>
    <w:rsid w:val="009A3F11"/>
    <w:rsid w:val="009A41F2"/>
    <w:rsid w:val="009A450F"/>
    <w:rsid w:val="009A4700"/>
    <w:rsid w:val="009A48B6"/>
    <w:rsid w:val="009A4A8A"/>
    <w:rsid w:val="009A4AF6"/>
    <w:rsid w:val="009A4C70"/>
    <w:rsid w:val="009A4DF9"/>
    <w:rsid w:val="009A4DFC"/>
    <w:rsid w:val="009A4E92"/>
    <w:rsid w:val="009A4F10"/>
    <w:rsid w:val="009A56AD"/>
    <w:rsid w:val="009A58A3"/>
    <w:rsid w:val="009A59BF"/>
    <w:rsid w:val="009A5A60"/>
    <w:rsid w:val="009A5A8F"/>
    <w:rsid w:val="009A5AAA"/>
    <w:rsid w:val="009A5E10"/>
    <w:rsid w:val="009A5E44"/>
    <w:rsid w:val="009A5E6B"/>
    <w:rsid w:val="009A5ECA"/>
    <w:rsid w:val="009A5F44"/>
    <w:rsid w:val="009A5FAF"/>
    <w:rsid w:val="009A619B"/>
    <w:rsid w:val="009A64CF"/>
    <w:rsid w:val="009A65CD"/>
    <w:rsid w:val="009A6607"/>
    <w:rsid w:val="009A6764"/>
    <w:rsid w:val="009A6AA3"/>
    <w:rsid w:val="009A6B56"/>
    <w:rsid w:val="009A6B95"/>
    <w:rsid w:val="009A6BAA"/>
    <w:rsid w:val="009A6C40"/>
    <w:rsid w:val="009A6DA1"/>
    <w:rsid w:val="009A7088"/>
    <w:rsid w:val="009A71DD"/>
    <w:rsid w:val="009A72ED"/>
    <w:rsid w:val="009A748F"/>
    <w:rsid w:val="009A7553"/>
    <w:rsid w:val="009A7791"/>
    <w:rsid w:val="009A7C08"/>
    <w:rsid w:val="009A7CF2"/>
    <w:rsid w:val="009A7D38"/>
    <w:rsid w:val="009A7EC9"/>
    <w:rsid w:val="009A7FC6"/>
    <w:rsid w:val="009B0058"/>
    <w:rsid w:val="009B022F"/>
    <w:rsid w:val="009B0369"/>
    <w:rsid w:val="009B0780"/>
    <w:rsid w:val="009B0981"/>
    <w:rsid w:val="009B0A86"/>
    <w:rsid w:val="009B0CFA"/>
    <w:rsid w:val="009B0DFF"/>
    <w:rsid w:val="009B10E1"/>
    <w:rsid w:val="009B1274"/>
    <w:rsid w:val="009B12AC"/>
    <w:rsid w:val="009B1943"/>
    <w:rsid w:val="009B1955"/>
    <w:rsid w:val="009B19C3"/>
    <w:rsid w:val="009B1AE1"/>
    <w:rsid w:val="009B1AFC"/>
    <w:rsid w:val="009B1B43"/>
    <w:rsid w:val="009B1B7A"/>
    <w:rsid w:val="009B1BC7"/>
    <w:rsid w:val="009B1BF4"/>
    <w:rsid w:val="009B1BFB"/>
    <w:rsid w:val="009B1C91"/>
    <w:rsid w:val="009B1F58"/>
    <w:rsid w:val="009B1FC4"/>
    <w:rsid w:val="009B241B"/>
    <w:rsid w:val="009B2461"/>
    <w:rsid w:val="009B25E1"/>
    <w:rsid w:val="009B2750"/>
    <w:rsid w:val="009B2908"/>
    <w:rsid w:val="009B2923"/>
    <w:rsid w:val="009B2AC9"/>
    <w:rsid w:val="009B3463"/>
    <w:rsid w:val="009B34DB"/>
    <w:rsid w:val="009B3655"/>
    <w:rsid w:val="009B3820"/>
    <w:rsid w:val="009B3D7D"/>
    <w:rsid w:val="009B406B"/>
    <w:rsid w:val="009B40AB"/>
    <w:rsid w:val="009B425A"/>
    <w:rsid w:val="009B455E"/>
    <w:rsid w:val="009B4606"/>
    <w:rsid w:val="009B460E"/>
    <w:rsid w:val="009B4655"/>
    <w:rsid w:val="009B48C3"/>
    <w:rsid w:val="009B498E"/>
    <w:rsid w:val="009B4DD1"/>
    <w:rsid w:val="009B4EE8"/>
    <w:rsid w:val="009B4EED"/>
    <w:rsid w:val="009B5169"/>
    <w:rsid w:val="009B557A"/>
    <w:rsid w:val="009B558E"/>
    <w:rsid w:val="009B55A9"/>
    <w:rsid w:val="009B569D"/>
    <w:rsid w:val="009B581A"/>
    <w:rsid w:val="009B58D7"/>
    <w:rsid w:val="009B5B00"/>
    <w:rsid w:val="009B5E29"/>
    <w:rsid w:val="009B6056"/>
    <w:rsid w:val="009B61C0"/>
    <w:rsid w:val="009B641A"/>
    <w:rsid w:val="009B6456"/>
    <w:rsid w:val="009B6627"/>
    <w:rsid w:val="009B666D"/>
    <w:rsid w:val="009B69F5"/>
    <w:rsid w:val="009B6AA9"/>
    <w:rsid w:val="009B6AD3"/>
    <w:rsid w:val="009B6C6E"/>
    <w:rsid w:val="009B6FBD"/>
    <w:rsid w:val="009B7316"/>
    <w:rsid w:val="009B7392"/>
    <w:rsid w:val="009B74BF"/>
    <w:rsid w:val="009B76F6"/>
    <w:rsid w:val="009B7704"/>
    <w:rsid w:val="009B7798"/>
    <w:rsid w:val="009B792A"/>
    <w:rsid w:val="009B7AF2"/>
    <w:rsid w:val="009B7CBA"/>
    <w:rsid w:val="009B7E25"/>
    <w:rsid w:val="009B7EA4"/>
    <w:rsid w:val="009B7F0A"/>
    <w:rsid w:val="009C0160"/>
    <w:rsid w:val="009C02E9"/>
    <w:rsid w:val="009C02FA"/>
    <w:rsid w:val="009C04FC"/>
    <w:rsid w:val="009C0D5A"/>
    <w:rsid w:val="009C0D88"/>
    <w:rsid w:val="009C0EAF"/>
    <w:rsid w:val="009C10E7"/>
    <w:rsid w:val="009C1596"/>
    <w:rsid w:val="009C1972"/>
    <w:rsid w:val="009C1A14"/>
    <w:rsid w:val="009C1A1E"/>
    <w:rsid w:val="009C1E7A"/>
    <w:rsid w:val="009C2177"/>
    <w:rsid w:val="009C25FD"/>
    <w:rsid w:val="009C262B"/>
    <w:rsid w:val="009C2648"/>
    <w:rsid w:val="009C2702"/>
    <w:rsid w:val="009C295F"/>
    <w:rsid w:val="009C297A"/>
    <w:rsid w:val="009C2A3B"/>
    <w:rsid w:val="009C2AFE"/>
    <w:rsid w:val="009C2E5B"/>
    <w:rsid w:val="009C2EB0"/>
    <w:rsid w:val="009C3074"/>
    <w:rsid w:val="009C3161"/>
    <w:rsid w:val="009C3184"/>
    <w:rsid w:val="009C329D"/>
    <w:rsid w:val="009C3362"/>
    <w:rsid w:val="009C3702"/>
    <w:rsid w:val="009C375C"/>
    <w:rsid w:val="009C3763"/>
    <w:rsid w:val="009C37F6"/>
    <w:rsid w:val="009C384A"/>
    <w:rsid w:val="009C3E46"/>
    <w:rsid w:val="009C4396"/>
    <w:rsid w:val="009C45EC"/>
    <w:rsid w:val="009C46FC"/>
    <w:rsid w:val="009C474F"/>
    <w:rsid w:val="009C4A06"/>
    <w:rsid w:val="009C4A9A"/>
    <w:rsid w:val="009C4F07"/>
    <w:rsid w:val="009C4F0E"/>
    <w:rsid w:val="009C4F42"/>
    <w:rsid w:val="009C51E5"/>
    <w:rsid w:val="009C544E"/>
    <w:rsid w:val="009C553A"/>
    <w:rsid w:val="009C5939"/>
    <w:rsid w:val="009C5AEB"/>
    <w:rsid w:val="009C5C1C"/>
    <w:rsid w:val="009C5EF6"/>
    <w:rsid w:val="009C5F7D"/>
    <w:rsid w:val="009C629A"/>
    <w:rsid w:val="009C645F"/>
    <w:rsid w:val="009C660B"/>
    <w:rsid w:val="009C6834"/>
    <w:rsid w:val="009C6854"/>
    <w:rsid w:val="009C69A3"/>
    <w:rsid w:val="009C6E39"/>
    <w:rsid w:val="009C7052"/>
    <w:rsid w:val="009C74FE"/>
    <w:rsid w:val="009C757F"/>
    <w:rsid w:val="009C760B"/>
    <w:rsid w:val="009C7821"/>
    <w:rsid w:val="009C7976"/>
    <w:rsid w:val="009C79C4"/>
    <w:rsid w:val="009C7A9F"/>
    <w:rsid w:val="009C7AC1"/>
    <w:rsid w:val="009C7B6D"/>
    <w:rsid w:val="009C7D0A"/>
    <w:rsid w:val="009D01BC"/>
    <w:rsid w:val="009D01CE"/>
    <w:rsid w:val="009D03B6"/>
    <w:rsid w:val="009D0C6C"/>
    <w:rsid w:val="009D0E26"/>
    <w:rsid w:val="009D0FEE"/>
    <w:rsid w:val="009D14EB"/>
    <w:rsid w:val="009D15EB"/>
    <w:rsid w:val="009D1647"/>
    <w:rsid w:val="009D1B22"/>
    <w:rsid w:val="009D1D03"/>
    <w:rsid w:val="009D1E7D"/>
    <w:rsid w:val="009D1E90"/>
    <w:rsid w:val="009D211C"/>
    <w:rsid w:val="009D2136"/>
    <w:rsid w:val="009D2151"/>
    <w:rsid w:val="009D215B"/>
    <w:rsid w:val="009D23DF"/>
    <w:rsid w:val="009D2415"/>
    <w:rsid w:val="009D2427"/>
    <w:rsid w:val="009D25D3"/>
    <w:rsid w:val="009D2641"/>
    <w:rsid w:val="009D267C"/>
    <w:rsid w:val="009D27BE"/>
    <w:rsid w:val="009D2871"/>
    <w:rsid w:val="009D2D1A"/>
    <w:rsid w:val="009D2D8E"/>
    <w:rsid w:val="009D2E1B"/>
    <w:rsid w:val="009D31A8"/>
    <w:rsid w:val="009D31F3"/>
    <w:rsid w:val="009D3324"/>
    <w:rsid w:val="009D344A"/>
    <w:rsid w:val="009D3694"/>
    <w:rsid w:val="009D39B1"/>
    <w:rsid w:val="009D3A80"/>
    <w:rsid w:val="009D3ACC"/>
    <w:rsid w:val="009D3B74"/>
    <w:rsid w:val="009D3BB7"/>
    <w:rsid w:val="009D3D27"/>
    <w:rsid w:val="009D4065"/>
    <w:rsid w:val="009D4390"/>
    <w:rsid w:val="009D4403"/>
    <w:rsid w:val="009D482A"/>
    <w:rsid w:val="009D48A2"/>
    <w:rsid w:val="009D49D8"/>
    <w:rsid w:val="009D4E35"/>
    <w:rsid w:val="009D4F4A"/>
    <w:rsid w:val="009D51EF"/>
    <w:rsid w:val="009D53C1"/>
    <w:rsid w:val="009D53DE"/>
    <w:rsid w:val="009D5404"/>
    <w:rsid w:val="009D5517"/>
    <w:rsid w:val="009D554F"/>
    <w:rsid w:val="009D58A2"/>
    <w:rsid w:val="009D59BC"/>
    <w:rsid w:val="009D5A54"/>
    <w:rsid w:val="009D5BAF"/>
    <w:rsid w:val="009D5C54"/>
    <w:rsid w:val="009D6315"/>
    <w:rsid w:val="009D6412"/>
    <w:rsid w:val="009D64B9"/>
    <w:rsid w:val="009D6654"/>
    <w:rsid w:val="009D66FC"/>
    <w:rsid w:val="009D6995"/>
    <w:rsid w:val="009D6A62"/>
    <w:rsid w:val="009D6B51"/>
    <w:rsid w:val="009D6B9A"/>
    <w:rsid w:val="009D6C9A"/>
    <w:rsid w:val="009D6D0B"/>
    <w:rsid w:val="009D6D98"/>
    <w:rsid w:val="009D7049"/>
    <w:rsid w:val="009D7152"/>
    <w:rsid w:val="009D724D"/>
    <w:rsid w:val="009D73D1"/>
    <w:rsid w:val="009D7547"/>
    <w:rsid w:val="009D7ACA"/>
    <w:rsid w:val="009D7B16"/>
    <w:rsid w:val="009D7E64"/>
    <w:rsid w:val="009D7F5C"/>
    <w:rsid w:val="009E001A"/>
    <w:rsid w:val="009E01BB"/>
    <w:rsid w:val="009E0453"/>
    <w:rsid w:val="009E050D"/>
    <w:rsid w:val="009E0575"/>
    <w:rsid w:val="009E0657"/>
    <w:rsid w:val="009E06C1"/>
    <w:rsid w:val="009E07AB"/>
    <w:rsid w:val="009E0836"/>
    <w:rsid w:val="009E0BC1"/>
    <w:rsid w:val="009E0CD6"/>
    <w:rsid w:val="009E0E1C"/>
    <w:rsid w:val="009E0EBC"/>
    <w:rsid w:val="009E0EFF"/>
    <w:rsid w:val="009E1163"/>
    <w:rsid w:val="009E12C1"/>
    <w:rsid w:val="009E14E9"/>
    <w:rsid w:val="009E1FE7"/>
    <w:rsid w:val="009E240C"/>
    <w:rsid w:val="009E2544"/>
    <w:rsid w:val="009E271B"/>
    <w:rsid w:val="009E2A6F"/>
    <w:rsid w:val="009E2C5C"/>
    <w:rsid w:val="009E2F54"/>
    <w:rsid w:val="009E3015"/>
    <w:rsid w:val="009E30C1"/>
    <w:rsid w:val="009E327E"/>
    <w:rsid w:val="009E32B7"/>
    <w:rsid w:val="009E3397"/>
    <w:rsid w:val="009E33AC"/>
    <w:rsid w:val="009E3419"/>
    <w:rsid w:val="009E36A0"/>
    <w:rsid w:val="009E3751"/>
    <w:rsid w:val="009E3B5C"/>
    <w:rsid w:val="009E409A"/>
    <w:rsid w:val="009E422A"/>
    <w:rsid w:val="009E4291"/>
    <w:rsid w:val="009E42B7"/>
    <w:rsid w:val="009E433E"/>
    <w:rsid w:val="009E434B"/>
    <w:rsid w:val="009E436A"/>
    <w:rsid w:val="009E437A"/>
    <w:rsid w:val="009E4851"/>
    <w:rsid w:val="009E48EE"/>
    <w:rsid w:val="009E49BB"/>
    <w:rsid w:val="009E4B87"/>
    <w:rsid w:val="009E4C67"/>
    <w:rsid w:val="009E4FCB"/>
    <w:rsid w:val="009E509C"/>
    <w:rsid w:val="009E5242"/>
    <w:rsid w:val="009E52D1"/>
    <w:rsid w:val="009E5471"/>
    <w:rsid w:val="009E54F4"/>
    <w:rsid w:val="009E55D5"/>
    <w:rsid w:val="009E56FF"/>
    <w:rsid w:val="009E5774"/>
    <w:rsid w:val="009E5E5D"/>
    <w:rsid w:val="009E5F8C"/>
    <w:rsid w:val="009E6177"/>
    <w:rsid w:val="009E6184"/>
    <w:rsid w:val="009E61D5"/>
    <w:rsid w:val="009E6332"/>
    <w:rsid w:val="009E655F"/>
    <w:rsid w:val="009E6744"/>
    <w:rsid w:val="009E68DF"/>
    <w:rsid w:val="009E6D21"/>
    <w:rsid w:val="009E6D41"/>
    <w:rsid w:val="009E71F8"/>
    <w:rsid w:val="009E72CF"/>
    <w:rsid w:val="009E74AC"/>
    <w:rsid w:val="009E75A1"/>
    <w:rsid w:val="009E7750"/>
    <w:rsid w:val="009E7862"/>
    <w:rsid w:val="009E7921"/>
    <w:rsid w:val="009E7979"/>
    <w:rsid w:val="009E7B73"/>
    <w:rsid w:val="009E7C63"/>
    <w:rsid w:val="009E7DAA"/>
    <w:rsid w:val="009E7FB1"/>
    <w:rsid w:val="009F0004"/>
    <w:rsid w:val="009F00DB"/>
    <w:rsid w:val="009F0100"/>
    <w:rsid w:val="009F01AA"/>
    <w:rsid w:val="009F065D"/>
    <w:rsid w:val="009F097F"/>
    <w:rsid w:val="009F0F1F"/>
    <w:rsid w:val="009F101B"/>
    <w:rsid w:val="009F1329"/>
    <w:rsid w:val="009F1AAC"/>
    <w:rsid w:val="009F1BBF"/>
    <w:rsid w:val="009F1BE8"/>
    <w:rsid w:val="009F1FCD"/>
    <w:rsid w:val="009F206B"/>
    <w:rsid w:val="009F218A"/>
    <w:rsid w:val="009F22BC"/>
    <w:rsid w:val="009F2443"/>
    <w:rsid w:val="009F2684"/>
    <w:rsid w:val="009F269B"/>
    <w:rsid w:val="009F270F"/>
    <w:rsid w:val="009F2A89"/>
    <w:rsid w:val="009F2AEA"/>
    <w:rsid w:val="009F2BA1"/>
    <w:rsid w:val="009F3037"/>
    <w:rsid w:val="009F31EA"/>
    <w:rsid w:val="009F334B"/>
    <w:rsid w:val="009F3606"/>
    <w:rsid w:val="009F391E"/>
    <w:rsid w:val="009F3D22"/>
    <w:rsid w:val="009F42D9"/>
    <w:rsid w:val="009F4324"/>
    <w:rsid w:val="009F443B"/>
    <w:rsid w:val="009F44E5"/>
    <w:rsid w:val="009F4724"/>
    <w:rsid w:val="009F47C1"/>
    <w:rsid w:val="009F4CAB"/>
    <w:rsid w:val="009F5797"/>
    <w:rsid w:val="009F580E"/>
    <w:rsid w:val="009F5915"/>
    <w:rsid w:val="009F5D1A"/>
    <w:rsid w:val="009F5E9F"/>
    <w:rsid w:val="009F5FC4"/>
    <w:rsid w:val="009F601A"/>
    <w:rsid w:val="009F6191"/>
    <w:rsid w:val="009F6488"/>
    <w:rsid w:val="009F66E5"/>
    <w:rsid w:val="009F67CB"/>
    <w:rsid w:val="009F6939"/>
    <w:rsid w:val="009F6981"/>
    <w:rsid w:val="009F6ABD"/>
    <w:rsid w:val="009F6BF0"/>
    <w:rsid w:val="009F6E00"/>
    <w:rsid w:val="009F6E9C"/>
    <w:rsid w:val="009F707C"/>
    <w:rsid w:val="009F70D0"/>
    <w:rsid w:val="009F7224"/>
    <w:rsid w:val="009F73C7"/>
    <w:rsid w:val="009F73EE"/>
    <w:rsid w:val="009F7491"/>
    <w:rsid w:val="009F75AC"/>
    <w:rsid w:val="009F764A"/>
    <w:rsid w:val="009F76C5"/>
    <w:rsid w:val="009F77CC"/>
    <w:rsid w:val="009F794E"/>
    <w:rsid w:val="009F7BA4"/>
    <w:rsid w:val="009F7C74"/>
    <w:rsid w:val="009F7DA0"/>
    <w:rsid w:val="009F7F7C"/>
    <w:rsid w:val="00A005A9"/>
    <w:rsid w:val="00A00601"/>
    <w:rsid w:val="00A009FB"/>
    <w:rsid w:val="00A00A94"/>
    <w:rsid w:val="00A00CFC"/>
    <w:rsid w:val="00A00DB6"/>
    <w:rsid w:val="00A0100B"/>
    <w:rsid w:val="00A010B1"/>
    <w:rsid w:val="00A01312"/>
    <w:rsid w:val="00A01318"/>
    <w:rsid w:val="00A016B2"/>
    <w:rsid w:val="00A017D5"/>
    <w:rsid w:val="00A01BF1"/>
    <w:rsid w:val="00A01C56"/>
    <w:rsid w:val="00A01E3F"/>
    <w:rsid w:val="00A01FE6"/>
    <w:rsid w:val="00A0202B"/>
    <w:rsid w:val="00A02663"/>
    <w:rsid w:val="00A027AE"/>
    <w:rsid w:val="00A02808"/>
    <w:rsid w:val="00A029BB"/>
    <w:rsid w:val="00A02ACF"/>
    <w:rsid w:val="00A02FE1"/>
    <w:rsid w:val="00A02FF4"/>
    <w:rsid w:val="00A0368D"/>
    <w:rsid w:val="00A03A9F"/>
    <w:rsid w:val="00A03B4A"/>
    <w:rsid w:val="00A03C19"/>
    <w:rsid w:val="00A03C5A"/>
    <w:rsid w:val="00A03DEA"/>
    <w:rsid w:val="00A03DF0"/>
    <w:rsid w:val="00A043F5"/>
    <w:rsid w:val="00A044EC"/>
    <w:rsid w:val="00A046E8"/>
    <w:rsid w:val="00A0485E"/>
    <w:rsid w:val="00A04A75"/>
    <w:rsid w:val="00A04FEF"/>
    <w:rsid w:val="00A0512E"/>
    <w:rsid w:val="00A052A8"/>
    <w:rsid w:val="00A05634"/>
    <w:rsid w:val="00A056F8"/>
    <w:rsid w:val="00A05912"/>
    <w:rsid w:val="00A05A24"/>
    <w:rsid w:val="00A05C16"/>
    <w:rsid w:val="00A0608D"/>
    <w:rsid w:val="00A060C2"/>
    <w:rsid w:val="00A0622C"/>
    <w:rsid w:val="00A0630E"/>
    <w:rsid w:val="00A06369"/>
    <w:rsid w:val="00A06381"/>
    <w:rsid w:val="00A065C0"/>
    <w:rsid w:val="00A06622"/>
    <w:rsid w:val="00A06AFF"/>
    <w:rsid w:val="00A0702C"/>
    <w:rsid w:val="00A070DD"/>
    <w:rsid w:val="00A0768D"/>
    <w:rsid w:val="00A07AC4"/>
    <w:rsid w:val="00A07AFD"/>
    <w:rsid w:val="00A07DB6"/>
    <w:rsid w:val="00A07EAB"/>
    <w:rsid w:val="00A10081"/>
    <w:rsid w:val="00A101B0"/>
    <w:rsid w:val="00A10400"/>
    <w:rsid w:val="00A10439"/>
    <w:rsid w:val="00A1076E"/>
    <w:rsid w:val="00A107FB"/>
    <w:rsid w:val="00A107FE"/>
    <w:rsid w:val="00A10A30"/>
    <w:rsid w:val="00A10A94"/>
    <w:rsid w:val="00A10BA7"/>
    <w:rsid w:val="00A10C1E"/>
    <w:rsid w:val="00A10E6E"/>
    <w:rsid w:val="00A10F1A"/>
    <w:rsid w:val="00A111A9"/>
    <w:rsid w:val="00A1131A"/>
    <w:rsid w:val="00A113C9"/>
    <w:rsid w:val="00A11433"/>
    <w:rsid w:val="00A11573"/>
    <w:rsid w:val="00A1180D"/>
    <w:rsid w:val="00A118A3"/>
    <w:rsid w:val="00A119C7"/>
    <w:rsid w:val="00A11A8E"/>
    <w:rsid w:val="00A12405"/>
    <w:rsid w:val="00A124C7"/>
    <w:rsid w:val="00A127E7"/>
    <w:rsid w:val="00A12868"/>
    <w:rsid w:val="00A12992"/>
    <w:rsid w:val="00A134F9"/>
    <w:rsid w:val="00A1366F"/>
    <w:rsid w:val="00A13778"/>
    <w:rsid w:val="00A13854"/>
    <w:rsid w:val="00A138DA"/>
    <w:rsid w:val="00A1390F"/>
    <w:rsid w:val="00A13A33"/>
    <w:rsid w:val="00A13B9E"/>
    <w:rsid w:val="00A13BDE"/>
    <w:rsid w:val="00A13C44"/>
    <w:rsid w:val="00A13C7F"/>
    <w:rsid w:val="00A13C87"/>
    <w:rsid w:val="00A13D2A"/>
    <w:rsid w:val="00A13D4C"/>
    <w:rsid w:val="00A13DA1"/>
    <w:rsid w:val="00A13E13"/>
    <w:rsid w:val="00A13E5B"/>
    <w:rsid w:val="00A14392"/>
    <w:rsid w:val="00A1439D"/>
    <w:rsid w:val="00A1452F"/>
    <w:rsid w:val="00A1457D"/>
    <w:rsid w:val="00A145C4"/>
    <w:rsid w:val="00A14709"/>
    <w:rsid w:val="00A14790"/>
    <w:rsid w:val="00A14843"/>
    <w:rsid w:val="00A14B4C"/>
    <w:rsid w:val="00A14B72"/>
    <w:rsid w:val="00A14CCB"/>
    <w:rsid w:val="00A15007"/>
    <w:rsid w:val="00A150FB"/>
    <w:rsid w:val="00A15113"/>
    <w:rsid w:val="00A151A2"/>
    <w:rsid w:val="00A151DA"/>
    <w:rsid w:val="00A1533A"/>
    <w:rsid w:val="00A155A9"/>
    <w:rsid w:val="00A15638"/>
    <w:rsid w:val="00A156AF"/>
    <w:rsid w:val="00A15B75"/>
    <w:rsid w:val="00A15C7E"/>
    <w:rsid w:val="00A15E1C"/>
    <w:rsid w:val="00A15E40"/>
    <w:rsid w:val="00A15E55"/>
    <w:rsid w:val="00A16139"/>
    <w:rsid w:val="00A16147"/>
    <w:rsid w:val="00A1619D"/>
    <w:rsid w:val="00A161BE"/>
    <w:rsid w:val="00A16364"/>
    <w:rsid w:val="00A163B7"/>
    <w:rsid w:val="00A165BD"/>
    <w:rsid w:val="00A16647"/>
    <w:rsid w:val="00A16AFF"/>
    <w:rsid w:val="00A17314"/>
    <w:rsid w:val="00A1787D"/>
    <w:rsid w:val="00A178FB"/>
    <w:rsid w:val="00A17AA7"/>
    <w:rsid w:val="00A17AEB"/>
    <w:rsid w:val="00A17CE0"/>
    <w:rsid w:val="00A2008A"/>
    <w:rsid w:val="00A20344"/>
    <w:rsid w:val="00A204B7"/>
    <w:rsid w:val="00A2053F"/>
    <w:rsid w:val="00A20882"/>
    <w:rsid w:val="00A20901"/>
    <w:rsid w:val="00A20977"/>
    <w:rsid w:val="00A20C1F"/>
    <w:rsid w:val="00A20C8D"/>
    <w:rsid w:val="00A21123"/>
    <w:rsid w:val="00A21527"/>
    <w:rsid w:val="00A21ACC"/>
    <w:rsid w:val="00A21BD9"/>
    <w:rsid w:val="00A21E14"/>
    <w:rsid w:val="00A21F80"/>
    <w:rsid w:val="00A22316"/>
    <w:rsid w:val="00A226E1"/>
    <w:rsid w:val="00A2280A"/>
    <w:rsid w:val="00A22C2A"/>
    <w:rsid w:val="00A22E2A"/>
    <w:rsid w:val="00A22FD6"/>
    <w:rsid w:val="00A23010"/>
    <w:rsid w:val="00A23145"/>
    <w:rsid w:val="00A23388"/>
    <w:rsid w:val="00A234BC"/>
    <w:rsid w:val="00A234D5"/>
    <w:rsid w:val="00A235BD"/>
    <w:rsid w:val="00A235D6"/>
    <w:rsid w:val="00A23785"/>
    <w:rsid w:val="00A23902"/>
    <w:rsid w:val="00A239A1"/>
    <w:rsid w:val="00A23AB2"/>
    <w:rsid w:val="00A23EF1"/>
    <w:rsid w:val="00A24226"/>
    <w:rsid w:val="00A24557"/>
    <w:rsid w:val="00A246CE"/>
    <w:rsid w:val="00A24735"/>
    <w:rsid w:val="00A24791"/>
    <w:rsid w:val="00A248C6"/>
    <w:rsid w:val="00A2491C"/>
    <w:rsid w:val="00A249D5"/>
    <w:rsid w:val="00A24C66"/>
    <w:rsid w:val="00A24DED"/>
    <w:rsid w:val="00A24FE4"/>
    <w:rsid w:val="00A255DD"/>
    <w:rsid w:val="00A2568B"/>
    <w:rsid w:val="00A257CA"/>
    <w:rsid w:val="00A25912"/>
    <w:rsid w:val="00A25E4F"/>
    <w:rsid w:val="00A25FE4"/>
    <w:rsid w:val="00A260F6"/>
    <w:rsid w:val="00A262D7"/>
    <w:rsid w:val="00A2632D"/>
    <w:rsid w:val="00A2647F"/>
    <w:rsid w:val="00A26550"/>
    <w:rsid w:val="00A2682A"/>
    <w:rsid w:val="00A269B9"/>
    <w:rsid w:val="00A26B08"/>
    <w:rsid w:val="00A2719F"/>
    <w:rsid w:val="00A273C5"/>
    <w:rsid w:val="00A27746"/>
    <w:rsid w:val="00A278A8"/>
    <w:rsid w:val="00A278D2"/>
    <w:rsid w:val="00A278F9"/>
    <w:rsid w:val="00A27B0B"/>
    <w:rsid w:val="00A27BEA"/>
    <w:rsid w:val="00A27E85"/>
    <w:rsid w:val="00A300E0"/>
    <w:rsid w:val="00A302BB"/>
    <w:rsid w:val="00A302EF"/>
    <w:rsid w:val="00A3033A"/>
    <w:rsid w:val="00A30506"/>
    <w:rsid w:val="00A307EC"/>
    <w:rsid w:val="00A30BDA"/>
    <w:rsid w:val="00A30C10"/>
    <w:rsid w:val="00A30F81"/>
    <w:rsid w:val="00A310B2"/>
    <w:rsid w:val="00A310B3"/>
    <w:rsid w:val="00A3113E"/>
    <w:rsid w:val="00A31141"/>
    <w:rsid w:val="00A311A6"/>
    <w:rsid w:val="00A311CB"/>
    <w:rsid w:val="00A312D1"/>
    <w:rsid w:val="00A31389"/>
    <w:rsid w:val="00A3140B"/>
    <w:rsid w:val="00A315D1"/>
    <w:rsid w:val="00A31690"/>
    <w:rsid w:val="00A318CA"/>
    <w:rsid w:val="00A31A1B"/>
    <w:rsid w:val="00A31ACE"/>
    <w:rsid w:val="00A31CA6"/>
    <w:rsid w:val="00A31CFA"/>
    <w:rsid w:val="00A31D47"/>
    <w:rsid w:val="00A31E38"/>
    <w:rsid w:val="00A31EDF"/>
    <w:rsid w:val="00A31F16"/>
    <w:rsid w:val="00A31FBD"/>
    <w:rsid w:val="00A31FDF"/>
    <w:rsid w:val="00A320DF"/>
    <w:rsid w:val="00A321B8"/>
    <w:rsid w:val="00A3234B"/>
    <w:rsid w:val="00A323BD"/>
    <w:rsid w:val="00A32408"/>
    <w:rsid w:val="00A3252E"/>
    <w:rsid w:val="00A32746"/>
    <w:rsid w:val="00A327E8"/>
    <w:rsid w:val="00A328A6"/>
    <w:rsid w:val="00A3294D"/>
    <w:rsid w:val="00A3295C"/>
    <w:rsid w:val="00A32B77"/>
    <w:rsid w:val="00A32D69"/>
    <w:rsid w:val="00A32E1D"/>
    <w:rsid w:val="00A32E7A"/>
    <w:rsid w:val="00A331B4"/>
    <w:rsid w:val="00A332DD"/>
    <w:rsid w:val="00A33AF7"/>
    <w:rsid w:val="00A33B6E"/>
    <w:rsid w:val="00A33CB9"/>
    <w:rsid w:val="00A33CFE"/>
    <w:rsid w:val="00A33E82"/>
    <w:rsid w:val="00A3428F"/>
    <w:rsid w:val="00A34319"/>
    <w:rsid w:val="00A34357"/>
    <w:rsid w:val="00A34491"/>
    <w:rsid w:val="00A344FE"/>
    <w:rsid w:val="00A345F6"/>
    <w:rsid w:val="00A34830"/>
    <w:rsid w:val="00A349E3"/>
    <w:rsid w:val="00A34D68"/>
    <w:rsid w:val="00A3517D"/>
    <w:rsid w:val="00A35688"/>
    <w:rsid w:val="00A3591C"/>
    <w:rsid w:val="00A35B2A"/>
    <w:rsid w:val="00A35BA8"/>
    <w:rsid w:val="00A35F87"/>
    <w:rsid w:val="00A3609D"/>
    <w:rsid w:val="00A3614F"/>
    <w:rsid w:val="00A3622F"/>
    <w:rsid w:val="00A362E5"/>
    <w:rsid w:val="00A36531"/>
    <w:rsid w:val="00A3667C"/>
    <w:rsid w:val="00A36788"/>
    <w:rsid w:val="00A367CC"/>
    <w:rsid w:val="00A36990"/>
    <w:rsid w:val="00A36A69"/>
    <w:rsid w:val="00A36CD3"/>
    <w:rsid w:val="00A36CEE"/>
    <w:rsid w:val="00A36D0B"/>
    <w:rsid w:val="00A37261"/>
    <w:rsid w:val="00A3736A"/>
    <w:rsid w:val="00A373DE"/>
    <w:rsid w:val="00A37641"/>
    <w:rsid w:val="00A37765"/>
    <w:rsid w:val="00A379B1"/>
    <w:rsid w:val="00A37D05"/>
    <w:rsid w:val="00A37D2B"/>
    <w:rsid w:val="00A37EB3"/>
    <w:rsid w:val="00A37EDD"/>
    <w:rsid w:val="00A40306"/>
    <w:rsid w:val="00A40615"/>
    <w:rsid w:val="00A4071A"/>
    <w:rsid w:val="00A408D3"/>
    <w:rsid w:val="00A4092F"/>
    <w:rsid w:val="00A409D3"/>
    <w:rsid w:val="00A40ACE"/>
    <w:rsid w:val="00A40C9A"/>
    <w:rsid w:val="00A40CD3"/>
    <w:rsid w:val="00A40FAC"/>
    <w:rsid w:val="00A410A6"/>
    <w:rsid w:val="00A413DD"/>
    <w:rsid w:val="00A41621"/>
    <w:rsid w:val="00A41664"/>
    <w:rsid w:val="00A41932"/>
    <w:rsid w:val="00A4194B"/>
    <w:rsid w:val="00A41A25"/>
    <w:rsid w:val="00A41AB7"/>
    <w:rsid w:val="00A41B5F"/>
    <w:rsid w:val="00A41CB3"/>
    <w:rsid w:val="00A41E56"/>
    <w:rsid w:val="00A42107"/>
    <w:rsid w:val="00A42126"/>
    <w:rsid w:val="00A424F4"/>
    <w:rsid w:val="00A4258B"/>
    <w:rsid w:val="00A42699"/>
    <w:rsid w:val="00A42978"/>
    <w:rsid w:val="00A42A03"/>
    <w:rsid w:val="00A42B42"/>
    <w:rsid w:val="00A42C0C"/>
    <w:rsid w:val="00A42C64"/>
    <w:rsid w:val="00A42DF5"/>
    <w:rsid w:val="00A43062"/>
    <w:rsid w:val="00A436F2"/>
    <w:rsid w:val="00A43FC8"/>
    <w:rsid w:val="00A440A8"/>
    <w:rsid w:val="00A44416"/>
    <w:rsid w:val="00A44A5E"/>
    <w:rsid w:val="00A44D16"/>
    <w:rsid w:val="00A44F0B"/>
    <w:rsid w:val="00A44F51"/>
    <w:rsid w:val="00A44FAC"/>
    <w:rsid w:val="00A45322"/>
    <w:rsid w:val="00A454BD"/>
    <w:rsid w:val="00A455F1"/>
    <w:rsid w:val="00A4575B"/>
    <w:rsid w:val="00A4575F"/>
    <w:rsid w:val="00A45915"/>
    <w:rsid w:val="00A45B6B"/>
    <w:rsid w:val="00A45DEA"/>
    <w:rsid w:val="00A460F1"/>
    <w:rsid w:val="00A4611A"/>
    <w:rsid w:val="00A463A7"/>
    <w:rsid w:val="00A46835"/>
    <w:rsid w:val="00A46944"/>
    <w:rsid w:val="00A46949"/>
    <w:rsid w:val="00A46C76"/>
    <w:rsid w:val="00A46D90"/>
    <w:rsid w:val="00A46FC3"/>
    <w:rsid w:val="00A471B8"/>
    <w:rsid w:val="00A478D9"/>
    <w:rsid w:val="00A47F9D"/>
    <w:rsid w:val="00A5000C"/>
    <w:rsid w:val="00A5016A"/>
    <w:rsid w:val="00A5026F"/>
    <w:rsid w:val="00A50347"/>
    <w:rsid w:val="00A505F8"/>
    <w:rsid w:val="00A509B3"/>
    <w:rsid w:val="00A50A35"/>
    <w:rsid w:val="00A50B21"/>
    <w:rsid w:val="00A50BE5"/>
    <w:rsid w:val="00A50C15"/>
    <w:rsid w:val="00A50E38"/>
    <w:rsid w:val="00A50F2C"/>
    <w:rsid w:val="00A51624"/>
    <w:rsid w:val="00A5179C"/>
    <w:rsid w:val="00A519F4"/>
    <w:rsid w:val="00A51BE6"/>
    <w:rsid w:val="00A51C93"/>
    <w:rsid w:val="00A51EA1"/>
    <w:rsid w:val="00A51F7D"/>
    <w:rsid w:val="00A5212D"/>
    <w:rsid w:val="00A52145"/>
    <w:rsid w:val="00A5232C"/>
    <w:rsid w:val="00A52B14"/>
    <w:rsid w:val="00A52B70"/>
    <w:rsid w:val="00A52E18"/>
    <w:rsid w:val="00A52EF6"/>
    <w:rsid w:val="00A53343"/>
    <w:rsid w:val="00A536D9"/>
    <w:rsid w:val="00A5391D"/>
    <w:rsid w:val="00A5392A"/>
    <w:rsid w:val="00A53BAC"/>
    <w:rsid w:val="00A53BEA"/>
    <w:rsid w:val="00A53C18"/>
    <w:rsid w:val="00A53C4A"/>
    <w:rsid w:val="00A54240"/>
    <w:rsid w:val="00A544A0"/>
    <w:rsid w:val="00A5484F"/>
    <w:rsid w:val="00A548AF"/>
    <w:rsid w:val="00A548FA"/>
    <w:rsid w:val="00A54958"/>
    <w:rsid w:val="00A549B6"/>
    <w:rsid w:val="00A54A8A"/>
    <w:rsid w:val="00A54B11"/>
    <w:rsid w:val="00A54C54"/>
    <w:rsid w:val="00A54F23"/>
    <w:rsid w:val="00A55201"/>
    <w:rsid w:val="00A55292"/>
    <w:rsid w:val="00A556CC"/>
    <w:rsid w:val="00A55893"/>
    <w:rsid w:val="00A55B54"/>
    <w:rsid w:val="00A55C04"/>
    <w:rsid w:val="00A55D11"/>
    <w:rsid w:val="00A55DA1"/>
    <w:rsid w:val="00A55DDC"/>
    <w:rsid w:val="00A56056"/>
    <w:rsid w:val="00A5635F"/>
    <w:rsid w:val="00A56584"/>
    <w:rsid w:val="00A565FE"/>
    <w:rsid w:val="00A56732"/>
    <w:rsid w:val="00A56964"/>
    <w:rsid w:val="00A56FB3"/>
    <w:rsid w:val="00A56FDA"/>
    <w:rsid w:val="00A5720B"/>
    <w:rsid w:val="00A5723B"/>
    <w:rsid w:val="00A5755C"/>
    <w:rsid w:val="00A575DE"/>
    <w:rsid w:val="00A5776E"/>
    <w:rsid w:val="00A578F9"/>
    <w:rsid w:val="00A57B17"/>
    <w:rsid w:val="00A57D5D"/>
    <w:rsid w:val="00A57D98"/>
    <w:rsid w:val="00A57EB4"/>
    <w:rsid w:val="00A60054"/>
    <w:rsid w:val="00A600D9"/>
    <w:rsid w:val="00A603E1"/>
    <w:rsid w:val="00A6069B"/>
    <w:rsid w:val="00A606DF"/>
    <w:rsid w:val="00A6089A"/>
    <w:rsid w:val="00A609E5"/>
    <w:rsid w:val="00A60D33"/>
    <w:rsid w:val="00A60D45"/>
    <w:rsid w:val="00A610BB"/>
    <w:rsid w:val="00A610F2"/>
    <w:rsid w:val="00A612CC"/>
    <w:rsid w:val="00A615B5"/>
    <w:rsid w:val="00A61714"/>
    <w:rsid w:val="00A61976"/>
    <w:rsid w:val="00A61978"/>
    <w:rsid w:val="00A61C11"/>
    <w:rsid w:val="00A61C43"/>
    <w:rsid w:val="00A61C64"/>
    <w:rsid w:val="00A6211A"/>
    <w:rsid w:val="00A626FB"/>
    <w:rsid w:val="00A62891"/>
    <w:rsid w:val="00A62953"/>
    <w:rsid w:val="00A62CDD"/>
    <w:rsid w:val="00A62DF9"/>
    <w:rsid w:val="00A62E65"/>
    <w:rsid w:val="00A62E81"/>
    <w:rsid w:val="00A631D1"/>
    <w:rsid w:val="00A6360A"/>
    <w:rsid w:val="00A63847"/>
    <w:rsid w:val="00A63887"/>
    <w:rsid w:val="00A63B04"/>
    <w:rsid w:val="00A63BA0"/>
    <w:rsid w:val="00A63EC3"/>
    <w:rsid w:val="00A63F0D"/>
    <w:rsid w:val="00A63FDD"/>
    <w:rsid w:val="00A64089"/>
    <w:rsid w:val="00A646A4"/>
    <w:rsid w:val="00A6499F"/>
    <w:rsid w:val="00A649E8"/>
    <w:rsid w:val="00A64A14"/>
    <w:rsid w:val="00A64A22"/>
    <w:rsid w:val="00A64A3B"/>
    <w:rsid w:val="00A64A3C"/>
    <w:rsid w:val="00A64B9E"/>
    <w:rsid w:val="00A64ED6"/>
    <w:rsid w:val="00A650E5"/>
    <w:rsid w:val="00A651D6"/>
    <w:rsid w:val="00A655DE"/>
    <w:rsid w:val="00A655E3"/>
    <w:rsid w:val="00A658AA"/>
    <w:rsid w:val="00A6602E"/>
    <w:rsid w:val="00A660A6"/>
    <w:rsid w:val="00A66107"/>
    <w:rsid w:val="00A66245"/>
    <w:rsid w:val="00A6660B"/>
    <w:rsid w:val="00A6680B"/>
    <w:rsid w:val="00A66914"/>
    <w:rsid w:val="00A66BAB"/>
    <w:rsid w:val="00A66C2B"/>
    <w:rsid w:val="00A66C82"/>
    <w:rsid w:val="00A6722C"/>
    <w:rsid w:val="00A67257"/>
    <w:rsid w:val="00A6737B"/>
    <w:rsid w:val="00A67463"/>
    <w:rsid w:val="00A67852"/>
    <w:rsid w:val="00A679B6"/>
    <w:rsid w:val="00A67B7F"/>
    <w:rsid w:val="00A67BB7"/>
    <w:rsid w:val="00A67F25"/>
    <w:rsid w:val="00A7001F"/>
    <w:rsid w:val="00A700B6"/>
    <w:rsid w:val="00A700C1"/>
    <w:rsid w:val="00A700D2"/>
    <w:rsid w:val="00A70145"/>
    <w:rsid w:val="00A70815"/>
    <w:rsid w:val="00A70C8F"/>
    <w:rsid w:val="00A70F47"/>
    <w:rsid w:val="00A71299"/>
    <w:rsid w:val="00A712C3"/>
    <w:rsid w:val="00A713F0"/>
    <w:rsid w:val="00A7158A"/>
    <w:rsid w:val="00A715DA"/>
    <w:rsid w:val="00A71682"/>
    <w:rsid w:val="00A7198C"/>
    <w:rsid w:val="00A719F8"/>
    <w:rsid w:val="00A71B02"/>
    <w:rsid w:val="00A71B3A"/>
    <w:rsid w:val="00A71BA6"/>
    <w:rsid w:val="00A71BD1"/>
    <w:rsid w:val="00A71E76"/>
    <w:rsid w:val="00A720EE"/>
    <w:rsid w:val="00A72715"/>
    <w:rsid w:val="00A72722"/>
    <w:rsid w:val="00A729B2"/>
    <w:rsid w:val="00A729F9"/>
    <w:rsid w:val="00A72A09"/>
    <w:rsid w:val="00A72E47"/>
    <w:rsid w:val="00A72FE8"/>
    <w:rsid w:val="00A73374"/>
    <w:rsid w:val="00A73444"/>
    <w:rsid w:val="00A73829"/>
    <w:rsid w:val="00A73A3D"/>
    <w:rsid w:val="00A73B46"/>
    <w:rsid w:val="00A73B4F"/>
    <w:rsid w:val="00A74004"/>
    <w:rsid w:val="00A7410B"/>
    <w:rsid w:val="00A7411F"/>
    <w:rsid w:val="00A74369"/>
    <w:rsid w:val="00A7438F"/>
    <w:rsid w:val="00A7452F"/>
    <w:rsid w:val="00A745EC"/>
    <w:rsid w:val="00A747BF"/>
    <w:rsid w:val="00A74811"/>
    <w:rsid w:val="00A7488C"/>
    <w:rsid w:val="00A74A0F"/>
    <w:rsid w:val="00A74AC6"/>
    <w:rsid w:val="00A74C05"/>
    <w:rsid w:val="00A74C2A"/>
    <w:rsid w:val="00A74D26"/>
    <w:rsid w:val="00A75342"/>
    <w:rsid w:val="00A755F6"/>
    <w:rsid w:val="00A75644"/>
    <w:rsid w:val="00A75DEE"/>
    <w:rsid w:val="00A75E6C"/>
    <w:rsid w:val="00A75F86"/>
    <w:rsid w:val="00A75FB6"/>
    <w:rsid w:val="00A76084"/>
    <w:rsid w:val="00A761D7"/>
    <w:rsid w:val="00A76834"/>
    <w:rsid w:val="00A76A24"/>
    <w:rsid w:val="00A76A3A"/>
    <w:rsid w:val="00A76ABD"/>
    <w:rsid w:val="00A76BB3"/>
    <w:rsid w:val="00A770D0"/>
    <w:rsid w:val="00A77133"/>
    <w:rsid w:val="00A771C6"/>
    <w:rsid w:val="00A77329"/>
    <w:rsid w:val="00A77623"/>
    <w:rsid w:val="00A77CB2"/>
    <w:rsid w:val="00A80154"/>
    <w:rsid w:val="00A803C1"/>
    <w:rsid w:val="00A8046E"/>
    <w:rsid w:val="00A804F7"/>
    <w:rsid w:val="00A80508"/>
    <w:rsid w:val="00A805F4"/>
    <w:rsid w:val="00A80603"/>
    <w:rsid w:val="00A8066D"/>
    <w:rsid w:val="00A8067D"/>
    <w:rsid w:val="00A80688"/>
    <w:rsid w:val="00A806FA"/>
    <w:rsid w:val="00A80908"/>
    <w:rsid w:val="00A80AE0"/>
    <w:rsid w:val="00A80C13"/>
    <w:rsid w:val="00A80C5D"/>
    <w:rsid w:val="00A80DD1"/>
    <w:rsid w:val="00A80E57"/>
    <w:rsid w:val="00A80EF9"/>
    <w:rsid w:val="00A81017"/>
    <w:rsid w:val="00A8122F"/>
    <w:rsid w:val="00A813CF"/>
    <w:rsid w:val="00A81735"/>
    <w:rsid w:val="00A818EB"/>
    <w:rsid w:val="00A81A28"/>
    <w:rsid w:val="00A81B09"/>
    <w:rsid w:val="00A81B81"/>
    <w:rsid w:val="00A81B94"/>
    <w:rsid w:val="00A81BDD"/>
    <w:rsid w:val="00A81E24"/>
    <w:rsid w:val="00A81E6C"/>
    <w:rsid w:val="00A81E70"/>
    <w:rsid w:val="00A82197"/>
    <w:rsid w:val="00A8234E"/>
    <w:rsid w:val="00A82552"/>
    <w:rsid w:val="00A82597"/>
    <w:rsid w:val="00A828BE"/>
    <w:rsid w:val="00A82BE9"/>
    <w:rsid w:val="00A82C1A"/>
    <w:rsid w:val="00A82C57"/>
    <w:rsid w:val="00A82D0A"/>
    <w:rsid w:val="00A82D51"/>
    <w:rsid w:val="00A82DB3"/>
    <w:rsid w:val="00A82FA9"/>
    <w:rsid w:val="00A832BD"/>
    <w:rsid w:val="00A83827"/>
    <w:rsid w:val="00A83C96"/>
    <w:rsid w:val="00A83D3E"/>
    <w:rsid w:val="00A83D54"/>
    <w:rsid w:val="00A84096"/>
    <w:rsid w:val="00A8431C"/>
    <w:rsid w:val="00A8440D"/>
    <w:rsid w:val="00A847BC"/>
    <w:rsid w:val="00A84855"/>
    <w:rsid w:val="00A8490D"/>
    <w:rsid w:val="00A84AEE"/>
    <w:rsid w:val="00A84B9B"/>
    <w:rsid w:val="00A84E98"/>
    <w:rsid w:val="00A84FCB"/>
    <w:rsid w:val="00A85185"/>
    <w:rsid w:val="00A8526C"/>
    <w:rsid w:val="00A8534D"/>
    <w:rsid w:val="00A85624"/>
    <w:rsid w:val="00A856A0"/>
    <w:rsid w:val="00A85D89"/>
    <w:rsid w:val="00A860C4"/>
    <w:rsid w:val="00A86144"/>
    <w:rsid w:val="00A86378"/>
    <w:rsid w:val="00A863DA"/>
    <w:rsid w:val="00A865EC"/>
    <w:rsid w:val="00A86A3A"/>
    <w:rsid w:val="00A86AF7"/>
    <w:rsid w:val="00A86BB0"/>
    <w:rsid w:val="00A86BB4"/>
    <w:rsid w:val="00A86F3E"/>
    <w:rsid w:val="00A86F50"/>
    <w:rsid w:val="00A872D3"/>
    <w:rsid w:val="00A873DC"/>
    <w:rsid w:val="00A873E3"/>
    <w:rsid w:val="00A87497"/>
    <w:rsid w:val="00A874FF"/>
    <w:rsid w:val="00A8751A"/>
    <w:rsid w:val="00A87681"/>
    <w:rsid w:val="00A8769C"/>
    <w:rsid w:val="00A87749"/>
    <w:rsid w:val="00A87895"/>
    <w:rsid w:val="00A87B9B"/>
    <w:rsid w:val="00A87C05"/>
    <w:rsid w:val="00A87F48"/>
    <w:rsid w:val="00A908D2"/>
    <w:rsid w:val="00A90B2D"/>
    <w:rsid w:val="00A90C03"/>
    <w:rsid w:val="00A90C25"/>
    <w:rsid w:val="00A90C32"/>
    <w:rsid w:val="00A90F39"/>
    <w:rsid w:val="00A91400"/>
    <w:rsid w:val="00A91548"/>
    <w:rsid w:val="00A91947"/>
    <w:rsid w:val="00A91B29"/>
    <w:rsid w:val="00A91CEA"/>
    <w:rsid w:val="00A91EB0"/>
    <w:rsid w:val="00A91FC1"/>
    <w:rsid w:val="00A9210B"/>
    <w:rsid w:val="00A922F2"/>
    <w:rsid w:val="00A92694"/>
    <w:rsid w:val="00A927CF"/>
    <w:rsid w:val="00A92A7A"/>
    <w:rsid w:val="00A92B7A"/>
    <w:rsid w:val="00A92B94"/>
    <w:rsid w:val="00A92BF6"/>
    <w:rsid w:val="00A92C93"/>
    <w:rsid w:val="00A92DC7"/>
    <w:rsid w:val="00A92E21"/>
    <w:rsid w:val="00A92F21"/>
    <w:rsid w:val="00A931E0"/>
    <w:rsid w:val="00A9335D"/>
    <w:rsid w:val="00A93718"/>
    <w:rsid w:val="00A93A67"/>
    <w:rsid w:val="00A93E6A"/>
    <w:rsid w:val="00A93E96"/>
    <w:rsid w:val="00A93F7D"/>
    <w:rsid w:val="00A942A1"/>
    <w:rsid w:val="00A943F0"/>
    <w:rsid w:val="00A94427"/>
    <w:rsid w:val="00A9448F"/>
    <w:rsid w:val="00A94B5D"/>
    <w:rsid w:val="00A9518B"/>
    <w:rsid w:val="00A953DF"/>
    <w:rsid w:val="00A959A3"/>
    <w:rsid w:val="00A95A74"/>
    <w:rsid w:val="00A95BE6"/>
    <w:rsid w:val="00A95C4A"/>
    <w:rsid w:val="00A95F3C"/>
    <w:rsid w:val="00A960BE"/>
    <w:rsid w:val="00A96143"/>
    <w:rsid w:val="00A96314"/>
    <w:rsid w:val="00A9631A"/>
    <w:rsid w:val="00A9670B"/>
    <w:rsid w:val="00A96B3C"/>
    <w:rsid w:val="00A96CBB"/>
    <w:rsid w:val="00A96F67"/>
    <w:rsid w:val="00A97226"/>
    <w:rsid w:val="00A97269"/>
    <w:rsid w:val="00A9745F"/>
    <w:rsid w:val="00A97629"/>
    <w:rsid w:val="00A97674"/>
    <w:rsid w:val="00A97ADF"/>
    <w:rsid w:val="00A97B9C"/>
    <w:rsid w:val="00A97BFA"/>
    <w:rsid w:val="00A97C10"/>
    <w:rsid w:val="00AA0478"/>
    <w:rsid w:val="00AA04AD"/>
    <w:rsid w:val="00AA055F"/>
    <w:rsid w:val="00AA063A"/>
    <w:rsid w:val="00AA0766"/>
    <w:rsid w:val="00AA0971"/>
    <w:rsid w:val="00AA09EF"/>
    <w:rsid w:val="00AA0A32"/>
    <w:rsid w:val="00AA0DD7"/>
    <w:rsid w:val="00AA0EC3"/>
    <w:rsid w:val="00AA1AA1"/>
    <w:rsid w:val="00AA1AB9"/>
    <w:rsid w:val="00AA1BFC"/>
    <w:rsid w:val="00AA1CB6"/>
    <w:rsid w:val="00AA1D28"/>
    <w:rsid w:val="00AA1EB4"/>
    <w:rsid w:val="00AA2037"/>
    <w:rsid w:val="00AA2130"/>
    <w:rsid w:val="00AA2405"/>
    <w:rsid w:val="00AA2574"/>
    <w:rsid w:val="00AA28AB"/>
    <w:rsid w:val="00AA2925"/>
    <w:rsid w:val="00AA2B86"/>
    <w:rsid w:val="00AA2FEF"/>
    <w:rsid w:val="00AA3052"/>
    <w:rsid w:val="00AA30FE"/>
    <w:rsid w:val="00AA315F"/>
    <w:rsid w:val="00AA32F0"/>
    <w:rsid w:val="00AA33A3"/>
    <w:rsid w:val="00AA3431"/>
    <w:rsid w:val="00AA3AE3"/>
    <w:rsid w:val="00AA3B20"/>
    <w:rsid w:val="00AA3D51"/>
    <w:rsid w:val="00AA3E43"/>
    <w:rsid w:val="00AA41AE"/>
    <w:rsid w:val="00AA4635"/>
    <w:rsid w:val="00AA485C"/>
    <w:rsid w:val="00AA4B08"/>
    <w:rsid w:val="00AA4BED"/>
    <w:rsid w:val="00AA4C4F"/>
    <w:rsid w:val="00AA4C9C"/>
    <w:rsid w:val="00AA5272"/>
    <w:rsid w:val="00AA52CA"/>
    <w:rsid w:val="00AA5478"/>
    <w:rsid w:val="00AA55F4"/>
    <w:rsid w:val="00AA580D"/>
    <w:rsid w:val="00AA59D3"/>
    <w:rsid w:val="00AA5AE4"/>
    <w:rsid w:val="00AA5B24"/>
    <w:rsid w:val="00AA5D39"/>
    <w:rsid w:val="00AA5E58"/>
    <w:rsid w:val="00AA5FEF"/>
    <w:rsid w:val="00AA6060"/>
    <w:rsid w:val="00AA624F"/>
    <w:rsid w:val="00AA648D"/>
    <w:rsid w:val="00AA6513"/>
    <w:rsid w:val="00AA667E"/>
    <w:rsid w:val="00AA6985"/>
    <w:rsid w:val="00AA69C8"/>
    <w:rsid w:val="00AA69F2"/>
    <w:rsid w:val="00AA6A6C"/>
    <w:rsid w:val="00AA6F31"/>
    <w:rsid w:val="00AA6FB0"/>
    <w:rsid w:val="00AA7030"/>
    <w:rsid w:val="00AA70F9"/>
    <w:rsid w:val="00AA7297"/>
    <w:rsid w:val="00AA72EA"/>
    <w:rsid w:val="00AA73A8"/>
    <w:rsid w:val="00AA79AF"/>
    <w:rsid w:val="00AA7A40"/>
    <w:rsid w:val="00AA7A70"/>
    <w:rsid w:val="00AA7BE5"/>
    <w:rsid w:val="00AA7BF4"/>
    <w:rsid w:val="00AA7CCF"/>
    <w:rsid w:val="00AA7FF1"/>
    <w:rsid w:val="00AB006B"/>
    <w:rsid w:val="00AB00D2"/>
    <w:rsid w:val="00AB030E"/>
    <w:rsid w:val="00AB05B7"/>
    <w:rsid w:val="00AB05FE"/>
    <w:rsid w:val="00AB0694"/>
    <w:rsid w:val="00AB1297"/>
    <w:rsid w:val="00AB12F7"/>
    <w:rsid w:val="00AB138A"/>
    <w:rsid w:val="00AB13E0"/>
    <w:rsid w:val="00AB141D"/>
    <w:rsid w:val="00AB150E"/>
    <w:rsid w:val="00AB1533"/>
    <w:rsid w:val="00AB1C8F"/>
    <w:rsid w:val="00AB1EAD"/>
    <w:rsid w:val="00AB2175"/>
    <w:rsid w:val="00AB21DA"/>
    <w:rsid w:val="00AB2229"/>
    <w:rsid w:val="00AB22A9"/>
    <w:rsid w:val="00AB232F"/>
    <w:rsid w:val="00AB2389"/>
    <w:rsid w:val="00AB23F1"/>
    <w:rsid w:val="00AB2595"/>
    <w:rsid w:val="00AB26DA"/>
    <w:rsid w:val="00AB26DD"/>
    <w:rsid w:val="00AB28A3"/>
    <w:rsid w:val="00AB2D5D"/>
    <w:rsid w:val="00AB3792"/>
    <w:rsid w:val="00AB3B2A"/>
    <w:rsid w:val="00AB3C0A"/>
    <w:rsid w:val="00AB3F5D"/>
    <w:rsid w:val="00AB3FA2"/>
    <w:rsid w:val="00AB457B"/>
    <w:rsid w:val="00AB459D"/>
    <w:rsid w:val="00AB48BE"/>
    <w:rsid w:val="00AB4AF8"/>
    <w:rsid w:val="00AB4E98"/>
    <w:rsid w:val="00AB4F5D"/>
    <w:rsid w:val="00AB5266"/>
    <w:rsid w:val="00AB54E1"/>
    <w:rsid w:val="00AB582B"/>
    <w:rsid w:val="00AB59A2"/>
    <w:rsid w:val="00AB59A5"/>
    <w:rsid w:val="00AB5B3D"/>
    <w:rsid w:val="00AB5CF0"/>
    <w:rsid w:val="00AB5D8B"/>
    <w:rsid w:val="00AB5F2E"/>
    <w:rsid w:val="00AB5FD6"/>
    <w:rsid w:val="00AB6286"/>
    <w:rsid w:val="00AB6524"/>
    <w:rsid w:val="00AB675D"/>
    <w:rsid w:val="00AB6983"/>
    <w:rsid w:val="00AB6A7F"/>
    <w:rsid w:val="00AB6A8A"/>
    <w:rsid w:val="00AB6C7C"/>
    <w:rsid w:val="00AB6E3A"/>
    <w:rsid w:val="00AB6F8F"/>
    <w:rsid w:val="00AB7019"/>
    <w:rsid w:val="00AB705F"/>
    <w:rsid w:val="00AB7160"/>
    <w:rsid w:val="00AB73E0"/>
    <w:rsid w:val="00AB73E5"/>
    <w:rsid w:val="00AB7594"/>
    <w:rsid w:val="00AB7817"/>
    <w:rsid w:val="00AB783C"/>
    <w:rsid w:val="00AB79CF"/>
    <w:rsid w:val="00AB7CA4"/>
    <w:rsid w:val="00AB7D6D"/>
    <w:rsid w:val="00AB7F88"/>
    <w:rsid w:val="00AB7F8B"/>
    <w:rsid w:val="00AC000C"/>
    <w:rsid w:val="00AC01D9"/>
    <w:rsid w:val="00AC032E"/>
    <w:rsid w:val="00AC03DF"/>
    <w:rsid w:val="00AC04D7"/>
    <w:rsid w:val="00AC089D"/>
    <w:rsid w:val="00AC09F8"/>
    <w:rsid w:val="00AC09FA"/>
    <w:rsid w:val="00AC0BC9"/>
    <w:rsid w:val="00AC10FA"/>
    <w:rsid w:val="00AC10FC"/>
    <w:rsid w:val="00AC1896"/>
    <w:rsid w:val="00AC1927"/>
    <w:rsid w:val="00AC1BDB"/>
    <w:rsid w:val="00AC1DD5"/>
    <w:rsid w:val="00AC215D"/>
    <w:rsid w:val="00AC21E4"/>
    <w:rsid w:val="00AC2258"/>
    <w:rsid w:val="00AC266A"/>
    <w:rsid w:val="00AC2885"/>
    <w:rsid w:val="00AC2945"/>
    <w:rsid w:val="00AC2986"/>
    <w:rsid w:val="00AC2D54"/>
    <w:rsid w:val="00AC2D69"/>
    <w:rsid w:val="00AC2FED"/>
    <w:rsid w:val="00AC3275"/>
    <w:rsid w:val="00AC334E"/>
    <w:rsid w:val="00AC33E9"/>
    <w:rsid w:val="00AC346C"/>
    <w:rsid w:val="00AC361A"/>
    <w:rsid w:val="00AC373C"/>
    <w:rsid w:val="00AC398F"/>
    <w:rsid w:val="00AC3A9A"/>
    <w:rsid w:val="00AC3D17"/>
    <w:rsid w:val="00AC401B"/>
    <w:rsid w:val="00AC4144"/>
    <w:rsid w:val="00AC4759"/>
    <w:rsid w:val="00AC4800"/>
    <w:rsid w:val="00AC487C"/>
    <w:rsid w:val="00AC49DC"/>
    <w:rsid w:val="00AC4A38"/>
    <w:rsid w:val="00AC4AA2"/>
    <w:rsid w:val="00AC4BE3"/>
    <w:rsid w:val="00AC4C53"/>
    <w:rsid w:val="00AC4D3A"/>
    <w:rsid w:val="00AC50DE"/>
    <w:rsid w:val="00AC527A"/>
    <w:rsid w:val="00AC5503"/>
    <w:rsid w:val="00AC5653"/>
    <w:rsid w:val="00AC5677"/>
    <w:rsid w:val="00AC567E"/>
    <w:rsid w:val="00AC5B97"/>
    <w:rsid w:val="00AC5D27"/>
    <w:rsid w:val="00AC621F"/>
    <w:rsid w:val="00AC63F3"/>
    <w:rsid w:val="00AC693E"/>
    <w:rsid w:val="00AC6BC2"/>
    <w:rsid w:val="00AC6D2E"/>
    <w:rsid w:val="00AC6EC7"/>
    <w:rsid w:val="00AC7035"/>
    <w:rsid w:val="00AC7038"/>
    <w:rsid w:val="00AC707E"/>
    <w:rsid w:val="00AC7411"/>
    <w:rsid w:val="00AC7803"/>
    <w:rsid w:val="00AC7A22"/>
    <w:rsid w:val="00AC7B72"/>
    <w:rsid w:val="00AC7FCB"/>
    <w:rsid w:val="00AD0002"/>
    <w:rsid w:val="00AD0130"/>
    <w:rsid w:val="00AD02BD"/>
    <w:rsid w:val="00AD037A"/>
    <w:rsid w:val="00AD03D1"/>
    <w:rsid w:val="00AD07C1"/>
    <w:rsid w:val="00AD0979"/>
    <w:rsid w:val="00AD0B5A"/>
    <w:rsid w:val="00AD0F51"/>
    <w:rsid w:val="00AD110A"/>
    <w:rsid w:val="00AD11DA"/>
    <w:rsid w:val="00AD12F7"/>
    <w:rsid w:val="00AD1519"/>
    <w:rsid w:val="00AD187F"/>
    <w:rsid w:val="00AD1A33"/>
    <w:rsid w:val="00AD1DAD"/>
    <w:rsid w:val="00AD1ED7"/>
    <w:rsid w:val="00AD2261"/>
    <w:rsid w:val="00AD22A6"/>
    <w:rsid w:val="00AD2468"/>
    <w:rsid w:val="00AD25EE"/>
    <w:rsid w:val="00AD263F"/>
    <w:rsid w:val="00AD26F1"/>
    <w:rsid w:val="00AD2C0A"/>
    <w:rsid w:val="00AD2C93"/>
    <w:rsid w:val="00AD2CC4"/>
    <w:rsid w:val="00AD2E9A"/>
    <w:rsid w:val="00AD2EDC"/>
    <w:rsid w:val="00AD2F52"/>
    <w:rsid w:val="00AD31D1"/>
    <w:rsid w:val="00AD3335"/>
    <w:rsid w:val="00AD33B2"/>
    <w:rsid w:val="00AD36AA"/>
    <w:rsid w:val="00AD36B6"/>
    <w:rsid w:val="00AD36E7"/>
    <w:rsid w:val="00AD38E3"/>
    <w:rsid w:val="00AD39C6"/>
    <w:rsid w:val="00AD3B17"/>
    <w:rsid w:val="00AD3BE5"/>
    <w:rsid w:val="00AD3D3B"/>
    <w:rsid w:val="00AD3ED8"/>
    <w:rsid w:val="00AD3F50"/>
    <w:rsid w:val="00AD412D"/>
    <w:rsid w:val="00AD41CC"/>
    <w:rsid w:val="00AD4268"/>
    <w:rsid w:val="00AD43EC"/>
    <w:rsid w:val="00AD4BD8"/>
    <w:rsid w:val="00AD4CF2"/>
    <w:rsid w:val="00AD4DBD"/>
    <w:rsid w:val="00AD5080"/>
    <w:rsid w:val="00AD51E5"/>
    <w:rsid w:val="00AD5410"/>
    <w:rsid w:val="00AD54BC"/>
    <w:rsid w:val="00AD5508"/>
    <w:rsid w:val="00AD5846"/>
    <w:rsid w:val="00AD5ED8"/>
    <w:rsid w:val="00AD5EEC"/>
    <w:rsid w:val="00AD5F8D"/>
    <w:rsid w:val="00AD6080"/>
    <w:rsid w:val="00AD6083"/>
    <w:rsid w:val="00AD632D"/>
    <w:rsid w:val="00AD6490"/>
    <w:rsid w:val="00AD65EE"/>
    <w:rsid w:val="00AD66CE"/>
    <w:rsid w:val="00AD6876"/>
    <w:rsid w:val="00AD68B4"/>
    <w:rsid w:val="00AD6FED"/>
    <w:rsid w:val="00AD72CD"/>
    <w:rsid w:val="00AD73A2"/>
    <w:rsid w:val="00AD74F4"/>
    <w:rsid w:val="00AD76B8"/>
    <w:rsid w:val="00AD76CD"/>
    <w:rsid w:val="00AD77FA"/>
    <w:rsid w:val="00AD7D11"/>
    <w:rsid w:val="00AD7D47"/>
    <w:rsid w:val="00AD7E1A"/>
    <w:rsid w:val="00AD7E47"/>
    <w:rsid w:val="00AD7E8B"/>
    <w:rsid w:val="00AD7EDE"/>
    <w:rsid w:val="00AD7EE8"/>
    <w:rsid w:val="00AD7FA4"/>
    <w:rsid w:val="00AE0016"/>
    <w:rsid w:val="00AE032D"/>
    <w:rsid w:val="00AE0607"/>
    <w:rsid w:val="00AE07F2"/>
    <w:rsid w:val="00AE0A77"/>
    <w:rsid w:val="00AE0A97"/>
    <w:rsid w:val="00AE0B61"/>
    <w:rsid w:val="00AE0B85"/>
    <w:rsid w:val="00AE0BFB"/>
    <w:rsid w:val="00AE0C8C"/>
    <w:rsid w:val="00AE0C9E"/>
    <w:rsid w:val="00AE0D58"/>
    <w:rsid w:val="00AE0E39"/>
    <w:rsid w:val="00AE1036"/>
    <w:rsid w:val="00AE1185"/>
    <w:rsid w:val="00AE123B"/>
    <w:rsid w:val="00AE1B21"/>
    <w:rsid w:val="00AE1B61"/>
    <w:rsid w:val="00AE1C23"/>
    <w:rsid w:val="00AE1C74"/>
    <w:rsid w:val="00AE1CB2"/>
    <w:rsid w:val="00AE1D24"/>
    <w:rsid w:val="00AE1E1D"/>
    <w:rsid w:val="00AE1F25"/>
    <w:rsid w:val="00AE215C"/>
    <w:rsid w:val="00AE2202"/>
    <w:rsid w:val="00AE2448"/>
    <w:rsid w:val="00AE2515"/>
    <w:rsid w:val="00AE276F"/>
    <w:rsid w:val="00AE28AF"/>
    <w:rsid w:val="00AE2ADF"/>
    <w:rsid w:val="00AE2B1F"/>
    <w:rsid w:val="00AE2B84"/>
    <w:rsid w:val="00AE2B99"/>
    <w:rsid w:val="00AE2BEF"/>
    <w:rsid w:val="00AE2E20"/>
    <w:rsid w:val="00AE3598"/>
    <w:rsid w:val="00AE359C"/>
    <w:rsid w:val="00AE3896"/>
    <w:rsid w:val="00AE3B1B"/>
    <w:rsid w:val="00AE3C90"/>
    <w:rsid w:val="00AE3FB6"/>
    <w:rsid w:val="00AE4051"/>
    <w:rsid w:val="00AE4288"/>
    <w:rsid w:val="00AE435F"/>
    <w:rsid w:val="00AE4605"/>
    <w:rsid w:val="00AE460F"/>
    <w:rsid w:val="00AE48EC"/>
    <w:rsid w:val="00AE4C18"/>
    <w:rsid w:val="00AE4FC1"/>
    <w:rsid w:val="00AE5C5F"/>
    <w:rsid w:val="00AE5EF3"/>
    <w:rsid w:val="00AE603F"/>
    <w:rsid w:val="00AE6081"/>
    <w:rsid w:val="00AE61C4"/>
    <w:rsid w:val="00AE61D2"/>
    <w:rsid w:val="00AE6356"/>
    <w:rsid w:val="00AE6620"/>
    <w:rsid w:val="00AE6811"/>
    <w:rsid w:val="00AE7301"/>
    <w:rsid w:val="00AE75C0"/>
    <w:rsid w:val="00AE78E7"/>
    <w:rsid w:val="00AE7B1B"/>
    <w:rsid w:val="00AE7B20"/>
    <w:rsid w:val="00AE7E2C"/>
    <w:rsid w:val="00AF01EB"/>
    <w:rsid w:val="00AF029E"/>
    <w:rsid w:val="00AF0530"/>
    <w:rsid w:val="00AF0618"/>
    <w:rsid w:val="00AF06FF"/>
    <w:rsid w:val="00AF082D"/>
    <w:rsid w:val="00AF0855"/>
    <w:rsid w:val="00AF08DD"/>
    <w:rsid w:val="00AF0968"/>
    <w:rsid w:val="00AF096F"/>
    <w:rsid w:val="00AF0B06"/>
    <w:rsid w:val="00AF11AD"/>
    <w:rsid w:val="00AF1393"/>
    <w:rsid w:val="00AF18FA"/>
    <w:rsid w:val="00AF1A20"/>
    <w:rsid w:val="00AF1F3F"/>
    <w:rsid w:val="00AF2088"/>
    <w:rsid w:val="00AF2191"/>
    <w:rsid w:val="00AF239A"/>
    <w:rsid w:val="00AF252B"/>
    <w:rsid w:val="00AF2544"/>
    <w:rsid w:val="00AF25DF"/>
    <w:rsid w:val="00AF2724"/>
    <w:rsid w:val="00AF2866"/>
    <w:rsid w:val="00AF2A26"/>
    <w:rsid w:val="00AF2B4D"/>
    <w:rsid w:val="00AF2CB2"/>
    <w:rsid w:val="00AF2D82"/>
    <w:rsid w:val="00AF2F94"/>
    <w:rsid w:val="00AF3143"/>
    <w:rsid w:val="00AF32E0"/>
    <w:rsid w:val="00AF3536"/>
    <w:rsid w:val="00AF3B55"/>
    <w:rsid w:val="00AF3FAA"/>
    <w:rsid w:val="00AF3FDF"/>
    <w:rsid w:val="00AF411A"/>
    <w:rsid w:val="00AF4167"/>
    <w:rsid w:val="00AF49BD"/>
    <w:rsid w:val="00AF4A97"/>
    <w:rsid w:val="00AF4C04"/>
    <w:rsid w:val="00AF4C1C"/>
    <w:rsid w:val="00AF4F22"/>
    <w:rsid w:val="00AF5154"/>
    <w:rsid w:val="00AF52A6"/>
    <w:rsid w:val="00AF536A"/>
    <w:rsid w:val="00AF545C"/>
    <w:rsid w:val="00AF574F"/>
    <w:rsid w:val="00AF5B85"/>
    <w:rsid w:val="00AF5BFA"/>
    <w:rsid w:val="00AF5DC2"/>
    <w:rsid w:val="00AF61BB"/>
    <w:rsid w:val="00AF63BF"/>
    <w:rsid w:val="00AF63DD"/>
    <w:rsid w:val="00AF63FF"/>
    <w:rsid w:val="00AF672B"/>
    <w:rsid w:val="00AF672D"/>
    <w:rsid w:val="00AF67D9"/>
    <w:rsid w:val="00AF6C13"/>
    <w:rsid w:val="00AF6D20"/>
    <w:rsid w:val="00AF713D"/>
    <w:rsid w:val="00AF7355"/>
    <w:rsid w:val="00AF73D6"/>
    <w:rsid w:val="00AF7911"/>
    <w:rsid w:val="00AF7A55"/>
    <w:rsid w:val="00AF7AA1"/>
    <w:rsid w:val="00AF7AA7"/>
    <w:rsid w:val="00AF7AB6"/>
    <w:rsid w:val="00AF7B28"/>
    <w:rsid w:val="00AF7B82"/>
    <w:rsid w:val="00AF7BB3"/>
    <w:rsid w:val="00AF7F5F"/>
    <w:rsid w:val="00B00B52"/>
    <w:rsid w:val="00B00CA8"/>
    <w:rsid w:val="00B00E86"/>
    <w:rsid w:val="00B00F63"/>
    <w:rsid w:val="00B0117D"/>
    <w:rsid w:val="00B01213"/>
    <w:rsid w:val="00B01216"/>
    <w:rsid w:val="00B01461"/>
    <w:rsid w:val="00B01911"/>
    <w:rsid w:val="00B01B5A"/>
    <w:rsid w:val="00B01DCB"/>
    <w:rsid w:val="00B01E40"/>
    <w:rsid w:val="00B01E8B"/>
    <w:rsid w:val="00B0218D"/>
    <w:rsid w:val="00B022B8"/>
    <w:rsid w:val="00B02542"/>
    <w:rsid w:val="00B02718"/>
    <w:rsid w:val="00B028A4"/>
    <w:rsid w:val="00B02ACA"/>
    <w:rsid w:val="00B02B98"/>
    <w:rsid w:val="00B02D89"/>
    <w:rsid w:val="00B02F8D"/>
    <w:rsid w:val="00B031EF"/>
    <w:rsid w:val="00B038E5"/>
    <w:rsid w:val="00B03B83"/>
    <w:rsid w:val="00B03C49"/>
    <w:rsid w:val="00B03CB4"/>
    <w:rsid w:val="00B03CB9"/>
    <w:rsid w:val="00B03E11"/>
    <w:rsid w:val="00B04069"/>
    <w:rsid w:val="00B0484A"/>
    <w:rsid w:val="00B04BD7"/>
    <w:rsid w:val="00B04D2C"/>
    <w:rsid w:val="00B04EC9"/>
    <w:rsid w:val="00B0524E"/>
    <w:rsid w:val="00B0535E"/>
    <w:rsid w:val="00B054A4"/>
    <w:rsid w:val="00B0567C"/>
    <w:rsid w:val="00B056E2"/>
    <w:rsid w:val="00B057D6"/>
    <w:rsid w:val="00B0595A"/>
    <w:rsid w:val="00B05984"/>
    <w:rsid w:val="00B05C09"/>
    <w:rsid w:val="00B05C38"/>
    <w:rsid w:val="00B06107"/>
    <w:rsid w:val="00B061B5"/>
    <w:rsid w:val="00B06212"/>
    <w:rsid w:val="00B06251"/>
    <w:rsid w:val="00B0643D"/>
    <w:rsid w:val="00B064F4"/>
    <w:rsid w:val="00B06531"/>
    <w:rsid w:val="00B0661B"/>
    <w:rsid w:val="00B069BB"/>
    <w:rsid w:val="00B06A3E"/>
    <w:rsid w:val="00B06CF7"/>
    <w:rsid w:val="00B06D45"/>
    <w:rsid w:val="00B06E5A"/>
    <w:rsid w:val="00B06ED3"/>
    <w:rsid w:val="00B06F29"/>
    <w:rsid w:val="00B06F9E"/>
    <w:rsid w:val="00B07577"/>
    <w:rsid w:val="00B07A63"/>
    <w:rsid w:val="00B07AB4"/>
    <w:rsid w:val="00B07B4A"/>
    <w:rsid w:val="00B07B81"/>
    <w:rsid w:val="00B07C6C"/>
    <w:rsid w:val="00B100A7"/>
    <w:rsid w:val="00B101B2"/>
    <w:rsid w:val="00B10356"/>
    <w:rsid w:val="00B103B6"/>
    <w:rsid w:val="00B10448"/>
    <w:rsid w:val="00B1059D"/>
    <w:rsid w:val="00B10780"/>
    <w:rsid w:val="00B10814"/>
    <w:rsid w:val="00B10866"/>
    <w:rsid w:val="00B10C84"/>
    <w:rsid w:val="00B10E86"/>
    <w:rsid w:val="00B11375"/>
    <w:rsid w:val="00B113EF"/>
    <w:rsid w:val="00B114F0"/>
    <w:rsid w:val="00B116AD"/>
    <w:rsid w:val="00B11889"/>
    <w:rsid w:val="00B11891"/>
    <w:rsid w:val="00B12359"/>
    <w:rsid w:val="00B12711"/>
    <w:rsid w:val="00B127E7"/>
    <w:rsid w:val="00B12849"/>
    <w:rsid w:val="00B128B1"/>
    <w:rsid w:val="00B129AB"/>
    <w:rsid w:val="00B12B43"/>
    <w:rsid w:val="00B12EAC"/>
    <w:rsid w:val="00B13079"/>
    <w:rsid w:val="00B135A2"/>
    <w:rsid w:val="00B135C7"/>
    <w:rsid w:val="00B136D5"/>
    <w:rsid w:val="00B13806"/>
    <w:rsid w:val="00B138D7"/>
    <w:rsid w:val="00B13A68"/>
    <w:rsid w:val="00B13AFB"/>
    <w:rsid w:val="00B13B1A"/>
    <w:rsid w:val="00B13B42"/>
    <w:rsid w:val="00B13C68"/>
    <w:rsid w:val="00B13D60"/>
    <w:rsid w:val="00B13EF3"/>
    <w:rsid w:val="00B13FD0"/>
    <w:rsid w:val="00B14851"/>
    <w:rsid w:val="00B14948"/>
    <w:rsid w:val="00B14A87"/>
    <w:rsid w:val="00B14FFC"/>
    <w:rsid w:val="00B150D3"/>
    <w:rsid w:val="00B15313"/>
    <w:rsid w:val="00B15600"/>
    <w:rsid w:val="00B1564D"/>
    <w:rsid w:val="00B15690"/>
    <w:rsid w:val="00B15AC8"/>
    <w:rsid w:val="00B15C9E"/>
    <w:rsid w:val="00B15D4C"/>
    <w:rsid w:val="00B15EE2"/>
    <w:rsid w:val="00B16038"/>
    <w:rsid w:val="00B1609E"/>
    <w:rsid w:val="00B1618E"/>
    <w:rsid w:val="00B161F8"/>
    <w:rsid w:val="00B1632E"/>
    <w:rsid w:val="00B16349"/>
    <w:rsid w:val="00B16353"/>
    <w:rsid w:val="00B163B3"/>
    <w:rsid w:val="00B163C7"/>
    <w:rsid w:val="00B16407"/>
    <w:rsid w:val="00B164BB"/>
    <w:rsid w:val="00B16531"/>
    <w:rsid w:val="00B16633"/>
    <w:rsid w:val="00B1669B"/>
    <w:rsid w:val="00B16C12"/>
    <w:rsid w:val="00B1703E"/>
    <w:rsid w:val="00B17063"/>
    <w:rsid w:val="00B17106"/>
    <w:rsid w:val="00B1736E"/>
    <w:rsid w:val="00B17519"/>
    <w:rsid w:val="00B1763D"/>
    <w:rsid w:val="00B17950"/>
    <w:rsid w:val="00B17A80"/>
    <w:rsid w:val="00B17C6B"/>
    <w:rsid w:val="00B17DF2"/>
    <w:rsid w:val="00B17E47"/>
    <w:rsid w:val="00B17EC1"/>
    <w:rsid w:val="00B20204"/>
    <w:rsid w:val="00B2053D"/>
    <w:rsid w:val="00B208F3"/>
    <w:rsid w:val="00B20957"/>
    <w:rsid w:val="00B209A3"/>
    <w:rsid w:val="00B20B4A"/>
    <w:rsid w:val="00B20F34"/>
    <w:rsid w:val="00B21025"/>
    <w:rsid w:val="00B21202"/>
    <w:rsid w:val="00B21231"/>
    <w:rsid w:val="00B214A1"/>
    <w:rsid w:val="00B214D8"/>
    <w:rsid w:val="00B2160D"/>
    <w:rsid w:val="00B218DE"/>
    <w:rsid w:val="00B21965"/>
    <w:rsid w:val="00B219DC"/>
    <w:rsid w:val="00B21C6A"/>
    <w:rsid w:val="00B21CCC"/>
    <w:rsid w:val="00B21D02"/>
    <w:rsid w:val="00B221C5"/>
    <w:rsid w:val="00B22205"/>
    <w:rsid w:val="00B2232F"/>
    <w:rsid w:val="00B22361"/>
    <w:rsid w:val="00B22394"/>
    <w:rsid w:val="00B22990"/>
    <w:rsid w:val="00B22A75"/>
    <w:rsid w:val="00B22B6A"/>
    <w:rsid w:val="00B22E2D"/>
    <w:rsid w:val="00B22E45"/>
    <w:rsid w:val="00B22EE3"/>
    <w:rsid w:val="00B23266"/>
    <w:rsid w:val="00B232BC"/>
    <w:rsid w:val="00B234CD"/>
    <w:rsid w:val="00B237AD"/>
    <w:rsid w:val="00B23C7D"/>
    <w:rsid w:val="00B23D19"/>
    <w:rsid w:val="00B23D2E"/>
    <w:rsid w:val="00B24268"/>
    <w:rsid w:val="00B24331"/>
    <w:rsid w:val="00B2451D"/>
    <w:rsid w:val="00B24650"/>
    <w:rsid w:val="00B2481A"/>
    <w:rsid w:val="00B2482F"/>
    <w:rsid w:val="00B24880"/>
    <w:rsid w:val="00B24BD6"/>
    <w:rsid w:val="00B24CBD"/>
    <w:rsid w:val="00B24EBB"/>
    <w:rsid w:val="00B25015"/>
    <w:rsid w:val="00B25104"/>
    <w:rsid w:val="00B25155"/>
    <w:rsid w:val="00B25391"/>
    <w:rsid w:val="00B2567E"/>
    <w:rsid w:val="00B259B2"/>
    <w:rsid w:val="00B25AA1"/>
    <w:rsid w:val="00B25DDD"/>
    <w:rsid w:val="00B26202"/>
    <w:rsid w:val="00B26424"/>
    <w:rsid w:val="00B264D6"/>
    <w:rsid w:val="00B26784"/>
    <w:rsid w:val="00B26798"/>
    <w:rsid w:val="00B26958"/>
    <w:rsid w:val="00B26B82"/>
    <w:rsid w:val="00B26C0C"/>
    <w:rsid w:val="00B26C59"/>
    <w:rsid w:val="00B26FC3"/>
    <w:rsid w:val="00B2707B"/>
    <w:rsid w:val="00B27480"/>
    <w:rsid w:val="00B27609"/>
    <w:rsid w:val="00B276C1"/>
    <w:rsid w:val="00B278A2"/>
    <w:rsid w:val="00B27B60"/>
    <w:rsid w:val="00B27C7B"/>
    <w:rsid w:val="00B27CB7"/>
    <w:rsid w:val="00B27DA0"/>
    <w:rsid w:val="00B3050E"/>
    <w:rsid w:val="00B30663"/>
    <w:rsid w:val="00B30A31"/>
    <w:rsid w:val="00B30A9C"/>
    <w:rsid w:val="00B30E5B"/>
    <w:rsid w:val="00B30E63"/>
    <w:rsid w:val="00B3104D"/>
    <w:rsid w:val="00B313E2"/>
    <w:rsid w:val="00B31413"/>
    <w:rsid w:val="00B31534"/>
    <w:rsid w:val="00B3159C"/>
    <w:rsid w:val="00B31756"/>
    <w:rsid w:val="00B31773"/>
    <w:rsid w:val="00B31794"/>
    <w:rsid w:val="00B3181F"/>
    <w:rsid w:val="00B31A1C"/>
    <w:rsid w:val="00B31BE9"/>
    <w:rsid w:val="00B31C03"/>
    <w:rsid w:val="00B31D73"/>
    <w:rsid w:val="00B31DE5"/>
    <w:rsid w:val="00B32003"/>
    <w:rsid w:val="00B32181"/>
    <w:rsid w:val="00B3226A"/>
    <w:rsid w:val="00B322C5"/>
    <w:rsid w:val="00B32414"/>
    <w:rsid w:val="00B325E3"/>
    <w:rsid w:val="00B3268D"/>
    <w:rsid w:val="00B329B4"/>
    <w:rsid w:val="00B32DA4"/>
    <w:rsid w:val="00B32DE2"/>
    <w:rsid w:val="00B32F78"/>
    <w:rsid w:val="00B32FA0"/>
    <w:rsid w:val="00B33265"/>
    <w:rsid w:val="00B332C2"/>
    <w:rsid w:val="00B33418"/>
    <w:rsid w:val="00B33844"/>
    <w:rsid w:val="00B33B61"/>
    <w:rsid w:val="00B33E10"/>
    <w:rsid w:val="00B34182"/>
    <w:rsid w:val="00B345FF"/>
    <w:rsid w:val="00B34767"/>
    <w:rsid w:val="00B34B1E"/>
    <w:rsid w:val="00B34D7B"/>
    <w:rsid w:val="00B34DA2"/>
    <w:rsid w:val="00B34E40"/>
    <w:rsid w:val="00B34FEE"/>
    <w:rsid w:val="00B35001"/>
    <w:rsid w:val="00B35023"/>
    <w:rsid w:val="00B35322"/>
    <w:rsid w:val="00B3532D"/>
    <w:rsid w:val="00B353A5"/>
    <w:rsid w:val="00B356D2"/>
    <w:rsid w:val="00B357A8"/>
    <w:rsid w:val="00B35852"/>
    <w:rsid w:val="00B35A23"/>
    <w:rsid w:val="00B35ADB"/>
    <w:rsid w:val="00B35C76"/>
    <w:rsid w:val="00B35CA8"/>
    <w:rsid w:val="00B35D0E"/>
    <w:rsid w:val="00B35F21"/>
    <w:rsid w:val="00B35FDF"/>
    <w:rsid w:val="00B35FEB"/>
    <w:rsid w:val="00B361D4"/>
    <w:rsid w:val="00B36427"/>
    <w:rsid w:val="00B364B8"/>
    <w:rsid w:val="00B36548"/>
    <w:rsid w:val="00B367D4"/>
    <w:rsid w:val="00B3692A"/>
    <w:rsid w:val="00B36B91"/>
    <w:rsid w:val="00B36D59"/>
    <w:rsid w:val="00B36DC8"/>
    <w:rsid w:val="00B36F2E"/>
    <w:rsid w:val="00B36F4E"/>
    <w:rsid w:val="00B370D4"/>
    <w:rsid w:val="00B3760D"/>
    <w:rsid w:val="00B377C7"/>
    <w:rsid w:val="00B37852"/>
    <w:rsid w:val="00B37AC8"/>
    <w:rsid w:val="00B37B51"/>
    <w:rsid w:val="00B37BEC"/>
    <w:rsid w:val="00B37C1B"/>
    <w:rsid w:val="00B37EF5"/>
    <w:rsid w:val="00B40234"/>
    <w:rsid w:val="00B40525"/>
    <w:rsid w:val="00B40583"/>
    <w:rsid w:val="00B4072E"/>
    <w:rsid w:val="00B4085E"/>
    <w:rsid w:val="00B4089A"/>
    <w:rsid w:val="00B4098B"/>
    <w:rsid w:val="00B40B0E"/>
    <w:rsid w:val="00B40B18"/>
    <w:rsid w:val="00B40DB8"/>
    <w:rsid w:val="00B412A6"/>
    <w:rsid w:val="00B41560"/>
    <w:rsid w:val="00B416B2"/>
    <w:rsid w:val="00B41A57"/>
    <w:rsid w:val="00B41B70"/>
    <w:rsid w:val="00B41E0A"/>
    <w:rsid w:val="00B41E55"/>
    <w:rsid w:val="00B41F58"/>
    <w:rsid w:val="00B42619"/>
    <w:rsid w:val="00B42CC2"/>
    <w:rsid w:val="00B4326C"/>
    <w:rsid w:val="00B43325"/>
    <w:rsid w:val="00B4337D"/>
    <w:rsid w:val="00B4349C"/>
    <w:rsid w:val="00B4374B"/>
    <w:rsid w:val="00B437A0"/>
    <w:rsid w:val="00B437FC"/>
    <w:rsid w:val="00B4380E"/>
    <w:rsid w:val="00B43A2A"/>
    <w:rsid w:val="00B43C7C"/>
    <w:rsid w:val="00B44086"/>
    <w:rsid w:val="00B444D3"/>
    <w:rsid w:val="00B44535"/>
    <w:rsid w:val="00B447C1"/>
    <w:rsid w:val="00B44880"/>
    <w:rsid w:val="00B449B2"/>
    <w:rsid w:val="00B44A72"/>
    <w:rsid w:val="00B44D91"/>
    <w:rsid w:val="00B44FBE"/>
    <w:rsid w:val="00B4502D"/>
    <w:rsid w:val="00B450C8"/>
    <w:rsid w:val="00B452FA"/>
    <w:rsid w:val="00B4533D"/>
    <w:rsid w:val="00B45541"/>
    <w:rsid w:val="00B455FC"/>
    <w:rsid w:val="00B4578C"/>
    <w:rsid w:val="00B458B0"/>
    <w:rsid w:val="00B45B71"/>
    <w:rsid w:val="00B45D1C"/>
    <w:rsid w:val="00B461BA"/>
    <w:rsid w:val="00B462A6"/>
    <w:rsid w:val="00B464B6"/>
    <w:rsid w:val="00B46C24"/>
    <w:rsid w:val="00B46DD8"/>
    <w:rsid w:val="00B46DF3"/>
    <w:rsid w:val="00B46E8D"/>
    <w:rsid w:val="00B46EE4"/>
    <w:rsid w:val="00B47390"/>
    <w:rsid w:val="00B47583"/>
    <w:rsid w:val="00B475E4"/>
    <w:rsid w:val="00B477A4"/>
    <w:rsid w:val="00B4792A"/>
    <w:rsid w:val="00B47E80"/>
    <w:rsid w:val="00B50184"/>
    <w:rsid w:val="00B5057E"/>
    <w:rsid w:val="00B50677"/>
    <w:rsid w:val="00B50946"/>
    <w:rsid w:val="00B5097C"/>
    <w:rsid w:val="00B50CAD"/>
    <w:rsid w:val="00B50DF7"/>
    <w:rsid w:val="00B50FC7"/>
    <w:rsid w:val="00B51025"/>
    <w:rsid w:val="00B512EA"/>
    <w:rsid w:val="00B513C0"/>
    <w:rsid w:val="00B51601"/>
    <w:rsid w:val="00B51E99"/>
    <w:rsid w:val="00B51FC9"/>
    <w:rsid w:val="00B52008"/>
    <w:rsid w:val="00B520E4"/>
    <w:rsid w:val="00B52138"/>
    <w:rsid w:val="00B52162"/>
    <w:rsid w:val="00B521A0"/>
    <w:rsid w:val="00B521EE"/>
    <w:rsid w:val="00B5222B"/>
    <w:rsid w:val="00B523DE"/>
    <w:rsid w:val="00B52416"/>
    <w:rsid w:val="00B5268A"/>
    <w:rsid w:val="00B5270D"/>
    <w:rsid w:val="00B52ACA"/>
    <w:rsid w:val="00B535CE"/>
    <w:rsid w:val="00B53AAB"/>
    <w:rsid w:val="00B53CF0"/>
    <w:rsid w:val="00B53D42"/>
    <w:rsid w:val="00B53E89"/>
    <w:rsid w:val="00B53EDD"/>
    <w:rsid w:val="00B53F8B"/>
    <w:rsid w:val="00B53FEA"/>
    <w:rsid w:val="00B5440F"/>
    <w:rsid w:val="00B54446"/>
    <w:rsid w:val="00B544A5"/>
    <w:rsid w:val="00B54788"/>
    <w:rsid w:val="00B54B16"/>
    <w:rsid w:val="00B54B34"/>
    <w:rsid w:val="00B54B49"/>
    <w:rsid w:val="00B54F2E"/>
    <w:rsid w:val="00B5503B"/>
    <w:rsid w:val="00B55193"/>
    <w:rsid w:val="00B55200"/>
    <w:rsid w:val="00B55502"/>
    <w:rsid w:val="00B5582F"/>
    <w:rsid w:val="00B559A3"/>
    <w:rsid w:val="00B55E11"/>
    <w:rsid w:val="00B5635A"/>
    <w:rsid w:val="00B56673"/>
    <w:rsid w:val="00B566B6"/>
    <w:rsid w:val="00B56747"/>
    <w:rsid w:val="00B567DA"/>
    <w:rsid w:val="00B567F7"/>
    <w:rsid w:val="00B56825"/>
    <w:rsid w:val="00B56832"/>
    <w:rsid w:val="00B568D4"/>
    <w:rsid w:val="00B56CC6"/>
    <w:rsid w:val="00B56D44"/>
    <w:rsid w:val="00B57007"/>
    <w:rsid w:val="00B5705B"/>
    <w:rsid w:val="00B572B3"/>
    <w:rsid w:val="00B573B3"/>
    <w:rsid w:val="00B57455"/>
    <w:rsid w:val="00B57602"/>
    <w:rsid w:val="00B576A3"/>
    <w:rsid w:val="00B57763"/>
    <w:rsid w:val="00B577C2"/>
    <w:rsid w:val="00B57999"/>
    <w:rsid w:val="00B57A0C"/>
    <w:rsid w:val="00B57B29"/>
    <w:rsid w:val="00B57C3C"/>
    <w:rsid w:val="00B57CE3"/>
    <w:rsid w:val="00B57E60"/>
    <w:rsid w:val="00B57E8C"/>
    <w:rsid w:val="00B600DA"/>
    <w:rsid w:val="00B6019A"/>
    <w:rsid w:val="00B601CE"/>
    <w:rsid w:val="00B60738"/>
    <w:rsid w:val="00B60AD3"/>
    <w:rsid w:val="00B60B21"/>
    <w:rsid w:val="00B60BEF"/>
    <w:rsid w:val="00B60D25"/>
    <w:rsid w:val="00B610DA"/>
    <w:rsid w:val="00B61113"/>
    <w:rsid w:val="00B611FB"/>
    <w:rsid w:val="00B61233"/>
    <w:rsid w:val="00B614B2"/>
    <w:rsid w:val="00B615ED"/>
    <w:rsid w:val="00B61D85"/>
    <w:rsid w:val="00B61E95"/>
    <w:rsid w:val="00B620DB"/>
    <w:rsid w:val="00B625B3"/>
    <w:rsid w:val="00B627A6"/>
    <w:rsid w:val="00B6280F"/>
    <w:rsid w:val="00B62C3F"/>
    <w:rsid w:val="00B62D62"/>
    <w:rsid w:val="00B63114"/>
    <w:rsid w:val="00B6314A"/>
    <w:rsid w:val="00B6314F"/>
    <w:rsid w:val="00B63231"/>
    <w:rsid w:val="00B6336C"/>
    <w:rsid w:val="00B634AF"/>
    <w:rsid w:val="00B63636"/>
    <w:rsid w:val="00B6394D"/>
    <w:rsid w:val="00B63D30"/>
    <w:rsid w:val="00B63DB2"/>
    <w:rsid w:val="00B6409B"/>
    <w:rsid w:val="00B64156"/>
    <w:rsid w:val="00B64390"/>
    <w:rsid w:val="00B648D8"/>
    <w:rsid w:val="00B648E1"/>
    <w:rsid w:val="00B64916"/>
    <w:rsid w:val="00B649F6"/>
    <w:rsid w:val="00B649F7"/>
    <w:rsid w:val="00B64C19"/>
    <w:rsid w:val="00B64C6F"/>
    <w:rsid w:val="00B64FD0"/>
    <w:rsid w:val="00B64FED"/>
    <w:rsid w:val="00B65460"/>
    <w:rsid w:val="00B655AD"/>
    <w:rsid w:val="00B65755"/>
    <w:rsid w:val="00B65807"/>
    <w:rsid w:val="00B6588B"/>
    <w:rsid w:val="00B65922"/>
    <w:rsid w:val="00B659D7"/>
    <w:rsid w:val="00B65D76"/>
    <w:rsid w:val="00B65D7C"/>
    <w:rsid w:val="00B65E45"/>
    <w:rsid w:val="00B65F1E"/>
    <w:rsid w:val="00B65FF2"/>
    <w:rsid w:val="00B6618C"/>
    <w:rsid w:val="00B664D8"/>
    <w:rsid w:val="00B66619"/>
    <w:rsid w:val="00B666BF"/>
    <w:rsid w:val="00B66720"/>
    <w:rsid w:val="00B66873"/>
    <w:rsid w:val="00B66889"/>
    <w:rsid w:val="00B66A96"/>
    <w:rsid w:val="00B66DE7"/>
    <w:rsid w:val="00B66E18"/>
    <w:rsid w:val="00B66E71"/>
    <w:rsid w:val="00B670B7"/>
    <w:rsid w:val="00B670D9"/>
    <w:rsid w:val="00B6714B"/>
    <w:rsid w:val="00B6721D"/>
    <w:rsid w:val="00B674F3"/>
    <w:rsid w:val="00B675FC"/>
    <w:rsid w:val="00B67854"/>
    <w:rsid w:val="00B678E1"/>
    <w:rsid w:val="00B67947"/>
    <w:rsid w:val="00B6796C"/>
    <w:rsid w:val="00B67B5A"/>
    <w:rsid w:val="00B700B8"/>
    <w:rsid w:val="00B70503"/>
    <w:rsid w:val="00B70549"/>
    <w:rsid w:val="00B70637"/>
    <w:rsid w:val="00B7087E"/>
    <w:rsid w:val="00B70A17"/>
    <w:rsid w:val="00B70BA8"/>
    <w:rsid w:val="00B70E0B"/>
    <w:rsid w:val="00B70E90"/>
    <w:rsid w:val="00B713CB"/>
    <w:rsid w:val="00B713E5"/>
    <w:rsid w:val="00B71842"/>
    <w:rsid w:val="00B718EA"/>
    <w:rsid w:val="00B71A8D"/>
    <w:rsid w:val="00B71CCC"/>
    <w:rsid w:val="00B71DB5"/>
    <w:rsid w:val="00B71FDC"/>
    <w:rsid w:val="00B71FF4"/>
    <w:rsid w:val="00B72163"/>
    <w:rsid w:val="00B72422"/>
    <w:rsid w:val="00B726F4"/>
    <w:rsid w:val="00B72792"/>
    <w:rsid w:val="00B72C5A"/>
    <w:rsid w:val="00B72D9D"/>
    <w:rsid w:val="00B72FE6"/>
    <w:rsid w:val="00B730AE"/>
    <w:rsid w:val="00B7312A"/>
    <w:rsid w:val="00B7357E"/>
    <w:rsid w:val="00B736ED"/>
    <w:rsid w:val="00B73799"/>
    <w:rsid w:val="00B737C2"/>
    <w:rsid w:val="00B7383A"/>
    <w:rsid w:val="00B739F2"/>
    <w:rsid w:val="00B73A17"/>
    <w:rsid w:val="00B73C5B"/>
    <w:rsid w:val="00B73ED3"/>
    <w:rsid w:val="00B73F23"/>
    <w:rsid w:val="00B73F56"/>
    <w:rsid w:val="00B7455F"/>
    <w:rsid w:val="00B745F1"/>
    <w:rsid w:val="00B745FE"/>
    <w:rsid w:val="00B74F52"/>
    <w:rsid w:val="00B752CF"/>
    <w:rsid w:val="00B752D3"/>
    <w:rsid w:val="00B75339"/>
    <w:rsid w:val="00B7546B"/>
    <w:rsid w:val="00B7550B"/>
    <w:rsid w:val="00B75DEB"/>
    <w:rsid w:val="00B76221"/>
    <w:rsid w:val="00B7655F"/>
    <w:rsid w:val="00B766AE"/>
    <w:rsid w:val="00B767BC"/>
    <w:rsid w:val="00B76878"/>
    <w:rsid w:val="00B76A3B"/>
    <w:rsid w:val="00B76A9E"/>
    <w:rsid w:val="00B76C2A"/>
    <w:rsid w:val="00B76D36"/>
    <w:rsid w:val="00B76F20"/>
    <w:rsid w:val="00B77034"/>
    <w:rsid w:val="00B77190"/>
    <w:rsid w:val="00B77193"/>
    <w:rsid w:val="00B7734E"/>
    <w:rsid w:val="00B776EC"/>
    <w:rsid w:val="00B778E5"/>
    <w:rsid w:val="00B77974"/>
    <w:rsid w:val="00B779A8"/>
    <w:rsid w:val="00B77B5D"/>
    <w:rsid w:val="00B77BF7"/>
    <w:rsid w:val="00B80185"/>
    <w:rsid w:val="00B80387"/>
    <w:rsid w:val="00B80553"/>
    <w:rsid w:val="00B805C1"/>
    <w:rsid w:val="00B80743"/>
    <w:rsid w:val="00B8076E"/>
    <w:rsid w:val="00B80A8D"/>
    <w:rsid w:val="00B80CC2"/>
    <w:rsid w:val="00B80D84"/>
    <w:rsid w:val="00B8118E"/>
    <w:rsid w:val="00B811C9"/>
    <w:rsid w:val="00B8128D"/>
    <w:rsid w:val="00B8132E"/>
    <w:rsid w:val="00B817FD"/>
    <w:rsid w:val="00B81F46"/>
    <w:rsid w:val="00B81F4C"/>
    <w:rsid w:val="00B81FB2"/>
    <w:rsid w:val="00B81FE7"/>
    <w:rsid w:val="00B821B9"/>
    <w:rsid w:val="00B824FE"/>
    <w:rsid w:val="00B826CB"/>
    <w:rsid w:val="00B826E7"/>
    <w:rsid w:val="00B82A0D"/>
    <w:rsid w:val="00B82DEF"/>
    <w:rsid w:val="00B82EF9"/>
    <w:rsid w:val="00B83203"/>
    <w:rsid w:val="00B834FF"/>
    <w:rsid w:val="00B8365B"/>
    <w:rsid w:val="00B8380D"/>
    <w:rsid w:val="00B83A14"/>
    <w:rsid w:val="00B83ACA"/>
    <w:rsid w:val="00B83CE8"/>
    <w:rsid w:val="00B83D21"/>
    <w:rsid w:val="00B83DEB"/>
    <w:rsid w:val="00B83F8A"/>
    <w:rsid w:val="00B840A3"/>
    <w:rsid w:val="00B84523"/>
    <w:rsid w:val="00B845B9"/>
    <w:rsid w:val="00B84649"/>
    <w:rsid w:val="00B8470D"/>
    <w:rsid w:val="00B84774"/>
    <w:rsid w:val="00B849D4"/>
    <w:rsid w:val="00B84A20"/>
    <w:rsid w:val="00B84BDA"/>
    <w:rsid w:val="00B84D51"/>
    <w:rsid w:val="00B84E2E"/>
    <w:rsid w:val="00B8536B"/>
    <w:rsid w:val="00B854CA"/>
    <w:rsid w:val="00B858D5"/>
    <w:rsid w:val="00B8590E"/>
    <w:rsid w:val="00B85CCA"/>
    <w:rsid w:val="00B85EB1"/>
    <w:rsid w:val="00B85F06"/>
    <w:rsid w:val="00B862F7"/>
    <w:rsid w:val="00B86391"/>
    <w:rsid w:val="00B863C3"/>
    <w:rsid w:val="00B8657C"/>
    <w:rsid w:val="00B86B9D"/>
    <w:rsid w:val="00B86BFB"/>
    <w:rsid w:val="00B86C27"/>
    <w:rsid w:val="00B86C5C"/>
    <w:rsid w:val="00B86CD6"/>
    <w:rsid w:val="00B86E00"/>
    <w:rsid w:val="00B87178"/>
    <w:rsid w:val="00B875C7"/>
    <w:rsid w:val="00B875F0"/>
    <w:rsid w:val="00B87725"/>
    <w:rsid w:val="00B879D5"/>
    <w:rsid w:val="00B87C9E"/>
    <w:rsid w:val="00B87CCD"/>
    <w:rsid w:val="00B87D3D"/>
    <w:rsid w:val="00B90075"/>
    <w:rsid w:val="00B900AF"/>
    <w:rsid w:val="00B90253"/>
    <w:rsid w:val="00B90356"/>
    <w:rsid w:val="00B90391"/>
    <w:rsid w:val="00B90408"/>
    <w:rsid w:val="00B9070B"/>
    <w:rsid w:val="00B9073C"/>
    <w:rsid w:val="00B907A5"/>
    <w:rsid w:val="00B90C32"/>
    <w:rsid w:val="00B90CD6"/>
    <w:rsid w:val="00B90CF2"/>
    <w:rsid w:val="00B90D93"/>
    <w:rsid w:val="00B90DAB"/>
    <w:rsid w:val="00B90F6B"/>
    <w:rsid w:val="00B90F8C"/>
    <w:rsid w:val="00B911F1"/>
    <w:rsid w:val="00B912A2"/>
    <w:rsid w:val="00B912F3"/>
    <w:rsid w:val="00B913A2"/>
    <w:rsid w:val="00B91615"/>
    <w:rsid w:val="00B916B1"/>
    <w:rsid w:val="00B91AE3"/>
    <w:rsid w:val="00B91BD0"/>
    <w:rsid w:val="00B91DAF"/>
    <w:rsid w:val="00B91EA6"/>
    <w:rsid w:val="00B92246"/>
    <w:rsid w:val="00B9267A"/>
    <w:rsid w:val="00B926DF"/>
    <w:rsid w:val="00B92757"/>
    <w:rsid w:val="00B92846"/>
    <w:rsid w:val="00B9287A"/>
    <w:rsid w:val="00B92A6F"/>
    <w:rsid w:val="00B92C34"/>
    <w:rsid w:val="00B92CFB"/>
    <w:rsid w:val="00B92F3F"/>
    <w:rsid w:val="00B9351A"/>
    <w:rsid w:val="00B9365F"/>
    <w:rsid w:val="00B93683"/>
    <w:rsid w:val="00B937A9"/>
    <w:rsid w:val="00B93853"/>
    <w:rsid w:val="00B9399E"/>
    <w:rsid w:val="00B93C5D"/>
    <w:rsid w:val="00B93DF2"/>
    <w:rsid w:val="00B93FDC"/>
    <w:rsid w:val="00B940AE"/>
    <w:rsid w:val="00B943C9"/>
    <w:rsid w:val="00B9449E"/>
    <w:rsid w:val="00B94754"/>
    <w:rsid w:val="00B94B3F"/>
    <w:rsid w:val="00B94ED8"/>
    <w:rsid w:val="00B94EF4"/>
    <w:rsid w:val="00B94F7C"/>
    <w:rsid w:val="00B95043"/>
    <w:rsid w:val="00B95072"/>
    <w:rsid w:val="00B9510B"/>
    <w:rsid w:val="00B9589E"/>
    <w:rsid w:val="00B95B0B"/>
    <w:rsid w:val="00B9602A"/>
    <w:rsid w:val="00B962ED"/>
    <w:rsid w:val="00B96573"/>
    <w:rsid w:val="00B966FB"/>
    <w:rsid w:val="00B9675D"/>
    <w:rsid w:val="00B96E02"/>
    <w:rsid w:val="00B97B91"/>
    <w:rsid w:val="00B97C04"/>
    <w:rsid w:val="00B97C67"/>
    <w:rsid w:val="00B97EE6"/>
    <w:rsid w:val="00BA03DE"/>
    <w:rsid w:val="00BA0471"/>
    <w:rsid w:val="00BA07E5"/>
    <w:rsid w:val="00BA0830"/>
    <w:rsid w:val="00BA0A6D"/>
    <w:rsid w:val="00BA0AF4"/>
    <w:rsid w:val="00BA0C58"/>
    <w:rsid w:val="00BA0D82"/>
    <w:rsid w:val="00BA0DA2"/>
    <w:rsid w:val="00BA12EE"/>
    <w:rsid w:val="00BA199F"/>
    <w:rsid w:val="00BA19AE"/>
    <w:rsid w:val="00BA1CAE"/>
    <w:rsid w:val="00BA203D"/>
    <w:rsid w:val="00BA203E"/>
    <w:rsid w:val="00BA2688"/>
    <w:rsid w:val="00BA268D"/>
    <w:rsid w:val="00BA27C0"/>
    <w:rsid w:val="00BA2834"/>
    <w:rsid w:val="00BA2883"/>
    <w:rsid w:val="00BA2894"/>
    <w:rsid w:val="00BA28A4"/>
    <w:rsid w:val="00BA2CF4"/>
    <w:rsid w:val="00BA3081"/>
    <w:rsid w:val="00BA30D6"/>
    <w:rsid w:val="00BA33DC"/>
    <w:rsid w:val="00BA3474"/>
    <w:rsid w:val="00BA373E"/>
    <w:rsid w:val="00BA38AB"/>
    <w:rsid w:val="00BA39BB"/>
    <w:rsid w:val="00BA3B83"/>
    <w:rsid w:val="00BA3E97"/>
    <w:rsid w:val="00BA404E"/>
    <w:rsid w:val="00BA4206"/>
    <w:rsid w:val="00BA4238"/>
    <w:rsid w:val="00BA42A3"/>
    <w:rsid w:val="00BA431E"/>
    <w:rsid w:val="00BA43F0"/>
    <w:rsid w:val="00BA462F"/>
    <w:rsid w:val="00BA488A"/>
    <w:rsid w:val="00BA4E41"/>
    <w:rsid w:val="00BA4E83"/>
    <w:rsid w:val="00BA4F1F"/>
    <w:rsid w:val="00BA513A"/>
    <w:rsid w:val="00BA52DB"/>
    <w:rsid w:val="00BA54D4"/>
    <w:rsid w:val="00BA5741"/>
    <w:rsid w:val="00BA5E8C"/>
    <w:rsid w:val="00BA602C"/>
    <w:rsid w:val="00BA60AD"/>
    <w:rsid w:val="00BA6346"/>
    <w:rsid w:val="00BA67DD"/>
    <w:rsid w:val="00BA67EA"/>
    <w:rsid w:val="00BA6A06"/>
    <w:rsid w:val="00BA6ADA"/>
    <w:rsid w:val="00BA6C5B"/>
    <w:rsid w:val="00BA6CB9"/>
    <w:rsid w:val="00BA7190"/>
    <w:rsid w:val="00BA721C"/>
    <w:rsid w:val="00BA723D"/>
    <w:rsid w:val="00BA7328"/>
    <w:rsid w:val="00BA7348"/>
    <w:rsid w:val="00BA7591"/>
    <w:rsid w:val="00BA7737"/>
    <w:rsid w:val="00BA797C"/>
    <w:rsid w:val="00BA7C6D"/>
    <w:rsid w:val="00BA7CB0"/>
    <w:rsid w:val="00BA7DD0"/>
    <w:rsid w:val="00BA7F0D"/>
    <w:rsid w:val="00BA7F93"/>
    <w:rsid w:val="00BB000A"/>
    <w:rsid w:val="00BB02D9"/>
    <w:rsid w:val="00BB0369"/>
    <w:rsid w:val="00BB037D"/>
    <w:rsid w:val="00BB0655"/>
    <w:rsid w:val="00BB0761"/>
    <w:rsid w:val="00BB0776"/>
    <w:rsid w:val="00BB07AB"/>
    <w:rsid w:val="00BB0A54"/>
    <w:rsid w:val="00BB0CF7"/>
    <w:rsid w:val="00BB103C"/>
    <w:rsid w:val="00BB1169"/>
    <w:rsid w:val="00BB11A2"/>
    <w:rsid w:val="00BB1308"/>
    <w:rsid w:val="00BB14B3"/>
    <w:rsid w:val="00BB1529"/>
    <w:rsid w:val="00BB16F8"/>
    <w:rsid w:val="00BB1845"/>
    <w:rsid w:val="00BB1875"/>
    <w:rsid w:val="00BB19A5"/>
    <w:rsid w:val="00BB1AA6"/>
    <w:rsid w:val="00BB1C13"/>
    <w:rsid w:val="00BB1C68"/>
    <w:rsid w:val="00BB1E7E"/>
    <w:rsid w:val="00BB1F88"/>
    <w:rsid w:val="00BB204A"/>
    <w:rsid w:val="00BB23D7"/>
    <w:rsid w:val="00BB253A"/>
    <w:rsid w:val="00BB273C"/>
    <w:rsid w:val="00BB277E"/>
    <w:rsid w:val="00BB278B"/>
    <w:rsid w:val="00BB27E9"/>
    <w:rsid w:val="00BB28C3"/>
    <w:rsid w:val="00BB2B29"/>
    <w:rsid w:val="00BB2ECE"/>
    <w:rsid w:val="00BB2F49"/>
    <w:rsid w:val="00BB324B"/>
    <w:rsid w:val="00BB343A"/>
    <w:rsid w:val="00BB3A25"/>
    <w:rsid w:val="00BB3B5F"/>
    <w:rsid w:val="00BB3E2F"/>
    <w:rsid w:val="00BB3E8B"/>
    <w:rsid w:val="00BB3FE0"/>
    <w:rsid w:val="00BB403D"/>
    <w:rsid w:val="00BB407A"/>
    <w:rsid w:val="00BB441B"/>
    <w:rsid w:val="00BB4538"/>
    <w:rsid w:val="00BB4566"/>
    <w:rsid w:val="00BB46C6"/>
    <w:rsid w:val="00BB48DD"/>
    <w:rsid w:val="00BB4A81"/>
    <w:rsid w:val="00BB4B6E"/>
    <w:rsid w:val="00BB4C55"/>
    <w:rsid w:val="00BB4D03"/>
    <w:rsid w:val="00BB4E49"/>
    <w:rsid w:val="00BB549D"/>
    <w:rsid w:val="00BB5537"/>
    <w:rsid w:val="00BB5928"/>
    <w:rsid w:val="00BB5C2E"/>
    <w:rsid w:val="00BB5D00"/>
    <w:rsid w:val="00BB5D0C"/>
    <w:rsid w:val="00BB60BA"/>
    <w:rsid w:val="00BB62E6"/>
    <w:rsid w:val="00BB637F"/>
    <w:rsid w:val="00BB6538"/>
    <w:rsid w:val="00BB665E"/>
    <w:rsid w:val="00BB6760"/>
    <w:rsid w:val="00BB6789"/>
    <w:rsid w:val="00BB6976"/>
    <w:rsid w:val="00BB6C5F"/>
    <w:rsid w:val="00BB6FFD"/>
    <w:rsid w:val="00BB712C"/>
    <w:rsid w:val="00BB7351"/>
    <w:rsid w:val="00BB763E"/>
    <w:rsid w:val="00BB7650"/>
    <w:rsid w:val="00BB76F0"/>
    <w:rsid w:val="00BB7AFA"/>
    <w:rsid w:val="00BB7D72"/>
    <w:rsid w:val="00BB7E89"/>
    <w:rsid w:val="00BB7FA4"/>
    <w:rsid w:val="00BC0299"/>
    <w:rsid w:val="00BC04D4"/>
    <w:rsid w:val="00BC0678"/>
    <w:rsid w:val="00BC07DF"/>
    <w:rsid w:val="00BC08DB"/>
    <w:rsid w:val="00BC0BD5"/>
    <w:rsid w:val="00BC0E22"/>
    <w:rsid w:val="00BC1130"/>
    <w:rsid w:val="00BC135E"/>
    <w:rsid w:val="00BC1429"/>
    <w:rsid w:val="00BC1515"/>
    <w:rsid w:val="00BC1951"/>
    <w:rsid w:val="00BC1B90"/>
    <w:rsid w:val="00BC1E7A"/>
    <w:rsid w:val="00BC1ECC"/>
    <w:rsid w:val="00BC1F1D"/>
    <w:rsid w:val="00BC1FB8"/>
    <w:rsid w:val="00BC21A7"/>
    <w:rsid w:val="00BC2471"/>
    <w:rsid w:val="00BC278D"/>
    <w:rsid w:val="00BC2946"/>
    <w:rsid w:val="00BC2A16"/>
    <w:rsid w:val="00BC2B30"/>
    <w:rsid w:val="00BC31EB"/>
    <w:rsid w:val="00BC32B2"/>
    <w:rsid w:val="00BC3593"/>
    <w:rsid w:val="00BC38A6"/>
    <w:rsid w:val="00BC3E4A"/>
    <w:rsid w:val="00BC3E8F"/>
    <w:rsid w:val="00BC3EAA"/>
    <w:rsid w:val="00BC3F6E"/>
    <w:rsid w:val="00BC3F87"/>
    <w:rsid w:val="00BC4096"/>
    <w:rsid w:val="00BC413C"/>
    <w:rsid w:val="00BC41A1"/>
    <w:rsid w:val="00BC4233"/>
    <w:rsid w:val="00BC427D"/>
    <w:rsid w:val="00BC437B"/>
    <w:rsid w:val="00BC43C5"/>
    <w:rsid w:val="00BC43F6"/>
    <w:rsid w:val="00BC44B8"/>
    <w:rsid w:val="00BC45AD"/>
    <w:rsid w:val="00BC45B2"/>
    <w:rsid w:val="00BC4779"/>
    <w:rsid w:val="00BC4BB3"/>
    <w:rsid w:val="00BC4CC1"/>
    <w:rsid w:val="00BC4DAB"/>
    <w:rsid w:val="00BC4EB6"/>
    <w:rsid w:val="00BC4F44"/>
    <w:rsid w:val="00BC502D"/>
    <w:rsid w:val="00BC5506"/>
    <w:rsid w:val="00BC579D"/>
    <w:rsid w:val="00BC57EC"/>
    <w:rsid w:val="00BC5AE5"/>
    <w:rsid w:val="00BC5B9E"/>
    <w:rsid w:val="00BC5CEE"/>
    <w:rsid w:val="00BC6055"/>
    <w:rsid w:val="00BC60B6"/>
    <w:rsid w:val="00BC619E"/>
    <w:rsid w:val="00BC63BB"/>
    <w:rsid w:val="00BC6BBC"/>
    <w:rsid w:val="00BC732C"/>
    <w:rsid w:val="00BC7406"/>
    <w:rsid w:val="00BC7489"/>
    <w:rsid w:val="00BC748F"/>
    <w:rsid w:val="00BC7701"/>
    <w:rsid w:val="00BC7C1B"/>
    <w:rsid w:val="00BC7D13"/>
    <w:rsid w:val="00BD0170"/>
    <w:rsid w:val="00BD0388"/>
    <w:rsid w:val="00BD03B9"/>
    <w:rsid w:val="00BD049B"/>
    <w:rsid w:val="00BD0513"/>
    <w:rsid w:val="00BD0636"/>
    <w:rsid w:val="00BD09DE"/>
    <w:rsid w:val="00BD0C0E"/>
    <w:rsid w:val="00BD11D2"/>
    <w:rsid w:val="00BD1305"/>
    <w:rsid w:val="00BD14BA"/>
    <w:rsid w:val="00BD1612"/>
    <w:rsid w:val="00BD16D3"/>
    <w:rsid w:val="00BD1999"/>
    <w:rsid w:val="00BD19BD"/>
    <w:rsid w:val="00BD1AD5"/>
    <w:rsid w:val="00BD1B8A"/>
    <w:rsid w:val="00BD1C8B"/>
    <w:rsid w:val="00BD1D38"/>
    <w:rsid w:val="00BD1E69"/>
    <w:rsid w:val="00BD2277"/>
    <w:rsid w:val="00BD227E"/>
    <w:rsid w:val="00BD22A8"/>
    <w:rsid w:val="00BD2364"/>
    <w:rsid w:val="00BD23FA"/>
    <w:rsid w:val="00BD2718"/>
    <w:rsid w:val="00BD2AF4"/>
    <w:rsid w:val="00BD2E1E"/>
    <w:rsid w:val="00BD3275"/>
    <w:rsid w:val="00BD3429"/>
    <w:rsid w:val="00BD34C3"/>
    <w:rsid w:val="00BD3578"/>
    <w:rsid w:val="00BD399F"/>
    <w:rsid w:val="00BD3B45"/>
    <w:rsid w:val="00BD412F"/>
    <w:rsid w:val="00BD429C"/>
    <w:rsid w:val="00BD4345"/>
    <w:rsid w:val="00BD43B7"/>
    <w:rsid w:val="00BD4401"/>
    <w:rsid w:val="00BD4442"/>
    <w:rsid w:val="00BD4484"/>
    <w:rsid w:val="00BD450F"/>
    <w:rsid w:val="00BD4580"/>
    <w:rsid w:val="00BD46F8"/>
    <w:rsid w:val="00BD4743"/>
    <w:rsid w:val="00BD4833"/>
    <w:rsid w:val="00BD4BC7"/>
    <w:rsid w:val="00BD4C78"/>
    <w:rsid w:val="00BD4EE1"/>
    <w:rsid w:val="00BD51C7"/>
    <w:rsid w:val="00BD51E5"/>
    <w:rsid w:val="00BD52ED"/>
    <w:rsid w:val="00BD536E"/>
    <w:rsid w:val="00BD53A1"/>
    <w:rsid w:val="00BD579F"/>
    <w:rsid w:val="00BD57EB"/>
    <w:rsid w:val="00BD58B1"/>
    <w:rsid w:val="00BD5B1A"/>
    <w:rsid w:val="00BD5C38"/>
    <w:rsid w:val="00BD5D34"/>
    <w:rsid w:val="00BD5D40"/>
    <w:rsid w:val="00BD606B"/>
    <w:rsid w:val="00BD60E1"/>
    <w:rsid w:val="00BD60ED"/>
    <w:rsid w:val="00BD618A"/>
    <w:rsid w:val="00BD6369"/>
    <w:rsid w:val="00BD662A"/>
    <w:rsid w:val="00BD6946"/>
    <w:rsid w:val="00BD6990"/>
    <w:rsid w:val="00BD6B5E"/>
    <w:rsid w:val="00BD6C44"/>
    <w:rsid w:val="00BD6CAB"/>
    <w:rsid w:val="00BD6D44"/>
    <w:rsid w:val="00BD6D83"/>
    <w:rsid w:val="00BD6DC4"/>
    <w:rsid w:val="00BD6EB5"/>
    <w:rsid w:val="00BD6F66"/>
    <w:rsid w:val="00BD7065"/>
    <w:rsid w:val="00BD71F9"/>
    <w:rsid w:val="00BD7263"/>
    <w:rsid w:val="00BD736F"/>
    <w:rsid w:val="00BD7374"/>
    <w:rsid w:val="00BD755E"/>
    <w:rsid w:val="00BD76D5"/>
    <w:rsid w:val="00BD7943"/>
    <w:rsid w:val="00BD7993"/>
    <w:rsid w:val="00BD7A60"/>
    <w:rsid w:val="00BD7C0F"/>
    <w:rsid w:val="00BD7D24"/>
    <w:rsid w:val="00BD7DE1"/>
    <w:rsid w:val="00BE0101"/>
    <w:rsid w:val="00BE0288"/>
    <w:rsid w:val="00BE02E9"/>
    <w:rsid w:val="00BE049B"/>
    <w:rsid w:val="00BE067E"/>
    <w:rsid w:val="00BE0A63"/>
    <w:rsid w:val="00BE0D93"/>
    <w:rsid w:val="00BE0E3C"/>
    <w:rsid w:val="00BE10B5"/>
    <w:rsid w:val="00BE10DA"/>
    <w:rsid w:val="00BE1115"/>
    <w:rsid w:val="00BE11A3"/>
    <w:rsid w:val="00BE1208"/>
    <w:rsid w:val="00BE12FB"/>
    <w:rsid w:val="00BE143A"/>
    <w:rsid w:val="00BE1D3C"/>
    <w:rsid w:val="00BE1E19"/>
    <w:rsid w:val="00BE1E2C"/>
    <w:rsid w:val="00BE20A6"/>
    <w:rsid w:val="00BE236B"/>
    <w:rsid w:val="00BE2446"/>
    <w:rsid w:val="00BE2540"/>
    <w:rsid w:val="00BE2576"/>
    <w:rsid w:val="00BE25B1"/>
    <w:rsid w:val="00BE2B01"/>
    <w:rsid w:val="00BE2FDC"/>
    <w:rsid w:val="00BE30A4"/>
    <w:rsid w:val="00BE30E5"/>
    <w:rsid w:val="00BE3102"/>
    <w:rsid w:val="00BE33C9"/>
    <w:rsid w:val="00BE37FD"/>
    <w:rsid w:val="00BE391A"/>
    <w:rsid w:val="00BE3AF8"/>
    <w:rsid w:val="00BE3CA5"/>
    <w:rsid w:val="00BE3E55"/>
    <w:rsid w:val="00BE4063"/>
    <w:rsid w:val="00BE4086"/>
    <w:rsid w:val="00BE418E"/>
    <w:rsid w:val="00BE4199"/>
    <w:rsid w:val="00BE41CD"/>
    <w:rsid w:val="00BE426B"/>
    <w:rsid w:val="00BE4407"/>
    <w:rsid w:val="00BE4802"/>
    <w:rsid w:val="00BE4890"/>
    <w:rsid w:val="00BE4B03"/>
    <w:rsid w:val="00BE4B89"/>
    <w:rsid w:val="00BE5203"/>
    <w:rsid w:val="00BE55AA"/>
    <w:rsid w:val="00BE55B3"/>
    <w:rsid w:val="00BE5666"/>
    <w:rsid w:val="00BE5B52"/>
    <w:rsid w:val="00BE5CB6"/>
    <w:rsid w:val="00BE5DDD"/>
    <w:rsid w:val="00BE5EED"/>
    <w:rsid w:val="00BE62F4"/>
    <w:rsid w:val="00BE6380"/>
    <w:rsid w:val="00BE64EA"/>
    <w:rsid w:val="00BE67DA"/>
    <w:rsid w:val="00BE6958"/>
    <w:rsid w:val="00BE6A4B"/>
    <w:rsid w:val="00BE6C22"/>
    <w:rsid w:val="00BE6F62"/>
    <w:rsid w:val="00BE6FCB"/>
    <w:rsid w:val="00BE7105"/>
    <w:rsid w:val="00BE716C"/>
    <w:rsid w:val="00BE71D6"/>
    <w:rsid w:val="00BE76A6"/>
    <w:rsid w:val="00BE78BA"/>
    <w:rsid w:val="00BE78C8"/>
    <w:rsid w:val="00BE799E"/>
    <w:rsid w:val="00BE79EF"/>
    <w:rsid w:val="00BE7B2A"/>
    <w:rsid w:val="00BE7C2F"/>
    <w:rsid w:val="00BE7CF0"/>
    <w:rsid w:val="00BE7E38"/>
    <w:rsid w:val="00BE7FC5"/>
    <w:rsid w:val="00BF029B"/>
    <w:rsid w:val="00BF04B3"/>
    <w:rsid w:val="00BF0672"/>
    <w:rsid w:val="00BF08CB"/>
    <w:rsid w:val="00BF093F"/>
    <w:rsid w:val="00BF09DF"/>
    <w:rsid w:val="00BF0A40"/>
    <w:rsid w:val="00BF0AB8"/>
    <w:rsid w:val="00BF0CE0"/>
    <w:rsid w:val="00BF0E35"/>
    <w:rsid w:val="00BF0EE6"/>
    <w:rsid w:val="00BF0F7B"/>
    <w:rsid w:val="00BF0FD4"/>
    <w:rsid w:val="00BF105E"/>
    <w:rsid w:val="00BF1208"/>
    <w:rsid w:val="00BF1416"/>
    <w:rsid w:val="00BF1D35"/>
    <w:rsid w:val="00BF1DC1"/>
    <w:rsid w:val="00BF20BE"/>
    <w:rsid w:val="00BF2295"/>
    <w:rsid w:val="00BF232E"/>
    <w:rsid w:val="00BF234C"/>
    <w:rsid w:val="00BF2379"/>
    <w:rsid w:val="00BF2446"/>
    <w:rsid w:val="00BF24E5"/>
    <w:rsid w:val="00BF285A"/>
    <w:rsid w:val="00BF2A35"/>
    <w:rsid w:val="00BF2DD0"/>
    <w:rsid w:val="00BF2ECD"/>
    <w:rsid w:val="00BF3226"/>
    <w:rsid w:val="00BF327D"/>
    <w:rsid w:val="00BF3286"/>
    <w:rsid w:val="00BF3343"/>
    <w:rsid w:val="00BF3853"/>
    <w:rsid w:val="00BF3ADD"/>
    <w:rsid w:val="00BF3C68"/>
    <w:rsid w:val="00BF3D20"/>
    <w:rsid w:val="00BF3F8E"/>
    <w:rsid w:val="00BF4098"/>
    <w:rsid w:val="00BF4160"/>
    <w:rsid w:val="00BF4901"/>
    <w:rsid w:val="00BF4B36"/>
    <w:rsid w:val="00BF4DB4"/>
    <w:rsid w:val="00BF4DCD"/>
    <w:rsid w:val="00BF4E7F"/>
    <w:rsid w:val="00BF5059"/>
    <w:rsid w:val="00BF5065"/>
    <w:rsid w:val="00BF51DB"/>
    <w:rsid w:val="00BF5293"/>
    <w:rsid w:val="00BF549D"/>
    <w:rsid w:val="00BF54C0"/>
    <w:rsid w:val="00BF579B"/>
    <w:rsid w:val="00BF57E9"/>
    <w:rsid w:val="00BF588F"/>
    <w:rsid w:val="00BF59AF"/>
    <w:rsid w:val="00BF59D0"/>
    <w:rsid w:val="00BF5A3A"/>
    <w:rsid w:val="00BF5AB5"/>
    <w:rsid w:val="00BF616D"/>
    <w:rsid w:val="00BF6467"/>
    <w:rsid w:val="00BF6572"/>
    <w:rsid w:val="00BF66BF"/>
    <w:rsid w:val="00BF67BB"/>
    <w:rsid w:val="00BF688B"/>
    <w:rsid w:val="00BF68DF"/>
    <w:rsid w:val="00BF6B24"/>
    <w:rsid w:val="00BF6E2C"/>
    <w:rsid w:val="00BF6E92"/>
    <w:rsid w:val="00BF6E9C"/>
    <w:rsid w:val="00BF7144"/>
    <w:rsid w:val="00BF720A"/>
    <w:rsid w:val="00BF7543"/>
    <w:rsid w:val="00BF75AC"/>
    <w:rsid w:val="00BF7779"/>
    <w:rsid w:val="00BF792D"/>
    <w:rsid w:val="00BF7A33"/>
    <w:rsid w:val="00BF7C0D"/>
    <w:rsid w:val="00BF7C58"/>
    <w:rsid w:val="00BF7CA9"/>
    <w:rsid w:val="00BF7DDE"/>
    <w:rsid w:val="00BF7E07"/>
    <w:rsid w:val="00BF7F81"/>
    <w:rsid w:val="00C000CC"/>
    <w:rsid w:val="00C00468"/>
    <w:rsid w:val="00C00BE5"/>
    <w:rsid w:val="00C00C0E"/>
    <w:rsid w:val="00C00C57"/>
    <w:rsid w:val="00C00D31"/>
    <w:rsid w:val="00C00D5D"/>
    <w:rsid w:val="00C00F13"/>
    <w:rsid w:val="00C010FC"/>
    <w:rsid w:val="00C01785"/>
    <w:rsid w:val="00C01907"/>
    <w:rsid w:val="00C01D16"/>
    <w:rsid w:val="00C01DE3"/>
    <w:rsid w:val="00C01E7A"/>
    <w:rsid w:val="00C01F10"/>
    <w:rsid w:val="00C01F44"/>
    <w:rsid w:val="00C02419"/>
    <w:rsid w:val="00C02898"/>
    <w:rsid w:val="00C0294F"/>
    <w:rsid w:val="00C029DB"/>
    <w:rsid w:val="00C02AE0"/>
    <w:rsid w:val="00C02AE2"/>
    <w:rsid w:val="00C02C63"/>
    <w:rsid w:val="00C02CBC"/>
    <w:rsid w:val="00C02E42"/>
    <w:rsid w:val="00C03286"/>
    <w:rsid w:val="00C03338"/>
    <w:rsid w:val="00C03479"/>
    <w:rsid w:val="00C0355F"/>
    <w:rsid w:val="00C035EE"/>
    <w:rsid w:val="00C03618"/>
    <w:rsid w:val="00C037E4"/>
    <w:rsid w:val="00C0390C"/>
    <w:rsid w:val="00C0398F"/>
    <w:rsid w:val="00C03AB3"/>
    <w:rsid w:val="00C03D6B"/>
    <w:rsid w:val="00C03E6B"/>
    <w:rsid w:val="00C04060"/>
    <w:rsid w:val="00C047F8"/>
    <w:rsid w:val="00C04857"/>
    <w:rsid w:val="00C04BD8"/>
    <w:rsid w:val="00C04D8E"/>
    <w:rsid w:val="00C04E24"/>
    <w:rsid w:val="00C04EFE"/>
    <w:rsid w:val="00C0510F"/>
    <w:rsid w:val="00C05565"/>
    <w:rsid w:val="00C0556B"/>
    <w:rsid w:val="00C0576F"/>
    <w:rsid w:val="00C05A79"/>
    <w:rsid w:val="00C05C3B"/>
    <w:rsid w:val="00C05D9F"/>
    <w:rsid w:val="00C05E01"/>
    <w:rsid w:val="00C05F6C"/>
    <w:rsid w:val="00C060F7"/>
    <w:rsid w:val="00C0640E"/>
    <w:rsid w:val="00C064A6"/>
    <w:rsid w:val="00C065B7"/>
    <w:rsid w:val="00C0663B"/>
    <w:rsid w:val="00C06A08"/>
    <w:rsid w:val="00C06B69"/>
    <w:rsid w:val="00C06C75"/>
    <w:rsid w:val="00C06F39"/>
    <w:rsid w:val="00C06F6A"/>
    <w:rsid w:val="00C06F76"/>
    <w:rsid w:val="00C075FF"/>
    <w:rsid w:val="00C07C84"/>
    <w:rsid w:val="00C07E79"/>
    <w:rsid w:val="00C10030"/>
    <w:rsid w:val="00C10043"/>
    <w:rsid w:val="00C1006F"/>
    <w:rsid w:val="00C1009A"/>
    <w:rsid w:val="00C103E5"/>
    <w:rsid w:val="00C104DC"/>
    <w:rsid w:val="00C10A1B"/>
    <w:rsid w:val="00C10A37"/>
    <w:rsid w:val="00C10A45"/>
    <w:rsid w:val="00C10B5E"/>
    <w:rsid w:val="00C10C6E"/>
    <w:rsid w:val="00C10C93"/>
    <w:rsid w:val="00C10D9A"/>
    <w:rsid w:val="00C10F2F"/>
    <w:rsid w:val="00C10FF3"/>
    <w:rsid w:val="00C11041"/>
    <w:rsid w:val="00C11085"/>
    <w:rsid w:val="00C11155"/>
    <w:rsid w:val="00C1116D"/>
    <w:rsid w:val="00C11659"/>
    <w:rsid w:val="00C116B8"/>
    <w:rsid w:val="00C11870"/>
    <w:rsid w:val="00C119E0"/>
    <w:rsid w:val="00C119F4"/>
    <w:rsid w:val="00C11A56"/>
    <w:rsid w:val="00C11AB2"/>
    <w:rsid w:val="00C11BB9"/>
    <w:rsid w:val="00C11C11"/>
    <w:rsid w:val="00C11F76"/>
    <w:rsid w:val="00C120F0"/>
    <w:rsid w:val="00C12626"/>
    <w:rsid w:val="00C12758"/>
    <w:rsid w:val="00C127CD"/>
    <w:rsid w:val="00C12810"/>
    <w:rsid w:val="00C12B28"/>
    <w:rsid w:val="00C12C19"/>
    <w:rsid w:val="00C12CA8"/>
    <w:rsid w:val="00C12EB0"/>
    <w:rsid w:val="00C13029"/>
    <w:rsid w:val="00C131D8"/>
    <w:rsid w:val="00C1321A"/>
    <w:rsid w:val="00C132A7"/>
    <w:rsid w:val="00C13427"/>
    <w:rsid w:val="00C1351E"/>
    <w:rsid w:val="00C139D1"/>
    <w:rsid w:val="00C13A57"/>
    <w:rsid w:val="00C13A68"/>
    <w:rsid w:val="00C13AA1"/>
    <w:rsid w:val="00C13E31"/>
    <w:rsid w:val="00C13E97"/>
    <w:rsid w:val="00C13ECE"/>
    <w:rsid w:val="00C14191"/>
    <w:rsid w:val="00C14390"/>
    <w:rsid w:val="00C14764"/>
    <w:rsid w:val="00C14962"/>
    <w:rsid w:val="00C14C5A"/>
    <w:rsid w:val="00C14F1C"/>
    <w:rsid w:val="00C14F87"/>
    <w:rsid w:val="00C152C2"/>
    <w:rsid w:val="00C15348"/>
    <w:rsid w:val="00C153ED"/>
    <w:rsid w:val="00C15688"/>
    <w:rsid w:val="00C15937"/>
    <w:rsid w:val="00C15972"/>
    <w:rsid w:val="00C15A09"/>
    <w:rsid w:val="00C15A66"/>
    <w:rsid w:val="00C15DA1"/>
    <w:rsid w:val="00C15DFA"/>
    <w:rsid w:val="00C15E71"/>
    <w:rsid w:val="00C15F72"/>
    <w:rsid w:val="00C162B7"/>
    <w:rsid w:val="00C163CC"/>
    <w:rsid w:val="00C1661C"/>
    <w:rsid w:val="00C16744"/>
    <w:rsid w:val="00C16992"/>
    <w:rsid w:val="00C169BF"/>
    <w:rsid w:val="00C1708C"/>
    <w:rsid w:val="00C1715D"/>
    <w:rsid w:val="00C1718E"/>
    <w:rsid w:val="00C175D9"/>
    <w:rsid w:val="00C178CD"/>
    <w:rsid w:val="00C17A0C"/>
    <w:rsid w:val="00C17CD5"/>
    <w:rsid w:val="00C17D4D"/>
    <w:rsid w:val="00C17F9B"/>
    <w:rsid w:val="00C20025"/>
    <w:rsid w:val="00C2007B"/>
    <w:rsid w:val="00C20098"/>
    <w:rsid w:val="00C201C7"/>
    <w:rsid w:val="00C20296"/>
    <w:rsid w:val="00C206BB"/>
    <w:rsid w:val="00C20B01"/>
    <w:rsid w:val="00C20B4E"/>
    <w:rsid w:val="00C20BB7"/>
    <w:rsid w:val="00C20C78"/>
    <w:rsid w:val="00C21404"/>
    <w:rsid w:val="00C215E4"/>
    <w:rsid w:val="00C21699"/>
    <w:rsid w:val="00C216A0"/>
    <w:rsid w:val="00C2178B"/>
    <w:rsid w:val="00C21804"/>
    <w:rsid w:val="00C21B20"/>
    <w:rsid w:val="00C21DC1"/>
    <w:rsid w:val="00C21E51"/>
    <w:rsid w:val="00C22015"/>
    <w:rsid w:val="00C22109"/>
    <w:rsid w:val="00C222A3"/>
    <w:rsid w:val="00C22398"/>
    <w:rsid w:val="00C224C8"/>
    <w:rsid w:val="00C225B1"/>
    <w:rsid w:val="00C225BA"/>
    <w:rsid w:val="00C226C4"/>
    <w:rsid w:val="00C227D3"/>
    <w:rsid w:val="00C22976"/>
    <w:rsid w:val="00C229F3"/>
    <w:rsid w:val="00C22A72"/>
    <w:rsid w:val="00C22B55"/>
    <w:rsid w:val="00C22DEB"/>
    <w:rsid w:val="00C22E9F"/>
    <w:rsid w:val="00C22FB5"/>
    <w:rsid w:val="00C2346A"/>
    <w:rsid w:val="00C23B19"/>
    <w:rsid w:val="00C23E0A"/>
    <w:rsid w:val="00C23E77"/>
    <w:rsid w:val="00C2416D"/>
    <w:rsid w:val="00C243B4"/>
    <w:rsid w:val="00C244A7"/>
    <w:rsid w:val="00C24573"/>
    <w:rsid w:val="00C24A49"/>
    <w:rsid w:val="00C24BA2"/>
    <w:rsid w:val="00C24F91"/>
    <w:rsid w:val="00C2504E"/>
    <w:rsid w:val="00C25172"/>
    <w:rsid w:val="00C2517A"/>
    <w:rsid w:val="00C2534D"/>
    <w:rsid w:val="00C25851"/>
    <w:rsid w:val="00C2595B"/>
    <w:rsid w:val="00C25A18"/>
    <w:rsid w:val="00C25A3A"/>
    <w:rsid w:val="00C25C59"/>
    <w:rsid w:val="00C25CA5"/>
    <w:rsid w:val="00C25FBC"/>
    <w:rsid w:val="00C26062"/>
    <w:rsid w:val="00C262AD"/>
    <w:rsid w:val="00C269A9"/>
    <w:rsid w:val="00C26A10"/>
    <w:rsid w:val="00C26DC2"/>
    <w:rsid w:val="00C26FEB"/>
    <w:rsid w:val="00C27027"/>
    <w:rsid w:val="00C27298"/>
    <w:rsid w:val="00C27629"/>
    <w:rsid w:val="00C27783"/>
    <w:rsid w:val="00C277CA"/>
    <w:rsid w:val="00C27870"/>
    <w:rsid w:val="00C278A8"/>
    <w:rsid w:val="00C278DC"/>
    <w:rsid w:val="00C27A6B"/>
    <w:rsid w:val="00C27BA1"/>
    <w:rsid w:val="00C27F1C"/>
    <w:rsid w:val="00C3006A"/>
    <w:rsid w:val="00C303BC"/>
    <w:rsid w:val="00C30412"/>
    <w:rsid w:val="00C305C7"/>
    <w:rsid w:val="00C30616"/>
    <w:rsid w:val="00C30849"/>
    <w:rsid w:val="00C3095B"/>
    <w:rsid w:val="00C30AFA"/>
    <w:rsid w:val="00C30C4A"/>
    <w:rsid w:val="00C311A9"/>
    <w:rsid w:val="00C31236"/>
    <w:rsid w:val="00C313F1"/>
    <w:rsid w:val="00C31444"/>
    <w:rsid w:val="00C3152C"/>
    <w:rsid w:val="00C31727"/>
    <w:rsid w:val="00C31892"/>
    <w:rsid w:val="00C31A77"/>
    <w:rsid w:val="00C31B15"/>
    <w:rsid w:val="00C31C43"/>
    <w:rsid w:val="00C31CDE"/>
    <w:rsid w:val="00C31F49"/>
    <w:rsid w:val="00C3216A"/>
    <w:rsid w:val="00C3216C"/>
    <w:rsid w:val="00C323C3"/>
    <w:rsid w:val="00C3245C"/>
    <w:rsid w:val="00C32494"/>
    <w:rsid w:val="00C325B9"/>
    <w:rsid w:val="00C3260F"/>
    <w:rsid w:val="00C328ED"/>
    <w:rsid w:val="00C32B55"/>
    <w:rsid w:val="00C32BC2"/>
    <w:rsid w:val="00C32F0A"/>
    <w:rsid w:val="00C32F74"/>
    <w:rsid w:val="00C335F1"/>
    <w:rsid w:val="00C337C4"/>
    <w:rsid w:val="00C3384C"/>
    <w:rsid w:val="00C33C87"/>
    <w:rsid w:val="00C33E1E"/>
    <w:rsid w:val="00C33FFF"/>
    <w:rsid w:val="00C34029"/>
    <w:rsid w:val="00C34165"/>
    <w:rsid w:val="00C343DD"/>
    <w:rsid w:val="00C34719"/>
    <w:rsid w:val="00C34749"/>
    <w:rsid w:val="00C3490B"/>
    <w:rsid w:val="00C34B81"/>
    <w:rsid w:val="00C34C24"/>
    <w:rsid w:val="00C34F38"/>
    <w:rsid w:val="00C350E4"/>
    <w:rsid w:val="00C351BC"/>
    <w:rsid w:val="00C3527F"/>
    <w:rsid w:val="00C3542B"/>
    <w:rsid w:val="00C354F1"/>
    <w:rsid w:val="00C35500"/>
    <w:rsid w:val="00C357A8"/>
    <w:rsid w:val="00C357DD"/>
    <w:rsid w:val="00C35806"/>
    <w:rsid w:val="00C35855"/>
    <w:rsid w:val="00C35C96"/>
    <w:rsid w:val="00C35E0F"/>
    <w:rsid w:val="00C35E62"/>
    <w:rsid w:val="00C35FDA"/>
    <w:rsid w:val="00C36389"/>
    <w:rsid w:val="00C364A9"/>
    <w:rsid w:val="00C364C6"/>
    <w:rsid w:val="00C367A6"/>
    <w:rsid w:val="00C368AF"/>
    <w:rsid w:val="00C36944"/>
    <w:rsid w:val="00C36971"/>
    <w:rsid w:val="00C369DA"/>
    <w:rsid w:val="00C36A57"/>
    <w:rsid w:val="00C36DC5"/>
    <w:rsid w:val="00C36DDF"/>
    <w:rsid w:val="00C36E02"/>
    <w:rsid w:val="00C36E24"/>
    <w:rsid w:val="00C36F0D"/>
    <w:rsid w:val="00C3701E"/>
    <w:rsid w:val="00C37080"/>
    <w:rsid w:val="00C371A5"/>
    <w:rsid w:val="00C371CD"/>
    <w:rsid w:val="00C37205"/>
    <w:rsid w:val="00C37466"/>
    <w:rsid w:val="00C3780F"/>
    <w:rsid w:val="00C37D76"/>
    <w:rsid w:val="00C37DB1"/>
    <w:rsid w:val="00C4007D"/>
    <w:rsid w:val="00C4029A"/>
    <w:rsid w:val="00C4029B"/>
    <w:rsid w:val="00C4048C"/>
    <w:rsid w:val="00C4049B"/>
    <w:rsid w:val="00C405F8"/>
    <w:rsid w:val="00C4093B"/>
    <w:rsid w:val="00C40C1A"/>
    <w:rsid w:val="00C40F02"/>
    <w:rsid w:val="00C41230"/>
    <w:rsid w:val="00C41231"/>
    <w:rsid w:val="00C41568"/>
    <w:rsid w:val="00C415B8"/>
    <w:rsid w:val="00C41673"/>
    <w:rsid w:val="00C417B6"/>
    <w:rsid w:val="00C41A57"/>
    <w:rsid w:val="00C41AC2"/>
    <w:rsid w:val="00C41E01"/>
    <w:rsid w:val="00C4205B"/>
    <w:rsid w:val="00C42180"/>
    <w:rsid w:val="00C42541"/>
    <w:rsid w:val="00C4294F"/>
    <w:rsid w:val="00C4296D"/>
    <w:rsid w:val="00C42A4F"/>
    <w:rsid w:val="00C42B20"/>
    <w:rsid w:val="00C42B3F"/>
    <w:rsid w:val="00C42B82"/>
    <w:rsid w:val="00C42FC9"/>
    <w:rsid w:val="00C433FA"/>
    <w:rsid w:val="00C435F5"/>
    <w:rsid w:val="00C43D6A"/>
    <w:rsid w:val="00C43DC4"/>
    <w:rsid w:val="00C43E29"/>
    <w:rsid w:val="00C4409A"/>
    <w:rsid w:val="00C44266"/>
    <w:rsid w:val="00C44270"/>
    <w:rsid w:val="00C44420"/>
    <w:rsid w:val="00C44470"/>
    <w:rsid w:val="00C445EF"/>
    <w:rsid w:val="00C44628"/>
    <w:rsid w:val="00C4464F"/>
    <w:rsid w:val="00C44698"/>
    <w:rsid w:val="00C44712"/>
    <w:rsid w:val="00C447CC"/>
    <w:rsid w:val="00C44950"/>
    <w:rsid w:val="00C449E0"/>
    <w:rsid w:val="00C44A23"/>
    <w:rsid w:val="00C44B5E"/>
    <w:rsid w:val="00C44E90"/>
    <w:rsid w:val="00C44F19"/>
    <w:rsid w:val="00C45058"/>
    <w:rsid w:val="00C4527E"/>
    <w:rsid w:val="00C45529"/>
    <w:rsid w:val="00C456C8"/>
    <w:rsid w:val="00C45A66"/>
    <w:rsid w:val="00C45CA1"/>
    <w:rsid w:val="00C45E75"/>
    <w:rsid w:val="00C4607A"/>
    <w:rsid w:val="00C46087"/>
    <w:rsid w:val="00C46400"/>
    <w:rsid w:val="00C4646B"/>
    <w:rsid w:val="00C466FB"/>
    <w:rsid w:val="00C46871"/>
    <w:rsid w:val="00C46927"/>
    <w:rsid w:val="00C469BD"/>
    <w:rsid w:val="00C469C5"/>
    <w:rsid w:val="00C46A21"/>
    <w:rsid w:val="00C46B93"/>
    <w:rsid w:val="00C46C2F"/>
    <w:rsid w:val="00C46DD2"/>
    <w:rsid w:val="00C46DD6"/>
    <w:rsid w:val="00C46E28"/>
    <w:rsid w:val="00C46E74"/>
    <w:rsid w:val="00C46F51"/>
    <w:rsid w:val="00C4705F"/>
    <w:rsid w:val="00C4744D"/>
    <w:rsid w:val="00C4756D"/>
    <w:rsid w:val="00C4774F"/>
    <w:rsid w:val="00C47D2F"/>
    <w:rsid w:val="00C47DBF"/>
    <w:rsid w:val="00C47FD5"/>
    <w:rsid w:val="00C50058"/>
    <w:rsid w:val="00C5011D"/>
    <w:rsid w:val="00C5016B"/>
    <w:rsid w:val="00C5017C"/>
    <w:rsid w:val="00C504F1"/>
    <w:rsid w:val="00C50693"/>
    <w:rsid w:val="00C506E4"/>
    <w:rsid w:val="00C5076A"/>
    <w:rsid w:val="00C5083A"/>
    <w:rsid w:val="00C50A29"/>
    <w:rsid w:val="00C50A88"/>
    <w:rsid w:val="00C50B09"/>
    <w:rsid w:val="00C50D0A"/>
    <w:rsid w:val="00C51235"/>
    <w:rsid w:val="00C512BB"/>
    <w:rsid w:val="00C51671"/>
    <w:rsid w:val="00C519B3"/>
    <w:rsid w:val="00C51CB0"/>
    <w:rsid w:val="00C52061"/>
    <w:rsid w:val="00C52251"/>
    <w:rsid w:val="00C5252E"/>
    <w:rsid w:val="00C525D9"/>
    <w:rsid w:val="00C52752"/>
    <w:rsid w:val="00C52794"/>
    <w:rsid w:val="00C528BA"/>
    <w:rsid w:val="00C52CD7"/>
    <w:rsid w:val="00C52D40"/>
    <w:rsid w:val="00C531A1"/>
    <w:rsid w:val="00C532CC"/>
    <w:rsid w:val="00C5330C"/>
    <w:rsid w:val="00C5341B"/>
    <w:rsid w:val="00C5344D"/>
    <w:rsid w:val="00C5347F"/>
    <w:rsid w:val="00C535BF"/>
    <w:rsid w:val="00C53877"/>
    <w:rsid w:val="00C53894"/>
    <w:rsid w:val="00C5399A"/>
    <w:rsid w:val="00C53B48"/>
    <w:rsid w:val="00C53C84"/>
    <w:rsid w:val="00C543DA"/>
    <w:rsid w:val="00C54418"/>
    <w:rsid w:val="00C54580"/>
    <w:rsid w:val="00C5469F"/>
    <w:rsid w:val="00C5471B"/>
    <w:rsid w:val="00C5473A"/>
    <w:rsid w:val="00C548CA"/>
    <w:rsid w:val="00C54CD0"/>
    <w:rsid w:val="00C54CF0"/>
    <w:rsid w:val="00C54FEE"/>
    <w:rsid w:val="00C5500F"/>
    <w:rsid w:val="00C5558B"/>
    <w:rsid w:val="00C55592"/>
    <w:rsid w:val="00C55795"/>
    <w:rsid w:val="00C557A1"/>
    <w:rsid w:val="00C557A3"/>
    <w:rsid w:val="00C5597E"/>
    <w:rsid w:val="00C55B08"/>
    <w:rsid w:val="00C55C4B"/>
    <w:rsid w:val="00C55C7E"/>
    <w:rsid w:val="00C55D60"/>
    <w:rsid w:val="00C55F25"/>
    <w:rsid w:val="00C55F33"/>
    <w:rsid w:val="00C55FBA"/>
    <w:rsid w:val="00C56339"/>
    <w:rsid w:val="00C56381"/>
    <w:rsid w:val="00C56607"/>
    <w:rsid w:val="00C5673C"/>
    <w:rsid w:val="00C5675A"/>
    <w:rsid w:val="00C5678D"/>
    <w:rsid w:val="00C567FB"/>
    <w:rsid w:val="00C56964"/>
    <w:rsid w:val="00C56B04"/>
    <w:rsid w:val="00C56BFC"/>
    <w:rsid w:val="00C56E09"/>
    <w:rsid w:val="00C57363"/>
    <w:rsid w:val="00C5761E"/>
    <w:rsid w:val="00C576B7"/>
    <w:rsid w:val="00C57C56"/>
    <w:rsid w:val="00C57E3E"/>
    <w:rsid w:val="00C601C6"/>
    <w:rsid w:val="00C601E8"/>
    <w:rsid w:val="00C603EF"/>
    <w:rsid w:val="00C603F0"/>
    <w:rsid w:val="00C60610"/>
    <w:rsid w:val="00C606C9"/>
    <w:rsid w:val="00C6080A"/>
    <w:rsid w:val="00C608AE"/>
    <w:rsid w:val="00C609F3"/>
    <w:rsid w:val="00C60D21"/>
    <w:rsid w:val="00C60DEC"/>
    <w:rsid w:val="00C60E56"/>
    <w:rsid w:val="00C61096"/>
    <w:rsid w:val="00C61105"/>
    <w:rsid w:val="00C614B8"/>
    <w:rsid w:val="00C6156C"/>
    <w:rsid w:val="00C61B4B"/>
    <w:rsid w:val="00C62136"/>
    <w:rsid w:val="00C621E2"/>
    <w:rsid w:val="00C6244E"/>
    <w:rsid w:val="00C62473"/>
    <w:rsid w:val="00C62801"/>
    <w:rsid w:val="00C62987"/>
    <w:rsid w:val="00C62A03"/>
    <w:rsid w:val="00C62C5A"/>
    <w:rsid w:val="00C62CA4"/>
    <w:rsid w:val="00C62D37"/>
    <w:rsid w:val="00C62DCD"/>
    <w:rsid w:val="00C62FBE"/>
    <w:rsid w:val="00C630AA"/>
    <w:rsid w:val="00C63251"/>
    <w:rsid w:val="00C63266"/>
    <w:rsid w:val="00C633BA"/>
    <w:rsid w:val="00C6357D"/>
    <w:rsid w:val="00C636F5"/>
    <w:rsid w:val="00C63745"/>
    <w:rsid w:val="00C6388F"/>
    <w:rsid w:val="00C63C65"/>
    <w:rsid w:val="00C63D5D"/>
    <w:rsid w:val="00C63D6D"/>
    <w:rsid w:val="00C64717"/>
    <w:rsid w:val="00C64913"/>
    <w:rsid w:val="00C64B79"/>
    <w:rsid w:val="00C64DEC"/>
    <w:rsid w:val="00C64F50"/>
    <w:rsid w:val="00C64F73"/>
    <w:rsid w:val="00C6501F"/>
    <w:rsid w:val="00C651A2"/>
    <w:rsid w:val="00C65273"/>
    <w:rsid w:val="00C65287"/>
    <w:rsid w:val="00C65434"/>
    <w:rsid w:val="00C654B7"/>
    <w:rsid w:val="00C65783"/>
    <w:rsid w:val="00C65833"/>
    <w:rsid w:val="00C65B75"/>
    <w:rsid w:val="00C65BE6"/>
    <w:rsid w:val="00C65DA6"/>
    <w:rsid w:val="00C664A5"/>
    <w:rsid w:val="00C6655C"/>
    <w:rsid w:val="00C665F4"/>
    <w:rsid w:val="00C66B86"/>
    <w:rsid w:val="00C66B93"/>
    <w:rsid w:val="00C67066"/>
    <w:rsid w:val="00C670A0"/>
    <w:rsid w:val="00C671B5"/>
    <w:rsid w:val="00C6733B"/>
    <w:rsid w:val="00C676B7"/>
    <w:rsid w:val="00C67716"/>
    <w:rsid w:val="00C677B3"/>
    <w:rsid w:val="00C677BC"/>
    <w:rsid w:val="00C67AF9"/>
    <w:rsid w:val="00C67D2E"/>
    <w:rsid w:val="00C67DBD"/>
    <w:rsid w:val="00C67E1F"/>
    <w:rsid w:val="00C70128"/>
    <w:rsid w:val="00C70233"/>
    <w:rsid w:val="00C70318"/>
    <w:rsid w:val="00C7043A"/>
    <w:rsid w:val="00C707AF"/>
    <w:rsid w:val="00C707E3"/>
    <w:rsid w:val="00C708FB"/>
    <w:rsid w:val="00C709C3"/>
    <w:rsid w:val="00C70D0A"/>
    <w:rsid w:val="00C711B0"/>
    <w:rsid w:val="00C71285"/>
    <w:rsid w:val="00C718A3"/>
    <w:rsid w:val="00C71CFA"/>
    <w:rsid w:val="00C726FE"/>
    <w:rsid w:val="00C72AB8"/>
    <w:rsid w:val="00C72B19"/>
    <w:rsid w:val="00C72D33"/>
    <w:rsid w:val="00C72E20"/>
    <w:rsid w:val="00C7358C"/>
    <w:rsid w:val="00C7364E"/>
    <w:rsid w:val="00C737EA"/>
    <w:rsid w:val="00C737F0"/>
    <w:rsid w:val="00C738C8"/>
    <w:rsid w:val="00C73A14"/>
    <w:rsid w:val="00C73B5C"/>
    <w:rsid w:val="00C73B5E"/>
    <w:rsid w:val="00C73C2D"/>
    <w:rsid w:val="00C73CA1"/>
    <w:rsid w:val="00C73DDB"/>
    <w:rsid w:val="00C73FC5"/>
    <w:rsid w:val="00C7409F"/>
    <w:rsid w:val="00C74301"/>
    <w:rsid w:val="00C744F8"/>
    <w:rsid w:val="00C749FD"/>
    <w:rsid w:val="00C74A8C"/>
    <w:rsid w:val="00C74B5C"/>
    <w:rsid w:val="00C74C6D"/>
    <w:rsid w:val="00C74CD9"/>
    <w:rsid w:val="00C74D01"/>
    <w:rsid w:val="00C74FB0"/>
    <w:rsid w:val="00C7503D"/>
    <w:rsid w:val="00C75041"/>
    <w:rsid w:val="00C7514A"/>
    <w:rsid w:val="00C75651"/>
    <w:rsid w:val="00C75937"/>
    <w:rsid w:val="00C75948"/>
    <w:rsid w:val="00C75979"/>
    <w:rsid w:val="00C75A1F"/>
    <w:rsid w:val="00C75AEC"/>
    <w:rsid w:val="00C75C41"/>
    <w:rsid w:val="00C76031"/>
    <w:rsid w:val="00C760B8"/>
    <w:rsid w:val="00C76523"/>
    <w:rsid w:val="00C76646"/>
    <w:rsid w:val="00C7677A"/>
    <w:rsid w:val="00C76899"/>
    <w:rsid w:val="00C768CE"/>
    <w:rsid w:val="00C76C55"/>
    <w:rsid w:val="00C76DBF"/>
    <w:rsid w:val="00C76E44"/>
    <w:rsid w:val="00C76E61"/>
    <w:rsid w:val="00C76F95"/>
    <w:rsid w:val="00C76F97"/>
    <w:rsid w:val="00C7703A"/>
    <w:rsid w:val="00C77102"/>
    <w:rsid w:val="00C77355"/>
    <w:rsid w:val="00C773C5"/>
    <w:rsid w:val="00C7749B"/>
    <w:rsid w:val="00C774A3"/>
    <w:rsid w:val="00C7767F"/>
    <w:rsid w:val="00C77761"/>
    <w:rsid w:val="00C77A90"/>
    <w:rsid w:val="00C77AED"/>
    <w:rsid w:val="00C77BE9"/>
    <w:rsid w:val="00C77C1D"/>
    <w:rsid w:val="00C77EE4"/>
    <w:rsid w:val="00C77F74"/>
    <w:rsid w:val="00C77FDB"/>
    <w:rsid w:val="00C801B3"/>
    <w:rsid w:val="00C804F6"/>
    <w:rsid w:val="00C80709"/>
    <w:rsid w:val="00C80861"/>
    <w:rsid w:val="00C810C5"/>
    <w:rsid w:val="00C81126"/>
    <w:rsid w:val="00C812D8"/>
    <w:rsid w:val="00C81496"/>
    <w:rsid w:val="00C814C7"/>
    <w:rsid w:val="00C817E7"/>
    <w:rsid w:val="00C817F6"/>
    <w:rsid w:val="00C81890"/>
    <w:rsid w:val="00C81CD6"/>
    <w:rsid w:val="00C81D9B"/>
    <w:rsid w:val="00C81F3C"/>
    <w:rsid w:val="00C820F5"/>
    <w:rsid w:val="00C822EF"/>
    <w:rsid w:val="00C825E8"/>
    <w:rsid w:val="00C82E3C"/>
    <w:rsid w:val="00C82EC4"/>
    <w:rsid w:val="00C82FFD"/>
    <w:rsid w:val="00C8331A"/>
    <w:rsid w:val="00C83A12"/>
    <w:rsid w:val="00C83C85"/>
    <w:rsid w:val="00C83C9F"/>
    <w:rsid w:val="00C83ECB"/>
    <w:rsid w:val="00C83F71"/>
    <w:rsid w:val="00C84026"/>
    <w:rsid w:val="00C8408B"/>
    <w:rsid w:val="00C84163"/>
    <w:rsid w:val="00C844A0"/>
    <w:rsid w:val="00C845D0"/>
    <w:rsid w:val="00C8467E"/>
    <w:rsid w:val="00C847B9"/>
    <w:rsid w:val="00C849A2"/>
    <w:rsid w:val="00C84F9E"/>
    <w:rsid w:val="00C84FF8"/>
    <w:rsid w:val="00C851CB"/>
    <w:rsid w:val="00C85255"/>
    <w:rsid w:val="00C855DC"/>
    <w:rsid w:val="00C858D5"/>
    <w:rsid w:val="00C85A5C"/>
    <w:rsid w:val="00C85A6E"/>
    <w:rsid w:val="00C85D2D"/>
    <w:rsid w:val="00C85F13"/>
    <w:rsid w:val="00C86070"/>
    <w:rsid w:val="00C86161"/>
    <w:rsid w:val="00C862BC"/>
    <w:rsid w:val="00C865BA"/>
    <w:rsid w:val="00C86867"/>
    <w:rsid w:val="00C86FD6"/>
    <w:rsid w:val="00C8739C"/>
    <w:rsid w:val="00C8766E"/>
    <w:rsid w:val="00C87746"/>
    <w:rsid w:val="00C878FA"/>
    <w:rsid w:val="00C87B27"/>
    <w:rsid w:val="00C87BD8"/>
    <w:rsid w:val="00C87CA3"/>
    <w:rsid w:val="00C87CAB"/>
    <w:rsid w:val="00C87D74"/>
    <w:rsid w:val="00C87E76"/>
    <w:rsid w:val="00C87FE2"/>
    <w:rsid w:val="00C900CE"/>
    <w:rsid w:val="00C90362"/>
    <w:rsid w:val="00C9058A"/>
    <w:rsid w:val="00C9079B"/>
    <w:rsid w:val="00C90C2C"/>
    <w:rsid w:val="00C90DDC"/>
    <w:rsid w:val="00C90FDB"/>
    <w:rsid w:val="00C91082"/>
    <w:rsid w:val="00C91149"/>
    <w:rsid w:val="00C912E5"/>
    <w:rsid w:val="00C916B2"/>
    <w:rsid w:val="00C916BD"/>
    <w:rsid w:val="00C9173B"/>
    <w:rsid w:val="00C919AF"/>
    <w:rsid w:val="00C91A30"/>
    <w:rsid w:val="00C91FAA"/>
    <w:rsid w:val="00C9205E"/>
    <w:rsid w:val="00C92214"/>
    <w:rsid w:val="00C9243E"/>
    <w:rsid w:val="00C924F6"/>
    <w:rsid w:val="00C92890"/>
    <w:rsid w:val="00C92980"/>
    <w:rsid w:val="00C92DD0"/>
    <w:rsid w:val="00C93064"/>
    <w:rsid w:val="00C930ED"/>
    <w:rsid w:val="00C93144"/>
    <w:rsid w:val="00C93480"/>
    <w:rsid w:val="00C935AE"/>
    <w:rsid w:val="00C937AE"/>
    <w:rsid w:val="00C938B5"/>
    <w:rsid w:val="00C93C7D"/>
    <w:rsid w:val="00C93D4E"/>
    <w:rsid w:val="00C93D60"/>
    <w:rsid w:val="00C94031"/>
    <w:rsid w:val="00C94642"/>
    <w:rsid w:val="00C949A0"/>
    <w:rsid w:val="00C94A31"/>
    <w:rsid w:val="00C94A3C"/>
    <w:rsid w:val="00C94D26"/>
    <w:rsid w:val="00C94EFB"/>
    <w:rsid w:val="00C95025"/>
    <w:rsid w:val="00C95579"/>
    <w:rsid w:val="00C955C4"/>
    <w:rsid w:val="00C9561C"/>
    <w:rsid w:val="00C9565D"/>
    <w:rsid w:val="00C956A9"/>
    <w:rsid w:val="00C95B65"/>
    <w:rsid w:val="00C95D71"/>
    <w:rsid w:val="00C96210"/>
    <w:rsid w:val="00C96218"/>
    <w:rsid w:val="00C963AA"/>
    <w:rsid w:val="00C96742"/>
    <w:rsid w:val="00C96760"/>
    <w:rsid w:val="00C967F1"/>
    <w:rsid w:val="00C9685F"/>
    <w:rsid w:val="00C96ADB"/>
    <w:rsid w:val="00C96B6E"/>
    <w:rsid w:val="00C96D14"/>
    <w:rsid w:val="00C96F2A"/>
    <w:rsid w:val="00C96FBA"/>
    <w:rsid w:val="00C9716C"/>
    <w:rsid w:val="00C975CE"/>
    <w:rsid w:val="00C97C5F"/>
    <w:rsid w:val="00C97D7E"/>
    <w:rsid w:val="00CA0327"/>
    <w:rsid w:val="00CA0610"/>
    <w:rsid w:val="00CA0792"/>
    <w:rsid w:val="00CA07AE"/>
    <w:rsid w:val="00CA0929"/>
    <w:rsid w:val="00CA099D"/>
    <w:rsid w:val="00CA0A13"/>
    <w:rsid w:val="00CA0A63"/>
    <w:rsid w:val="00CA0AE7"/>
    <w:rsid w:val="00CA0B22"/>
    <w:rsid w:val="00CA0C3D"/>
    <w:rsid w:val="00CA0EE8"/>
    <w:rsid w:val="00CA110A"/>
    <w:rsid w:val="00CA1219"/>
    <w:rsid w:val="00CA1374"/>
    <w:rsid w:val="00CA14C3"/>
    <w:rsid w:val="00CA1555"/>
    <w:rsid w:val="00CA160B"/>
    <w:rsid w:val="00CA1686"/>
    <w:rsid w:val="00CA1A5D"/>
    <w:rsid w:val="00CA1B9F"/>
    <w:rsid w:val="00CA1BCA"/>
    <w:rsid w:val="00CA1CF6"/>
    <w:rsid w:val="00CA1D96"/>
    <w:rsid w:val="00CA1FCD"/>
    <w:rsid w:val="00CA232A"/>
    <w:rsid w:val="00CA2421"/>
    <w:rsid w:val="00CA2650"/>
    <w:rsid w:val="00CA28C0"/>
    <w:rsid w:val="00CA29F1"/>
    <w:rsid w:val="00CA2FA6"/>
    <w:rsid w:val="00CA30F6"/>
    <w:rsid w:val="00CA31AE"/>
    <w:rsid w:val="00CA337A"/>
    <w:rsid w:val="00CA34C0"/>
    <w:rsid w:val="00CA35F1"/>
    <w:rsid w:val="00CA3671"/>
    <w:rsid w:val="00CA3739"/>
    <w:rsid w:val="00CA3CD9"/>
    <w:rsid w:val="00CA4069"/>
    <w:rsid w:val="00CA40F4"/>
    <w:rsid w:val="00CA446E"/>
    <w:rsid w:val="00CA49B3"/>
    <w:rsid w:val="00CA49BE"/>
    <w:rsid w:val="00CA49DB"/>
    <w:rsid w:val="00CA4A5A"/>
    <w:rsid w:val="00CA5007"/>
    <w:rsid w:val="00CA50D4"/>
    <w:rsid w:val="00CA52EF"/>
    <w:rsid w:val="00CA5A65"/>
    <w:rsid w:val="00CA5CEB"/>
    <w:rsid w:val="00CA5DD9"/>
    <w:rsid w:val="00CA5E47"/>
    <w:rsid w:val="00CA5E65"/>
    <w:rsid w:val="00CA6068"/>
    <w:rsid w:val="00CA60C5"/>
    <w:rsid w:val="00CA61D6"/>
    <w:rsid w:val="00CA6497"/>
    <w:rsid w:val="00CA6D40"/>
    <w:rsid w:val="00CA6DA6"/>
    <w:rsid w:val="00CA6E48"/>
    <w:rsid w:val="00CA6F84"/>
    <w:rsid w:val="00CA6FA6"/>
    <w:rsid w:val="00CA6FF7"/>
    <w:rsid w:val="00CA70C8"/>
    <w:rsid w:val="00CA733B"/>
    <w:rsid w:val="00CA737A"/>
    <w:rsid w:val="00CA743B"/>
    <w:rsid w:val="00CA759D"/>
    <w:rsid w:val="00CA76E3"/>
    <w:rsid w:val="00CA787A"/>
    <w:rsid w:val="00CA7A38"/>
    <w:rsid w:val="00CA7B15"/>
    <w:rsid w:val="00CA7B2A"/>
    <w:rsid w:val="00CA7F85"/>
    <w:rsid w:val="00CB00F9"/>
    <w:rsid w:val="00CB0140"/>
    <w:rsid w:val="00CB0C86"/>
    <w:rsid w:val="00CB0DF1"/>
    <w:rsid w:val="00CB0F69"/>
    <w:rsid w:val="00CB12FE"/>
    <w:rsid w:val="00CB1514"/>
    <w:rsid w:val="00CB179F"/>
    <w:rsid w:val="00CB1858"/>
    <w:rsid w:val="00CB1905"/>
    <w:rsid w:val="00CB1CE4"/>
    <w:rsid w:val="00CB1E3B"/>
    <w:rsid w:val="00CB1E8B"/>
    <w:rsid w:val="00CB1EA5"/>
    <w:rsid w:val="00CB210C"/>
    <w:rsid w:val="00CB2127"/>
    <w:rsid w:val="00CB22BE"/>
    <w:rsid w:val="00CB24FE"/>
    <w:rsid w:val="00CB26A7"/>
    <w:rsid w:val="00CB2733"/>
    <w:rsid w:val="00CB28A7"/>
    <w:rsid w:val="00CB28D4"/>
    <w:rsid w:val="00CB2936"/>
    <w:rsid w:val="00CB2A42"/>
    <w:rsid w:val="00CB2B10"/>
    <w:rsid w:val="00CB2BC8"/>
    <w:rsid w:val="00CB2C1F"/>
    <w:rsid w:val="00CB2C3B"/>
    <w:rsid w:val="00CB38A7"/>
    <w:rsid w:val="00CB38CC"/>
    <w:rsid w:val="00CB3C80"/>
    <w:rsid w:val="00CB4047"/>
    <w:rsid w:val="00CB41FD"/>
    <w:rsid w:val="00CB44C1"/>
    <w:rsid w:val="00CB466A"/>
    <w:rsid w:val="00CB4933"/>
    <w:rsid w:val="00CB4F5B"/>
    <w:rsid w:val="00CB5044"/>
    <w:rsid w:val="00CB5299"/>
    <w:rsid w:val="00CB5521"/>
    <w:rsid w:val="00CB5633"/>
    <w:rsid w:val="00CB573E"/>
    <w:rsid w:val="00CB5748"/>
    <w:rsid w:val="00CB5BEA"/>
    <w:rsid w:val="00CB5E67"/>
    <w:rsid w:val="00CB620B"/>
    <w:rsid w:val="00CB6468"/>
    <w:rsid w:val="00CB64ED"/>
    <w:rsid w:val="00CB66A0"/>
    <w:rsid w:val="00CB68EA"/>
    <w:rsid w:val="00CB6A22"/>
    <w:rsid w:val="00CB6C02"/>
    <w:rsid w:val="00CB6C47"/>
    <w:rsid w:val="00CB6DCA"/>
    <w:rsid w:val="00CB6F09"/>
    <w:rsid w:val="00CB744F"/>
    <w:rsid w:val="00CB79FA"/>
    <w:rsid w:val="00CB7E36"/>
    <w:rsid w:val="00CB7EFE"/>
    <w:rsid w:val="00CB7F1F"/>
    <w:rsid w:val="00CB7F28"/>
    <w:rsid w:val="00CC011B"/>
    <w:rsid w:val="00CC01E5"/>
    <w:rsid w:val="00CC01E6"/>
    <w:rsid w:val="00CC057F"/>
    <w:rsid w:val="00CC07AB"/>
    <w:rsid w:val="00CC0852"/>
    <w:rsid w:val="00CC08AA"/>
    <w:rsid w:val="00CC0909"/>
    <w:rsid w:val="00CC0A0B"/>
    <w:rsid w:val="00CC0AED"/>
    <w:rsid w:val="00CC0B4D"/>
    <w:rsid w:val="00CC0C30"/>
    <w:rsid w:val="00CC0C73"/>
    <w:rsid w:val="00CC0E6E"/>
    <w:rsid w:val="00CC11C9"/>
    <w:rsid w:val="00CC1434"/>
    <w:rsid w:val="00CC168D"/>
    <w:rsid w:val="00CC171A"/>
    <w:rsid w:val="00CC18CA"/>
    <w:rsid w:val="00CC1A9D"/>
    <w:rsid w:val="00CC1B85"/>
    <w:rsid w:val="00CC1C87"/>
    <w:rsid w:val="00CC1CA9"/>
    <w:rsid w:val="00CC1D93"/>
    <w:rsid w:val="00CC1E46"/>
    <w:rsid w:val="00CC204C"/>
    <w:rsid w:val="00CC211E"/>
    <w:rsid w:val="00CC2357"/>
    <w:rsid w:val="00CC265C"/>
    <w:rsid w:val="00CC26BE"/>
    <w:rsid w:val="00CC275E"/>
    <w:rsid w:val="00CC2E5C"/>
    <w:rsid w:val="00CC2E7B"/>
    <w:rsid w:val="00CC3013"/>
    <w:rsid w:val="00CC3288"/>
    <w:rsid w:val="00CC3419"/>
    <w:rsid w:val="00CC3435"/>
    <w:rsid w:val="00CC36FC"/>
    <w:rsid w:val="00CC3A4E"/>
    <w:rsid w:val="00CC3DE3"/>
    <w:rsid w:val="00CC3FAF"/>
    <w:rsid w:val="00CC4112"/>
    <w:rsid w:val="00CC4444"/>
    <w:rsid w:val="00CC4607"/>
    <w:rsid w:val="00CC4922"/>
    <w:rsid w:val="00CC4A45"/>
    <w:rsid w:val="00CC4BD2"/>
    <w:rsid w:val="00CC4F12"/>
    <w:rsid w:val="00CC4FAA"/>
    <w:rsid w:val="00CC50DD"/>
    <w:rsid w:val="00CC520C"/>
    <w:rsid w:val="00CC52EF"/>
    <w:rsid w:val="00CC54FF"/>
    <w:rsid w:val="00CC5571"/>
    <w:rsid w:val="00CC57BC"/>
    <w:rsid w:val="00CC58AD"/>
    <w:rsid w:val="00CC59CF"/>
    <w:rsid w:val="00CC5AA8"/>
    <w:rsid w:val="00CC5DB1"/>
    <w:rsid w:val="00CC5F4C"/>
    <w:rsid w:val="00CC5F9E"/>
    <w:rsid w:val="00CC6073"/>
    <w:rsid w:val="00CC6089"/>
    <w:rsid w:val="00CC6243"/>
    <w:rsid w:val="00CC6415"/>
    <w:rsid w:val="00CC65E2"/>
    <w:rsid w:val="00CC6618"/>
    <w:rsid w:val="00CC6746"/>
    <w:rsid w:val="00CC6ADA"/>
    <w:rsid w:val="00CC6CC6"/>
    <w:rsid w:val="00CC73A4"/>
    <w:rsid w:val="00CC7547"/>
    <w:rsid w:val="00CC774E"/>
    <w:rsid w:val="00CC785B"/>
    <w:rsid w:val="00CC7AA6"/>
    <w:rsid w:val="00CD009D"/>
    <w:rsid w:val="00CD03A1"/>
    <w:rsid w:val="00CD07F6"/>
    <w:rsid w:val="00CD0EDB"/>
    <w:rsid w:val="00CD1327"/>
    <w:rsid w:val="00CD13BD"/>
    <w:rsid w:val="00CD182F"/>
    <w:rsid w:val="00CD1A19"/>
    <w:rsid w:val="00CD1C31"/>
    <w:rsid w:val="00CD1C76"/>
    <w:rsid w:val="00CD1D95"/>
    <w:rsid w:val="00CD1D9E"/>
    <w:rsid w:val="00CD1E1A"/>
    <w:rsid w:val="00CD1F16"/>
    <w:rsid w:val="00CD1F46"/>
    <w:rsid w:val="00CD20D4"/>
    <w:rsid w:val="00CD2137"/>
    <w:rsid w:val="00CD2348"/>
    <w:rsid w:val="00CD24C5"/>
    <w:rsid w:val="00CD24F4"/>
    <w:rsid w:val="00CD250B"/>
    <w:rsid w:val="00CD28FC"/>
    <w:rsid w:val="00CD2921"/>
    <w:rsid w:val="00CD2C11"/>
    <w:rsid w:val="00CD2C2A"/>
    <w:rsid w:val="00CD2C69"/>
    <w:rsid w:val="00CD2CC7"/>
    <w:rsid w:val="00CD2EE9"/>
    <w:rsid w:val="00CD3283"/>
    <w:rsid w:val="00CD32B0"/>
    <w:rsid w:val="00CD3335"/>
    <w:rsid w:val="00CD3377"/>
    <w:rsid w:val="00CD33E6"/>
    <w:rsid w:val="00CD33F2"/>
    <w:rsid w:val="00CD34F0"/>
    <w:rsid w:val="00CD350F"/>
    <w:rsid w:val="00CD3C38"/>
    <w:rsid w:val="00CD3D3A"/>
    <w:rsid w:val="00CD3E56"/>
    <w:rsid w:val="00CD3FE9"/>
    <w:rsid w:val="00CD4002"/>
    <w:rsid w:val="00CD43E8"/>
    <w:rsid w:val="00CD44BF"/>
    <w:rsid w:val="00CD473E"/>
    <w:rsid w:val="00CD491C"/>
    <w:rsid w:val="00CD49C3"/>
    <w:rsid w:val="00CD4E50"/>
    <w:rsid w:val="00CD4E93"/>
    <w:rsid w:val="00CD525F"/>
    <w:rsid w:val="00CD52E5"/>
    <w:rsid w:val="00CD57F3"/>
    <w:rsid w:val="00CD59E4"/>
    <w:rsid w:val="00CD5AB3"/>
    <w:rsid w:val="00CD5D32"/>
    <w:rsid w:val="00CD5D6A"/>
    <w:rsid w:val="00CD626D"/>
    <w:rsid w:val="00CD62AA"/>
    <w:rsid w:val="00CD62FC"/>
    <w:rsid w:val="00CD642B"/>
    <w:rsid w:val="00CD64E0"/>
    <w:rsid w:val="00CD671A"/>
    <w:rsid w:val="00CD67D0"/>
    <w:rsid w:val="00CD67F5"/>
    <w:rsid w:val="00CD6BEE"/>
    <w:rsid w:val="00CD6E4C"/>
    <w:rsid w:val="00CD7259"/>
    <w:rsid w:val="00CD73E1"/>
    <w:rsid w:val="00CD780B"/>
    <w:rsid w:val="00CD7B91"/>
    <w:rsid w:val="00CE03C1"/>
    <w:rsid w:val="00CE045F"/>
    <w:rsid w:val="00CE06C4"/>
    <w:rsid w:val="00CE079C"/>
    <w:rsid w:val="00CE09C8"/>
    <w:rsid w:val="00CE0A36"/>
    <w:rsid w:val="00CE0A9F"/>
    <w:rsid w:val="00CE0BC2"/>
    <w:rsid w:val="00CE0FCC"/>
    <w:rsid w:val="00CE1068"/>
    <w:rsid w:val="00CE1073"/>
    <w:rsid w:val="00CE1111"/>
    <w:rsid w:val="00CE11D6"/>
    <w:rsid w:val="00CE13B2"/>
    <w:rsid w:val="00CE167E"/>
    <w:rsid w:val="00CE1751"/>
    <w:rsid w:val="00CE1949"/>
    <w:rsid w:val="00CE1F56"/>
    <w:rsid w:val="00CE1F90"/>
    <w:rsid w:val="00CE203E"/>
    <w:rsid w:val="00CE20F3"/>
    <w:rsid w:val="00CE227D"/>
    <w:rsid w:val="00CE2580"/>
    <w:rsid w:val="00CE2593"/>
    <w:rsid w:val="00CE28BA"/>
    <w:rsid w:val="00CE29EB"/>
    <w:rsid w:val="00CE2A23"/>
    <w:rsid w:val="00CE2AAC"/>
    <w:rsid w:val="00CE2BE4"/>
    <w:rsid w:val="00CE2C38"/>
    <w:rsid w:val="00CE2D1E"/>
    <w:rsid w:val="00CE30D3"/>
    <w:rsid w:val="00CE31D8"/>
    <w:rsid w:val="00CE33FC"/>
    <w:rsid w:val="00CE3401"/>
    <w:rsid w:val="00CE3501"/>
    <w:rsid w:val="00CE376E"/>
    <w:rsid w:val="00CE37E3"/>
    <w:rsid w:val="00CE37E7"/>
    <w:rsid w:val="00CE3929"/>
    <w:rsid w:val="00CE3D31"/>
    <w:rsid w:val="00CE3E47"/>
    <w:rsid w:val="00CE3F7F"/>
    <w:rsid w:val="00CE410F"/>
    <w:rsid w:val="00CE417E"/>
    <w:rsid w:val="00CE4199"/>
    <w:rsid w:val="00CE42DC"/>
    <w:rsid w:val="00CE4373"/>
    <w:rsid w:val="00CE4564"/>
    <w:rsid w:val="00CE4845"/>
    <w:rsid w:val="00CE4A5F"/>
    <w:rsid w:val="00CE4AF3"/>
    <w:rsid w:val="00CE4D69"/>
    <w:rsid w:val="00CE4E57"/>
    <w:rsid w:val="00CE55EC"/>
    <w:rsid w:val="00CE579E"/>
    <w:rsid w:val="00CE59B2"/>
    <w:rsid w:val="00CE5AE2"/>
    <w:rsid w:val="00CE5D68"/>
    <w:rsid w:val="00CE6723"/>
    <w:rsid w:val="00CE693F"/>
    <w:rsid w:val="00CE6C12"/>
    <w:rsid w:val="00CE6E59"/>
    <w:rsid w:val="00CE6E62"/>
    <w:rsid w:val="00CE7158"/>
    <w:rsid w:val="00CE7383"/>
    <w:rsid w:val="00CE7670"/>
    <w:rsid w:val="00CE771F"/>
    <w:rsid w:val="00CE781A"/>
    <w:rsid w:val="00CE794D"/>
    <w:rsid w:val="00CE7AA4"/>
    <w:rsid w:val="00CE7CE3"/>
    <w:rsid w:val="00CE7D38"/>
    <w:rsid w:val="00CE7FEF"/>
    <w:rsid w:val="00CF019C"/>
    <w:rsid w:val="00CF0377"/>
    <w:rsid w:val="00CF041E"/>
    <w:rsid w:val="00CF049D"/>
    <w:rsid w:val="00CF0B12"/>
    <w:rsid w:val="00CF0BC8"/>
    <w:rsid w:val="00CF0E9F"/>
    <w:rsid w:val="00CF0FF4"/>
    <w:rsid w:val="00CF1037"/>
    <w:rsid w:val="00CF1493"/>
    <w:rsid w:val="00CF14E0"/>
    <w:rsid w:val="00CF1686"/>
    <w:rsid w:val="00CF1738"/>
    <w:rsid w:val="00CF17C9"/>
    <w:rsid w:val="00CF1809"/>
    <w:rsid w:val="00CF1893"/>
    <w:rsid w:val="00CF195F"/>
    <w:rsid w:val="00CF1C53"/>
    <w:rsid w:val="00CF1DF9"/>
    <w:rsid w:val="00CF2087"/>
    <w:rsid w:val="00CF2132"/>
    <w:rsid w:val="00CF2432"/>
    <w:rsid w:val="00CF257D"/>
    <w:rsid w:val="00CF29A8"/>
    <w:rsid w:val="00CF29F4"/>
    <w:rsid w:val="00CF2A20"/>
    <w:rsid w:val="00CF2E35"/>
    <w:rsid w:val="00CF3313"/>
    <w:rsid w:val="00CF36B3"/>
    <w:rsid w:val="00CF371E"/>
    <w:rsid w:val="00CF3AB6"/>
    <w:rsid w:val="00CF3BD9"/>
    <w:rsid w:val="00CF3C3E"/>
    <w:rsid w:val="00CF3DE6"/>
    <w:rsid w:val="00CF3E13"/>
    <w:rsid w:val="00CF4167"/>
    <w:rsid w:val="00CF4493"/>
    <w:rsid w:val="00CF4702"/>
    <w:rsid w:val="00CF47FB"/>
    <w:rsid w:val="00CF4B2C"/>
    <w:rsid w:val="00CF4C94"/>
    <w:rsid w:val="00CF4F60"/>
    <w:rsid w:val="00CF5258"/>
    <w:rsid w:val="00CF5382"/>
    <w:rsid w:val="00CF5384"/>
    <w:rsid w:val="00CF55AA"/>
    <w:rsid w:val="00CF56C7"/>
    <w:rsid w:val="00CF5D4D"/>
    <w:rsid w:val="00CF5F1D"/>
    <w:rsid w:val="00CF6246"/>
    <w:rsid w:val="00CF6334"/>
    <w:rsid w:val="00CF63F1"/>
    <w:rsid w:val="00CF648A"/>
    <w:rsid w:val="00CF64D5"/>
    <w:rsid w:val="00CF6556"/>
    <w:rsid w:val="00CF6559"/>
    <w:rsid w:val="00CF66C5"/>
    <w:rsid w:val="00CF6B4C"/>
    <w:rsid w:val="00CF6C60"/>
    <w:rsid w:val="00CF6D78"/>
    <w:rsid w:val="00CF6E06"/>
    <w:rsid w:val="00CF753D"/>
    <w:rsid w:val="00CF760E"/>
    <w:rsid w:val="00CF767D"/>
    <w:rsid w:val="00CF76A4"/>
    <w:rsid w:val="00CF77AB"/>
    <w:rsid w:val="00CF7B89"/>
    <w:rsid w:val="00D00157"/>
    <w:rsid w:val="00D00588"/>
    <w:rsid w:val="00D005BA"/>
    <w:rsid w:val="00D00770"/>
    <w:rsid w:val="00D00789"/>
    <w:rsid w:val="00D008C7"/>
    <w:rsid w:val="00D00B91"/>
    <w:rsid w:val="00D00C1F"/>
    <w:rsid w:val="00D00CD2"/>
    <w:rsid w:val="00D00D04"/>
    <w:rsid w:val="00D00E90"/>
    <w:rsid w:val="00D00F88"/>
    <w:rsid w:val="00D010B4"/>
    <w:rsid w:val="00D011EE"/>
    <w:rsid w:val="00D011F8"/>
    <w:rsid w:val="00D013A6"/>
    <w:rsid w:val="00D013AB"/>
    <w:rsid w:val="00D014E1"/>
    <w:rsid w:val="00D01640"/>
    <w:rsid w:val="00D01708"/>
    <w:rsid w:val="00D01A93"/>
    <w:rsid w:val="00D01AE1"/>
    <w:rsid w:val="00D02073"/>
    <w:rsid w:val="00D0227E"/>
    <w:rsid w:val="00D0230A"/>
    <w:rsid w:val="00D0252A"/>
    <w:rsid w:val="00D02917"/>
    <w:rsid w:val="00D02D0B"/>
    <w:rsid w:val="00D02D30"/>
    <w:rsid w:val="00D02D49"/>
    <w:rsid w:val="00D02E83"/>
    <w:rsid w:val="00D02EAA"/>
    <w:rsid w:val="00D0365C"/>
    <w:rsid w:val="00D036FE"/>
    <w:rsid w:val="00D037ED"/>
    <w:rsid w:val="00D03808"/>
    <w:rsid w:val="00D03D8A"/>
    <w:rsid w:val="00D03EF3"/>
    <w:rsid w:val="00D04086"/>
    <w:rsid w:val="00D04233"/>
    <w:rsid w:val="00D04237"/>
    <w:rsid w:val="00D047E1"/>
    <w:rsid w:val="00D04810"/>
    <w:rsid w:val="00D048F4"/>
    <w:rsid w:val="00D04B57"/>
    <w:rsid w:val="00D04D99"/>
    <w:rsid w:val="00D04DD1"/>
    <w:rsid w:val="00D052A4"/>
    <w:rsid w:val="00D05311"/>
    <w:rsid w:val="00D05438"/>
    <w:rsid w:val="00D0558E"/>
    <w:rsid w:val="00D058AE"/>
    <w:rsid w:val="00D058BC"/>
    <w:rsid w:val="00D0597B"/>
    <w:rsid w:val="00D05C35"/>
    <w:rsid w:val="00D06291"/>
    <w:rsid w:val="00D062C8"/>
    <w:rsid w:val="00D064EC"/>
    <w:rsid w:val="00D067A6"/>
    <w:rsid w:val="00D06857"/>
    <w:rsid w:val="00D06B5E"/>
    <w:rsid w:val="00D06D79"/>
    <w:rsid w:val="00D072A1"/>
    <w:rsid w:val="00D07445"/>
    <w:rsid w:val="00D07970"/>
    <w:rsid w:val="00D07CB6"/>
    <w:rsid w:val="00D1018B"/>
    <w:rsid w:val="00D10280"/>
    <w:rsid w:val="00D103A6"/>
    <w:rsid w:val="00D10468"/>
    <w:rsid w:val="00D1069D"/>
    <w:rsid w:val="00D10FD0"/>
    <w:rsid w:val="00D11098"/>
    <w:rsid w:val="00D1109A"/>
    <w:rsid w:val="00D1109C"/>
    <w:rsid w:val="00D11572"/>
    <w:rsid w:val="00D11B13"/>
    <w:rsid w:val="00D11B99"/>
    <w:rsid w:val="00D11C75"/>
    <w:rsid w:val="00D11E5C"/>
    <w:rsid w:val="00D11F28"/>
    <w:rsid w:val="00D11FCD"/>
    <w:rsid w:val="00D121A4"/>
    <w:rsid w:val="00D122B7"/>
    <w:rsid w:val="00D12380"/>
    <w:rsid w:val="00D1240C"/>
    <w:rsid w:val="00D128C7"/>
    <w:rsid w:val="00D1293D"/>
    <w:rsid w:val="00D12A97"/>
    <w:rsid w:val="00D12CB6"/>
    <w:rsid w:val="00D12CD5"/>
    <w:rsid w:val="00D12D41"/>
    <w:rsid w:val="00D12E7C"/>
    <w:rsid w:val="00D12F93"/>
    <w:rsid w:val="00D132B7"/>
    <w:rsid w:val="00D134CD"/>
    <w:rsid w:val="00D13637"/>
    <w:rsid w:val="00D13AC8"/>
    <w:rsid w:val="00D13D1F"/>
    <w:rsid w:val="00D13D40"/>
    <w:rsid w:val="00D13EE9"/>
    <w:rsid w:val="00D13FEC"/>
    <w:rsid w:val="00D1405A"/>
    <w:rsid w:val="00D14203"/>
    <w:rsid w:val="00D14257"/>
    <w:rsid w:val="00D14544"/>
    <w:rsid w:val="00D14806"/>
    <w:rsid w:val="00D148C3"/>
    <w:rsid w:val="00D14B8E"/>
    <w:rsid w:val="00D14CD3"/>
    <w:rsid w:val="00D14EC6"/>
    <w:rsid w:val="00D14F73"/>
    <w:rsid w:val="00D14FA3"/>
    <w:rsid w:val="00D15257"/>
    <w:rsid w:val="00D15339"/>
    <w:rsid w:val="00D154B0"/>
    <w:rsid w:val="00D15596"/>
    <w:rsid w:val="00D1562D"/>
    <w:rsid w:val="00D1567F"/>
    <w:rsid w:val="00D159AD"/>
    <w:rsid w:val="00D15C27"/>
    <w:rsid w:val="00D15C73"/>
    <w:rsid w:val="00D15CC2"/>
    <w:rsid w:val="00D15D35"/>
    <w:rsid w:val="00D15D93"/>
    <w:rsid w:val="00D15F38"/>
    <w:rsid w:val="00D165E1"/>
    <w:rsid w:val="00D168F9"/>
    <w:rsid w:val="00D16A5A"/>
    <w:rsid w:val="00D170DD"/>
    <w:rsid w:val="00D1730F"/>
    <w:rsid w:val="00D173D0"/>
    <w:rsid w:val="00D173DC"/>
    <w:rsid w:val="00D174BA"/>
    <w:rsid w:val="00D175BC"/>
    <w:rsid w:val="00D1779D"/>
    <w:rsid w:val="00D17856"/>
    <w:rsid w:val="00D17D1E"/>
    <w:rsid w:val="00D17F85"/>
    <w:rsid w:val="00D17FB9"/>
    <w:rsid w:val="00D20236"/>
    <w:rsid w:val="00D20630"/>
    <w:rsid w:val="00D20633"/>
    <w:rsid w:val="00D20660"/>
    <w:rsid w:val="00D20882"/>
    <w:rsid w:val="00D20A73"/>
    <w:rsid w:val="00D20ABD"/>
    <w:rsid w:val="00D20C21"/>
    <w:rsid w:val="00D20CF6"/>
    <w:rsid w:val="00D20D4F"/>
    <w:rsid w:val="00D20DC7"/>
    <w:rsid w:val="00D21126"/>
    <w:rsid w:val="00D21206"/>
    <w:rsid w:val="00D21371"/>
    <w:rsid w:val="00D21384"/>
    <w:rsid w:val="00D21520"/>
    <w:rsid w:val="00D218D9"/>
    <w:rsid w:val="00D218F7"/>
    <w:rsid w:val="00D21957"/>
    <w:rsid w:val="00D21983"/>
    <w:rsid w:val="00D21DA8"/>
    <w:rsid w:val="00D21EEA"/>
    <w:rsid w:val="00D22056"/>
    <w:rsid w:val="00D2224A"/>
    <w:rsid w:val="00D2243D"/>
    <w:rsid w:val="00D2275A"/>
    <w:rsid w:val="00D2286C"/>
    <w:rsid w:val="00D229A3"/>
    <w:rsid w:val="00D22A5A"/>
    <w:rsid w:val="00D22B40"/>
    <w:rsid w:val="00D22BB9"/>
    <w:rsid w:val="00D22ECD"/>
    <w:rsid w:val="00D22F71"/>
    <w:rsid w:val="00D22FCC"/>
    <w:rsid w:val="00D2302A"/>
    <w:rsid w:val="00D230CD"/>
    <w:rsid w:val="00D232B2"/>
    <w:rsid w:val="00D233CB"/>
    <w:rsid w:val="00D2372A"/>
    <w:rsid w:val="00D23741"/>
    <w:rsid w:val="00D23A4F"/>
    <w:rsid w:val="00D23A71"/>
    <w:rsid w:val="00D23E89"/>
    <w:rsid w:val="00D23F4D"/>
    <w:rsid w:val="00D2408E"/>
    <w:rsid w:val="00D24330"/>
    <w:rsid w:val="00D244A0"/>
    <w:rsid w:val="00D245C4"/>
    <w:rsid w:val="00D245F2"/>
    <w:rsid w:val="00D2466D"/>
    <w:rsid w:val="00D24774"/>
    <w:rsid w:val="00D2478A"/>
    <w:rsid w:val="00D24F05"/>
    <w:rsid w:val="00D2518F"/>
    <w:rsid w:val="00D25233"/>
    <w:rsid w:val="00D25249"/>
    <w:rsid w:val="00D2540E"/>
    <w:rsid w:val="00D25C86"/>
    <w:rsid w:val="00D25DED"/>
    <w:rsid w:val="00D25E14"/>
    <w:rsid w:val="00D26051"/>
    <w:rsid w:val="00D261AC"/>
    <w:rsid w:val="00D2638A"/>
    <w:rsid w:val="00D26472"/>
    <w:rsid w:val="00D26680"/>
    <w:rsid w:val="00D269A8"/>
    <w:rsid w:val="00D26A7B"/>
    <w:rsid w:val="00D26F4B"/>
    <w:rsid w:val="00D270B3"/>
    <w:rsid w:val="00D270DB"/>
    <w:rsid w:val="00D27129"/>
    <w:rsid w:val="00D27359"/>
    <w:rsid w:val="00D27399"/>
    <w:rsid w:val="00D27939"/>
    <w:rsid w:val="00D27C3B"/>
    <w:rsid w:val="00D302F9"/>
    <w:rsid w:val="00D304E9"/>
    <w:rsid w:val="00D30597"/>
    <w:rsid w:val="00D30939"/>
    <w:rsid w:val="00D30CF1"/>
    <w:rsid w:val="00D31221"/>
    <w:rsid w:val="00D31385"/>
    <w:rsid w:val="00D3144F"/>
    <w:rsid w:val="00D314A0"/>
    <w:rsid w:val="00D31592"/>
    <w:rsid w:val="00D318CC"/>
    <w:rsid w:val="00D319C8"/>
    <w:rsid w:val="00D319F9"/>
    <w:rsid w:val="00D31AF8"/>
    <w:rsid w:val="00D31C28"/>
    <w:rsid w:val="00D31C6E"/>
    <w:rsid w:val="00D31D61"/>
    <w:rsid w:val="00D31DB8"/>
    <w:rsid w:val="00D31F81"/>
    <w:rsid w:val="00D32014"/>
    <w:rsid w:val="00D321EF"/>
    <w:rsid w:val="00D3233B"/>
    <w:rsid w:val="00D32431"/>
    <w:rsid w:val="00D326C7"/>
    <w:rsid w:val="00D32881"/>
    <w:rsid w:val="00D329D6"/>
    <w:rsid w:val="00D32D0E"/>
    <w:rsid w:val="00D32F3F"/>
    <w:rsid w:val="00D32FFF"/>
    <w:rsid w:val="00D332D3"/>
    <w:rsid w:val="00D33446"/>
    <w:rsid w:val="00D3349D"/>
    <w:rsid w:val="00D337A3"/>
    <w:rsid w:val="00D337B7"/>
    <w:rsid w:val="00D33C38"/>
    <w:rsid w:val="00D33EB0"/>
    <w:rsid w:val="00D33EE9"/>
    <w:rsid w:val="00D33EF1"/>
    <w:rsid w:val="00D33F8A"/>
    <w:rsid w:val="00D3414E"/>
    <w:rsid w:val="00D344AC"/>
    <w:rsid w:val="00D34AF1"/>
    <w:rsid w:val="00D350A6"/>
    <w:rsid w:val="00D35117"/>
    <w:rsid w:val="00D35118"/>
    <w:rsid w:val="00D3517F"/>
    <w:rsid w:val="00D35540"/>
    <w:rsid w:val="00D35ADC"/>
    <w:rsid w:val="00D35C06"/>
    <w:rsid w:val="00D35DB1"/>
    <w:rsid w:val="00D35DBF"/>
    <w:rsid w:val="00D36329"/>
    <w:rsid w:val="00D36426"/>
    <w:rsid w:val="00D367BE"/>
    <w:rsid w:val="00D36A99"/>
    <w:rsid w:val="00D36CE1"/>
    <w:rsid w:val="00D36D5F"/>
    <w:rsid w:val="00D36F6E"/>
    <w:rsid w:val="00D372D0"/>
    <w:rsid w:val="00D374E6"/>
    <w:rsid w:val="00D37719"/>
    <w:rsid w:val="00D3781E"/>
    <w:rsid w:val="00D37F96"/>
    <w:rsid w:val="00D37FE9"/>
    <w:rsid w:val="00D4001F"/>
    <w:rsid w:val="00D40174"/>
    <w:rsid w:val="00D40305"/>
    <w:rsid w:val="00D40740"/>
    <w:rsid w:val="00D40E25"/>
    <w:rsid w:val="00D40F63"/>
    <w:rsid w:val="00D412A7"/>
    <w:rsid w:val="00D412AC"/>
    <w:rsid w:val="00D412B7"/>
    <w:rsid w:val="00D415D2"/>
    <w:rsid w:val="00D41606"/>
    <w:rsid w:val="00D41626"/>
    <w:rsid w:val="00D41B3E"/>
    <w:rsid w:val="00D41C12"/>
    <w:rsid w:val="00D41C5F"/>
    <w:rsid w:val="00D41C64"/>
    <w:rsid w:val="00D42277"/>
    <w:rsid w:val="00D422E8"/>
    <w:rsid w:val="00D4235C"/>
    <w:rsid w:val="00D423A4"/>
    <w:rsid w:val="00D423A8"/>
    <w:rsid w:val="00D4255E"/>
    <w:rsid w:val="00D42922"/>
    <w:rsid w:val="00D429A6"/>
    <w:rsid w:val="00D42A7B"/>
    <w:rsid w:val="00D42C08"/>
    <w:rsid w:val="00D42CB3"/>
    <w:rsid w:val="00D42F15"/>
    <w:rsid w:val="00D430F9"/>
    <w:rsid w:val="00D431A6"/>
    <w:rsid w:val="00D43248"/>
    <w:rsid w:val="00D4333E"/>
    <w:rsid w:val="00D43512"/>
    <w:rsid w:val="00D4394D"/>
    <w:rsid w:val="00D43A42"/>
    <w:rsid w:val="00D43DDB"/>
    <w:rsid w:val="00D43F4A"/>
    <w:rsid w:val="00D43F71"/>
    <w:rsid w:val="00D43FE8"/>
    <w:rsid w:val="00D44002"/>
    <w:rsid w:val="00D44079"/>
    <w:rsid w:val="00D44210"/>
    <w:rsid w:val="00D44320"/>
    <w:rsid w:val="00D445DE"/>
    <w:rsid w:val="00D446D7"/>
    <w:rsid w:val="00D44A4C"/>
    <w:rsid w:val="00D44D61"/>
    <w:rsid w:val="00D44F10"/>
    <w:rsid w:val="00D44FE6"/>
    <w:rsid w:val="00D459EA"/>
    <w:rsid w:val="00D45B28"/>
    <w:rsid w:val="00D45B3E"/>
    <w:rsid w:val="00D45B43"/>
    <w:rsid w:val="00D460AD"/>
    <w:rsid w:val="00D4622A"/>
    <w:rsid w:val="00D46284"/>
    <w:rsid w:val="00D462E1"/>
    <w:rsid w:val="00D46339"/>
    <w:rsid w:val="00D46366"/>
    <w:rsid w:val="00D46714"/>
    <w:rsid w:val="00D4692D"/>
    <w:rsid w:val="00D46A7E"/>
    <w:rsid w:val="00D46AF3"/>
    <w:rsid w:val="00D46BF4"/>
    <w:rsid w:val="00D46E22"/>
    <w:rsid w:val="00D46E28"/>
    <w:rsid w:val="00D46E82"/>
    <w:rsid w:val="00D47202"/>
    <w:rsid w:val="00D4733D"/>
    <w:rsid w:val="00D4739C"/>
    <w:rsid w:val="00D4758D"/>
    <w:rsid w:val="00D4772A"/>
    <w:rsid w:val="00D479B0"/>
    <w:rsid w:val="00D47A15"/>
    <w:rsid w:val="00D47C1A"/>
    <w:rsid w:val="00D50080"/>
    <w:rsid w:val="00D502E5"/>
    <w:rsid w:val="00D50357"/>
    <w:rsid w:val="00D5054F"/>
    <w:rsid w:val="00D50952"/>
    <w:rsid w:val="00D50A69"/>
    <w:rsid w:val="00D50B30"/>
    <w:rsid w:val="00D50C34"/>
    <w:rsid w:val="00D51281"/>
    <w:rsid w:val="00D51382"/>
    <w:rsid w:val="00D5143D"/>
    <w:rsid w:val="00D51915"/>
    <w:rsid w:val="00D51BD5"/>
    <w:rsid w:val="00D51E7E"/>
    <w:rsid w:val="00D51F79"/>
    <w:rsid w:val="00D51F82"/>
    <w:rsid w:val="00D52161"/>
    <w:rsid w:val="00D521F4"/>
    <w:rsid w:val="00D521F6"/>
    <w:rsid w:val="00D523EE"/>
    <w:rsid w:val="00D5241E"/>
    <w:rsid w:val="00D5244C"/>
    <w:rsid w:val="00D5265C"/>
    <w:rsid w:val="00D527EE"/>
    <w:rsid w:val="00D52A99"/>
    <w:rsid w:val="00D52AF6"/>
    <w:rsid w:val="00D52E6A"/>
    <w:rsid w:val="00D52FBD"/>
    <w:rsid w:val="00D53026"/>
    <w:rsid w:val="00D53078"/>
    <w:rsid w:val="00D530F3"/>
    <w:rsid w:val="00D53606"/>
    <w:rsid w:val="00D537A4"/>
    <w:rsid w:val="00D5381B"/>
    <w:rsid w:val="00D53B0F"/>
    <w:rsid w:val="00D53D12"/>
    <w:rsid w:val="00D53D85"/>
    <w:rsid w:val="00D53DC8"/>
    <w:rsid w:val="00D5418B"/>
    <w:rsid w:val="00D54233"/>
    <w:rsid w:val="00D54352"/>
    <w:rsid w:val="00D544DB"/>
    <w:rsid w:val="00D5477F"/>
    <w:rsid w:val="00D5490E"/>
    <w:rsid w:val="00D549AA"/>
    <w:rsid w:val="00D54D4A"/>
    <w:rsid w:val="00D54D53"/>
    <w:rsid w:val="00D54E53"/>
    <w:rsid w:val="00D54FC2"/>
    <w:rsid w:val="00D5511F"/>
    <w:rsid w:val="00D5519C"/>
    <w:rsid w:val="00D55276"/>
    <w:rsid w:val="00D55370"/>
    <w:rsid w:val="00D553BE"/>
    <w:rsid w:val="00D5583D"/>
    <w:rsid w:val="00D5589D"/>
    <w:rsid w:val="00D559BE"/>
    <w:rsid w:val="00D55F93"/>
    <w:rsid w:val="00D5615C"/>
    <w:rsid w:val="00D56897"/>
    <w:rsid w:val="00D56B0E"/>
    <w:rsid w:val="00D56B8C"/>
    <w:rsid w:val="00D56D16"/>
    <w:rsid w:val="00D56E78"/>
    <w:rsid w:val="00D56FD2"/>
    <w:rsid w:val="00D57019"/>
    <w:rsid w:val="00D57421"/>
    <w:rsid w:val="00D574B5"/>
    <w:rsid w:val="00D57666"/>
    <w:rsid w:val="00D57721"/>
    <w:rsid w:val="00D577F0"/>
    <w:rsid w:val="00D5781F"/>
    <w:rsid w:val="00D57910"/>
    <w:rsid w:val="00D57BA5"/>
    <w:rsid w:val="00D57D0B"/>
    <w:rsid w:val="00D57D1F"/>
    <w:rsid w:val="00D605A6"/>
    <w:rsid w:val="00D606C7"/>
    <w:rsid w:val="00D606E4"/>
    <w:rsid w:val="00D60980"/>
    <w:rsid w:val="00D609FC"/>
    <w:rsid w:val="00D60A66"/>
    <w:rsid w:val="00D60B76"/>
    <w:rsid w:val="00D60D14"/>
    <w:rsid w:val="00D60D86"/>
    <w:rsid w:val="00D610AB"/>
    <w:rsid w:val="00D610E5"/>
    <w:rsid w:val="00D6128D"/>
    <w:rsid w:val="00D6156A"/>
    <w:rsid w:val="00D61707"/>
    <w:rsid w:val="00D617E4"/>
    <w:rsid w:val="00D61826"/>
    <w:rsid w:val="00D61CFE"/>
    <w:rsid w:val="00D61D94"/>
    <w:rsid w:val="00D61FCB"/>
    <w:rsid w:val="00D6200C"/>
    <w:rsid w:val="00D6223C"/>
    <w:rsid w:val="00D623E1"/>
    <w:rsid w:val="00D6278A"/>
    <w:rsid w:val="00D62A5C"/>
    <w:rsid w:val="00D62E30"/>
    <w:rsid w:val="00D62F27"/>
    <w:rsid w:val="00D630A5"/>
    <w:rsid w:val="00D636F3"/>
    <w:rsid w:val="00D63A22"/>
    <w:rsid w:val="00D63A4B"/>
    <w:rsid w:val="00D63C83"/>
    <w:rsid w:val="00D63DE0"/>
    <w:rsid w:val="00D63E2C"/>
    <w:rsid w:val="00D641DF"/>
    <w:rsid w:val="00D6423C"/>
    <w:rsid w:val="00D6439D"/>
    <w:rsid w:val="00D644B5"/>
    <w:rsid w:val="00D647C8"/>
    <w:rsid w:val="00D64963"/>
    <w:rsid w:val="00D649E5"/>
    <w:rsid w:val="00D64A5E"/>
    <w:rsid w:val="00D64A6A"/>
    <w:rsid w:val="00D64AAC"/>
    <w:rsid w:val="00D64CB2"/>
    <w:rsid w:val="00D64F53"/>
    <w:rsid w:val="00D65286"/>
    <w:rsid w:val="00D652D8"/>
    <w:rsid w:val="00D65B08"/>
    <w:rsid w:val="00D65C42"/>
    <w:rsid w:val="00D65EA4"/>
    <w:rsid w:val="00D65F1F"/>
    <w:rsid w:val="00D66318"/>
    <w:rsid w:val="00D664C7"/>
    <w:rsid w:val="00D66608"/>
    <w:rsid w:val="00D6667F"/>
    <w:rsid w:val="00D666C5"/>
    <w:rsid w:val="00D66896"/>
    <w:rsid w:val="00D66950"/>
    <w:rsid w:val="00D66A40"/>
    <w:rsid w:val="00D66B26"/>
    <w:rsid w:val="00D66B3B"/>
    <w:rsid w:val="00D66B47"/>
    <w:rsid w:val="00D66CAD"/>
    <w:rsid w:val="00D67145"/>
    <w:rsid w:val="00D6719C"/>
    <w:rsid w:val="00D673DD"/>
    <w:rsid w:val="00D67763"/>
    <w:rsid w:val="00D67794"/>
    <w:rsid w:val="00D67BFA"/>
    <w:rsid w:val="00D67DBF"/>
    <w:rsid w:val="00D67E90"/>
    <w:rsid w:val="00D67F4A"/>
    <w:rsid w:val="00D700EF"/>
    <w:rsid w:val="00D702F9"/>
    <w:rsid w:val="00D70328"/>
    <w:rsid w:val="00D7099F"/>
    <w:rsid w:val="00D70D84"/>
    <w:rsid w:val="00D7106F"/>
    <w:rsid w:val="00D7140D"/>
    <w:rsid w:val="00D71909"/>
    <w:rsid w:val="00D719E7"/>
    <w:rsid w:val="00D71B35"/>
    <w:rsid w:val="00D71C9D"/>
    <w:rsid w:val="00D71D9F"/>
    <w:rsid w:val="00D7244F"/>
    <w:rsid w:val="00D72522"/>
    <w:rsid w:val="00D728B4"/>
    <w:rsid w:val="00D72A20"/>
    <w:rsid w:val="00D72BBD"/>
    <w:rsid w:val="00D7323B"/>
    <w:rsid w:val="00D73288"/>
    <w:rsid w:val="00D7336B"/>
    <w:rsid w:val="00D734DB"/>
    <w:rsid w:val="00D73646"/>
    <w:rsid w:val="00D736F4"/>
    <w:rsid w:val="00D73B4D"/>
    <w:rsid w:val="00D73C15"/>
    <w:rsid w:val="00D740E9"/>
    <w:rsid w:val="00D741D7"/>
    <w:rsid w:val="00D74639"/>
    <w:rsid w:val="00D74756"/>
    <w:rsid w:val="00D748BB"/>
    <w:rsid w:val="00D74C05"/>
    <w:rsid w:val="00D74E2C"/>
    <w:rsid w:val="00D751F1"/>
    <w:rsid w:val="00D7520E"/>
    <w:rsid w:val="00D754B8"/>
    <w:rsid w:val="00D754D7"/>
    <w:rsid w:val="00D755E7"/>
    <w:rsid w:val="00D75A6C"/>
    <w:rsid w:val="00D75A83"/>
    <w:rsid w:val="00D75C2D"/>
    <w:rsid w:val="00D76449"/>
    <w:rsid w:val="00D765BF"/>
    <w:rsid w:val="00D7684D"/>
    <w:rsid w:val="00D76BEA"/>
    <w:rsid w:val="00D76C27"/>
    <w:rsid w:val="00D76D95"/>
    <w:rsid w:val="00D76E77"/>
    <w:rsid w:val="00D76F31"/>
    <w:rsid w:val="00D76F7C"/>
    <w:rsid w:val="00D76FD7"/>
    <w:rsid w:val="00D7728D"/>
    <w:rsid w:val="00D774A0"/>
    <w:rsid w:val="00D774E7"/>
    <w:rsid w:val="00D77539"/>
    <w:rsid w:val="00D775A7"/>
    <w:rsid w:val="00D7782D"/>
    <w:rsid w:val="00D77A50"/>
    <w:rsid w:val="00D77ADE"/>
    <w:rsid w:val="00D77B56"/>
    <w:rsid w:val="00D77F36"/>
    <w:rsid w:val="00D77F8D"/>
    <w:rsid w:val="00D77FEB"/>
    <w:rsid w:val="00D80330"/>
    <w:rsid w:val="00D8048F"/>
    <w:rsid w:val="00D80715"/>
    <w:rsid w:val="00D80A95"/>
    <w:rsid w:val="00D80B0F"/>
    <w:rsid w:val="00D80C6F"/>
    <w:rsid w:val="00D80CE5"/>
    <w:rsid w:val="00D80D14"/>
    <w:rsid w:val="00D80DEB"/>
    <w:rsid w:val="00D8108F"/>
    <w:rsid w:val="00D813BB"/>
    <w:rsid w:val="00D81406"/>
    <w:rsid w:val="00D81991"/>
    <w:rsid w:val="00D81DD5"/>
    <w:rsid w:val="00D81DF0"/>
    <w:rsid w:val="00D82139"/>
    <w:rsid w:val="00D82274"/>
    <w:rsid w:val="00D82717"/>
    <w:rsid w:val="00D82880"/>
    <w:rsid w:val="00D82BBB"/>
    <w:rsid w:val="00D82C16"/>
    <w:rsid w:val="00D82C20"/>
    <w:rsid w:val="00D82D83"/>
    <w:rsid w:val="00D82E13"/>
    <w:rsid w:val="00D82F19"/>
    <w:rsid w:val="00D83186"/>
    <w:rsid w:val="00D83422"/>
    <w:rsid w:val="00D83D88"/>
    <w:rsid w:val="00D83E18"/>
    <w:rsid w:val="00D83E91"/>
    <w:rsid w:val="00D841B7"/>
    <w:rsid w:val="00D84200"/>
    <w:rsid w:val="00D84321"/>
    <w:rsid w:val="00D84A38"/>
    <w:rsid w:val="00D84DA0"/>
    <w:rsid w:val="00D850FB"/>
    <w:rsid w:val="00D85129"/>
    <w:rsid w:val="00D851A1"/>
    <w:rsid w:val="00D85205"/>
    <w:rsid w:val="00D85490"/>
    <w:rsid w:val="00D855E8"/>
    <w:rsid w:val="00D85965"/>
    <w:rsid w:val="00D85B61"/>
    <w:rsid w:val="00D86257"/>
    <w:rsid w:val="00D863EA"/>
    <w:rsid w:val="00D86705"/>
    <w:rsid w:val="00D86779"/>
    <w:rsid w:val="00D867F2"/>
    <w:rsid w:val="00D869CA"/>
    <w:rsid w:val="00D86D01"/>
    <w:rsid w:val="00D86DB1"/>
    <w:rsid w:val="00D86F5B"/>
    <w:rsid w:val="00D86FF8"/>
    <w:rsid w:val="00D87116"/>
    <w:rsid w:val="00D87230"/>
    <w:rsid w:val="00D872EE"/>
    <w:rsid w:val="00D87301"/>
    <w:rsid w:val="00D87353"/>
    <w:rsid w:val="00D8744B"/>
    <w:rsid w:val="00D8771B"/>
    <w:rsid w:val="00D87AE1"/>
    <w:rsid w:val="00D87DF6"/>
    <w:rsid w:val="00D87FC1"/>
    <w:rsid w:val="00D9005C"/>
    <w:rsid w:val="00D90091"/>
    <w:rsid w:val="00D900F0"/>
    <w:rsid w:val="00D901F9"/>
    <w:rsid w:val="00D90537"/>
    <w:rsid w:val="00D9066D"/>
    <w:rsid w:val="00D908B7"/>
    <w:rsid w:val="00D90900"/>
    <w:rsid w:val="00D90940"/>
    <w:rsid w:val="00D90A73"/>
    <w:rsid w:val="00D90B68"/>
    <w:rsid w:val="00D90CCF"/>
    <w:rsid w:val="00D913BC"/>
    <w:rsid w:val="00D91621"/>
    <w:rsid w:val="00D916BA"/>
    <w:rsid w:val="00D91F7F"/>
    <w:rsid w:val="00D922D0"/>
    <w:rsid w:val="00D92507"/>
    <w:rsid w:val="00D92621"/>
    <w:rsid w:val="00D9266A"/>
    <w:rsid w:val="00D92766"/>
    <w:rsid w:val="00D92833"/>
    <w:rsid w:val="00D928DB"/>
    <w:rsid w:val="00D92C21"/>
    <w:rsid w:val="00D92D7E"/>
    <w:rsid w:val="00D92F55"/>
    <w:rsid w:val="00D93485"/>
    <w:rsid w:val="00D9355B"/>
    <w:rsid w:val="00D935AF"/>
    <w:rsid w:val="00D93710"/>
    <w:rsid w:val="00D93792"/>
    <w:rsid w:val="00D9384E"/>
    <w:rsid w:val="00D93854"/>
    <w:rsid w:val="00D9387F"/>
    <w:rsid w:val="00D9398C"/>
    <w:rsid w:val="00D93A1E"/>
    <w:rsid w:val="00D93A9C"/>
    <w:rsid w:val="00D93C33"/>
    <w:rsid w:val="00D93CD8"/>
    <w:rsid w:val="00D942D3"/>
    <w:rsid w:val="00D94352"/>
    <w:rsid w:val="00D94437"/>
    <w:rsid w:val="00D94618"/>
    <w:rsid w:val="00D94773"/>
    <w:rsid w:val="00D9481B"/>
    <w:rsid w:val="00D94CDF"/>
    <w:rsid w:val="00D94D59"/>
    <w:rsid w:val="00D94DD2"/>
    <w:rsid w:val="00D950C9"/>
    <w:rsid w:val="00D9518C"/>
    <w:rsid w:val="00D958D6"/>
    <w:rsid w:val="00D95C5B"/>
    <w:rsid w:val="00D95CBD"/>
    <w:rsid w:val="00D95CCC"/>
    <w:rsid w:val="00D95D6D"/>
    <w:rsid w:val="00D95E9D"/>
    <w:rsid w:val="00D9610F"/>
    <w:rsid w:val="00D96920"/>
    <w:rsid w:val="00D96937"/>
    <w:rsid w:val="00D96C29"/>
    <w:rsid w:val="00D96D5F"/>
    <w:rsid w:val="00D96E92"/>
    <w:rsid w:val="00D970A3"/>
    <w:rsid w:val="00D973DD"/>
    <w:rsid w:val="00D9745C"/>
    <w:rsid w:val="00D97781"/>
    <w:rsid w:val="00D977D6"/>
    <w:rsid w:val="00D97E5E"/>
    <w:rsid w:val="00D97F66"/>
    <w:rsid w:val="00DA00F4"/>
    <w:rsid w:val="00DA0283"/>
    <w:rsid w:val="00DA0408"/>
    <w:rsid w:val="00DA0570"/>
    <w:rsid w:val="00DA061E"/>
    <w:rsid w:val="00DA0783"/>
    <w:rsid w:val="00DA07AC"/>
    <w:rsid w:val="00DA08BE"/>
    <w:rsid w:val="00DA09C6"/>
    <w:rsid w:val="00DA0AE7"/>
    <w:rsid w:val="00DA0D7B"/>
    <w:rsid w:val="00DA0EC6"/>
    <w:rsid w:val="00DA10CA"/>
    <w:rsid w:val="00DA1281"/>
    <w:rsid w:val="00DA1625"/>
    <w:rsid w:val="00DA1A3B"/>
    <w:rsid w:val="00DA206C"/>
    <w:rsid w:val="00DA2169"/>
    <w:rsid w:val="00DA2405"/>
    <w:rsid w:val="00DA2836"/>
    <w:rsid w:val="00DA2D25"/>
    <w:rsid w:val="00DA3047"/>
    <w:rsid w:val="00DA318F"/>
    <w:rsid w:val="00DA3328"/>
    <w:rsid w:val="00DA341F"/>
    <w:rsid w:val="00DA34EC"/>
    <w:rsid w:val="00DA359E"/>
    <w:rsid w:val="00DA35B4"/>
    <w:rsid w:val="00DA3E23"/>
    <w:rsid w:val="00DA42D7"/>
    <w:rsid w:val="00DA4457"/>
    <w:rsid w:val="00DA4497"/>
    <w:rsid w:val="00DA4509"/>
    <w:rsid w:val="00DA465D"/>
    <w:rsid w:val="00DA4669"/>
    <w:rsid w:val="00DA4752"/>
    <w:rsid w:val="00DA475B"/>
    <w:rsid w:val="00DA49BB"/>
    <w:rsid w:val="00DA4C74"/>
    <w:rsid w:val="00DA4E10"/>
    <w:rsid w:val="00DA4FB1"/>
    <w:rsid w:val="00DA5133"/>
    <w:rsid w:val="00DA5175"/>
    <w:rsid w:val="00DA5223"/>
    <w:rsid w:val="00DA53D6"/>
    <w:rsid w:val="00DA54FE"/>
    <w:rsid w:val="00DA5579"/>
    <w:rsid w:val="00DA561B"/>
    <w:rsid w:val="00DA56DD"/>
    <w:rsid w:val="00DA56DE"/>
    <w:rsid w:val="00DA59BD"/>
    <w:rsid w:val="00DA5A92"/>
    <w:rsid w:val="00DA5B5C"/>
    <w:rsid w:val="00DA5B64"/>
    <w:rsid w:val="00DA5B9F"/>
    <w:rsid w:val="00DA5C4A"/>
    <w:rsid w:val="00DA5E38"/>
    <w:rsid w:val="00DA6127"/>
    <w:rsid w:val="00DA63BC"/>
    <w:rsid w:val="00DA6C29"/>
    <w:rsid w:val="00DA6CE0"/>
    <w:rsid w:val="00DA6ED1"/>
    <w:rsid w:val="00DA70B4"/>
    <w:rsid w:val="00DA730B"/>
    <w:rsid w:val="00DA73CD"/>
    <w:rsid w:val="00DA7411"/>
    <w:rsid w:val="00DA7446"/>
    <w:rsid w:val="00DA75AC"/>
    <w:rsid w:val="00DA763C"/>
    <w:rsid w:val="00DA7AB6"/>
    <w:rsid w:val="00DA7E3D"/>
    <w:rsid w:val="00DA7E67"/>
    <w:rsid w:val="00DA7EE7"/>
    <w:rsid w:val="00DB026E"/>
    <w:rsid w:val="00DB037E"/>
    <w:rsid w:val="00DB0412"/>
    <w:rsid w:val="00DB061B"/>
    <w:rsid w:val="00DB07B5"/>
    <w:rsid w:val="00DB07BF"/>
    <w:rsid w:val="00DB0A52"/>
    <w:rsid w:val="00DB0A65"/>
    <w:rsid w:val="00DB0C68"/>
    <w:rsid w:val="00DB0FA8"/>
    <w:rsid w:val="00DB10EC"/>
    <w:rsid w:val="00DB142D"/>
    <w:rsid w:val="00DB1634"/>
    <w:rsid w:val="00DB172C"/>
    <w:rsid w:val="00DB1780"/>
    <w:rsid w:val="00DB17F8"/>
    <w:rsid w:val="00DB197C"/>
    <w:rsid w:val="00DB1CA7"/>
    <w:rsid w:val="00DB1CE4"/>
    <w:rsid w:val="00DB1EA7"/>
    <w:rsid w:val="00DB1FF1"/>
    <w:rsid w:val="00DB2021"/>
    <w:rsid w:val="00DB2321"/>
    <w:rsid w:val="00DB2343"/>
    <w:rsid w:val="00DB2533"/>
    <w:rsid w:val="00DB2C15"/>
    <w:rsid w:val="00DB2C88"/>
    <w:rsid w:val="00DB3643"/>
    <w:rsid w:val="00DB36C8"/>
    <w:rsid w:val="00DB3AEC"/>
    <w:rsid w:val="00DB3E18"/>
    <w:rsid w:val="00DB3FB8"/>
    <w:rsid w:val="00DB41FB"/>
    <w:rsid w:val="00DB45A9"/>
    <w:rsid w:val="00DB46BE"/>
    <w:rsid w:val="00DB481B"/>
    <w:rsid w:val="00DB4A85"/>
    <w:rsid w:val="00DB4B34"/>
    <w:rsid w:val="00DB4BA9"/>
    <w:rsid w:val="00DB4CB5"/>
    <w:rsid w:val="00DB4D1A"/>
    <w:rsid w:val="00DB4D48"/>
    <w:rsid w:val="00DB4FFA"/>
    <w:rsid w:val="00DB5256"/>
    <w:rsid w:val="00DB5300"/>
    <w:rsid w:val="00DB5326"/>
    <w:rsid w:val="00DB53FD"/>
    <w:rsid w:val="00DB542B"/>
    <w:rsid w:val="00DB54B6"/>
    <w:rsid w:val="00DB561B"/>
    <w:rsid w:val="00DB5690"/>
    <w:rsid w:val="00DB5718"/>
    <w:rsid w:val="00DB5856"/>
    <w:rsid w:val="00DB5BF6"/>
    <w:rsid w:val="00DB5F37"/>
    <w:rsid w:val="00DB61A6"/>
    <w:rsid w:val="00DB6246"/>
    <w:rsid w:val="00DB63A9"/>
    <w:rsid w:val="00DB64E7"/>
    <w:rsid w:val="00DB666D"/>
    <w:rsid w:val="00DB6826"/>
    <w:rsid w:val="00DB69FF"/>
    <w:rsid w:val="00DB6CE2"/>
    <w:rsid w:val="00DB6E15"/>
    <w:rsid w:val="00DB6E1E"/>
    <w:rsid w:val="00DB7163"/>
    <w:rsid w:val="00DB721A"/>
    <w:rsid w:val="00DB7267"/>
    <w:rsid w:val="00DB74F7"/>
    <w:rsid w:val="00DB7554"/>
    <w:rsid w:val="00DB75C3"/>
    <w:rsid w:val="00DB7888"/>
    <w:rsid w:val="00DB795F"/>
    <w:rsid w:val="00DB7A14"/>
    <w:rsid w:val="00DB7BFB"/>
    <w:rsid w:val="00DB7D3A"/>
    <w:rsid w:val="00DC0005"/>
    <w:rsid w:val="00DC008E"/>
    <w:rsid w:val="00DC00E7"/>
    <w:rsid w:val="00DC019F"/>
    <w:rsid w:val="00DC01BE"/>
    <w:rsid w:val="00DC05AB"/>
    <w:rsid w:val="00DC069B"/>
    <w:rsid w:val="00DC06CB"/>
    <w:rsid w:val="00DC07F7"/>
    <w:rsid w:val="00DC098C"/>
    <w:rsid w:val="00DC0BE4"/>
    <w:rsid w:val="00DC0CED"/>
    <w:rsid w:val="00DC0D2A"/>
    <w:rsid w:val="00DC0F07"/>
    <w:rsid w:val="00DC106D"/>
    <w:rsid w:val="00DC1144"/>
    <w:rsid w:val="00DC12A4"/>
    <w:rsid w:val="00DC1304"/>
    <w:rsid w:val="00DC136A"/>
    <w:rsid w:val="00DC159B"/>
    <w:rsid w:val="00DC1633"/>
    <w:rsid w:val="00DC1753"/>
    <w:rsid w:val="00DC1853"/>
    <w:rsid w:val="00DC1940"/>
    <w:rsid w:val="00DC1D89"/>
    <w:rsid w:val="00DC1E92"/>
    <w:rsid w:val="00DC20F2"/>
    <w:rsid w:val="00DC2196"/>
    <w:rsid w:val="00DC24B1"/>
    <w:rsid w:val="00DC24DE"/>
    <w:rsid w:val="00DC25C4"/>
    <w:rsid w:val="00DC2681"/>
    <w:rsid w:val="00DC2754"/>
    <w:rsid w:val="00DC2A4D"/>
    <w:rsid w:val="00DC2B5E"/>
    <w:rsid w:val="00DC2D56"/>
    <w:rsid w:val="00DC2DD5"/>
    <w:rsid w:val="00DC2FD2"/>
    <w:rsid w:val="00DC3082"/>
    <w:rsid w:val="00DC30C0"/>
    <w:rsid w:val="00DC37A9"/>
    <w:rsid w:val="00DC381E"/>
    <w:rsid w:val="00DC3996"/>
    <w:rsid w:val="00DC3D42"/>
    <w:rsid w:val="00DC4374"/>
    <w:rsid w:val="00DC4544"/>
    <w:rsid w:val="00DC45CD"/>
    <w:rsid w:val="00DC4777"/>
    <w:rsid w:val="00DC47B7"/>
    <w:rsid w:val="00DC4A49"/>
    <w:rsid w:val="00DC4E72"/>
    <w:rsid w:val="00DC4EFF"/>
    <w:rsid w:val="00DC4F22"/>
    <w:rsid w:val="00DC4F6A"/>
    <w:rsid w:val="00DC4FF1"/>
    <w:rsid w:val="00DC511A"/>
    <w:rsid w:val="00DC545F"/>
    <w:rsid w:val="00DC558A"/>
    <w:rsid w:val="00DC58F3"/>
    <w:rsid w:val="00DC5B91"/>
    <w:rsid w:val="00DC5D80"/>
    <w:rsid w:val="00DC6171"/>
    <w:rsid w:val="00DC657B"/>
    <w:rsid w:val="00DC6793"/>
    <w:rsid w:val="00DC6B0D"/>
    <w:rsid w:val="00DC6E49"/>
    <w:rsid w:val="00DC7071"/>
    <w:rsid w:val="00DC7404"/>
    <w:rsid w:val="00DC76F0"/>
    <w:rsid w:val="00DC778B"/>
    <w:rsid w:val="00DC7991"/>
    <w:rsid w:val="00DC7A02"/>
    <w:rsid w:val="00DC7C35"/>
    <w:rsid w:val="00DC7DB3"/>
    <w:rsid w:val="00DC7F6A"/>
    <w:rsid w:val="00DD0148"/>
    <w:rsid w:val="00DD01D7"/>
    <w:rsid w:val="00DD0228"/>
    <w:rsid w:val="00DD038A"/>
    <w:rsid w:val="00DD0439"/>
    <w:rsid w:val="00DD07A1"/>
    <w:rsid w:val="00DD0891"/>
    <w:rsid w:val="00DD09F5"/>
    <w:rsid w:val="00DD0A1F"/>
    <w:rsid w:val="00DD0A75"/>
    <w:rsid w:val="00DD0B87"/>
    <w:rsid w:val="00DD0BF2"/>
    <w:rsid w:val="00DD0DC4"/>
    <w:rsid w:val="00DD14A6"/>
    <w:rsid w:val="00DD14FD"/>
    <w:rsid w:val="00DD15A7"/>
    <w:rsid w:val="00DD18F8"/>
    <w:rsid w:val="00DD1912"/>
    <w:rsid w:val="00DD19E1"/>
    <w:rsid w:val="00DD1A9E"/>
    <w:rsid w:val="00DD1B34"/>
    <w:rsid w:val="00DD1D54"/>
    <w:rsid w:val="00DD1E52"/>
    <w:rsid w:val="00DD247A"/>
    <w:rsid w:val="00DD2651"/>
    <w:rsid w:val="00DD29B6"/>
    <w:rsid w:val="00DD2B26"/>
    <w:rsid w:val="00DD2D7C"/>
    <w:rsid w:val="00DD2E19"/>
    <w:rsid w:val="00DD2E4E"/>
    <w:rsid w:val="00DD2F60"/>
    <w:rsid w:val="00DD3014"/>
    <w:rsid w:val="00DD31AA"/>
    <w:rsid w:val="00DD35A6"/>
    <w:rsid w:val="00DD35DD"/>
    <w:rsid w:val="00DD3826"/>
    <w:rsid w:val="00DD38EA"/>
    <w:rsid w:val="00DD3BAF"/>
    <w:rsid w:val="00DD4260"/>
    <w:rsid w:val="00DD43F2"/>
    <w:rsid w:val="00DD4427"/>
    <w:rsid w:val="00DD4473"/>
    <w:rsid w:val="00DD47AA"/>
    <w:rsid w:val="00DD4826"/>
    <w:rsid w:val="00DD4A97"/>
    <w:rsid w:val="00DD4B21"/>
    <w:rsid w:val="00DD4C25"/>
    <w:rsid w:val="00DD4D36"/>
    <w:rsid w:val="00DD4D69"/>
    <w:rsid w:val="00DD4DC3"/>
    <w:rsid w:val="00DD531D"/>
    <w:rsid w:val="00DD551F"/>
    <w:rsid w:val="00DD57A1"/>
    <w:rsid w:val="00DD5950"/>
    <w:rsid w:val="00DD5964"/>
    <w:rsid w:val="00DD5CDD"/>
    <w:rsid w:val="00DD5D28"/>
    <w:rsid w:val="00DD6056"/>
    <w:rsid w:val="00DD61B7"/>
    <w:rsid w:val="00DD66F6"/>
    <w:rsid w:val="00DD68D3"/>
    <w:rsid w:val="00DD695A"/>
    <w:rsid w:val="00DD6B06"/>
    <w:rsid w:val="00DD6BA5"/>
    <w:rsid w:val="00DD6C1F"/>
    <w:rsid w:val="00DD6D9A"/>
    <w:rsid w:val="00DD7129"/>
    <w:rsid w:val="00DD7646"/>
    <w:rsid w:val="00DD76DA"/>
    <w:rsid w:val="00DD7B4B"/>
    <w:rsid w:val="00DD7B65"/>
    <w:rsid w:val="00DD7C4C"/>
    <w:rsid w:val="00DD7C53"/>
    <w:rsid w:val="00DD7C7F"/>
    <w:rsid w:val="00DD7D78"/>
    <w:rsid w:val="00DD7E9F"/>
    <w:rsid w:val="00DD7F65"/>
    <w:rsid w:val="00DE0B34"/>
    <w:rsid w:val="00DE0BA1"/>
    <w:rsid w:val="00DE0CD1"/>
    <w:rsid w:val="00DE0D46"/>
    <w:rsid w:val="00DE0E8C"/>
    <w:rsid w:val="00DE0FB3"/>
    <w:rsid w:val="00DE10F4"/>
    <w:rsid w:val="00DE112E"/>
    <w:rsid w:val="00DE1196"/>
    <w:rsid w:val="00DE1853"/>
    <w:rsid w:val="00DE1B61"/>
    <w:rsid w:val="00DE1C9C"/>
    <w:rsid w:val="00DE1CDB"/>
    <w:rsid w:val="00DE1E52"/>
    <w:rsid w:val="00DE2018"/>
    <w:rsid w:val="00DE22E1"/>
    <w:rsid w:val="00DE25D7"/>
    <w:rsid w:val="00DE2618"/>
    <w:rsid w:val="00DE263E"/>
    <w:rsid w:val="00DE2699"/>
    <w:rsid w:val="00DE2A60"/>
    <w:rsid w:val="00DE2B5C"/>
    <w:rsid w:val="00DE365D"/>
    <w:rsid w:val="00DE36EF"/>
    <w:rsid w:val="00DE381F"/>
    <w:rsid w:val="00DE38B2"/>
    <w:rsid w:val="00DE38C0"/>
    <w:rsid w:val="00DE3B18"/>
    <w:rsid w:val="00DE3BE9"/>
    <w:rsid w:val="00DE3C1B"/>
    <w:rsid w:val="00DE3C5B"/>
    <w:rsid w:val="00DE3E02"/>
    <w:rsid w:val="00DE47BD"/>
    <w:rsid w:val="00DE4971"/>
    <w:rsid w:val="00DE4BD2"/>
    <w:rsid w:val="00DE4BF3"/>
    <w:rsid w:val="00DE4BF6"/>
    <w:rsid w:val="00DE4C7C"/>
    <w:rsid w:val="00DE4CA5"/>
    <w:rsid w:val="00DE4CF5"/>
    <w:rsid w:val="00DE4E71"/>
    <w:rsid w:val="00DE4F6B"/>
    <w:rsid w:val="00DE5048"/>
    <w:rsid w:val="00DE56FC"/>
    <w:rsid w:val="00DE5B44"/>
    <w:rsid w:val="00DE5BE4"/>
    <w:rsid w:val="00DE5C86"/>
    <w:rsid w:val="00DE5D00"/>
    <w:rsid w:val="00DE5FA8"/>
    <w:rsid w:val="00DE5FB7"/>
    <w:rsid w:val="00DE5FFF"/>
    <w:rsid w:val="00DE609A"/>
    <w:rsid w:val="00DE60E6"/>
    <w:rsid w:val="00DE6118"/>
    <w:rsid w:val="00DE62D3"/>
    <w:rsid w:val="00DE67E7"/>
    <w:rsid w:val="00DE69D0"/>
    <w:rsid w:val="00DE6A39"/>
    <w:rsid w:val="00DE6A46"/>
    <w:rsid w:val="00DE6A8D"/>
    <w:rsid w:val="00DE7130"/>
    <w:rsid w:val="00DE72BC"/>
    <w:rsid w:val="00DE753F"/>
    <w:rsid w:val="00DE77C7"/>
    <w:rsid w:val="00DE7D69"/>
    <w:rsid w:val="00DF0141"/>
    <w:rsid w:val="00DF028B"/>
    <w:rsid w:val="00DF03D5"/>
    <w:rsid w:val="00DF046A"/>
    <w:rsid w:val="00DF047C"/>
    <w:rsid w:val="00DF04C8"/>
    <w:rsid w:val="00DF06B0"/>
    <w:rsid w:val="00DF08C9"/>
    <w:rsid w:val="00DF0A77"/>
    <w:rsid w:val="00DF0AA6"/>
    <w:rsid w:val="00DF0C9C"/>
    <w:rsid w:val="00DF0CD2"/>
    <w:rsid w:val="00DF0FEF"/>
    <w:rsid w:val="00DF10AE"/>
    <w:rsid w:val="00DF16EF"/>
    <w:rsid w:val="00DF1745"/>
    <w:rsid w:val="00DF1797"/>
    <w:rsid w:val="00DF1799"/>
    <w:rsid w:val="00DF191E"/>
    <w:rsid w:val="00DF1B19"/>
    <w:rsid w:val="00DF1C73"/>
    <w:rsid w:val="00DF1FC8"/>
    <w:rsid w:val="00DF2097"/>
    <w:rsid w:val="00DF20F0"/>
    <w:rsid w:val="00DF2141"/>
    <w:rsid w:val="00DF218B"/>
    <w:rsid w:val="00DF2292"/>
    <w:rsid w:val="00DF234C"/>
    <w:rsid w:val="00DF24AD"/>
    <w:rsid w:val="00DF27EC"/>
    <w:rsid w:val="00DF2857"/>
    <w:rsid w:val="00DF2ACF"/>
    <w:rsid w:val="00DF2D62"/>
    <w:rsid w:val="00DF2EE4"/>
    <w:rsid w:val="00DF34E0"/>
    <w:rsid w:val="00DF3559"/>
    <w:rsid w:val="00DF35D8"/>
    <w:rsid w:val="00DF378A"/>
    <w:rsid w:val="00DF3857"/>
    <w:rsid w:val="00DF398D"/>
    <w:rsid w:val="00DF39D9"/>
    <w:rsid w:val="00DF3A96"/>
    <w:rsid w:val="00DF3B4B"/>
    <w:rsid w:val="00DF3C4A"/>
    <w:rsid w:val="00DF3D3B"/>
    <w:rsid w:val="00DF40C1"/>
    <w:rsid w:val="00DF4111"/>
    <w:rsid w:val="00DF413C"/>
    <w:rsid w:val="00DF41CF"/>
    <w:rsid w:val="00DF46DD"/>
    <w:rsid w:val="00DF4A77"/>
    <w:rsid w:val="00DF4B93"/>
    <w:rsid w:val="00DF4C8F"/>
    <w:rsid w:val="00DF4D27"/>
    <w:rsid w:val="00DF4FAC"/>
    <w:rsid w:val="00DF563C"/>
    <w:rsid w:val="00DF56A4"/>
    <w:rsid w:val="00DF5721"/>
    <w:rsid w:val="00DF590F"/>
    <w:rsid w:val="00DF59BD"/>
    <w:rsid w:val="00DF5BD7"/>
    <w:rsid w:val="00DF5C67"/>
    <w:rsid w:val="00DF5D6C"/>
    <w:rsid w:val="00DF6159"/>
    <w:rsid w:val="00DF62ED"/>
    <w:rsid w:val="00DF63B0"/>
    <w:rsid w:val="00DF64A1"/>
    <w:rsid w:val="00DF64EB"/>
    <w:rsid w:val="00DF6596"/>
    <w:rsid w:val="00DF664A"/>
    <w:rsid w:val="00DF6761"/>
    <w:rsid w:val="00DF6793"/>
    <w:rsid w:val="00DF6982"/>
    <w:rsid w:val="00DF6DF9"/>
    <w:rsid w:val="00DF6F04"/>
    <w:rsid w:val="00DF6F7E"/>
    <w:rsid w:val="00DF6FB1"/>
    <w:rsid w:val="00DF7000"/>
    <w:rsid w:val="00DF7070"/>
    <w:rsid w:val="00DF708B"/>
    <w:rsid w:val="00DF71B3"/>
    <w:rsid w:val="00DF71EF"/>
    <w:rsid w:val="00DF76D5"/>
    <w:rsid w:val="00DF77F2"/>
    <w:rsid w:val="00DF7916"/>
    <w:rsid w:val="00DF7F70"/>
    <w:rsid w:val="00E0007B"/>
    <w:rsid w:val="00E0008B"/>
    <w:rsid w:val="00E001E0"/>
    <w:rsid w:val="00E0025F"/>
    <w:rsid w:val="00E0041E"/>
    <w:rsid w:val="00E00505"/>
    <w:rsid w:val="00E008F4"/>
    <w:rsid w:val="00E009EE"/>
    <w:rsid w:val="00E00ACE"/>
    <w:rsid w:val="00E00B0E"/>
    <w:rsid w:val="00E00D83"/>
    <w:rsid w:val="00E00E45"/>
    <w:rsid w:val="00E0102C"/>
    <w:rsid w:val="00E0104D"/>
    <w:rsid w:val="00E01065"/>
    <w:rsid w:val="00E012C7"/>
    <w:rsid w:val="00E014E0"/>
    <w:rsid w:val="00E0152D"/>
    <w:rsid w:val="00E0156E"/>
    <w:rsid w:val="00E01828"/>
    <w:rsid w:val="00E0189C"/>
    <w:rsid w:val="00E01A2B"/>
    <w:rsid w:val="00E01AE3"/>
    <w:rsid w:val="00E01CB8"/>
    <w:rsid w:val="00E01EA9"/>
    <w:rsid w:val="00E02196"/>
    <w:rsid w:val="00E02364"/>
    <w:rsid w:val="00E02432"/>
    <w:rsid w:val="00E026E1"/>
    <w:rsid w:val="00E02962"/>
    <w:rsid w:val="00E02A1D"/>
    <w:rsid w:val="00E02F5A"/>
    <w:rsid w:val="00E02FF8"/>
    <w:rsid w:val="00E03114"/>
    <w:rsid w:val="00E0316C"/>
    <w:rsid w:val="00E03396"/>
    <w:rsid w:val="00E033FA"/>
    <w:rsid w:val="00E037AF"/>
    <w:rsid w:val="00E0394D"/>
    <w:rsid w:val="00E03BFC"/>
    <w:rsid w:val="00E03DA5"/>
    <w:rsid w:val="00E03E65"/>
    <w:rsid w:val="00E03F15"/>
    <w:rsid w:val="00E04035"/>
    <w:rsid w:val="00E0418F"/>
    <w:rsid w:val="00E04A4F"/>
    <w:rsid w:val="00E04B04"/>
    <w:rsid w:val="00E04BD7"/>
    <w:rsid w:val="00E04D29"/>
    <w:rsid w:val="00E04E3B"/>
    <w:rsid w:val="00E04F83"/>
    <w:rsid w:val="00E0558A"/>
    <w:rsid w:val="00E056B2"/>
    <w:rsid w:val="00E06067"/>
    <w:rsid w:val="00E0608D"/>
    <w:rsid w:val="00E0613C"/>
    <w:rsid w:val="00E06741"/>
    <w:rsid w:val="00E06839"/>
    <w:rsid w:val="00E068E1"/>
    <w:rsid w:val="00E06AAA"/>
    <w:rsid w:val="00E06B89"/>
    <w:rsid w:val="00E06BA5"/>
    <w:rsid w:val="00E06D8E"/>
    <w:rsid w:val="00E06FE7"/>
    <w:rsid w:val="00E0714B"/>
    <w:rsid w:val="00E07599"/>
    <w:rsid w:val="00E07684"/>
    <w:rsid w:val="00E07741"/>
    <w:rsid w:val="00E07753"/>
    <w:rsid w:val="00E077E5"/>
    <w:rsid w:val="00E07980"/>
    <w:rsid w:val="00E07DF8"/>
    <w:rsid w:val="00E10048"/>
    <w:rsid w:val="00E10280"/>
    <w:rsid w:val="00E10409"/>
    <w:rsid w:val="00E10434"/>
    <w:rsid w:val="00E104F1"/>
    <w:rsid w:val="00E10630"/>
    <w:rsid w:val="00E10698"/>
    <w:rsid w:val="00E10889"/>
    <w:rsid w:val="00E108CF"/>
    <w:rsid w:val="00E10902"/>
    <w:rsid w:val="00E10ACB"/>
    <w:rsid w:val="00E10AE5"/>
    <w:rsid w:val="00E10D98"/>
    <w:rsid w:val="00E10DF7"/>
    <w:rsid w:val="00E10F96"/>
    <w:rsid w:val="00E1142A"/>
    <w:rsid w:val="00E116CC"/>
    <w:rsid w:val="00E1188C"/>
    <w:rsid w:val="00E11A46"/>
    <w:rsid w:val="00E11D72"/>
    <w:rsid w:val="00E11D73"/>
    <w:rsid w:val="00E11DCA"/>
    <w:rsid w:val="00E11DFB"/>
    <w:rsid w:val="00E11FBF"/>
    <w:rsid w:val="00E11FD2"/>
    <w:rsid w:val="00E12298"/>
    <w:rsid w:val="00E12746"/>
    <w:rsid w:val="00E12AA6"/>
    <w:rsid w:val="00E12F92"/>
    <w:rsid w:val="00E12FA6"/>
    <w:rsid w:val="00E1319B"/>
    <w:rsid w:val="00E13220"/>
    <w:rsid w:val="00E13237"/>
    <w:rsid w:val="00E13387"/>
    <w:rsid w:val="00E133A5"/>
    <w:rsid w:val="00E134DF"/>
    <w:rsid w:val="00E1357F"/>
    <w:rsid w:val="00E13689"/>
    <w:rsid w:val="00E138FB"/>
    <w:rsid w:val="00E139C2"/>
    <w:rsid w:val="00E13B00"/>
    <w:rsid w:val="00E13F6F"/>
    <w:rsid w:val="00E14027"/>
    <w:rsid w:val="00E140E2"/>
    <w:rsid w:val="00E141C3"/>
    <w:rsid w:val="00E14214"/>
    <w:rsid w:val="00E142AC"/>
    <w:rsid w:val="00E142F2"/>
    <w:rsid w:val="00E14528"/>
    <w:rsid w:val="00E147BC"/>
    <w:rsid w:val="00E148F8"/>
    <w:rsid w:val="00E14CC5"/>
    <w:rsid w:val="00E14EE6"/>
    <w:rsid w:val="00E15270"/>
    <w:rsid w:val="00E1564E"/>
    <w:rsid w:val="00E1574B"/>
    <w:rsid w:val="00E15C76"/>
    <w:rsid w:val="00E15CC0"/>
    <w:rsid w:val="00E15D41"/>
    <w:rsid w:val="00E15F71"/>
    <w:rsid w:val="00E163C2"/>
    <w:rsid w:val="00E165E1"/>
    <w:rsid w:val="00E16B01"/>
    <w:rsid w:val="00E16D76"/>
    <w:rsid w:val="00E16DB2"/>
    <w:rsid w:val="00E16EB8"/>
    <w:rsid w:val="00E16F78"/>
    <w:rsid w:val="00E16FB5"/>
    <w:rsid w:val="00E1722B"/>
    <w:rsid w:val="00E1753A"/>
    <w:rsid w:val="00E17726"/>
    <w:rsid w:val="00E17960"/>
    <w:rsid w:val="00E179B2"/>
    <w:rsid w:val="00E17D44"/>
    <w:rsid w:val="00E17E8A"/>
    <w:rsid w:val="00E17ED7"/>
    <w:rsid w:val="00E17F69"/>
    <w:rsid w:val="00E17FBC"/>
    <w:rsid w:val="00E200D1"/>
    <w:rsid w:val="00E20143"/>
    <w:rsid w:val="00E2019C"/>
    <w:rsid w:val="00E2049D"/>
    <w:rsid w:val="00E20602"/>
    <w:rsid w:val="00E2069F"/>
    <w:rsid w:val="00E207DC"/>
    <w:rsid w:val="00E20933"/>
    <w:rsid w:val="00E209F8"/>
    <w:rsid w:val="00E20A01"/>
    <w:rsid w:val="00E21140"/>
    <w:rsid w:val="00E211D0"/>
    <w:rsid w:val="00E21461"/>
    <w:rsid w:val="00E2147B"/>
    <w:rsid w:val="00E21546"/>
    <w:rsid w:val="00E218C4"/>
    <w:rsid w:val="00E21D99"/>
    <w:rsid w:val="00E22027"/>
    <w:rsid w:val="00E22128"/>
    <w:rsid w:val="00E22176"/>
    <w:rsid w:val="00E22196"/>
    <w:rsid w:val="00E22270"/>
    <w:rsid w:val="00E2261A"/>
    <w:rsid w:val="00E22648"/>
    <w:rsid w:val="00E22AA9"/>
    <w:rsid w:val="00E22B02"/>
    <w:rsid w:val="00E22B7D"/>
    <w:rsid w:val="00E22BF6"/>
    <w:rsid w:val="00E22C97"/>
    <w:rsid w:val="00E22DD5"/>
    <w:rsid w:val="00E22F6B"/>
    <w:rsid w:val="00E2304B"/>
    <w:rsid w:val="00E23219"/>
    <w:rsid w:val="00E236D2"/>
    <w:rsid w:val="00E23832"/>
    <w:rsid w:val="00E2383B"/>
    <w:rsid w:val="00E23887"/>
    <w:rsid w:val="00E238A7"/>
    <w:rsid w:val="00E23957"/>
    <w:rsid w:val="00E23B8F"/>
    <w:rsid w:val="00E23E28"/>
    <w:rsid w:val="00E23EE2"/>
    <w:rsid w:val="00E23F36"/>
    <w:rsid w:val="00E24056"/>
    <w:rsid w:val="00E24104"/>
    <w:rsid w:val="00E2411F"/>
    <w:rsid w:val="00E2450F"/>
    <w:rsid w:val="00E24736"/>
    <w:rsid w:val="00E24759"/>
    <w:rsid w:val="00E249FC"/>
    <w:rsid w:val="00E24BC5"/>
    <w:rsid w:val="00E24C2B"/>
    <w:rsid w:val="00E24D66"/>
    <w:rsid w:val="00E25020"/>
    <w:rsid w:val="00E250AA"/>
    <w:rsid w:val="00E250F6"/>
    <w:rsid w:val="00E2560A"/>
    <w:rsid w:val="00E257B7"/>
    <w:rsid w:val="00E25877"/>
    <w:rsid w:val="00E258A4"/>
    <w:rsid w:val="00E25BB2"/>
    <w:rsid w:val="00E25ECF"/>
    <w:rsid w:val="00E26027"/>
    <w:rsid w:val="00E262BC"/>
    <w:rsid w:val="00E262EA"/>
    <w:rsid w:val="00E26394"/>
    <w:rsid w:val="00E264DD"/>
    <w:rsid w:val="00E26536"/>
    <w:rsid w:val="00E265D1"/>
    <w:rsid w:val="00E2677F"/>
    <w:rsid w:val="00E2686F"/>
    <w:rsid w:val="00E26B95"/>
    <w:rsid w:val="00E26BBE"/>
    <w:rsid w:val="00E26D83"/>
    <w:rsid w:val="00E2709E"/>
    <w:rsid w:val="00E27233"/>
    <w:rsid w:val="00E272A5"/>
    <w:rsid w:val="00E2732F"/>
    <w:rsid w:val="00E273AD"/>
    <w:rsid w:val="00E273F5"/>
    <w:rsid w:val="00E275F9"/>
    <w:rsid w:val="00E27742"/>
    <w:rsid w:val="00E27A1D"/>
    <w:rsid w:val="00E27BE9"/>
    <w:rsid w:val="00E27EFD"/>
    <w:rsid w:val="00E30006"/>
    <w:rsid w:val="00E30053"/>
    <w:rsid w:val="00E300D6"/>
    <w:rsid w:val="00E30215"/>
    <w:rsid w:val="00E30413"/>
    <w:rsid w:val="00E3085A"/>
    <w:rsid w:val="00E3094A"/>
    <w:rsid w:val="00E309FC"/>
    <w:rsid w:val="00E30BB8"/>
    <w:rsid w:val="00E31046"/>
    <w:rsid w:val="00E311E2"/>
    <w:rsid w:val="00E31679"/>
    <w:rsid w:val="00E318BB"/>
    <w:rsid w:val="00E31B79"/>
    <w:rsid w:val="00E31C45"/>
    <w:rsid w:val="00E31C95"/>
    <w:rsid w:val="00E31CB0"/>
    <w:rsid w:val="00E31CC0"/>
    <w:rsid w:val="00E31FD3"/>
    <w:rsid w:val="00E31FE9"/>
    <w:rsid w:val="00E321BE"/>
    <w:rsid w:val="00E3236F"/>
    <w:rsid w:val="00E32484"/>
    <w:rsid w:val="00E324C2"/>
    <w:rsid w:val="00E32642"/>
    <w:rsid w:val="00E3269F"/>
    <w:rsid w:val="00E327F0"/>
    <w:rsid w:val="00E32803"/>
    <w:rsid w:val="00E328EA"/>
    <w:rsid w:val="00E3290A"/>
    <w:rsid w:val="00E32C74"/>
    <w:rsid w:val="00E32E17"/>
    <w:rsid w:val="00E32EDF"/>
    <w:rsid w:val="00E33271"/>
    <w:rsid w:val="00E336ED"/>
    <w:rsid w:val="00E3388D"/>
    <w:rsid w:val="00E339D4"/>
    <w:rsid w:val="00E33B91"/>
    <w:rsid w:val="00E33CA8"/>
    <w:rsid w:val="00E34092"/>
    <w:rsid w:val="00E34185"/>
    <w:rsid w:val="00E342F7"/>
    <w:rsid w:val="00E343A1"/>
    <w:rsid w:val="00E3445A"/>
    <w:rsid w:val="00E346E7"/>
    <w:rsid w:val="00E3487F"/>
    <w:rsid w:val="00E34883"/>
    <w:rsid w:val="00E34C8B"/>
    <w:rsid w:val="00E34D42"/>
    <w:rsid w:val="00E34D6A"/>
    <w:rsid w:val="00E34E62"/>
    <w:rsid w:val="00E3519B"/>
    <w:rsid w:val="00E35252"/>
    <w:rsid w:val="00E3533A"/>
    <w:rsid w:val="00E35571"/>
    <w:rsid w:val="00E35856"/>
    <w:rsid w:val="00E35B93"/>
    <w:rsid w:val="00E35EBD"/>
    <w:rsid w:val="00E36199"/>
    <w:rsid w:val="00E36301"/>
    <w:rsid w:val="00E3635B"/>
    <w:rsid w:val="00E36383"/>
    <w:rsid w:val="00E363E6"/>
    <w:rsid w:val="00E3651E"/>
    <w:rsid w:val="00E365A2"/>
    <w:rsid w:val="00E365C4"/>
    <w:rsid w:val="00E36602"/>
    <w:rsid w:val="00E36953"/>
    <w:rsid w:val="00E36A2D"/>
    <w:rsid w:val="00E36AE2"/>
    <w:rsid w:val="00E36D59"/>
    <w:rsid w:val="00E37247"/>
    <w:rsid w:val="00E37265"/>
    <w:rsid w:val="00E373E0"/>
    <w:rsid w:val="00E3753A"/>
    <w:rsid w:val="00E37552"/>
    <w:rsid w:val="00E376B9"/>
    <w:rsid w:val="00E376E3"/>
    <w:rsid w:val="00E376EE"/>
    <w:rsid w:val="00E377C7"/>
    <w:rsid w:val="00E37F57"/>
    <w:rsid w:val="00E37F66"/>
    <w:rsid w:val="00E40098"/>
    <w:rsid w:val="00E402BF"/>
    <w:rsid w:val="00E402E8"/>
    <w:rsid w:val="00E40687"/>
    <w:rsid w:val="00E409B9"/>
    <w:rsid w:val="00E409CE"/>
    <w:rsid w:val="00E40B42"/>
    <w:rsid w:val="00E40C53"/>
    <w:rsid w:val="00E40D34"/>
    <w:rsid w:val="00E40E20"/>
    <w:rsid w:val="00E40E8A"/>
    <w:rsid w:val="00E40EA2"/>
    <w:rsid w:val="00E4120C"/>
    <w:rsid w:val="00E4142F"/>
    <w:rsid w:val="00E4156A"/>
    <w:rsid w:val="00E41593"/>
    <w:rsid w:val="00E418CA"/>
    <w:rsid w:val="00E41A9E"/>
    <w:rsid w:val="00E41CC3"/>
    <w:rsid w:val="00E41D13"/>
    <w:rsid w:val="00E41DA3"/>
    <w:rsid w:val="00E41EC6"/>
    <w:rsid w:val="00E4208D"/>
    <w:rsid w:val="00E421D5"/>
    <w:rsid w:val="00E422A1"/>
    <w:rsid w:val="00E42339"/>
    <w:rsid w:val="00E425EE"/>
    <w:rsid w:val="00E427D3"/>
    <w:rsid w:val="00E4287A"/>
    <w:rsid w:val="00E4287F"/>
    <w:rsid w:val="00E428AB"/>
    <w:rsid w:val="00E42B07"/>
    <w:rsid w:val="00E42B3B"/>
    <w:rsid w:val="00E42BB6"/>
    <w:rsid w:val="00E43040"/>
    <w:rsid w:val="00E431DF"/>
    <w:rsid w:val="00E43A5B"/>
    <w:rsid w:val="00E43B52"/>
    <w:rsid w:val="00E43F0B"/>
    <w:rsid w:val="00E43F3B"/>
    <w:rsid w:val="00E444CE"/>
    <w:rsid w:val="00E44631"/>
    <w:rsid w:val="00E44A6F"/>
    <w:rsid w:val="00E44AFD"/>
    <w:rsid w:val="00E44B67"/>
    <w:rsid w:val="00E44C55"/>
    <w:rsid w:val="00E44C8C"/>
    <w:rsid w:val="00E44FDE"/>
    <w:rsid w:val="00E4503F"/>
    <w:rsid w:val="00E450D2"/>
    <w:rsid w:val="00E454DA"/>
    <w:rsid w:val="00E45756"/>
    <w:rsid w:val="00E4579A"/>
    <w:rsid w:val="00E457C8"/>
    <w:rsid w:val="00E45A06"/>
    <w:rsid w:val="00E45DCD"/>
    <w:rsid w:val="00E46047"/>
    <w:rsid w:val="00E46171"/>
    <w:rsid w:val="00E461CD"/>
    <w:rsid w:val="00E46829"/>
    <w:rsid w:val="00E468E8"/>
    <w:rsid w:val="00E46AF6"/>
    <w:rsid w:val="00E46EB0"/>
    <w:rsid w:val="00E46FD4"/>
    <w:rsid w:val="00E47133"/>
    <w:rsid w:val="00E47318"/>
    <w:rsid w:val="00E47698"/>
    <w:rsid w:val="00E4775F"/>
    <w:rsid w:val="00E47824"/>
    <w:rsid w:val="00E47A09"/>
    <w:rsid w:val="00E47B4B"/>
    <w:rsid w:val="00E47F15"/>
    <w:rsid w:val="00E50436"/>
    <w:rsid w:val="00E504C6"/>
    <w:rsid w:val="00E50622"/>
    <w:rsid w:val="00E507E3"/>
    <w:rsid w:val="00E50838"/>
    <w:rsid w:val="00E508E8"/>
    <w:rsid w:val="00E50BF4"/>
    <w:rsid w:val="00E50E84"/>
    <w:rsid w:val="00E51437"/>
    <w:rsid w:val="00E51606"/>
    <w:rsid w:val="00E51B53"/>
    <w:rsid w:val="00E51C83"/>
    <w:rsid w:val="00E51CAE"/>
    <w:rsid w:val="00E52074"/>
    <w:rsid w:val="00E520FF"/>
    <w:rsid w:val="00E521AB"/>
    <w:rsid w:val="00E52217"/>
    <w:rsid w:val="00E52341"/>
    <w:rsid w:val="00E5255F"/>
    <w:rsid w:val="00E5270C"/>
    <w:rsid w:val="00E529A6"/>
    <w:rsid w:val="00E529AC"/>
    <w:rsid w:val="00E529E1"/>
    <w:rsid w:val="00E52A15"/>
    <w:rsid w:val="00E52A31"/>
    <w:rsid w:val="00E52B1E"/>
    <w:rsid w:val="00E52C5E"/>
    <w:rsid w:val="00E52DA5"/>
    <w:rsid w:val="00E52F9B"/>
    <w:rsid w:val="00E53284"/>
    <w:rsid w:val="00E5392C"/>
    <w:rsid w:val="00E53991"/>
    <w:rsid w:val="00E53CC5"/>
    <w:rsid w:val="00E53E02"/>
    <w:rsid w:val="00E54048"/>
    <w:rsid w:val="00E541C5"/>
    <w:rsid w:val="00E5426B"/>
    <w:rsid w:val="00E5432D"/>
    <w:rsid w:val="00E5433C"/>
    <w:rsid w:val="00E54340"/>
    <w:rsid w:val="00E54500"/>
    <w:rsid w:val="00E54569"/>
    <w:rsid w:val="00E54B72"/>
    <w:rsid w:val="00E5513F"/>
    <w:rsid w:val="00E551E2"/>
    <w:rsid w:val="00E5524C"/>
    <w:rsid w:val="00E552D4"/>
    <w:rsid w:val="00E55601"/>
    <w:rsid w:val="00E557AF"/>
    <w:rsid w:val="00E558DE"/>
    <w:rsid w:val="00E55F5E"/>
    <w:rsid w:val="00E5617F"/>
    <w:rsid w:val="00E561DE"/>
    <w:rsid w:val="00E5626E"/>
    <w:rsid w:val="00E56447"/>
    <w:rsid w:val="00E5660B"/>
    <w:rsid w:val="00E56643"/>
    <w:rsid w:val="00E566EC"/>
    <w:rsid w:val="00E56841"/>
    <w:rsid w:val="00E5684C"/>
    <w:rsid w:val="00E56A46"/>
    <w:rsid w:val="00E56B7C"/>
    <w:rsid w:val="00E56D63"/>
    <w:rsid w:val="00E56DE4"/>
    <w:rsid w:val="00E56E76"/>
    <w:rsid w:val="00E5710A"/>
    <w:rsid w:val="00E57202"/>
    <w:rsid w:val="00E57521"/>
    <w:rsid w:val="00E5763D"/>
    <w:rsid w:val="00E577ED"/>
    <w:rsid w:val="00E579BC"/>
    <w:rsid w:val="00E579D7"/>
    <w:rsid w:val="00E57F9E"/>
    <w:rsid w:val="00E57FE4"/>
    <w:rsid w:val="00E60039"/>
    <w:rsid w:val="00E603FE"/>
    <w:rsid w:val="00E605F8"/>
    <w:rsid w:val="00E60648"/>
    <w:rsid w:val="00E60768"/>
    <w:rsid w:val="00E6088C"/>
    <w:rsid w:val="00E608F4"/>
    <w:rsid w:val="00E6093F"/>
    <w:rsid w:val="00E60980"/>
    <w:rsid w:val="00E60BD1"/>
    <w:rsid w:val="00E61045"/>
    <w:rsid w:val="00E611A7"/>
    <w:rsid w:val="00E614AC"/>
    <w:rsid w:val="00E61506"/>
    <w:rsid w:val="00E616BD"/>
    <w:rsid w:val="00E617A8"/>
    <w:rsid w:val="00E61825"/>
    <w:rsid w:val="00E618C6"/>
    <w:rsid w:val="00E61D65"/>
    <w:rsid w:val="00E61D6B"/>
    <w:rsid w:val="00E61F22"/>
    <w:rsid w:val="00E62255"/>
    <w:rsid w:val="00E6239E"/>
    <w:rsid w:val="00E626E5"/>
    <w:rsid w:val="00E62804"/>
    <w:rsid w:val="00E62857"/>
    <w:rsid w:val="00E62A34"/>
    <w:rsid w:val="00E62F92"/>
    <w:rsid w:val="00E62FF0"/>
    <w:rsid w:val="00E63100"/>
    <w:rsid w:val="00E63D97"/>
    <w:rsid w:val="00E63E2B"/>
    <w:rsid w:val="00E63F00"/>
    <w:rsid w:val="00E63FF8"/>
    <w:rsid w:val="00E64285"/>
    <w:rsid w:val="00E645A4"/>
    <w:rsid w:val="00E6463C"/>
    <w:rsid w:val="00E64995"/>
    <w:rsid w:val="00E64ACA"/>
    <w:rsid w:val="00E64B24"/>
    <w:rsid w:val="00E64B30"/>
    <w:rsid w:val="00E64CE9"/>
    <w:rsid w:val="00E6528F"/>
    <w:rsid w:val="00E6548C"/>
    <w:rsid w:val="00E654EB"/>
    <w:rsid w:val="00E656B9"/>
    <w:rsid w:val="00E65AA8"/>
    <w:rsid w:val="00E65D24"/>
    <w:rsid w:val="00E65D93"/>
    <w:rsid w:val="00E65E5B"/>
    <w:rsid w:val="00E65ED4"/>
    <w:rsid w:val="00E663AE"/>
    <w:rsid w:val="00E66427"/>
    <w:rsid w:val="00E66806"/>
    <w:rsid w:val="00E66883"/>
    <w:rsid w:val="00E66968"/>
    <w:rsid w:val="00E669B5"/>
    <w:rsid w:val="00E66AA0"/>
    <w:rsid w:val="00E66AE2"/>
    <w:rsid w:val="00E66AE8"/>
    <w:rsid w:val="00E66D1A"/>
    <w:rsid w:val="00E6700F"/>
    <w:rsid w:val="00E67017"/>
    <w:rsid w:val="00E67084"/>
    <w:rsid w:val="00E670BE"/>
    <w:rsid w:val="00E671A7"/>
    <w:rsid w:val="00E6756F"/>
    <w:rsid w:val="00E6773D"/>
    <w:rsid w:val="00E67758"/>
    <w:rsid w:val="00E6783A"/>
    <w:rsid w:val="00E67BB5"/>
    <w:rsid w:val="00E67BE0"/>
    <w:rsid w:val="00E67C10"/>
    <w:rsid w:val="00E67D0A"/>
    <w:rsid w:val="00E70008"/>
    <w:rsid w:val="00E700CA"/>
    <w:rsid w:val="00E701E1"/>
    <w:rsid w:val="00E70313"/>
    <w:rsid w:val="00E70318"/>
    <w:rsid w:val="00E705EB"/>
    <w:rsid w:val="00E70618"/>
    <w:rsid w:val="00E70779"/>
    <w:rsid w:val="00E70A44"/>
    <w:rsid w:val="00E70D76"/>
    <w:rsid w:val="00E70F84"/>
    <w:rsid w:val="00E71577"/>
    <w:rsid w:val="00E7191F"/>
    <w:rsid w:val="00E71A06"/>
    <w:rsid w:val="00E71C86"/>
    <w:rsid w:val="00E71E2B"/>
    <w:rsid w:val="00E71E79"/>
    <w:rsid w:val="00E723DA"/>
    <w:rsid w:val="00E72503"/>
    <w:rsid w:val="00E72754"/>
    <w:rsid w:val="00E7281E"/>
    <w:rsid w:val="00E72A34"/>
    <w:rsid w:val="00E72A6A"/>
    <w:rsid w:val="00E72C94"/>
    <w:rsid w:val="00E72F70"/>
    <w:rsid w:val="00E72F88"/>
    <w:rsid w:val="00E72FD0"/>
    <w:rsid w:val="00E730F1"/>
    <w:rsid w:val="00E734E2"/>
    <w:rsid w:val="00E738B5"/>
    <w:rsid w:val="00E739C0"/>
    <w:rsid w:val="00E73B7D"/>
    <w:rsid w:val="00E73C00"/>
    <w:rsid w:val="00E73C98"/>
    <w:rsid w:val="00E73CE0"/>
    <w:rsid w:val="00E74126"/>
    <w:rsid w:val="00E745CB"/>
    <w:rsid w:val="00E748ED"/>
    <w:rsid w:val="00E7495A"/>
    <w:rsid w:val="00E74E97"/>
    <w:rsid w:val="00E74FC7"/>
    <w:rsid w:val="00E7507C"/>
    <w:rsid w:val="00E75501"/>
    <w:rsid w:val="00E7558C"/>
    <w:rsid w:val="00E75640"/>
    <w:rsid w:val="00E7585D"/>
    <w:rsid w:val="00E75943"/>
    <w:rsid w:val="00E759E5"/>
    <w:rsid w:val="00E75C4F"/>
    <w:rsid w:val="00E76051"/>
    <w:rsid w:val="00E760D7"/>
    <w:rsid w:val="00E7625C"/>
    <w:rsid w:val="00E76318"/>
    <w:rsid w:val="00E765AB"/>
    <w:rsid w:val="00E766F1"/>
    <w:rsid w:val="00E767CC"/>
    <w:rsid w:val="00E76A24"/>
    <w:rsid w:val="00E76CD2"/>
    <w:rsid w:val="00E76DCE"/>
    <w:rsid w:val="00E76E50"/>
    <w:rsid w:val="00E76ED4"/>
    <w:rsid w:val="00E770C9"/>
    <w:rsid w:val="00E770CD"/>
    <w:rsid w:val="00E77356"/>
    <w:rsid w:val="00E773FB"/>
    <w:rsid w:val="00E775B8"/>
    <w:rsid w:val="00E7790E"/>
    <w:rsid w:val="00E779F2"/>
    <w:rsid w:val="00E77D06"/>
    <w:rsid w:val="00E77D99"/>
    <w:rsid w:val="00E77F06"/>
    <w:rsid w:val="00E802A7"/>
    <w:rsid w:val="00E805F9"/>
    <w:rsid w:val="00E806A3"/>
    <w:rsid w:val="00E80736"/>
    <w:rsid w:val="00E809E0"/>
    <w:rsid w:val="00E80B25"/>
    <w:rsid w:val="00E80B5A"/>
    <w:rsid w:val="00E80CB6"/>
    <w:rsid w:val="00E80E31"/>
    <w:rsid w:val="00E80E7A"/>
    <w:rsid w:val="00E80F6A"/>
    <w:rsid w:val="00E80F76"/>
    <w:rsid w:val="00E8150F"/>
    <w:rsid w:val="00E81676"/>
    <w:rsid w:val="00E817FD"/>
    <w:rsid w:val="00E8196C"/>
    <w:rsid w:val="00E81997"/>
    <w:rsid w:val="00E81C5F"/>
    <w:rsid w:val="00E81D27"/>
    <w:rsid w:val="00E81E3D"/>
    <w:rsid w:val="00E81E47"/>
    <w:rsid w:val="00E81F52"/>
    <w:rsid w:val="00E8205C"/>
    <w:rsid w:val="00E82223"/>
    <w:rsid w:val="00E823F0"/>
    <w:rsid w:val="00E82727"/>
    <w:rsid w:val="00E827C6"/>
    <w:rsid w:val="00E82807"/>
    <w:rsid w:val="00E829F4"/>
    <w:rsid w:val="00E82AAA"/>
    <w:rsid w:val="00E82ADC"/>
    <w:rsid w:val="00E82BB9"/>
    <w:rsid w:val="00E82CFF"/>
    <w:rsid w:val="00E82D73"/>
    <w:rsid w:val="00E82FF7"/>
    <w:rsid w:val="00E83192"/>
    <w:rsid w:val="00E831B1"/>
    <w:rsid w:val="00E8349F"/>
    <w:rsid w:val="00E8372E"/>
    <w:rsid w:val="00E8388B"/>
    <w:rsid w:val="00E838BE"/>
    <w:rsid w:val="00E83BFA"/>
    <w:rsid w:val="00E83F4E"/>
    <w:rsid w:val="00E841EA"/>
    <w:rsid w:val="00E84348"/>
    <w:rsid w:val="00E8449D"/>
    <w:rsid w:val="00E846CA"/>
    <w:rsid w:val="00E84719"/>
    <w:rsid w:val="00E848A1"/>
    <w:rsid w:val="00E84D2D"/>
    <w:rsid w:val="00E84EF4"/>
    <w:rsid w:val="00E85073"/>
    <w:rsid w:val="00E8530C"/>
    <w:rsid w:val="00E854BF"/>
    <w:rsid w:val="00E8565F"/>
    <w:rsid w:val="00E85A9A"/>
    <w:rsid w:val="00E85DEF"/>
    <w:rsid w:val="00E85EE8"/>
    <w:rsid w:val="00E8616F"/>
    <w:rsid w:val="00E861DD"/>
    <w:rsid w:val="00E863C9"/>
    <w:rsid w:val="00E864EF"/>
    <w:rsid w:val="00E868F2"/>
    <w:rsid w:val="00E86F2C"/>
    <w:rsid w:val="00E86F30"/>
    <w:rsid w:val="00E872AF"/>
    <w:rsid w:val="00E873AF"/>
    <w:rsid w:val="00E8755C"/>
    <w:rsid w:val="00E87640"/>
    <w:rsid w:val="00E876F4"/>
    <w:rsid w:val="00E87C4E"/>
    <w:rsid w:val="00E87F17"/>
    <w:rsid w:val="00E87FC7"/>
    <w:rsid w:val="00E9014B"/>
    <w:rsid w:val="00E902A0"/>
    <w:rsid w:val="00E90452"/>
    <w:rsid w:val="00E90703"/>
    <w:rsid w:val="00E90AEB"/>
    <w:rsid w:val="00E90EFE"/>
    <w:rsid w:val="00E90F5E"/>
    <w:rsid w:val="00E9110C"/>
    <w:rsid w:val="00E9137D"/>
    <w:rsid w:val="00E91717"/>
    <w:rsid w:val="00E91722"/>
    <w:rsid w:val="00E918AA"/>
    <w:rsid w:val="00E918CF"/>
    <w:rsid w:val="00E91A52"/>
    <w:rsid w:val="00E91CA8"/>
    <w:rsid w:val="00E91D4D"/>
    <w:rsid w:val="00E91F88"/>
    <w:rsid w:val="00E922FE"/>
    <w:rsid w:val="00E923E1"/>
    <w:rsid w:val="00E92560"/>
    <w:rsid w:val="00E925E7"/>
    <w:rsid w:val="00E926FE"/>
    <w:rsid w:val="00E929AD"/>
    <w:rsid w:val="00E92A61"/>
    <w:rsid w:val="00E92D9A"/>
    <w:rsid w:val="00E92FB2"/>
    <w:rsid w:val="00E93031"/>
    <w:rsid w:val="00E93063"/>
    <w:rsid w:val="00E93162"/>
    <w:rsid w:val="00E93178"/>
    <w:rsid w:val="00E93210"/>
    <w:rsid w:val="00E9324F"/>
    <w:rsid w:val="00E93383"/>
    <w:rsid w:val="00E93386"/>
    <w:rsid w:val="00E935A0"/>
    <w:rsid w:val="00E93B0B"/>
    <w:rsid w:val="00E93BDD"/>
    <w:rsid w:val="00E93CA9"/>
    <w:rsid w:val="00E93D0F"/>
    <w:rsid w:val="00E93E76"/>
    <w:rsid w:val="00E93F36"/>
    <w:rsid w:val="00E94288"/>
    <w:rsid w:val="00E942D4"/>
    <w:rsid w:val="00E9492B"/>
    <w:rsid w:val="00E949DD"/>
    <w:rsid w:val="00E94E63"/>
    <w:rsid w:val="00E95109"/>
    <w:rsid w:val="00E9513A"/>
    <w:rsid w:val="00E95148"/>
    <w:rsid w:val="00E951DC"/>
    <w:rsid w:val="00E953F3"/>
    <w:rsid w:val="00E9547E"/>
    <w:rsid w:val="00E956FB"/>
    <w:rsid w:val="00E9574C"/>
    <w:rsid w:val="00E95B4C"/>
    <w:rsid w:val="00E95EE4"/>
    <w:rsid w:val="00E95FAC"/>
    <w:rsid w:val="00E96357"/>
    <w:rsid w:val="00E964A2"/>
    <w:rsid w:val="00E966EC"/>
    <w:rsid w:val="00E96D61"/>
    <w:rsid w:val="00E96DDF"/>
    <w:rsid w:val="00E96E34"/>
    <w:rsid w:val="00E96FBF"/>
    <w:rsid w:val="00E97096"/>
    <w:rsid w:val="00E9740B"/>
    <w:rsid w:val="00E9745C"/>
    <w:rsid w:val="00E976B0"/>
    <w:rsid w:val="00E97886"/>
    <w:rsid w:val="00E978F9"/>
    <w:rsid w:val="00E979CA"/>
    <w:rsid w:val="00E97BF7"/>
    <w:rsid w:val="00E97C54"/>
    <w:rsid w:val="00E97F28"/>
    <w:rsid w:val="00EA00FD"/>
    <w:rsid w:val="00EA0163"/>
    <w:rsid w:val="00EA05D0"/>
    <w:rsid w:val="00EA09AF"/>
    <w:rsid w:val="00EA0A6F"/>
    <w:rsid w:val="00EA0BC5"/>
    <w:rsid w:val="00EA0C1B"/>
    <w:rsid w:val="00EA0CC2"/>
    <w:rsid w:val="00EA0D8E"/>
    <w:rsid w:val="00EA0E40"/>
    <w:rsid w:val="00EA115F"/>
    <w:rsid w:val="00EA1C12"/>
    <w:rsid w:val="00EA1C86"/>
    <w:rsid w:val="00EA2049"/>
    <w:rsid w:val="00EA217D"/>
    <w:rsid w:val="00EA2240"/>
    <w:rsid w:val="00EA23EC"/>
    <w:rsid w:val="00EA26B3"/>
    <w:rsid w:val="00EA28C9"/>
    <w:rsid w:val="00EA2CC8"/>
    <w:rsid w:val="00EA2DF8"/>
    <w:rsid w:val="00EA2E26"/>
    <w:rsid w:val="00EA34FB"/>
    <w:rsid w:val="00EA3702"/>
    <w:rsid w:val="00EA3961"/>
    <w:rsid w:val="00EA396C"/>
    <w:rsid w:val="00EA3CF8"/>
    <w:rsid w:val="00EA3E30"/>
    <w:rsid w:val="00EA40A9"/>
    <w:rsid w:val="00EA4227"/>
    <w:rsid w:val="00EA430F"/>
    <w:rsid w:val="00EA448B"/>
    <w:rsid w:val="00EA47A3"/>
    <w:rsid w:val="00EA49AA"/>
    <w:rsid w:val="00EA49AE"/>
    <w:rsid w:val="00EA4A69"/>
    <w:rsid w:val="00EA4BEE"/>
    <w:rsid w:val="00EA4C06"/>
    <w:rsid w:val="00EA4C36"/>
    <w:rsid w:val="00EA4D73"/>
    <w:rsid w:val="00EA5079"/>
    <w:rsid w:val="00EA5242"/>
    <w:rsid w:val="00EA540E"/>
    <w:rsid w:val="00EA5494"/>
    <w:rsid w:val="00EA55FF"/>
    <w:rsid w:val="00EA576F"/>
    <w:rsid w:val="00EA57E4"/>
    <w:rsid w:val="00EA5823"/>
    <w:rsid w:val="00EA582E"/>
    <w:rsid w:val="00EA5B0B"/>
    <w:rsid w:val="00EA5B5F"/>
    <w:rsid w:val="00EA5CA9"/>
    <w:rsid w:val="00EA5E97"/>
    <w:rsid w:val="00EA61B1"/>
    <w:rsid w:val="00EA6509"/>
    <w:rsid w:val="00EA65B5"/>
    <w:rsid w:val="00EA668A"/>
    <w:rsid w:val="00EA6778"/>
    <w:rsid w:val="00EA6A55"/>
    <w:rsid w:val="00EA6C67"/>
    <w:rsid w:val="00EA6D16"/>
    <w:rsid w:val="00EA6FC4"/>
    <w:rsid w:val="00EA714E"/>
    <w:rsid w:val="00EA72C5"/>
    <w:rsid w:val="00EA72D6"/>
    <w:rsid w:val="00EA733B"/>
    <w:rsid w:val="00EA75BD"/>
    <w:rsid w:val="00EA781C"/>
    <w:rsid w:val="00EA783B"/>
    <w:rsid w:val="00EA7934"/>
    <w:rsid w:val="00EA7BC2"/>
    <w:rsid w:val="00EA7DA5"/>
    <w:rsid w:val="00EA7E63"/>
    <w:rsid w:val="00EA7FD7"/>
    <w:rsid w:val="00EAB62B"/>
    <w:rsid w:val="00EB0040"/>
    <w:rsid w:val="00EB01AF"/>
    <w:rsid w:val="00EB0237"/>
    <w:rsid w:val="00EB04AE"/>
    <w:rsid w:val="00EB0514"/>
    <w:rsid w:val="00EB0530"/>
    <w:rsid w:val="00EB0696"/>
    <w:rsid w:val="00EB06CB"/>
    <w:rsid w:val="00EB08A5"/>
    <w:rsid w:val="00EB0F45"/>
    <w:rsid w:val="00EB1461"/>
    <w:rsid w:val="00EB15E5"/>
    <w:rsid w:val="00EB17AC"/>
    <w:rsid w:val="00EB1E3F"/>
    <w:rsid w:val="00EB1F12"/>
    <w:rsid w:val="00EB2024"/>
    <w:rsid w:val="00EB212D"/>
    <w:rsid w:val="00EB250E"/>
    <w:rsid w:val="00EB270D"/>
    <w:rsid w:val="00EB2722"/>
    <w:rsid w:val="00EB291B"/>
    <w:rsid w:val="00EB29FA"/>
    <w:rsid w:val="00EB2A75"/>
    <w:rsid w:val="00EB2E5C"/>
    <w:rsid w:val="00EB2F24"/>
    <w:rsid w:val="00EB2F70"/>
    <w:rsid w:val="00EB3112"/>
    <w:rsid w:val="00EB341C"/>
    <w:rsid w:val="00EB390B"/>
    <w:rsid w:val="00EB39CD"/>
    <w:rsid w:val="00EB3A72"/>
    <w:rsid w:val="00EB3AFA"/>
    <w:rsid w:val="00EB3E63"/>
    <w:rsid w:val="00EB402F"/>
    <w:rsid w:val="00EB446F"/>
    <w:rsid w:val="00EB4783"/>
    <w:rsid w:val="00EB4867"/>
    <w:rsid w:val="00EB48ED"/>
    <w:rsid w:val="00EB48F5"/>
    <w:rsid w:val="00EB48FA"/>
    <w:rsid w:val="00EB498A"/>
    <w:rsid w:val="00EB49CA"/>
    <w:rsid w:val="00EB4AA8"/>
    <w:rsid w:val="00EB565F"/>
    <w:rsid w:val="00EB5896"/>
    <w:rsid w:val="00EB5CB7"/>
    <w:rsid w:val="00EB5E9C"/>
    <w:rsid w:val="00EB61CF"/>
    <w:rsid w:val="00EB63AB"/>
    <w:rsid w:val="00EB6472"/>
    <w:rsid w:val="00EB66F6"/>
    <w:rsid w:val="00EB6780"/>
    <w:rsid w:val="00EB67DC"/>
    <w:rsid w:val="00EB68BC"/>
    <w:rsid w:val="00EB6AAE"/>
    <w:rsid w:val="00EB6B92"/>
    <w:rsid w:val="00EB6D6F"/>
    <w:rsid w:val="00EB75AB"/>
    <w:rsid w:val="00EB7629"/>
    <w:rsid w:val="00EB7744"/>
    <w:rsid w:val="00EB7C65"/>
    <w:rsid w:val="00EC04A3"/>
    <w:rsid w:val="00EC056C"/>
    <w:rsid w:val="00EC0607"/>
    <w:rsid w:val="00EC0635"/>
    <w:rsid w:val="00EC0728"/>
    <w:rsid w:val="00EC080B"/>
    <w:rsid w:val="00EC09F8"/>
    <w:rsid w:val="00EC0B96"/>
    <w:rsid w:val="00EC0B9D"/>
    <w:rsid w:val="00EC0DE1"/>
    <w:rsid w:val="00EC1023"/>
    <w:rsid w:val="00EC1061"/>
    <w:rsid w:val="00EC10D6"/>
    <w:rsid w:val="00EC122B"/>
    <w:rsid w:val="00EC13A3"/>
    <w:rsid w:val="00EC1414"/>
    <w:rsid w:val="00EC18F4"/>
    <w:rsid w:val="00EC1A7B"/>
    <w:rsid w:val="00EC1D61"/>
    <w:rsid w:val="00EC1F14"/>
    <w:rsid w:val="00EC1FB8"/>
    <w:rsid w:val="00EC2071"/>
    <w:rsid w:val="00EC2333"/>
    <w:rsid w:val="00EC27A0"/>
    <w:rsid w:val="00EC2C16"/>
    <w:rsid w:val="00EC2D67"/>
    <w:rsid w:val="00EC2DDF"/>
    <w:rsid w:val="00EC2EBB"/>
    <w:rsid w:val="00EC3102"/>
    <w:rsid w:val="00EC310E"/>
    <w:rsid w:val="00EC3835"/>
    <w:rsid w:val="00EC39F1"/>
    <w:rsid w:val="00EC3F2B"/>
    <w:rsid w:val="00EC3FBC"/>
    <w:rsid w:val="00EC3FF0"/>
    <w:rsid w:val="00EC40CC"/>
    <w:rsid w:val="00EC41EA"/>
    <w:rsid w:val="00EC4335"/>
    <w:rsid w:val="00EC44A2"/>
    <w:rsid w:val="00EC48CA"/>
    <w:rsid w:val="00EC49AD"/>
    <w:rsid w:val="00EC4DDC"/>
    <w:rsid w:val="00EC4E0C"/>
    <w:rsid w:val="00EC4EBE"/>
    <w:rsid w:val="00EC50DD"/>
    <w:rsid w:val="00EC50EB"/>
    <w:rsid w:val="00EC53A9"/>
    <w:rsid w:val="00EC5620"/>
    <w:rsid w:val="00EC5799"/>
    <w:rsid w:val="00EC5A51"/>
    <w:rsid w:val="00EC5ACB"/>
    <w:rsid w:val="00EC5E6B"/>
    <w:rsid w:val="00EC6048"/>
    <w:rsid w:val="00EC621E"/>
    <w:rsid w:val="00EC63F7"/>
    <w:rsid w:val="00EC644A"/>
    <w:rsid w:val="00EC6543"/>
    <w:rsid w:val="00EC67AC"/>
    <w:rsid w:val="00EC6AB3"/>
    <w:rsid w:val="00EC6B22"/>
    <w:rsid w:val="00EC6DE4"/>
    <w:rsid w:val="00EC7230"/>
    <w:rsid w:val="00EC724B"/>
    <w:rsid w:val="00EC7AA8"/>
    <w:rsid w:val="00EC7B55"/>
    <w:rsid w:val="00ED013A"/>
    <w:rsid w:val="00ED031B"/>
    <w:rsid w:val="00ED060F"/>
    <w:rsid w:val="00ED0655"/>
    <w:rsid w:val="00ED081C"/>
    <w:rsid w:val="00ED08DD"/>
    <w:rsid w:val="00ED09CA"/>
    <w:rsid w:val="00ED0B2D"/>
    <w:rsid w:val="00ED12A5"/>
    <w:rsid w:val="00ED157F"/>
    <w:rsid w:val="00ED1746"/>
    <w:rsid w:val="00ED178D"/>
    <w:rsid w:val="00ED1858"/>
    <w:rsid w:val="00ED18EF"/>
    <w:rsid w:val="00ED1C71"/>
    <w:rsid w:val="00ED1CCF"/>
    <w:rsid w:val="00ED1E2A"/>
    <w:rsid w:val="00ED1F74"/>
    <w:rsid w:val="00ED227F"/>
    <w:rsid w:val="00ED22C4"/>
    <w:rsid w:val="00ED2332"/>
    <w:rsid w:val="00ED24AD"/>
    <w:rsid w:val="00ED24E1"/>
    <w:rsid w:val="00ED26CF"/>
    <w:rsid w:val="00ED2721"/>
    <w:rsid w:val="00ED289C"/>
    <w:rsid w:val="00ED29DF"/>
    <w:rsid w:val="00ED2E6A"/>
    <w:rsid w:val="00ED2EF6"/>
    <w:rsid w:val="00ED302F"/>
    <w:rsid w:val="00ED313D"/>
    <w:rsid w:val="00ED31C9"/>
    <w:rsid w:val="00ED35FA"/>
    <w:rsid w:val="00ED36A0"/>
    <w:rsid w:val="00ED3955"/>
    <w:rsid w:val="00ED3E62"/>
    <w:rsid w:val="00ED4006"/>
    <w:rsid w:val="00ED4431"/>
    <w:rsid w:val="00ED4539"/>
    <w:rsid w:val="00ED4603"/>
    <w:rsid w:val="00ED470D"/>
    <w:rsid w:val="00ED47D2"/>
    <w:rsid w:val="00ED47E5"/>
    <w:rsid w:val="00ED4850"/>
    <w:rsid w:val="00ED48D0"/>
    <w:rsid w:val="00ED48DA"/>
    <w:rsid w:val="00ED4970"/>
    <w:rsid w:val="00ED4998"/>
    <w:rsid w:val="00ED49C4"/>
    <w:rsid w:val="00ED4A73"/>
    <w:rsid w:val="00ED4B31"/>
    <w:rsid w:val="00ED4B92"/>
    <w:rsid w:val="00ED4C7A"/>
    <w:rsid w:val="00ED4D7A"/>
    <w:rsid w:val="00ED4DA2"/>
    <w:rsid w:val="00ED4EAB"/>
    <w:rsid w:val="00ED50AD"/>
    <w:rsid w:val="00ED50B2"/>
    <w:rsid w:val="00ED54E0"/>
    <w:rsid w:val="00ED5550"/>
    <w:rsid w:val="00ED5C08"/>
    <w:rsid w:val="00ED5C97"/>
    <w:rsid w:val="00ED60D8"/>
    <w:rsid w:val="00ED6139"/>
    <w:rsid w:val="00ED61D2"/>
    <w:rsid w:val="00ED6445"/>
    <w:rsid w:val="00ED6470"/>
    <w:rsid w:val="00ED6484"/>
    <w:rsid w:val="00ED65ED"/>
    <w:rsid w:val="00ED67D7"/>
    <w:rsid w:val="00ED6A42"/>
    <w:rsid w:val="00ED6D5F"/>
    <w:rsid w:val="00ED6EA1"/>
    <w:rsid w:val="00ED6F6F"/>
    <w:rsid w:val="00ED7180"/>
    <w:rsid w:val="00ED7715"/>
    <w:rsid w:val="00ED7796"/>
    <w:rsid w:val="00ED7909"/>
    <w:rsid w:val="00ED7D58"/>
    <w:rsid w:val="00ED7DD1"/>
    <w:rsid w:val="00ED7E83"/>
    <w:rsid w:val="00ED7E9D"/>
    <w:rsid w:val="00ED7EA8"/>
    <w:rsid w:val="00ED7ECC"/>
    <w:rsid w:val="00ED7F6D"/>
    <w:rsid w:val="00EE0046"/>
    <w:rsid w:val="00EE00A2"/>
    <w:rsid w:val="00EE01D6"/>
    <w:rsid w:val="00EE0507"/>
    <w:rsid w:val="00EE062A"/>
    <w:rsid w:val="00EE0640"/>
    <w:rsid w:val="00EE07E6"/>
    <w:rsid w:val="00EE082B"/>
    <w:rsid w:val="00EE0B8F"/>
    <w:rsid w:val="00EE0E28"/>
    <w:rsid w:val="00EE0FF5"/>
    <w:rsid w:val="00EE151B"/>
    <w:rsid w:val="00EE16AB"/>
    <w:rsid w:val="00EE1744"/>
    <w:rsid w:val="00EE1764"/>
    <w:rsid w:val="00EE19EB"/>
    <w:rsid w:val="00EE1D84"/>
    <w:rsid w:val="00EE1DE5"/>
    <w:rsid w:val="00EE226F"/>
    <w:rsid w:val="00EE2359"/>
    <w:rsid w:val="00EE23DE"/>
    <w:rsid w:val="00EE2437"/>
    <w:rsid w:val="00EE260E"/>
    <w:rsid w:val="00EE2872"/>
    <w:rsid w:val="00EE2927"/>
    <w:rsid w:val="00EE29C2"/>
    <w:rsid w:val="00EE2BC3"/>
    <w:rsid w:val="00EE2C6D"/>
    <w:rsid w:val="00EE2F09"/>
    <w:rsid w:val="00EE2F9B"/>
    <w:rsid w:val="00EE2FA5"/>
    <w:rsid w:val="00EE305D"/>
    <w:rsid w:val="00EE319F"/>
    <w:rsid w:val="00EE3243"/>
    <w:rsid w:val="00EE337D"/>
    <w:rsid w:val="00EE33A5"/>
    <w:rsid w:val="00EE3438"/>
    <w:rsid w:val="00EE36D1"/>
    <w:rsid w:val="00EE3873"/>
    <w:rsid w:val="00EE3CEE"/>
    <w:rsid w:val="00EE3DA4"/>
    <w:rsid w:val="00EE4004"/>
    <w:rsid w:val="00EE4326"/>
    <w:rsid w:val="00EE4341"/>
    <w:rsid w:val="00EE43E0"/>
    <w:rsid w:val="00EE4403"/>
    <w:rsid w:val="00EE4465"/>
    <w:rsid w:val="00EE46B0"/>
    <w:rsid w:val="00EE480E"/>
    <w:rsid w:val="00EE4A93"/>
    <w:rsid w:val="00EE4ABF"/>
    <w:rsid w:val="00EE4AC1"/>
    <w:rsid w:val="00EE4AD9"/>
    <w:rsid w:val="00EE4DF7"/>
    <w:rsid w:val="00EE51DF"/>
    <w:rsid w:val="00EE52D4"/>
    <w:rsid w:val="00EE55CB"/>
    <w:rsid w:val="00EE56B9"/>
    <w:rsid w:val="00EE5A89"/>
    <w:rsid w:val="00EE5C4B"/>
    <w:rsid w:val="00EE5D13"/>
    <w:rsid w:val="00EE5DA4"/>
    <w:rsid w:val="00EE603F"/>
    <w:rsid w:val="00EE6773"/>
    <w:rsid w:val="00EE6880"/>
    <w:rsid w:val="00EE6A41"/>
    <w:rsid w:val="00EE6DC5"/>
    <w:rsid w:val="00EE6F21"/>
    <w:rsid w:val="00EE705A"/>
    <w:rsid w:val="00EE7087"/>
    <w:rsid w:val="00EE718D"/>
    <w:rsid w:val="00EE735E"/>
    <w:rsid w:val="00EE768E"/>
    <w:rsid w:val="00EE76F6"/>
    <w:rsid w:val="00EE782E"/>
    <w:rsid w:val="00EE794D"/>
    <w:rsid w:val="00EE79B8"/>
    <w:rsid w:val="00EE7A06"/>
    <w:rsid w:val="00EF0015"/>
    <w:rsid w:val="00EF005C"/>
    <w:rsid w:val="00EF05E6"/>
    <w:rsid w:val="00EF06C6"/>
    <w:rsid w:val="00EF0846"/>
    <w:rsid w:val="00EF0A45"/>
    <w:rsid w:val="00EF0AED"/>
    <w:rsid w:val="00EF0DC4"/>
    <w:rsid w:val="00EF0F0C"/>
    <w:rsid w:val="00EF11E1"/>
    <w:rsid w:val="00EF1236"/>
    <w:rsid w:val="00EF127B"/>
    <w:rsid w:val="00EF129B"/>
    <w:rsid w:val="00EF134A"/>
    <w:rsid w:val="00EF14BE"/>
    <w:rsid w:val="00EF151A"/>
    <w:rsid w:val="00EF1548"/>
    <w:rsid w:val="00EF1576"/>
    <w:rsid w:val="00EF15D4"/>
    <w:rsid w:val="00EF163C"/>
    <w:rsid w:val="00EF16DE"/>
    <w:rsid w:val="00EF196F"/>
    <w:rsid w:val="00EF2181"/>
    <w:rsid w:val="00EF2256"/>
    <w:rsid w:val="00EF22AA"/>
    <w:rsid w:val="00EF23FA"/>
    <w:rsid w:val="00EF2508"/>
    <w:rsid w:val="00EF255C"/>
    <w:rsid w:val="00EF256C"/>
    <w:rsid w:val="00EF26C9"/>
    <w:rsid w:val="00EF2749"/>
    <w:rsid w:val="00EF2C73"/>
    <w:rsid w:val="00EF2D90"/>
    <w:rsid w:val="00EF2F48"/>
    <w:rsid w:val="00EF2F73"/>
    <w:rsid w:val="00EF3105"/>
    <w:rsid w:val="00EF32BE"/>
    <w:rsid w:val="00EF35CE"/>
    <w:rsid w:val="00EF3639"/>
    <w:rsid w:val="00EF36D3"/>
    <w:rsid w:val="00EF376B"/>
    <w:rsid w:val="00EF3AD7"/>
    <w:rsid w:val="00EF3B59"/>
    <w:rsid w:val="00EF3C7B"/>
    <w:rsid w:val="00EF3C83"/>
    <w:rsid w:val="00EF428A"/>
    <w:rsid w:val="00EF49D5"/>
    <w:rsid w:val="00EF4A00"/>
    <w:rsid w:val="00EF4D15"/>
    <w:rsid w:val="00EF4DB2"/>
    <w:rsid w:val="00EF509D"/>
    <w:rsid w:val="00EF54E2"/>
    <w:rsid w:val="00EF56F4"/>
    <w:rsid w:val="00EF56FA"/>
    <w:rsid w:val="00EF5744"/>
    <w:rsid w:val="00EF5798"/>
    <w:rsid w:val="00EF57BF"/>
    <w:rsid w:val="00EF57FB"/>
    <w:rsid w:val="00EF5972"/>
    <w:rsid w:val="00EF5D63"/>
    <w:rsid w:val="00EF5F3E"/>
    <w:rsid w:val="00EF60BF"/>
    <w:rsid w:val="00EF614C"/>
    <w:rsid w:val="00EF63D4"/>
    <w:rsid w:val="00EF6409"/>
    <w:rsid w:val="00EF6687"/>
    <w:rsid w:val="00EF66AF"/>
    <w:rsid w:val="00EF6991"/>
    <w:rsid w:val="00EF6E7A"/>
    <w:rsid w:val="00EF6E9D"/>
    <w:rsid w:val="00EF6F68"/>
    <w:rsid w:val="00EF7083"/>
    <w:rsid w:val="00EF7084"/>
    <w:rsid w:val="00EF70B2"/>
    <w:rsid w:val="00EF72BB"/>
    <w:rsid w:val="00EF741F"/>
    <w:rsid w:val="00EF74A0"/>
    <w:rsid w:val="00EF7631"/>
    <w:rsid w:val="00EF7952"/>
    <w:rsid w:val="00EF7991"/>
    <w:rsid w:val="00EF7DA0"/>
    <w:rsid w:val="00EF7E3A"/>
    <w:rsid w:val="00F0014F"/>
    <w:rsid w:val="00F001A1"/>
    <w:rsid w:val="00F0023E"/>
    <w:rsid w:val="00F00269"/>
    <w:rsid w:val="00F00372"/>
    <w:rsid w:val="00F0044A"/>
    <w:rsid w:val="00F00599"/>
    <w:rsid w:val="00F00674"/>
    <w:rsid w:val="00F0073B"/>
    <w:rsid w:val="00F008C0"/>
    <w:rsid w:val="00F0090D"/>
    <w:rsid w:val="00F00915"/>
    <w:rsid w:val="00F00B14"/>
    <w:rsid w:val="00F00B1F"/>
    <w:rsid w:val="00F00C52"/>
    <w:rsid w:val="00F012C5"/>
    <w:rsid w:val="00F01386"/>
    <w:rsid w:val="00F014D7"/>
    <w:rsid w:val="00F01561"/>
    <w:rsid w:val="00F015FD"/>
    <w:rsid w:val="00F0166A"/>
    <w:rsid w:val="00F017D3"/>
    <w:rsid w:val="00F01860"/>
    <w:rsid w:val="00F018B1"/>
    <w:rsid w:val="00F01AD7"/>
    <w:rsid w:val="00F01B2A"/>
    <w:rsid w:val="00F01BD5"/>
    <w:rsid w:val="00F01C77"/>
    <w:rsid w:val="00F02099"/>
    <w:rsid w:val="00F02C5B"/>
    <w:rsid w:val="00F02C77"/>
    <w:rsid w:val="00F02FA7"/>
    <w:rsid w:val="00F03324"/>
    <w:rsid w:val="00F0351C"/>
    <w:rsid w:val="00F03916"/>
    <w:rsid w:val="00F03B9B"/>
    <w:rsid w:val="00F03B9E"/>
    <w:rsid w:val="00F03BAE"/>
    <w:rsid w:val="00F03BC7"/>
    <w:rsid w:val="00F03BDC"/>
    <w:rsid w:val="00F03C18"/>
    <w:rsid w:val="00F03C4B"/>
    <w:rsid w:val="00F03CFF"/>
    <w:rsid w:val="00F040D8"/>
    <w:rsid w:val="00F0445D"/>
    <w:rsid w:val="00F04470"/>
    <w:rsid w:val="00F0454F"/>
    <w:rsid w:val="00F04572"/>
    <w:rsid w:val="00F046C6"/>
    <w:rsid w:val="00F0484C"/>
    <w:rsid w:val="00F04876"/>
    <w:rsid w:val="00F04A9B"/>
    <w:rsid w:val="00F04C5B"/>
    <w:rsid w:val="00F04CF3"/>
    <w:rsid w:val="00F04D1C"/>
    <w:rsid w:val="00F04E1F"/>
    <w:rsid w:val="00F04EEE"/>
    <w:rsid w:val="00F04F3F"/>
    <w:rsid w:val="00F05040"/>
    <w:rsid w:val="00F05119"/>
    <w:rsid w:val="00F0582D"/>
    <w:rsid w:val="00F0583D"/>
    <w:rsid w:val="00F058F3"/>
    <w:rsid w:val="00F05BEB"/>
    <w:rsid w:val="00F05D5A"/>
    <w:rsid w:val="00F060B0"/>
    <w:rsid w:val="00F060D7"/>
    <w:rsid w:val="00F062E3"/>
    <w:rsid w:val="00F06598"/>
    <w:rsid w:val="00F065DA"/>
    <w:rsid w:val="00F06684"/>
    <w:rsid w:val="00F0687D"/>
    <w:rsid w:val="00F06DB8"/>
    <w:rsid w:val="00F06E16"/>
    <w:rsid w:val="00F06EE7"/>
    <w:rsid w:val="00F07074"/>
    <w:rsid w:val="00F0711A"/>
    <w:rsid w:val="00F07338"/>
    <w:rsid w:val="00F07586"/>
    <w:rsid w:val="00F076EB"/>
    <w:rsid w:val="00F0792E"/>
    <w:rsid w:val="00F0794A"/>
    <w:rsid w:val="00F07ABA"/>
    <w:rsid w:val="00F07B93"/>
    <w:rsid w:val="00F07EC3"/>
    <w:rsid w:val="00F07F8B"/>
    <w:rsid w:val="00F1024E"/>
    <w:rsid w:val="00F103C4"/>
    <w:rsid w:val="00F10803"/>
    <w:rsid w:val="00F10B07"/>
    <w:rsid w:val="00F10B40"/>
    <w:rsid w:val="00F10C3A"/>
    <w:rsid w:val="00F10D3B"/>
    <w:rsid w:val="00F10DA7"/>
    <w:rsid w:val="00F10DB4"/>
    <w:rsid w:val="00F10DC7"/>
    <w:rsid w:val="00F10DE9"/>
    <w:rsid w:val="00F10DFA"/>
    <w:rsid w:val="00F10F22"/>
    <w:rsid w:val="00F110C2"/>
    <w:rsid w:val="00F111FB"/>
    <w:rsid w:val="00F112C9"/>
    <w:rsid w:val="00F114E0"/>
    <w:rsid w:val="00F1190D"/>
    <w:rsid w:val="00F11B58"/>
    <w:rsid w:val="00F11BBC"/>
    <w:rsid w:val="00F11D3D"/>
    <w:rsid w:val="00F11DE3"/>
    <w:rsid w:val="00F11EE4"/>
    <w:rsid w:val="00F121F4"/>
    <w:rsid w:val="00F1237E"/>
    <w:rsid w:val="00F12770"/>
    <w:rsid w:val="00F1284C"/>
    <w:rsid w:val="00F12B60"/>
    <w:rsid w:val="00F12C2F"/>
    <w:rsid w:val="00F12E4A"/>
    <w:rsid w:val="00F1317C"/>
    <w:rsid w:val="00F1337C"/>
    <w:rsid w:val="00F133CE"/>
    <w:rsid w:val="00F13498"/>
    <w:rsid w:val="00F135F3"/>
    <w:rsid w:val="00F13850"/>
    <w:rsid w:val="00F1396D"/>
    <w:rsid w:val="00F13A0F"/>
    <w:rsid w:val="00F13EBA"/>
    <w:rsid w:val="00F13F22"/>
    <w:rsid w:val="00F13F53"/>
    <w:rsid w:val="00F13F8F"/>
    <w:rsid w:val="00F141DA"/>
    <w:rsid w:val="00F1421E"/>
    <w:rsid w:val="00F14637"/>
    <w:rsid w:val="00F1479D"/>
    <w:rsid w:val="00F14B54"/>
    <w:rsid w:val="00F14B9F"/>
    <w:rsid w:val="00F14E4F"/>
    <w:rsid w:val="00F152DF"/>
    <w:rsid w:val="00F153DC"/>
    <w:rsid w:val="00F1558B"/>
    <w:rsid w:val="00F15BB5"/>
    <w:rsid w:val="00F15CE4"/>
    <w:rsid w:val="00F16490"/>
    <w:rsid w:val="00F164B6"/>
    <w:rsid w:val="00F16765"/>
    <w:rsid w:val="00F1688F"/>
    <w:rsid w:val="00F168C9"/>
    <w:rsid w:val="00F16DA4"/>
    <w:rsid w:val="00F16E64"/>
    <w:rsid w:val="00F16EEC"/>
    <w:rsid w:val="00F16F24"/>
    <w:rsid w:val="00F1737A"/>
    <w:rsid w:val="00F17397"/>
    <w:rsid w:val="00F17472"/>
    <w:rsid w:val="00F1757E"/>
    <w:rsid w:val="00F17744"/>
    <w:rsid w:val="00F17A19"/>
    <w:rsid w:val="00F17AE8"/>
    <w:rsid w:val="00F204FA"/>
    <w:rsid w:val="00F20544"/>
    <w:rsid w:val="00F2057B"/>
    <w:rsid w:val="00F206DC"/>
    <w:rsid w:val="00F2095A"/>
    <w:rsid w:val="00F2097B"/>
    <w:rsid w:val="00F210A7"/>
    <w:rsid w:val="00F21104"/>
    <w:rsid w:val="00F211BA"/>
    <w:rsid w:val="00F21407"/>
    <w:rsid w:val="00F215F6"/>
    <w:rsid w:val="00F21767"/>
    <w:rsid w:val="00F219AC"/>
    <w:rsid w:val="00F21A40"/>
    <w:rsid w:val="00F22077"/>
    <w:rsid w:val="00F221A8"/>
    <w:rsid w:val="00F2233B"/>
    <w:rsid w:val="00F22402"/>
    <w:rsid w:val="00F22494"/>
    <w:rsid w:val="00F22975"/>
    <w:rsid w:val="00F22C74"/>
    <w:rsid w:val="00F22D7E"/>
    <w:rsid w:val="00F22DB6"/>
    <w:rsid w:val="00F22E50"/>
    <w:rsid w:val="00F2319F"/>
    <w:rsid w:val="00F231ED"/>
    <w:rsid w:val="00F232E6"/>
    <w:rsid w:val="00F2375D"/>
    <w:rsid w:val="00F23A3A"/>
    <w:rsid w:val="00F23A44"/>
    <w:rsid w:val="00F23C00"/>
    <w:rsid w:val="00F23C59"/>
    <w:rsid w:val="00F23CDD"/>
    <w:rsid w:val="00F23F1F"/>
    <w:rsid w:val="00F240FF"/>
    <w:rsid w:val="00F24497"/>
    <w:rsid w:val="00F245B0"/>
    <w:rsid w:val="00F24871"/>
    <w:rsid w:val="00F24B9D"/>
    <w:rsid w:val="00F24BD8"/>
    <w:rsid w:val="00F25061"/>
    <w:rsid w:val="00F250C0"/>
    <w:rsid w:val="00F252D2"/>
    <w:rsid w:val="00F25684"/>
    <w:rsid w:val="00F2598E"/>
    <w:rsid w:val="00F25B91"/>
    <w:rsid w:val="00F25C00"/>
    <w:rsid w:val="00F25C01"/>
    <w:rsid w:val="00F25CEC"/>
    <w:rsid w:val="00F25CF2"/>
    <w:rsid w:val="00F2609C"/>
    <w:rsid w:val="00F265BF"/>
    <w:rsid w:val="00F2670F"/>
    <w:rsid w:val="00F269B2"/>
    <w:rsid w:val="00F269DC"/>
    <w:rsid w:val="00F26A44"/>
    <w:rsid w:val="00F26A47"/>
    <w:rsid w:val="00F26BD6"/>
    <w:rsid w:val="00F26C33"/>
    <w:rsid w:val="00F26C54"/>
    <w:rsid w:val="00F26EAF"/>
    <w:rsid w:val="00F26FC5"/>
    <w:rsid w:val="00F26FD8"/>
    <w:rsid w:val="00F271B9"/>
    <w:rsid w:val="00F27536"/>
    <w:rsid w:val="00F275FE"/>
    <w:rsid w:val="00F27699"/>
    <w:rsid w:val="00F27A10"/>
    <w:rsid w:val="00F27A90"/>
    <w:rsid w:val="00F27AE9"/>
    <w:rsid w:val="00F27B4F"/>
    <w:rsid w:val="00F27E17"/>
    <w:rsid w:val="00F30267"/>
    <w:rsid w:val="00F30311"/>
    <w:rsid w:val="00F30339"/>
    <w:rsid w:val="00F3051F"/>
    <w:rsid w:val="00F3054A"/>
    <w:rsid w:val="00F30687"/>
    <w:rsid w:val="00F3071A"/>
    <w:rsid w:val="00F30820"/>
    <w:rsid w:val="00F30DE1"/>
    <w:rsid w:val="00F30F5B"/>
    <w:rsid w:val="00F31446"/>
    <w:rsid w:val="00F31B2A"/>
    <w:rsid w:val="00F31BFB"/>
    <w:rsid w:val="00F31DC6"/>
    <w:rsid w:val="00F3202E"/>
    <w:rsid w:val="00F32070"/>
    <w:rsid w:val="00F32449"/>
    <w:rsid w:val="00F324CD"/>
    <w:rsid w:val="00F32AF5"/>
    <w:rsid w:val="00F32CBD"/>
    <w:rsid w:val="00F32D7D"/>
    <w:rsid w:val="00F32FB3"/>
    <w:rsid w:val="00F330BE"/>
    <w:rsid w:val="00F330CD"/>
    <w:rsid w:val="00F331BB"/>
    <w:rsid w:val="00F33536"/>
    <w:rsid w:val="00F337F0"/>
    <w:rsid w:val="00F339A9"/>
    <w:rsid w:val="00F33A81"/>
    <w:rsid w:val="00F33E9D"/>
    <w:rsid w:val="00F33FB1"/>
    <w:rsid w:val="00F3408D"/>
    <w:rsid w:val="00F34129"/>
    <w:rsid w:val="00F341DD"/>
    <w:rsid w:val="00F3429A"/>
    <w:rsid w:val="00F342C1"/>
    <w:rsid w:val="00F34327"/>
    <w:rsid w:val="00F343BC"/>
    <w:rsid w:val="00F34665"/>
    <w:rsid w:val="00F34739"/>
    <w:rsid w:val="00F34CF3"/>
    <w:rsid w:val="00F34D86"/>
    <w:rsid w:val="00F350B0"/>
    <w:rsid w:val="00F35103"/>
    <w:rsid w:val="00F351BF"/>
    <w:rsid w:val="00F35400"/>
    <w:rsid w:val="00F35563"/>
    <w:rsid w:val="00F356B7"/>
    <w:rsid w:val="00F35748"/>
    <w:rsid w:val="00F35AA9"/>
    <w:rsid w:val="00F35C77"/>
    <w:rsid w:val="00F35FDF"/>
    <w:rsid w:val="00F36178"/>
    <w:rsid w:val="00F3652B"/>
    <w:rsid w:val="00F36532"/>
    <w:rsid w:val="00F36757"/>
    <w:rsid w:val="00F3690D"/>
    <w:rsid w:val="00F36C9C"/>
    <w:rsid w:val="00F36DE5"/>
    <w:rsid w:val="00F36F94"/>
    <w:rsid w:val="00F3734F"/>
    <w:rsid w:val="00F373E7"/>
    <w:rsid w:val="00F37799"/>
    <w:rsid w:val="00F37809"/>
    <w:rsid w:val="00F379BE"/>
    <w:rsid w:val="00F37B74"/>
    <w:rsid w:val="00F37E0F"/>
    <w:rsid w:val="00F37E61"/>
    <w:rsid w:val="00F37EF9"/>
    <w:rsid w:val="00F4018E"/>
    <w:rsid w:val="00F403F0"/>
    <w:rsid w:val="00F405C0"/>
    <w:rsid w:val="00F405E3"/>
    <w:rsid w:val="00F4079F"/>
    <w:rsid w:val="00F4090A"/>
    <w:rsid w:val="00F40D42"/>
    <w:rsid w:val="00F40DBD"/>
    <w:rsid w:val="00F40E4A"/>
    <w:rsid w:val="00F40EA4"/>
    <w:rsid w:val="00F40FD3"/>
    <w:rsid w:val="00F41106"/>
    <w:rsid w:val="00F41304"/>
    <w:rsid w:val="00F41423"/>
    <w:rsid w:val="00F41496"/>
    <w:rsid w:val="00F41D28"/>
    <w:rsid w:val="00F41E37"/>
    <w:rsid w:val="00F426FF"/>
    <w:rsid w:val="00F4290E"/>
    <w:rsid w:val="00F42D76"/>
    <w:rsid w:val="00F42E41"/>
    <w:rsid w:val="00F42F15"/>
    <w:rsid w:val="00F42F5C"/>
    <w:rsid w:val="00F43301"/>
    <w:rsid w:val="00F436BF"/>
    <w:rsid w:val="00F43A4E"/>
    <w:rsid w:val="00F43A51"/>
    <w:rsid w:val="00F43DC7"/>
    <w:rsid w:val="00F43ED3"/>
    <w:rsid w:val="00F4417D"/>
    <w:rsid w:val="00F4427D"/>
    <w:rsid w:val="00F442C6"/>
    <w:rsid w:val="00F444F9"/>
    <w:rsid w:val="00F44542"/>
    <w:rsid w:val="00F44850"/>
    <w:rsid w:val="00F44959"/>
    <w:rsid w:val="00F449B7"/>
    <w:rsid w:val="00F44A6B"/>
    <w:rsid w:val="00F44C21"/>
    <w:rsid w:val="00F44CB9"/>
    <w:rsid w:val="00F44DAE"/>
    <w:rsid w:val="00F44FE0"/>
    <w:rsid w:val="00F450CF"/>
    <w:rsid w:val="00F4515E"/>
    <w:rsid w:val="00F4516D"/>
    <w:rsid w:val="00F451E9"/>
    <w:rsid w:val="00F454D0"/>
    <w:rsid w:val="00F4578D"/>
    <w:rsid w:val="00F4585F"/>
    <w:rsid w:val="00F45A5D"/>
    <w:rsid w:val="00F45B1D"/>
    <w:rsid w:val="00F460CC"/>
    <w:rsid w:val="00F46107"/>
    <w:rsid w:val="00F465F1"/>
    <w:rsid w:val="00F469D8"/>
    <w:rsid w:val="00F46B66"/>
    <w:rsid w:val="00F47311"/>
    <w:rsid w:val="00F4738B"/>
    <w:rsid w:val="00F474BF"/>
    <w:rsid w:val="00F4751A"/>
    <w:rsid w:val="00F47562"/>
    <w:rsid w:val="00F47603"/>
    <w:rsid w:val="00F4771C"/>
    <w:rsid w:val="00F4783E"/>
    <w:rsid w:val="00F478E2"/>
    <w:rsid w:val="00F47930"/>
    <w:rsid w:val="00F47936"/>
    <w:rsid w:val="00F47C64"/>
    <w:rsid w:val="00F47C98"/>
    <w:rsid w:val="00F47D18"/>
    <w:rsid w:val="00F47DEC"/>
    <w:rsid w:val="00F47EA2"/>
    <w:rsid w:val="00F47FDD"/>
    <w:rsid w:val="00F506CD"/>
    <w:rsid w:val="00F50731"/>
    <w:rsid w:val="00F50CA9"/>
    <w:rsid w:val="00F50CF8"/>
    <w:rsid w:val="00F50FFC"/>
    <w:rsid w:val="00F51113"/>
    <w:rsid w:val="00F51147"/>
    <w:rsid w:val="00F51223"/>
    <w:rsid w:val="00F5129A"/>
    <w:rsid w:val="00F514CF"/>
    <w:rsid w:val="00F5150C"/>
    <w:rsid w:val="00F515B7"/>
    <w:rsid w:val="00F515D1"/>
    <w:rsid w:val="00F51891"/>
    <w:rsid w:val="00F5193D"/>
    <w:rsid w:val="00F51B8B"/>
    <w:rsid w:val="00F51BAD"/>
    <w:rsid w:val="00F5223D"/>
    <w:rsid w:val="00F5228D"/>
    <w:rsid w:val="00F52297"/>
    <w:rsid w:val="00F523BD"/>
    <w:rsid w:val="00F52556"/>
    <w:rsid w:val="00F525BA"/>
    <w:rsid w:val="00F5260D"/>
    <w:rsid w:val="00F52676"/>
    <w:rsid w:val="00F5269F"/>
    <w:rsid w:val="00F526EA"/>
    <w:rsid w:val="00F52781"/>
    <w:rsid w:val="00F52CD9"/>
    <w:rsid w:val="00F52F3F"/>
    <w:rsid w:val="00F52FBC"/>
    <w:rsid w:val="00F53043"/>
    <w:rsid w:val="00F533AB"/>
    <w:rsid w:val="00F535AA"/>
    <w:rsid w:val="00F53C2A"/>
    <w:rsid w:val="00F53D81"/>
    <w:rsid w:val="00F53E3F"/>
    <w:rsid w:val="00F53FDF"/>
    <w:rsid w:val="00F5433B"/>
    <w:rsid w:val="00F54739"/>
    <w:rsid w:val="00F548C2"/>
    <w:rsid w:val="00F548C5"/>
    <w:rsid w:val="00F5491B"/>
    <w:rsid w:val="00F549AC"/>
    <w:rsid w:val="00F549E0"/>
    <w:rsid w:val="00F54B3F"/>
    <w:rsid w:val="00F54B96"/>
    <w:rsid w:val="00F54BBA"/>
    <w:rsid w:val="00F54C4A"/>
    <w:rsid w:val="00F54C62"/>
    <w:rsid w:val="00F54D41"/>
    <w:rsid w:val="00F54D70"/>
    <w:rsid w:val="00F54F11"/>
    <w:rsid w:val="00F54F2C"/>
    <w:rsid w:val="00F54F61"/>
    <w:rsid w:val="00F54F87"/>
    <w:rsid w:val="00F550DE"/>
    <w:rsid w:val="00F5553F"/>
    <w:rsid w:val="00F55858"/>
    <w:rsid w:val="00F55951"/>
    <w:rsid w:val="00F559B5"/>
    <w:rsid w:val="00F55C54"/>
    <w:rsid w:val="00F55D74"/>
    <w:rsid w:val="00F55DB7"/>
    <w:rsid w:val="00F55E01"/>
    <w:rsid w:val="00F55E9B"/>
    <w:rsid w:val="00F560E8"/>
    <w:rsid w:val="00F56333"/>
    <w:rsid w:val="00F5649E"/>
    <w:rsid w:val="00F56671"/>
    <w:rsid w:val="00F56741"/>
    <w:rsid w:val="00F56753"/>
    <w:rsid w:val="00F5679C"/>
    <w:rsid w:val="00F568B2"/>
    <w:rsid w:val="00F569B3"/>
    <w:rsid w:val="00F56BF7"/>
    <w:rsid w:val="00F56C6A"/>
    <w:rsid w:val="00F56E40"/>
    <w:rsid w:val="00F5700E"/>
    <w:rsid w:val="00F57243"/>
    <w:rsid w:val="00F57816"/>
    <w:rsid w:val="00F5799A"/>
    <w:rsid w:val="00F57B33"/>
    <w:rsid w:val="00F57B53"/>
    <w:rsid w:val="00F57CB0"/>
    <w:rsid w:val="00F57CEA"/>
    <w:rsid w:val="00F57E04"/>
    <w:rsid w:val="00F57E1D"/>
    <w:rsid w:val="00F6012C"/>
    <w:rsid w:val="00F608C0"/>
    <w:rsid w:val="00F608DF"/>
    <w:rsid w:val="00F60A57"/>
    <w:rsid w:val="00F60A8A"/>
    <w:rsid w:val="00F60F23"/>
    <w:rsid w:val="00F60FB2"/>
    <w:rsid w:val="00F61004"/>
    <w:rsid w:val="00F61117"/>
    <w:rsid w:val="00F611AE"/>
    <w:rsid w:val="00F612B2"/>
    <w:rsid w:val="00F61455"/>
    <w:rsid w:val="00F614ED"/>
    <w:rsid w:val="00F6171D"/>
    <w:rsid w:val="00F618CB"/>
    <w:rsid w:val="00F61D2F"/>
    <w:rsid w:val="00F61FF1"/>
    <w:rsid w:val="00F6207A"/>
    <w:rsid w:val="00F62228"/>
    <w:rsid w:val="00F6263F"/>
    <w:rsid w:val="00F62705"/>
    <w:rsid w:val="00F62C44"/>
    <w:rsid w:val="00F62F7E"/>
    <w:rsid w:val="00F631A8"/>
    <w:rsid w:val="00F63285"/>
    <w:rsid w:val="00F6348B"/>
    <w:rsid w:val="00F6382C"/>
    <w:rsid w:val="00F63B2B"/>
    <w:rsid w:val="00F63C0A"/>
    <w:rsid w:val="00F63C1C"/>
    <w:rsid w:val="00F63D2B"/>
    <w:rsid w:val="00F63E4F"/>
    <w:rsid w:val="00F63EE8"/>
    <w:rsid w:val="00F640E1"/>
    <w:rsid w:val="00F6431F"/>
    <w:rsid w:val="00F645CB"/>
    <w:rsid w:val="00F64AA9"/>
    <w:rsid w:val="00F64BF1"/>
    <w:rsid w:val="00F64BF8"/>
    <w:rsid w:val="00F651F3"/>
    <w:rsid w:val="00F65479"/>
    <w:rsid w:val="00F65850"/>
    <w:rsid w:val="00F65935"/>
    <w:rsid w:val="00F6595F"/>
    <w:rsid w:val="00F659B5"/>
    <w:rsid w:val="00F65A53"/>
    <w:rsid w:val="00F65A7F"/>
    <w:rsid w:val="00F65BC9"/>
    <w:rsid w:val="00F65C8F"/>
    <w:rsid w:val="00F65E91"/>
    <w:rsid w:val="00F65F68"/>
    <w:rsid w:val="00F66211"/>
    <w:rsid w:val="00F663A3"/>
    <w:rsid w:val="00F664BB"/>
    <w:rsid w:val="00F66660"/>
    <w:rsid w:val="00F66715"/>
    <w:rsid w:val="00F6673C"/>
    <w:rsid w:val="00F6681D"/>
    <w:rsid w:val="00F668FF"/>
    <w:rsid w:val="00F6693D"/>
    <w:rsid w:val="00F66952"/>
    <w:rsid w:val="00F67052"/>
    <w:rsid w:val="00F670AD"/>
    <w:rsid w:val="00F67134"/>
    <w:rsid w:val="00F67340"/>
    <w:rsid w:val="00F673CC"/>
    <w:rsid w:val="00F676D4"/>
    <w:rsid w:val="00F67741"/>
    <w:rsid w:val="00F67C31"/>
    <w:rsid w:val="00F67CDB"/>
    <w:rsid w:val="00F70092"/>
    <w:rsid w:val="00F700E7"/>
    <w:rsid w:val="00F7019C"/>
    <w:rsid w:val="00F70235"/>
    <w:rsid w:val="00F702DA"/>
    <w:rsid w:val="00F703C6"/>
    <w:rsid w:val="00F708C3"/>
    <w:rsid w:val="00F70BE1"/>
    <w:rsid w:val="00F70F50"/>
    <w:rsid w:val="00F711EF"/>
    <w:rsid w:val="00F71494"/>
    <w:rsid w:val="00F714DE"/>
    <w:rsid w:val="00F71538"/>
    <w:rsid w:val="00F71601"/>
    <w:rsid w:val="00F716FB"/>
    <w:rsid w:val="00F71BD4"/>
    <w:rsid w:val="00F71BEE"/>
    <w:rsid w:val="00F71C2B"/>
    <w:rsid w:val="00F71DE2"/>
    <w:rsid w:val="00F71FC5"/>
    <w:rsid w:val="00F72160"/>
    <w:rsid w:val="00F721ED"/>
    <w:rsid w:val="00F722F9"/>
    <w:rsid w:val="00F72A5D"/>
    <w:rsid w:val="00F72C69"/>
    <w:rsid w:val="00F72E5A"/>
    <w:rsid w:val="00F72EBB"/>
    <w:rsid w:val="00F72ECD"/>
    <w:rsid w:val="00F72FC0"/>
    <w:rsid w:val="00F73021"/>
    <w:rsid w:val="00F7325C"/>
    <w:rsid w:val="00F732F5"/>
    <w:rsid w:val="00F73386"/>
    <w:rsid w:val="00F7356A"/>
    <w:rsid w:val="00F735CA"/>
    <w:rsid w:val="00F7360A"/>
    <w:rsid w:val="00F736AB"/>
    <w:rsid w:val="00F73773"/>
    <w:rsid w:val="00F73904"/>
    <w:rsid w:val="00F73939"/>
    <w:rsid w:val="00F73976"/>
    <w:rsid w:val="00F73983"/>
    <w:rsid w:val="00F73A1C"/>
    <w:rsid w:val="00F74164"/>
    <w:rsid w:val="00F742B0"/>
    <w:rsid w:val="00F7442A"/>
    <w:rsid w:val="00F7481D"/>
    <w:rsid w:val="00F7494D"/>
    <w:rsid w:val="00F74A5A"/>
    <w:rsid w:val="00F74A5B"/>
    <w:rsid w:val="00F74D47"/>
    <w:rsid w:val="00F74F84"/>
    <w:rsid w:val="00F75196"/>
    <w:rsid w:val="00F75582"/>
    <w:rsid w:val="00F7569D"/>
    <w:rsid w:val="00F75847"/>
    <w:rsid w:val="00F75922"/>
    <w:rsid w:val="00F75A10"/>
    <w:rsid w:val="00F75C18"/>
    <w:rsid w:val="00F75CFB"/>
    <w:rsid w:val="00F75D6B"/>
    <w:rsid w:val="00F75D6E"/>
    <w:rsid w:val="00F76163"/>
    <w:rsid w:val="00F763CB"/>
    <w:rsid w:val="00F76530"/>
    <w:rsid w:val="00F76546"/>
    <w:rsid w:val="00F76673"/>
    <w:rsid w:val="00F76989"/>
    <w:rsid w:val="00F76B04"/>
    <w:rsid w:val="00F76B8B"/>
    <w:rsid w:val="00F76CF6"/>
    <w:rsid w:val="00F76D59"/>
    <w:rsid w:val="00F76E97"/>
    <w:rsid w:val="00F76F14"/>
    <w:rsid w:val="00F775E8"/>
    <w:rsid w:val="00F7761A"/>
    <w:rsid w:val="00F77B8E"/>
    <w:rsid w:val="00F77EB4"/>
    <w:rsid w:val="00F77F7F"/>
    <w:rsid w:val="00F80303"/>
    <w:rsid w:val="00F80305"/>
    <w:rsid w:val="00F806CF"/>
    <w:rsid w:val="00F8098C"/>
    <w:rsid w:val="00F80C59"/>
    <w:rsid w:val="00F8112B"/>
    <w:rsid w:val="00F8135D"/>
    <w:rsid w:val="00F814F4"/>
    <w:rsid w:val="00F815EF"/>
    <w:rsid w:val="00F81784"/>
    <w:rsid w:val="00F8182C"/>
    <w:rsid w:val="00F81971"/>
    <w:rsid w:val="00F81A14"/>
    <w:rsid w:val="00F81CCB"/>
    <w:rsid w:val="00F8214C"/>
    <w:rsid w:val="00F82306"/>
    <w:rsid w:val="00F824A0"/>
    <w:rsid w:val="00F82705"/>
    <w:rsid w:val="00F82747"/>
    <w:rsid w:val="00F82807"/>
    <w:rsid w:val="00F829B3"/>
    <w:rsid w:val="00F82DCA"/>
    <w:rsid w:val="00F82E2C"/>
    <w:rsid w:val="00F82F16"/>
    <w:rsid w:val="00F833DA"/>
    <w:rsid w:val="00F8389F"/>
    <w:rsid w:val="00F838AA"/>
    <w:rsid w:val="00F83A8E"/>
    <w:rsid w:val="00F83EB1"/>
    <w:rsid w:val="00F8403F"/>
    <w:rsid w:val="00F84115"/>
    <w:rsid w:val="00F84645"/>
    <w:rsid w:val="00F846D4"/>
    <w:rsid w:val="00F8479F"/>
    <w:rsid w:val="00F847FC"/>
    <w:rsid w:val="00F8497C"/>
    <w:rsid w:val="00F84A05"/>
    <w:rsid w:val="00F84BB1"/>
    <w:rsid w:val="00F84C84"/>
    <w:rsid w:val="00F84E27"/>
    <w:rsid w:val="00F850E5"/>
    <w:rsid w:val="00F85145"/>
    <w:rsid w:val="00F85544"/>
    <w:rsid w:val="00F85760"/>
    <w:rsid w:val="00F85BDC"/>
    <w:rsid w:val="00F85D55"/>
    <w:rsid w:val="00F86197"/>
    <w:rsid w:val="00F861F1"/>
    <w:rsid w:val="00F863C5"/>
    <w:rsid w:val="00F863E9"/>
    <w:rsid w:val="00F8645F"/>
    <w:rsid w:val="00F86512"/>
    <w:rsid w:val="00F865C2"/>
    <w:rsid w:val="00F86850"/>
    <w:rsid w:val="00F8689F"/>
    <w:rsid w:val="00F86D8B"/>
    <w:rsid w:val="00F86FE4"/>
    <w:rsid w:val="00F87214"/>
    <w:rsid w:val="00F87330"/>
    <w:rsid w:val="00F87517"/>
    <w:rsid w:val="00F875C3"/>
    <w:rsid w:val="00F87669"/>
    <w:rsid w:val="00F87AB6"/>
    <w:rsid w:val="00F87E24"/>
    <w:rsid w:val="00F87EE7"/>
    <w:rsid w:val="00F87F67"/>
    <w:rsid w:val="00F900BA"/>
    <w:rsid w:val="00F901BE"/>
    <w:rsid w:val="00F90429"/>
    <w:rsid w:val="00F90584"/>
    <w:rsid w:val="00F90618"/>
    <w:rsid w:val="00F9061D"/>
    <w:rsid w:val="00F90A94"/>
    <w:rsid w:val="00F90B42"/>
    <w:rsid w:val="00F90C8D"/>
    <w:rsid w:val="00F90C8F"/>
    <w:rsid w:val="00F90D01"/>
    <w:rsid w:val="00F90D34"/>
    <w:rsid w:val="00F912CF"/>
    <w:rsid w:val="00F91321"/>
    <w:rsid w:val="00F913ED"/>
    <w:rsid w:val="00F91628"/>
    <w:rsid w:val="00F916AE"/>
    <w:rsid w:val="00F91847"/>
    <w:rsid w:val="00F9187C"/>
    <w:rsid w:val="00F918B0"/>
    <w:rsid w:val="00F91C0A"/>
    <w:rsid w:val="00F91D22"/>
    <w:rsid w:val="00F91D54"/>
    <w:rsid w:val="00F91DAE"/>
    <w:rsid w:val="00F91E31"/>
    <w:rsid w:val="00F91F29"/>
    <w:rsid w:val="00F920E5"/>
    <w:rsid w:val="00F92310"/>
    <w:rsid w:val="00F92416"/>
    <w:rsid w:val="00F925FA"/>
    <w:rsid w:val="00F92638"/>
    <w:rsid w:val="00F9269E"/>
    <w:rsid w:val="00F9293C"/>
    <w:rsid w:val="00F9294C"/>
    <w:rsid w:val="00F92A19"/>
    <w:rsid w:val="00F92D6C"/>
    <w:rsid w:val="00F9329F"/>
    <w:rsid w:val="00F9345A"/>
    <w:rsid w:val="00F935F0"/>
    <w:rsid w:val="00F93B86"/>
    <w:rsid w:val="00F93B8F"/>
    <w:rsid w:val="00F93CF8"/>
    <w:rsid w:val="00F93D0A"/>
    <w:rsid w:val="00F94005"/>
    <w:rsid w:val="00F94194"/>
    <w:rsid w:val="00F941A0"/>
    <w:rsid w:val="00F9422F"/>
    <w:rsid w:val="00F94299"/>
    <w:rsid w:val="00F94A29"/>
    <w:rsid w:val="00F95103"/>
    <w:rsid w:val="00F952F5"/>
    <w:rsid w:val="00F952FF"/>
    <w:rsid w:val="00F95369"/>
    <w:rsid w:val="00F954E5"/>
    <w:rsid w:val="00F9565D"/>
    <w:rsid w:val="00F9579E"/>
    <w:rsid w:val="00F9588F"/>
    <w:rsid w:val="00F958AA"/>
    <w:rsid w:val="00F959B4"/>
    <w:rsid w:val="00F95FA2"/>
    <w:rsid w:val="00F963AD"/>
    <w:rsid w:val="00F96583"/>
    <w:rsid w:val="00F965D5"/>
    <w:rsid w:val="00F9675C"/>
    <w:rsid w:val="00F968AE"/>
    <w:rsid w:val="00F96900"/>
    <w:rsid w:val="00F969ED"/>
    <w:rsid w:val="00F96A39"/>
    <w:rsid w:val="00F96CB1"/>
    <w:rsid w:val="00F96E42"/>
    <w:rsid w:val="00F96E66"/>
    <w:rsid w:val="00F96E94"/>
    <w:rsid w:val="00F96FAC"/>
    <w:rsid w:val="00F96FBD"/>
    <w:rsid w:val="00F970E2"/>
    <w:rsid w:val="00F9765C"/>
    <w:rsid w:val="00F97931"/>
    <w:rsid w:val="00F97B7A"/>
    <w:rsid w:val="00F97BB4"/>
    <w:rsid w:val="00F97BEE"/>
    <w:rsid w:val="00F97C6F"/>
    <w:rsid w:val="00F97E28"/>
    <w:rsid w:val="00F97E34"/>
    <w:rsid w:val="00F97EAD"/>
    <w:rsid w:val="00FA0449"/>
    <w:rsid w:val="00FA05E5"/>
    <w:rsid w:val="00FA0613"/>
    <w:rsid w:val="00FA0647"/>
    <w:rsid w:val="00FA06A4"/>
    <w:rsid w:val="00FA0722"/>
    <w:rsid w:val="00FA0E8C"/>
    <w:rsid w:val="00FA101D"/>
    <w:rsid w:val="00FA1161"/>
    <w:rsid w:val="00FA1430"/>
    <w:rsid w:val="00FA1821"/>
    <w:rsid w:val="00FA1918"/>
    <w:rsid w:val="00FA198A"/>
    <w:rsid w:val="00FA1DA9"/>
    <w:rsid w:val="00FA1DC1"/>
    <w:rsid w:val="00FA1E7E"/>
    <w:rsid w:val="00FA225B"/>
    <w:rsid w:val="00FA23D1"/>
    <w:rsid w:val="00FA2690"/>
    <w:rsid w:val="00FA2A48"/>
    <w:rsid w:val="00FA2B86"/>
    <w:rsid w:val="00FA2E25"/>
    <w:rsid w:val="00FA2E59"/>
    <w:rsid w:val="00FA3098"/>
    <w:rsid w:val="00FA30F6"/>
    <w:rsid w:val="00FA31DD"/>
    <w:rsid w:val="00FA3321"/>
    <w:rsid w:val="00FA356C"/>
    <w:rsid w:val="00FA3645"/>
    <w:rsid w:val="00FA366C"/>
    <w:rsid w:val="00FA3DED"/>
    <w:rsid w:val="00FA41C2"/>
    <w:rsid w:val="00FA4240"/>
    <w:rsid w:val="00FA44F9"/>
    <w:rsid w:val="00FA4785"/>
    <w:rsid w:val="00FA4C9C"/>
    <w:rsid w:val="00FA507A"/>
    <w:rsid w:val="00FA538D"/>
    <w:rsid w:val="00FA5435"/>
    <w:rsid w:val="00FA54B3"/>
    <w:rsid w:val="00FA554A"/>
    <w:rsid w:val="00FA55C7"/>
    <w:rsid w:val="00FA5662"/>
    <w:rsid w:val="00FA5842"/>
    <w:rsid w:val="00FA5860"/>
    <w:rsid w:val="00FA5989"/>
    <w:rsid w:val="00FA5A68"/>
    <w:rsid w:val="00FA5F6F"/>
    <w:rsid w:val="00FA61B7"/>
    <w:rsid w:val="00FA6242"/>
    <w:rsid w:val="00FA6346"/>
    <w:rsid w:val="00FA6445"/>
    <w:rsid w:val="00FA6583"/>
    <w:rsid w:val="00FA665D"/>
    <w:rsid w:val="00FA6707"/>
    <w:rsid w:val="00FA68DC"/>
    <w:rsid w:val="00FA6E27"/>
    <w:rsid w:val="00FA7153"/>
    <w:rsid w:val="00FA7569"/>
    <w:rsid w:val="00FA76C3"/>
    <w:rsid w:val="00FA77D5"/>
    <w:rsid w:val="00FA780D"/>
    <w:rsid w:val="00FA7A0C"/>
    <w:rsid w:val="00FA7A34"/>
    <w:rsid w:val="00FB00E5"/>
    <w:rsid w:val="00FB0285"/>
    <w:rsid w:val="00FB040F"/>
    <w:rsid w:val="00FB0425"/>
    <w:rsid w:val="00FB0552"/>
    <w:rsid w:val="00FB06E1"/>
    <w:rsid w:val="00FB0825"/>
    <w:rsid w:val="00FB0A23"/>
    <w:rsid w:val="00FB0DF4"/>
    <w:rsid w:val="00FB102B"/>
    <w:rsid w:val="00FB13A8"/>
    <w:rsid w:val="00FB15B6"/>
    <w:rsid w:val="00FB1636"/>
    <w:rsid w:val="00FB18F0"/>
    <w:rsid w:val="00FB1C32"/>
    <w:rsid w:val="00FB1D64"/>
    <w:rsid w:val="00FB1E2C"/>
    <w:rsid w:val="00FB1F24"/>
    <w:rsid w:val="00FB1FFC"/>
    <w:rsid w:val="00FB2077"/>
    <w:rsid w:val="00FB214A"/>
    <w:rsid w:val="00FB241D"/>
    <w:rsid w:val="00FB250F"/>
    <w:rsid w:val="00FB265C"/>
    <w:rsid w:val="00FB27B0"/>
    <w:rsid w:val="00FB27E7"/>
    <w:rsid w:val="00FB2860"/>
    <w:rsid w:val="00FB2899"/>
    <w:rsid w:val="00FB2A26"/>
    <w:rsid w:val="00FB2BDB"/>
    <w:rsid w:val="00FB2D9E"/>
    <w:rsid w:val="00FB2E84"/>
    <w:rsid w:val="00FB30FF"/>
    <w:rsid w:val="00FB3A4E"/>
    <w:rsid w:val="00FB3DEE"/>
    <w:rsid w:val="00FB3FEA"/>
    <w:rsid w:val="00FB40CC"/>
    <w:rsid w:val="00FB4294"/>
    <w:rsid w:val="00FB446B"/>
    <w:rsid w:val="00FB4759"/>
    <w:rsid w:val="00FB47E5"/>
    <w:rsid w:val="00FB48AD"/>
    <w:rsid w:val="00FB48D8"/>
    <w:rsid w:val="00FB4A26"/>
    <w:rsid w:val="00FB4A6F"/>
    <w:rsid w:val="00FB4C4B"/>
    <w:rsid w:val="00FB4D3E"/>
    <w:rsid w:val="00FB4D8F"/>
    <w:rsid w:val="00FB5293"/>
    <w:rsid w:val="00FB52F2"/>
    <w:rsid w:val="00FB54EE"/>
    <w:rsid w:val="00FB5524"/>
    <w:rsid w:val="00FB5A3F"/>
    <w:rsid w:val="00FB5C2A"/>
    <w:rsid w:val="00FB5D54"/>
    <w:rsid w:val="00FB5E9C"/>
    <w:rsid w:val="00FB5FB4"/>
    <w:rsid w:val="00FB61B5"/>
    <w:rsid w:val="00FB6290"/>
    <w:rsid w:val="00FB676D"/>
    <w:rsid w:val="00FB6905"/>
    <w:rsid w:val="00FB6AEF"/>
    <w:rsid w:val="00FB6B13"/>
    <w:rsid w:val="00FB6CDB"/>
    <w:rsid w:val="00FB6DBC"/>
    <w:rsid w:val="00FB6E25"/>
    <w:rsid w:val="00FB6E27"/>
    <w:rsid w:val="00FB7081"/>
    <w:rsid w:val="00FB713A"/>
    <w:rsid w:val="00FB716F"/>
    <w:rsid w:val="00FB7ACB"/>
    <w:rsid w:val="00FB7B52"/>
    <w:rsid w:val="00FB7B6A"/>
    <w:rsid w:val="00FB7F6E"/>
    <w:rsid w:val="00FC0167"/>
    <w:rsid w:val="00FC0385"/>
    <w:rsid w:val="00FC0484"/>
    <w:rsid w:val="00FC04AA"/>
    <w:rsid w:val="00FC0571"/>
    <w:rsid w:val="00FC05A5"/>
    <w:rsid w:val="00FC05A8"/>
    <w:rsid w:val="00FC086B"/>
    <w:rsid w:val="00FC08D1"/>
    <w:rsid w:val="00FC09FF"/>
    <w:rsid w:val="00FC0AF1"/>
    <w:rsid w:val="00FC0B2E"/>
    <w:rsid w:val="00FC0B90"/>
    <w:rsid w:val="00FC0C6F"/>
    <w:rsid w:val="00FC0D8D"/>
    <w:rsid w:val="00FC1022"/>
    <w:rsid w:val="00FC107B"/>
    <w:rsid w:val="00FC10EA"/>
    <w:rsid w:val="00FC114E"/>
    <w:rsid w:val="00FC16A9"/>
    <w:rsid w:val="00FC1741"/>
    <w:rsid w:val="00FC17C9"/>
    <w:rsid w:val="00FC1C86"/>
    <w:rsid w:val="00FC20E6"/>
    <w:rsid w:val="00FC20ED"/>
    <w:rsid w:val="00FC23E8"/>
    <w:rsid w:val="00FC2445"/>
    <w:rsid w:val="00FC24B6"/>
    <w:rsid w:val="00FC2695"/>
    <w:rsid w:val="00FC2762"/>
    <w:rsid w:val="00FC2781"/>
    <w:rsid w:val="00FC27AD"/>
    <w:rsid w:val="00FC2B2E"/>
    <w:rsid w:val="00FC327C"/>
    <w:rsid w:val="00FC345F"/>
    <w:rsid w:val="00FC37D3"/>
    <w:rsid w:val="00FC3866"/>
    <w:rsid w:val="00FC386F"/>
    <w:rsid w:val="00FC3B95"/>
    <w:rsid w:val="00FC3C1B"/>
    <w:rsid w:val="00FC3D49"/>
    <w:rsid w:val="00FC3E38"/>
    <w:rsid w:val="00FC3EB3"/>
    <w:rsid w:val="00FC3F26"/>
    <w:rsid w:val="00FC407F"/>
    <w:rsid w:val="00FC40C6"/>
    <w:rsid w:val="00FC4438"/>
    <w:rsid w:val="00FC44E3"/>
    <w:rsid w:val="00FC46A7"/>
    <w:rsid w:val="00FC4756"/>
    <w:rsid w:val="00FC48C2"/>
    <w:rsid w:val="00FC4A21"/>
    <w:rsid w:val="00FC4C23"/>
    <w:rsid w:val="00FC4D82"/>
    <w:rsid w:val="00FC4DA9"/>
    <w:rsid w:val="00FC4E9B"/>
    <w:rsid w:val="00FC5153"/>
    <w:rsid w:val="00FC5279"/>
    <w:rsid w:val="00FC57EA"/>
    <w:rsid w:val="00FC591A"/>
    <w:rsid w:val="00FC593E"/>
    <w:rsid w:val="00FC5D0C"/>
    <w:rsid w:val="00FC5E8D"/>
    <w:rsid w:val="00FC6030"/>
    <w:rsid w:val="00FC60A0"/>
    <w:rsid w:val="00FC620B"/>
    <w:rsid w:val="00FC646E"/>
    <w:rsid w:val="00FC6581"/>
    <w:rsid w:val="00FC6634"/>
    <w:rsid w:val="00FC6839"/>
    <w:rsid w:val="00FC68E7"/>
    <w:rsid w:val="00FC6E21"/>
    <w:rsid w:val="00FC6EAC"/>
    <w:rsid w:val="00FC7237"/>
    <w:rsid w:val="00FC7250"/>
    <w:rsid w:val="00FC7342"/>
    <w:rsid w:val="00FC74FB"/>
    <w:rsid w:val="00FC7625"/>
    <w:rsid w:val="00FC7778"/>
    <w:rsid w:val="00FC7837"/>
    <w:rsid w:val="00FC7857"/>
    <w:rsid w:val="00FC791C"/>
    <w:rsid w:val="00FC7B3F"/>
    <w:rsid w:val="00FC7D09"/>
    <w:rsid w:val="00FD00BB"/>
    <w:rsid w:val="00FD030D"/>
    <w:rsid w:val="00FD0413"/>
    <w:rsid w:val="00FD04AA"/>
    <w:rsid w:val="00FD04CE"/>
    <w:rsid w:val="00FD071A"/>
    <w:rsid w:val="00FD0885"/>
    <w:rsid w:val="00FD0896"/>
    <w:rsid w:val="00FD0AC1"/>
    <w:rsid w:val="00FD0D10"/>
    <w:rsid w:val="00FD0D75"/>
    <w:rsid w:val="00FD0F8E"/>
    <w:rsid w:val="00FD0FF3"/>
    <w:rsid w:val="00FD11B5"/>
    <w:rsid w:val="00FD1234"/>
    <w:rsid w:val="00FD1299"/>
    <w:rsid w:val="00FD1BD4"/>
    <w:rsid w:val="00FD1C09"/>
    <w:rsid w:val="00FD2712"/>
    <w:rsid w:val="00FD2858"/>
    <w:rsid w:val="00FD2861"/>
    <w:rsid w:val="00FD2AB8"/>
    <w:rsid w:val="00FD2D00"/>
    <w:rsid w:val="00FD2E1D"/>
    <w:rsid w:val="00FD2F05"/>
    <w:rsid w:val="00FD300A"/>
    <w:rsid w:val="00FD34D8"/>
    <w:rsid w:val="00FD3A4F"/>
    <w:rsid w:val="00FD3A57"/>
    <w:rsid w:val="00FD3B85"/>
    <w:rsid w:val="00FD3CD3"/>
    <w:rsid w:val="00FD3DCB"/>
    <w:rsid w:val="00FD422A"/>
    <w:rsid w:val="00FD43AB"/>
    <w:rsid w:val="00FD43EB"/>
    <w:rsid w:val="00FD444E"/>
    <w:rsid w:val="00FD47AE"/>
    <w:rsid w:val="00FD47E0"/>
    <w:rsid w:val="00FD48A4"/>
    <w:rsid w:val="00FD48F6"/>
    <w:rsid w:val="00FD4CA2"/>
    <w:rsid w:val="00FD4CF9"/>
    <w:rsid w:val="00FD529E"/>
    <w:rsid w:val="00FD53C6"/>
    <w:rsid w:val="00FD5432"/>
    <w:rsid w:val="00FD5455"/>
    <w:rsid w:val="00FD55D6"/>
    <w:rsid w:val="00FD571C"/>
    <w:rsid w:val="00FD5B95"/>
    <w:rsid w:val="00FD5D19"/>
    <w:rsid w:val="00FD6196"/>
    <w:rsid w:val="00FD62A4"/>
    <w:rsid w:val="00FD69BC"/>
    <w:rsid w:val="00FD6A80"/>
    <w:rsid w:val="00FD6BCD"/>
    <w:rsid w:val="00FD6D2B"/>
    <w:rsid w:val="00FD6D46"/>
    <w:rsid w:val="00FD6E07"/>
    <w:rsid w:val="00FD6E0B"/>
    <w:rsid w:val="00FD7344"/>
    <w:rsid w:val="00FD75F8"/>
    <w:rsid w:val="00FD76AC"/>
    <w:rsid w:val="00FD774B"/>
    <w:rsid w:val="00FD77DE"/>
    <w:rsid w:val="00FD784C"/>
    <w:rsid w:val="00FD7890"/>
    <w:rsid w:val="00FD79C0"/>
    <w:rsid w:val="00FD7E7A"/>
    <w:rsid w:val="00FE05BF"/>
    <w:rsid w:val="00FE06D2"/>
    <w:rsid w:val="00FE0718"/>
    <w:rsid w:val="00FE09C0"/>
    <w:rsid w:val="00FE09DC"/>
    <w:rsid w:val="00FE0D94"/>
    <w:rsid w:val="00FE0FFC"/>
    <w:rsid w:val="00FE1235"/>
    <w:rsid w:val="00FE1246"/>
    <w:rsid w:val="00FE1378"/>
    <w:rsid w:val="00FE149F"/>
    <w:rsid w:val="00FE1520"/>
    <w:rsid w:val="00FE159A"/>
    <w:rsid w:val="00FE182A"/>
    <w:rsid w:val="00FE1830"/>
    <w:rsid w:val="00FE1864"/>
    <w:rsid w:val="00FE1A09"/>
    <w:rsid w:val="00FE1B0A"/>
    <w:rsid w:val="00FE1B0D"/>
    <w:rsid w:val="00FE1B95"/>
    <w:rsid w:val="00FE1C02"/>
    <w:rsid w:val="00FE1F40"/>
    <w:rsid w:val="00FE20C7"/>
    <w:rsid w:val="00FE21DD"/>
    <w:rsid w:val="00FE229D"/>
    <w:rsid w:val="00FE2A53"/>
    <w:rsid w:val="00FE2AFB"/>
    <w:rsid w:val="00FE2BED"/>
    <w:rsid w:val="00FE2CBB"/>
    <w:rsid w:val="00FE2DC1"/>
    <w:rsid w:val="00FE2DC7"/>
    <w:rsid w:val="00FE307E"/>
    <w:rsid w:val="00FE3525"/>
    <w:rsid w:val="00FE366F"/>
    <w:rsid w:val="00FE36A7"/>
    <w:rsid w:val="00FE36D7"/>
    <w:rsid w:val="00FE3825"/>
    <w:rsid w:val="00FE3B02"/>
    <w:rsid w:val="00FE404C"/>
    <w:rsid w:val="00FE40FD"/>
    <w:rsid w:val="00FE41C4"/>
    <w:rsid w:val="00FE4645"/>
    <w:rsid w:val="00FE4672"/>
    <w:rsid w:val="00FE476E"/>
    <w:rsid w:val="00FE4A1C"/>
    <w:rsid w:val="00FE4A5E"/>
    <w:rsid w:val="00FE4B47"/>
    <w:rsid w:val="00FE4D5C"/>
    <w:rsid w:val="00FE4E73"/>
    <w:rsid w:val="00FE4F1E"/>
    <w:rsid w:val="00FE51BC"/>
    <w:rsid w:val="00FE5729"/>
    <w:rsid w:val="00FE5AA7"/>
    <w:rsid w:val="00FE5C35"/>
    <w:rsid w:val="00FE63A6"/>
    <w:rsid w:val="00FE64CC"/>
    <w:rsid w:val="00FE688E"/>
    <w:rsid w:val="00FE68C4"/>
    <w:rsid w:val="00FE68C6"/>
    <w:rsid w:val="00FE6E6D"/>
    <w:rsid w:val="00FE6E75"/>
    <w:rsid w:val="00FE723D"/>
    <w:rsid w:val="00FE72EA"/>
    <w:rsid w:val="00FE757B"/>
    <w:rsid w:val="00FE76C5"/>
    <w:rsid w:val="00FE774D"/>
    <w:rsid w:val="00FE787A"/>
    <w:rsid w:val="00FE7AB3"/>
    <w:rsid w:val="00FE7BB8"/>
    <w:rsid w:val="00FE7DA5"/>
    <w:rsid w:val="00FF0098"/>
    <w:rsid w:val="00FF02A0"/>
    <w:rsid w:val="00FF037C"/>
    <w:rsid w:val="00FF0399"/>
    <w:rsid w:val="00FF0404"/>
    <w:rsid w:val="00FF0513"/>
    <w:rsid w:val="00FF062D"/>
    <w:rsid w:val="00FF0A86"/>
    <w:rsid w:val="00FF0C17"/>
    <w:rsid w:val="00FF0F4B"/>
    <w:rsid w:val="00FF10F2"/>
    <w:rsid w:val="00FF137D"/>
    <w:rsid w:val="00FF13A7"/>
    <w:rsid w:val="00FF14E0"/>
    <w:rsid w:val="00FF1702"/>
    <w:rsid w:val="00FF1803"/>
    <w:rsid w:val="00FF1886"/>
    <w:rsid w:val="00FF1987"/>
    <w:rsid w:val="00FF2327"/>
    <w:rsid w:val="00FF2539"/>
    <w:rsid w:val="00FF28B4"/>
    <w:rsid w:val="00FF319D"/>
    <w:rsid w:val="00FF31EA"/>
    <w:rsid w:val="00FF3350"/>
    <w:rsid w:val="00FF33F5"/>
    <w:rsid w:val="00FF36A3"/>
    <w:rsid w:val="00FF3736"/>
    <w:rsid w:val="00FF3969"/>
    <w:rsid w:val="00FF3B05"/>
    <w:rsid w:val="00FF3BAA"/>
    <w:rsid w:val="00FF3C5A"/>
    <w:rsid w:val="00FF3CE7"/>
    <w:rsid w:val="00FF40C3"/>
    <w:rsid w:val="00FF4137"/>
    <w:rsid w:val="00FF428D"/>
    <w:rsid w:val="00FF4529"/>
    <w:rsid w:val="00FF4984"/>
    <w:rsid w:val="00FF4AF8"/>
    <w:rsid w:val="00FF4DCC"/>
    <w:rsid w:val="00FF4FE1"/>
    <w:rsid w:val="00FF51E4"/>
    <w:rsid w:val="00FF5537"/>
    <w:rsid w:val="00FF5A39"/>
    <w:rsid w:val="00FF5B54"/>
    <w:rsid w:val="00FF5CC7"/>
    <w:rsid w:val="00FF5F02"/>
    <w:rsid w:val="00FF6179"/>
    <w:rsid w:val="00FF642C"/>
    <w:rsid w:val="00FF66EF"/>
    <w:rsid w:val="00FF6737"/>
    <w:rsid w:val="00FF699E"/>
    <w:rsid w:val="00FF6AFE"/>
    <w:rsid w:val="00FF6CDF"/>
    <w:rsid w:val="00FF6FB1"/>
    <w:rsid w:val="00FF7112"/>
    <w:rsid w:val="00FF72F0"/>
    <w:rsid w:val="00FF732E"/>
    <w:rsid w:val="00FF7371"/>
    <w:rsid w:val="00FF74CB"/>
    <w:rsid w:val="00FF7560"/>
    <w:rsid w:val="00FF79DD"/>
    <w:rsid w:val="00FF7BF4"/>
    <w:rsid w:val="00FF7C69"/>
    <w:rsid w:val="00FF7EBA"/>
    <w:rsid w:val="00FF7F43"/>
    <w:rsid w:val="012150E2"/>
    <w:rsid w:val="0143627D"/>
    <w:rsid w:val="0149111E"/>
    <w:rsid w:val="0156A863"/>
    <w:rsid w:val="015C379A"/>
    <w:rsid w:val="0180EC06"/>
    <w:rsid w:val="01889396"/>
    <w:rsid w:val="01BA7C96"/>
    <w:rsid w:val="01C52033"/>
    <w:rsid w:val="01DACBD9"/>
    <w:rsid w:val="01F7013A"/>
    <w:rsid w:val="021598CD"/>
    <w:rsid w:val="022390DA"/>
    <w:rsid w:val="022AE230"/>
    <w:rsid w:val="0231F609"/>
    <w:rsid w:val="02398CCE"/>
    <w:rsid w:val="024792B3"/>
    <w:rsid w:val="025203EF"/>
    <w:rsid w:val="02539B20"/>
    <w:rsid w:val="025587D6"/>
    <w:rsid w:val="026DBE12"/>
    <w:rsid w:val="026FF8BC"/>
    <w:rsid w:val="027FF122"/>
    <w:rsid w:val="0289EE0F"/>
    <w:rsid w:val="0291C576"/>
    <w:rsid w:val="02A9DB49"/>
    <w:rsid w:val="02D6FB8D"/>
    <w:rsid w:val="02E461A5"/>
    <w:rsid w:val="02E56F26"/>
    <w:rsid w:val="02E7C83E"/>
    <w:rsid w:val="030007F9"/>
    <w:rsid w:val="03014ED3"/>
    <w:rsid w:val="0301FB1F"/>
    <w:rsid w:val="032F5DE6"/>
    <w:rsid w:val="03812660"/>
    <w:rsid w:val="038692CD"/>
    <w:rsid w:val="039484F3"/>
    <w:rsid w:val="03973A1F"/>
    <w:rsid w:val="0397B3AD"/>
    <w:rsid w:val="03B5AEDD"/>
    <w:rsid w:val="03B8D37D"/>
    <w:rsid w:val="03BBC1B2"/>
    <w:rsid w:val="041D5E4F"/>
    <w:rsid w:val="041E52F1"/>
    <w:rsid w:val="0436B77E"/>
    <w:rsid w:val="044009A1"/>
    <w:rsid w:val="0469781C"/>
    <w:rsid w:val="0488844B"/>
    <w:rsid w:val="04AC78E2"/>
    <w:rsid w:val="04D70BCA"/>
    <w:rsid w:val="04F2AA59"/>
    <w:rsid w:val="052A75A1"/>
    <w:rsid w:val="054FABED"/>
    <w:rsid w:val="056298B3"/>
    <w:rsid w:val="0571E803"/>
    <w:rsid w:val="0573C524"/>
    <w:rsid w:val="057D32DD"/>
    <w:rsid w:val="058F357E"/>
    <w:rsid w:val="05BD2094"/>
    <w:rsid w:val="05D7ADAA"/>
    <w:rsid w:val="05D7B452"/>
    <w:rsid w:val="05D7FEA9"/>
    <w:rsid w:val="05E0FB99"/>
    <w:rsid w:val="060317B5"/>
    <w:rsid w:val="0626CAB0"/>
    <w:rsid w:val="06B427BF"/>
    <w:rsid w:val="06FE4C34"/>
    <w:rsid w:val="070620E6"/>
    <w:rsid w:val="0708263F"/>
    <w:rsid w:val="0733FE1E"/>
    <w:rsid w:val="073E09B7"/>
    <w:rsid w:val="074CC178"/>
    <w:rsid w:val="0754AF63"/>
    <w:rsid w:val="077F4883"/>
    <w:rsid w:val="0792FB47"/>
    <w:rsid w:val="079B5CF2"/>
    <w:rsid w:val="07F56C2E"/>
    <w:rsid w:val="07F6E5AC"/>
    <w:rsid w:val="080108FE"/>
    <w:rsid w:val="081055AD"/>
    <w:rsid w:val="0816AD7C"/>
    <w:rsid w:val="08323815"/>
    <w:rsid w:val="0835A89D"/>
    <w:rsid w:val="089CD8FC"/>
    <w:rsid w:val="08AAA1FD"/>
    <w:rsid w:val="08E185CD"/>
    <w:rsid w:val="08E87E06"/>
    <w:rsid w:val="08ED8B73"/>
    <w:rsid w:val="090B8BFF"/>
    <w:rsid w:val="0924E838"/>
    <w:rsid w:val="09CB51F3"/>
    <w:rsid w:val="09D8E408"/>
    <w:rsid w:val="0A1C0B86"/>
    <w:rsid w:val="0A1D519F"/>
    <w:rsid w:val="0A204EA6"/>
    <w:rsid w:val="0A2E0531"/>
    <w:rsid w:val="0A3E1111"/>
    <w:rsid w:val="0A5C1104"/>
    <w:rsid w:val="0A637A57"/>
    <w:rsid w:val="0A7937BC"/>
    <w:rsid w:val="0AC16F4D"/>
    <w:rsid w:val="0AD227FB"/>
    <w:rsid w:val="0AE19E06"/>
    <w:rsid w:val="0AF417A7"/>
    <w:rsid w:val="0B07587F"/>
    <w:rsid w:val="0B07CFAD"/>
    <w:rsid w:val="0B49E497"/>
    <w:rsid w:val="0B4E8C53"/>
    <w:rsid w:val="0B564F75"/>
    <w:rsid w:val="0B58EE32"/>
    <w:rsid w:val="0B6A6C14"/>
    <w:rsid w:val="0B9C7351"/>
    <w:rsid w:val="0BC5F597"/>
    <w:rsid w:val="0BC973BC"/>
    <w:rsid w:val="0BF6B1D9"/>
    <w:rsid w:val="0C07DCF4"/>
    <w:rsid w:val="0C1F0DB3"/>
    <w:rsid w:val="0C4E7A40"/>
    <w:rsid w:val="0C517CAF"/>
    <w:rsid w:val="0C614F14"/>
    <w:rsid w:val="0C6F2140"/>
    <w:rsid w:val="0C7093C8"/>
    <w:rsid w:val="0CFD57E6"/>
    <w:rsid w:val="0CFE85CF"/>
    <w:rsid w:val="0D0B4C4F"/>
    <w:rsid w:val="0D2B0A15"/>
    <w:rsid w:val="0D517443"/>
    <w:rsid w:val="0D66D4E7"/>
    <w:rsid w:val="0DA1A939"/>
    <w:rsid w:val="0DA5EA15"/>
    <w:rsid w:val="0DDAEB9E"/>
    <w:rsid w:val="0DE60215"/>
    <w:rsid w:val="0E0F0058"/>
    <w:rsid w:val="0E337DF0"/>
    <w:rsid w:val="0E38701A"/>
    <w:rsid w:val="0E60D372"/>
    <w:rsid w:val="0ED47D8F"/>
    <w:rsid w:val="0EDABC54"/>
    <w:rsid w:val="0F033B6E"/>
    <w:rsid w:val="0F094313"/>
    <w:rsid w:val="0F28EEE0"/>
    <w:rsid w:val="0F317203"/>
    <w:rsid w:val="0F53FF38"/>
    <w:rsid w:val="0F73F8AA"/>
    <w:rsid w:val="0F8CC541"/>
    <w:rsid w:val="10257CCF"/>
    <w:rsid w:val="1056B09D"/>
    <w:rsid w:val="105FD567"/>
    <w:rsid w:val="108AAB8A"/>
    <w:rsid w:val="10BB7E5F"/>
    <w:rsid w:val="10C5D7B5"/>
    <w:rsid w:val="10CE7C07"/>
    <w:rsid w:val="10DBBBF9"/>
    <w:rsid w:val="111C119A"/>
    <w:rsid w:val="114D58C8"/>
    <w:rsid w:val="115BA4BD"/>
    <w:rsid w:val="11792FFE"/>
    <w:rsid w:val="11DF6F6D"/>
    <w:rsid w:val="11E1FFCF"/>
    <w:rsid w:val="12352CF7"/>
    <w:rsid w:val="1267CEC2"/>
    <w:rsid w:val="127137EE"/>
    <w:rsid w:val="1275ED1F"/>
    <w:rsid w:val="1288C148"/>
    <w:rsid w:val="1293A70A"/>
    <w:rsid w:val="12C28DD5"/>
    <w:rsid w:val="12C811A0"/>
    <w:rsid w:val="12D0BC05"/>
    <w:rsid w:val="12DB218C"/>
    <w:rsid w:val="12F4F0A5"/>
    <w:rsid w:val="1330523A"/>
    <w:rsid w:val="1334D9E3"/>
    <w:rsid w:val="13397159"/>
    <w:rsid w:val="13731DFC"/>
    <w:rsid w:val="137CE704"/>
    <w:rsid w:val="13868EAE"/>
    <w:rsid w:val="139A0960"/>
    <w:rsid w:val="13F7B047"/>
    <w:rsid w:val="140C403D"/>
    <w:rsid w:val="140D6FB3"/>
    <w:rsid w:val="14675E1C"/>
    <w:rsid w:val="1475F2A2"/>
    <w:rsid w:val="148E96E6"/>
    <w:rsid w:val="14E58053"/>
    <w:rsid w:val="14EBDA79"/>
    <w:rsid w:val="1511599F"/>
    <w:rsid w:val="15172A11"/>
    <w:rsid w:val="1521173F"/>
    <w:rsid w:val="15239549"/>
    <w:rsid w:val="1530B41E"/>
    <w:rsid w:val="156629B7"/>
    <w:rsid w:val="15738803"/>
    <w:rsid w:val="15799A46"/>
    <w:rsid w:val="1586E891"/>
    <w:rsid w:val="15B05400"/>
    <w:rsid w:val="15C2B6EE"/>
    <w:rsid w:val="15CCE441"/>
    <w:rsid w:val="15D82FA4"/>
    <w:rsid w:val="16341438"/>
    <w:rsid w:val="1649B2EC"/>
    <w:rsid w:val="164CF49E"/>
    <w:rsid w:val="165EA0F9"/>
    <w:rsid w:val="168D063B"/>
    <w:rsid w:val="16A007BC"/>
    <w:rsid w:val="16FA8308"/>
    <w:rsid w:val="1701F6E5"/>
    <w:rsid w:val="1717113B"/>
    <w:rsid w:val="1722D25D"/>
    <w:rsid w:val="172B0A89"/>
    <w:rsid w:val="174F24C3"/>
    <w:rsid w:val="1752E930"/>
    <w:rsid w:val="178248AC"/>
    <w:rsid w:val="17C0D285"/>
    <w:rsid w:val="181A6981"/>
    <w:rsid w:val="18282DFA"/>
    <w:rsid w:val="182E8F77"/>
    <w:rsid w:val="182F90CC"/>
    <w:rsid w:val="1849AA29"/>
    <w:rsid w:val="18CB7EA6"/>
    <w:rsid w:val="18CEFEE1"/>
    <w:rsid w:val="18D7FFB9"/>
    <w:rsid w:val="18E76BFA"/>
    <w:rsid w:val="18EEA0B9"/>
    <w:rsid w:val="19056015"/>
    <w:rsid w:val="19071543"/>
    <w:rsid w:val="19529382"/>
    <w:rsid w:val="19584D92"/>
    <w:rsid w:val="196C301C"/>
    <w:rsid w:val="1990A010"/>
    <w:rsid w:val="1990BA22"/>
    <w:rsid w:val="19B136C1"/>
    <w:rsid w:val="19E52105"/>
    <w:rsid w:val="19F056FE"/>
    <w:rsid w:val="19F2939D"/>
    <w:rsid w:val="19F49F97"/>
    <w:rsid w:val="19F66081"/>
    <w:rsid w:val="1A1C27F1"/>
    <w:rsid w:val="1A961E03"/>
    <w:rsid w:val="1AC32161"/>
    <w:rsid w:val="1AFBDADE"/>
    <w:rsid w:val="1B0FB609"/>
    <w:rsid w:val="1B6D4917"/>
    <w:rsid w:val="1B8E9A4E"/>
    <w:rsid w:val="1C29A4B0"/>
    <w:rsid w:val="1C4A6922"/>
    <w:rsid w:val="1C6170B1"/>
    <w:rsid w:val="1C6B5D95"/>
    <w:rsid w:val="1C773813"/>
    <w:rsid w:val="1C9EEFDA"/>
    <w:rsid w:val="1D05C67D"/>
    <w:rsid w:val="1D374785"/>
    <w:rsid w:val="1D5E3FF1"/>
    <w:rsid w:val="1D65D062"/>
    <w:rsid w:val="1D9067EE"/>
    <w:rsid w:val="1DA460A0"/>
    <w:rsid w:val="1DCC98C6"/>
    <w:rsid w:val="1DDFB30F"/>
    <w:rsid w:val="1DE96EB9"/>
    <w:rsid w:val="1DFB3ABF"/>
    <w:rsid w:val="1E08B2CA"/>
    <w:rsid w:val="1E260454"/>
    <w:rsid w:val="1E326A06"/>
    <w:rsid w:val="1E3A32C4"/>
    <w:rsid w:val="1E6ECAB4"/>
    <w:rsid w:val="1E7BA6E4"/>
    <w:rsid w:val="1E827282"/>
    <w:rsid w:val="1EA53B43"/>
    <w:rsid w:val="1EA6E330"/>
    <w:rsid w:val="1EB14901"/>
    <w:rsid w:val="1ECC1721"/>
    <w:rsid w:val="1ECE2F77"/>
    <w:rsid w:val="1EE54172"/>
    <w:rsid w:val="1EE7AFC6"/>
    <w:rsid w:val="1F14A2CB"/>
    <w:rsid w:val="1F20E81C"/>
    <w:rsid w:val="1F2729C3"/>
    <w:rsid w:val="1F2D13A6"/>
    <w:rsid w:val="1F454637"/>
    <w:rsid w:val="1F5A7D1D"/>
    <w:rsid w:val="1F6EFCC5"/>
    <w:rsid w:val="1F775615"/>
    <w:rsid w:val="1F7B2899"/>
    <w:rsid w:val="1F879215"/>
    <w:rsid w:val="1FE2CB3F"/>
    <w:rsid w:val="1FFF89E0"/>
    <w:rsid w:val="2001A039"/>
    <w:rsid w:val="200B7F48"/>
    <w:rsid w:val="201E2841"/>
    <w:rsid w:val="2031BDC5"/>
    <w:rsid w:val="203FFD87"/>
    <w:rsid w:val="2042E8EE"/>
    <w:rsid w:val="204853B0"/>
    <w:rsid w:val="205264E5"/>
    <w:rsid w:val="20934109"/>
    <w:rsid w:val="20956263"/>
    <w:rsid w:val="209FF01F"/>
    <w:rsid w:val="20D95339"/>
    <w:rsid w:val="20E9D33C"/>
    <w:rsid w:val="20FBAE0B"/>
    <w:rsid w:val="2135DB86"/>
    <w:rsid w:val="21369208"/>
    <w:rsid w:val="21790349"/>
    <w:rsid w:val="2179EBFA"/>
    <w:rsid w:val="2180FF2E"/>
    <w:rsid w:val="218D3870"/>
    <w:rsid w:val="21A66684"/>
    <w:rsid w:val="21C56D9A"/>
    <w:rsid w:val="22007D7F"/>
    <w:rsid w:val="2217729A"/>
    <w:rsid w:val="222737B5"/>
    <w:rsid w:val="225A06A7"/>
    <w:rsid w:val="2272742F"/>
    <w:rsid w:val="228158FB"/>
    <w:rsid w:val="228AF235"/>
    <w:rsid w:val="22B7B5AB"/>
    <w:rsid w:val="22EB1CE6"/>
    <w:rsid w:val="22EE6DF9"/>
    <w:rsid w:val="22EE9D7F"/>
    <w:rsid w:val="22FE50D4"/>
    <w:rsid w:val="23352787"/>
    <w:rsid w:val="23577310"/>
    <w:rsid w:val="2365255A"/>
    <w:rsid w:val="23924F9B"/>
    <w:rsid w:val="239E0EF7"/>
    <w:rsid w:val="23A755F0"/>
    <w:rsid w:val="23A7DE8E"/>
    <w:rsid w:val="23A913A6"/>
    <w:rsid w:val="23AC06C6"/>
    <w:rsid w:val="23B56207"/>
    <w:rsid w:val="23C9C7CB"/>
    <w:rsid w:val="23D601E1"/>
    <w:rsid w:val="23DBEB87"/>
    <w:rsid w:val="23EC0C9D"/>
    <w:rsid w:val="2403D7C0"/>
    <w:rsid w:val="242DD293"/>
    <w:rsid w:val="24370E7E"/>
    <w:rsid w:val="2472154D"/>
    <w:rsid w:val="248A3822"/>
    <w:rsid w:val="2514F027"/>
    <w:rsid w:val="2518678D"/>
    <w:rsid w:val="252F5B6E"/>
    <w:rsid w:val="25333D9A"/>
    <w:rsid w:val="254159E6"/>
    <w:rsid w:val="25464060"/>
    <w:rsid w:val="254E7A3E"/>
    <w:rsid w:val="255F5531"/>
    <w:rsid w:val="255F7FDF"/>
    <w:rsid w:val="2564403D"/>
    <w:rsid w:val="258125E4"/>
    <w:rsid w:val="259A8900"/>
    <w:rsid w:val="259D47EA"/>
    <w:rsid w:val="25D0EC3C"/>
    <w:rsid w:val="25D90266"/>
    <w:rsid w:val="2606E641"/>
    <w:rsid w:val="260BB91A"/>
    <w:rsid w:val="261450D2"/>
    <w:rsid w:val="266E9C2B"/>
    <w:rsid w:val="267CFE0B"/>
    <w:rsid w:val="2689B1CD"/>
    <w:rsid w:val="26CD450A"/>
    <w:rsid w:val="27042E31"/>
    <w:rsid w:val="27560313"/>
    <w:rsid w:val="2764893E"/>
    <w:rsid w:val="277B2A8F"/>
    <w:rsid w:val="2797039D"/>
    <w:rsid w:val="27E3537C"/>
    <w:rsid w:val="283ACCC3"/>
    <w:rsid w:val="28420F96"/>
    <w:rsid w:val="28531D11"/>
    <w:rsid w:val="28A07BF7"/>
    <w:rsid w:val="28AA07ED"/>
    <w:rsid w:val="28C092C4"/>
    <w:rsid w:val="28CD7DA3"/>
    <w:rsid w:val="28F83030"/>
    <w:rsid w:val="28F91BA7"/>
    <w:rsid w:val="2904E803"/>
    <w:rsid w:val="29184F36"/>
    <w:rsid w:val="2927008F"/>
    <w:rsid w:val="292D00B8"/>
    <w:rsid w:val="294B2191"/>
    <w:rsid w:val="295166A3"/>
    <w:rsid w:val="29558BC1"/>
    <w:rsid w:val="297F9C45"/>
    <w:rsid w:val="298A82F8"/>
    <w:rsid w:val="29BE0E23"/>
    <w:rsid w:val="29C09847"/>
    <w:rsid w:val="29C4DD62"/>
    <w:rsid w:val="29C5A4AC"/>
    <w:rsid w:val="29E6E719"/>
    <w:rsid w:val="29EC6FAB"/>
    <w:rsid w:val="29ED4F01"/>
    <w:rsid w:val="29FAF25B"/>
    <w:rsid w:val="2A02D6CD"/>
    <w:rsid w:val="2A143F00"/>
    <w:rsid w:val="2A18B7C9"/>
    <w:rsid w:val="2A3CAE34"/>
    <w:rsid w:val="2A7BB66A"/>
    <w:rsid w:val="2A9E9185"/>
    <w:rsid w:val="2ACA1A6A"/>
    <w:rsid w:val="2AD2F2F0"/>
    <w:rsid w:val="2AD8BC34"/>
    <w:rsid w:val="2AEA938E"/>
    <w:rsid w:val="2B1F95BE"/>
    <w:rsid w:val="2B3F138F"/>
    <w:rsid w:val="2B658A3A"/>
    <w:rsid w:val="2B6E10D4"/>
    <w:rsid w:val="2B78F91E"/>
    <w:rsid w:val="2BCAFFB3"/>
    <w:rsid w:val="2BD4D167"/>
    <w:rsid w:val="2BFAA1E8"/>
    <w:rsid w:val="2BFEB1AC"/>
    <w:rsid w:val="2C184C35"/>
    <w:rsid w:val="2C29FACD"/>
    <w:rsid w:val="2C37F5FF"/>
    <w:rsid w:val="2C64F977"/>
    <w:rsid w:val="2CA12402"/>
    <w:rsid w:val="2CD4E727"/>
    <w:rsid w:val="2CDE19A7"/>
    <w:rsid w:val="2CFC7826"/>
    <w:rsid w:val="2CFFBE1F"/>
    <w:rsid w:val="2D0071D0"/>
    <w:rsid w:val="2D07D2A0"/>
    <w:rsid w:val="2D4311D6"/>
    <w:rsid w:val="2D5A05CE"/>
    <w:rsid w:val="2D94B94D"/>
    <w:rsid w:val="2DA920C7"/>
    <w:rsid w:val="2DB0DADD"/>
    <w:rsid w:val="2DB44C5A"/>
    <w:rsid w:val="2DBFC06E"/>
    <w:rsid w:val="2E00D1E9"/>
    <w:rsid w:val="2E28528A"/>
    <w:rsid w:val="2E304DFC"/>
    <w:rsid w:val="2E6E65A4"/>
    <w:rsid w:val="2E9076D0"/>
    <w:rsid w:val="2EB04CDB"/>
    <w:rsid w:val="2ED67827"/>
    <w:rsid w:val="2EE14BE4"/>
    <w:rsid w:val="2EEFDBD6"/>
    <w:rsid w:val="2F10D9CA"/>
    <w:rsid w:val="2F33CFCF"/>
    <w:rsid w:val="2F386312"/>
    <w:rsid w:val="2F5A8DD6"/>
    <w:rsid w:val="2FB89A68"/>
    <w:rsid w:val="2FB9C8F3"/>
    <w:rsid w:val="2FBCEDE4"/>
    <w:rsid w:val="2FD2F7A9"/>
    <w:rsid w:val="2FE94075"/>
    <w:rsid w:val="3052F36C"/>
    <w:rsid w:val="305D41F3"/>
    <w:rsid w:val="305F0DAC"/>
    <w:rsid w:val="30726F5B"/>
    <w:rsid w:val="30854114"/>
    <w:rsid w:val="30B2E14E"/>
    <w:rsid w:val="30CA6DB9"/>
    <w:rsid w:val="30CA801F"/>
    <w:rsid w:val="30FB89CE"/>
    <w:rsid w:val="30FD0F97"/>
    <w:rsid w:val="311582B6"/>
    <w:rsid w:val="31484CBC"/>
    <w:rsid w:val="3174EACF"/>
    <w:rsid w:val="3193C3E0"/>
    <w:rsid w:val="31B976E4"/>
    <w:rsid w:val="31DB98CA"/>
    <w:rsid w:val="323B75F0"/>
    <w:rsid w:val="326AADB0"/>
    <w:rsid w:val="328D0441"/>
    <w:rsid w:val="32A67A9F"/>
    <w:rsid w:val="32DA5AB5"/>
    <w:rsid w:val="32E2CFB8"/>
    <w:rsid w:val="32EC0406"/>
    <w:rsid w:val="330817FA"/>
    <w:rsid w:val="330DA3F7"/>
    <w:rsid w:val="331F45C6"/>
    <w:rsid w:val="332616D4"/>
    <w:rsid w:val="33287A9B"/>
    <w:rsid w:val="3329E022"/>
    <w:rsid w:val="33307AAB"/>
    <w:rsid w:val="333AADAE"/>
    <w:rsid w:val="33436A87"/>
    <w:rsid w:val="3346A053"/>
    <w:rsid w:val="338689B9"/>
    <w:rsid w:val="33C2796A"/>
    <w:rsid w:val="33CEE0F4"/>
    <w:rsid w:val="34B89A63"/>
    <w:rsid w:val="34E356AF"/>
    <w:rsid w:val="350A72D4"/>
    <w:rsid w:val="354666B2"/>
    <w:rsid w:val="3568BB26"/>
    <w:rsid w:val="35A610F0"/>
    <w:rsid w:val="35AD8486"/>
    <w:rsid w:val="35BF08C0"/>
    <w:rsid w:val="35F7465C"/>
    <w:rsid w:val="360B4953"/>
    <w:rsid w:val="3641CAF5"/>
    <w:rsid w:val="3652218D"/>
    <w:rsid w:val="3666B818"/>
    <w:rsid w:val="367748F8"/>
    <w:rsid w:val="36BA8BA7"/>
    <w:rsid w:val="36E33452"/>
    <w:rsid w:val="36F6763E"/>
    <w:rsid w:val="371E970A"/>
    <w:rsid w:val="37441D8E"/>
    <w:rsid w:val="374C2753"/>
    <w:rsid w:val="374F413D"/>
    <w:rsid w:val="3785D11D"/>
    <w:rsid w:val="378D5684"/>
    <w:rsid w:val="37916794"/>
    <w:rsid w:val="37B232B3"/>
    <w:rsid w:val="37BAD092"/>
    <w:rsid w:val="37C4150D"/>
    <w:rsid w:val="37C9FAB0"/>
    <w:rsid w:val="37DAD6F0"/>
    <w:rsid w:val="37F3CDF8"/>
    <w:rsid w:val="38247457"/>
    <w:rsid w:val="38322FF5"/>
    <w:rsid w:val="384D18EB"/>
    <w:rsid w:val="38FFCFA6"/>
    <w:rsid w:val="3906C05E"/>
    <w:rsid w:val="39300CCA"/>
    <w:rsid w:val="3955EFAA"/>
    <w:rsid w:val="39652FC0"/>
    <w:rsid w:val="39900363"/>
    <w:rsid w:val="39E0A96D"/>
    <w:rsid w:val="3A08E47A"/>
    <w:rsid w:val="3A175050"/>
    <w:rsid w:val="3A4D35E0"/>
    <w:rsid w:val="3A7464C8"/>
    <w:rsid w:val="3A7FDAF3"/>
    <w:rsid w:val="3A848DA5"/>
    <w:rsid w:val="3A8B4E3A"/>
    <w:rsid w:val="3A8C1FAB"/>
    <w:rsid w:val="3A8E4E56"/>
    <w:rsid w:val="3AB04980"/>
    <w:rsid w:val="3AE54B07"/>
    <w:rsid w:val="3AEBE64C"/>
    <w:rsid w:val="3B263674"/>
    <w:rsid w:val="3B2CD564"/>
    <w:rsid w:val="3B4CF9D5"/>
    <w:rsid w:val="3B706093"/>
    <w:rsid w:val="3B98D375"/>
    <w:rsid w:val="3B9B7CEF"/>
    <w:rsid w:val="3BA96B2B"/>
    <w:rsid w:val="3BB257DF"/>
    <w:rsid w:val="3BDF5626"/>
    <w:rsid w:val="3BFC45EB"/>
    <w:rsid w:val="3C1364A2"/>
    <w:rsid w:val="3C1413B9"/>
    <w:rsid w:val="3C3F6A67"/>
    <w:rsid w:val="3C565A8E"/>
    <w:rsid w:val="3C64310B"/>
    <w:rsid w:val="3C89D073"/>
    <w:rsid w:val="3C9F83B8"/>
    <w:rsid w:val="3CB08C23"/>
    <w:rsid w:val="3CCDC11D"/>
    <w:rsid w:val="3CEDA445"/>
    <w:rsid w:val="3D22597F"/>
    <w:rsid w:val="3D4604E6"/>
    <w:rsid w:val="3D5181DE"/>
    <w:rsid w:val="3DAF1D71"/>
    <w:rsid w:val="3DCA8979"/>
    <w:rsid w:val="3DEADEC8"/>
    <w:rsid w:val="3E103818"/>
    <w:rsid w:val="3E3E1CB4"/>
    <w:rsid w:val="3E5FCB16"/>
    <w:rsid w:val="3E6BCBBA"/>
    <w:rsid w:val="3E6EABC8"/>
    <w:rsid w:val="3E73C886"/>
    <w:rsid w:val="3E9551D9"/>
    <w:rsid w:val="3E9A12F8"/>
    <w:rsid w:val="3EB9532C"/>
    <w:rsid w:val="3EFFA93D"/>
    <w:rsid w:val="3F062F3F"/>
    <w:rsid w:val="3F083356"/>
    <w:rsid w:val="3F095CD6"/>
    <w:rsid w:val="3F195660"/>
    <w:rsid w:val="3F5E3DEF"/>
    <w:rsid w:val="3F833A62"/>
    <w:rsid w:val="3F943ADB"/>
    <w:rsid w:val="3F94528A"/>
    <w:rsid w:val="3F9CF1C2"/>
    <w:rsid w:val="3FA99EAB"/>
    <w:rsid w:val="3FAE783F"/>
    <w:rsid w:val="3FB7E025"/>
    <w:rsid w:val="3FEC690B"/>
    <w:rsid w:val="3FFEB93D"/>
    <w:rsid w:val="401EF909"/>
    <w:rsid w:val="40264988"/>
    <w:rsid w:val="40641CE2"/>
    <w:rsid w:val="40A3200E"/>
    <w:rsid w:val="40E00B15"/>
    <w:rsid w:val="4122D393"/>
    <w:rsid w:val="41247BA3"/>
    <w:rsid w:val="41339599"/>
    <w:rsid w:val="4157A597"/>
    <w:rsid w:val="4167E5B0"/>
    <w:rsid w:val="4169381B"/>
    <w:rsid w:val="4179F2EA"/>
    <w:rsid w:val="41875B8F"/>
    <w:rsid w:val="41ADC623"/>
    <w:rsid w:val="41C6DF33"/>
    <w:rsid w:val="41C9FB56"/>
    <w:rsid w:val="41EA7ABD"/>
    <w:rsid w:val="41F7D58D"/>
    <w:rsid w:val="421A050C"/>
    <w:rsid w:val="427B51F8"/>
    <w:rsid w:val="429ABF45"/>
    <w:rsid w:val="42B73766"/>
    <w:rsid w:val="42BE63AC"/>
    <w:rsid w:val="42C5C99D"/>
    <w:rsid w:val="42DD761A"/>
    <w:rsid w:val="434A95A3"/>
    <w:rsid w:val="438D0F64"/>
    <w:rsid w:val="43A0C404"/>
    <w:rsid w:val="43C75780"/>
    <w:rsid w:val="43DD2DAA"/>
    <w:rsid w:val="43EF15A2"/>
    <w:rsid w:val="4418794E"/>
    <w:rsid w:val="4426727B"/>
    <w:rsid w:val="443A7076"/>
    <w:rsid w:val="443E146D"/>
    <w:rsid w:val="444F221B"/>
    <w:rsid w:val="44778E28"/>
    <w:rsid w:val="447F9F6F"/>
    <w:rsid w:val="44964419"/>
    <w:rsid w:val="44B50EA2"/>
    <w:rsid w:val="44E99163"/>
    <w:rsid w:val="44EE3914"/>
    <w:rsid w:val="451FF22E"/>
    <w:rsid w:val="45239397"/>
    <w:rsid w:val="453460C4"/>
    <w:rsid w:val="45BDF259"/>
    <w:rsid w:val="45E9B938"/>
    <w:rsid w:val="4611AAC2"/>
    <w:rsid w:val="4619A3EE"/>
    <w:rsid w:val="466B6E8E"/>
    <w:rsid w:val="466CF2D4"/>
    <w:rsid w:val="467AF909"/>
    <w:rsid w:val="469E7E3A"/>
    <w:rsid w:val="46A53FEB"/>
    <w:rsid w:val="46B470DC"/>
    <w:rsid w:val="46E18661"/>
    <w:rsid w:val="46E6E123"/>
    <w:rsid w:val="46FD15E9"/>
    <w:rsid w:val="4716C6AA"/>
    <w:rsid w:val="471C165A"/>
    <w:rsid w:val="472EFA9B"/>
    <w:rsid w:val="47595FB9"/>
    <w:rsid w:val="475D7AF1"/>
    <w:rsid w:val="4763856C"/>
    <w:rsid w:val="4779F3D0"/>
    <w:rsid w:val="4797482B"/>
    <w:rsid w:val="4797CFF8"/>
    <w:rsid w:val="47A7592C"/>
    <w:rsid w:val="47ABFD63"/>
    <w:rsid w:val="47C2DE8F"/>
    <w:rsid w:val="47D8046C"/>
    <w:rsid w:val="4807C9C2"/>
    <w:rsid w:val="481328FD"/>
    <w:rsid w:val="4813EF5D"/>
    <w:rsid w:val="48394D87"/>
    <w:rsid w:val="484F4D2E"/>
    <w:rsid w:val="48667E68"/>
    <w:rsid w:val="487684BF"/>
    <w:rsid w:val="489FE462"/>
    <w:rsid w:val="48B091DA"/>
    <w:rsid w:val="48B78C5E"/>
    <w:rsid w:val="48C131EF"/>
    <w:rsid w:val="48C6D1D2"/>
    <w:rsid w:val="48F916A0"/>
    <w:rsid w:val="490105A0"/>
    <w:rsid w:val="491380D5"/>
    <w:rsid w:val="4962FD01"/>
    <w:rsid w:val="496FF98C"/>
    <w:rsid w:val="49A769EB"/>
    <w:rsid w:val="49D3E99A"/>
    <w:rsid w:val="49D62BC3"/>
    <w:rsid w:val="49F9066A"/>
    <w:rsid w:val="4A0288A5"/>
    <w:rsid w:val="4A3F3A2F"/>
    <w:rsid w:val="4A65C964"/>
    <w:rsid w:val="4A734AFE"/>
    <w:rsid w:val="4A96009D"/>
    <w:rsid w:val="4AA71DC1"/>
    <w:rsid w:val="4AB93B5A"/>
    <w:rsid w:val="4AD416E3"/>
    <w:rsid w:val="4AD5D5A3"/>
    <w:rsid w:val="4AF0209F"/>
    <w:rsid w:val="4AFEB8BD"/>
    <w:rsid w:val="4B139946"/>
    <w:rsid w:val="4B46A39F"/>
    <w:rsid w:val="4B47F13D"/>
    <w:rsid w:val="4B6258FA"/>
    <w:rsid w:val="4B70E99D"/>
    <w:rsid w:val="4BB7EBD3"/>
    <w:rsid w:val="4BE50029"/>
    <w:rsid w:val="4BEA2BCA"/>
    <w:rsid w:val="4BEF9E18"/>
    <w:rsid w:val="4BFE64E9"/>
    <w:rsid w:val="4C2763D1"/>
    <w:rsid w:val="4C3358E4"/>
    <w:rsid w:val="4C4AC400"/>
    <w:rsid w:val="4CE3A9DF"/>
    <w:rsid w:val="4D042C49"/>
    <w:rsid w:val="4D0625C9"/>
    <w:rsid w:val="4D08BA2A"/>
    <w:rsid w:val="4D1E6EA2"/>
    <w:rsid w:val="4D2A1C61"/>
    <w:rsid w:val="4D698AF5"/>
    <w:rsid w:val="4D980826"/>
    <w:rsid w:val="4DB131E4"/>
    <w:rsid w:val="4DB9F106"/>
    <w:rsid w:val="4DBC283C"/>
    <w:rsid w:val="4DCDC99B"/>
    <w:rsid w:val="4DE1C73F"/>
    <w:rsid w:val="4DE8479F"/>
    <w:rsid w:val="4DE8BC65"/>
    <w:rsid w:val="4E1E12CF"/>
    <w:rsid w:val="4E1FD30E"/>
    <w:rsid w:val="4E619F7B"/>
    <w:rsid w:val="4E6C89CE"/>
    <w:rsid w:val="4E9D6AB2"/>
    <w:rsid w:val="4EAD7413"/>
    <w:rsid w:val="4EB238CB"/>
    <w:rsid w:val="4EBEB418"/>
    <w:rsid w:val="4ECB6FB3"/>
    <w:rsid w:val="4ECC1511"/>
    <w:rsid w:val="4EDB7B4F"/>
    <w:rsid w:val="4EF30145"/>
    <w:rsid w:val="4F384439"/>
    <w:rsid w:val="4F736B71"/>
    <w:rsid w:val="4F7895F2"/>
    <w:rsid w:val="4F7B8441"/>
    <w:rsid w:val="4F946D14"/>
    <w:rsid w:val="4F974C7C"/>
    <w:rsid w:val="4F9ADE22"/>
    <w:rsid w:val="4FCE17A0"/>
    <w:rsid w:val="5002C2F5"/>
    <w:rsid w:val="5003B443"/>
    <w:rsid w:val="504EE444"/>
    <w:rsid w:val="505FDF8E"/>
    <w:rsid w:val="508B2552"/>
    <w:rsid w:val="50A38082"/>
    <w:rsid w:val="50A40444"/>
    <w:rsid w:val="50BFCC55"/>
    <w:rsid w:val="50C5C47F"/>
    <w:rsid w:val="50FC2C86"/>
    <w:rsid w:val="510EEA94"/>
    <w:rsid w:val="51332D11"/>
    <w:rsid w:val="5164800F"/>
    <w:rsid w:val="5167C321"/>
    <w:rsid w:val="5183DE57"/>
    <w:rsid w:val="519D799C"/>
    <w:rsid w:val="51B299DF"/>
    <w:rsid w:val="51BD4D91"/>
    <w:rsid w:val="51CD2064"/>
    <w:rsid w:val="51D244E7"/>
    <w:rsid w:val="51F6C37F"/>
    <w:rsid w:val="521077DD"/>
    <w:rsid w:val="52523272"/>
    <w:rsid w:val="52822930"/>
    <w:rsid w:val="52C32814"/>
    <w:rsid w:val="52D2C0A5"/>
    <w:rsid w:val="52F687E8"/>
    <w:rsid w:val="530AFE4E"/>
    <w:rsid w:val="532AFB9C"/>
    <w:rsid w:val="5335213F"/>
    <w:rsid w:val="5346C744"/>
    <w:rsid w:val="53476991"/>
    <w:rsid w:val="53558C3E"/>
    <w:rsid w:val="536B29FE"/>
    <w:rsid w:val="53793B06"/>
    <w:rsid w:val="538FF57D"/>
    <w:rsid w:val="53A8BFE7"/>
    <w:rsid w:val="53D80517"/>
    <w:rsid w:val="53DED9E6"/>
    <w:rsid w:val="53EBA437"/>
    <w:rsid w:val="53F21FD5"/>
    <w:rsid w:val="5402ED20"/>
    <w:rsid w:val="5437FBB0"/>
    <w:rsid w:val="54437A59"/>
    <w:rsid w:val="5449AF3A"/>
    <w:rsid w:val="546EA01F"/>
    <w:rsid w:val="54CCBEAC"/>
    <w:rsid w:val="54CE008E"/>
    <w:rsid w:val="54CFBA82"/>
    <w:rsid w:val="54CFE39A"/>
    <w:rsid w:val="54D09ED9"/>
    <w:rsid w:val="54E54A9A"/>
    <w:rsid w:val="54F3727E"/>
    <w:rsid w:val="55329620"/>
    <w:rsid w:val="5548AB18"/>
    <w:rsid w:val="554DCA55"/>
    <w:rsid w:val="5556BD16"/>
    <w:rsid w:val="5579E101"/>
    <w:rsid w:val="55851E34"/>
    <w:rsid w:val="558FD3D8"/>
    <w:rsid w:val="55ADF26B"/>
    <w:rsid w:val="55B2A279"/>
    <w:rsid w:val="55B947EA"/>
    <w:rsid w:val="55C53EF9"/>
    <w:rsid w:val="55CD35F8"/>
    <w:rsid w:val="55F0605A"/>
    <w:rsid w:val="55FFDF83"/>
    <w:rsid w:val="5613D71A"/>
    <w:rsid w:val="561433A2"/>
    <w:rsid w:val="5625A9E4"/>
    <w:rsid w:val="5648ECB6"/>
    <w:rsid w:val="5656D695"/>
    <w:rsid w:val="56601B18"/>
    <w:rsid w:val="5673130D"/>
    <w:rsid w:val="56782D10"/>
    <w:rsid w:val="568A6CEB"/>
    <w:rsid w:val="568F28E5"/>
    <w:rsid w:val="568F9216"/>
    <w:rsid w:val="5699AF45"/>
    <w:rsid w:val="56D6059E"/>
    <w:rsid w:val="572870C4"/>
    <w:rsid w:val="572903F6"/>
    <w:rsid w:val="572D91F5"/>
    <w:rsid w:val="5745E5E3"/>
    <w:rsid w:val="574A3DC2"/>
    <w:rsid w:val="57B13DDA"/>
    <w:rsid w:val="57F84B80"/>
    <w:rsid w:val="5802B493"/>
    <w:rsid w:val="581ED88F"/>
    <w:rsid w:val="5837D9FF"/>
    <w:rsid w:val="58713657"/>
    <w:rsid w:val="58AEE167"/>
    <w:rsid w:val="58D7A0F2"/>
    <w:rsid w:val="59133C1A"/>
    <w:rsid w:val="593D8705"/>
    <w:rsid w:val="593D8C8E"/>
    <w:rsid w:val="595050A5"/>
    <w:rsid w:val="598C67BF"/>
    <w:rsid w:val="599D2C9E"/>
    <w:rsid w:val="59B68D0C"/>
    <w:rsid w:val="59F2386C"/>
    <w:rsid w:val="59F3D343"/>
    <w:rsid w:val="5A202C37"/>
    <w:rsid w:val="5A2C02F1"/>
    <w:rsid w:val="5A61501F"/>
    <w:rsid w:val="5A6C8E08"/>
    <w:rsid w:val="5A7A5AB8"/>
    <w:rsid w:val="5A90BF6A"/>
    <w:rsid w:val="5B129B9E"/>
    <w:rsid w:val="5B1F34F5"/>
    <w:rsid w:val="5B33AFEE"/>
    <w:rsid w:val="5B56F87E"/>
    <w:rsid w:val="5B5BEDBE"/>
    <w:rsid w:val="5B655222"/>
    <w:rsid w:val="5B881AD3"/>
    <w:rsid w:val="5B98CF18"/>
    <w:rsid w:val="5BB2E0A5"/>
    <w:rsid w:val="5BB59CBF"/>
    <w:rsid w:val="5BCCC1D8"/>
    <w:rsid w:val="5BF8965C"/>
    <w:rsid w:val="5C280459"/>
    <w:rsid w:val="5C57623E"/>
    <w:rsid w:val="5C5D051C"/>
    <w:rsid w:val="5C742BC7"/>
    <w:rsid w:val="5C7ADF48"/>
    <w:rsid w:val="5CB69D61"/>
    <w:rsid w:val="5CBE6DD7"/>
    <w:rsid w:val="5D1092A7"/>
    <w:rsid w:val="5D36D3A5"/>
    <w:rsid w:val="5D73F3D3"/>
    <w:rsid w:val="5D8B6240"/>
    <w:rsid w:val="5DACD8E0"/>
    <w:rsid w:val="5DB1E65E"/>
    <w:rsid w:val="5DC6CC0B"/>
    <w:rsid w:val="5DD3B379"/>
    <w:rsid w:val="5DF7C5B2"/>
    <w:rsid w:val="5E4EC13A"/>
    <w:rsid w:val="5E6A3666"/>
    <w:rsid w:val="5E8851AD"/>
    <w:rsid w:val="5EA6AA10"/>
    <w:rsid w:val="5EAF99BC"/>
    <w:rsid w:val="5EC27C13"/>
    <w:rsid w:val="5EC74C94"/>
    <w:rsid w:val="5ED29113"/>
    <w:rsid w:val="5EE23AF1"/>
    <w:rsid w:val="5EFA5545"/>
    <w:rsid w:val="5F4713A3"/>
    <w:rsid w:val="5F53229D"/>
    <w:rsid w:val="5F7CABC6"/>
    <w:rsid w:val="5F8D9234"/>
    <w:rsid w:val="5F8E175B"/>
    <w:rsid w:val="5FB7D234"/>
    <w:rsid w:val="5FB948A5"/>
    <w:rsid w:val="5FC6AB47"/>
    <w:rsid w:val="5FCF648C"/>
    <w:rsid w:val="601A06BD"/>
    <w:rsid w:val="6077081F"/>
    <w:rsid w:val="60828D68"/>
    <w:rsid w:val="60CAD23E"/>
    <w:rsid w:val="60CE422C"/>
    <w:rsid w:val="60E60068"/>
    <w:rsid w:val="610635D0"/>
    <w:rsid w:val="61120969"/>
    <w:rsid w:val="6129676E"/>
    <w:rsid w:val="613B55D2"/>
    <w:rsid w:val="6140AA2A"/>
    <w:rsid w:val="614A97BB"/>
    <w:rsid w:val="6161396C"/>
    <w:rsid w:val="6190FCF9"/>
    <w:rsid w:val="61AE8A28"/>
    <w:rsid w:val="61B04C89"/>
    <w:rsid w:val="61BC7AF9"/>
    <w:rsid w:val="61BF3D4B"/>
    <w:rsid w:val="61C7CF83"/>
    <w:rsid w:val="61D96810"/>
    <w:rsid w:val="6216F250"/>
    <w:rsid w:val="621FE2AC"/>
    <w:rsid w:val="623A0210"/>
    <w:rsid w:val="62561EF5"/>
    <w:rsid w:val="6267141D"/>
    <w:rsid w:val="6274CD0A"/>
    <w:rsid w:val="629525D8"/>
    <w:rsid w:val="62A37427"/>
    <w:rsid w:val="62C60906"/>
    <w:rsid w:val="6301EB0F"/>
    <w:rsid w:val="632BC1DC"/>
    <w:rsid w:val="6349C1C3"/>
    <w:rsid w:val="634FAF8D"/>
    <w:rsid w:val="63524EDC"/>
    <w:rsid w:val="636BE97D"/>
    <w:rsid w:val="63A37230"/>
    <w:rsid w:val="63CBEF44"/>
    <w:rsid w:val="63EFD432"/>
    <w:rsid w:val="640F51B3"/>
    <w:rsid w:val="649F84C6"/>
    <w:rsid w:val="64F61395"/>
    <w:rsid w:val="6526FF2E"/>
    <w:rsid w:val="65734F4F"/>
    <w:rsid w:val="6580ECD6"/>
    <w:rsid w:val="6584160B"/>
    <w:rsid w:val="65DA627D"/>
    <w:rsid w:val="65E78A0F"/>
    <w:rsid w:val="65EDFF0E"/>
    <w:rsid w:val="66161209"/>
    <w:rsid w:val="661BED6C"/>
    <w:rsid w:val="6629EABB"/>
    <w:rsid w:val="66481019"/>
    <w:rsid w:val="66670621"/>
    <w:rsid w:val="666AAE0C"/>
    <w:rsid w:val="667ACF6E"/>
    <w:rsid w:val="66A33306"/>
    <w:rsid w:val="66A9DAA5"/>
    <w:rsid w:val="66B98A08"/>
    <w:rsid w:val="66E4B4B4"/>
    <w:rsid w:val="66FBCD46"/>
    <w:rsid w:val="672A7923"/>
    <w:rsid w:val="6736C67A"/>
    <w:rsid w:val="6785840A"/>
    <w:rsid w:val="67AC74FA"/>
    <w:rsid w:val="67DF0114"/>
    <w:rsid w:val="67F668F7"/>
    <w:rsid w:val="67FF8BC5"/>
    <w:rsid w:val="68079B36"/>
    <w:rsid w:val="68371992"/>
    <w:rsid w:val="68410CCE"/>
    <w:rsid w:val="68481C9F"/>
    <w:rsid w:val="688E39DE"/>
    <w:rsid w:val="6895A4CC"/>
    <w:rsid w:val="689E6904"/>
    <w:rsid w:val="68C2A1CE"/>
    <w:rsid w:val="68E9A56C"/>
    <w:rsid w:val="691CA03A"/>
    <w:rsid w:val="693501B5"/>
    <w:rsid w:val="696575B5"/>
    <w:rsid w:val="696D2B8D"/>
    <w:rsid w:val="69B8AFE7"/>
    <w:rsid w:val="69E4B7D4"/>
    <w:rsid w:val="6A1635F8"/>
    <w:rsid w:val="6A327AD5"/>
    <w:rsid w:val="6A59346F"/>
    <w:rsid w:val="6A66055B"/>
    <w:rsid w:val="6A698F7A"/>
    <w:rsid w:val="6A6E45ED"/>
    <w:rsid w:val="6A86942F"/>
    <w:rsid w:val="6AB20E90"/>
    <w:rsid w:val="6AD92E7E"/>
    <w:rsid w:val="6AF1229D"/>
    <w:rsid w:val="6B0F3B63"/>
    <w:rsid w:val="6B1E347A"/>
    <w:rsid w:val="6B447366"/>
    <w:rsid w:val="6B4EC0A0"/>
    <w:rsid w:val="6B58C2EC"/>
    <w:rsid w:val="6B722E4F"/>
    <w:rsid w:val="6C12434A"/>
    <w:rsid w:val="6C1F5F23"/>
    <w:rsid w:val="6C29F9FD"/>
    <w:rsid w:val="6C4F024B"/>
    <w:rsid w:val="6C544E43"/>
    <w:rsid w:val="6C9181D6"/>
    <w:rsid w:val="6CC80C7E"/>
    <w:rsid w:val="6CC9F586"/>
    <w:rsid w:val="6CEE4B52"/>
    <w:rsid w:val="6CEFEC02"/>
    <w:rsid w:val="6D074C76"/>
    <w:rsid w:val="6D95CBC0"/>
    <w:rsid w:val="6D96F891"/>
    <w:rsid w:val="6D9A9755"/>
    <w:rsid w:val="6D9D5E4E"/>
    <w:rsid w:val="6DA387E9"/>
    <w:rsid w:val="6DA70643"/>
    <w:rsid w:val="6DAB2806"/>
    <w:rsid w:val="6DB5D5EE"/>
    <w:rsid w:val="6DB93F3C"/>
    <w:rsid w:val="6DBFDEEC"/>
    <w:rsid w:val="6E0A1FB7"/>
    <w:rsid w:val="6E10F811"/>
    <w:rsid w:val="6E89C9E0"/>
    <w:rsid w:val="6E9A59A7"/>
    <w:rsid w:val="6ED3D413"/>
    <w:rsid w:val="6EF3DC1C"/>
    <w:rsid w:val="6F999F6A"/>
    <w:rsid w:val="6FA4B241"/>
    <w:rsid w:val="6FC46C52"/>
    <w:rsid w:val="6FC5D755"/>
    <w:rsid w:val="6FD2CEA6"/>
    <w:rsid w:val="6FD52A56"/>
    <w:rsid w:val="6FE8162F"/>
    <w:rsid w:val="70077E77"/>
    <w:rsid w:val="704514DC"/>
    <w:rsid w:val="7068F867"/>
    <w:rsid w:val="707426BE"/>
    <w:rsid w:val="707F7206"/>
    <w:rsid w:val="709F8ADE"/>
    <w:rsid w:val="70A18497"/>
    <w:rsid w:val="70A417F7"/>
    <w:rsid w:val="70BF6E57"/>
    <w:rsid w:val="71185DA7"/>
    <w:rsid w:val="7118D569"/>
    <w:rsid w:val="713DECAA"/>
    <w:rsid w:val="71492CB3"/>
    <w:rsid w:val="716F7864"/>
    <w:rsid w:val="71733E5A"/>
    <w:rsid w:val="717F1386"/>
    <w:rsid w:val="71897776"/>
    <w:rsid w:val="719E0D5A"/>
    <w:rsid w:val="71C062B4"/>
    <w:rsid w:val="71C15FDA"/>
    <w:rsid w:val="721A64BA"/>
    <w:rsid w:val="721D53ED"/>
    <w:rsid w:val="722F2023"/>
    <w:rsid w:val="726227BB"/>
    <w:rsid w:val="72A61B76"/>
    <w:rsid w:val="72BFC9EE"/>
    <w:rsid w:val="72C766EA"/>
    <w:rsid w:val="72D1B1A1"/>
    <w:rsid w:val="72F4C0F9"/>
    <w:rsid w:val="7318D58E"/>
    <w:rsid w:val="734B340F"/>
    <w:rsid w:val="737F3769"/>
    <w:rsid w:val="738AC947"/>
    <w:rsid w:val="739A4E2B"/>
    <w:rsid w:val="73A8D994"/>
    <w:rsid w:val="73AF0568"/>
    <w:rsid w:val="73F35C53"/>
    <w:rsid w:val="73F831A7"/>
    <w:rsid w:val="7419F8A2"/>
    <w:rsid w:val="7424F5DD"/>
    <w:rsid w:val="7427846A"/>
    <w:rsid w:val="7439A237"/>
    <w:rsid w:val="743D5211"/>
    <w:rsid w:val="74535906"/>
    <w:rsid w:val="745B3E49"/>
    <w:rsid w:val="74655C8A"/>
    <w:rsid w:val="74BD028F"/>
    <w:rsid w:val="74CB3B06"/>
    <w:rsid w:val="74CD68ED"/>
    <w:rsid w:val="74E216DB"/>
    <w:rsid w:val="74E6841F"/>
    <w:rsid w:val="751E6459"/>
    <w:rsid w:val="7522537E"/>
    <w:rsid w:val="7529DDF9"/>
    <w:rsid w:val="752AEE4F"/>
    <w:rsid w:val="7531303C"/>
    <w:rsid w:val="7548134B"/>
    <w:rsid w:val="758F6BC1"/>
    <w:rsid w:val="75AEF8F6"/>
    <w:rsid w:val="75B06A9A"/>
    <w:rsid w:val="75BEC2A2"/>
    <w:rsid w:val="75EBB322"/>
    <w:rsid w:val="75FAAA4F"/>
    <w:rsid w:val="762AE028"/>
    <w:rsid w:val="7633BE34"/>
    <w:rsid w:val="765AD079"/>
    <w:rsid w:val="76697B5F"/>
    <w:rsid w:val="767D22B7"/>
    <w:rsid w:val="76A3D348"/>
    <w:rsid w:val="76A60237"/>
    <w:rsid w:val="76D5E331"/>
    <w:rsid w:val="76FD356C"/>
    <w:rsid w:val="76FEF17B"/>
    <w:rsid w:val="77176DDA"/>
    <w:rsid w:val="77283A15"/>
    <w:rsid w:val="772EA192"/>
    <w:rsid w:val="773D6612"/>
    <w:rsid w:val="774FE5F6"/>
    <w:rsid w:val="777BE99D"/>
    <w:rsid w:val="778B354A"/>
    <w:rsid w:val="77A7FE9D"/>
    <w:rsid w:val="77A850F5"/>
    <w:rsid w:val="77B3452D"/>
    <w:rsid w:val="77D3809D"/>
    <w:rsid w:val="77E761D8"/>
    <w:rsid w:val="77EF9C30"/>
    <w:rsid w:val="780ED871"/>
    <w:rsid w:val="78104E15"/>
    <w:rsid w:val="782DDDE2"/>
    <w:rsid w:val="783608F9"/>
    <w:rsid w:val="783BFADA"/>
    <w:rsid w:val="786490FF"/>
    <w:rsid w:val="787FCD0D"/>
    <w:rsid w:val="7885CA1E"/>
    <w:rsid w:val="789011DD"/>
    <w:rsid w:val="78F6EB75"/>
    <w:rsid w:val="790A2013"/>
    <w:rsid w:val="791A891D"/>
    <w:rsid w:val="792C30CE"/>
    <w:rsid w:val="7930ABF7"/>
    <w:rsid w:val="79485874"/>
    <w:rsid w:val="7963C595"/>
    <w:rsid w:val="7988CFDA"/>
    <w:rsid w:val="79AB3BA8"/>
    <w:rsid w:val="79AB4BF4"/>
    <w:rsid w:val="79AC8FD9"/>
    <w:rsid w:val="79B3E134"/>
    <w:rsid w:val="79BE063A"/>
    <w:rsid w:val="79ED8F8D"/>
    <w:rsid w:val="79F97521"/>
    <w:rsid w:val="79FD1A33"/>
    <w:rsid w:val="7A3750B5"/>
    <w:rsid w:val="7A80AE7D"/>
    <w:rsid w:val="7AE37201"/>
    <w:rsid w:val="7AF0DBE6"/>
    <w:rsid w:val="7B107A27"/>
    <w:rsid w:val="7B18FCAE"/>
    <w:rsid w:val="7B521BF2"/>
    <w:rsid w:val="7B99E809"/>
    <w:rsid w:val="7BBD7BD9"/>
    <w:rsid w:val="7BBE6292"/>
    <w:rsid w:val="7BDCA929"/>
    <w:rsid w:val="7BE4A961"/>
    <w:rsid w:val="7BE76B0A"/>
    <w:rsid w:val="7BEDF896"/>
    <w:rsid w:val="7BFB2D77"/>
    <w:rsid w:val="7C246A26"/>
    <w:rsid w:val="7C46215C"/>
    <w:rsid w:val="7C50C5C9"/>
    <w:rsid w:val="7C63F5B0"/>
    <w:rsid w:val="7CBAFF8D"/>
    <w:rsid w:val="7CD05CB8"/>
    <w:rsid w:val="7CF64345"/>
    <w:rsid w:val="7D0DD96C"/>
    <w:rsid w:val="7D2DCBA6"/>
    <w:rsid w:val="7D4A4379"/>
    <w:rsid w:val="7D6A7E96"/>
    <w:rsid w:val="7D7D1149"/>
    <w:rsid w:val="7D961814"/>
    <w:rsid w:val="7DC6E342"/>
    <w:rsid w:val="7DC9FB75"/>
    <w:rsid w:val="7DCD3BB9"/>
    <w:rsid w:val="7DD055C1"/>
    <w:rsid w:val="7DDF4755"/>
    <w:rsid w:val="7DF14B5A"/>
    <w:rsid w:val="7E038EF8"/>
    <w:rsid w:val="7E044A91"/>
    <w:rsid w:val="7E1DC4F8"/>
    <w:rsid w:val="7E4DBD19"/>
    <w:rsid w:val="7E60C713"/>
    <w:rsid w:val="7E9CCD71"/>
    <w:rsid w:val="7EE32DC0"/>
    <w:rsid w:val="7EE7B2C3"/>
    <w:rsid w:val="7F0CA7E9"/>
    <w:rsid w:val="7F62300D"/>
    <w:rsid w:val="7F7AE0AC"/>
    <w:rsid w:val="7FA756D1"/>
    <w:rsid w:val="7FAF627A"/>
    <w:rsid w:val="7FCD35BE"/>
    <w:rsid w:val="7FDBAAEB"/>
    <w:rsid w:val="7FFACB26"/>
  </w:rsids>
  <m:mathPr>
    <m:mathFont m:val="Cambria Math"/>
    <m:brkBin m:val="before"/>
    <m:brkBinSub m:val="--"/>
    <m:smallFrac m:val="0"/>
    <m:dispDef/>
    <m:lMargin m:val="0"/>
    <m:rMargin m:val="0"/>
    <m:defJc m:val="centerGroup"/>
    <m:wrapIndent m:val="1440"/>
    <m:intLim m:val="subSup"/>
    <m:naryLim m:val="undOvr"/>
  </m:mathPr>
  <w:themeFontLang w:val="en-IN" w:eastAsia="ko-KR"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1B1E2"/>
  <w15:chartTrackingRefBased/>
  <w15:docId w15:val="{3A25EF55-B2F6-43A4-AFF2-7AF693E1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373"/>
    <w:pPr>
      <w:ind w:left="720"/>
    </w:pPr>
    <w:rPr>
      <w:rFonts w:ascii="Calibri" w:hAnsi="Calibri" w:cs="Calibri"/>
    </w:rPr>
  </w:style>
  <w:style w:type="paragraph" w:styleId="Heading1">
    <w:name w:val="heading 1"/>
    <w:aliases w:val="MPC Heading 1,S-OIL Heading 1"/>
    <w:basedOn w:val="Normal"/>
    <w:next w:val="Normal"/>
    <w:link w:val="Heading1Char"/>
    <w:uiPriority w:val="9"/>
    <w:qFormat/>
    <w:rsid w:val="00B87C9E"/>
    <w:pPr>
      <w:keepNext/>
      <w:keepLines/>
      <w:pageBreakBefore/>
      <w:numPr>
        <w:numId w:val="25"/>
      </w:numPr>
      <w:spacing w:before="240" w:after="240"/>
      <w:outlineLvl w:val="0"/>
    </w:pPr>
    <w:rPr>
      <w:rFonts w:eastAsiaTheme="majorEastAsia"/>
      <w:b/>
      <w:caps/>
      <w:color w:val="4472C4" w:themeColor="accent1"/>
      <w:sz w:val="28"/>
      <w:szCs w:val="32"/>
    </w:rPr>
  </w:style>
  <w:style w:type="paragraph" w:styleId="Heading2">
    <w:name w:val="heading 2"/>
    <w:aliases w:val="MPC Heading 2,S OIL Heading 2"/>
    <w:basedOn w:val="Normal"/>
    <w:link w:val="Heading2Char"/>
    <w:autoRedefine/>
    <w:uiPriority w:val="9"/>
    <w:unhideWhenUsed/>
    <w:qFormat/>
    <w:rsid w:val="00AD2468"/>
    <w:pPr>
      <w:keepNext/>
      <w:keepLines/>
      <w:numPr>
        <w:ilvl w:val="1"/>
        <w:numId w:val="25"/>
      </w:numPr>
      <w:spacing w:before="240" w:after="120" w:line="240" w:lineRule="auto"/>
      <w:outlineLvl w:val="1"/>
    </w:pPr>
    <w:rPr>
      <w:rFonts w:eastAsiaTheme="majorEastAsia"/>
      <w:b/>
      <w:color w:val="4472C4" w:themeColor="accent1"/>
      <w:sz w:val="24"/>
      <w:szCs w:val="26"/>
      <w:lang w:val="en-US"/>
    </w:rPr>
  </w:style>
  <w:style w:type="paragraph" w:styleId="Heading3">
    <w:name w:val="heading 3"/>
    <w:aliases w:val="MPC Heading 3,S-OIL Heading 3"/>
    <w:basedOn w:val="Normal"/>
    <w:link w:val="Heading3Char"/>
    <w:uiPriority w:val="9"/>
    <w:unhideWhenUsed/>
    <w:qFormat/>
    <w:rsid w:val="00534ABF"/>
    <w:pPr>
      <w:keepNext/>
      <w:keepLines/>
      <w:numPr>
        <w:ilvl w:val="2"/>
        <w:numId w:val="25"/>
      </w:numPr>
      <w:spacing w:before="240" w:after="120" w:line="240" w:lineRule="auto"/>
      <w:outlineLvl w:val="2"/>
    </w:pPr>
    <w:rPr>
      <w:rFonts w:eastAsiaTheme="majorEastAsia"/>
      <w:b/>
      <w:i/>
      <w:color w:val="4472C4" w:themeColor="accent1"/>
      <w:sz w:val="24"/>
      <w:szCs w:val="24"/>
      <w:lang w:val="en-US"/>
    </w:rPr>
  </w:style>
  <w:style w:type="paragraph" w:styleId="Heading4">
    <w:name w:val="heading 4"/>
    <w:aliases w:val="Level 5,MPC Heading 4,S-OIL Heading 4"/>
    <w:basedOn w:val="Normal"/>
    <w:link w:val="Heading4Char"/>
    <w:uiPriority w:val="9"/>
    <w:unhideWhenUsed/>
    <w:qFormat/>
    <w:rsid w:val="00F04572"/>
    <w:pPr>
      <w:keepNext/>
      <w:keepLines/>
      <w:numPr>
        <w:ilvl w:val="3"/>
        <w:numId w:val="25"/>
      </w:numPr>
      <w:spacing w:before="240" w:after="120"/>
      <w:ind w:left="0"/>
      <w:outlineLvl w:val="3"/>
    </w:pPr>
    <w:rPr>
      <w:rFonts w:eastAsiaTheme="majorEastAsia"/>
      <w:b/>
      <w:color w:val="4472C4" w:themeColor="accent1"/>
      <w:szCs w:val="20"/>
      <w:lang w:eastAsia="en-IN"/>
    </w:rPr>
  </w:style>
  <w:style w:type="paragraph" w:styleId="Heading5">
    <w:name w:val="heading 5"/>
    <w:aliases w:val="Heading 5 - Heading 5,ASAPHeading 5"/>
    <w:basedOn w:val="Normal"/>
    <w:next w:val="Normal"/>
    <w:link w:val="Heading5Char"/>
    <w:uiPriority w:val="9"/>
    <w:unhideWhenUsed/>
    <w:qFormat/>
    <w:rsid w:val="00321EB2"/>
    <w:pPr>
      <w:keepNext/>
      <w:keepLines/>
      <w:numPr>
        <w:ilvl w:val="4"/>
        <w:numId w:val="25"/>
      </w:numPr>
      <w:spacing w:before="240" w:after="120"/>
      <w:ind w:left="1008"/>
      <w:outlineLvl w:val="4"/>
    </w:pPr>
    <w:rPr>
      <w:rFonts w:eastAsiaTheme="majorEastAsia"/>
      <w:b/>
      <w:color w:val="4472C4" w:themeColor="accent1"/>
    </w:rPr>
  </w:style>
  <w:style w:type="paragraph" w:styleId="Heading6">
    <w:name w:val="heading 6"/>
    <w:aliases w:val="ASAPHeading 6"/>
    <w:basedOn w:val="Normal"/>
    <w:next w:val="Normal"/>
    <w:link w:val="Heading6Char"/>
    <w:uiPriority w:val="9"/>
    <w:unhideWhenUsed/>
    <w:qFormat/>
    <w:rsid w:val="005427A8"/>
    <w:pPr>
      <w:keepNext/>
      <w:keepLines/>
      <w:numPr>
        <w:ilvl w:val="5"/>
        <w:numId w:val="25"/>
      </w:numPr>
      <w:spacing w:before="240" w:after="120"/>
      <w:outlineLvl w:val="5"/>
    </w:pPr>
    <w:rPr>
      <w:rFonts w:eastAsiaTheme="majorEastAsia" w:cstheme="majorBidi"/>
      <w:b/>
      <w:color w:val="4472C4" w:themeColor="accent1"/>
    </w:rPr>
  </w:style>
  <w:style w:type="paragraph" w:styleId="Heading7">
    <w:name w:val="heading 7"/>
    <w:basedOn w:val="Normal"/>
    <w:next w:val="Normal"/>
    <w:link w:val="Heading7Char"/>
    <w:uiPriority w:val="9"/>
    <w:unhideWhenUsed/>
    <w:qFormat/>
    <w:rsid w:val="00F06E16"/>
    <w:pPr>
      <w:keepNext/>
      <w:keepLines/>
      <w:numPr>
        <w:ilvl w:val="6"/>
        <w:numId w:val="25"/>
      </w:numPr>
      <w:spacing w:before="40" w:after="0"/>
      <w:outlineLvl w:val="6"/>
    </w:pPr>
    <w:rPr>
      <w:rFonts w:eastAsiaTheme="majorEastAsia" w:cstheme="majorBidi"/>
      <w:b/>
      <w:i/>
      <w:iCs/>
      <w:color w:val="1F3763" w:themeColor="accent1" w:themeShade="7F"/>
    </w:rPr>
  </w:style>
  <w:style w:type="paragraph" w:styleId="Heading8">
    <w:name w:val="heading 8"/>
    <w:basedOn w:val="Normal"/>
    <w:next w:val="Normal"/>
    <w:link w:val="Heading8Char"/>
    <w:uiPriority w:val="9"/>
    <w:semiHidden/>
    <w:unhideWhenUsed/>
    <w:qFormat/>
    <w:rsid w:val="00A86BB0"/>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6BB0"/>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PC Heading 1 Char,S-OIL Heading 1 Char"/>
    <w:basedOn w:val="DefaultParagraphFont"/>
    <w:link w:val="Heading1"/>
    <w:uiPriority w:val="9"/>
    <w:rsid w:val="00B87C9E"/>
    <w:rPr>
      <w:rFonts w:ascii="Calibri" w:eastAsiaTheme="majorEastAsia" w:hAnsi="Calibri" w:cs="Calibri"/>
      <w:b/>
      <w:caps/>
      <w:color w:val="4472C4" w:themeColor="accent1"/>
      <w:sz w:val="28"/>
      <w:szCs w:val="32"/>
    </w:rPr>
  </w:style>
  <w:style w:type="character" w:customStyle="1" w:styleId="Heading2Char">
    <w:name w:val="Heading 2 Char"/>
    <w:aliases w:val="MPC Heading 2 Char,S OIL Heading 2 Char"/>
    <w:basedOn w:val="DefaultParagraphFont"/>
    <w:link w:val="Heading2"/>
    <w:uiPriority w:val="9"/>
    <w:rsid w:val="00323482"/>
    <w:rPr>
      <w:rFonts w:ascii="Calibri" w:eastAsiaTheme="majorEastAsia" w:hAnsi="Calibri" w:cs="Calibri"/>
      <w:b/>
      <w:color w:val="4472C4" w:themeColor="accent1"/>
      <w:sz w:val="24"/>
      <w:szCs w:val="26"/>
      <w:lang w:val="en-US"/>
    </w:rPr>
  </w:style>
  <w:style w:type="character" w:customStyle="1" w:styleId="Heading3Char">
    <w:name w:val="Heading 3 Char"/>
    <w:aliases w:val="MPC Heading 3 Char,S-OIL Heading 3 Char"/>
    <w:basedOn w:val="DefaultParagraphFont"/>
    <w:link w:val="Heading3"/>
    <w:uiPriority w:val="9"/>
    <w:rsid w:val="00534ABF"/>
    <w:rPr>
      <w:rFonts w:ascii="Calibri" w:eastAsiaTheme="majorEastAsia" w:hAnsi="Calibri" w:cs="Calibri"/>
      <w:b/>
      <w:i/>
      <w:color w:val="4472C4" w:themeColor="accent1"/>
      <w:sz w:val="24"/>
      <w:szCs w:val="24"/>
      <w:lang w:val="en-US"/>
    </w:rPr>
  </w:style>
  <w:style w:type="character" w:customStyle="1" w:styleId="Heading4Char">
    <w:name w:val="Heading 4 Char"/>
    <w:aliases w:val="Level 5 Char,MPC Heading 4 Char,S-OIL Heading 4 Char"/>
    <w:basedOn w:val="DefaultParagraphFont"/>
    <w:link w:val="Heading4"/>
    <w:uiPriority w:val="9"/>
    <w:rsid w:val="00F04572"/>
    <w:rPr>
      <w:rFonts w:ascii="Calibri" w:eastAsiaTheme="majorEastAsia" w:hAnsi="Calibri" w:cs="Calibri"/>
      <w:b/>
      <w:color w:val="4472C4" w:themeColor="accent1"/>
      <w:szCs w:val="20"/>
      <w:lang w:eastAsia="en-IN"/>
    </w:rPr>
  </w:style>
  <w:style w:type="character" w:customStyle="1" w:styleId="Heading5Char">
    <w:name w:val="Heading 5 Char"/>
    <w:aliases w:val="Heading 5 - Heading 5 Char,ASAPHeading 5 Char"/>
    <w:basedOn w:val="DefaultParagraphFont"/>
    <w:link w:val="Heading5"/>
    <w:uiPriority w:val="9"/>
    <w:rsid w:val="00321EB2"/>
    <w:rPr>
      <w:rFonts w:ascii="Calibri" w:eastAsiaTheme="majorEastAsia" w:hAnsi="Calibri" w:cs="Calibri"/>
      <w:b/>
      <w:color w:val="4472C4" w:themeColor="accent1"/>
    </w:rPr>
  </w:style>
  <w:style w:type="character" w:customStyle="1" w:styleId="Heading6Char">
    <w:name w:val="Heading 6 Char"/>
    <w:aliases w:val="ASAPHeading 6 Char"/>
    <w:basedOn w:val="DefaultParagraphFont"/>
    <w:link w:val="Heading6"/>
    <w:uiPriority w:val="9"/>
    <w:rsid w:val="005233C7"/>
    <w:rPr>
      <w:rFonts w:ascii="Calibri" w:eastAsiaTheme="majorEastAsia" w:hAnsi="Calibri" w:cstheme="majorBidi"/>
      <w:b/>
      <w:color w:val="4472C4" w:themeColor="accent1"/>
    </w:rPr>
  </w:style>
  <w:style w:type="character" w:customStyle="1" w:styleId="Heading7Char">
    <w:name w:val="Heading 7 Char"/>
    <w:basedOn w:val="DefaultParagraphFont"/>
    <w:link w:val="Heading7"/>
    <w:uiPriority w:val="9"/>
    <w:rsid w:val="00F06E16"/>
    <w:rPr>
      <w:rFonts w:ascii="Calibri" w:eastAsiaTheme="majorEastAsia" w:hAnsi="Calibri" w:cstheme="majorBidi"/>
      <w:b/>
      <w:i/>
      <w:iCs/>
      <w:color w:val="1F3763" w:themeColor="accent1" w:themeShade="7F"/>
    </w:rPr>
  </w:style>
  <w:style w:type="character" w:customStyle="1" w:styleId="Heading8Char">
    <w:name w:val="Heading 8 Char"/>
    <w:basedOn w:val="DefaultParagraphFont"/>
    <w:link w:val="Heading8"/>
    <w:uiPriority w:val="9"/>
    <w:semiHidden/>
    <w:rsid w:val="00A86B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6BB0"/>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unhideWhenUsed/>
    <w:rsid w:val="0031428D"/>
    <w:pPr>
      <w:tabs>
        <w:tab w:val="center" w:pos="4513"/>
        <w:tab w:val="right" w:pos="9026"/>
      </w:tabs>
      <w:spacing w:after="0" w:line="240" w:lineRule="auto"/>
    </w:pPr>
    <w:rPr>
      <w:lang w:val="en-GB"/>
    </w:rPr>
  </w:style>
  <w:style w:type="character" w:customStyle="1" w:styleId="FooterChar">
    <w:name w:val="Footer Char"/>
    <w:basedOn w:val="DefaultParagraphFont"/>
    <w:link w:val="Footer"/>
    <w:uiPriority w:val="99"/>
    <w:rsid w:val="0031428D"/>
    <w:rPr>
      <w:lang w:val="en-GB"/>
    </w:rPr>
  </w:style>
  <w:style w:type="table" w:styleId="GridTable4-Accent5">
    <w:name w:val="Grid Table 4 Accent 5"/>
    <w:basedOn w:val="TableNormal"/>
    <w:uiPriority w:val="49"/>
    <w:rsid w:val="00786993"/>
    <w:pPr>
      <w:spacing w:after="0" w:line="240" w:lineRule="auto"/>
    </w:pPr>
    <w:rPr>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PCTextTable">
    <w:name w:val="MPC Text Table"/>
    <w:basedOn w:val="MPCText-11pt"/>
    <w:qFormat/>
    <w:rsid w:val="0015721A"/>
    <w:rPr>
      <w:rFonts w:eastAsia="SimHei" w:cs="Arial"/>
      <w:bCs/>
      <w:sz w:val="20"/>
    </w:rPr>
  </w:style>
  <w:style w:type="paragraph" w:customStyle="1" w:styleId="MPCTextTableBold">
    <w:name w:val="MPC Text Table Bold"/>
    <w:basedOn w:val="MPCTextTable"/>
    <w:qFormat/>
    <w:rsid w:val="00DD2B26"/>
    <w:rPr>
      <w:b/>
    </w:rPr>
  </w:style>
  <w:style w:type="paragraph" w:customStyle="1" w:styleId="MPC-BulletLevel1">
    <w:name w:val="MPC - Bullet Level 1"/>
    <w:basedOn w:val="ListParagraph"/>
    <w:uiPriority w:val="99"/>
    <w:qFormat/>
    <w:rsid w:val="001B7F82"/>
    <w:pPr>
      <w:numPr>
        <w:numId w:val="20"/>
      </w:numPr>
      <w:spacing w:before="120" w:after="120" w:line="300" w:lineRule="exact"/>
      <w:ind w:left="357" w:hanging="357"/>
      <w:contextualSpacing w:val="0"/>
    </w:pPr>
    <w:rPr>
      <w:rFonts w:ascii="Arial" w:eastAsia="Times New Roman" w:hAnsi="Arial" w:cs="Times New Roman"/>
      <w:lang w:val="en-GB"/>
    </w:rPr>
  </w:style>
  <w:style w:type="paragraph" w:styleId="ListParagraph">
    <w:name w:val="List Paragraph"/>
    <w:aliases w:val="List Paragraph1,List Paragraph Char Char,numbered,b1,Number_1,new,List Paragraph2,SGLText List Paragraph,Figure_name,lp1,Bullet List,FooterText,Use Case List Paragraph,lp11,TOC style,Bullet OSM,Proposal Bullet List,Sub bullet,Table,Conten"/>
    <w:basedOn w:val="Normal"/>
    <w:link w:val="ListParagraphChar"/>
    <w:uiPriority w:val="34"/>
    <w:qFormat/>
    <w:rsid w:val="006638F9"/>
    <w:pPr>
      <w:contextualSpacing/>
    </w:pPr>
  </w:style>
  <w:style w:type="character" w:customStyle="1" w:styleId="ListParagraphChar">
    <w:name w:val="List Paragraph Char"/>
    <w:aliases w:val="List Paragraph1 Char,List Paragraph Char Char Char,numbered Char,b1 Char,Number_1 Char,new Char,List Paragraph2 Char,SGLText List Paragraph Char,Figure_name Char,lp1 Char,Bullet List Char,FooterText Char,Use Case List Paragraph Char"/>
    <w:link w:val="ListParagraph"/>
    <w:uiPriority w:val="34"/>
    <w:qFormat/>
    <w:locked/>
    <w:rsid w:val="00EF129B"/>
    <w:rPr>
      <w:rFonts w:ascii="Calibri" w:hAnsi="Calibri" w:cs="Calibri"/>
    </w:rPr>
  </w:style>
  <w:style w:type="paragraph" w:styleId="Caption">
    <w:name w:val="caption"/>
    <w:aliases w:val="Caption Char2,Caption Char1 Char,Caption Char2 Char1 Char,Figure Caption Char Char Char,Caption Char1 Char Char Char,Caption Char Char1 Char Char Char,Caption Char1 Char1 Char Char Char Char,Caption Char Char1 Char1 Char Char Char Char,Ca,xx"/>
    <w:basedOn w:val="Normal"/>
    <w:next w:val="Normal"/>
    <w:link w:val="CaptionChar"/>
    <w:uiPriority w:val="35"/>
    <w:unhideWhenUsed/>
    <w:qFormat/>
    <w:rsid w:val="000467F1"/>
    <w:pPr>
      <w:spacing w:after="200" w:line="240" w:lineRule="auto"/>
    </w:pPr>
    <w:rPr>
      <w:i/>
      <w:iCs/>
      <w:color w:val="44546A" w:themeColor="text2"/>
      <w:sz w:val="18"/>
      <w:szCs w:val="18"/>
    </w:rPr>
  </w:style>
  <w:style w:type="character" w:customStyle="1" w:styleId="CaptionChar">
    <w:name w:val="Caption Char"/>
    <w:aliases w:val="Caption Char2 Char,Caption Char1 Char Char,Caption Char2 Char1 Char Char,Figure Caption Char Char Char Char,Caption Char1 Char Char Char Char,Caption Char Char1 Char Char Char Char,Caption Char1 Char1 Char Char Char Char Char,Ca Char"/>
    <w:basedOn w:val="DefaultParagraphFont"/>
    <w:link w:val="Caption"/>
    <w:uiPriority w:val="35"/>
    <w:rsid w:val="009B1BC7"/>
    <w:rPr>
      <w:rFonts w:ascii="Calibri" w:hAnsi="Calibri" w:cs="Calibri"/>
      <w:i/>
      <w:iCs/>
      <w:color w:val="44546A" w:themeColor="text2"/>
      <w:sz w:val="18"/>
      <w:szCs w:val="18"/>
    </w:rPr>
  </w:style>
  <w:style w:type="character" w:styleId="Hyperlink">
    <w:name w:val="Hyperlink"/>
    <w:basedOn w:val="DefaultParagraphFont"/>
    <w:uiPriority w:val="99"/>
    <w:unhideWhenUsed/>
    <w:rsid w:val="000467F1"/>
    <w:rPr>
      <w:color w:val="0563C1" w:themeColor="hyperlink"/>
      <w:u w:val="single"/>
    </w:rPr>
  </w:style>
  <w:style w:type="paragraph" w:styleId="Header">
    <w:name w:val="header"/>
    <w:basedOn w:val="Normal"/>
    <w:link w:val="HeaderChar"/>
    <w:uiPriority w:val="99"/>
    <w:unhideWhenUsed/>
    <w:rsid w:val="00DB7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5C3"/>
  </w:style>
  <w:style w:type="paragraph" w:styleId="TOC1">
    <w:name w:val="toc 1"/>
    <w:basedOn w:val="Normal"/>
    <w:next w:val="Normal"/>
    <w:autoRedefine/>
    <w:uiPriority w:val="39"/>
    <w:unhideWhenUsed/>
    <w:rsid w:val="000D1BCE"/>
    <w:pPr>
      <w:spacing w:before="120" w:after="120" w:line="300" w:lineRule="exact"/>
      <w:ind w:left="0"/>
    </w:pPr>
    <w:rPr>
      <w:b/>
      <w:bCs/>
      <w:caps/>
      <w:szCs w:val="20"/>
    </w:rPr>
  </w:style>
  <w:style w:type="paragraph" w:styleId="TOC2">
    <w:name w:val="toc 2"/>
    <w:basedOn w:val="Normal"/>
    <w:next w:val="Normal"/>
    <w:autoRedefine/>
    <w:uiPriority w:val="39"/>
    <w:unhideWhenUsed/>
    <w:rsid w:val="000D1BCE"/>
    <w:pPr>
      <w:spacing w:after="0"/>
      <w:ind w:left="220"/>
    </w:pPr>
    <w:rPr>
      <w:smallCaps/>
      <w:sz w:val="20"/>
      <w:szCs w:val="20"/>
    </w:rPr>
  </w:style>
  <w:style w:type="paragraph" w:styleId="TOC3">
    <w:name w:val="toc 3"/>
    <w:basedOn w:val="Normal"/>
    <w:next w:val="Normal"/>
    <w:autoRedefine/>
    <w:uiPriority w:val="39"/>
    <w:unhideWhenUsed/>
    <w:rsid w:val="000D1BCE"/>
    <w:pPr>
      <w:spacing w:after="0"/>
      <w:ind w:left="440"/>
    </w:pPr>
    <w:rPr>
      <w:i/>
      <w:iCs/>
      <w:sz w:val="20"/>
      <w:szCs w:val="20"/>
    </w:rPr>
  </w:style>
  <w:style w:type="table" w:styleId="GridTable4-Accent1">
    <w:name w:val="Grid Table 4 Accent 1"/>
    <w:basedOn w:val="TableNormal"/>
    <w:uiPriority w:val="49"/>
    <w:rsid w:val="00F815E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aliases w:val="QCL,Bordure,Header Table Grid,Bordure1,Bordure2,方欣网格型,Petronas,HRT Table Style,Yellow,Deloitte,IT Park_Citation"/>
    <w:basedOn w:val="TableNormal"/>
    <w:uiPriority w:val="59"/>
    <w:rsid w:val="00F81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Level1-Normal">
    <w:name w:val="Body_Level 1 - Normal"/>
    <w:basedOn w:val="Normal"/>
    <w:link w:val="BodyLevel1-NormalChar"/>
    <w:autoRedefine/>
    <w:qFormat/>
    <w:rsid w:val="00B611FB"/>
    <w:pPr>
      <w:spacing w:line="240" w:lineRule="auto"/>
      <w:ind w:left="0"/>
      <w:jc w:val="both"/>
    </w:pPr>
    <w:rPr>
      <w:lang w:val="en-GB"/>
    </w:rPr>
  </w:style>
  <w:style w:type="character" w:customStyle="1" w:styleId="BodyLevel1-NormalChar">
    <w:name w:val="Body_Level 1 - Normal Char"/>
    <w:basedOn w:val="DefaultParagraphFont"/>
    <w:link w:val="BodyLevel1-Normal"/>
    <w:rsid w:val="00DA0EC6"/>
    <w:rPr>
      <w:rFonts w:ascii="Calibri" w:hAnsi="Calibri"/>
      <w:lang w:val="en-GB"/>
    </w:rPr>
  </w:style>
  <w:style w:type="character" w:styleId="CommentReference">
    <w:name w:val="annotation reference"/>
    <w:basedOn w:val="DefaultParagraphFont"/>
    <w:uiPriority w:val="99"/>
    <w:semiHidden/>
    <w:unhideWhenUsed/>
    <w:rsid w:val="00C4029B"/>
    <w:rPr>
      <w:sz w:val="16"/>
      <w:szCs w:val="16"/>
    </w:rPr>
  </w:style>
  <w:style w:type="paragraph" w:styleId="CommentText">
    <w:name w:val="annotation text"/>
    <w:basedOn w:val="Normal"/>
    <w:link w:val="CommentTextChar"/>
    <w:uiPriority w:val="99"/>
    <w:unhideWhenUsed/>
    <w:rsid w:val="00C4029B"/>
    <w:pPr>
      <w:spacing w:line="240" w:lineRule="auto"/>
      <w:ind w:left="0"/>
    </w:pPr>
    <w:rPr>
      <w:sz w:val="20"/>
      <w:szCs w:val="20"/>
      <w:lang w:val="en-GB"/>
    </w:rPr>
  </w:style>
  <w:style w:type="character" w:customStyle="1" w:styleId="CommentTextChar">
    <w:name w:val="Comment Text Char"/>
    <w:basedOn w:val="DefaultParagraphFont"/>
    <w:link w:val="CommentText"/>
    <w:uiPriority w:val="99"/>
    <w:rsid w:val="00C4029B"/>
    <w:rPr>
      <w:sz w:val="20"/>
      <w:szCs w:val="20"/>
      <w:lang w:val="en-GB"/>
    </w:rPr>
  </w:style>
  <w:style w:type="table" w:customStyle="1" w:styleId="GridTable4-Accent11">
    <w:name w:val="Grid Table 4 - Accent 11"/>
    <w:basedOn w:val="TableNormal"/>
    <w:uiPriority w:val="49"/>
    <w:rsid w:val="00554140"/>
    <w:pPr>
      <w:spacing w:after="0" w:line="240" w:lineRule="auto"/>
    </w:pPr>
    <w:rPr>
      <w:sz w:val="24"/>
      <w:szCs w:val="24"/>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
    <w:name w:val="Grid Table 4 - Accent 51"/>
    <w:basedOn w:val="TableNormal"/>
    <w:next w:val="GridTable4-Accent5"/>
    <w:uiPriority w:val="49"/>
    <w:rsid w:val="00196260"/>
    <w:pPr>
      <w:spacing w:after="0" w:line="240" w:lineRule="auto"/>
    </w:pPr>
    <w:rPr>
      <w:lang w:val="en-GB"/>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odyText4">
    <w:name w:val="Body Text 4"/>
    <w:basedOn w:val="Normal"/>
    <w:autoRedefine/>
    <w:qFormat/>
    <w:rsid w:val="00E8372E"/>
    <w:pPr>
      <w:numPr>
        <w:numId w:val="21"/>
      </w:numPr>
      <w:spacing w:after="120" w:line="288" w:lineRule="auto"/>
      <w:jc w:val="both"/>
    </w:pPr>
    <w:rPr>
      <w:rFonts w:eastAsia="Times New Roman" w:cstheme="minorHAnsi"/>
      <w:szCs w:val="24"/>
      <w:lang w:val="en-US"/>
    </w:rPr>
  </w:style>
  <w:style w:type="paragraph" w:styleId="CommentSubject">
    <w:name w:val="annotation subject"/>
    <w:basedOn w:val="CommentText"/>
    <w:next w:val="CommentText"/>
    <w:link w:val="CommentSubjectChar"/>
    <w:uiPriority w:val="99"/>
    <w:semiHidden/>
    <w:unhideWhenUsed/>
    <w:rsid w:val="0026510E"/>
    <w:pPr>
      <w:ind w:left="720"/>
    </w:pPr>
    <w:rPr>
      <w:b/>
      <w:bCs/>
      <w:lang w:val="en-IN"/>
    </w:rPr>
  </w:style>
  <w:style w:type="character" w:customStyle="1" w:styleId="CommentSubjectChar">
    <w:name w:val="Comment Subject Char"/>
    <w:basedOn w:val="CommentTextChar"/>
    <w:link w:val="CommentSubject"/>
    <w:uiPriority w:val="99"/>
    <w:semiHidden/>
    <w:rsid w:val="0026510E"/>
    <w:rPr>
      <w:b/>
      <w:bCs/>
      <w:sz w:val="20"/>
      <w:szCs w:val="20"/>
      <w:lang w:val="en-GB"/>
    </w:rPr>
  </w:style>
  <w:style w:type="paragraph" w:customStyle="1" w:styleId="BodyLevel1-Normal0">
    <w:name w:val="Body Level 1 - Normal"/>
    <w:basedOn w:val="Normal"/>
    <w:link w:val="BodyLevel1-NormalChar0"/>
    <w:qFormat/>
    <w:rsid w:val="00AC7B72"/>
    <w:pPr>
      <w:ind w:left="938"/>
      <w:jc w:val="both"/>
    </w:pPr>
    <w:rPr>
      <w:rFonts w:ascii="Museo Sans 300" w:hAnsi="Museo Sans 300"/>
      <w:lang w:val="en-GB"/>
    </w:rPr>
  </w:style>
  <w:style w:type="character" w:customStyle="1" w:styleId="BodyLevel1-NormalChar0">
    <w:name w:val="Body Level 1 - Normal Char"/>
    <w:basedOn w:val="DefaultParagraphFont"/>
    <w:link w:val="BodyLevel1-Normal0"/>
    <w:rsid w:val="00AC7B72"/>
    <w:rPr>
      <w:rFonts w:ascii="Museo Sans 300" w:hAnsi="Museo Sans 300"/>
      <w:lang w:val="en-GB"/>
    </w:rPr>
  </w:style>
  <w:style w:type="paragraph" w:customStyle="1" w:styleId="Default">
    <w:name w:val="Default"/>
    <w:rsid w:val="00414C48"/>
    <w:pPr>
      <w:autoSpaceDE w:val="0"/>
      <w:autoSpaceDN w:val="0"/>
      <w:adjustRightInd w:val="0"/>
      <w:spacing w:after="0" w:line="240" w:lineRule="auto"/>
    </w:pPr>
    <w:rPr>
      <w:rFonts w:ascii="Calibri" w:hAnsi="Calibri" w:cs="Calibri"/>
      <w:color w:val="000000"/>
      <w:sz w:val="24"/>
      <w:szCs w:val="24"/>
      <w:lang w:val="en-US"/>
    </w:rPr>
  </w:style>
  <w:style w:type="paragraph" w:styleId="BalloonText">
    <w:name w:val="Balloon Text"/>
    <w:basedOn w:val="Normal"/>
    <w:link w:val="BalloonTextChar"/>
    <w:uiPriority w:val="99"/>
    <w:semiHidden/>
    <w:unhideWhenUsed/>
    <w:rsid w:val="00586A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6A6B"/>
    <w:rPr>
      <w:rFonts w:ascii="Segoe UI" w:hAnsi="Segoe UI" w:cs="Segoe UI"/>
      <w:sz w:val="18"/>
      <w:szCs w:val="18"/>
    </w:rPr>
  </w:style>
  <w:style w:type="character" w:styleId="FollowedHyperlink">
    <w:name w:val="FollowedHyperlink"/>
    <w:basedOn w:val="DefaultParagraphFont"/>
    <w:uiPriority w:val="99"/>
    <w:semiHidden/>
    <w:unhideWhenUsed/>
    <w:rsid w:val="00E72C94"/>
    <w:rPr>
      <w:color w:val="800080"/>
      <w:u w:val="single"/>
    </w:rPr>
  </w:style>
  <w:style w:type="paragraph" w:styleId="Revision">
    <w:name w:val="Revision"/>
    <w:hidden/>
    <w:uiPriority w:val="99"/>
    <w:semiHidden/>
    <w:rsid w:val="000777FA"/>
    <w:pPr>
      <w:spacing w:after="0" w:line="240" w:lineRule="auto"/>
    </w:pPr>
  </w:style>
  <w:style w:type="paragraph" w:customStyle="1" w:styleId="BodyLevel2-Normal">
    <w:name w:val="Body Level 2 - Normal"/>
    <w:basedOn w:val="Normal"/>
    <w:link w:val="BodyLevel2-NormalChar"/>
    <w:qFormat/>
    <w:rsid w:val="009A6BAA"/>
    <w:pPr>
      <w:ind w:left="1077"/>
    </w:pPr>
    <w:rPr>
      <w:rFonts w:ascii="Museo Sans 300" w:eastAsiaTheme="minorHAnsi" w:hAnsi="Museo Sans 300"/>
      <w:lang w:val="en-GB"/>
    </w:rPr>
  </w:style>
  <w:style w:type="character" w:customStyle="1" w:styleId="BodyLevel2-NormalChar">
    <w:name w:val="Body Level 2 - Normal Char"/>
    <w:basedOn w:val="DefaultParagraphFont"/>
    <w:link w:val="BodyLevel2-Normal"/>
    <w:rsid w:val="009A6BAA"/>
    <w:rPr>
      <w:rFonts w:ascii="Museo Sans 300" w:eastAsiaTheme="minorHAnsi" w:hAnsi="Museo Sans 300"/>
      <w:lang w:val="en-GB"/>
    </w:rPr>
  </w:style>
  <w:style w:type="paragraph" w:customStyle="1" w:styleId="Heading4-Level4">
    <w:name w:val="Heading 4 - Level 4"/>
    <w:basedOn w:val="Heading4"/>
    <w:autoRedefine/>
    <w:qFormat/>
    <w:rsid w:val="009A6BAA"/>
    <w:pPr>
      <w:keepLines w:val="0"/>
      <w:spacing w:after="240" w:line="240" w:lineRule="auto"/>
      <w:ind w:left="1980" w:hanging="720"/>
    </w:pPr>
    <w:rPr>
      <w:rFonts w:ascii="Museo Sans 300" w:eastAsia="Times New Roman" w:hAnsi="Museo Sans 300" w:cs="Times New Roman"/>
      <w:b w:val="0"/>
      <w:bCs/>
      <w:i/>
      <w:iCs/>
      <w:color w:val="0070C0"/>
      <w:szCs w:val="28"/>
      <w:lang w:val="en-GB"/>
    </w:rPr>
  </w:style>
  <w:style w:type="paragraph" w:customStyle="1" w:styleId="Heading3custom">
    <w:name w:val="Heading 3 custom"/>
    <w:basedOn w:val="Heading4-Level4"/>
    <w:link w:val="Heading3customChar"/>
    <w:qFormat/>
    <w:rsid w:val="009A6BAA"/>
    <w:pPr>
      <w:tabs>
        <w:tab w:val="left" w:pos="1170"/>
        <w:tab w:val="num" w:pos="1980"/>
      </w:tabs>
    </w:pPr>
  </w:style>
  <w:style w:type="character" w:customStyle="1" w:styleId="Heading3customChar">
    <w:name w:val="Heading 3 custom Char"/>
    <w:basedOn w:val="DefaultParagraphFont"/>
    <w:link w:val="Heading3custom"/>
    <w:rsid w:val="009A6BAA"/>
    <w:rPr>
      <w:rFonts w:ascii="Museo Sans 300" w:eastAsia="Times New Roman" w:hAnsi="Museo Sans 300" w:cs="Times New Roman"/>
      <w:bCs/>
      <w:i/>
      <w:iCs/>
      <w:color w:val="0070C0"/>
      <w:szCs w:val="28"/>
      <w:lang w:val="en-GB" w:eastAsia="en-IN"/>
    </w:rPr>
  </w:style>
  <w:style w:type="paragraph" w:styleId="FootnoteText">
    <w:name w:val="footnote text"/>
    <w:basedOn w:val="Normal"/>
    <w:link w:val="FootnoteTextChar"/>
    <w:uiPriority w:val="99"/>
    <w:semiHidden/>
    <w:unhideWhenUsed/>
    <w:rsid w:val="007449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494F"/>
    <w:rPr>
      <w:sz w:val="20"/>
      <w:szCs w:val="20"/>
    </w:rPr>
  </w:style>
  <w:style w:type="character" w:styleId="FootnoteReference">
    <w:name w:val="footnote reference"/>
    <w:basedOn w:val="DefaultParagraphFont"/>
    <w:uiPriority w:val="99"/>
    <w:semiHidden/>
    <w:unhideWhenUsed/>
    <w:rsid w:val="0074494F"/>
    <w:rPr>
      <w:vertAlign w:val="superscript"/>
    </w:rPr>
  </w:style>
  <w:style w:type="paragraph" w:customStyle="1" w:styleId="MPCText-11pt">
    <w:name w:val="MPC Text - 11pt"/>
    <w:basedOn w:val="Normal"/>
    <w:link w:val="MPCText-11ptChar"/>
    <w:autoRedefine/>
    <w:qFormat/>
    <w:rsid w:val="00224801"/>
    <w:pPr>
      <w:spacing w:after="0" w:line="240" w:lineRule="auto"/>
      <w:ind w:left="0"/>
    </w:pPr>
    <w:rPr>
      <w:rFonts w:eastAsiaTheme="majorEastAsia"/>
      <w:szCs w:val="18"/>
    </w:rPr>
  </w:style>
  <w:style w:type="character" w:customStyle="1" w:styleId="MPCText-11ptChar">
    <w:name w:val="MPC Text - 11pt Char"/>
    <w:basedOn w:val="DefaultParagraphFont"/>
    <w:link w:val="MPCText-11pt"/>
    <w:rsid w:val="00224801"/>
    <w:rPr>
      <w:rFonts w:ascii="Calibri" w:eastAsiaTheme="majorEastAsia" w:hAnsi="Calibri" w:cs="Calibri"/>
      <w:szCs w:val="18"/>
    </w:rPr>
  </w:style>
  <w:style w:type="table" w:styleId="ListTable3-Accent1">
    <w:name w:val="List Table 3 Accent 1"/>
    <w:basedOn w:val="TableNormal"/>
    <w:uiPriority w:val="48"/>
    <w:rsid w:val="0030355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NormalWeb">
    <w:name w:val="Normal (Web)"/>
    <w:basedOn w:val="Normal"/>
    <w:uiPriority w:val="99"/>
    <w:unhideWhenUsed/>
    <w:rsid w:val="00B103B6"/>
    <w:pPr>
      <w:spacing w:before="100" w:beforeAutospacing="1" w:after="100" w:afterAutospacing="1" w:line="240" w:lineRule="auto"/>
      <w:ind w:left="0"/>
    </w:pPr>
    <w:rPr>
      <w:rFonts w:ascii="Times New Roman" w:eastAsia="Times New Roman" w:hAnsi="Times New Roman" w:cs="Times New Roman"/>
      <w:sz w:val="24"/>
      <w:szCs w:val="24"/>
      <w:lang w:val="en-US"/>
    </w:rPr>
  </w:style>
  <w:style w:type="table" w:customStyle="1" w:styleId="GridTable4-Accent511">
    <w:name w:val="Grid Table 4 - Accent 511"/>
    <w:basedOn w:val="TableGrid4"/>
    <w:uiPriority w:val="49"/>
    <w:rsid w:val="0048315A"/>
    <w:pPr>
      <w:spacing w:after="0" w:line="240" w:lineRule="auto"/>
    </w:pPr>
    <w:rPr>
      <w:sz w:val="20"/>
      <w:szCs w:val="20"/>
      <w:lang w:val="en-GB" w:eastAsia="ja-JP" w:bidi="gu-I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one" w:sz="0" w:space="0" w:color="auto"/>
          <w:tr2bl w:val="none" w:sz="0" w:space="0" w:color="auto"/>
        </w:tcBorders>
        <w:shd w:val="clear" w:color="auto" w:fill="4472C4"/>
      </w:tcPr>
    </w:tblStylePr>
    <w:tblStylePr w:type="lastRow">
      <w:rPr>
        <w:b/>
        <w:bCs/>
        <w:color w:val="auto"/>
      </w:rPr>
      <w:tblPr/>
      <w:tcPr>
        <w:tcBorders>
          <w:top w:val="double" w:sz="4" w:space="0" w:color="4472C4"/>
          <w:tl2br w:val="none" w:sz="0" w:space="0" w:color="auto"/>
          <w:tr2bl w:val="none" w:sz="0" w:space="0" w:color="auto"/>
        </w:tcBorders>
        <w:shd w:val="pct30" w:color="FFFF00" w:fill="FFFFFF"/>
      </w:tcPr>
    </w:tblStylePr>
    <w:tblStylePr w:type="firstCol">
      <w:rPr>
        <w:b/>
        <w:bCs/>
      </w:rPr>
    </w:tblStylePr>
    <w:tblStylePr w:type="lastCol">
      <w:rPr>
        <w:b/>
        <w:bCs/>
        <w:color w:val="auto"/>
      </w:rPr>
      <w:tblPr/>
      <w:tcPr>
        <w:tcBorders>
          <w:tl2br w:val="none" w:sz="0" w:space="0" w:color="auto"/>
          <w:tr2bl w:val="none" w:sz="0" w:space="0" w:color="auto"/>
        </w:tcBorders>
      </w:tcPr>
    </w:tblStylePr>
    <w:tblStylePr w:type="band1Vert">
      <w:tblPr/>
      <w:tcPr>
        <w:shd w:val="clear" w:color="auto" w:fill="D9E2F3"/>
      </w:tcPr>
    </w:tblStylePr>
    <w:tblStylePr w:type="band1Horz">
      <w:tblPr/>
      <w:tcPr>
        <w:shd w:val="clear" w:color="auto" w:fill="D9E2F3"/>
      </w:tcPr>
    </w:tblStylePr>
  </w:style>
  <w:style w:type="table" w:styleId="TableGrid4">
    <w:name w:val="Table Grid 4"/>
    <w:basedOn w:val="TableNormal"/>
    <w:uiPriority w:val="99"/>
    <w:semiHidden/>
    <w:unhideWhenUsed/>
    <w:rsid w:val="0048315A"/>
    <w:pPr>
      <w:ind w:left="7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normaltextrun">
    <w:name w:val="normaltextrun"/>
    <w:basedOn w:val="DefaultParagraphFont"/>
    <w:rsid w:val="009157C7"/>
  </w:style>
  <w:style w:type="character" w:customStyle="1" w:styleId="eop">
    <w:name w:val="eop"/>
    <w:basedOn w:val="DefaultParagraphFont"/>
    <w:rsid w:val="009157C7"/>
  </w:style>
  <w:style w:type="table" w:customStyle="1" w:styleId="GridTable4-Accent12">
    <w:name w:val="Grid Table 4 - Accent 12"/>
    <w:basedOn w:val="TableNormal"/>
    <w:next w:val="GridTable4-Accent1"/>
    <w:uiPriority w:val="49"/>
    <w:rsid w:val="00435B7F"/>
    <w:pPr>
      <w:spacing w:after="0" w:line="240" w:lineRule="auto"/>
    </w:pPr>
    <w:rPr>
      <w:rFonts w:ascii="Calibri" w:eastAsia="Malgun Gothic" w:hAnsi="Calibri" w:cs="Raavi"/>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1">
    <w:name w:val="Heading 2 Char1"/>
    <w:aliases w:val="S OIL Heading 2 Char1"/>
    <w:basedOn w:val="DefaultParagraphFont"/>
    <w:uiPriority w:val="9"/>
    <w:semiHidden/>
    <w:rsid w:val="000D37E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S-OIL Heading 3 Char1"/>
    <w:basedOn w:val="DefaultParagraphFont"/>
    <w:uiPriority w:val="9"/>
    <w:semiHidden/>
    <w:rsid w:val="000D37E9"/>
    <w:rPr>
      <w:rFonts w:eastAsiaTheme="majorEastAsia" w:cstheme="majorBidi"/>
      <w:color w:val="2F5496" w:themeColor="accent1" w:themeShade="BF"/>
      <w:sz w:val="28"/>
      <w:szCs w:val="28"/>
    </w:rPr>
  </w:style>
  <w:style w:type="character" w:customStyle="1" w:styleId="Heading4Char1">
    <w:name w:val="Heading 4 Char1"/>
    <w:aliases w:val="S-OIL Heading 4 Char1"/>
    <w:basedOn w:val="DefaultParagraphFont"/>
    <w:uiPriority w:val="9"/>
    <w:semiHidden/>
    <w:rsid w:val="000D37E9"/>
    <w:rPr>
      <w:rFonts w:eastAsiaTheme="majorEastAsia" w:cstheme="majorBidi"/>
      <w:i/>
      <w:iCs/>
      <w:color w:val="2F5496" w:themeColor="accent1" w:themeShade="BF"/>
    </w:rPr>
  </w:style>
  <w:style w:type="character" w:customStyle="1" w:styleId="UnresolvedMention1">
    <w:name w:val="Unresolved Mention1"/>
    <w:basedOn w:val="DefaultParagraphFont"/>
    <w:uiPriority w:val="99"/>
    <w:rsid w:val="000D37E9"/>
    <w:rPr>
      <w:color w:val="605E5C"/>
      <w:shd w:val="clear" w:color="auto" w:fill="E1DFDD"/>
    </w:rPr>
  </w:style>
  <w:style w:type="character" w:customStyle="1" w:styleId="Mention1">
    <w:name w:val="Mention1"/>
    <w:basedOn w:val="DefaultParagraphFont"/>
    <w:uiPriority w:val="99"/>
    <w:rsid w:val="000D37E9"/>
    <w:rPr>
      <w:color w:val="2B579A"/>
      <w:shd w:val="clear" w:color="auto" w:fill="E1DFDD"/>
    </w:rPr>
  </w:style>
  <w:style w:type="table" w:customStyle="1" w:styleId="GridTable4-Accent111">
    <w:name w:val="Grid Table 4 - Accent 111"/>
    <w:basedOn w:val="TableNormal"/>
    <w:uiPriority w:val="49"/>
    <w:rsid w:val="000D37E9"/>
    <w:pPr>
      <w:spacing w:after="0" w:line="240" w:lineRule="auto"/>
    </w:pPr>
    <w:rPr>
      <w:sz w:val="24"/>
      <w:szCs w:val="24"/>
    </w:rPr>
    <w:tblPr>
      <w:tblStyleRowBandSize w:val="1"/>
      <w:tblStyleColBandSize w:val="1"/>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31">
    <w:name w:val="Grid Table 4 - Accent 31"/>
    <w:basedOn w:val="TableNormal"/>
    <w:uiPriority w:val="49"/>
    <w:rsid w:val="008816AB"/>
    <w:pPr>
      <w:spacing w:after="0" w:line="240" w:lineRule="auto"/>
    </w:pPr>
    <w:rPr>
      <w:rFonts w:ascii="Calibri" w:eastAsia="Calibri" w:hAnsi="Calibri" w:cs="Arial"/>
      <w:szCs w:val="24"/>
      <w:lang w:val="en-GB"/>
    </w:rPr>
    <w:tblPr>
      <w:tblStyleRowBandSize w:val="1"/>
      <w:tblStyleColBandSize w:val="1"/>
      <w:tblInd w:w="0" w:type="nil"/>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1111">
    <w:name w:val="Grid Table 4 - Accent 1111"/>
    <w:basedOn w:val="TableNormal"/>
    <w:uiPriority w:val="49"/>
    <w:rsid w:val="00ED2EF6"/>
    <w:pPr>
      <w:spacing w:after="0" w:line="240" w:lineRule="auto"/>
    </w:pPr>
    <w:rPr>
      <w:rFonts w:ascii="Calibri" w:eastAsia="Malgun Gothic" w:hAnsi="Calibri" w:cs="Raavi"/>
      <w:sz w:val="24"/>
      <w:szCs w:val="24"/>
    </w:rPr>
    <w:tblPr>
      <w:tblStyleRowBandSize w:val="1"/>
      <w:tblStyleColBandSize w:val="1"/>
      <w:tblInd w:w="0" w:type="nil"/>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PageNumber">
    <w:name w:val="page number"/>
    <w:basedOn w:val="DefaultParagraphFont"/>
    <w:uiPriority w:val="99"/>
    <w:semiHidden/>
    <w:unhideWhenUsed/>
    <w:rsid w:val="003A5E64"/>
  </w:style>
  <w:style w:type="paragraph" w:customStyle="1" w:styleId="MPCTextRed-11pt">
    <w:name w:val="MPC Text Red - 11pt"/>
    <w:basedOn w:val="MPCText-11pt"/>
    <w:qFormat/>
    <w:rsid w:val="001C5704"/>
    <w:rPr>
      <w:color w:val="EE0000"/>
    </w:rPr>
  </w:style>
  <w:style w:type="paragraph" w:styleId="BodyText">
    <w:name w:val="Body Text"/>
    <w:basedOn w:val="Normal"/>
    <w:link w:val="BodyTextChar"/>
    <w:qFormat/>
    <w:rsid w:val="007409A8"/>
    <w:pPr>
      <w:spacing w:after="120" w:line="360" w:lineRule="auto"/>
      <w:ind w:left="360" w:right="144"/>
      <w:jc w:val="both"/>
    </w:pPr>
    <w:rPr>
      <w:rFonts w:ascii="Arial" w:eastAsia="Times New Roman" w:hAnsi="Arial" w:cs="Arial"/>
      <w:lang w:val="en-GB" w:bidi="hi-IN"/>
    </w:rPr>
  </w:style>
  <w:style w:type="character" w:customStyle="1" w:styleId="BodyTextChar">
    <w:name w:val="Body Text Char"/>
    <w:basedOn w:val="DefaultParagraphFont"/>
    <w:link w:val="BodyText"/>
    <w:rsid w:val="007409A8"/>
    <w:rPr>
      <w:rFonts w:ascii="Arial" w:eastAsia="Times New Roman" w:hAnsi="Arial" w:cs="Arial"/>
      <w:lang w:val="en-GB" w:bidi="hi-IN"/>
    </w:rPr>
  </w:style>
  <w:style w:type="character" w:customStyle="1" w:styleId="Heading5Char1">
    <w:name w:val="Heading 5 Char1"/>
    <w:uiPriority w:val="99"/>
    <w:locked/>
    <w:rsid w:val="007409A8"/>
    <w:rPr>
      <w:rFonts w:ascii="Calibri" w:hAnsi="Calibri"/>
      <w:b/>
      <w:i/>
      <w:sz w:val="26"/>
      <w:lang w:val="en-GB"/>
    </w:rPr>
  </w:style>
  <w:style w:type="numbering" w:customStyle="1" w:styleId="CurrentList1">
    <w:name w:val="Current List1"/>
    <w:uiPriority w:val="99"/>
    <w:rsid w:val="00821070"/>
    <w:pPr>
      <w:numPr>
        <w:numId w:val="22"/>
      </w:numPr>
    </w:pPr>
  </w:style>
  <w:style w:type="paragraph" w:styleId="TOC4">
    <w:name w:val="toc 4"/>
    <w:basedOn w:val="Normal"/>
    <w:next w:val="Normal"/>
    <w:autoRedefine/>
    <w:uiPriority w:val="39"/>
    <w:unhideWhenUsed/>
    <w:rsid w:val="000D1BCE"/>
    <w:pPr>
      <w:spacing w:after="0"/>
      <w:ind w:left="660"/>
    </w:pPr>
    <w:rPr>
      <w:sz w:val="18"/>
      <w:szCs w:val="18"/>
    </w:rPr>
  </w:style>
  <w:style w:type="paragraph" w:styleId="TOC5">
    <w:name w:val="toc 5"/>
    <w:basedOn w:val="Normal"/>
    <w:next w:val="Normal"/>
    <w:autoRedefine/>
    <w:uiPriority w:val="39"/>
    <w:unhideWhenUsed/>
    <w:rsid w:val="000D1BCE"/>
    <w:pPr>
      <w:spacing w:after="0"/>
      <w:ind w:left="880"/>
    </w:pPr>
    <w:rPr>
      <w:sz w:val="18"/>
      <w:szCs w:val="18"/>
    </w:rPr>
  </w:style>
  <w:style w:type="paragraph" w:styleId="TOC6">
    <w:name w:val="toc 6"/>
    <w:basedOn w:val="Normal"/>
    <w:next w:val="Normal"/>
    <w:autoRedefine/>
    <w:uiPriority w:val="39"/>
    <w:unhideWhenUsed/>
    <w:rsid w:val="000D1BCE"/>
    <w:pPr>
      <w:spacing w:after="0"/>
      <w:ind w:left="1100"/>
    </w:pPr>
    <w:rPr>
      <w:rFonts w:cstheme="minorHAnsi"/>
      <w:sz w:val="18"/>
      <w:szCs w:val="18"/>
    </w:rPr>
  </w:style>
  <w:style w:type="paragraph" w:styleId="TOC7">
    <w:name w:val="toc 7"/>
    <w:basedOn w:val="Normal"/>
    <w:next w:val="Normal"/>
    <w:autoRedefine/>
    <w:uiPriority w:val="39"/>
    <w:unhideWhenUsed/>
    <w:rsid w:val="000D1BCE"/>
    <w:pPr>
      <w:spacing w:after="0"/>
      <w:ind w:left="1320"/>
    </w:pPr>
    <w:rPr>
      <w:rFonts w:cstheme="minorHAnsi"/>
      <w:sz w:val="18"/>
      <w:szCs w:val="18"/>
    </w:rPr>
  </w:style>
  <w:style w:type="paragraph" w:styleId="TOC8">
    <w:name w:val="toc 8"/>
    <w:basedOn w:val="Normal"/>
    <w:next w:val="Normal"/>
    <w:autoRedefine/>
    <w:uiPriority w:val="39"/>
    <w:unhideWhenUsed/>
    <w:rsid w:val="000D1BCE"/>
    <w:pPr>
      <w:spacing w:after="0"/>
      <w:ind w:left="1540"/>
    </w:pPr>
    <w:rPr>
      <w:rFonts w:cstheme="minorHAnsi"/>
      <w:sz w:val="18"/>
      <w:szCs w:val="18"/>
    </w:rPr>
  </w:style>
  <w:style w:type="paragraph" w:styleId="TOC9">
    <w:name w:val="toc 9"/>
    <w:basedOn w:val="Normal"/>
    <w:next w:val="Normal"/>
    <w:autoRedefine/>
    <w:uiPriority w:val="39"/>
    <w:unhideWhenUsed/>
    <w:rsid w:val="000D1BCE"/>
    <w:pPr>
      <w:spacing w:after="0"/>
      <w:ind w:left="1760"/>
    </w:pPr>
    <w:rPr>
      <w:rFonts w:cstheme="minorHAnsi"/>
      <w:sz w:val="18"/>
      <w:szCs w:val="18"/>
    </w:rPr>
  </w:style>
  <w:style w:type="paragraph" w:customStyle="1" w:styleId="Body-Level2">
    <w:name w:val="Body - Level 2"/>
    <w:basedOn w:val="Normal"/>
    <w:link w:val="Body-Level2Char"/>
    <w:autoRedefine/>
    <w:qFormat/>
    <w:rsid w:val="00CF6559"/>
    <w:pPr>
      <w:spacing w:before="120" w:after="240" w:line="240" w:lineRule="auto"/>
      <w:ind w:left="0"/>
      <w:jc w:val="both"/>
    </w:pPr>
    <w:rPr>
      <w:rFonts w:eastAsia="Times New Roman"/>
      <w:szCs w:val="24"/>
      <w:lang w:val="en-GB"/>
    </w:rPr>
  </w:style>
  <w:style w:type="character" w:customStyle="1" w:styleId="Body-Level2Char">
    <w:name w:val="Body - Level 2 Char"/>
    <w:basedOn w:val="DefaultParagraphFont"/>
    <w:link w:val="Body-Level2"/>
    <w:rsid w:val="00CF6559"/>
    <w:rPr>
      <w:rFonts w:ascii="Calibri" w:eastAsia="Times New Roman" w:hAnsi="Calibri" w:cs="Calibri"/>
      <w:szCs w:val="24"/>
      <w:lang w:val="en-GB"/>
    </w:rPr>
  </w:style>
  <w:style w:type="paragraph" w:customStyle="1" w:styleId="MPCText-11ptBold">
    <w:name w:val="MPC Text - 11pt Bold"/>
    <w:basedOn w:val="MPCText-11pt"/>
    <w:qFormat/>
    <w:rsid w:val="00D549AA"/>
    <w:rPr>
      <w:b/>
    </w:rPr>
  </w:style>
  <w:style w:type="table" w:styleId="TableGridLight">
    <w:name w:val="Grid Table Light"/>
    <w:basedOn w:val="TableNormal"/>
    <w:uiPriority w:val="40"/>
    <w:rsid w:val="00331D5E"/>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B069BB"/>
    <w:pPr>
      <w:spacing w:after="0" w:line="240" w:lineRule="auto"/>
    </w:pPr>
    <w:rPr>
      <w:rFonts w:eastAsiaTheme="minorHAnsi"/>
      <w:lang w:val="en-US"/>
    </w:rPr>
  </w:style>
  <w:style w:type="character" w:styleId="UnresolvedMention">
    <w:name w:val="Unresolved Mention"/>
    <w:basedOn w:val="DefaultParagraphFont"/>
    <w:uiPriority w:val="99"/>
    <w:semiHidden/>
    <w:unhideWhenUsed/>
    <w:rsid w:val="00B069BB"/>
    <w:rPr>
      <w:color w:val="605E5C"/>
      <w:shd w:val="clear" w:color="auto" w:fill="E1DFDD"/>
    </w:rPr>
  </w:style>
  <w:style w:type="paragraph" w:styleId="TOCHeading">
    <w:name w:val="TOC Heading"/>
    <w:basedOn w:val="Heading1"/>
    <w:next w:val="Normal"/>
    <w:uiPriority w:val="39"/>
    <w:unhideWhenUsed/>
    <w:qFormat/>
    <w:rsid w:val="00B069BB"/>
    <w:pPr>
      <w:pageBreakBefore w:val="0"/>
      <w:numPr>
        <w:numId w:val="0"/>
      </w:numPr>
      <w:spacing w:after="0"/>
      <w:outlineLvl w:val="9"/>
    </w:pPr>
    <w:rPr>
      <w:b w:val="0"/>
      <w:caps w:val="0"/>
      <w:color w:val="2F5496" w:themeColor="accent1" w:themeShade="BF"/>
      <w:sz w:val="32"/>
      <w:lang w:val="en-US"/>
    </w:rPr>
  </w:style>
  <w:style w:type="character" w:styleId="Mention">
    <w:name w:val="Mention"/>
    <w:basedOn w:val="DefaultParagraphFont"/>
    <w:uiPriority w:val="99"/>
    <w:unhideWhenUsed/>
    <w:rsid w:val="00B069BB"/>
    <w:rPr>
      <w:color w:val="2B579A"/>
      <w:shd w:val="clear" w:color="auto" w:fill="E1DFDD"/>
    </w:rPr>
  </w:style>
  <w:style w:type="paragraph" w:styleId="TableofFigures">
    <w:name w:val="table of figures"/>
    <w:basedOn w:val="Normal"/>
    <w:next w:val="Normal"/>
    <w:uiPriority w:val="99"/>
    <w:unhideWhenUsed/>
    <w:rsid w:val="005E072B"/>
    <w:pPr>
      <w:spacing w:after="0"/>
      <w:ind w:left="0"/>
      <w:jc w:val="both"/>
    </w:pPr>
  </w:style>
  <w:style w:type="paragraph" w:customStyle="1" w:styleId="msonormal0">
    <w:name w:val="msonormal"/>
    <w:basedOn w:val="Normal"/>
    <w:rsid w:val="00F54F87"/>
    <w:pPr>
      <w:spacing w:before="100" w:beforeAutospacing="1" w:after="100" w:afterAutospacing="1" w:line="240" w:lineRule="auto"/>
      <w:ind w:left="0"/>
    </w:pPr>
    <w:rPr>
      <w:rFonts w:ascii="Times New Roman" w:eastAsia="Times New Roman" w:hAnsi="Times New Roman" w:cs="Times New Roman"/>
      <w:sz w:val="24"/>
      <w:szCs w:val="24"/>
      <w:lang w:eastAsia="en-IN"/>
    </w:rPr>
  </w:style>
  <w:style w:type="paragraph" w:customStyle="1" w:styleId="xl63">
    <w:name w:val="xl63"/>
    <w:basedOn w:val="Normal"/>
    <w:rsid w:val="00F54F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center"/>
    </w:pPr>
    <w:rPr>
      <w:rFonts w:ascii="Times New Roman" w:eastAsia="Times New Roman" w:hAnsi="Times New Roman" w:cs="Times New Roman"/>
      <w:sz w:val="24"/>
      <w:szCs w:val="24"/>
      <w:lang w:eastAsia="en-IN"/>
    </w:rPr>
  </w:style>
  <w:style w:type="paragraph" w:customStyle="1" w:styleId="xl64">
    <w:name w:val="xl64"/>
    <w:basedOn w:val="Normal"/>
    <w:rsid w:val="00F54F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textAlignment w:val="center"/>
    </w:pPr>
    <w:rPr>
      <w:rFonts w:ascii="Times New Roman" w:eastAsia="Times New Roman" w:hAnsi="Times New Roman" w:cs="Times New Roman"/>
      <w:sz w:val="24"/>
      <w:szCs w:val="24"/>
      <w:lang w:eastAsia="en-IN"/>
    </w:rPr>
  </w:style>
  <w:style w:type="paragraph" w:customStyle="1" w:styleId="xl65">
    <w:name w:val="xl65"/>
    <w:basedOn w:val="Normal"/>
    <w:rsid w:val="00F54F87"/>
    <w:pPr>
      <w:spacing w:before="100" w:beforeAutospacing="1" w:after="100" w:afterAutospacing="1" w:line="240" w:lineRule="auto"/>
      <w:ind w:left="0"/>
      <w:textAlignment w:val="center"/>
    </w:pPr>
    <w:rPr>
      <w:rFonts w:ascii="Times New Roman" w:eastAsia="Times New Roman" w:hAnsi="Times New Roman" w:cs="Times New Roman"/>
      <w:sz w:val="24"/>
      <w:szCs w:val="24"/>
      <w:lang w:eastAsia="en-IN"/>
    </w:rPr>
  </w:style>
  <w:style w:type="paragraph" w:customStyle="1" w:styleId="xl66">
    <w:name w:val="xl66"/>
    <w:basedOn w:val="Normal"/>
    <w:rsid w:val="00F54F87"/>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line="240" w:lineRule="auto"/>
      <w:ind w:left="0"/>
      <w:textAlignment w:val="center"/>
    </w:pPr>
    <w:rPr>
      <w:rFonts w:ascii="Times New Roman" w:eastAsia="Times New Roman" w:hAnsi="Times New Roman" w:cs="Times New Roman"/>
      <w:color w:val="FFFFFF"/>
      <w:sz w:val="24"/>
      <w:szCs w:val="24"/>
      <w:lang w:eastAsia="en-IN"/>
    </w:rPr>
  </w:style>
  <w:style w:type="paragraph" w:customStyle="1" w:styleId="xl67">
    <w:name w:val="xl67"/>
    <w:basedOn w:val="Normal"/>
    <w:rsid w:val="00F54F87"/>
    <w:pPr>
      <w:spacing w:before="100" w:beforeAutospacing="1" w:after="100" w:afterAutospacing="1" w:line="240" w:lineRule="auto"/>
      <w:ind w:left="0"/>
      <w:textAlignment w:val="center"/>
    </w:pPr>
    <w:rPr>
      <w:rFonts w:ascii="Times New Roman" w:eastAsia="Times New Roman" w:hAnsi="Times New Roman" w:cs="Times New Roman"/>
      <w:sz w:val="24"/>
      <w:szCs w:val="24"/>
      <w:lang w:eastAsia="en-IN"/>
    </w:rPr>
  </w:style>
  <w:style w:type="paragraph" w:customStyle="1" w:styleId="xl68">
    <w:name w:val="xl68"/>
    <w:basedOn w:val="Normal"/>
    <w:rsid w:val="00F54F87"/>
    <w:pPr>
      <w:spacing w:before="100" w:beforeAutospacing="1" w:after="100" w:afterAutospacing="1" w:line="240" w:lineRule="auto"/>
      <w:ind w:left="0"/>
    </w:pPr>
    <w:rPr>
      <w:rFonts w:ascii="Times New Roman" w:eastAsia="Times New Roman" w:hAnsi="Times New Roman" w:cs="Times New Roman"/>
      <w:sz w:val="24"/>
      <w:szCs w:val="24"/>
      <w:lang w:eastAsia="en-IN"/>
    </w:rPr>
  </w:style>
  <w:style w:type="paragraph" w:customStyle="1" w:styleId="xl69">
    <w:name w:val="xl69"/>
    <w:basedOn w:val="Normal"/>
    <w:rsid w:val="00F54F87"/>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line="240" w:lineRule="auto"/>
      <w:ind w:left="0"/>
      <w:jc w:val="center"/>
      <w:textAlignment w:val="center"/>
    </w:pPr>
    <w:rPr>
      <w:rFonts w:ascii="Times New Roman" w:eastAsia="Times New Roman" w:hAnsi="Times New Roman" w:cs="Times New Roman"/>
      <w:color w:val="FFFFFF"/>
      <w:sz w:val="24"/>
      <w:szCs w:val="24"/>
      <w:lang w:eastAsia="en-IN"/>
    </w:rPr>
  </w:style>
  <w:style w:type="paragraph" w:customStyle="1" w:styleId="xl70">
    <w:name w:val="xl70"/>
    <w:basedOn w:val="Normal"/>
    <w:rsid w:val="00F54F87"/>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textAlignment w:val="center"/>
    </w:pPr>
    <w:rPr>
      <w:rFonts w:ascii="Times New Roman" w:eastAsia="Times New Roman" w:hAnsi="Times New Roman" w:cs="Times New Roman"/>
      <w:sz w:val="24"/>
      <w:szCs w:val="24"/>
      <w:lang w:eastAsia="en-IN"/>
    </w:rPr>
  </w:style>
  <w:style w:type="paragraph" w:customStyle="1" w:styleId="xl71">
    <w:name w:val="xl71"/>
    <w:basedOn w:val="Normal"/>
    <w:rsid w:val="00F54F87"/>
    <w:pPr>
      <w:spacing w:before="100" w:beforeAutospacing="1" w:after="100" w:afterAutospacing="1" w:line="240" w:lineRule="auto"/>
      <w:ind w:left="0"/>
      <w:jc w:val="center"/>
      <w:textAlignment w:val="center"/>
    </w:pPr>
    <w:rPr>
      <w:rFonts w:ascii="Times New Roman" w:eastAsia="Times New Roman" w:hAnsi="Times New Roman" w:cs="Times New Roman"/>
      <w:sz w:val="24"/>
      <w:szCs w:val="24"/>
      <w:lang w:eastAsia="en-IN"/>
    </w:rPr>
  </w:style>
  <w:style w:type="numbering" w:customStyle="1" w:styleId="Style1">
    <w:name w:val="Style1"/>
    <w:uiPriority w:val="99"/>
    <w:rsid w:val="002527FA"/>
    <w:pPr>
      <w:numPr>
        <w:numId w:val="26"/>
      </w:numPr>
    </w:pPr>
  </w:style>
  <w:style w:type="numbering" w:customStyle="1" w:styleId="Style2">
    <w:name w:val="Style2"/>
    <w:uiPriority w:val="99"/>
    <w:rsid w:val="00033CBF"/>
    <w:pPr>
      <w:numPr>
        <w:numId w:val="27"/>
      </w:numPr>
    </w:pPr>
  </w:style>
  <w:style w:type="paragraph" w:styleId="ListBullet">
    <w:name w:val="List Bullet"/>
    <w:basedOn w:val="Normal"/>
    <w:uiPriority w:val="99"/>
    <w:unhideWhenUsed/>
    <w:rsid w:val="001A6F95"/>
    <w:pPr>
      <w:numPr>
        <w:numId w:val="40"/>
      </w:numPr>
      <w:contextualSpacing/>
    </w:pPr>
  </w:style>
  <w:style w:type="paragraph" w:customStyle="1" w:styleId="font-claude-response-body">
    <w:name w:val="font-claude-response-body"/>
    <w:basedOn w:val="Normal"/>
    <w:rsid w:val="00495DB3"/>
    <w:pPr>
      <w:spacing w:before="100" w:beforeAutospacing="1" w:after="100" w:afterAutospacing="1" w:line="240" w:lineRule="auto"/>
      <w:ind w:left="0"/>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60552"/>
    <w:rPr>
      <w:b/>
      <w:bCs/>
    </w:rPr>
  </w:style>
  <w:style w:type="paragraph" w:styleId="Bodycopy">
    <w:name w:val="Body copy"/>
    <w:basedOn w:val="Normal"/>
    <w:qFormat/>
    <w:pPr>
      <w:spacing w:after="120" w:line="259" w:lineRule="auto"/>
    </w:pPr>
    <w:rPr>
      <w:sz w:val="20"/>
      <w:szCs w:val="20"/>
    </w:rPr>
  </w:style>
  <w:style w:type="paragraph" w:styleId="Bodycopybold">
    <w:name w:val="Body copy bold"/>
    <w:basedOn w:val="Bodycopy"/>
    <w:qFormat/>
    <w:rPr>
      <w:b/>
      <w:bCs/>
      <w:sz w:val="20"/>
      <w:szCs w:val="20"/>
    </w:rPr>
  </w:style>
  <w:style w:type="paragraph" w:styleId="DocumentInformation">
    <w:name w:val="Document Information"/>
    <w:basedOn w:val="Normal"/>
    <w:pPr>
      <w:spacing w:after="0"/>
    </w:pPr>
    <w:rPr>
      <w:sz w:val="20"/>
      <w:szCs w:val="20"/>
    </w:rPr>
  </w:style>
  <w:style w:type="paragraph" w:styleId="Tabletext">
    <w:name w:val="Table text"/>
    <w:basedOn w:val="Normal"/>
    <w:pPr>
      <w:spacing w:before="20" w:after="20" w:line="240" w:lineRule="auto"/>
    </w:pPr>
    <w:rPr>
      <w:sz w:val="18"/>
      <w:szCs w:val="18"/>
    </w:rPr>
  </w:style>
  <w:style w:type="paragraph" w:styleId="Tablehead1">
    <w:name w:val="Table head 1"/>
    <w:basedOn w:val="Normal"/>
    <w:pPr>
      <w:spacing w:before="20" w:after="20"/>
    </w:pPr>
    <w:rPr>
      <w:b/>
      <w:bCs/>
      <w:color w:val="FFFFFF"/>
      <w:sz w:val="18"/>
      <w:szCs w:val="18"/>
    </w:rPr>
  </w:style>
  <w:style w:type="paragraph" w:styleId="TableHeadingCalHEERS">
    <w:name w:val="Table Heading CalHEERS"/>
    <w:basedOn w:val="Normal"/>
    <w:pPr>
      <w:spacing w:before="20" w:after="20"/>
    </w:pPr>
    <w:rPr>
      <w:b/>
      <w:bCs/>
      <w:color w:val="FFFFF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178">
      <w:bodyDiv w:val="1"/>
      <w:marLeft w:val="0"/>
      <w:marRight w:val="0"/>
      <w:marTop w:val="0"/>
      <w:marBottom w:val="0"/>
      <w:divBdr>
        <w:top w:val="none" w:sz="0" w:space="0" w:color="auto"/>
        <w:left w:val="none" w:sz="0" w:space="0" w:color="auto"/>
        <w:bottom w:val="none" w:sz="0" w:space="0" w:color="auto"/>
        <w:right w:val="none" w:sz="0" w:space="0" w:color="auto"/>
      </w:divBdr>
    </w:div>
    <w:div w:id="1517670">
      <w:bodyDiv w:val="1"/>
      <w:marLeft w:val="0"/>
      <w:marRight w:val="0"/>
      <w:marTop w:val="0"/>
      <w:marBottom w:val="0"/>
      <w:divBdr>
        <w:top w:val="none" w:sz="0" w:space="0" w:color="auto"/>
        <w:left w:val="none" w:sz="0" w:space="0" w:color="auto"/>
        <w:bottom w:val="none" w:sz="0" w:space="0" w:color="auto"/>
        <w:right w:val="none" w:sz="0" w:space="0" w:color="auto"/>
      </w:divBdr>
    </w:div>
    <w:div w:id="20980698">
      <w:marLeft w:val="0"/>
      <w:marRight w:val="0"/>
      <w:marTop w:val="0"/>
      <w:marBottom w:val="0"/>
      <w:divBdr>
        <w:top w:val="none" w:sz="0" w:space="0" w:color="auto"/>
        <w:left w:val="none" w:sz="0" w:space="0" w:color="auto"/>
        <w:bottom w:val="none" w:sz="0" w:space="0" w:color="auto"/>
        <w:right w:val="none" w:sz="0" w:space="0" w:color="auto"/>
      </w:divBdr>
    </w:div>
    <w:div w:id="30736660">
      <w:bodyDiv w:val="1"/>
      <w:marLeft w:val="0"/>
      <w:marRight w:val="0"/>
      <w:marTop w:val="0"/>
      <w:marBottom w:val="0"/>
      <w:divBdr>
        <w:top w:val="none" w:sz="0" w:space="0" w:color="auto"/>
        <w:left w:val="none" w:sz="0" w:space="0" w:color="auto"/>
        <w:bottom w:val="none" w:sz="0" w:space="0" w:color="auto"/>
        <w:right w:val="none" w:sz="0" w:space="0" w:color="auto"/>
      </w:divBdr>
    </w:div>
    <w:div w:id="37291367">
      <w:bodyDiv w:val="1"/>
      <w:marLeft w:val="0"/>
      <w:marRight w:val="0"/>
      <w:marTop w:val="0"/>
      <w:marBottom w:val="0"/>
      <w:divBdr>
        <w:top w:val="none" w:sz="0" w:space="0" w:color="auto"/>
        <w:left w:val="none" w:sz="0" w:space="0" w:color="auto"/>
        <w:bottom w:val="none" w:sz="0" w:space="0" w:color="auto"/>
        <w:right w:val="none" w:sz="0" w:space="0" w:color="auto"/>
      </w:divBdr>
    </w:div>
    <w:div w:id="43255507">
      <w:bodyDiv w:val="1"/>
      <w:marLeft w:val="0"/>
      <w:marRight w:val="0"/>
      <w:marTop w:val="0"/>
      <w:marBottom w:val="0"/>
      <w:divBdr>
        <w:top w:val="none" w:sz="0" w:space="0" w:color="auto"/>
        <w:left w:val="none" w:sz="0" w:space="0" w:color="auto"/>
        <w:bottom w:val="none" w:sz="0" w:space="0" w:color="auto"/>
        <w:right w:val="none" w:sz="0" w:space="0" w:color="auto"/>
      </w:divBdr>
    </w:div>
    <w:div w:id="45107485">
      <w:bodyDiv w:val="1"/>
      <w:marLeft w:val="0"/>
      <w:marRight w:val="0"/>
      <w:marTop w:val="0"/>
      <w:marBottom w:val="0"/>
      <w:divBdr>
        <w:top w:val="none" w:sz="0" w:space="0" w:color="auto"/>
        <w:left w:val="none" w:sz="0" w:space="0" w:color="auto"/>
        <w:bottom w:val="none" w:sz="0" w:space="0" w:color="auto"/>
        <w:right w:val="none" w:sz="0" w:space="0" w:color="auto"/>
      </w:divBdr>
    </w:div>
    <w:div w:id="70591042">
      <w:bodyDiv w:val="1"/>
      <w:marLeft w:val="0"/>
      <w:marRight w:val="0"/>
      <w:marTop w:val="0"/>
      <w:marBottom w:val="0"/>
      <w:divBdr>
        <w:top w:val="none" w:sz="0" w:space="0" w:color="auto"/>
        <w:left w:val="none" w:sz="0" w:space="0" w:color="auto"/>
        <w:bottom w:val="none" w:sz="0" w:space="0" w:color="auto"/>
        <w:right w:val="none" w:sz="0" w:space="0" w:color="auto"/>
      </w:divBdr>
    </w:div>
    <w:div w:id="86729482">
      <w:bodyDiv w:val="1"/>
      <w:marLeft w:val="0"/>
      <w:marRight w:val="0"/>
      <w:marTop w:val="0"/>
      <w:marBottom w:val="0"/>
      <w:divBdr>
        <w:top w:val="none" w:sz="0" w:space="0" w:color="auto"/>
        <w:left w:val="none" w:sz="0" w:space="0" w:color="auto"/>
        <w:bottom w:val="none" w:sz="0" w:space="0" w:color="auto"/>
        <w:right w:val="none" w:sz="0" w:space="0" w:color="auto"/>
      </w:divBdr>
    </w:div>
    <w:div w:id="105928911">
      <w:bodyDiv w:val="1"/>
      <w:marLeft w:val="0"/>
      <w:marRight w:val="0"/>
      <w:marTop w:val="0"/>
      <w:marBottom w:val="0"/>
      <w:divBdr>
        <w:top w:val="none" w:sz="0" w:space="0" w:color="auto"/>
        <w:left w:val="none" w:sz="0" w:space="0" w:color="auto"/>
        <w:bottom w:val="none" w:sz="0" w:space="0" w:color="auto"/>
        <w:right w:val="none" w:sz="0" w:space="0" w:color="auto"/>
      </w:divBdr>
    </w:div>
    <w:div w:id="106509825">
      <w:bodyDiv w:val="1"/>
      <w:marLeft w:val="0"/>
      <w:marRight w:val="0"/>
      <w:marTop w:val="0"/>
      <w:marBottom w:val="0"/>
      <w:divBdr>
        <w:top w:val="none" w:sz="0" w:space="0" w:color="auto"/>
        <w:left w:val="none" w:sz="0" w:space="0" w:color="auto"/>
        <w:bottom w:val="none" w:sz="0" w:space="0" w:color="auto"/>
        <w:right w:val="none" w:sz="0" w:space="0" w:color="auto"/>
      </w:divBdr>
    </w:div>
    <w:div w:id="108093052">
      <w:bodyDiv w:val="1"/>
      <w:marLeft w:val="0"/>
      <w:marRight w:val="0"/>
      <w:marTop w:val="0"/>
      <w:marBottom w:val="0"/>
      <w:divBdr>
        <w:top w:val="none" w:sz="0" w:space="0" w:color="auto"/>
        <w:left w:val="none" w:sz="0" w:space="0" w:color="auto"/>
        <w:bottom w:val="none" w:sz="0" w:space="0" w:color="auto"/>
        <w:right w:val="none" w:sz="0" w:space="0" w:color="auto"/>
      </w:divBdr>
    </w:div>
    <w:div w:id="110126333">
      <w:bodyDiv w:val="1"/>
      <w:marLeft w:val="0"/>
      <w:marRight w:val="0"/>
      <w:marTop w:val="0"/>
      <w:marBottom w:val="0"/>
      <w:divBdr>
        <w:top w:val="none" w:sz="0" w:space="0" w:color="auto"/>
        <w:left w:val="none" w:sz="0" w:space="0" w:color="auto"/>
        <w:bottom w:val="none" w:sz="0" w:space="0" w:color="auto"/>
        <w:right w:val="none" w:sz="0" w:space="0" w:color="auto"/>
      </w:divBdr>
    </w:div>
    <w:div w:id="123501367">
      <w:bodyDiv w:val="1"/>
      <w:marLeft w:val="0"/>
      <w:marRight w:val="0"/>
      <w:marTop w:val="0"/>
      <w:marBottom w:val="0"/>
      <w:divBdr>
        <w:top w:val="none" w:sz="0" w:space="0" w:color="auto"/>
        <w:left w:val="none" w:sz="0" w:space="0" w:color="auto"/>
        <w:bottom w:val="none" w:sz="0" w:space="0" w:color="auto"/>
        <w:right w:val="none" w:sz="0" w:space="0" w:color="auto"/>
      </w:divBdr>
    </w:div>
    <w:div w:id="129906900">
      <w:bodyDiv w:val="1"/>
      <w:marLeft w:val="0"/>
      <w:marRight w:val="0"/>
      <w:marTop w:val="0"/>
      <w:marBottom w:val="0"/>
      <w:divBdr>
        <w:top w:val="none" w:sz="0" w:space="0" w:color="auto"/>
        <w:left w:val="none" w:sz="0" w:space="0" w:color="auto"/>
        <w:bottom w:val="none" w:sz="0" w:space="0" w:color="auto"/>
        <w:right w:val="none" w:sz="0" w:space="0" w:color="auto"/>
      </w:divBdr>
    </w:div>
    <w:div w:id="150411061">
      <w:bodyDiv w:val="1"/>
      <w:marLeft w:val="0"/>
      <w:marRight w:val="0"/>
      <w:marTop w:val="0"/>
      <w:marBottom w:val="0"/>
      <w:divBdr>
        <w:top w:val="none" w:sz="0" w:space="0" w:color="auto"/>
        <w:left w:val="none" w:sz="0" w:space="0" w:color="auto"/>
        <w:bottom w:val="none" w:sz="0" w:space="0" w:color="auto"/>
        <w:right w:val="none" w:sz="0" w:space="0" w:color="auto"/>
      </w:divBdr>
    </w:div>
    <w:div w:id="161774973">
      <w:bodyDiv w:val="1"/>
      <w:marLeft w:val="0"/>
      <w:marRight w:val="0"/>
      <w:marTop w:val="0"/>
      <w:marBottom w:val="0"/>
      <w:divBdr>
        <w:top w:val="none" w:sz="0" w:space="0" w:color="auto"/>
        <w:left w:val="none" w:sz="0" w:space="0" w:color="auto"/>
        <w:bottom w:val="none" w:sz="0" w:space="0" w:color="auto"/>
        <w:right w:val="none" w:sz="0" w:space="0" w:color="auto"/>
      </w:divBdr>
    </w:div>
    <w:div w:id="162479770">
      <w:bodyDiv w:val="1"/>
      <w:marLeft w:val="0"/>
      <w:marRight w:val="0"/>
      <w:marTop w:val="0"/>
      <w:marBottom w:val="0"/>
      <w:divBdr>
        <w:top w:val="none" w:sz="0" w:space="0" w:color="auto"/>
        <w:left w:val="none" w:sz="0" w:space="0" w:color="auto"/>
        <w:bottom w:val="none" w:sz="0" w:space="0" w:color="auto"/>
        <w:right w:val="none" w:sz="0" w:space="0" w:color="auto"/>
      </w:divBdr>
    </w:div>
    <w:div w:id="162746613">
      <w:bodyDiv w:val="1"/>
      <w:marLeft w:val="0"/>
      <w:marRight w:val="0"/>
      <w:marTop w:val="0"/>
      <w:marBottom w:val="0"/>
      <w:divBdr>
        <w:top w:val="none" w:sz="0" w:space="0" w:color="auto"/>
        <w:left w:val="none" w:sz="0" w:space="0" w:color="auto"/>
        <w:bottom w:val="none" w:sz="0" w:space="0" w:color="auto"/>
        <w:right w:val="none" w:sz="0" w:space="0" w:color="auto"/>
      </w:divBdr>
    </w:div>
    <w:div w:id="166331343">
      <w:bodyDiv w:val="1"/>
      <w:marLeft w:val="0"/>
      <w:marRight w:val="0"/>
      <w:marTop w:val="0"/>
      <w:marBottom w:val="0"/>
      <w:divBdr>
        <w:top w:val="none" w:sz="0" w:space="0" w:color="auto"/>
        <w:left w:val="none" w:sz="0" w:space="0" w:color="auto"/>
        <w:bottom w:val="none" w:sz="0" w:space="0" w:color="auto"/>
        <w:right w:val="none" w:sz="0" w:space="0" w:color="auto"/>
      </w:divBdr>
    </w:div>
    <w:div w:id="172191110">
      <w:bodyDiv w:val="1"/>
      <w:marLeft w:val="0"/>
      <w:marRight w:val="0"/>
      <w:marTop w:val="0"/>
      <w:marBottom w:val="0"/>
      <w:divBdr>
        <w:top w:val="none" w:sz="0" w:space="0" w:color="auto"/>
        <w:left w:val="none" w:sz="0" w:space="0" w:color="auto"/>
        <w:bottom w:val="none" w:sz="0" w:space="0" w:color="auto"/>
        <w:right w:val="none" w:sz="0" w:space="0" w:color="auto"/>
      </w:divBdr>
    </w:div>
    <w:div w:id="179242709">
      <w:bodyDiv w:val="1"/>
      <w:marLeft w:val="0"/>
      <w:marRight w:val="0"/>
      <w:marTop w:val="0"/>
      <w:marBottom w:val="0"/>
      <w:divBdr>
        <w:top w:val="none" w:sz="0" w:space="0" w:color="auto"/>
        <w:left w:val="none" w:sz="0" w:space="0" w:color="auto"/>
        <w:bottom w:val="none" w:sz="0" w:space="0" w:color="auto"/>
        <w:right w:val="none" w:sz="0" w:space="0" w:color="auto"/>
      </w:divBdr>
    </w:div>
    <w:div w:id="186843512">
      <w:bodyDiv w:val="1"/>
      <w:marLeft w:val="0"/>
      <w:marRight w:val="0"/>
      <w:marTop w:val="0"/>
      <w:marBottom w:val="0"/>
      <w:divBdr>
        <w:top w:val="none" w:sz="0" w:space="0" w:color="auto"/>
        <w:left w:val="none" w:sz="0" w:space="0" w:color="auto"/>
        <w:bottom w:val="none" w:sz="0" w:space="0" w:color="auto"/>
        <w:right w:val="none" w:sz="0" w:space="0" w:color="auto"/>
      </w:divBdr>
    </w:div>
    <w:div w:id="189950361">
      <w:bodyDiv w:val="1"/>
      <w:marLeft w:val="0"/>
      <w:marRight w:val="0"/>
      <w:marTop w:val="0"/>
      <w:marBottom w:val="0"/>
      <w:divBdr>
        <w:top w:val="none" w:sz="0" w:space="0" w:color="auto"/>
        <w:left w:val="none" w:sz="0" w:space="0" w:color="auto"/>
        <w:bottom w:val="none" w:sz="0" w:space="0" w:color="auto"/>
        <w:right w:val="none" w:sz="0" w:space="0" w:color="auto"/>
      </w:divBdr>
    </w:div>
    <w:div w:id="201329351">
      <w:bodyDiv w:val="1"/>
      <w:marLeft w:val="0"/>
      <w:marRight w:val="0"/>
      <w:marTop w:val="0"/>
      <w:marBottom w:val="0"/>
      <w:divBdr>
        <w:top w:val="none" w:sz="0" w:space="0" w:color="auto"/>
        <w:left w:val="none" w:sz="0" w:space="0" w:color="auto"/>
        <w:bottom w:val="none" w:sz="0" w:space="0" w:color="auto"/>
        <w:right w:val="none" w:sz="0" w:space="0" w:color="auto"/>
      </w:divBdr>
    </w:div>
    <w:div w:id="205215313">
      <w:bodyDiv w:val="1"/>
      <w:marLeft w:val="0"/>
      <w:marRight w:val="0"/>
      <w:marTop w:val="0"/>
      <w:marBottom w:val="0"/>
      <w:divBdr>
        <w:top w:val="none" w:sz="0" w:space="0" w:color="auto"/>
        <w:left w:val="none" w:sz="0" w:space="0" w:color="auto"/>
        <w:bottom w:val="none" w:sz="0" w:space="0" w:color="auto"/>
        <w:right w:val="none" w:sz="0" w:space="0" w:color="auto"/>
      </w:divBdr>
    </w:div>
    <w:div w:id="213464559">
      <w:bodyDiv w:val="1"/>
      <w:marLeft w:val="0"/>
      <w:marRight w:val="0"/>
      <w:marTop w:val="0"/>
      <w:marBottom w:val="0"/>
      <w:divBdr>
        <w:top w:val="none" w:sz="0" w:space="0" w:color="auto"/>
        <w:left w:val="none" w:sz="0" w:space="0" w:color="auto"/>
        <w:bottom w:val="none" w:sz="0" w:space="0" w:color="auto"/>
        <w:right w:val="none" w:sz="0" w:space="0" w:color="auto"/>
      </w:divBdr>
    </w:div>
    <w:div w:id="224728222">
      <w:bodyDiv w:val="1"/>
      <w:marLeft w:val="0"/>
      <w:marRight w:val="0"/>
      <w:marTop w:val="0"/>
      <w:marBottom w:val="0"/>
      <w:divBdr>
        <w:top w:val="none" w:sz="0" w:space="0" w:color="auto"/>
        <w:left w:val="none" w:sz="0" w:space="0" w:color="auto"/>
        <w:bottom w:val="none" w:sz="0" w:space="0" w:color="auto"/>
        <w:right w:val="none" w:sz="0" w:space="0" w:color="auto"/>
      </w:divBdr>
    </w:div>
    <w:div w:id="226957260">
      <w:bodyDiv w:val="1"/>
      <w:marLeft w:val="0"/>
      <w:marRight w:val="0"/>
      <w:marTop w:val="0"/>
      <w:marBottom w:val="0"/>
      <w:divBdr>
        <w:top w:val="none" w:sz="0" w:space="0" w:color="auto"/>
        <w:left w:val="none" w:sz="0" w:space="0" w:color="auto"/>
        <w:bottom w:val="none" w:sz="0" w:space="0" w:color="auto"/>
        <w:right w:val="none" w:sz="0" w:space="0" w:color="auto"/>
      </w:divBdr>
    </w:div>
    <w:div w:id="228152074">
      <w:bodyDiv w:val="1"/>
      <w:marLeft w:val="0"/>
      <w:marRight w:val="0"/>
      <w:marTop w:val="0"/>
      <w:marBottom w:val="0"/>
      <w:divBdr>
        <w:top w:val="none" w:sz="0" w:space="0" w:color="auto"/>
        <w:left w:val="none" w:sz="0" w:space="0" w:color="auto"/>
        <w:bottom w:val="none" w:sz="0" w:space="0" w:color="auto"/>
        <w:right w:val="none" w:sz="0" w:space="0" w:color="auto"/>
      </w:divBdr>
    </w:div>
    <w:div w:id="239604989">
      <w:bodyDiv w:val="1"/>
      <w:marLeft w:val="0"/>
      <w:marRight w:val="0"/>
      <w:marTop w:val="0"/>
      <w:marBottom w:val="0"/>
      <w:divBdr>
        <w:top w:val="none" w:sz="0" w:space="0" w:color="auto"/>
        <w:left w:val="none" w:sz="0" w:space="0" w:color="auto"/>
        <w:bottom w:val="none" w:sz="0" w:space="0" w:color="auto"/>
        <w:right w:val="none" w:sz="0" w:space="0" w:color="auto"/>
      </w:divBdr>
    </w:div>
    <w:div w:id="241070046">
      <w:bodyDiv w:val="1"/>
      <w:marLeft w:val="0"/>
      <w:marRight w:val="0"/>
      <w:marTop w:val="0"/>
      <w:marBottom w:val="0"/>
      <w:divBdr>
        <w:top w:val="none" w:sz="0" w:space="0" w:color="auto"/>
        <w:left w:val="none" w:sz="0" w:space="0" w:color="auto"/>
        <w:bottom w:val="none" w:sz="0" w:space="0" w:color="auto"/>
        <w:right w:val="none" w:sz="0" w:space="0" w:color="auto"/>
      </w:divBdr>
      <w:divsChild>
        <w:div w:id="1265914733">
          <w:marLeft w:val="274"/>
          <w:marRight w:val="0"/>
          <w:marTop w:val="0"/>
          <w:marBottom w:val="40"/>
          <w:divBdr>
            <w:top w:val="none" w:sz="0" w:space="0" w:color="auto"/>
            <w:left w:val="none" w:sz="0" w:space="0" w:color="auto"/>
            <w:bottom w:val="none" w:sz="0" w:space="0" w:color="auto"/>
            <w:right w:val="none" w:sz="0" w:space="0" w:color="auto"/>
          </w:divBdr>
        </w:div>
      </w:divsChild>
    </w:div>
    <w:div w:id="241528528">
      <w:bodyDiv w:val="1"/>
      <w:marLeft w:val="0"/>
      <w:marRight w:val="0"/>
      <w:marTop w:val="0"/>
      <w:marBottom w:val="0"/>
      <w:divBdr>
        <w:top w:val="none" w:sz="0" w:space="0" w:color="auto"/>
        <w:left w:val="none" w:sz="0" w:space="0" w:color="auto"/>
        <w:bottom w:val="none" w:sz="0" w:space="0" w:color="auto"/>
        <w:right w:val="none" w:sz="0" w:space="0" w:color="auto"/>
      </w:divBdr>
    </w:div>
    <w:div w:id="244069292">
      <w:bodyDiv w:val="1"/>
      <w:marLeft w:val="0"/>
      <w:marRight w:val="0"/>
      <w:marTop w:val="0"/>
      <w:marBottom w:val="0"/>
      <w:divBdr>
        <w:top w:val="none" w:sz="0" w:space="0" w:color="auto"/>
        <w:left w:val="none" w:sz="0" w:space="0" w:color="auto"/>
        <w:bottom w:val="none" w:sz="0" w:space="0" w:color="auto"/>
        <w:right w:val="none" w:sz="0" w:space="0" w:color="auto"/>
      </w:divBdr>
    </w:div>
    <w:div w:id="259997018">
      <w:bodyDiv w:val="1"/>
      <w:marLeft w:val="0"/>
      <w:marRight w:val="0"/>
      <w:marTop w:val="0"/>
      <w:marBottom w:val="0"/>
      <w:divBdr>
        <w:top w:val="none" w:sz="0" w:space="0" w:color="auto"/>
        <w:left w:val="none" w:sz="0" w:space="0" w:color="auto"/>
        <w:bottom w:val="none" w:sz="0" w:space="0" w:color="auto"/>
        <w:right w:val="none" w:sz="0" w:space="0" w:color="auto"/>
      </w:divBdr>
    </w:div>
    <w:div w:id="278612233">
      <w:bodyDiv w:val="1"/>
      <w:marLeft w:val="0"/>
      <w:marRight w:val="0"/>
      <w:marTop w:val="0"/>
      <w:marBottom w:val="0"/>
      <w:divBdr>
        <w:top w:val="none" w:sz="0" w:space="0" w:color="auto"/>
        <w:left w:val="none" w:sz="0" w:space="0" w:color="auto"/>
        <w:bottom w:val="none" w:sz="0" w:space="0" w:color="auto"/>
        <w:right w:val="none" w:sz="0" w:space="0" w:color="auto"/>
      </w:divBdr>
    </w:div>
    <w:div w:id="290212618">
      <w:bodyDiv w:val="1"/>
      <w:marLeft w:val="0"/>
      <w:marRight w:val="0"/>
      <w:marTop w:val="0"/>
      <w:marBottom w:val="0"/>
      <w:divBdr>
        <w:top w:val="none" w:sz="0" w:space="0" w:color="auto"/>
        <w:left w:val="none" w:sz="0" w:space="0" w:color="auto"/>
        <w:bottom w:val="none" w:sz="0" w:space="0" w:color="auto"/>
        <w:right w:val="none" w:sz="0" w:space="0" w:color="auto"/>
      </w:divBdr>
    </w:div>
    <w:div w:id="306252205">
      <w:bodyDiv w:val="1"/>
      <w:marLeft w:val="0"/>
      <w:marRight w:val="0"/>
      <w:marTop w:val="0"/>
      <w:marBottom w:val="0"/>
      <w:divBdr>
        <w:top w:val="none" w:sz="0" w:space="0" w:color="auto"/>
        <w:left w:val="none" w:sz="0" w:space="0" w:color="auto"/>
        <w:bottom w:val="none" w:sz="0" w:space="0" w:color="auto"/>
        <w:right w:val="none" w:sz="0" w:space="0" w:color="auto"/>
      </w:divBdr>
    </w:div>
    <w:div w:id="313679225">
      <w:bodyDiv w:val="1"/>
      <w:marLeft w:val="0"/>
      <w:marRight w:val="0"/>
      <w:marTop w:val="0"/>
      <w:marBottom w:val="0"/>
      <w:divBdr>
        <w:top w:val="none" w:sz="0" w:space="0" w:color="auto"/>
        <w:left w:val="none" w:sz="0" w:space="0" w:color="auto"/>
        <w:bottom w:val="none" w:sz="0" w:space="0" w:color="auto"/>
        <w:right w:val="none" w:sz="0" w:space="0" w:color="auto"/>
      </w:divBdr>
    </w:div>
    <w:div w:id="315257362">
      <w:bodyDiv w:val="1"/>
      <w:marLeft w:val="0"/>
      <w:marRight w:val="0"/>
      <w:marTop w:val="0"/>
      <w:marBottom w:val="0"/>
      <w:divBdr>
        <w:top w:val="none" w:sz="0" w:space="0" w:color="auto"/>
        <w:left w:val="none" w:sz="0" w:space="0" w:color="auto"/>
        <w:bottom w:val="none" w:sz="0" w:space="0" w:color="auto"/>
        <w:right w:val="none" w:sz="0" w:space="0" w:color="auto"/>
      </w:divBdr>
    </w:div>
    <w:div w:id="352070371">
      <w:bodyDiv w:val="1"/>
      <w:marLeft w:val="0"/>
      <w:marRight w:val="0"/>
      <w:marTop w:val="0"/>
      <w:marBottom w:val="0"/>
      <w:divBdr>
        <w:top w:val="none" w:sz="0" w:space="0" w:color="auto"/>
        <w:left w:val="none" w:sz="0" w:space="0" w:color="auto"/>
        <w:bottom w:val="none" w:sz="0" w:space="0" w:color="auto"/>
        <w:right w:val="none" w:sz="0" w:space="0" w:color="auto"/>
      </w:divBdr>
    </w:div>
    <w:div w:id="353849951">
      <w:bodyDiv w:val="1"/>
      <w:marLeft w:val="0"/>
      <w:marRight w:val="0"/>
      <w:marTop w:val="0"/>
      <w:marBottom w:val="0"/>
      <w:divBdr>
        <w:top w:val="none" w:sz="0" w:space="0" w:color="auto"/>
        <w:left w:val="none" w:sz="0" w:space="0" w:color="auto"/>
        <w:bottom w:val="none" w:sz="0" w:space="0" w:color="auto"/>
        <w:right w:val="none" w:sz="0" w:space="0" w:color="auto"/>
      </w:divBdr>
    </w:div>
    <w:div w:id="361639145">
      <w:bodyDiv w:val="1"/>
      <w:marLeft w:val="0"/>
      <w:marRight w:val="0"/>
      <w:marTop w:val="0"/>
      <w:marBottom w:val="0"/>
      <w:divBdr>
        <w:top w:val="none" w:sz="0" w:space="0" w:color="auto"/>
        <w:left w:val="none" w:sz="0" w:space="0" w:color="auto"/>
        <w:bottom w:val="none" w:sz="0" w:space="0" w:color="auto"/>
        <w:right w:val="none" w:sz="0" w:space="0" w:color="auto"/>
      </w:divBdr>
    </w:div>
    <w:div w:id="381296162">
      <w:bodyDiv w:val="1"/>
      <w:marLeft w:val="0"/>
      <w:marRight w:val="0"/>
      <w:marTop w:val="0"/>
      <w:marBottom w:val="0"/>
      <w:divBdr>
        <w:top w:val="none" w:sz="0" w:space="0" w:color="auto"/>
        <w:left w:val="none" w:sz="0" w:space="0" w:color="auto"/>
        <w:bottom w:val="none" w:sz="0" w:space="0" w:color="auto"/>
        <w:right w:val="none" w:sz="0" w:space="0" w:color="auto"/>
      </w:divBdr>
      <w:divsChild>
        <w:div w:id="240334384">
          <w:marLeft w:val="1166"/>
          <w:marRight w:val="0"/>
          <w:marTop w:val="0"/>
          <w:marBottom w:val="0"/>
          <w:divBdr>
            <w:top w:val="none" w:sz="0" w:space="0" w:color="auto"/>
            <w:left w:val="none" w:sz="0" w:space="0" w:color="auto"/>
            <w:bottom w:val="none" w:sz="0" w:space="0" w:color="auto"/>
            <w:right w:val="none" w:sz="0" w:space="0" w:color="auto"/>
          </w:divBdr>
        </w:div>
        <w:div w:id="557016785">
          <w:marLeft w:val="1166"/>
          <w:marRight w:val="0"/>
          <w:marTop w:val="0"/>
          <w:marBottom w:val="0"/>
          <w:divBdr>
            <w:top w:val="none" w:sz="0" w:space="0" w:color="auto"/>
            <w:left w:val="none" w:sz="0" w:space="0" w:color="auto"/>
            <w:bottom w:val="none" w:sz="0" w:space="0" w:color="auto"/>
            <w:right w:val="none" w:sz="0" w:space="0" w:color="auto"/>
          </w:divBdr>
        </w:div>
        <w:div w:id="1100905121">
          <w:marLeft w:val="1166"/>
          <w:marRight w:val="0"/>
          <w:marTop w:val="0"/>
          <w:marBottom w:val="0"/>
          <w:divBdr>
            <w:top w:val="none" w:sz="0" w:space="0" w:color="auto"/>
            <w:left w:val="none" w:sz="0" w:space="0" w:color="auto"/>
            <w:bottom w:val="none" w:sz="0" w:space="0" w:color="auto"/>
            <w:right w:val="none" w:sz="0" w:space="0" w:color="auto"/>
          </w:divBdr>
        </w:div>
        <w:div w:id="1162965739">
          <w:marLeft w:val="1166"/>
          <w:marRight w:val="0"/>
          <w:marTop w:val="0"/>
          <w:marBottom w:val="0"/>
          <w:divBdr>
            <w:top w:val="none" w:sz="0" w:space="0" w:color="auto"/>
            <w:left w:val="none" w:sz="0" w:space="0" w:color="auto"/>
            <w:bottom w:val="none" w:sz="0" w:space="0" w:color="auto"/>
            <w:right w:val="none" w:sz="0" w:space="0" w:color="auto"/>
          </w:divBdr>
        </w:div>
        <w:div w:id="1213925796">
          <w:marLeft w:val="1166"/>
          <w:marRight w:val="0"/>
          <w:marTop w:val="0"/>
          <w:marBottom w:val="0"/>
          <w:divBdr>
            <w:top w:val="none" w:sz="0" w:space="0" w:color="auto"/>
            <w:left w:val="none" w:sz="0" w:space="0" w:color="auto"/>
            <w:bottom w:val="none" w:sz="0" w:space="0" w:color="auto"/>
            <w:right w:val="none" w:sz="0" w:space="0" w:color="auto"/>
          </w:divBdr>
        </w:div>
        <w:div w:id="1318339425">
          <w:marLeft w:val="1166"/>
          <w:marRight w:val="0"/>
          <w:marTop w:val="0"/>
          <w:marBottom w:val="0"/>
          <w:divBdr>
            <w:top w:val="none" w:sz="0" w:space="0" w:color="auto"/>
            <w:left w:val="none" w:sz="0" w:space="0" w:color="auto"/>
            <w:bottom w:val="none" w:sz="0" w:space="0" w:color="auto"/>
            <w:right w:val="none" w:sz="0" w:space="0" w:color="auto"/>
          </w:divBdr>
        </w:div>
        <w:div w:id="1368216619">
          <w:marLeft w:val="1166"/>
          <w:marRight w:val="0"/>
          <w:marTop w:val="0"/>
          <w:marBottom w:val="0"/>
          <w:divBdr>
            <w:top w:val="none" w:sz="0" w:space="0" w:color="auto"/>
            <w:left w:val="none" w:sz="0" w:space="0" w:color="auto"/>
            <w:bottom w:val="none" w:sz="0" w:space="0" w:color="auto"/>
            <w:right w:val="none" w:sz="0" w:space="0" w:color="auto"/>
          </w:divBdr>
        </w:div>
        <w:div w:id="1380671263">
          <w:marLeft w:val="1166"/>
          <w:marRight w:val="0"/>
          <w:marTop w:val="0"/>
          <w:marBottom w:val="0"/>
          <w:divBdr>
            <w:top w:val="none" w:sz="0" w:space="0" w:color="auto"/>
            <w:left w:val="none" w:sz="0" w:space="0" w:color="auto"/>
            <w:bottom w:val="none" w:sz="0" w:space="0" w:color="auto"/>
            <w:right w:val="none" w:sz="0" w:space="0" w:color="auto"/>
          </w:divBdr>
        </w:div>
        <w:div w:id="1794980502">
          <w:marLeft w:val="1166"/>
          <w:marRight w:val="0"/>
          <w:marTop w:val="0"/>
          <w:marBottom w:val="0"/>
          <w:divBdr>
            <w:top w:val="none" w:sz="0" w:space="0" w:color="auto"/>
            <w:left w:val="none" w:sz="0" w:space="0" w:color="auto"/>
            <w:bottom w:val="none" w:sz="0" w:space="0" w:color="auto"/>
            <w:right w:val="none" w:sz="0" w:space="0" w:color="auto"/>
          </w:divBdr>
        </w:div>
        <w:div w:id="1926110776">
          <w:marLeft w:val="1166"/>
          <w:marRight w:val="0"/>
          <w:marTop w:val="0"/>
          <w:marBottom w:val="0"/>
          <w:divBdr>
            <w:top w:val="none" w:sz="0" w:space="0" w:color="auto"/>
            <w:left w:val="none" w:sz="0" w:space="0" w:color="auto"/>
            <w:bottom w:val="none" w:sz="0" w:space="0" w:color="auto"/>
            <w:right w:val="none" w:sz="0" w:space="0" w:color="auto"/>
          </w:divBdr>
        </w:div>
      </w:divsChild>
    </w:div>
    <w:div w:id="384841970">
      <w:bodyDiv w:val="1"/>
      <w:marLeft w:val="0"/>
      <w:marRight w:val="0"/>
      <w:marTop w:val="0"/>
      <w:marBottom w:val="0"/>
      <w:divBdr>
        <w:top w:val="none" w:sz="0" w:space="0" w:color="auto"/>
        <w:left w:val="none" w:sz="0" w:space="0" w:color="auto"/>
        <w:bottom w:val="none" w:sz="0" w:space="0" w:color="auto"/>
        <w:right w:val="none" w:sz="0" w:space="0" w:color="auto"/>
      </w:divBdr>
    </w:div>
    <w:div w:id="395204404">
      <w:bodyDiv w:val="1"/>
      <w:marLeft w:val="0"/>
      <w:marRight w:val="0"/>
      <w:marTop w:val="0"/>
      <w:marBottom w:val="0"/>
      <w:divBdr>
        <w:top w:val="none" w:sz="0" w:space="0" w:color="auto"/>
        <w:left w:val="none" w:sz="0" w:space="0" w:color="auto"/>
        <w:bottom w:val="none" w:sz="0" w:space="0" w:color="auto"/>
        <w:right w:val="none" w:sz="0" w:space="0" w:color="auto"/>
      </w:divBdr>
    </w:div>
    <w:div w:id="400367679">
      <w:bodyDiv w:val="1"/>
      <w:marLeft w:val="0"/>
      <w:marRight w:val="0"/>
      <w:marTop w:val="0"/>
      <w:marBottom w:val="0"/>
      <w:divBdr>
        <w:top w:val="none" w:sz="0" w:space="0" w:color="auto"/>
        <w:left w:val="none" w:sz="0" w:space="0" w:color="auto"/>
        <w:bottom w:val="none" w:sz="0" w:space="0" w:color="auto"/>
        <w:right w:val="none" w:sz="0" w:space="0" w:color="auto"/>
      </w:divBdr>
    </w:div>
    <w:div w:id="402139222">
      <w:bodyDiv w:val="1"/>
      <w:marLeft w:val="0"/>
      <w:marRight w:val="0"/>
      <w:marTop w:val="0"/>
      <w:marBottom w:val="0"/>
      <w:divBdr>
        <w:top w:val="none" w:sz="0" w:space="0" w:color="auto"/>
        <w:left w:val="none" w:sz="0" w:space="0" w:color="auto"/>
        <w:bottom w:val="none" w:sz="0" w:space="0" w:color="auto"/>
        <w:right w:val="none" w:sz="0" w:space="0" w:color="auto"/>
      </w:divBdr>
    </w:div>
    <w:div w:id="402915527">
      <w:bodyDiv w:val="1"/>
      <w:marLeft w:val="0"/>
      <w:marRight w:val="0"/>
      <w:marTop w:val="0"/>
      <w:marBottom w:val="0"/>
      <w:divBdr>
        <w:top w:val="none" w:sz="0" w:space="0" w:color="auto"/>
        <w:left w:val="none" w:sz="0" w:space="0" w:color="auto"/>
        <w:bottom w:val="none" w:sz="0" w:space="0" w:color="auto"/>
        <w:right w:val="none" w:sz="0" w:space="0" w:color="auto"/>
      </w:divBdr>
    </w:div>
    <w:div w:id="412627224">
      <w:bodyDiv w:val="1"/>
      <w:marLeft w:val="0"/>
      <w:marRight w:val="0"/>
      <w:marTop w:val="0"/>
      <w:marBottom w:val="0"/>
      <w:divBdr>
        <w:top w:val="none" w:sz="0" w:space="0" w:color="auto"/>
        <w:left w:val="none" w:sz="0" w:space="0" w:color="auto"/>
        <w:bottom w:val="none" w:sz="0" w:space="0" w:color="auto"/>
        <w:right w:val="none" w:sz="0" w:space="0" w:color="auto"/>
      </w:divBdr>
    </w:div>
    <w:div w:id="422578083">
      <w:bodyDiv w:val="1"/>
      <w:marLeft w:val="0"/>
      <w:marRight w:val="0"/>
      <w:marTop w:val="0"/>
      <w:marBottom w:val="0"/>
      <w:divBdr>
        <w:top w:val="none" w:sz="0" w:space="0" w:color="auto"/>
        <w:left w:val="none" w:sz="0" w:space="0" w:color="auto"/>
        <w:bottom w:val="none" w:sz="0" w:space="0" w:color="auto"/>
        <w:right w:val="none" w:sz="0" w:space="0" w:color="auto"/>
      </w:divBdr>
    </w:div>
    <w:div w:id="442653997">
      <w:bodyDiv w:val="1"/>
      <w:marLeft w:val="0"/>
      <w:marRight w:val="0"/>
      <w:marTop w:val="0"/>
      <w:marBottom w:val="0"/>
      <w:divBdr>
        <w:top w:val="none" w:sz="0" w:space="0" w:color="auto"/>
        <w:left w:val="none" w:sz="0" w:space="0" w:color="auto"/>
        <w:bottom w:val="none" w:sz="0" w:space="0" w:color="auto"/>
        <w:right w:val="none" w:sz="0" w:space="0" w:color="auto"/>
      </w:divBdr>
      <w:divsChild>
        <w:div w:id="96953145">
          <w:marLeft w:val="274"/>
          <w:marRight w:val="0"/>
          <w:marTop w:val="0"/>
          <w:marBottom w:val="0"/>
          <w:divBdr>
            <w:top w:val="none" w:sz="0" w:space="0" w:color="auto"/>
            <w:left w:val="none" w:sz="0" w:space="0" w:color="auto"/>
            <w:bottom w:val="none" w:sz="0" w:space="0" w:color="auto"/>
            <w:right w:val="none" w:sz="0" w:space="0" w:color="auto"/>
          </w:divBdr>
        </w:div>
      </w:divsChild>
    </w:div>
    <w:div w:id="454099202">
      <w:bodyDiv w:val="1"/>
      <w:marLeft w:val="0"/>
      <w:marRight w:val="0"/>
      <w:marTop w:val="0"/>
      <w:marBottom w:val="0"/>
      <w:divBdr>
        <w:top w:val="none" w:sz="0" w:space="0" w:color="auto"/>
        <w:left w:val="none" w:sz="0" w:space="0" w:color="auto"/>
        <w:bottom w:val="none" w:sz="0" w:space="0" w:color="auto"/>
        <w:right w:val="none" w:sz="0" w:space="0" w:color="auto"/>
      </w:divBdr>
    </w:div>
    <w:div w:id="454762818">
      <w:bodyDiv w:val="1"/>
      <w:marLeft w:val="0"/>
      <w:marRight w:val="0"/>
      <w:marTop w:val="0"/>
      <w:marBottom w:val="0"/>
      <w:divBdr>
        <w:top w:val="none" w:sz="0" w:space="0" w:color="auto"/>
        <w:left w:val="none" w:sz="0" w:space="0" w:color="auto"/>
        <w:bottom w:val="none" w:sz="0" w:space="0" w:color="auto"/>
        <w:right w:val="none" w:sz="0" w:space="0" w:color="auto"/>
      </w:divBdr>
    </w:div>
    <w:div w:id="455831257">
      <w:bodyDiv w:val="1"/>
      <w:marLeft w:val="0"/>
      <w:marRight w:val="0"/>
      <w:marTop w:val="0"/>
      <w:marBottom w:val="0"/>
      <w:divBdr>
        <w:top w:val="none" w:sz="0" w:space="0" w:color="auto"/>
        <w:left w:val="none" w:sz="0" w:space="0" w:color="auto"/>
        <w:bottom w:val="none" w:sz="0" w:space="0" w:color="auto"/>
        <w:right w:val="none" w:sz="0" w:space="0" w:color="auto"/>
      </w:divBdr>
    </w:div>
    <w:div w:id="461457491">
      <w:bodyDiv w:val="1"/>
      <w:marLeft w:val="0"/>
      <w:marRight w:val="0"/>
      <w:marTop w:val="0"/>
      <w:marBottom w:val="0"/>
      <w:divBdr>
        <w:top w:val="none" w:sz="0" w:space="0" w:color="auto"/>
        <w:left w:val="none" w:sz="0" w:space="0" w:color="auto"/>
        <w:bottom w:val="none" w:sz="0" w:space="0" w:color="auto"/>
        <w:right w:val="none" w:sz="0" w:space="0" w:color="auto"/>
      </w:divBdr>
      <w:divsChild>
        <w:div w:id="704794417">
          <w:marLeft w:val="1267"/>
          <w:marRight w:val="0"/>
          <w:marTop w:val="0"/>
          <w:marBottom w:val="0"/>
          <w:divBdr>
            <w:top w:val="none" w:sz="0" w:space="0" w:color="auto"/>
            <w:left w:val="none" w:sz="0" w:space="0" w:color="auto"/>
            <w:bottom w:val="none" w:sz="0" w:space="0" w:color="auto"/>
            <w:right w:val="none" w:sz="0" w:space="0" w:color="auto"/>
          </w:divBdr>
        </w:div>
        <w:div w:id="857962888">
          <w:marLeft w:val="547"/>
          <w:marRight w:val="0"/>
          <w:marTop w:val="0"/>
          <w:marBottom w:val="0"/>
          <w:divBdr>
            <w:top w:val="none" w:sz="0" w:space="0" w:color="auto"/>
            <w:left w:val="none" w:sz="0" w:space="0" w:color="auto"/>
            <w:bottom w:val="none" w:sz="0" w:space="0" w:color="auto"/>
            <w:right w:val="none" w:sz="0" w:space="0" w:color="auto"/>
          </w:divBdr>
        </w:div>
        <w:div w:id="874806674">
          <w:marLeft w:val="547"/>
          <w:marRight w:val="0"/>
          <w:marTop w:val="0"/>
          <w:marBottom w:val="0"/>
          <w:divBdr>
            <w:top w:val="none" w:sz="0" w:space="0" w:color="auto"/>
            <w:left w:val="none" w:sz="0" w:space="0" w:color="auto"/>
            <w:bottom w:val="none" w:sz="0" w:space="0" w:color="auto"/>
            <w:right w:val="none" w:sz="0" w:space="0" w:color="auto"/>
          </w:divBdr>
        </w:div>
        <w:div w:id="1289122251">
          <w:marLeft w:val="1267"/>
          <w:marRight w:val="0"/>
          <w:marTop w:val="0"/>
          <w:marBottom w:val="0"/>
          <w:divBdr>
            <w:top w:val="none" w:sz="0" w:space="0" w:color="auto"/>
            <w:left w:val="none" w:sz="0" w:space="0" w:color="auto"/>
            <w:bottom w:val="none" w:sz="0" w:space="0" w:color="auto"/>
            <w:right w:val="none" w:sz="0" w:space="0" w:color="auto"/>
          </w:divBdr>
        </w:div>
        <w:div w:id="1552767981">
          <w:marLeft w:val="547"/>
          <w:marRight w:val="0"/>
          <w:marTop w:val="0"/>
          <w:marBottom w:val="0"/>
          <w:divBdr>
            <w:top w:val="none" w:sz="0" w:space="0" w:color="auto"/>
            <w:left w:val="none" w:sz="0" w:space="0" w:color="auto"/>
            <w:bottom w:val="none" w:sz="0" w:space="0" w:color="auto"/>
            <w:right w:val="none" w:sz="0" w:space="0" w:color="auto"/>
          </w:divBdr>
        </w:div>
        <w:div w:id="2014604028">
          <w:marLeft w:val="1267"/>
          <w:marRight w:val="0"/>
          <w:marTop w:val="0"/>
          <w:marBottom w:val="0"/>
          <w:divBdr>
            <w:top w:val="none" w:sz="0" w:space="0" w:color="auto"/>
            <w:left w:val="none" w:sz="0" w:space="0" w:color="auto"/>
            <w:bottom w:val="none" w:sz="0" w:space="0" w:color="auto"/>
            <w:right w:val="none" w:sz="0" w:space="0" w:color="auto"/>
          </w:divBdr>
        </w:div>
      </w:divsChild>
    </w:div>
    <w:div w:id="465972841">
      <w:bodyDiv w:val="1"/>
      <w:marLeft w:val="0"/>
      <w:marRight w:val="0"/>
      <w:marTop w:val="0"/>
      <w:marBottom w:val="0"/>
      <w:divBdr>
        <w:top w:val="none" w:sz="0" w:space="0" w:color="auto"/>
        <w:left w:val="none" w:sz="0" w:space="0" w:color="auto"/>
        <w:bottom w:val="none" w:sz="0" w:space="0" w:color="auto"/>
        <w:right w:val="none" w:sz="0" w:space="0" w:color="auto"/>
      </w:divBdr>
    </w:div>
    <w:div w:id="471289239">
      <w:bodyDiv w:val="1"/>
      <w:marLeft w:val="0"/>
      <w:marRight w:val="0"/>
      <w:marTop w:val="0"/>
      <w:marBottom w:val="0"/>
      <w:divBdr>
        <w:top w:val="none" w:sz="0" w:space="0" w:color="auto"/>
        <w:left w:val="none" w:sz="0" w:space="0" w:color="auto"/>
        <w:bottom w:val="none" w:sz="0" w:space="0" w:color="auto"/>
        <w:right w:val="none" w:sz="0" w:space="0" w:color="auto"/>
      </w:divBdr>
    </w:div>
    <w:div w:id="473332524">
      <w:bodyDiv w:val="1"/>
      <w:marLeft w:val="0"/>
      <w:marRight w:val="0"/>
      <w:marTop w:val="0"/>
      <w:marBottom w:val="0"/>
      <w:divBdr>
        <w:top w:val="none" w:sz="0" w:space="0" w:color="auto"/>
        <w:left w:val="none" w:sz="0" w:space="0" w:color="auto"/>
        <w:bottom w:val="none" w:sz="0" w:space="0" w:color="auto"/>
        <w:right w:val="none" w:sz="0" w:space="0" w:color="auto"/>
      </w:divBdr>
    </w:div>
    <w:div w:id="481241431">
      <w:bodyDiv w:val="1"/>
      <w:marLeft w:val="0"/>
      <w:marRight w:val="0"/>
      <w:marTop w:val="0"/>
      <w:marBottom w:val="0"/>
      <w:divBdr>
        <w:top w:val="none" w:sz="0" w:space="0" w:color="auto"/>
        <w:left w:val="none" w:sz="0" w:space="0" w:color="auto"/>
        <w:bottom w:val="none" w:sz="0" w:space="0" w:color="auto"/>
        <w:right w:val="none" w:sz="0" w:space="0" w:color="auto"/>
      </w:divBdr>
    </w:div>
    <w:div w:id="486871306">
      <w:bodyDiv w:val="1"/>
      <w:marLeft w:val="0"/>
      <w:marRight w:val="0"/>
      <w:marTop w:val="0"/>
      <w:marBottom w:val="0"/>
      <w:divBdr>
        <w:top w:val="none" w:sz="0" w:space="0" w:color="auto"/>
        <w:left w:val="none" w:sz="0" w:space="0" w:color="auto"/>
        <w:bottom w:val="none" w:sz="0" w:space="0" w:color="auto"/>
        <w:right w:val="none" w:sz="0" w:space="0" w:color="auto"/>
      </w:divBdr>
    </w:div>
    <w:div w:id="489254104">
      <w:bodyDiv w:val="1"/>
      <w:marLeft w:val="0"/>
      <w:marRight w:val="0"/>
      <w:marTop w:val="0"/>
      <w:marBottom w:val="0"/>
      <w:divBdr>
        <w:top w:val="none" w:sz="0" w:space="0" w:color="auto"/>
        <w:left w:val="none" w:sz="0" w:space="0" w:color="auto"/>
        <w:bottom w:val="none" w:sz="0" w:space="0" w:color="auto"/>
        <w:right w:val="none" w:sz="0" w:space="0" w:color="auto"/>
      </w:divBdr>
    </w:div>
    <w:div w:id="492985548">
      <w:bodyDiv w:val="1"/>
      <w:marLeft w:val="0"/>
      <w:marRight w:val="0"/>
      <w:marTop w:val="0"/>
      <w:marBottom w:val="0"/>
      <w:divBdr>
        <w:top w:val="none" w:sz="0" w:space="0" w:color="auto"/>
        <w:left w:val="none" w:sz="0" w:space="0" w:color="auto"/>
        <w:bottom w:val="none" w:sz="0" w:space="0" w:color="auto"/>
        <w:right w:val="none" w:sz="0" w:space="0" w:color="auto"/>
      </w:divBdr>
    </w:div>
    <w:div w:id="494953379">
      <w:bodyDiv w:val="1"/>
      <w:marLeft w:val="0"/>
      <w:marRight w:val="0"/>
      <w:marTop w:val="0"/>
      <w:marBottom w:val="0"/>
      <w:divBdr>
        <w:top w:val="none" w:sz="0" w:space="0" w:color="auto"/>
        <w:left w:val="none" w:sz="0" w:space="0" w:color="auto"/>
        <w:bottom w:val="none" w:sz="0" w:space="0" w:color="auto"/>
        <w:right w:val="none" w:sz="0" w:space="0" w:color="auto"/>
      </w:divBdr>
    </w:div>
    <w:div w:id="500202587">
      <w:bodyDiv w:val="1"/>
      <w:marLeft w:val="0"/>
      <w:marRight w:val="0"/>
      <w:marTop w:val="0"/>
      <w:marBottom w:val="0"/>
      <w:divBdr>
        <w:top w:val="none" w:sz="0" w:space="0" w:color="auto"/>
        <w:left w:val="none" w:sz="0" w:space="0" w:color="auto"/>
        <w:bottom w:val="none" w:sz="0" w:space="0" w:color="auto"/>
        <w:right w:val="none" w:sz="0" w:space="0" w:color="auto"/>
      </w:divBdr>
    </w:div>
    <w:div w:id="504132996">
      <w:bodyDiv w:val="1"/>
      <w:marLeft w:val="0"/>
      <w:marRight w:val="0"/>
      <w:marTop w:val="0"/>
      <w:marBottom w:val="0"/>
      <w:divBdr>
        <w:top w:val="none" w:sz="0" w:space="0" w:color="auto"/>
        <w:left w:val="none" w:sz="0" w:space="0" w:color="auto"/>
        <w:bottom w:val="none" w:sz="0" w:space="0" w:color="auto"/>
        <w:right w:val="none" w:sz="0" w:space="0" w:color="auto"/>
      </w:divBdr>
    </w:div>
    <w:div w:id="511994808">
      <w:bodyDiv w:val="1"/>
      <w:marLeft w:val="0"/>
      <w:marRight w:val="0"/>
      <w:marTop w:val="0"/>
      <w:marBottom w:val="0"/>
      <w:divBdr>
        <w:top w:val="none" w:sz="0" w:space="0" w:color="auto"/>
        <w:left w:val="none" w:sz="0" w:space="0" w:color="auto"/>
        <w:bottom w:val="none" w:sz="0" w:space="0" w:color="auto"/>
        <w:right w:val="none" w:sz="0" w:space="0" w:color="auto"/>
      </w:divBdr>
    </w:div>
    <w:div w:id="518468709">
      <w:bodyDiv w:val="1"/>
      <w:marLeft w:val="0"/>
      <w:marRight w:val="0"/>
      <w:marTop w:val="0"/>
      <w:marBottom w:val="0"/>
      <w:divBdr>
        <w:top w:val="none" w:sz="0" w:space="0" w:color="auto"/>
        <w:left w:val="none" w:sz="0" w:space="0" w:color="auto"/>
        <w:bottom w:val="none" w:sz="0" w:space="0" w:color="auto"/>
        <w:right w:val="none" w:sz="0" w:space="0" w:color="auto"/>
      </w:divBdr>
    </w:div>
    <w:div w:id="525409819">
      <w:bodyDiv w:val="1"/>
      <w:marLeft w:val="0"/>
      <w:marRight w:val="0"/>
      <w:marTop w:val="0"/>
      <w:marBottom w:val="0"/>
      <w:divBdr>
        <w:top w:val="none" w:sz="0" w:space="0" w:color="auto"/>
        <w:left w:val="none" w:sz="0" w:space="0" w:color="auto"/>
        <w:bottom w:val="none" w:sz="0" w:space="0" w:color="auto"/>
        <w:right w:val="none" w:sz="0" w:space="0" w:color="auto"/>
      </w:divBdr>
    </w:div>
    <w:div w:id="533738910">
      <w:bodyDiv w:val="1"/>
      <w:marLeft w:val="0"/>
      <w:marRight w:val="0"/>
      <w:marTop w:val="0"/>
      <w:marBottom w:val="0"/>
      <w:divBdr>
        <w:top w:val="none" w:sz="0" w:space="0" w:color="auto"/>
        <w:left w:val="none" w:sz="0" w:space="0" w:color="auto"/>
        <w:bottom w:val="none" w:sz="0" w:space="0" w:color="auto"/>
        <w:right w:val="none" w:sz="0" w:space="0" w:color="auto"/>
      </w:divBdr>
    </w:div>
    <w:div w:id="550114430">
      <w:bodyDiv w:val="1"/>
      <w:marLeft w:val="0"/>
      <w:marRight w:val="0"/>
      <w:marTop w:val="0"/>
      <w:marBottom w:val="0"/>
      <w:divBdr>
        <w:top w:val="none" w:sz="0" w:space="0" w:color="auto"/>
        <w:left w:val="none" w:sz="0" w:space="0" w:color="auto"/>
        <w:bottom w:val="none" w:sz="0" w:space="0" w:color="auto"/>
        <w:right w:val="none" w:sz="0" w:space="0" w:color="auto"/>
      </w:divBdr>
      <w:divsChild>
        <w:div w:id="84616263">
          <w:marLeft w:val="274"/>
          <w:marRight w:val="0"/>
          <w:marTop w:val="0"/>
          <w:marBottom w:val="0"/>
          <w:divBdr>
            <w:top w:val="none" w:sz="0" w:space="0" w:color="auto"/>
            <w:left w:val="none" w:sz="0" w:space="0" w:color="auto"/>
            <w:bottom w:val="none" w:sz="0" w:space="0" w:color="auto"/>
            <w:right w:val="none" w:sz="0" w:space="0" w:color="auto"/>
          </w:divBdr>
        </w:div>
        <w:div w:id="131869478">
          <w:marLeft w:val="274"/>
          <w:marRight w:val="0"/>
          <w:marTop w:val="0"/>
          <w:marBottom w:val="0"/>
          <w:divBdr>
            <w:top w:val="none" w:sz="0" w:space="0" w:color="auto"/>
            <w:left w:val="none" w:sz="0" w:space="0" w:color="auto"/>
            <w:bottom w:val="none" w:sz="0" w:space="0" w:color="auto"/>
            <w:right w:val="none" w:sz="0" w:space="0" w:color="auto"/>
          </w:divBdr>
        </w:div>
        <w:div w:id="239875448">
          <w:marLeft w:val="274"/>
          <w:marRight w:val="0"/>
          <w:marTop w:val="0"/>
          <w:marBottom w:val="0"/>
          <w:divBdr>
            <w:top w:val="none" w:sz="0" w:space="0" w:color="auto"/>
            <w:left w:val="none" w:sz="0" w:space="0" w:color="auto"/>
            <w:bottom w:val="none" w:sz="0" w:space="0" w:color="auto"/>
            <w:right w:val="none" w:sz="0" w:space="0" w:color="auto"/>
          </w:divBdr>
        </w:div>
        <w:div w:id="854223412">
          <w:marLeft w:val="274"/>
          <w:marRight w:val="0"/>
          <w:marTop w:val="0"/>
          <w:marBottom w:val="0"/>
          <w:divBdr>
            <w:top w:val="none" w:sz="0" w:space="0" w:color="auto"/>
            <w:left w:val="none" w:sz="0" w:space="0" w:color="auto"/>
            <w:bottom w:val="none" w:sz="0" w:space="0" w:color="auto"/>
            <w:right w:val="none" w:sz="0" w:space="0" w:color="auto"/>
          </w:divBdr>
        </w:div>
        <w:div w:id="920984531">
          <w:marLeft w:val="274"/>
          <w:marRight w:val="0"/>
          <w:marTop w:val="0"/>
          <w:marBottom w:val="0"/>
          <w:divBdr>
            <w:top w:val="none" w:sz="0" w:space="0" w:color="auto"/>
            <w:left w:val="none" w:sz="0" w:space="0" w:color="auto"/>
            <w:bottom w:val="none" w:sz="0" w:space="0" w:color="auto"/>
            <w:right w:val="none" w:sz="0" w:space="0" w:color="auto"/>
          </w:divBdr>
        </w:div>
        <w:div w:id="1196819514">
          <w:marLeft w:val="274"/>
          <w:marRight w:val="0"/>
          <w:marTop w:val="0"/>
          <w:marBottom w:val="0"/>
          <w:divBdr>
            <w:top w:val="none" w:sz="0" w:space="0" w:color="auto"/>
            <w:left w:val="none" w:sz="0" w:space="0" w:color="auto"/>
            <w:bottom w:val="none" w:sz="0" w:space="0" w:color="auto"/>
            <w:right w:val="none" w:sz="0" w:space="0" w:color="auto"/>
          </w:divBdr>
        </w:div>
        <w:div w:id="1372419684">
          <w:marLeft w:val="274"/>
          <w:marRight w:val="0"/>
          <w:marTop w:val="0"/>
          <w:marBottom w:val="0"/>
          <w:divBdr>
            <w:top w:val="none" w:sz="0" w:space="0" w:color="auto"/>
            <w:left w:val="none" w:sz="0" w:space="0" w:color="auto"/>
            <w:bottom w:val="none" w:sz="0" w:space="0" w:color="auto"/>
            <w:right w:val="none" w:sz="0" w:space="0" w:color="auto"/>
          </w:divBdr>
        </w:div>
        <w:div w:id="1386101604">
          <w:marLeft w:val="274"/>
          <w:marRight w:val="0"/>
          <w:marTop w:val="0"/>
          <w:marBottom w:val="0"/>
          <w:divBdr>
            <w:top w:val="none" w:sz="0" w:space="0" w:color="auto"/>
            <w:left w:val="none" w:sz="0" w:space="0" w:color="auto"/>
            <w:bottom w:val="none" w:sz="0" w:space="0" w:color="auto"/>
            <w:right w:val="none" w:sz="0" w:space="0" w:color="auto"/>
          </w:divBdr>
        </w:div>
        <w:div w:id="1591350892">
          <w:marLeft w:val="274"/>
          <w:marRight w:val="0"/>
          <w:marTop w:val="0"/>
          <w:marBottom w:val="0"/>
          <w:divBdr>
            <w:top w:val="none" w:sz="0" w:space="0" w:color="auto"/>
            <w:left w:val="none" w:sz="0" w:space="0" w:color="auto"/>
            <w:bottom w:val="none" w:sz="0" w:space="0" w:color="auto"/>
            <w:right w:val="none" w:sz="0" w:space="0" w:color="auto"/>
          </w:divBdr>
        </w:div>
        <w:div w:id="1620181946">
          <w:marLeft w:val="274"/>
          <w:marRight w:val="0"/>
          <w:marTop w:val="0"/>
          <w:marBottom w:val="0"/>
          <w:divBdr>
            <w:top w:val="none" w:sz="0" w:space="0" w:color="auto"/>
            <w:left w:val="none" w:sz="0" w:space="0" w:color="auto"/>
            <w:bottom w:val="none" w:sz="0" w:space="0" w:color="auto"/>
            <w:right w:val="none" w:sz="0" w:space="0" w:color="auto"/>
          </w:divBdr>
        </w:div>
        <w:div w:id="1633442724">
          <w:marLeft w:val="274"/>
          <w:marRight w:val="0"/>
          <w:marTop w:val="0"/>
          <w:marBottom w:val="0"/>
          <w:divBdr>
            <w:top w:val="none" w:sz="0" w:space="0" w:color="auto"/>
            <w:left w:val="none" w:sz="0" w:space="0" w:color="auto"/>
            <w:bottom w:val="none" w:sz="0" w:space="0" w:color="auto"/>
            <w:right w:val="none" w:sz="0" w:space="0" w:color="auto"/>
          </w:divBdr>
        </w:div>
        <w:div w:id="1747267119">
          <w:marLeft w:val="274"/>
          <w:marRight w:val="0"/>
          <w:marTop w:val="0"/>
          <w:marBottom w:val="0"/>
          <w:divBdr>
            <w:top w:val="none" w:sz="0" w:space="0" w:color="auto"/>
            <w:left w:val="none" w:sz="0" w:space="0" w:color="auto"/>
            <w:bottom w:val="none" w:sz="0" w:space="0" w:color="auto"/>
            <w:right w:val="none" w:sz="0" w:space="0" w:color="auto"/>
          </w:divBdr>
        </w:div>
        <w:div w:id="1828399687">
          <w:marLeft w:val="274"/>
          <w:marRight w:val="0"/>
          <w:marTop w:val="0"/>
          <w:marBottom w:val="0"/>
          <w:divBdr>
            <w:top w:val="none" w:sz="0" w:space="0" w:color="auto"/>
            <w:left w:val="none" w:sz="0" w:space="0" w:color="auto"/>
            <w:bottom w:val="none" w:sz="0" w:space="0" w:color="auto"/>
            <w:right w:val="none" w:sz="0" w:space="0" w:color="auto"/>
          </w:divBdr>
        </w:div>
        <w:div w:id="1862010989">
          <w:marLeft w:val="274"/>
          <w:marRight w:val="0"/>
          <w:marTop w:val="0"/>
          <w:marBottom w:val="0"/>
          <w:divBdr>
            <w:top w:val="none" w:sz="0" w:space="0" w:color="auto"/>
            <w:left w:val="none" w:sz="0" w:space="0" w:color="auto"/>
            <w:bottom w:val="none" w:sz="0" w:space="0" w:color="auto"/>
            <w:right w:val="none" w:sz="0" w:space="0" w:color="auto"/>
          </w:divBdr>
        </w:div>
        <w:div w:id="2010326538">
          <w:marLeft w:val="274"/>
          <w:marRight w:val="0"/>
          <w:marTop w:val="0"/>
          <w:marBottom w:val="0"/>
          <w:divBdr>
            <w:top w:val="none" w:sz="0" w:space="0" w:color="auto"/>
            <w:left w:val="none" w:sz="0" w:space="0" w:color="auto"/>
            <w:bottom w:val="none" w:sz="0" w:space="0" w:color="auto"/>
            <w:right w:val="none" w:sz="0" w:space="0" w:color="auto"/>
          </w:divBdr>
        </w:div>
      </w:divsChild>
    </w:div>
    <w:div w:id="556403547">
      <w:marLeft w:val="0"/>
      <w:marRight w:val="0"/>
      <w:marTop w:val="0"/>
      <w:marBottom w:val="0"/>
      <w:divBdr>
        <w:top w:val="none" w:sz="0" w:space="0" w:color="auto"/>
        <w:left w:val="none" w:sz="0" w:space="0" w:color="auto"/>
        <w:bottom w:val="none" w:sz="0" w:space="0" w:color="auto"/>
        <w:right w:val="none" w:sz="0" w:space="0" w:color="auto"/>
      </w:divBdr>
    </w:div>
    <w:div w:id="563028365">
      <w:bodyDiv w:val="1"/>
      <w:marLeft w:val="0"/>
      <w:marRight w:val="0"/>
      <w:marTop w:val="0"/>
      <w:marBottom w:val="0"/>
      <w:divBdr>
        <w:top w:val="none" w:sz="0" w:space="0" w:color="auto"/>
        <w:left w:val="none" w:sz="0" w:space="0" w:color="auto"/>
        <w:bottom w:val="none" w:sz="0" w:space="0" w:color="auto"/>
        <w:right w:val="none" w:sz="0" w:space="0" w:color="auto"/>
      </w:divBdr>
    </w:div>
    <w:div w:id="568033034">
      <w:bodyDiv w:val="1"/>
      <w:marLeft w:val="0"/>
      <w:marRight w:val="0"/>
      <w:marTop w:val="0"/>
      <w:marBottom w:val="0"/>
      <w:divBdr>
        <w:top w:val="none" w:sz="0" w:space="0" w:color="auto"/>
        <w:left w:val="none" w:sz="0" w:space="0" w:color="auto"/>
        <w:bottom w:val="none" w:sz="0" w:space="0" w:color="auto"/>
        <w:right w:val="none" w:sz="0" w:space="0" w:color="auto"/>
      </w:divBdr>
    </w:div>
    <w:div w:id="576784844">
      <w:bodyDiv w:val="1"/>
      <w:marLeft w:val="0"/>
      <w:marRight w:val="0"/>
      <w:marTop w:val="0"/>
      <w:marBottom w:val="0"/>
      <w:divBdr>
        <w:top w:val="none" w:sz="0" w:space="0" w:color="auto"/>
        <w:left w:val="none" w:sz="0" w:space="0" w:color="auto"/>
        <w:bottom w:val="none" w:sz="0" w:space="0" w:color="auto"/>
        <w:right w:val="none" w:sz="0" w:space="0" w:color="auto"/>
      </w:divBdr>
    </w:div>
    <w:div w:id="584849888">
      <w:bodyDiv w:val="1"/>
      <w:marLeft w:val="0"/>
      <w:marRight w:val="0"/>
      <w:marTop w:val="0"/>
      <w:marBottom w:val="0"/>
      <w:divBdr>
        <w:top w:val="none" w:sz="0" w:space="0" w:color="auto"/>
        <w:left w:val="none" w:sz="0" w:space="0" w:color="auto"/>
        <w:bottom w:val="none" w:sz="0" w:space="0" w:color="auto"/>
        <w:right w:val="none" w:sz="0" w:space="0" w:color="auto"/>
      </w:divBdr>
    </w:div>
    <w:div w:id="585110348">
      <w:bodyDiv w:val="1"/>
      <w:marLeft w:val="0"/>
      <w:marRight w:val="0"/>
      <w:marTop w:val="0"/>
      <w:marBottom w:val="0"/>
      <w:divBdr>
        <w:top w:val="none" w:sz="0" w:space="0" w:color="auto"/>
        <w:left w:val="none" w:sz="0" w:space="0" w:color="auto"/>
        <w:bottom w:val="none" w:sz="0" w:space="0" w:color="auto"/>
        <w:right w:val="none" w:sz="0" w:space="0" w:color="auto"/>
      </w:divBdr>
    </w:div>
    <w:div w:id="607734617">
      <w:bodyDiv w:val="1"/>
      <w:marLeft w:val="0"/>
      <w:marRight w:val="0"/>
      <w:marTop w:val="0"/>
      <w:marBottom w:val="0"/>
      <w:divBdr>
        <w:top w:val="none" w:sz="0" w:space="0" w:color="auto"/>
        <w:left w:val="none" w:sz="0" w:space="0" w:color="auto"/>
        <w:bottom w:val="none" w:sz="0" w:space="0" w:color="auto"/>
        <w:right w:val="none" w:sz="0" w:space="0" w:color="auto"/>
      </w:divBdr>
    </w:div>
    <w:div w:id="613174378">
      <w:bodyDiv w:val="1"/>
      <w:marLeft w:val="0"/>
      <w:marRight w:val="0"/>
      <w:marTop w:val="0"/>
      <w:marBottom w:val="0"/>
      <w:divBdr>
        <w:top w:val="none" w:sz="0" w:space="0" w:color="auto"/>
        <w:left w:val="none" w:sz="0" w:space="0" w:color="auto"/>
        <w:bottom w:val="none" w:sz="0" w:space="0" w:color="auto"/>
        <w:right w:val="none" w:sz="0" w:space="0" w:color="auto"/>
      </w:divBdr>
    </w:div>
    <w:div w:id="622807192">
      <w:bodyDiv w:val="1"/>
      <w:marLeft w:val="0"/>
      <w:marRight w:val="0"/>
      <w:marTop w:val="0"/>
      <w:marBottom w:val="0"/>
      <w:divBdr>
        <w:top w:val="none" w:sz="0" w:space="0" w:color="auto"/>
        <w:left w:val="none" w:sz="0" w:space="0" w:color="auto"/>
        <w:bottom w:val="none" w:sz="0" w:space="0" w:color="auto"/>
        <w:right w:val="none" w:sz="0" w:space="0" w:color="auto"/>
      </w:divBdr>
    </w:div>
    <w:div w:id="625161117">
      <w:marLeft w:val="0"/>
      <w:marRight w:val="0"/>
      <w:marTop w:val="0"/>
      <w:marBottom w:val="0"/>
      <w:divBdr>
        <w:top w:val="none" w:sz="0" w:space="0" w:color="auto"/>
        <w:left w:val="none" w:sz="0" w:space="0" w:color="auto"/>
        <w:bottom w:val="none" w:sz="0" w:space="0" w:color="auto"/>
        <w:right w:val="none" w:sz="0" w:space="0" w:color="auto"/>
      </w:divBdr>
    </w:div>
    <w:div w:id="625550512">
      <w:bodyDiv w:val="1"/>
      <w:marLeft w:val="0"/>
      <w:marRight w:val="0"/>
      <w:marTop w:val="0"/>
      <w:marBottom w:val="0"/>
      <w:divBdr>
        <w:top w:val="none" w:sz="0" w:space="0" w:color="auto"/>
        <w:left w:val="none" w:sz="0" w:space="0" w:color="auto"/>
        <w:bottom w:val="none" w:sz="0" w:space="0" w:color="auto"/>
        <w:right w:val="none" w:sz="0" w:space="0" w:color="auto"/>
      </w:divBdr>
    </w:div>
    <w:div w:id="635646514">
      <w:bodyDiv w:val="1"/>
      <w:marLeft w:val="0"/>
      <w:marRight w:val="0"/>
      <w:marTop w:val="0"/>
      <w:marBottom w:val="0"/>
      <w:divBdr>
        <w:top w:val="none" w:sz="0" w:space="0" w:color="auto"/>
        <w:left w:val="none" w:sz="0" w:space="0" w:color="auto"/>
        <w:bottom w:val="none" w:sz="0" w:space="0" w:color="auto"/>
        <w:right w:val="none" w:sz="0" w:space="0" w:color="auto"/>
      </w:divBdr>
    </w:div>
    <w:div w:id="648554751">
      <w:bodyDiv w:val="1"/>
      <w:marLeft w:val="0"/>
      <w:marRight w:val="0"/>
      <w:marTop w:val="0"/>
      <w:marBottom w:val="0"/>
      <w:divBdr>
        <w:top w:val="none" w:sz="0" w:space="0" w:color="auto"/>
        <w:left w:val="none" w:sz="0" w:space="0" w:color="auto"/>
        <w:bottom w:val="none" w:sz="0" w:space="0" w:color="auto"/>
        <w:right w:val="none" w:sz="0" w:space="0" w:color="auto"/>
      </w:divBdr>
    </w:div>
    <w:div w:id="664015325">
      <w:bodyDiv w:val="1"/>
      <w:marLeft w:val="0"/>
      <w:marRight w:val="0"/>
      <w:marTop w:val="0"/>
      <w:marBottom w:val="0"/>
      <w:divBdr>
        <w:top w:val="none" w:sz="0" w:space="0" w:color="auto"/>
        <w:left w:val="none" w:sz="0" w:space="0" w:color="auto"/>
        <w:bottom w:val="none" w:sz="0" w:space="0" w:color="auto"/>
        <w:right w:val="none" w:sz="0" w:space="0" w:color="auto"/>
      </w:divBdr>
    </w:div>
    <w:div w:id="667943196">
      <w:bodyDiv w:val="1"/>
      <w:marLeft w:val="0"/>
      <w:marRight w:val="0"/>
      <w:marTop w:val="0"/>
      <w:marBottom w:val="0"/>
      <w:divBdr>
        <w:top w:val="none" w:sz="0" w:space="0" w:color="auto"/>
        <w:left w:val="none" w:sz="0" w:space="0" w:color="auto"/>
        <w:bottom w:val="none" w:sz="0" w:space="0" w:color="auto"/>
        <w:right w:val="none" w:sz="0" w:space="0" w:color="auto"/>
      </w:divBdr>
    </w:div>
    <w:div w:id="672344525">
      <w:bodyDiv w:val="1"/>
      <w:marLeft w:val="0"/>
      <w:marRight w:val="0"/>
      <w:marTop w:val="0"/>
      <w:marBottom w:val="0"/>
      <w:divBdr>
        <w:top w:val="none" w:sz="0" w:space="0" w:color="auto"/>
        <w:left w:val="none" w:sz="0" w:space="0" w:color="auto"/>
        <w:bottom w:val="none" w:sz="0" w:space="0" w:color="auto"/>
        <w:right w:val="none" w:sz="0" w:space="0" w:color="auto"/>
      </w:divBdr>
    </w:div>
    <w:div w:id="690302584">
      <w:bodyDiv w:val="1"/>
      <w:marLeft w:val="0"/>
      <w:marRight w:val="0"/>
      <w:marTop w:val="0"/>
      <w:marBottom w:val="0"/>
      <w:divBdr>
        <w:top w:val="none" w:sz="0" w:space="0" w:color="auto"/>
        <w:left w:val="none" w:sz="0" w:space="0" w:color="auto"/>
        <w:bottom w:val="none" w:sz="0" w:space="0" w:color="auto"/>
        <w:right w:val="none" w:sz="0" w:space="0" w:color="auto"/>
      </w:divBdr>
    </w:div>
    <w:div w:id="693264491">
      <w:bodyDiv w:val="1"/>
      <w:marLeft w:val="0"/>
      <w:marRight w:val="0"/>
      <w:marTop w:val="0"/>
      <w:marBottom w:val="0"/>
      <w:divBdr>
        <w:top w:val="none" w:sz="0" w:space="0" w:color="auto"/>
        <w:left w:val="none" w:sz="0" w:space="0" w:color="auto"/>
        <w:bottom w:val="none" w:sz="0" w:space="0" w:color="auto"/>
        <w:right w:val="none" w:sz="0" w:space="0" w:color="auto"/>
      </w:divBdr>
    </w:div>
    <w:div w:id="703679763">
      <w:bodyDiv w:val="1"/>
      <w:marLeft w:val="0"/>
      <w:marRight w:val="0"/>
      <w:marTop w:val="0"/>
      <w:marBottom w:val="0"/>
      <w:divBdr>
        <w:top w:val="none" w:sz="0" w:space="0" w:color="auto"/>
        <w:left w:val="none" w:sz="0" w:space="0" w:color="auto"/>
        <w:bottom w:val="none" w:sz="0" w:space="0" w:color="auto"/>
        <w:right w:val="none" w:sz="0" w:space="0" w:color="auto"/>
      </w:divBdr>
    </w:div>
    <w:div w:id="708142431">
      <w:bodyDiv w:val="1"/>
      <w:marLeft w:val="0"/>
      <w:marRight w:val="0"/>
      <w:marTop w:val="0"/>
      <w:marBottom w:val="0"/>
      <w:divBdr>
        <w:top w:val="none" w:sz="0" w:space="0" w:color="auto"/>
        <w:left w:val="none" w:sz="0" w:space="0" w:color="auto"/>
        <w:bottom w:val="none" w:sz="0" w:space="0" w:color="auto"/>
        <w:right w:val="none" w:sz="0" w:space="0" w:color="auto"/>
      </w:divBdr>
    </w:div>
    <w:div w:id="711996087">
      <w:bodyDiv w:val="1"/>
      <w:marLeft w:val="0"/>
      <w:marRight w:val="0"/>
      <w:marTop w:val="0"/>
      <w:marBottom w:val="0"/>
      <w:divBdr>
        <w:top w:val="none" w:sz="0" w:space="0" w:color="auto"/>
        <w:left w:val="none" w:sz="0" w:space="0" w:color="auto"/>
        <w:bottom w:val="none" w:sz="0" w:space="0" w:color="auto"/>
        <w:right w:val="none" w:sz="0" w:space="0" w:color="auto"/>
      </w:divBdr>
    </w:div>
    <w:div w:id="712072945">
      <w:bodyDiv w:val="1"/>
      <w:marLeft w:val="0"/>
      <w:marRight w:val="0"/>
      <w:marTop w:val="0"/>
      <w:marBottom w:val="0"/>
      <w:divBdr>
        <w:top w:val="none" w:sz="0" w:space="0" w:color="auto"/>
        <w:left w:val="none" w:sz="0" w:space="0" w:color="auto"/>
        <w:bottom w:val="none" w:sz="0" w:space="0" w:color="auto"/>
        <w:right w:val="none" w:sz="0" w:space="0" w:color="auto"/>
      </w:divBdr>
    </w:div>
    <w:div w:id="716705976">
      <w:bodyDiv w:val="1"/>
      <w:marLeft w:val="0"/>
      <w:marRight w:val="0"/>
      <w:marTop w:val="0"/>
      <w:marBottom w:val="0"/>
      <w:divBdr>
        <w:top w:val="none" w:sz="0" w:space="0" w:color="auto"/>
        <w:left w:val="none" w:sz="0" w:space="0" w:color="auto"/>
        <w:bottom w:val="none" w:sz="0" w:space="0" w:color="auto"/>
        <w:right w:val="none" w:sz="0" w:space="0" w:color="auto"/>
      </w:divBdr>
    </w:div>
    <w:div w:id="738747722">
      <w:bodyDiv w:val="1"/>
      <w:marLeft w:val="0"/>
      <w:marRight w:val="0"/>
      <w:marTop w:val="0"/>
      <w:marBottom w:val="0"/>
      <w:divBdr>
        <w:top w:val="none" w:sz="0" w:space="0" w:color="auto"/>
        <w:left w:val="none" w:sz="0" w:space="0" w:color="auto"/>
        <w:bottom w:val="none" w:sz="0" w:space="0" w:color="auto"/>
        <w:right w:val="none" w:sz="0" w:space="0" w:color="auto"/>
      </w:divBdr>
    </w:div>
    <w:div w:id="748306781">
      <w:bodyDiv w:val="1"/>
      <w:marLeft w:val="0"/>
      <w:marRight w:val="0"/>
      <w:marTop w:val="0"/>
      <w:marBottom w:val="0"/>
      <w:divBdr>
        <w:top w:val="none" w:sz="0" w:space="0" w:color="auto"/>
        <w:left w:val="none" w:sz="0" w:space="0" w:color="auto"/>
        <w:bottom w:val="none" w:sz="0" w:space="0" w:color="auto"/>
        <w:right w:val="none" w:sz="0" w:space="0" w:color="auto"/>
      </w:divBdr>
    </w:div>
    <w:div w:id="749160976">
      <w:bodyDiv w:val="1"/>
      <w:marLeft w:val="0"/>
      <w:marRight w:val="0"/>
      <w:marTop w:val="0"/>
      <w:marBottom w:val="0"/>
      <w:divBdr>
        <w:top w:val="none" w:sz="0" w:space="0" w:color="auto"/>
        <w:left w:val="none" w:sz="0" w:space="0" w:color="auto"/>
        <w:bottom w:val="none" w:sz="0" w:space="0" w:color="auto"/>
        <w:right w:val="none" w:sz="0" w:space="0" w:color="auto"/>
      </w:divBdr>
    </w:div>
    <w:div w:id="749430280">
      <w:bodyDiv w:val="1"/>
      <w:marLeft w:val="0"/>
      <w:marRight w:val="0"/>
      <w:marTop w:val="0"/>
      <w:marBottom w:val="0"/>
      <w:divBdr>
        <w:top w:val="none" w:sz="0" w:space="0" w:color="auto"/>
        <w:left w:val="none" w:sz="0" w:space="0" w:color="auto"/>
        <w:bottom w:val="none" w:sz="0" w:space="0" w:color="auto"/>
        <w:right w:val="none" w:sz="0" w:space="0" w:color="auto"/>
      </w:divBdr>
      <w:divsChild>
        <w:div w:id="1327438347">
          <w:marLeft w:val="465"/>
          <w:marRight w:val="0"/>
          <w:marTop w:val="0"/>
          <w:marBottom w:val="0"/>
          <w:divBdr>
            <w:top w:val="none" w:sz="0" w:space="0" w:color="auto"/>
            <w:left w:val="none" w:sz="0" w:space="0" w:color="auto"/>
            <w:bottom w:val="none" w:sz="0" w:space="0" w:color="auto"/>
            <w:right w:val="none" w:sz="0" w:space="0" w:color="auto"/>
          </w:divBdr>
          <w:divsChild>
            <w:div w:id="1469738521">
              <w:marLeft w:val="0"/>
              <w:marRight w:val="0"/>
              <w:marTop w:val="0"/>
              <w:marBottom w:val="0"/>
              <w:divBdr>
                <w:top w:val="none" w:sz="0" w:space="0" w:color="auto"/>
                <w:left w:val="none" w:sz="0" w:space="0" w:color="auto"/>
                <w:bottom w:val="none" w:sz="0" w:space="0" w:color="auto"/>
                <w:right w:val="none" w:sz="0" w:space="0" w:color="auto"/>
              </w:divBdr>
              <w:divsChild>
                <w:div w:id="1074888208">
                  <w:marLeft w:val="0"/>
                  <w:marRight w:val="0"/>
                  <w:marTop w:val="0"/>
                  <w:marBottom w:val="0"/>
                  <w:divBdr>
                    <w:top w:val="none" w:sz="0" w:space="0" w:color="auto"/>
                    <w:left w:val="none" w:sz="0" w:space="0" w:color="auto"/>
                    <w:bottom w:val="none" w:sz="0" w:space="0" w:color="auto"/>
                    <w:right w:val="none" w:sz="0" w:space="0" w:color="auto"/>
                  </w:divBdr>
                  <w:divsChild>
                    <w:div w:id="326633250">
                      <w:marLeft w:val="0"/>
                      <w:marRight w:val="0"/>
                      <w:marTop w:val="0"/>
                      <w:marBottom w:val="0"/>
                      <w:divBdr>
                        <w:top w:val="none" w:sz="0" w:space="0" w:color="auto"/>
                        <w:left w:val="none" w:sz="0" w:space="0" w:color="auto"/>
                        <w:bottom w:val="none" w:sz="0" w:space="0" w:color="auto"/>
                        <w:right w:val="none" w:sz="0" w:space="0" w:color="auto"/>
                      </w:divBdr>
                      <w:divsChild>
                        <w:div w:id="1141849646">
                          <w:marLeft w:val="0"/>
                          <w:marRight w:val="0"/>
                          <w:marTop w:val="0"/>
                          <w:marBottom w:val="0"/>
                          <w:divBdr>
                            <w:top w:val="none" w:sz="0" w:space="0" w:color="auto"/>
                            <w:left w:val="none" w:sz="0" w:space="0" w:color="auto"/>
                            <w:bottom w:val="none" w:sz="0" w:space="0" w:color="auto"/>
                            <w:right w:val="none" w:sz="0" w:space="0" w:color="auto"/>
                          </w:divBdr>
                          <w:divsChild>
                            <w:div w:id="410546472">
                              <w:marLeft w:val="0"/>
                              <w:marRight w:val="0"/>
                              <w:marTop w:val="0"/>
                              <w:marBottom w:val="0"/>
                              <w:divBdr>
                                <w:top w:val="none" w:sz="0" w:space="0" w:color="auto"/>
                                <w:left w:val="none" w:sz="0" w:space="0" w:color="auto"/>
                                <w:bottom w:val="none" w:sz="0" w:space="0" w:color="auto"/>
                                <w:right w:val="none" w:sz="0" w:space="0" w:color="auto"/>
                              </w:divBdr>
                              <w:divsChild>
                                <w:div w:id="212776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432784">
      <w:bodyDiv w:val="1"/>
      <w:marLeft w:val="0"/>
      <w:marRight w:val="0"/>
      <w:marTop w:val="0"/>
      <w:marBottom w:val="0"/>
      <w:divBdr>
        <w:top w:val="none" w:sz="0" w:space="0" w:color="auto"/>
        <w:left w:val="none" w:sz="0" w:space="0" w:color="auto"/>
        <w:bottom w:val="none" w:sz="0" w:space="0" w:color="auto"/>
        <w:right w:val="none" w:sz="0" w:space="0" w:color="auto"/>
      </w:divBdr>
    </w:div>
    <w:div w:id="753625036">
      <w:bodyDiv w:val="1"/>
      <w:marLeft w:val="0"/>
      <w:marRight w:val="0"/>
      <w:marTop w:val="0"/>
      <w:marBottom w:val="0"/>
      <w:divBdr>
        <w:top w:val="none" w:sz="0" w:space="0" w:color="auto"/>
        <w:left w:val="none" w:sz="0" w:space="0" w:color="auto"/>
        <w:bottom w:val="none" w:sz="0" w:space="0" w:color="auto"/>
        <w:right w:val="none" w:sz="0" w:space="0" w:color="auto"/>
      </w:divBdr>
    </w:div>
    <w:div w:id="754474476">
      <w:bodyDiv w:val="1"/>
      <w:marLeft w:val="0"/>
      <w:marRight w:val="0"/>
      <w:marTop w:val="0"/>
      <w:marBottom w:val="0"/>
      <w:divBdr>
        <w:top w:val="none" w:sz="0" w:space="0" w:color="auto"/>
        <w:left w:val="none" w:sz="0" w:space="0" w:color="auto"/>
        <w:bottom w:val="none" w:sz="0" w:space="0" w:color="auto"/>
        <w:right w:val="none" w:sz="0" w:space="0" w:color="auto"/>
      </w:divBdr>
      <w:divsChild>
        <w:div w:id="1729767368">
          <w:marLeft w:val="274"/>
          <w:marRight w:val="0"/>
          <w:marTop w:val="0"/>
          <w:marBottom w:val="40"/>
          <w:divBdr>
            <w:top w:val="none" w:sz="0" w:space="0" w:color="auto"/>
            <w:left w:val="none" w:sz="0" w:space="0" w:color="auto"/>
            <w:bottom w:val="none" w:sz="0" w:space="0" w:color="auto"/>
            <w:right w:val="none" w:sz="0" w:space="0" w:color="auto"/>
          </w:divBdr>
        </w:div>
      </w:divsChild>
    </w:div>
    <w:div w:id="769131799">
      <w:bodyDiv w:val="1"/>
      <w:marLeft w:val="0"/>
      <w:marRight w:val="0"/>
      <w:marTop w:val="0"/>
      <w:marBottom w:val="0"/>
      <w:divBdr>
        <w:top w:val="none" w:sz="0" w:space="0" w:color="auto"/>
        <w:left w:val="none" w:sz="0" w:space="0" w:color="auto"/>
        <w:bottom w:val="none" w:sz="0" w:space="0" w:color="auto"/>
        <w:right w:val="none" w:sz="0" w:space="0" w:color="auto"/>
      </w:divBdr>
    </w:div>
    <w:div w:id="780103901">
      <w:bodyDiv w:val="1"/>
      <w:marLeft w:val="0"/>
      <w:marRight w:val="0"/>
      <w:marTop w:val="0"/>
      <w:marBottom w:val="0"/>
      <w:divBdr>
        <w:top w:val="none" w:sz="0" w:space="0" w:color="auto"/>
        <w:left w:val="none" w:sz="0" w:space="0" w:color="auto"/>
        <w:bottom w:val="none" w:sz="0" w:space="0" w:color="auto"/>
        <w:right w:val="none" w:sz="0" w:space="0" w:color="auto"/>
      </w:divBdr>
    </w:div>
    <w:div w:id="780609126">
      <w:bodyDiv w:val="1"/>
      <w:marLeft w:val="0"/>
      <w:marRight w:val="0"/>
      <w:marTop w:val="0"/>
      <w:marBottom w:val="0"/>
      <w:divBdr>
        <w:top w:val="none" w:sz="0" w:space="0" w:color="auto"/>
        <w:left w:val="none" w:sz="0" w:space="0" w:color="auto"/>
        <w:bottom w:val="none" w:sz="0" w:space="0" w:color="auto"/>
        <w:right w:val="none" w:sz="0" w:space="0" w:color="auto"/>
      </w:divBdr>
    </w:div>
    <w:div w:id="788738590">
      <w:bodyDiv w:val="1"/>
      <w:marLeft w:val="0"/>
      <w:marRight w:val="0"/>
      <w:marTop w:val="0"/>
      <w:marBottom w:val="0"/>
      <w:divBdr>
        <w:top w:val="none" w:sz="0" w:space="0" w:color="auto"/>
        <w:left w:val="none" w:sz="0" w:space="0" w:color="auto"/>
        <w:bottom w:val="none" w:sz="0" w:space="0" w:color="auto"/>
        <w:right w:val="none" w:sz="0" w:space="0" w:color="auto"/>
      </w:divBdr>
    </w:div>
    <w:div w:id="790518404">
      <w:bodyDiv w:val="1"/>
      <w:marLeft w:val="0"/>
      <w:marRight w:val="0"/>
      <w:marTop w:val="0"/>
      <w:marBottom w:val="0"/>
      <w:divBdr>
        <w:top w:val="none" w:sz="0" w:space="0" w:color="auto"/>
        <w:left w:val="none" w:sz="0" w:space="0" w:color="auto"/>
        <w:bottom w:val="none" w:sz="0" w:space="0" w:color="auto"/>
        <w:right w:val="none" w:sz="0" w:space="0" w:color="auto"/>
      </w:divBdr>
    </w:div>
    <w:div w:id="800533958">
      <w:bodyDiv w:val="1"/>
      <w:marLeft w:val="0"/>
      <w:marRight w:val="0"/>
      <w:marTop w:val="0"/>
      <w:marBottom w:val="0"/>
      <w:divBdr>
        <w:top w:val="none" w:sz="0" w:space="0" w:color="auto"/>
        <w:left w:val="none" w:sz="0" w:space="0" w:color="auto"/>
        <w:bottom w:val="none" w:sz="0" w:space="0" w:color="auto"/>
        <w:right w:val="none" w:sz="0" w:space="0" w:color="auto"/>
      </w:divBdr>
    </w:div>
    <w:div w:id="805244178">
      <w:bodyDiv w:val="1"/>
      <w:marLeft w:val="0"/>
      <w:marRight w:val="0"/>
      <w:marTop w:val="0"/>
      <w:marBottom w:val="0"/>
      <w:divBdr>
        <w:top w:val="none" w:sz="0" w:space="0" w:color="auto"/>
        <w:left w:val="none" w:sz="0" w:space="0" w:color="auto"/>
        <w:bottom w:val="none" w:sz="0" w:space="0" w:color="auto"/>
        <w:right w:val="none" w:sz="0" w:space="0" w:color="auto"/>
      </w:divBdr>
    </w:div>
    <w:div w:id="818695431">
      <w:bodyDiv w:val="1"/>
      <w:marLeft w:val="0"/>
      <w:marRight w:val="0"/>
      <w:marTop w:val="0"/>
      <w:marBottom w:val="0"/>
      <w:divBdr>
        <w:top w:val="none" w:sz="0" w:space="0" w:color="auto"/>
        <w:left w:val="none" w:sz="0" w:space="0" w:color="auto"/>
        <w:bottom w:val="none" w:sz="0" w:space="0" w:color="auto"/>
        <w:right w:val="none" w:sz="0" w:space="0" w:color="auto"/>
      </w:divBdr>
    </w:div>
    <w:div w:id="832069046">
      <w:bodyDiv w:val="1"/>
      <w:marLeft w:val="0"/>
      <w:marRight w:val="0"/>
      <w:marTop w:val="0"/>
      <w:marBottom w:val="0"/>
      <w:divBdr>
        <w:top w:val="none" w:sz="0" w:space="0" w:color="auto"/>
        <w:left w:val="none" w:sz="0" w:space="0" w:color="auto"/>
        <w:bottom w:val="none" w:sz="0" w:space="0" w:color="auto"/>
        <w:right w:val="none" w:sz="0" w:space="0" w:color="auto"/>
      </w:divBdr>
    </w:div>
    <w:div w:id="836116479">
      <w:bodyDiv w:val="1"/>
      <w:marLeft w:val="0"/>
      <w:marRight w:val="0"/>
      <w:marTop w:val="0"/>
      <w:marBottom w:val="0"/>
      <w:divBdr>
        <w:top w:val="none" w:sz="0" w:space="0" w:color="auto"/>
        <w:left w:val="none" w:sz="0" w:space="0" w:color="auto"/>
        <w:bottom w:val="none" w:sz="0" w:space="0" w:color="auto"/>
        <w:right w:val="none" w:sz="0" w:space="0" w:color="auto"/>
      </w:divBdr>
    </w:div>
    <w:div w:id="836774458">
      <w:bodyDiv w:val="1"/>
      <w:marLeft w:val="0"/>
      <w:marRight w:val="0"/>
      <w:marTop w:val="0"/>
      <w:marBottom w:val="0"/>
      <w:divBdr>
        <w:top w:val="none" w:sz="0" w:space="0" w:color="auto"/>
        <w:left w:val="none" w:sz="0" w:space="0" w:color="auto"/>
        <w:bottom w:val="none" w:sz="0" w:space="0" w:color="auto"/>
        <w:right w:val="none" w:sz="0" w:space="0" w:color="auto"/>
      </w:divBdr>
    </w:div>
    <w:div w:id="836968236">
      <w:bodyDiv w:val="1"/>
      <w:marLeft w:val="0"/>
      <w:marRight w:val="0"/>
      <w:marTop w:val="0"/>
      <w:marBottom w:val="0"/>
      <w:divBdr>
        <w:top w:val="none" w:sz="0" w:space="0" w:color="auto"/>
        <w:left w:val="none" w:sz="0" w:space="0" w:color="auto"/>
        <w:bottom w:val="none" w:sz="0" w:space="0" w:color="auto"/>
        <w:right w:val="none" w:sz="0" w:space="0" w:color="auto"/>
      </w:divBdr>
    </w:div>
    <w:div w:id="849952019">
      <w:bodyDiv w:val="1"/>
      <w:marLeft w:val="0"/>
      <w:marRight w:val="0"/>
      <w:marTop w:val="0"/>
      <w:marBottom w:val="0"/>
      <w:divBdr>
        <w:top w:val="none" w:sz="0" w:space="0" w:color="auto"/>
        <w:left w:val="none" w:sz="0" w:space="0" w:color="auto"/>
        <w:bottom w:val="none" w:sz="0" w:space="0" w:color="auto"/>
        <w:right w:val="none" w:sz="0" w:space="0" w:color="auto"/>
      </w:divBdr>
    </w:div>
    <w:div w:id="854346289">
      <w:bodyDiv w:val="1"/>
      <w:marLeft w:val="0"/>
      <w:marRight w:val="0"/>
      <w:marTop w:val="0"/>
      <w:marBottom w:val="0"/>
      <w:divBdr>
        <w:top w:val="none" w:sz="0" w:space="0" w:color="auto"/>
        <w:left w:val="none" w:sz="0" w:space="0" w:color="auto"/>
        <w:bottom w:val="none" w:sz="0" w:space="0" w:color="auto"/>
        <w:right w:val="none" w:sz="0" w:space="0" w:color="auto"/>
      </w:divBdr>
    </w:div>
    <w:div w:id="861672519">
      <w:bodyDiv w:val="1"/>
      <w:marLeft w:val="0"/>
      <w:marRight w:val="0"/>
      <w:marTop w:val="0"/>
      <w:marBottom w:val="0"/>
      <w:divBdr>
        <w:top w:val="none" w:sz="0" w:space="0" w:color="auto"/>
        <w:left w:val="none" w:sz="0" w:space="0" w:color="auto"/>
        <w:bottom w:val="none" w:sz="0" w:space="0" w:color="auto"/>
        <w:right w:val="none" w:sz="0" w:space="0" w:color="auto"/>
      </w:divBdr>
    </w:div>
    <w:div w:id="862716076">
      <w:bodyDiv w:val="1"/>
      <w:marLeft w:val="0"/>
      <w:marRight w:val="0"/>
      <w:marTop w:val="0"/>
      <w:marBottom w:val="0"/>
      <w:divBdr>
        <w:top w:val="none" w:sz="0" w:space="0" w:color="auto"/>
        <w:left w:val="none" w:sz="0" w:space="0" w:color="auto"/>
        <w:bottom w:val="none" w:sz="0" w:space="0" w:color="auto"/>
        <w:right w:val="none" w:sz="0" w:space="0" w:color="auto"/>
      </w:divBdr>
    </w:div>
    <w:div w:id="878052477">
      <w:bodyDiv w:val="1"/>
      <w:marLeft w:val="0"/>
      <w:marRight w:val="0"/>
      <w:marTop w:val="0"/>
      <w:marBottom w:val="0"/>
      <w:divBdr>
        <w:top w:val="none" w:sz="0" w:space="0" w:color="auto"/>
        <w:left w:val="none" w:sz="0" w:space="0" w:color="auto"/>
        <w:bottom w:val="none" w:sz="0" w:space="0" w:color="auto"/>
        <w:right w:val="none" w:sz="0" w:space="0" w:color="auto"/>
      </w:divBdr>
    </w:div>
    <w:div w:id="886524343">
      <w:bodyDiv w:val="1"/>
      <w:marLeft w:val="0"/>
      <w:marRight w:val="0"/>
      <w:marTop w:val="0"/>
      <w:marBottom w:val="0"/>
      <w:divBdr>
        <w:top w:val="none" w:sz="0" w:space="0" w:color="auto"/>
        <w:left w:val="none" w:sz="0" w:space="0" w:color="auto"/>
        <w:bottom w:val="none" w:sz="0" w:space="0" w:color="auto"/>
        <w:right w:val="none" w:sz="0" w:space="0" w:color="auto"/>
      </w:divBdr>
    </w:div>
    <w:div w:id="892080431">
      <w:bodyDiv w:val="1"/>
      <w:marLeft w:val="0"/>
      <w:marRight w:val="0"/>
      <w:marTop w:val="0"/>
      <w:marBottom w:val="0"/>
      <w:divBdr>
        <w:top w:val="none" w:sz="0" w:space="0" w:color="auto"/>
        <w:left w:val="none" w:sz="0" w:space="0" w:color="auto"/>
        <w:bottom w:val="none" w:sz="0" w:space="0" w:color="auto"/>
        <w:right w:val="none" w:sz="0" w:space="0" w:color="auto"/>
      </w:divBdr>
    </w:div>
    <w:div w:id="915674368">
      <w:bodyDiv w:val="1"/>
      <w:marLeft w:val="0"/>
      <w:marRight w:val="0"/>
      <w:marTop w:val="0"/>
      <w:marBottom w:val="0"/>
      <w:divBdr>
        <w:top w:val="none" w:sz="0" w:space="0" w:color="auto"/>
        <w:left w:val="none" w:sz="0" w:space="0" w:color="auto"/>
        <w:bottom w:val="none" w:sz="0" w:space="0" w:color="auto"/>
        <w:right w:val="none" w:sz="0" w:space="0" w:color="auto"/>
      </w:divBdr>
    </w:div>
    <w:div w:id="929243684">
      <w:bodyDiv w:val="1"/>
      <w:marLeft w:val="0"/>
      <w:marRight w:val="0"/>
      <w:marTop w:val="0"/>
      <w:marBottom w:val="0"/>
      <w:divBdr>
        <w:top w:val="none" w:sz="0" w:space="0" w:color="auto"/>
        <w:left w:val="none" w:sz="0" w:space="0" w:color="auto"/>
        <w:bottom w:val="none" w:sz="0" w:space="0" w:color="auto"/>
        <w:right w:val="none" w:sz="0" w:space="0" w:color="auto"/>
      </w:divBdr>
    </w:div>
    <w:div w:id="941038071">
      <w:bodyDiv w:val="1"/>
      <w:marLeft w:val="0"/>
      <w:marRight w:val="0"/>
      <w:marTop w:val="0"/>
      <w:marBottom w:val="0"/>
      <w:divBdr>
        <w:top w:val="none" w:sz="0" w:space="0" w:color="auto"/>
        <w:left w:val="none" w:sz="0" w:space="0" w:color="auto"/>
        <w:bottom w:val="none" w:sz="0" w:space="0" w:color="auto"/>
        <w:right w:val="none" w:sz="0" w:space="0" w:color="auto"/>
      </w:divBdr>
    </w:div>
    <w:div w:id="952173134">
      <w:bodyDiv w:val="1"/>
      <w:marLeft w:val="0"/>
      <w:marRight w:val="0"/>
      <w:marTop w:val="0"/>
      <w:marBottom w:val="0"/>
      <w:divBdr>
        <w:top w:val="none" w:sz="0" w:space="0" w:color="auto"/>
        <w:left w:val="none" w:sz="0" w:space="0" w:color="auto"/>
        <w:bottom w:val="none" w:sz="0" w:space="0" w:color="auto"/>
        <w:right w:val="none" w:sz="0" w:space="0" w:color="auto"/>
      </w:divBdr>
    </w:div>
    <w:div w:id="956982553">
      <w:bodyDiv w:val="1"/>
      <w:marLeft w:val="0"/>
      <w:marRight w:val="0"/>
      <w:marTop w:val="0"/>
      <w:marBottom w:val="0"/>
      <w:divBdr>
        <w:top w:val="none" w:sz="0" w:space="0" w:color="auto"/>
        <w:left w:val="none" w:sz="0" w:space="0" w:color="auto"/>
        <w:bottom w:val="none" w:sz="0" w:space="0" w:color="auto"/>
        <w:right w:val="none" w:sz="0" w:space="0" w:color="auto"/>
      </w:divBdr>
    </w:div>
    <w:div w:id="961307890">
      <w:bodyDiv w:val="1"/>
      <w:marLeft w:val="0"/>
      <w:marRight w:val="0"/>
      <w:marTop w:val="0"/>
      <w:marBottom w:val="0"/>
      <w:divBdr>
        <w:top w:val="none" w:sz="0" w:space="0" w:color="auto"/>
        <w:left w:val="none" w:sz="0" w:space="0" w:color="auto"/>
        <w:bottom w:val="none" w:sz="0" w:space="0" w:color="auto"/>
        <w:right w:val="none" w:sz="0" w:space="0" w:color="auto"/>
      </w:divBdr>
    </w:div>
    <w:div w:id="962081092">
      <w:bodyDiv w:val="1"/>
      <w:marLeft w:val="0"/>
      <w:marRight w:val="0"/>
      <w:marTop w:val="0"/>
      <w:marBottom w:val="0"/>
      <w:divBdr>
        <w:top w:val="none" w:sz="0" w:space="0" w:color="auto"/>
        <w:left w:val="none" w:sz="0" w:space="0" w:color="auto"/>
        <w:bottom w:val="none" w:sz="0" w:space="0" w:color="auto"/>
        <w:right w:val="none" w:sz="0" w:space="0" w:color="auto"/>
      </w:divBdr>
    </w:div>
    <w:div w:id="964696181">
      <w:bodyDiv w:val="1"/>
      <w:marLeft w:val="0"/>
      <w:marRight w:val="0"/>
      <w:marTop w:val="0"/>
      <w:marBottom w:val="0"/>
      <w:divBdr>
        <w:top w:val="none" w:sz="0" w:space="0" w:color="auto"/>
        <w:left w:val="none" w:sz="0" w:space="0" w:color="auto"/>
        <w:bottom w:val="none" w:sz="0" w:space="0" w:color="auto"/>
        <w:right w:val="none" w:sz="0" w:space="0" w:color="auto"/>
      </w:divBdr>
    </w:div>
    <w:div w:id="974916135">
      <w:marLeft w:val="0"/>
      <w:marRight w:val="0"/>
      <w:marTop w:val="0"/>
      <w:marBottom w:val="0"/>
      <w:divBdr>
        <w:top w:val="none" w:sz="0" w:space="0" w:color="auto"/>
        <w:left w:val="none" w:sz="0" w:space="0" w:color="auto"/>
        <w:bottom w:val="none" w:sz="0" w:space="0" w:color="auto"/>
        <w:right w:val="none" w:sz="0" w:space="0" w:color="auto"/>
      </w:divBdr>
    </w:div>
    <w:div w:id="979312417">
      <w:bodyDiv w:val="1"/>
      <w:marLeft w:val="0"/>
      <w:marRight w:val="0"/>
      <w:marTop w:val="0"/>
      <w:marBottom w:val="0"/>
      <w:divBdr>
        <w:top w:val="none" w:sz="0" w:space="0" w:color="auto"/>
        <w:left w:val="none" w:sz="0" w:space="0" w:color="auto"/>
        <w:bottom w:val="none" w:sz="0" w:space="0" w:color="auto"/>
        <w:right w:val="none" w:sz="0" w:space="0" w:color="auto"/>
      </w:divBdr>
    </w:div>
    <w:div w:id="982464894">
      <w:bodyDiv w:val="1"/>
      <w:marLeft w:val="0"/>
      <w:marRight w:val="0"/>
      <w:marTop w:val="0"/>
      <w:marBottom w:val="0"/>
      <w:divBdr>
        <w:top w:val="none" w:sz="0" w:space="0" w:color="auto"/>
        <w:left w:val="none" w:sz="0" w:space="0" w:color="auto"/>
        <w:bottom w:val="none" w:sz="0" w:space="0" w:color="auto"/>
        <w:right w:val="none" w:sz="0" w:space="0" w:color="auto"/>
      </w:divBdr>
    </w:div>
    <w:div w:id="984162496">
      <w:bodyDiv w:val="1"/>
      <w:marLeft w:val="0"/>
      <w:marRight w:val="0"/>
      <w:marTop w:val="0"/>
      <w:marBottom w:val="0"/>
      <w:divBdr>
        <w:top w:val="none" w:sz="0" w:space="0" w:color="auto"/>
        <w:left w:val="none" w:sz="0" w:space="0" w:color="auto"/>
        <w:bottom w:val="none" w:sz="0" w:space="0" w:color="auto"/>
        <w:right w:val="none" w:sz="0" w:space="0" w:color="auto"/>
      </w:divBdr>
    </w:div>
    <w:div w:id="985863536">
      <w:bodyDiv w:val="1"/>
      <w:marLeft w:val="0"/>
      <w:marRight w:val="0"/>
      <w:marTop w:val="0"/>
      <w:marBottom w:val="0"/>
      <w:divBdr>
        <w:top w:val="none" w:sz="0" w:space="0" w:color="auto"/>
        <w:left w:val="none" w:sz="0" w:space="0" w:color="auto"/>
        <w:bottom w:val="none" w:sz="0" w:space="0" w:color="auto"/>
        <w:right w:val="none" w:sz="0" w:space="0" w:color="auto"/>
      </w:divBdr>
    </w:div>
    <w:div w:id="988748032">
      <w:bodyDiv w:val="1"/>
      <w:marLeft w:val="0"/>
      <w:marRight w:val="0"/>
      <w:marTop w:val="0"/>
      <w:marBottom w:val="0"/>
      <w:divBdr>
        <w:top w:val="none" w:sz="0" w:space="0" w:color="auto"/>
        <w:left w:val="none" w:sz="0" w:space="0" w:color="auto"/>
        <w:bottom w:val="none" w:sz="0" w:space="0" w:color="auto"/>
        <w:right w:val="none" w:sz="0" w:space="0" w:color="auto"/>
      </w:divBdr>
    </w:div>
    <w:div w:id="1000044821">
      <w:bodyDiv w:val="1"/>
      <w:marLeft w:val="0"/>
      <w:marRight w:val="0"/>
      <w:marTop w:val="0"/>
      <w:marBottom w:val="0"/>
      <w:divBdr>
        <w:top w:val="none" w:sz="0" w:space="0" w:color="auto"/>
        <w:left w:val="none" w:sz="0" w:space="0" w:color="auto"/>
        <w:bottom w:val="none" w:sz="0" w:space="0" w:color="auto"/>
        <w:right w:val="none" w:sz="0" w:space="0" w:color="auto"/>
      </w:divBdr>
    </w:div>
    <w:div w:id="1000813585">
      <w:bodyDiv w:val="1"/>
      <w:marLeft w:val="0"/>
      <w:marRight w:val="0"/>
      <w:marTop w:val="0"/>
      <w:marBottom w:val="0"/>
      <w:divBdr>
        <w:top w:val="none" w:sz="0" w:space="0" w:color="auto"/>
        <w:left w:val="none" w:sz="0" w:space="0" w:color="auto"/>
        <w:bottom w:val="none" w:sz="0" w:space="0" w:color="auto"/>
        <w:right w:val="none" w:sz="0" w:space="0" w:color="auto"/>
      </w:divBdr>
    </w:div>
    <w:div w:id="1002853395">
      <w:bodyDiv w:val="1"/>
      <w:marLeft w:val="0"/>
      <w:marRight w:val="0"/>
      <w:marTop w:val="0"/>
      <w:marBottom w:val="0"/>
      <w:divBdr>
        <w:top w:val="none" w:sz="0" w:space="0" w:color="auto"/>
        <w:left w:val="none" w:sz="0" w:space="0" w:color="auto"/>
        <w:bottom w:val="none" w:sz="0" w:space="0" w:color="auto"/>
        <w:right w:val="none" w:sz="0" w:space="0" w:color="auto"/>
      </w:divBdr>
    </w:div>
    <w:div w:id="1004479088">
      <w:bodyDiv w:val="1"/>
      <w:marLeft w:val="0"/>
      <w:marRight w:val="0"/>
      <w:marTop w:val="0"/>
      <w:marBottom w:val="0"/>
      <w:divBdr>
        <w:top w:val="none" w:sz="0" w:space="0" w:color="auto"/>
        <w:left w:val="none" w:sz="0" w:space="0" w:color="auto"/>
        <w:bottom w:val="none" w:sz="0" w:space="0" w:color="auto"/>
        <w:right w:val="none" w:sz="0" w:space="0" w:color="auto"/>
      </w:divBdr>
    </w:div>
    <w:div w:id="1011106475">
      <w:bodyDiv w:val="1"/>
      <w:marLeft w:val="0"/>
      <w:marRight w:val="0"/>
      <w:marTop w:val="0"/>
      <w:marBottom w:val="0"/>
      <w:divBdr>
        <w:top w:val="none" w:sz="0" w:space="0" w:color="auto"/>
        <w:left w:val="none" w:sz="0" w:space="0" w:color="auto"/>
        <w:bottom w:val="none" w:sz="0" w:space="0" w:color="auto"/>
        <w:right w:val="none" w:sz="0" w:space="0" w:color="auto"/>
      </w:divBdr>
      <w:divsChild>
        <w:div w:id="308555637">
          <w:marLeft w:val="274"/>
          <w:marRight w:val="0"/>
          <w:marTop w:val="0"/>
          <w:marBottom w:val="40"/>
          <w:divBdr>
            <w:top w:val="none" w:sz="0" w:space="0" w:color="auto"/>
            <w:left w:val="none" w:sz="0" w:space="0" w:color="auto"/>
            <w:bottom w:val="none" w:sz="0" w:space="0" w:color="auto"/>
            <w:right w:val="none" w:sz="0" w:space="0" w:color="auto"/>
          </w:divBdr>
        </w:div>
      </w:divsChild>
    </w:div>
    <w:div w:id="1018891868">
      <w:bodyDiv w:val="1"/>
      <w:marLeft w:val="0"/>
      <w:marRight w:val="0"/>
      <w:marTop w:val="0"/>
      <w:marBottom w:val="0"/>
      <w:divBdr>
        <w:top w:val="none" w:sz="0" w:space="0" w:color="auto"/>
        <w:left w:val="none" w:sz="0" w:space="0" w:color="auto"/>
        <w:bottom w:val="none" w:sz="0" w:space="0" w:color="auto"/>
        <w:right w:val="none" w:sz="0" w:space="0" w:color="auto"/>
      </w:divBdr>
    </w:div>
    <w:div w:id="1021051422">
      <w:marLeft w:val="0"/>
      <w:marRight w:val="0"/>
      <w:marTop w:val="0"/>
      <w:marBottom w:val="0"/>
      <w:divBdr>
        <w:top w:val="none" w:sz="0" w:space="0" w:color="auto"/>
        <w:left w:val="none" w:sz="0" w:space="0" w:color="auto"/>
        <w:bottom w:val="none" w:sz="0" w:space="0" w:color="auto"/>
        <w:right w:val="none" w:sz="0" w:space="0" w:color="auto"/>
      </w:divBdr>
    </w:div>
    <w:div w:id="1026179093">
      <w:bodyDiv w:val="1"/>
      <w:marLeft w:val="0"/>
      <w:marRight w:val="0"/>
      <w:marTop w:val="0"/>
      <w:marBottom w:val="0"/>
      <w:divBdr>
        <w:top w:val="none" w:sz="0" w:space="0" w:color="auto"/>
        <w:left w:val="none" w:sz="0" w:space="0" w:color="auto"/>
        <w:bottom w:val="none" w:sz="0" w:space="0" w:color="auto"/>
        <w:right w:val="none" w:sz="0" w:space="0" w:color="auto"/>
      </w:divBdr>
    </w:div>
    <w:div w:id="1047070030">
      <w:bodyDiv w:val="1"/>
      <w:marLeft w:val="0"/>
      <w:marRight w:val="0"/>
      <w:marTop w:val="0"/>
      <w:marBottom w:val="0"/>
      <w:divBdr>
        <w:top w:val="none" w:sz="0" w:space="0" w:color="auto"/>
        <w:left w:val="none" w:sz="0" w:space="0" w:color="auto"/>
        <w:bottom w:val="none" w:sz="0" w:space="0" w:color="auto"/>
        <w:right w:val="none" w:sz="0" w:space="0" w:color="auto"/>
      </w:divBdr>
    </w:div>
    <w:div w:id="1063062518">
      <w:bodyDiv w:val="1"/>
      <w:marLeft w:val="0"/>
      <w:marRight w:val="0"/>
      <w:marTop w:val="0"/>
      <w:marBottom w:val="0"/>
      <w:divBdr>
        <w:top w:val="none" w:sz="0" w:space="0" w:color="auto"/>
        <w:left w:val="none" w:sz="0" w:space="0" w:color="auto"/>
        <w:bottom w:val="none" w:sz="0" w:space="0" w:color="auto"/>
        <w:right w:val="none" w:sz="0" w:space="0" w:color="auto"/>
      </w:divBdr>
    </w:div>
    <w:div w:id="1068268477">
      <w:bodyDiv w:val="1"/>
      <w:marLeft w:val="0"/>
      <w:marRight w:val="0"/>
      <w:marTop w:val="0"/>
      <w:marBottom w:val="0"/>
      <w:divBdr>
        <w:top w:val="none" w:sz="0" w:space="0" w:color="auto"/>
        <w:left w:val="none" w:sz="0" w:space="0" w:color="auto"/>
        <w:bottom w:val="none" w:sz="0" w:space="0" w:color="auto"/>
        <w:right w:val="none" w:sz="0" w:space="0" w:color="auto"/>
      </w:divBdr>
    </w:div>
    <w:div w:id="1069883335">
      <w:bodyDiv w:val="1"/>
      <w:marLeft w:val="0"/>
      <w:marRight w:val="0"/>
      <w:marTop w:val="0"/>
      <w:marBottom w:val="0"/>
      <w:divBdr>
        <w:top w:val="none" w:sz="0" w:space="0" w:color="auto"/>
        <w:left w:val="none" w:sz="0" w:space="0" w:color="auto"/>
        <w:bottom w:val="none" w:sz="0" w:space="0" w:color="auto"/>
        <w:right w:val="none" w:sz="0" w:space="0" w:color="auto"/>
      </w:divBdr>
    </w:div>
    <w:div w:id="1073434246">
      <w:bodyDiv w:val="1"/>
      <w:marLeft w:val="0"/>
      <w:marRight w:val="0"/>
      <w:marTop w:val="0"/>
      <w:marBottom w:val="0"/>
      <w:divBdr>
        <w:top w:val="none" w:sz="0" w:space="0" w:color="auto"/>
        <w:left w:val="none" w:sz="0" w:space="0" w:color="auto"/>
        <w:bottom w:val="none" w:sz="0" w:space="0" w:color="auto"/>
        <w:right w:val="none" w:sz="0" w:space="0" w:color="auto"/>
      </w:divBdr>
    </w:div>
    <w:div w:id="1086457354">
      <w:bodyDiv w:val="1"/>
      <w:marLeft w:val="0"/>
      <w:marRight w:val="0"/>
      <w:marTop w:val="0"/>
      <w:marBottom w:val="0"/>
      <w:divBdr>
        <w:top w:val="none" w:sz="0" w:space="0" w:color="auto"/>
        <w:left w:val="none" w:sz="0" w:space="0" w:color="auto"/>
        <w:bottom w:val="none" w:sz="0" w:space="0" w:color="auto"/>
        <w:right w:val="none" w:sz="0" w:space="0" w:color="auto"/>
      </w:divBdr>
    </w:div>
    <w:div w:id="1093355212">
      <w:bodyDiv w:val="1"/>
      <w:marLeft w:val="0"/>
      <w:marRight w:val="0"/>
      <w:marTop w:val="0"/>
      <w:marBottom w:val="0"/>
      <w:divBdr>
        <w:top w:val="none" w:sz="0" w:space="0" w:color="auto"/>
        <w:left w:val="none" w:sz="0" w:space="0" w:color="auto"/>
        <w:bottom w:val="none" w:sz="0" w:space="0" w:color="auto"/>
        <w:right w:val="none" w:sz="0" w:space="0" w:color="auto"/>
      </w:divBdr>
    </w:div>
    <w:div w:id="1094519315">
      <w:bodyDiv w:val="1"/>
      <w:marLeft w:val="0"/>
      <w:marRight w:val="0"/>
      <w:marTop w:val="0"/>
      <w:marBottom w:val="0"/>
      <w:divBdr>
        <w:top w:val="none" w:sz="0" w:space="0" w:color="auto"/>
        <w:left w:val="none" w:sz="0" w:space="0" w:color="auto"/>
        <w:bottom w:val="none" w:sz="0" w:space="0" w:color="auto"/>
        <w:right w:val="none" w:sz="0" w:space="0" w:color="auto"/>
      </w:divBdr>
    </w:div>
    <w:div w:id="1099914964">
      <w:bodyDiv w:val="1"/>
      <w:marLeft w:val="0"/>
      <w:marRight w:val="0"/>
      <w:marTop w:val="0"/>
      <w:marBottom w:val="0"/>
      <w:divBdr>
        <w:top w:val="none" w:sz="0" w:space="0" w:color="auto"/>
        <w:left w:val="none" w:sz="0" w:space="0" w:color="auto"/>
        <w:bottom w:val="none" w:sz="0" w:space="0" w:color="auto"/>
        <w:right w:val="none" w:sz="0" w:space="0" w:color="auto"/>
      </w:divBdr>
    </w:div>
    <w:div w:id="1101560120">
      <w:bodyDiv w:val="1"/>
      <w:marLeft w:val="0"/>
      <w:marRight w:val="0"/>
      <w:marTop w:val="0"/>
      <w:marBottom w:val="0"/>
      <w:divBdr>
        <w:top w:val="none" w:sz="0" w:space="0" w:color="auto"/>
        <w:left w:val="none" w:sz="0" w:space="0" w:color="auto"/>
        <w:bottom w:val="none" w:sz="0" w:space="0" w:color="auto"/>
        <w:right w:val="none" w:sz="0" w:space="0" w:color="auto"/>
      </w:divBdr>
    </w:div>
    <w:div w:id="1102217143">
      <w:bodyDiv w:val="1"/>
      <w:marLeft w:val="0"/>
      <w:marRight w:val="0"/>
      <w:marTop w:val="0"/>
      <w:marBottom w:val="0"/>
      <w:divBdr>
        <w:top w:val="none" w:sz="0" w:space="0" w:color="auto"/>
        <w:left w:val="none" w:sz="0" w:space="0" w:color="auto"/>
        <w:bottom w:val="none" w:sz="0" w:space="0" w:color="auto"/>
        <w:right w:val="none" w:sz="0" w:space="0" w:color="auto"/>
      </w:divBdr>
    </w:div>
    <w:div w:id="1111246766">
      <w:bodyDiv w:val="1"/>
      <w:marLeft w:val="0"/>
      <w:marRight w:val="0"/>
      <w:marTop w:val="0"/>
      <w:marBottom w:val="0"/>
      <w:divBdr>
        <w:top w:val="none" w:sz="0" w:space="0" w:color="auto"/>
        <w:left w:val="none" w:sz="0" w:space="0" w:color="auto"/>
        <w:bottom w:val="none" w:sz="0" w:space="0" w:color="auto"/>
        <w:right w:val="none" w:sz="0" w:space="0" w:color="auto"/>
      </w:divBdr>
    </w:div>
    <w:div w:id="1115099692">
      <w:bodyDiv w:val="1"/>
      <w:marLeft w:val="0"/>
      <w:marRight w:val="0"/>
      <w:marTop w:val="0"/>
      <w:marBottom w:val="0"/>
      <w:divBdr>
        <w:top w:val="none" w:sz="0" w:space="0" w:color="auto"/>
        <w:left w:val="none" w:sz="0" w:space="0" w:color="auto"/>
        <w:bottom w:val="none" w:sz="0" w:space="0" w:color="auto"/>
        <w:right w:val="none" w:sz="0" w:space="0" w:color="auto"/>
      </w:divBdr>
    </w:div>
    <w:div w:id="1121418630">
      <w:bodyDiv w:val="1"/>
      <w:marLeft w:val="0"/>
      <w:marRight w:val="0"/>
      <w:marTop w:val="0"/>
      <w:marBottom w:val="0"/>
      <w:divBdr>
        <w:top w:val="none" w:sz="0" w:space="0" w:color="auto"/>
        <w:left w:val="none" w:sz="0" w:space="0" w:color="auto"/>
        <w:bottom w:val="none" w:sz="0" w:space="0" w:color="auto"/>
        <w:right w:val="none" w:sz="0" w:space="0" w:color="auto"/>
      </w:divBdr>
    </w:div>
    <w:div w:id="1122923180">
      <w:bodyDiv w:val="1"/>
      <w:marLeft w:val="0"/>
      <w:marRight w:val="0"/>
      <w:marTop w:val="0"/>
      <w:marBottom w:val="0"/>
      <w:divBdr>
        <w:top w:val="none" w:sz="0" w:space="0" w:color="auto"/>
        <w:left w:val="none" w:sz="0" w:space="0" w:color="auto"/>
        <w:bottom w:val="none" w:sz="0" w:space="0" w:color="auto"/>
        <w:right w:val="none" w:sz="0" w:space="0" w:color="auto"/>
      </w:divBdr>
    </w:div>
    <w:div w:id="1143962183">
      <w:bodyDiv w:val="1"/>
      <w:marLeft w:val="0"/>
      <w:marRight w:val="0"/>
      <w:marTop w:val="0"/>
      <w:marBottom w:val="0"/>
      <w:divBdr>
        <w:top w:val="none" w:sz="0" w:space="0" w:color="auto"/>
        <w:left w:val="none" w:sz="0" w:space="0" w:color="auto"/>
        <w:bottom w:val="none" w:sz="0" w:space="0" w:color="auto"/>
        <w:right w:val="none" w:sz="0" w:space="0" w:color="auto"/>
      </w:divBdr>
    </w:div>
    <w:div w:id="1151630046">
      <w:bodyDiv w:val="1"/>
      <w:marLeft w:val="0"/>
      <w:marRight w:val="0"/>
      <w:marTop w:val="0"/>
      <w:marBottom w:val="0"/>
      <w:divBdr>
        <w:top w:val="none" w:sz="0" w:space="0" w:color="auto"/>
        <w:left w:val="none" w:sz="0" w:space="0" w:color="auto"/>
        <w:bottom w:val="none" w:sz="0" w:space="0" w:color="auto"/>
        <w:right w:val="none" w:sz="0" w:space="0" w:color="auto"/>
      </w:divBdr>
    </w:div>
    <w:div w:id="1169635784">
      <w:bodyDiv w:val="1"/>
      <w:marLeft w:val="0"/>
      <w:marRight w:val="0"/>
      <w:marTop w:val="0"/>
      <w:marBottom w:val="0"/>
      <w:divBdr>
        <w:top w:val="none" w:sz="0" w:space="0" w:color="auto"/>
        <w:left w:val="none" w:sz="0" w:space="0" w:color="auto"/>
        <w:bottom w:val="none" w:sz="0" w:space="0" w:color="auto"/>
        <w:right w:val="none" w:sz="0" w:space="0" w:color="auto"/>
      </w:divBdr>
    </w:div>
    <w:div w:id="1192106840">
      <w:bodyDiv w:val="1"/>
      <w:marLeft w:val="0"/>
      <w:marRight w:val="0"/>
      <w:marTop w:val="0"/>
      <w:marBottom w:val="0"/>
      <w:divBdr>
        <w:top w:val="none" w:sz="0" w:space="0" w:color="auto"/>
        <w:left w:val="none" w:sz="0" w:space="0" w:color="auto"/>
        <w:bottom w:val="none" w:sz="0" w:space="0" w:color="auto"/>
        <w:right w:val="none" w:sz="0" w:space="0" w:color="auto"/>
      </w:divBdr>
    </w:div>
    <w:div w:id="1211726650">
      <w:bodyDiv w:val="1"/>
      <w:marLeft w:val="0"/>
      <w:marRight w:val="0"/>
      <w:marTop w:val="0"/>
      <w:marBottom w:val="0"/>
      <w:divBdr>
        <w:top w:val="none" w:sz="0" w:space="0" w:color="auto"/>
        <w:left w:val="none" w:sz="0" w:space="0" w:color="auto"/>
        <w:bottom w:val="none" w:sz="0" w:space="0" w:color="auto"/>
        <w:right w:val="none" w:sz="0" w:space="0" w:color="auto"/>
      </w:divBdr>
    </w:div>
    <w:div w:id="1231886586">
      <w:bodyDiv w:val="1"/>
      <w:marLeft w:val="0"/>
      <w:marRight w:val="0"/>
      <w:marTop w:val="0"/>
      <w:marBottom w:val="0"/>
      <w:divBdr>
        <w:top w:val="none" w:sz="0" w:space="0" w:color="auto"/>
        <w:left w:val="none" w:sz="0" w:space="0" w:color="auto"/>
        <w:bottom w:val="none" w:sz="0" w:space="0" w:color="auto"/>
        <w:right w:val="none" w:sz="0" w:space="0" w:color="auto"/>
      </w:divBdr>
    </w:div>
    <w:div w:id="1254051288">
      <w:bodyDiv w:val="1"/>
      <w:marLeft w:val="0"/>
      <w:marRight w:val="0"/>
      <w:marTop w:val="0"/>
      <w:marBottom w:val="0"/>
      <w:divBdr>
        <w:top w:val="none" w:sz="0" w:space="0" w:color="auto"/>
        <w:left w:val="none" w:sz="0" w:space="0" w:color="auto"/>
        <w:bottom w:val="none" w:sz="0" w:space="0" w:color="auto"/>
        <w:right w:val="none" w:sz="0" w:space="0" w:color="auto"/>
      </w:divBdr>
    </w:div>
    <w:div w:id="1261915568">
      <w:bodyDiv w:val="1"/>
      <w:marLeft w:val="0"/>
      <w:marRight w:val="0"/>
      <w:marTop w:val="0"/>
      <w:marBottom w:val="0"/>
      <w:divBdr>
        <w:top w:val="none" w:sz="0" w:space="0" w:color="auto"/>
        <w:left w:val="none" w:sz="0" w:space="0" w:color="auto"/>
        <w:bottom w:val="none" w:sz="0" w:space="0" w:color="auto"/>
        <w:right w:val="none" w:sz="0" w:space="0" w:color="auto"/>
      </w:divBdr>
    </w:div>
    <w:div w:id="1262452561">
      <w:bodyDiv w:val="1"/>
      <w:marLeft w:val="0"/>
      <w:marRight w:val="0"/>
      <w:marTop w:val="0"/>
      <w:marBottom w:val="0"/>
      <w:divBdr>
        <w:top w:val="none" w:sz="0" w:space="0" w:color="auto"/>
        <w:left w:val="none" w:sz="0" w:space="0" w:color="auto"/>
        <w:bottom w:val="none" w:sz="0" w:space="0" w:color="auto"/>
        <w:right w:val="none" w:sz="0" w:space="0" w:color="auto"/>
      </w:divBdr>
    </w:div>
    <w:div w:id="1264342288">
      <w:bodyDiv w:val="1"/>
      <w:marLeft w:val="0"/>
      <w:marRight w:val="0"/>
      <w:marTop w:val="0"/>
      <w:marBottom w:val="0"/>
      <w:divBdr>
        <w:top w:val="none" w:sz="0" w:space="0" w:color="auto"/>
        <w:left w:val="none" w:sz="0" w:space="0" w:color="auto"/>
        <w:bottom w:val="none" w:sz="0" w:space="0" w:color="auto"/>
        <w:right w:val="none" w:sz="0" w:space="0" w:color="auto"/>
      </w:divBdr>
    </w:div>
    <w:div w:id="1265066746">
      <w:bodyDiv w:val="1"/>
      <w:marLeft w:val="0"/>
      <w:marRight w:val="0"/>
      <w:marTop w:val="0"/>
      <w:marBottom w:val="0"/>
      <w:divBdr>
        <w:top w:val="none" w:sz="0" w:space="0" w:color="auto"/>
        <w:left w:val="none" w:sz="0" w:space="0" w:color="auto"/>
        <w:bottom w:val="none" w:sz="0" w:space="0" w:color="auto"/>
        <w:right w:val="none" w:sz="0" w:space="0" w:color="auto"/>
      </w:divBdr>
    </w:div>
    <w:div w:id="1268197446">
      <w:bodyDiv w:val="1"/>
      <w:marLeft w:val="0"/>
      <w:marRight w:val="0"/>
      <w:marTop w:val="0"/>
      <w:marBottom w:val="0"/>
      <w:divBdr>
        <w:top w:val="none" w:sz="0" w:space="0" w:color="auto"/>
        <w:left w:val="none" w:sz="0" w:space="0" w:color="auto"/>
        <w:bottom w:val="none" w:sz="0" w:space="0" w:color="auto"/>
        <w:right w:val="none" w:sz="0" w:space="0" w:color="auto"/>
      </w:divBdr>
    </w:div>
    <w:div w:id="1282760374">
      <w:bodyDiv w:val="1"/>
      <w:marLeft w:val="0"/>
      <w:marRight w:val="0"/>
      <w:marTop w:val="0"/>
      <w:marBottom w:val="0"/>
      <w:divBdr>
        <w:top w:val="none" w:sz="0" w:space="0" w:color="auto"/>
        <w:left w:val="none" w:sz="0" w:space="0" w:color="auto"/>
        <w:bottom w:val="none" w:sz="0" w:space="0" w:color="auto"/>
        <w:right w:val="none" w:sz="0" w:space="0" w:color="auto"/>
      </w:divBdr>
    </w:div>
    <w:div w:id="1283657355">
      <w:bodyDiv w:val="1"/>
      <w:marLeft w:val="0"/>
      <w:marRight w:val="0"/>
      <w:marTop w:val="0"/>
      <w:marBottom w:val="0"/>
      <w:divBdr>
        <w:top w:val="none" w:sz="0" w:space="0" w:color="auto"/>
        <w:left w:val="none" w:sz="0" w:space="0" w:color="auto"/>
        <w:bottom w:val="none" w:sz="0" w:space="0" w:color="auto"/>
        <w:right w:val="none" w:sz="0" w:space="0" w:color="auto"/>
      </w:divBdr>
    </w:div>
    <w:div w:id="1283658138">
      <w:bodyDiv w:val="1"/>
      <w:marLeft w:val="0"/>
      <w:marRight w:val="0"/>
      <w:marTop w:val="0"/>
      <w:marBottom w:val="0"/>
      <w:divBdr>
        <w:top w:val="none" w:sz="0" w:space="0" w:color="auto"/>
        <w:left w:val="none" w:sz="0" w:space="0" w:color="auto"/>
        <w:bottom w:val="none" w:sz="0" w:space="0" w:color="auto"/>
        <w:right w:val="none" w:sz="0" w:space="0" w:color="auto"/>
      </w:divBdr>
    </w:div>
    <w:div w:id="1287930636">
      <w:bodyDiv w:val="1"/>
      <w:marLeft w:val="0"/>
      <w:marRight w:val="0"/>
      <w:marTop w:val="0"/>
      <w:marBottom w:val="0"/>
      <w:divBdr>
        <w:top w:val="none" w:sz="0" w:space="0" w:color="auto"/>
        <w:left w:val="none" w:sz="0" w:space="0" w:color="auto"/>
        <w:bottom w:val="none" w:sz="0" w:space="0" w:color="auto"/>
        <w:right w:val="none" w:sz="0" w:space="0" w:color="auto"/>
      </w:divBdr>
    </w:div>
    <w:div w:id="1303345275">
      <w:bodyDiv w:val="1"/>
      <w:marLeft w:val="0"/>
      <w:marRight w:val="0"/>
      <w:marTop w:val="0"/>
      <w:marBottom w:val="0"/>
      <w:divBdr>
        <w:top w:val="none" w:sz="0" w:space="0" w:color="auto"/>
        <w:left w:val="none" w:sz="0" w:space="0" w:color="auto"/>
        <w:bottom w:val="none" w:sz="0" w:space="0" w:color="auto"/>
        <w:right w:val="none" w:sz="0" w:space="0" w:color="auto"/>
      </w:divBdr>
    </w:div>
    <w:div w:id="1307785817">
      <w:bodyDiv w:val="1"/>
      <w:marLeft w:val="0"/>
      <w:marRight w:val="0"/>
      <w:marTop w:val="0"/>
      <w:marBottom w:val="0"/>
      <w:divBdr>
        <w:top w:val="none" w:sz="0" w:space="0" w:color="auto"/>
        <w:left w:val="none" w:sz="0" w:space="0" w:color="auto"/>
        <w:bottom w:val="none" w:sz="0" w:space="0" w:color="auto"/>
        <w:right w:val="none" w:sz="0" w:space="0" w:color="auto"/>
      </w:divBdr>
      <w:divsChild>
        <w:div w:id="256988034">
          <w:marLeft w:val="274"/>
          <w:marRight w:val="0"/>
          <w:marTop w:val="0"/>
          <w:marBottom w:val="0"/>
          <w:divBdr>
            <w:top w:val="none" w:sz="0" w:space="0" w:color="auto"/>
            <w:left w:val="none" w:sz="0" w:space="0" w:color="auto"/>
            <w:bottom w:val="none" w:sz="0" w:space="0" w:color="auto"/>
            <w:right w:val="none" w:sz="0" w:space="0" w:color="auto"/>
          </w:divBdr>
        </w:div>
        <w:div w:id="266933296">
          <w:marLeft w:val="274"/>
          <w:marRight w:val="0"/>
          <w:marTop w:val="0"/>
          <w:marBottom w:val="0"/>
          <w:divBdr>
            <w:top w:val="none" w:sz="0" w:space="0" w:color="auto"/>
            <w:left w:val="none" w:sz="0" w:space="0" w:color="auto"/>
            <w:bottom w:val="none" w:sz="0" w:space="0" w:color="auto"/>
            <w:right w:val="none" w:sz="0" w:space="0" w:color="auto"/>
          </w:divBdr>
        </w:div>
        <w:div w:id="445470975">
          <w:marLeft w:val="274"/>
          <w:marRight w:val="0"/>
          <w:marTop w:val="0"/>
          <w:marBottom w:val="0"/>
          <w:divBdr>
            <w:top w:val="none" w:sz="0" w:space="0" w:color="auto"/>
            <w:left w:val="none" w:sz="0" w:space="0" w:color="auto"/>
            <w:bottom w:val="none" w:sz="0" w:space="0" w:color="auto"/>
            <w:right w:val="none" w:sz="0" w:space="0" w:color="auto"/>
          </w:divBdr>
        </w:div>
        <w:div w:id="476849174">
          <w:marLeft w:val="274"/>
          <w:marRight w:val="0"/>
          <w:marTop w:val="0"/>
          <w:marBottom w:val="0"/>
          <w:divBdr>
            <w:top w:val="none" w:sz="0" w:space="0" w:color="auto"/>
            <w:left w:val="none" w:sz="0" w:space="0" w:color="auto"/>
            <w:bottom w:val="none" w:sz="0" w:space="0" w:color="auto"/>
            <w:right w:val="none" w:sz="0" w:space="0" w:color="auto"/>
          </w:divBdr>
        </w:div>
        <w:div w:id="565839117">
          <w:marLeft w:val="274"/>
          <w:marRight w:val="0"/>
          <w:marTop w:val="0"/>
          <w:marBottom w:val="0"/>
          <w:divBdr>
            <w:top w:val="none" w:sz="0" w:space="0" w:color="auto"/>
            <w:left w:val="none" w:sz="0" w:space="0" w:color="auto"/>
            <w:bottom w:val="none" w:sz="0" w:space="0" w:color="auto"/>
            <w:right w:val="none" w:sz="0" w:space="0" w:color="auto"/>
          </w:divBdr>
        </w:div>
        <w:div w:id="839319704">
          <w:marLeft w:val="274"/>
          <w:marRight w:val="0"/>
          <w:marTop w:val="0"/>
          <w:marBottom w:val="0"/>
          <w:divBdr>
            <w:top w:val="none" w:sz="0" w:space="0" w:color="auto"/>
            <w:left w:val="none" w:sz="0" w:space="0" w:color="auto"/>
            <w:bottom w:val="none" w:sz="0" w:space="0" w:color="auto"/>
            <w:right w:val="none" w:sz="0" w:space="0" w:color="auto"/>
          </w:divBdr>
        </w:div>
        <w:div w:id="991981360">
          <w:marLeft w:val="274"/>
          <w:marRight w:val="0"/>
          <w:marTop w:val="0"/>
          <w:marBottom w:val="0"/>
          <w:divBdr>
            <w:top w:val="none" w:sz="0" w:space="0" w:color="auto"/>
            <w:left w:val="none" w:sz="0" w:space="0" w:color="auto"/>
            <w:bottom w:val="none" w:sz="0" w:space="0" w:color="auto"/>
            <w:right w:val="none" w:sz="0" w:space="0" w:color="auto"/>
          </w:divBdr>
        </w:div>
        <w:div w:id="1070541013">
          <w:marLeft w:val="274"/>
          <w:marRight w:val="0"/>
          <w:marTop w:val="0"/>
          <w:marBottom w:val="0"/>
          <w:divBdr>
            <w:top w:val="none" w:sz="0" w:space="0" w:color="auto"/>
            <w:left w:val="none" w:sz="0" w:space="0" w:color="auto"/>
            <w:bottom w:val="none" w:sz="0" w:space="0" w:color="auto"/>
            <w:right w:val="none" w:sz="0" w:space="0" w:color="auto"/>
          </w:divBdr>
        </w:div>
        <w:div w:id="1220555631">
          <w:marLeft w:val="274"/>
          <w:marRight w:val="0"/>
          <w:marTop w:val="0"/>
          <w:marBottom w:val="0"/>
          <w:divBdr>
            <w:top w:val="none" w:sz="0" w:space="0" w:color="auto"/>
            <w:left w:val="none" w:sz="0" w:space="0" w:color="auto"/>
            <w:bottom w:val="none" w:sz="0" w:space="0" w:color="auto"/>
            <w:right w:val="none" w:sz="0" w:space="0" w:color="auto"/>
          </w:divBdr>
        </w:div>
        <w:div w:id="1350184960">
          <w:marLeft w:val="274"/>
          <w:marRight w:val="0"/>
          <w:marTop w:val="0"/>
          <w:marBottom w:val="0"/>
          <w:divBdr>
            <w:top w:val="none" w:sz="0" w:space="0" w:color="auto"/>
            <w:left w:val="none" w:sz="0" w:space="0" w:color="auto"/>
            <w:bottom w:val="none" w:sz="0" w:space="0" w:color="auto"/>
            <w:right w:val="none" w:sz="0" w:space="0" w:color="auto"/>
          </w:divBdr>
        </w:div>
        <w:div w:id="1540316663">
          <w:marLeft w:val="274"/>
          <w:marRight w:val="0"/>
          <w:marTop w:val="0"/>
          <w:marBottom w:val="0"/>
          <w:divBdr>
            <w:top w:val="none" w:sz="0" w:space="0" w:color="auto"/>
            <w:left w:val="none" w:sz="0" w:space="0" w:color="auto"/>
            <w:bottom w:val="none" w:sz="0" w:space="0" w:color="auto"/>
            <w:right w:val="none" w:sz="0" w:space="0" w:color="auto"/>
          </w:divBdr>
        </w:div>
        <w:div w:id="1696536859">
          <w:marLeft w:val="274"/>
          <w:marRight w:val="0"/>
          <w:marTop w:val="0"/>
          <w:marBottom w:val="0"/>
          <w:divBdr>
            <w:top w:val="none" w:sz="0" w:space="0" w:color="auto"/>
            <w:left w:val="none" w:sz="0" w:space="0" w:color="auto"/>
            <w:bottom w:val="none" w:sz="0" w:space="0" w:color="auto"/>
            <w:right w:val="none" w:sz="0" w:space="0" w:color="auto"/>
          </w:divBdr>
        </w:div>
        <w:div w:id="1941065218">
          <w:marLeft w:val="274"/>
          <w:marRight w:val="0"/>
          <w:marTop w:val="0"/>
          <w:marBottom w:val="0"/>
          <w:divBdr>
            <w:top w:val="none" w:sz="0" w:space="0" w:color="auto"/>
            <w:left w:val="none" w:sz="0" w:space="0" w:color="auto"/>
            <w:bottom w:val="none" w:sz="0" w:space="0" w:color="auto"/>
            <w:right w:val="none" w:sz="0" w:space="0" w:color="auto"/>
          </w:divBdr>
        </w:div>
      </w:divsChild>
    </w:div>
    <w:div w:id="1314531595">
      <w:bodyDiv w:val="1"/>
      <w:marLeft w:val="0"/>
      <w:marRight w:val="0"/>
      <w:marTop w:val="0"/>
      <w:marBottom w:val="0"/>
      <w:divBdr>
        <w:top w:val="none" w:sz="0" w:space="0" w:color="auto"/>
        <w:left w:val="none" w:sz="0" w:space="0" w:color="auto"/>
        <w:bottom w:val="none" w:sz="0" w:space="0" w:color="auto"/>
        <w:right w:val="none" w:sz="0" w:space="0" w:color="auto"/>
      </w:divBdr>
    </w:div>
    <w:div w:id="1323925220">
      <w:bodyDiv w:val="1"/>
      <w:marLeft w:val="0"/>
      <w:marRight w:val="0"/>
      <w:marTop w:val="0"/>
      <w:marBottom w:val="0"/>
      <w:divBdr>
        <w:top w:val="none" w:sz="0" w:space="0" w:color="auto"/>
        <w:left w:val="none" w:sz="0" w:space="0" w:color="auto"/>
        <w:bottom w:val="none" w:sz="0" w:space="0" w:color="auto"/>
        <w:right w:val="none" w:sz="0" w:space="0" w:color="auto"/>
      </w:divBdr>
    </w:div>
    <w:div w:id="1339890373">
      <w:bodyDiv w:val="1"/>
      <w:marLeft w:val="0"/>
      <w:marRight w:val="0"/>
      <w:marTop w:val="0"/>
      <w:marBottom w:val="0"/>
      <w:divBdr>
        <w:top w:val="none" w:sz="0" w:space="0" w:color="auto"/>
        <w:left w:val="none" w:sz="0" w:space="0" w:color="auto"/>
        <w:bottom w:val="none" w:sz="0" w:space="0" w:color="auto"/>
        <w:right w:val="none" w:sz="0" w:space="0" w:color="auto"/>
      </w:divBdr>
    </w:div>
    <w:div w:id="1350838588">
      <w:bodyDiv w:val="1"/>
      <w:marLeft w:val="0"/>
      <w:marRight w:val="0"/>
      <w:marTop w:val="0"/>
      <w:marBottom w:val="0"/>
      <w:divBdr>
        <w:top w:val="none" w:sz="0" w:space="0" w:color="auto"/>
        <w:left w:val="none" w:sz="0" w:space="0" w:color="auto"/>
        <w:bottom w:val="none" w:sz="0" w:space="0" w:color="auto"/>
        <w:right w:val="none" w:sz="0" w:space="0" w:color="auto"/>
      </w:divBdr>
    </w:div>
    <w:div w:id="1352679156">
      <w:bodyDiv w:val="1"/>
      <w:marLeft w:val="0"/>
      <w:marRight w:val="0"/>
      <w:marTop w:val="0"/>
      <w:marBottom w:val="0"/>
      <w:divBdr>
        <w:top w:val="none" w:sz="0" w:space="0" w:color="auto"/>
        <w:left w:val="none" w:sz="0" w:space="0" w:color="auto"/>
        <w:bottom w:val="none" w:sz="0" w:space="0" w:color="auto"/>
        <w:right w:val="none" w:sz="0" w:space="0" w:color="auto"/>
      </w:divBdr>
    </w:div>
    <w:div w:id="1358388375">
      <w:bodyDiv w:val="1"/>
      <w:marLeft w:val="0"/>
      <w:marRight w:val="0"/>
      <w:marTop w:val="0"/>
      <w:marBottom w:val="0"/>
      <w:divBdr>
        <w:top w:val="none" w:sz="0" w:space="0" w:color="auto"/>
        <w:left w:val="none" w:sz="0" w:space="0" w:color="auto"/>
        <w:bottom w:val="none" w:sz="0" w:space="0" w:color="auto"/>
        <w:right w:val="none" w:sz="0" w:space="0" w:color="auto"/>
      </w:divBdr>
    </w:div>
    <w:div w:id="1363894326">
      <w:bodyDiv w:val="1"/>
      <w:marLeft w:val="0"/>
      <w:marRight w:val="0"/>
      <w:marTop w:val="0"/>
      <w:marBottom w:val="0"/>
      <w:divBdr>
        <w:top w:val="none" w:sz="0" w:space="0" w:color="auto"/>
        <w:left w:val="none" w:sz="0" w:space="0" w:color="auto"/>
        <w:bottom w:val="none" w:sz="0" w:space="0" w:color="auto"/>
        <w:right w:val="none" w:sz="0" w:space="0" w:color="auto"/>
      </w:divBdr>
    </w:div>
    <w:div w:id="1365057322">
      <w:bodyDiv w:val="1"/>
      <w:marLeft w:val="0"/>
      <w:marRight w:val="0"/>
      <w:marTop w:val="0"/>
      <w:marBottom w:val="0"/>
      <w:divBdr>
        <w:top w:val="none" w:sz="0" w:space="0" w:color="auto"/>
        <w:left w:val="none" w:sz="0" w:space="0" w:color="auto"/>
        <w:bottom w:val="none" w:sz="0" w:space="0" w:color="auto"/>
        <w:right w:val="none" w:sz="0" w:space="0" w:color="auto"/>
      </w:divBdr>
    </w:div>
    <w:div w:id="1380546964">
      <w:bodyDiv w:val="1"/>
      <w:marLeft w:val="0"/>
      <w:marRight w:val="0"/>
      <w:marTop w:val="0"/>
      <w:marBottom w:val="0"/>
      <w:divBdr>
        <w:top w:val="none" w:sz="0" w:space="0" w:color="auto"/>
        <w:left w:val="none" w:sz="0" w:space="0" w:color="auto"/>
        <w:bottom w:val="none" w:sz="0" w:space="0" w:color="auto"/>
        <w:right w:val="none" w:sz="0" w:space="0" w:color="auto"/>
      </w:divBdr>
    </w:div>
    <w:div w:id="1381633690">
      <w:bodyDiv w:val="1"/>
      <w:marLeft w:val="0"/>
      <w:marRight w:val="0"/>
      <w:marTop w:val="0"/>
      <w:marBottom w:val="0"/>
      <w:divBdr>
        <w:top w:val="none" w:sz="0" w:space="0" w:color="auto"/>
        <w:left w:val="none" w:sz="0" w:space="0" w:color="auto"/>
        <w:bottom w:val="none" w:sz="0" w:space="0" w:color="auto"/>
        <w:right w:val="none" w:sz="0" w:space="0" w:color="auto"/>
      </w:divBdr>
    </w:div>
    <w:div w:id="1398236943">
      <w:bodyDiv w:val="1"/>
      <w:marLeft w:val="0"/>
      <w:marRight w:val="0"/>
      <w:marTop w:val="0"/>
      <w:marBottom w:val="0"/>
      <w:divBdr>
        <w:top w:val="none" w:sz="0" w:space="0" w:color="auto"/>
        <w:left w:val="none" w:sz="0" w:space="0" w:color="auto"/>
        <w:bottom w:val="none" w:sz="0" w:space="0" w:color="auto"/>
        <w:right w:val="none" w:sz="0" w:space="0" w:color="auto"/>
      </w:divBdr>
    </w:div>
    <w:div w:id="1403210759">
      <w:bodyDiv w:val="1"/>
      <w:marLeft w:val="0"/>
      <w:marRight w:val="0"/>
      <w:marTop w:val="0"/>
      <w:marBottom w:val="0"/>
      <w:divBdr>
        <w:top w:val="none" w:sz="0" w:space="0" w:color="auto"/>
        <w:left w:val="none" w:sz="0" w:space="0" w:color="auto"/>
        <w:bottom w:val="none" w:sz="0" w:space="0" w:color="auto"/>
        <w:right w:val="none" w:sz="0" w:space="0" w:color="auto"/>
      </w:divBdr>
    </w:div>
    <w:div w:id="1407000334">
      <w:bodyDiv w:val="1"/>
      <w:marLeft w:val="0"/>
      <w:marRight w:val="0"/>
      <w:marTop w:val="0"/>
      <w:marBottom w:val="0"/>
      <w:divBdr>
        <w:top w:val="none" w:sz="0" w:space="0" w:color="auto"/>
        <w:left w:val="none" w:sz="0" w:space="0" w:color="auto"/>
        <w:bottom w:val="none" w:sz="0" w:space="0" w:color="auto"/>
        <w:right w:val="none" w:sz="0" w:space="0" w:color="auto"/>
      </w:divBdr>
    </w:div>
    <w:div w:id="1426733783">
      <w:bodyDiv w:val="1"/>
      <w:marLeft w:val="0"/>
      <w:marRight w:val="0"/>
      <w:marTop w:val="0"/>
      <w:marBottom w:val="0"/>
      <w:divBdr>
        <w:top w:val="none" w:sz="0" w:space="0" w:color="auto"/>
        <w:left w:val="none" w:sz="0" w:space="0" w:color="auto"/>
        <w:bottom w:val="none" w:sz="0" w:space="0" w:color="auto"/>
        <w:right w:val="none" w:sz="0" w:space="0" w:color="auto"/>
      </w:divBdr>
    </w:div>
    <w:div w:id="1453208940">
      <w:bodyDiv w:val="1"/>
      <w:marLeft w:val="0"/>
      <w:marRight w:val="0"/>
      <w:marTop w:val="0"/>
      <w:marBottom w:val="0"/>
      <w:divBdr>
        <w:top w:val="none" w:sz="0" w:space="0" w:color="auto"/>
        <w:left w:val="none" w:sz="0" w:space="0" w:color="auto"/>
        <w:bottom w:val="none" w:sz="0" w:space="0" w:color="auto"/>
        <w:right w:val="none" w:sz="0" w:space="0" w:color="auto"/>
      </w:divBdr>
    </w:div>
    <w:div w:id="1474711446">
      <w:bodyDiv w:val="1"/>
      <w:marLeft w:val="0"/>
      <w:marRight w:val="0"/>
      <w:marTop w:val="0"/>
      <w:marBottom w:val="0"/>
      <w:divBdr>
        <w:top w:val="none" w:sz="0" w:space="0" w:color="auto"/>
        <w:left w:val="none" w:sz="0" w:space="0" w:color="auto"/>
        <w:bottom w:val="none" w:sz="0" w:space="0" w:color="auto"/>
        <w:right w:val="none" w:sz="0" w:space="0" w:color="auto"/>
      </w:divBdr>
    </w:div>
    <w:div w:id="1493107512">
      <w:bodyDiv w:val="1"/>
      <w:marLeft w:val="0"/>
      <w:marRight w:val="0"/>
      <w:marTop w:val="0"/>
      <w:marBottom w:val="0"/>
      <w:divBdr>
        <w:top w:val="none" w:sz="0" w:space="0" w:color="auto"/>
        <w:left w:val="none" w:sz="0" w:space="0" w:color="auto"/>
        <w:bottom w:val="none" w:sz="0" w:space="0" w:color="auto"/>
        <w:right w:val="none" w:sz="0" w:space="0" w:color="auto"/>
      </w:divBdr>
    </w:div>
    <w:div w:id="1498379150">
      <w:bodyDiv w:val="1"/>
      <w:marLeft w:val="0"/>
      <w:marRight w:val="0"/>
      <w:marTop w:val="0"/>
      <w:marBottom w:val="0"/>
      <w:divBdr>
        <w:top w:val="none" w:sz="0" w:space="0" w:color="auto"/>
        <w:left w:val="none" w:sz="0" w:space="0" w:color="auto"/>
        <w:bottom w:val="none" w:sz="0" w:space="0" w:color="auto"/>
        <w:right w:val="none" w:sz="0" w:space="0" w:color="auto"/>
      </w:divBdr>
    </w:div>
    <w:div w:id="1500467775">
      <w:bodyDiv w:val="1"/>
      <w:marLeft w:val="0"/>
      <w:marRight w:val="0"/>
      <w:marTop w:val="0"/>
      <w:marBottom w:val="0"/>
      <w:divBdr>
        <w:top w:val="none" w:sz="0" w:space="0" w:color="auto"/>
        <w:left w:val="none" w:sz="0" w:space="0" w:color="auto"/>
        <w:bottom w:val="none" w:sz="0" w:space="0" w:color="auto"/>
        <w:right w:val="none" w:sz="0" w:space="0" w:color="auto"/>
      </w:divBdr>
    </w:div>
    <w:div w:id="1509058759">
      <w:bodyDiv w:val="1"/>
      <w:marLeft w:val="0"/>
      <w:marRight w:val="0"/>
      <w:marTop w:val="0"/>
      <w:marBottom w:val="0"/>
      <w:divBdr>
        <w:top w:val="none" w:sz="0" w:space="0" w:color="auto"/>
        <w:left w:val="none" w:sz="0" w:space="0" w:color="auto"/>
        <w:bottom w:val="none" w:sz="0" w:space="0" w:color="auto"/>
        <w:right w:val="none" w:sz="0" w:space="0" w:color="auto"/>
      </w:divBdr>
    </w:div>
    <w:div w:id="1517689900">
      <w:bodyDiv w:val="1"/>
      <w:marLeft w:val="0"/>
      <w:marRight w:val="0"/>
      <w:marTop w:val="0"/>
      <w:marBottom w:val="0"/>
      <w:divBdr>
        <w:top w:val="none" w:sz="0" w:space="0" w:color="auto"/>
        <w:left w:val="none" w:sz="0" w:space="0" w:color="auto"/>
        <w:bottom w:val="none" w:sz="0" w:space="0" w:color="auto"/>
        <w:right w:val="none" w:sz="0" w:space="0" w:color="auto"/>
      </w:divBdr>
    </w:div>
    <w:div w:id="1544051859">
      <w:bodyDiv w:val="1"/>
      <w:marLeft w:val="0"/>
      <w:marRight w:val="0"/>
      <w:marTop w:val="0"/>
      <w:marBottom w:val="0"/>
      <w:divBdr>
        <w:top w:val="none" w:sz="0" w:space="0" w:color="auto"/>
        <w:left w:val="none" w:sz="0" w:space="0" w:color="auto"/>
        <w:bottom w:val="none" w:sz="0" w:space="0" w:color="auto"/>
        <w:right w:val="none" w:sz="0" w:space="0" w:color="auto"/>
      </w:divBdr>
    </w:div>
    <w:div w:id="1552692307">
      <w:bodyDiv w:val="1"/>
      <w:marLeft w:val="0"/>
      <w:marRight w:val="0"/>
      <w:marTop w:val="0"/>
      <w:marBottom w:val="0"/>
      <w:divBdr>
        <w:top w:val="none" w:sz="0" w:space="0" w:color="auto"/>
        <w:left w:val="none" w:sz="0" w:space="0" w:color="auto"/>
        <w:bottom w:val="none" w:sz="0" w:space="0" w:color="auto"/>
        <w:right w:val="none" w:sz="0" w:space="0" w:color="auto"/>
      </w:divBdr>
    </w:div>
    <w:div w:id="1554852609">
      <w:bodyDiv w:val="1"/>
      <w:marLeft w:val="0"/>
      <w:marRight w:val="0"/>
      <w:marTop w:val="0"/>
      <w:marBottom w:val="0"/>
      <w:divBdr>
        <w:top w:val="none" w:sz="0" w:space="0" w:color="auto"/>
        <w:left w:val="none" w:sz="0" w:space="0" w:color="auto"/>
        <w:bottom w:val="none" w:sz="0" w:space="0" w:color="auto"/>
        <w:right w:val="none" w:sz="0" w:space="0" w:color="auto"/>
      </w:divBdr>
    </w:div>
    <w:div w:id="1555774769">
      <w:bodyDiv w:val="1"/>
      <w:marLeft w:val="0"/>
      <w:marRight w:val="0"/>
      <w:marTop w:val="0"/>
      <w:marBottom w:val="0"/>
      <w:divBdr>
        <w:top w:val="none" w:sz="0" w:space="0" w:color="auto"/>
        <w:left w:val="none" w:sz="0" w:space="0" w:color="auto"/>
        <w:bottom w:val="none" w:sz="0" w:space="0" w:color="auto"/>
        <w:right w:val="none" w:sz="0" w:space="0" w:color="auto"/>
      </w:divBdr>
    </w:div>
    <w:div w:id="1569221229">
      <w:bodyDiv w:val="1"/>
      <w:marLeft w:val="0"/>
      <w:marRight w:val="0"/>
      <w:marTop w:val="0"/>
      <w:marBottom w:val="0"/>
      <w:divBdr>
        <w:top w:val="none" w:sz="0" w:space="0" w:color="auto"/>
        <w:left w:val="none" w:sz="0" w:space="0" w:color="auto"/>
        <w:bottom w:val="none" w:sz="0" w:space="0" w:color="auto"/>
        <w:right w:val="none" w:sz="0" w:space="0" w:color="auto"/>
      </w:divBdr>
    </w:div>
    <w:div w:id="1571884748">
      <w:bodyDiv w:val="1"/>
      <w:marLeft w:val="0"/>
      <w:marRight w:val="0"/>
      <w:marTop w:val="0"/>
      <w:marBottom w:val="0"/>
      <w:divBdr>
        <w:top w:val="none" w:sz="0" w:space="0" w:color="auto"/>
        <w:left w:val="none" w:sz="0" w:space="0" w:color="auto"/>
        <w:bottom w:val="none" w:sz="0" w:space="0" w:color="auto"/>
        <w:right w:val="none" w:sz="0" w:space="0" w:color="auto"/>
      </w:divBdr>
      <w:divsChild>
        <w:div w:id="105731440">
          <w:marLeft w:val="274"/>
          <w:marRight w:val="0"/>
          <w:marTop w:val="0"/>
          <w:marBottom w:val="0"/>
          <w:divBdr>
            <w:top w:val="none" w:sz="0" w:space="0" w:color="auto"/>
            <w:left w:val="none" w:sz="0" w:space="0" w:color="auto"/>
            <w:bottom w:val="none" w:sz="0" w:space="0" w:color="auto"/>
            <w:right w:val="none" w:sz="0" w:space="0" w:color="auto"/>
          </w:divBdr>
        </w:div>
      </w:divsChild>
    </w:div>
    <w:div w:id="1578246380">
      <w:bodyDiv w:val="1"/>
      <w:marLeft w:val="0"/>
      <w:marRight w:val="0"/>
      <w:marTop w:val="0"/>
      <w:marBottom w:val="0"/>
      <w:divBdr>
        <w:top w:val="none" w:sz="0" w:space="0" w:color="auto"/>
        <w:left w:val="none" w:sz="0" w:space="0" w:color="auto"/>
        <w:bottom w:val="none" w:sz="0" w:space="0" w:color="auto"/>
        <w:right w:val="none" w:sz="0" w:space="0" w:color="auto"/>
      </w:divBdr>
    </w:div>
    <w:div w:id="1582370832">
      <w:bodyDiv w:val="1"/>
      <w:marLeft w:val="0"/>
      <w:marRight w:val="0"/>
      <w:marTop w:val="0"/>
      <w:marBottom w:val="0"/>
      <w:divBdr>
        <w:top w:val="none" w:sz="0" w:space="0" w:color="auto"/>
        <w:left w:val="none" w:sz="0" w:space="0" w:color="auto"/>
        <w:bottom w:val="none" w:sz="0" w:space="0" w:color="auto"/>
        <w:right w:val="none" w:sz="0" w:space="0" w:color="auto"/>
      </w:divBdr>
    </w:div>
    <w:div w:id="1589998971">
      <w:bodyDiv w:val="1"/>
      <w:marLeft w:val="0"/>
      <w:marRight w:val="0"/>
      <w:marTop w:val="0"/>
      <w:marBottom w:val="0"/>
      <w:divBdr>
        <w:top w:val="none" w:sz="0" w:space="0" w:color="auto"/>
        <w:left w:val="none" w:sz="0" w:space="0" w:color="auto"/>
        <w:bottom w:val="none" w:sz="0" w:space="0" w:color="auto"/>
        <w:right w:val="none" w:sz="0" w:space="0" w:color="auto"/>
      </w:divBdr>
    </w:div>
    <w:div w:id="1603952169">
      <w:bodyDiv w:val="1"/>
      <w:marLeft w:val="0"/>
      <w:marRight w:val="0"/>
      <w:marTop w:val="0"/>
      <w:marBottom w:val="0"/>
      <w:divBdr>
        <w:top w:val="none" w:sz="0" w:space="0" w:color="auto"/>
        <w:left w:val="none" w:sz="0" w:space="0" w:color="auto"/>
        <w:bottom w:val="none" w:sz="0" w:space="0" w:color="auto"/>
        <w:right w:val="none" w:sz="0" w:space="0" w:color="auto"/>
      </w:divBdr>
    </w:div>
    <w:div w:id="1605334229">
      <w:bodyDiv w:val="1"/>
      <w:marLeft w:val="0"/>
      <w:marRight w:val="0"/>
      <w:marTop w:val="0"/>
      <w:marBottom w:val="0"/>
      <w:divBdr>
        <w:top w:val="none" w:sz="0" w:space="0" w:color="auto"/>
        <w:left w:val="none" w:sz="0" w:space="0" w:color="auto"/>
        <w:bottom w:val="none" w:sz="0" w:space="0" w:color="auto"/>
        <w:right w:val="none" w:sz="0" w:space="0" w:color="auto"/>
      </w:divBdr>
    </w:div>
    <w:div w:id="1637878802">
      <w:bodyDiv w:val="1"/>
      <w:marLeft w:val="0"/>
      <w:marRight w:val="0"/>
      <w:marTop w:val="0"/>
      <w:marBottom w:val="0"/>
      <w:divBdr>
        <w:top w:val="none" w:sz="0" w:space="0" w:color="auto"/>
        <w:left w:val="none" w:sz="0" w:space="0" w:color="auto"/>
        <w:bottom w:val="none" w:sz="0" w:space="0" w:color="auto"/>
        <w:right w:val="none" w:sz="0" w:space="0" w:color="auto"/>
      </w:divBdr>
    </w:div>
    <w:div w:id="1645692739">
      <w:bodyDiv w:val="1"/>
      <w:marLeft w:val="0"/>
      <w:marRight w:val="0"/>
      <w:marTop w:val="0"/>
      <w:marBottom w:val="0"/>
      <w:divBdr>
        <w:top w:val="none" w:sz="0" w:space="0" w:color="auto"/>
        <w:left w:val="none" w:sz="0" w:space="0" w:color="auto"/>
        <w:bottom w:val="none" w:sz="0" w:space="0" w:color="auto"/>
        <w:right w:val="none" w:sz="0" w:space="0" w:color="auto"/>
      </w:divBdr>
    </w:div>
    <w:div w:id="1645890671">
      <w:bodyDiv w:val="1"/>
      <w:marLeft w:val="0"/>
      <w:marRight w:val="0"/>
      <w:marTop w:val="0"/>
      <w:marBottom w:val="0"/>
      <w:divBdr>
        <w:top w:val="none" w:sz="0" w:space="0" w:color="auto"/>
        <w:left w:val="none" w:sz="0" w:space="0" w:color="auto"/>
        <w:bottom w:val="none" w:sz="0" w:space="0" w:color="auto"/>
        <w:right w:val="none" w:sz="0" w:space="0" w:color="auto"/>
      </w:divBdr>
    </w:div>
    <w:div w:id="1646661651">
      <w:bodyDiv w:val="1"/>
      <w:marLeft w:val="0"/>
      <w:marRight w:val="0"/>
      <w:marTop w:val="0"/>
      <w:marBottom w:val="0"/>
      <w:divBdr>
        <w:top w:val="none" w:sz="0" w:space="0" w:color="auto"/>
        <w:left w:val="none" w:sz="0" w:space="0" w:color="auto"/>
        <w:bottom w:val="none" w:sz="0" w:space="0" w:color="auto"/>
        <w:right w:val="none" w:sz="0" w:space="0" w:color="auto"/>
      </w:divBdr>
    </w:div>
    <w:div w:id="1669600838">
      <w:bodyDiv w:val="1"/>
      <w:marLeft w:val="0"/>
      <w:marRight w:val="0"/>
      <w:marTop w:val="0"/>
      <w:marBottom w:val="0"/>
      <w:divBdr>
        <w:top w:val="none" w:sz="0" w:space="0" w:color="auto"/>
        <w:left w:val="none" w:sz="0" w:space="0" w:color="auto"/>
        <w:bottom w:val="none" w:sz="0" w:space="0" w:color="auto"/>
        <w:right w:val="none" w:sz="0" w:space="0" w:color="auto"/>
      </w:divBdr>
    </w:div>
    <w:div w:id="1681813755">
      <w:bodyDiv w:val="1"/>
      <w:marLeft w:val="0"/>
      <w:marRight w:val="0"/>
      <w:marTop w:val="0"/>
      <w:marBottom w:val="0"/>
      <w:divBdr>
        <w:top w:val="none" w:sz="0" w:space="0" w:color="auto"/>
        <w:left w:val="none" w:sz="0" w:space="0" w:color="auto"/>
        <w:bottom w:val="none" w:sz="0" w:space="0" w:color="auto"/>
        <w:right w:val="none" w:sz="0" w:space="0" w:color="auto"/>
      </w:divBdr>
    </w:div>
    <w:div w:id="1685278599">
      <w:bodyDiv w:val="1"/>
      <w:marLeft w:val="0"/>
      <w:marRight w:val="0"/>
      <w:marTop w:val="0"/>
      <w:marBottom w:val="0"/>
      <w:divBdr>
        <w:top w:val="none" w:sz="0" w:space="0" w:color="auto"/>
        <w:left w:val="none" w:sz="0" w:space="0" w:color="auto"/>
        <w:bottom w:val="none" w:sz="0" w:space="0" w:color="auto"/>
        <w:right w:val="none" w:sz="0" w:space="0" w:color="auto"/>
      </w:divBdr>
    </w:div>
    <w:div w:id="1721661078">
      <w:bodyDiv w:val="1"/>
      <w:marLeft w:val="0"/>
      <w:marRight w:val="0"/>
      <w:marTop w:val="0"/>
      <w:marBottom w:val="0"/>
      <w:divBdr>
        <w:top w:val="none" w:sz="0" w:space="0" w:color="auto"/>
        <w:left w:val="none" w:sz="0" w:space="0" w:color="auto"/>
        <w:bottom w:val="none" w:sz="0" w:space="0" w:color="auto"/>
        <w:right w:val="none" w:sz="0" w:space="0" w:color="auto"/>
      </w:divBdr>
    </w:div>
    <w:div w:id="1724593268">
      <w:bodyDiv w:val="1"/>
      <w:marLeft w:val="0"/>
      <w:marRight w:val="0"/>
      <w:marTop w:val="0"/>
      <w:marBottom w:val="0"/>
      <w:divBdr>
        <w:top w:val="none" w:sz="0" w:space="0" w:color="auto"/>
        <w:left w:val="none" w:sz="0" w:space="0" w:color="auto"/>
        <w:bottom w:val="none" w:sz="0" w:space="0" w:color="auto"/>
        <w:right w:val="none" w:sz="0" w:space="0" w:color="auto"/>
      </w:divBdr>
    </w:div>
    <w:div w:id="1734692554">
      <w:bodyDiv w:val="1"/>
      <w:marLeft w:val="0"/>
      <w:marRight w:val="0"/>
      <w:marTop w:val="0"/>
      <w:marBottom w:val="0"/>
      <w:divBdr>
        <w:top w:val="none" w:sz="0" w:space="0" w:color="auto"/>
        <w:left w:val="none" w:sz="0" w:space="0" w:color="auto"/>
        <w:bottom w:val="none" w:sz="0" w:space="0" w:color="auto"/>
        <w:right w:val="none" w:sz="0" w:space="0" w:color="auto"/>
      </w:divBdr>
    </w:div>
    <w:div w:id="1742873890">
      <w:bodyDiv w:val="1"/>
      <w:marLeft w:val="0"/>
      <w:marRight w:val="0"/>
      <w:marTop w:val="0"/>
      <w:marBottom w:val="0"/>
      <w:divBdr>
        <w:top w:val="none" w:sz="0" w:space="0" w:color="auto"/>
        <w:left w:val="none" w:sz="0" w:space="0" w:color="auto"/>
        <w:bottom w:val="none" w:sz="0" w:space="0" w:color="auto"/>
        <w:right w:val="none" w:sz="0" w:space="0" w:color="auto"/>
      </w:divBdr>
    </w:div>
    <w:div w:id="1747873873">
      <w:bodyDiv w:val="1"/>
      <w:marLeft w:val="0"/>
      <w:marRight w:val="0"/>
      <w:marTop w:val="0"/>
      <w:marBottom w:val="0"/>
      <w:divBdr>
        <w:top w:val="none" w:sz="0" w:space="0" w:color="auto"/>
        <w:left w:val="none" w:sz="0" w:space="0" w:color="auto"/>
        <w:bottom w:val="none" w:sz="0" w:space="0" w:color="auto"/>
        <w:right w:val="none" w:sz="0" w:space="0" w:color="auto"/>
      </w:divBdr>
    </w:div>
    <w:div w:id="1770194761">
      <w:bodyDiv w:val="1"/>
      <w:marLeft w:val="0"/>
      <w:marRight w:val="0"/>
      <w:marTop w:val="0"/>
      <w:marBottom w:val="0"/>
      <w:divBdr>
        <w:top w:val="none" w:sz="0" w:space="0" w:color="auto"/>
        <w:left w:val="none" w:sz="0" w:space="0" w:color="auto"/>
        <w:bottom w:val="none" w:sz="0" w:space="0" w:color="auto"/>
        <w:right w:val="none" w:sz="0" w:space="0" w:color="auto"/>
      </w:divBdr>
    </w:div>
    <w:div w:id="1791121691">
      <w:bodyDiv w:val="1"/>
      <w:marLeft w:val="0"/>
      <w:marRight w:val="0"/>
      <w:marTop w:val="0"/>
      <w:marBottom w:val="0"/>
      <w:divBdr>
        <w:top w:val="none" w:sz="0" w:space="0" w:color="auto"/>
        <w:left w:val="none" w:sz="0" w:space="0" w:color="auto"/>
        <w:bottom w:val="none" w:sz="0" w:space="0" w:color="auto"/>
        <w:right w:val="none" w:sz="0" w:space="0" w:color="auto"/>
      </w:divBdr>
    </w:div>
    <w:div w:id="1795324803">
      <w:bodyDiv w:val="1"/>
      <w:marLeft w:val="0"/>
      <w:marRight w:val="0"/>
      <w:marTop w:val="0"/>
      <w:marBottom w:val="0"/>
      <w:divBdr>
        <w:top w:val="none" w:sz="0" w:space="0" w:color="auto"/>
        <w:left w:val="none" w:sz="0" w:space="0" w:color="auto"/>
        <w:bottom w:val="none" w:sz="0" w:space="0" w:color="auto"/>
        <w:right w:val="none" w:sz="0" w:space="0" w:color="auto"/>
      </w:divBdr>
    </w:div>
    <w:div w:id="1830511966">
      <w:bodyDiv w:val="1"/>
      <w:marLeft w:val="0"/>
      <w:marRight w:val="0"/>
      <w:marTop w:val="0"/>
      <w:marBottom w:val="0"/>
      <w:divBdr>
        <w:top w:val="none" w:sz="0" w:space="0" w:color="auto"/>
        <w:left w:val="none" w:sz="0" w:space="0" w:color="auto"/>
        <w:bottom w:val="none" w:sz="0" w:space="0" w:color="auto"/>
        <w:right w:val="none" w:sz="0" w:space="0" w:color="auto"/>
      </w:divBdr>
    </w:div>
    <w:div w:id="1870795860">
      <w:bodyDiv w:val="1"/>
      <w:marLeft w:val="0"/>
      <w:marRight w:val="0"/>
      <w:marTop w:val="0"/>
      <w:marBottom w:val="0"/>
      <w:divBdr>
        <w:top w:val="none" w:sz="0" w:space="0" w:color="auto"/>
        <w:left w:val="none" w:sz="0" w:space="0" w:color="auto"/>
        <w:bottom w:val="none" w:sz="0" w:space="0" w:color="auto"/>
        <w:right w:val="none" w:sz="0" w:space="0" w:color="auto"/>
      </w:divBdr>
    </w:div>
    <w:div w:id="1871411307">
      <w:bodyDiv w:val="1"/>
      <w:marLeft w:val="0"/>
      <w:marRight w:val="0"/>
      <w:marTop w:val="0"/>
      <w:marBottom w:val="0"/>
      <w:divBdr>
        <w:top w:val="none" w:sz="0" w:space="0" w:color="auto"/>
        <w:left w:val="none" w:sz="0" w:space="0" w:color="auto"/>
        <w:bottom w:val="none" w:sz="0" w:space="0" w:color="auto"/>
        <w:right w:val="none" w:sz="0" w:space="0" w:color="auto"/>
      </w:divBdr>
    </w:div>
    <w:div w:id="1871995059">
      <w:bodyDiv w:val="1"/>
      <w:marLeft w:val="0"/>
      <w:marRight w:val="0"/>
      <w:marTop w:val="0"/>
      <w:marBottom w:val="0"/>
      <w:divBdr>
        <w:top w:val="none" w:sz="0" w:space="0" w:color="auto"/>
        <w:left w:val="none" w:sz="0" w:space="0" w:color="auto"/>
        <w:bottom w:val="none" w:sz="0" w:space="0" w:color="auto"/>
        <w:right w:val="none" w:sz="0" w:space="0" w:color="auto"/>
      </w:divBdr>
      <w:divsChild>
        <w:div w:id="131295848">
          <w:marLeft w:val="274"/>
          <w:marRight w:val="0"/>
          <w:marTop w:val="0"/>
          <w:marBottom w:val="0"/>
          <w:divBdr>
            <w:top w:val="none" w:sz="0" w:space="0" w:color="auto"/>
            <w:left w:val="none" w:sz="0" w:space="0" w:color="auto"/>
            <w:bottom w:val="none" w:sz="0" w:space="0" w:color="auto"/>
            <w:right w:val="none" w:sz="0" w:space="0" w:color="auto"/>
          </w:divBdr>
        </w:div>
        <w:div w:id="156922952">
          <w:marLeft w:val="274"/>
          <w:marRight w:val="0"/>
          <w:marTop w:val="0"/>
          <w:marBottom w:val="0"/>
          <w:divBdr>
            <w:top w:val="none" w:sz="0" w:space="0" w:color="auto"/>
            <w:left w:val="none" w:sz="0" w:space="0" w:color="auto"/>
            <w:bottom w:val="none" w:sz="0" w:space="0" w:color="auto"/>
            <w:right w:val="none" w:sz="0" w:space="0" w:color="auto"/>
          </w:divBdr>
        </w:div>
        <w:div w:id="219750267">
          <w:marLeft w:val="274"/>
          <w:marRight w:val="0"/>
          <w:marTop w:val="0"/>
          <w:marBottom w:val="0"/>
          <w:divBdr>
            <w:top w:val="none" w:sz="0" w:space="0" w:color="auto"/>
            <w:left w:val="none" w:sz="0" w:space="0" w:color="auto"/>
            <w:bottom w:val="none" w:sz="0" w:space="0" w:color="auto"/>
            <w:right w:val="none" w:sz="0" w:space="0" w:color="auto"/>
          </w:divBdr>
        </w:div>
        <w:div w:id="237597978">
          <w:marLeft w:val="274"/>
          <w:marRight w:val="0"/>
          <w:marTop w:val="0"/>
          <w:marBottom w:val="0"/>
          <w:divBdr>
            <w:top w:val="none" w:sz="0" w:space="0" w:color="auto"/>
            <w:left w:val="none" w:sz="0" w:space="0" w:color="auto"/>
            <w:bottom w:val="none" w:sz="0" w:space="0" w:color="auto"/>
            <w:right w:val="none" w:sz="0" w:space="0" w:color="auto"/>
          </w:divBdr>
        </w:div>
        <w:div w:id="564605403">
          <w:marLeft w:val="274"/>
          <w:marRight w:val="0"/>
          <w:marTop w:val="0"/>
          <w:marBottom w:val="0"/>
          <w:divBdr>
            <w:top w:val="none" w:sz="0" w:space="0" w:color="auto"/>
            <w:left w:val="none" w:sz="0" w:space="0" w:color="auto"/>
            <w:bottom w:val="none" w:sz="0" w:space="0" w:color="auto"/>
            <w:right w:val="none" w:sz="0" w:space="0" w:color="auto"/>
          </w:divBdr>
        </w:div>
        <w:div w:id="624239369">
          <w:marLeft w:val="274"/>
          <w:marRight w:val="0"/>
          <w:marTop w:val="0"/>
          <w:marBottom w:val="0"/>
          <w:divBdr>
            <w:top w:val="none" w:sz="0" w:space="0" w:color="auto"/>
            <w:left w:val="none" w:sz="0" w:space="0" w:color="auto"/>
            <w:bottom w:val="none" w:sz="0" w:space="0" w:color="auto"/>
            <w:right w:val="none" w:sz="0" w:space="0" w:color="auto"/>
          </w:divBdr>
        </w:div>
        <w:div w:id="705064309">
          <w:marLeft w:val="274"/>
          <w:marRight w:val="0"/>
          <w:marTop w:val="0"/>
          <w:marBottom w:val="0"/>
          <w:divBdr>
            <w:top w:val="none" w:sz="0" w:space="0" w:color="auto"/>
            <w:left w:val="none" w:sz="0" w:space="0" w:color="auto"/>
            <w:bottom w:val="none" w:sz="0" w:space="0" w:color="auto"/>
            <w:right w:val="none" w:sz="0" w:space="0" w:color="auto"/>
          </w:divBdr>
        </w:div>
        <w:div w:id="721366325">
          <w:marLeft w:val="274"/>
          <w:marRight w:val="0"/>
          <w:marTop w:val="0"/>
          <w:marBottom w:val="0"/>
          <w:divBdr>
            <w:top w:val="none" w:sz="0" w:space="0" w:color="auto"/>
            <w:left w:val="none" w:sz="0" w:space="0" w:color="auto"/>
            <w:bottom w:val="none" w:sz="0" w:space="0" w:color="auto"/>
            <w:right w:val="none" w:sz="0" w:space="0" w:color="auto"/>
          </w:divBdr>
        </w:div>
        <w:div w:id="867329922">
          <w:marLeft w:val="274"/>
          <w:marRight w:val="0"/>
          <w:marTop w:val="0"/>
          <w:marBottom w:val="0"/>
          <w:divBdr>
            <w:top w:val="none" w:sz="0" w:space="0" w:color="auto"/>
            <w:left w:val="none" w:sz="0" w:space="0" w:color="auto"/>
            <w:bottom w:val="none" w:sz="0" w:space="0" w:color="auto"/>
            <w:right w:val="none" w:sz="0" w:space="0" w:color="auto"/>
          </w:divBdr>
        </w:div>
        <w:div w:id="923610845">
          <w:marLeft w:val="274"/>
          <w:marRight w:val="0"/>
          <w:marTop w:val="0"/>
          <w:marBottom w:val="0"/>
          <w:divBdr>
            <w:top w:val="none" w:sz="0" w:space="0" w:color="auto"/>
            <w:left w:val="none" w:sz="0" w:space="0" w:color="auto"/>
            <w:bottom w:val="none" w:sz="0" w:space="0" w:color="auto"/>
            <w:right w:val="none" w:sz="0" w:space="0" w:color="auto"/>
          </w:divBdr>
        </w:div>
        <w:div w:id="1135416445">
          <w:marLeft w:val="274"/>
          <w:marRight w:val="0"/>
          <w:marTop w:val="0"/>
          <w:marBottom w:val="0"/>
          <w:divBdr>
            <w:top w:val="none" w:sz="0" w:space="0" w:color="auto"/>
            <w:left w:val="none" w:sz="0" w:space="0" w:color="auto"/>
            <w:bottom w:val="none" w:sz="0" w:space="0" w:color="auto"/>
            <w:right w:val="none" w:sz="0" w:space="0" w:color="auto"/>
          </w:divBdr>
        </w:div>
        <w:div w:id="1557932273">
          <w:marLeft w:val="274"/>
          <w:marRight w:val="0"/>
          <w:marTop w:val="0"/>
          <w:marBottom w:val="0"/>
          <w:divBdr>
            <w:top w:val="none" w:sz="0" w:space="0" w:color="auto"/>
            <w:left w:val="none" w:sz="0" w:space="0" w:color="auto"/>
            <w:bottom w:val="none" w:sz="0" w:space="0" w:color="auto"/>
            <w:right w:val="none" w:sz="0" w:space="0" w:color="auto"/>
          </w:divBdr>
        </w:div>
        <w:div w:id="1616474243">
          <w:marLeft w:val="274"/>
          <w:marRight w:val="0"/>
          <w:marTop w:val="0"/>
          <w:marBottom w:val="0"/>
          <w:divBdr>
            <w:top w:val="none" w:sz="0" w:space="0" w:color="auto"/>
            <w:left w:val="none" w:sz="0" w:space="0" w:color="auto"/>
            <w:bottom w:val="none" w:sz="0" w:space="0" w:color="auto"/>
            <w:right w:val="none" w:sz="0" w:space="0" w:color="auto"/>
          </w:divBdr>
        </w:div>
        <w:div w:id="1840922221">
          <w:marLeft w:val="274"/>
          <w:marRight w:val="0"/>
          <w:marTop w:val="0"/>
          <w:marBottom w:val="0"/>
          <w:divBdr>
            <w:top w:val="none" w:sz="0" w:space="0" w:color="auto"/>
            <w:left w:val="none" w:sz="0" w:space="0" w:color="auto"/>
            <w:bottom w:val="none" w:sz="0" w:space="0" w:color="auto"/>
            <w:right w:val="none" w:sz="0" w:space="0" w:color="auto"/>
          </w:divBdr>
        </w:div>
        <w:div w:id="2137406593">
          <w:marLeft w:val="274"/>
          <w:marRight w:val="0"/>
          <w:marTop w:val="0"/>
          <w:marBottom w:val="0"/>
          <w:divBdr>
            <w:top w:val="none" w:sz="0" w:space="0" w:color="auto"/>
            <w:left w:val="none" w:sz="0" w:space="0" w:color="auto"/>
            <w:bottom w:val="none" w:sz="0" w:space="0" w:color="auto"/>
            <w:right w:val="none" w:sz="0" w:space="0" w:color="auto"/>
          </w:divBdr>
        </w:div>
      </w:divsChild>
    </w:div>
    <w:div w:id="1882281677">
      <w:bodyDiv w:val="1"/>
      <w:marLeft w:val="0"/>
      <w:marRight w:val="0"/>
      <w:marTop w:val="0"/>
      <w:marBottom w:val="0"/>
      <w:divBdr>
        <w:top w:val="none" w:sz="0" w:space="0" w:color="auto"/>
        <w:left w:val="none" w:sz="0" w:space="0" w:color="auto"/>
        <w:bottom w:val="none" w:sz="0" w:space="0" w:color="auto"/>
        <w:right w:val="none" w:sz="0" w:space="0" w:color="auto"/>
      </w:divBdr>
    </w:div>
    <w:div w:id="1882747565">
      <w:bodyDiv w:val="1"/>
      <w:marLeft w:val="0"/>
      <w:marRight w:val="0"/>
      <w:marTop w:val="0"/>
      <w:marBottom w:val="0"/>
      <w:divBdr>
        <w:top w:val="none" w:sz="0" w:space="0" w:color="auto"/>
        <w:left w:val="none" w:sz="0" w:space="0" w:color="auto"/>
        <w:bottom w:val="none" w:sz="0" w:space="0" w:color="auto"/>
        <w:right w:val="none" w:sz="0" w:space="0" w:color="auto"/>
      </w:divBdr>
    </w:div>
    <w:div w:id="1885829118">
      <w:bodyDiv w:val="1"/>
      <w:marLeft w:val="0"/>
      <w:marRight w:val="0"/>
      <w:marTop w:val="0"/>
      <w:marBottom w:val="0"/>
      <w:divBdr>
        <w:top w:val="none" w:sz="0" w:space="0" w:color="auto"/>
        <w:left w:val="none" w:sz="0" w:space="0" w:color="auto"/>
        <w:bottom w:val="none" w:sz="0" w:space="0" w:color="auto"/>
        <w:right w:val="none" w:sz="0" w:space="0" w:color="auto"/>
      </w:divBdr>
    </w:div>
    <w:div w:id="1886134667">
      <w:bodyDiv w:val="1"/>
      <w:marLeft w:val="0"/>
      <w:marRight w:val="0"/>
      <w:marTop w:val="0"/>
      <w:marBottom w:val="0"/>
      <w:divBdr>
        <w:top w:val="none" w:sz="0" w:space="0" w:color="auto"/>
        <w:left w:val="none" w:sz="0" w:space="0" w:color="auto"/>
        <w:bottom w:val="none" w:sz="0" w:space="0" w:color="auto"/>
        <w:right w:val="none" w:sz="0" w:space="0" w:color="auto"/>
      </w:divBdr>
    </w:div>
    <w:div w:id="1893416596">
      <w:bodyDiv w:val="1"/>
      <w:marLeft w:val="0"/>
      <w:marRight w:val="0"/>
      <w:marTop w:val="0"/>
      <w:marBottom w:val="0"/>
      <w:divBdr>
        <w:top w:val="none" w:sz="0" w:space="0" w:color="auto"/>
        <w:left w:val="none" w:sz="0" w:space="0" w:color="auto"/>
        <w:bottom w:val="none" w:sz="0" w:space="0" w:color="auto"/>
        <w:right w:val="none" w:sz="0" w:space="0" w:color="auto"/>
      </w:divBdr>
    </w:div>
    <w:div w:id="1894269124">
      <w:bodyDiv w:val="1"/>
      <w:marLeft w:val="0"/>
      <w:marRight w:val="0"/>
      <w:marTop w:val="0"/>
      <w:marBottom w:val="0"/>
      <w:divBdr>
        <w:top w:val="none" w:sz="0" w:space="0" w:color="auto"/>
        <w:left w:val="none" w:sz="0" w:space="0" w:color="auto"/>
        <w:bottom w:val="none" w:sz="0" w:space="0" w:color="auto"/>
        <w:right w:val="none" w:sz="0" w:space="0" w:color="auto"/>
      </w:divBdr>
    </w:div>
    <w:div w:id="1900049123">
      <w:bodyDiv w:val="1"/>
      <w:marLeft w:val="0"/>
      <w:marRight w:val="0"/>
      <w:marTop w:val="0"/>
      <w:marBottom w:val="0"/>
      <w:divBdr>
        <w:top w:val="none" w:sz="0" w:space="0" w:color="auto"/>
        <w:left w:val="none" w:sz="0" w:space="0" w:color="auto"/>
        <w:bottom w:val="none" w:sz="0" w:space="0" w:color="auto"/>
        <w:right w:val="none" w:sz="0" w:space="0" w:color="auto"/>
      </w:divBdr>
    </w:div>
    <w:div w:id="1909799398">
      <w:bodyDiv w:val="1"/>
      <w:marLeft w:val="0"/>
      <w:marRight w:val="0"/>
      <w:marTop w:val="0"/>
      <w:marBottom w:val="0"/>
      <w:divBdr>
        <w:top w:val="none" w:sz="0" w:space="0" w:color="auto"/>
        <w:left w:val="none" w:sz="0" w:space="0" w:color="auto"/>
        <w:bottom w:val="none" w:sz="0" w:space="0" w:color="auto"/>
        <w:right w:val="none" w:sz="0" w:space="0" w:color="auto"/>
      </w:divBdr>
    </w:div>
    <w:div w:id="1909878705">
      <w:bodyDiv w:val="1"/>
      <w:marLeft w:val="0"/>
      <w:marRight w:val="0"/>
      <w:marTop w:val="0"/>
      <w:marBottom w:val="0"/>
      <w:divBdr>
        <w:top w:val="none" w:sz="0" w:space="0" w:color="auto"/>
        <w:left w:val="none" w:sz="0" w:space="0" w:color="auto"/>
        <w:bottom w:val="none" w:sz="0" w:space="0" w:color="auto"/>
        <w:right w:val="none" w:sz="0" w:space="0" w:color="auto"/>
      </w:divBdr>
    </w:div>
    <w:div w:id="1917739060">
      <w:bodyDiv w:val="1"/>
      <w:marLeft w:val="0"/>
      <w:marRight w:val="0"/>
      <w:marTop w:val="0"/>
      <w:marBottom w:val="0"/>
      <w:divBdr>
        <w:top w:val="none" w:sz="0" w:space="0" w:color="auto"/>
        <w:left w:val="none" w:sz="0" w:space="0" w:color="auto"/>
        <w:bottom w:val="none" w:sz="0" w:space="0" w:color="auto"/>
        <w:right w:val="none" w:sz="0" w:space="0" w:color="auto"/>
      </w:divBdr>
    </w:div>
    <w:div w:id="1927767773">
      <w:bodyDiv w:val="1"/>
      <w:marLeft w:val="0"/>
      <w:marRight w:val="0"/>
      <w:marTop w:val="0"/>
      <w:marBottom w:val="0"/>
      <w:divBdr>
        <w:top w:val="none" w:sz="0" w:space="0" w:color="auto"/>
        <w:left w:val="none" w:sz="0" w:space="0" w:color="auto"/>
        <w:bottom w:val="none" w:sz="0" w:space="0" w:color="auto"/>
        <w:right w:val="none" w:sz="0" w:space="0" w:color="auto"/>
      </w:divBdr>
    </w:div>
    <w:div w:id="1934779767">
      <w:bodyDiv w:val="1"/>
      <w:marLeft w:val="0"/>
      <w:marRight w:val="0"/>
      <w:marTop w:val="0"/>
      <w:marBottom w:val="0"/>
      <w:divBdr>
        <w:top w:val="none" w:sz="0" w:space="0" w:color="auto"/>
        <w:left w:val="none" w:sz="0" w:space="0" w:color="auto"/>
        <w:bottom w:val="none" w:sz="0" w:space="0" w:color="auto"/>
        <w:right w:val="none" w:sz="0" w:space="0" w:color="auto"/>
      </w:divBdr>
    </w:div>
    <w:div w:id="1934973388">
      <w:bodyDiv w:val="1"/>
      <w:marLeft w:val="0"/>
      <w:marRight w:val="0"/>
      <w:marTop w:val="0"/>
      <w:marBottom w:val="0"/>
      <w:divBdr>
        <w:top w:val="none" w:sz="0" w:space="0" w:color="auto"/>
        <w:left w:val="none" w:sz="0" w:space="0" w:color="auto"/>
        <w:bottom w:val="none" w:sz="0" w:space="0" w:color="auto"/>
        <w:right w:val="none" w:sz="0" w:space="0" w:color="auto"/>
      </w:divBdr>
    </w:div>
    <w:div w:id="1940604395">
      <w:bodyDiv w:val="1"/>
      <w:marLeft w:val="0"/>
      <w:marRight w:val="0"/>
      <w:marTop w:val="0"/>
      <w:marBottom w:val="0"/>
      <w:divBdr>
        <w:top w:val="none" w:sz="0" w:space="0" w:color="auto"/>
        <w:left w:val="none" w:sz="0" w:space="0" w:color="auto"/>
        <w:bottom w:val="none" w:sz="0" w:space="0" w:color="auto"/>
        <w:right w:val="none" w:sz="0" w:space="0" w:color="auto"/>
      </w:divBdr>
    </w:div>
    <w:div w:id="1945574108">
      <w:bodyDiv w:val="1"/>
      <w:marLeft w:val="0"/>
      <w:marRight w:val="0"/>
      <w:marTop w:val="0"/>
      <w:marBottom w:val="0"/>
      <w:divBdr>
        <w:top w:val="none" w:sz="0" w:space="0" w:color="auto"/>
        <w:left w:val="none" w:sz="0" w:space="0" w:color="auto"/>
        <w:bottom w:val="none" w:sz="0" w:space="0" w:color="auto"/>
        <w:right w:val="none" w:sz="0" w:space="0" w:color="auto"/>
      </w:divBdr>
    </w:div>
    <w:div w:id="1956674562">
      <w:bodyDiv w:val="1"/>
      <w:marLeft w:val="0"/>
      <w:marRight w:val="0"/>
      <w:marTop w:val="0"/>
      <w:marBottom w:val="0"/>
      <w:divBdr>
        <w:top w:val="none" w:sz="0" w:space="0" w:color="auto"/>
        <w:left w:val="none" w:sz="0" w:space="0" w:color="auto"/>
        <w:bottom w:val="none" w:sz="0" w:space="0" w:color="auto"/>
        <w:right w:val="none" w:sz="0" w:space="0" w:color="auto"/>
      </w:divBdr>
    </w:div>
    <w:div w:id="1997806241">
      <w:bodyDiv w:val="1"/>
      <w:marLeft w:val="0"/>
      <w:marRight w:val="0"/>
      <w:marTop w:val="0"/>
      <w:marBottom w:val="0"/>
      <w:divBdr>
        <w:top w:val="none" w:sz="0" w:space="0" w:color="auto"/>
        <w:left w:val="none" w:sz="0" w:space="0" w:color="auto"/>
        <w:bottom w:val="none" w:sz="0" w:space="0" w:color="auto"/>
        <w:right w:val="none" w:sz="0" w:space="0" w:color="auto"/>
      </w:divBdr>
    </w:div>
    <w:div w:id="2005165148">
      <w:bodyDiv w:val="1"/>
      <w:marLeft w:val="0"/>
      <w:marRight w:val="0"/>
      <w:marTop w:val="0"/>
      <w:marBottom w:val="0"/>
      <w:divBdr>
        <w:top w:val="none" w:sz="0" w:space="0" w:color="auto"/>
        <w:left w:val="none" w:sz="0" w:space="0" w:color="auto"/>
        <w:bottom w:val="none" w:sz="0" w:space="0" w:color="auto"/>
        <w:right w:val="none" w:sz="0" w:space="0" w:color="auto"/>
      </w:divBdr>
    </w:div>
    <w:div w:id="2014145682">
      <w:bodyDiv w:val="1"/>
      <w:marLeft w:val="0"/>
      <w:marRight w:val="0"/>
      <w:marTop w:val="0"/>
      <w:marBottom w:val="0"/>
      <w:divBdr>
        <w:top w:val="none" w:sz="0" w:space="0" w:color="auto"/>
        <w:left w:val="none" w:sz="0" w:space="0" w:color="auto"/>
        <w:bottom w:val="none" w:sz="0" w:space="0" w:color="auto"/>
        <w:right w:val="none" w:sz="0" w:space="0" w:color="auto"/>
      </w:divBdr>
    </w:div>
    <w:div w:id="2015061733">
      <w:bodyDiv w:val="1"/>
      <w:marLeft w:val="0"/>
      <w:marRight w:val="0"/>
      <w:marTop w:val="0"/>
      <w:marBottom w:val="0"/>
      <w:divBdr>
        <w:top w:val="none" w:sz="0" w:space="0" w:color="auto"/>
        <w:left w:val="none" w:sz="0" w:space="0" w:color="auto"/>
        <w:bottom w:val="none" w:sz="0" w:space="0" w:color="auto"/>
        <w:right w:val="none" w:sz="0" w:space="0" w:color="auto"/>
      </w:divBdr>
    </w:div>
    <w:div w:id="2016565675">
      <w:bodyDiv w:val="1"/>
      <w:marLeft w:val="0"/>
      <w:marRight w:val="0"/>
      <w:marTop w:val="0"/>
      <w:marBottom w:val="0"/>
      <w:divBdr>
        <w:top w:val="none" w:sz="0" w:space="0" w:color="auto"/>
        <w:left w:val="none" w:sz="0" w:space="0" w:color="auto"/>
        <w:bottom w:val="none" w:sz="0" w:space="0" w:color="auto"/>
        <w:right w:val="none" w:sz="0" w:space="0" w:color="auto"/>
      </w:divBdr>
    </w:div>
    <w:div w:id="2019887164">
      <w:bodyDiv w:val="1"/>
      <w:marLeft w:val="0"/>
      <w:marRight w:val="0"/>
      <w:marTop w:val="0"/>
      <w:marBottom w:val="0"/>
      <w:divBdr>
        <w:top w:val="none" w:sz="0" w:space="0" w:color="auto"/>
        <w:left w:val="none" w:sz="0" w:space="0" w:color="auto"/>
        <w:bottom w:val="none" w:sz="0" w:space="0" w:color="auto"/>
        <w:right w:val="none" w:sz="0" w:space="0" w:color="auto"/>
      </w:divBdr>
    </w:div>
    <w:div w:id="2028285028">
      <w:bodyDiv w:val="1"/>
      <w:marLeft w:val="0"/>
      <w:marRight w:val="0"/>
      <w:marTop w:val="0"/>
      <w:marBottom w:val="0"/>
      <w:divBdr>
        <w:top w:val="none" w:sz="0" w:space="0" w:color="auto"/>
        <w:left w:val="none" w:sz="0" w:space="0" w:color="auto"/>
        <w:bottom w:val="none" w:sz="0" w:space="0" w:color="auto"/>
        <w:right w:val="none" w:sz="0" w:space="0" w:color="auto"/>
      </w:divBdr>
    </w:div>
    <w:div w:id="2031489866">
      <w:bodyDiv w:val="1"/>
      <w:marLeft w:val="0"/>
      <w:marRight w:val="0"/>
      <w:marTop w:val="0"/>
      <w:marBottom w:val="0"/>
      <w:divBdr>
        <w:top w:val="none" w:sz="0" w:space="0" w:color="auto"/>
        <w:left w:val="none" w:sz="0" w:space="0" w:color="auto"/>
        <w:bottom w:val="none" w:sz="0" w:space="0" w:color="auto"/>
        <w:right w:val="none" w:sz="0" w:space="0" w:color="auto"/>
      </w:divBdr>
    </w:div>
    <w:div w:id="2039815750">
      <w:bodyDiv w:val="1"/>
      <w:marLeft w:val="0"/>
      <w:marRight w:val="0"/>
      <w:marTop w:val="0"/>
      <w:marBottom w:val="0"/>
      <w:divBdr>
        <w:top w:val="none" w:sz="0" w:space="0" w:color="auto"/>
        <w:left w:val="none" w:sz="0" w:space="0" w:color="auto"/>
        <w:bottom w:val="none" w:sz="0" w:space="0" w:color="auto"/>
        <w:right w:val="none" w:sz="0" w:space="0" w:color="auto"/>
      </w:divBdr>
    </w:div>
    <w:div w:id="2054227995">
      <w:bodyDiv w:val="1"/>
      <w:marLeft w:val="0"/>
      <w:marRight w:val="0"/>
      <w:marTop w:val="0"/>
      <w:marBottom w:val="0"/>
      <w:divBdr>
        <w:top w:val="none" w:sz="0" w:space="0" w:color="auto"/>
        <w:left w:val="none" w:sz="0" w:space="0" w:color="auto"/>
        <w:bottom w:val="none" w:sz="0" w:space="0" w:color="auto"/>
        <w:right w:val="none" w:sz="0" w:space="0" w:color="auto"/>
      </w:divBdr>
    </w:div>
    <w:div w:id="2085954058">
      <w:bodyDiv w:val="1"/>
      <w:marLeft w:val="0"/>
      <w:marRight w:val="0"/>
      <w:marTop w:val="0"/>
      <w:marBottom w:val="0"/>
      <w:divBdr>
        <w:top w:val="none" w:sz="0" w:space="0" w:color="auto"/>
        <w:left w:val="none" w:sz="0" w:space="0" w:color="auto"/>
        <w:bottom w:val="none" w:sz="0" w:space="0" w:color="auto"/>
        <w:right w:val="none" w:sz="0" w:space="0" w:color="auto"/>
      </w:divBdr>
    </w:div>
    <w:div w:id="2093819732">
      <w:bodyDiv w:val="1"/>
      <w:marLeft w:val="0"/>
      <w:marRight w:val="0"/>
      <w:marTop w:val="0"/>
      <w:marBottom w:val="0"/>
      <w:divBdr>
        <w:top w:val="none" w:sz="0" w:space="0" w:color="auto"/>
        <w:left w:val="none" w:sz="0" w:space="0" w:color="auto"/>
        <w:bottom w:val="none" w:sz="0" w:space="0" w:color="auto"/>
        <w:right w:val="none" w:sz="0" w:space="0" w:color="auto"/>
      </w:divBdr>
    </w:div>
    <w:div w:id="2096512629">
      <w:bodyDiv w:val="1"/>
      <w:marLeft w:val="0"/>
      <w:marRight w:val="0"/>
      <w:marTop w:val="0"/>
      <w:marBottom w:val="0"/>
      <w:divBdr>
        <w:top w:val="none" w:sz="0" w:space="0" w:color="auto"/>
        <w:left w:val="none" w:sz="0" w:space="0" w:color="auto"/>
        <w:bottom w:val="none" w:sz="0" w:space="0" w:color="auto"/>
        <w:right w:val="none" w:sz="0" w:space="0" w:color="auto"/>
      </w:divBdr>
    </w:div>
    <w:div w:id="2101020489">
      <w:bodyDiv w:val="1"/>
      <w:marLeft w:val="0"/>
      <w:marRight w:val="0"/>
      <w:marTop w:val="0"/>
      <w:marBottom w:val="0"/>
      <w:divBdr>
        <w:top w:val="none" w:sz="0" w:space="0" w:color="auto"/>
        <w:left w:val="none" w:sz="0" w:space="0" w:color="auto"/>
        <w:bottom w:val="none" w:sz="0" w:space="0" w:color="auto"/>
        <w:right w:val="none" w:sz="0" w:space="0" w:color="auto"/>
      </w:divBdr>
    </w:div>
    <w:div w:id="2105803939">
      <w:bodyDiv w:val="1"/>
      <w:marLeft w:val="0"/>
      <w:marRight w:val="0"/>
      <w:marTop w:val="0"/>
      <w:marBottom w:val="0"/>
      <w:divBdr>
        <w:top w:val="none" w:sz="0" w:space="0" w:color="auto"/>
        <w:left w:val="none" w:sz="0" w:space="0" w:color="auto"/>
        <w:bottom w:val="none" w:sz="0" w:space="0" w:color="auto"/>
        <w:right w:val="none" w:sz="0" w:space="0" w:color="auto"/>
      </w:divBdr>
    </w:div>
    <w:div w:id="2114474089">
      <w:bodyDiv w:val="1"/>
      <w:marLeft w:val="0"/>
      <w:marRight w:val="0"/>
      <w:marTop w:val="0"/>
      <w:marBottom w:val="0"/>
      <w:divBdr>
        <w:top w:val="none" w:sz="0" w:space="0" w:color="auto"/>
        <w:left w:val="none" w:sz="0" w:space="0" w:color="auto"/>
        <w:bottom w:val="none" w:sz="0" w:space="0" w:color="auto"/>
        <w:right w:val="none" w:sz="0" w:space="0" w:color="auto"/>
      </w:divBdr>
      <w:divsChild>
        <w:div w:id="1301619371">
          <w:marLeft w:val="0"/>
          <w:marRight w:val="0"/>
          <w:marTop w:val="0"/>
          <w:marBottom w:val="0"/>
          <w:divBdr>
            <w:top w:val="none" w:sz="0" w:space="0" w:color="auto"/>
            <w:left w:val="none" w:sz="0" w:space="0" w:color="auto"/>
            <w:bottom w:val="none" w:sz="0" w:space="0" w:color="auto"/>
            <w:right w:val="none" w:sz="0" w:space="0" w:color="auto"/>
          </w:divBdr>
        </w:div>
      </w:divsChild>
    </w:div>
    <w:div w:id="2117477661">
      <w:bodyDiv w:val="1"/>
      <w:marLeft w:val="0"/>
      <w:marRight w:val="0"/>
      <w:marTop w:val="0"/>
      <w:marBottom w:val="0"/>
      <w:divBdr>
        <w:top w:val="none" w:sz="0" w:space="0" w:color="auto"/>
        <w:left w:val="none" w:sz="0" w:space="0" w:color="auto"/>
        <w:bottom w:val="none" w:sz="0" w:space="0" w:color="auto"/>
        <w:right w:val="none" w:sz="0" w:space="0" w:color="auto"/>
      </w:divBdr>
    </w:div>
    <w:div w:id="2131312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ympc.sharepoint.com/sites/VCOTransformation-VCOProgramDocumentation/_layouts/15/Doc.aspx?sourcedoc=%7B84FE4B36-B9CD-4518-9378-A4B58833C3F0%7D&amp;file=MPC%20VCO_IQM%20Functional%20Design%20Document_As-Built_WIP%20_v3.0.docx&amp;action=default&amp;mobileredirect=true" TargetMode="External"/><Relationship Id="rId21" Type="http://schemas.openxmlformats.org/officeDocument/2006/relationships/footer" Target="footer1.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emf"/><Relationship Id="rId50" Type="http://schemas.openxmlformats.org/officeDocument/2006/relationships/image" Target="media/image24.png"/><Relationship Id="rId55" Type="http://schemas.openxmlformats.org/officeDocument/2006/relationships/hyperlink" Target="https://www.figma.com/proto/gpey8Qey7qADH0drNUEUSu/VCB--Dashboard-Design?node-id=514-45850&amp;p=f&amp;t=A4oq4QgAueNwYOVR-0&amp;scaling=scale-down-width&amp;content-scaling=fixed&amp;page-id=217%3A20782&amp;starting-point-node-id=514%3A45850" TargetMode="External"/><Relationship Id="rId63" Type="http://schemas.openxmlformats.org/officeDocument/2006/relationships/fontTable" Target="fontTable.xml"/><Relationship Id="rId7" Type="http://schemas.openxmlformats.org/officeDocument/2006/relationships/settings" Target="settings.xml"/><Relationship Id="rId16" Type="http://schemas.microsoft.com/office/2011/relationships/commentsExtended" Target="commentsExtended.xml"/><Relationship Id="rId29" Type="http://schemas.openxmlformats.org/officeDocument/2006/relationships/image" Target="media/image3.emf"/><Relationship Id="rId11" Type="http://schemas.openxmlformats.org/officeDocument/2006/relationships/image" Target="media/image1.wmf"/><Relationship Id="rId24" Type="http://schemas.openxmlformats.org/officeDocument/2006/relationships/hyperlink" Target="https://mympc.sharepoint.com/sites/VCOTransformation-VCOProgramDocumentation/Shared%20Documents/VCO%20Program%20Documentation/06.%20Cross%20Functional/07.%20Value%20Chain%20Blending/02.%20Functional%20Design/02.%20Approved%20Documents/VCB%20Blending%20potential%20and%20KPI%20Dashboards%20Functional%20Design%20DocumentV2.0.docx" TargetMode="External"/><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hyperlink" Target="https://www.figma.com/proto/gpey8Qey7qADH0drNUEUSu/VCB--Dashboard-Design?node-id=217-20783&amp;p=f&amp;t=A4oq4QgAueNwYOVR-0&amp;scaling=min-zoom&amp;content-scaling=fixed&amp;page-id=217%3A20782&amp;starting-point-node-id=217%3A20783" TargetMode="External"/><Relationship Id="rId58" Type="http://schemas.openxmlformats.org/officeDocument/2006/relationships/hyperlink" Target="https://www.figma.com/proto/gpey8Qey7qADH0drNUEUSu/VCB--Dashboard-Design?node-id=685-7100&amp;p=f&amp;t=A4oq4QgAueNwYOVR-0&amp;scaling=scale-down-width&amp;content-scaling=fixed&amp;page-id=217%3A20782&amp;starting-point-node-id=685%3A7100&amp;show-proto-sidebar=1" TargetMode="External"/><Relationship Id="rId5" Type="http://schemas.openxmlformats.org/officeDocument/2006/relationships/numbering" Target="numbering.xml"/><Relationship Id="rId61" Type="http://schemas.openxmlformats.org/officeDocument/2006/relationships/header" Target="header4.xml"/><Relationship Id="rId1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hyperlink" Target="https://mympc.sharepoint.com/sites/VCOTransformation-VCOProgramDocumentation/Shared%20Documents/VCO%20Program%20Documentation/06.%20Cross%20Functional/07.%20Value%20Chain%20Blending/08.%20Technical%20Design/VCB%20Dashboard/01.%20Working%20Documents/VCO_VCB_Process_Integration_Diagrams.vsdx" TargetMode="External"/><Relationship Id="rId30" Type="http://schemas.openxmlformats.org/officeDocument/2006/relationships/image" Target="media/image4.emf"/><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png"/><Relationship Id="rId56" Type="http://schemas.openxmlformats.org/officeDocument/2006/relationships/hyperlink" Target="https://www.figma.com/proto/gpey8Qey7qADH0drNUEUSu/VCB--Dashboard-Design?node-id=548-11893&amp;p=f&amp;t=A4oq4QgAueNwYOVR-0&amp;scaling=scale-down-width&amp;content-scaling=fixed&amp;page-id=217%3A20782&amp;starting-point-node-id=548%3A11893&amp;show-proto-sidebar=1" TargetMode="Externa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5.png"/><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s://mympc.sharepoint.com/sites/VCOTransformation-VCOProgramDocumentation/_layouts/15/doc2.aspx?sourcedoc=%7B7DB526B2-DA33-45AA-9B27-4823E1F58BE1%7D&amp;file=MPC%20VCO%20IQDM%20Technical%20Design%20Document%20V4.0.docx&amp;action=default&amp;mobileredirect=true" TargetMode="External"/><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hyperlink" Target="https://mympc.sharepoint.com/sites/VCOTransformation-VCOProgramDocumentation/Shared%20Documents/VCO%20Program%20Documentation/06.%20Cross%20Functional/07.%20Value%20Chain%20Blending/08.%20Technical%20Design/VCB%20Dashboard/01.%20Working%20Documents/Value%20Chain%20Blending%20FDS%20Query.xlsx" TargetMode="External"/><Relationship Id="rId20" Type="http://schemas.openxmlformats.org/officeDocument/2006/relationships/header" Target="header2.xml"/><Relationship Id="rId41" Type="http://schemas.openxmlformats.org/officeDocument/2006/relationships/image" Target="media/image15.emf"/><Relationship Id="rId54" Type="http://schemas.openxmlformats.org/officeDocument/2006/relationships/hyperlink" Target="https://www.figma.com/proto/gpey8Qey7qADH0drNUEUSu/VCB--Dashboard-Design?node-id=356-1709&amp;p=f&amp;t=A4oq4QgAueNwYOVR-0&amp;scaling=scale-down-width&amp;content-scaling=fixed&amp;page-id=217%3A20782&amp;starting-point-node-id=356%3A1709" TargetMode="External"/><Relationship Id="rId62" Type="http://schemas.openxmlformats.org/officeDocument/2006/relationships/footer" Target="footer4.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footer" Target="footer3.xml"/><Relationship Id="rId28" Type="http://schemas.openxmlformats.org/officeDocument/2006/relationships/hyperlink" Target="https://dev.azure.com/marathonpetroleum/CommercialIT/_boards/board/t/VCO%20Build%20Echo/Backlog%20items" TargetMode="External"/><Relationship Id="rId36" Type="http://schemas.openxmlformats.org/officeDocument/2006/relationships/image" Target="media/image10.emf"/><Relationship Id="rId49" Type="http://schemas.openxmlformats.org/officeDocument/2006/relationships/image" Target="media/image23.png"/><Relationship Id="rId57" Type="http://schemas.openxmlformats.org/officeDocument/2006/relationships/hyperlink" Target="https://www.figma.com/proto/gpey8Qey7qADH0drNUEUSu/VCB--Dashboard-Design?node-id=619-16464&amp;p=f&amp;t=A4oq4QgAueNwYOVR-0&amp;scaling=scale-down-width&amp;content-scaling=fixed&amp;page-id=217%3A20782&amp;starting-point-node-id=619%3A16464&amp;show-proto-sidebar=1" TargetMode="External"/><Relationship Id="rId10" Type="http://schemas.openxmlformats.org/officeDocument/2006/relationships/endnotes" Target="endnotes.xml"/><Relationship Id="rId31" Type="http://schemas.openxmlformats.org/officeDocument/2006/relationships/image" Target="media/image5.emf"/><Relationship Id="rId44" Type="http://schemas.openxmlformats.org/officeDocument/2006/relationships/image" Target="media/image18.emf"/><Relationship Id="rId52" Type="http://schemas.openxmlformats.org/officeDocument/2006/relationships/image" Target="media/image26.png"/><Relationship Id="rId60" Type="http://schemas.openxmlformats.org/officeDocument/2006/relationships/header" Target="header3.xml"/><Relationship Id="rId65" Type="http://schemas.openxmlformats.org/officeDocument/2006/relationships/theme" Target="theme/theme1.xml"/><Relationship Id="rId9" Type="http://schemas.openxmlformats.org/officeDocument/2006/relationships/footnotes" Target="footnotes.xml"/><Relationship Id="rId13" Type="http://schemas.openxmlformats.org/officeDocument/2006/relationships/image" Target="media/image3.wmf"/><Relationship Id="rId18" Type="http://schemas.microsoft.com/office/2018/08/relationships/commentsExtensible" Target="commentsExtensible.xml"/><Relationship Id="rId39"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Microsoft Office Word</Application>
  <Company>MPC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MPC VCO Blending Visibility and KPIs Dashboards Technical Design Document V1.1</dc:title>
  <dc:creator>MPC VCB Integration Team</dc:creator>
  <cp:revision>1</cp:revision>
</cp:coreProperties>
</file>

<file path=docProps/custom.xml><?xml version="1.0" encoding="utf-8"?>
<Properties xmlns="http://schemas.openxmlformats.org/officeDocument/2006/custom-properties" xmlns:vt="http://schemas.openxmlformats.org/officeDocument/2006/docPropsVTypes"/>
</file>