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经联盟议会决定：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于2022年3月19日对 </w:t>
      </w:r>
      <w:r>
        <w:rPr>
          <w:rFonts w:hint="eastAsia"/>
          <w:b/>
          <w:bCs/>
          <w:sz w:val="24"/>
          <w:szCs w:val="32"/>
          <w:lang w:val="en-US" w:eastAsia="zh-CN"/>
        </w:rPr>
        <w:t>郭*华</w:t>
      </w:r>
      <w:r>
        <w:rPr>
          <w:rFonts w:hint="eastAsia"/>
          <w:sz w:val="24"/>
          <w:szCs w:val="32"/>
          <w:lang w:val="en-US" w:eastAsia="zh-CN"/>
        </w:rPr>
        <w:t xml:space="preserve"> 实施联盟Ⅱ级制裁。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联盟宣布与其断绝社交关系，实施消息禁运，停止履行部分其作为班委下达的指令，停止履行全部其下达的个人指令，联盟内部课代表对其实施最严格作业审查（及凡作业上交有误会未进行上交则直接上报任课教师），中考后对其罪行进行汇总并公开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命令下达立即实行。</w:t>
      </w:r>
    </w:p>
    <w:sectPr>
      <w:headerReference r:id="rId3" w:type="default"/>
      <w:pgMar w:top="2268" w:right="567" w:bottom="1440" w:left="1800" w:header="283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2262505</wp:posOffset>
              </wp:positionH>
              <wp:positionV relativeFrom="paragraph">
                <wp:posOffset>398145</wp:posOffset>
              </wp:positionV>
              <wp:extent cx="1749425" cy="692785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406140" y="607695"/>
                        <a:ext cx="1749425" cy="692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2022年3月19日 石家庄</w:t>
                          </w:r>
                        </w:p>
                        <w:p>
                          <w:pP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学生联盟总部</w:t>
                          </w:r>
                        </w:p>
                        <w:p>
                          <w:pPr>
                            <w:rPr>
                              <w:rFonts w:hint="default"/>
                              <w:sz w:val="22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8"/>
                              <w:lang w:val="en-US" w:eastAsia="zh-CN"/>
                            </w:rPr>
                            <w:t>Ⅳ级文书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78.15pt;margin-top:31.35pt;height:54.55pt;width:137.75pt;z-index:251660288;mso-width-relative:page;mso-height-relative:page;" filled="f" stroked="f" coordsize="21600,21600" o:gfxdata="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4aGjg2gAAAAoBAAAPAAAAAAAAAAEAIAAAACIAAABkcnMvZG93bnJldi54bWxQSwEC&#10;FAAUAAAACACHTuJAbjeMcisCAAAlBAAADgAAAAAAAAABACAAAAApAQAAZHJzL2Uyb0RvYy54bWxQ&#10;SwUGAAAAAAYABgBZAQAAx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2022年3月19日 石家庄</w:t>
                    </w:r>
                  </w:p>
                  <w:p>
                    <w:pP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学生联盟总部</w:t>
                    </w:r>
                  </w:p>
                  <w:p>
                    <w:pPr>
                      <w:rPr>
                        <w:rFonts w:hint="default"/>
                        <w:sz w:val="22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/>
                        <w:sz w:val="22"/>
                        <w:szCs w:val="28"/>
                        <w:lang w:val="en-US" w:eastAsia="zh-CN"/>
                      </w:rPr>
                      <w:t>Ⅳ级文书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5734050</wp:posOffset>
          </wp:positionH>
          <wp:positionV relativeFrom="paragraph">
            <wp:posOffset>684530</wp:posOffset>
          </wp:positionV>
          <wp:extent cx="485775" cy="485775"/>
          <wp:effectExtent l="0" t="0" r="9525" b="9525"/>
          <wp:wrapSquare wrapText="bothSides"/>
          <wp:docPr id="22" name="图片 22" descr="TAoS联盟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TAoS联盟章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b/>
        <w:bCs/>
        <w:sz w:val="32"/>
        <w:szCs w:val="48"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66040</wp:posOffset>
          </wp:positionH>
          <wp:positionV relativeFrom="paragraph">
            <wp:posOffset>358775</wp:posOffset>
          </wp:positionV>
          <wp:extent cx="1800225" cy="714375"/>
          <wp:effectExtent l="0" t="0" r="9525" b="9525"/>
          <wp:wrapSquare wrapText="bothSides"/>
          <wp:docPr id="21" name="图片 21" descr="TAoS联盟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TAoS联盟徽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02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b/>
        <w:bCs/>
        <w:sz w:val="32"/>
        <w:szCs w:val="48"/>
        <w:lang w:eastAsia="zh-CN"/>
      </w:rPr>
      <w:t>联盟2203</w:t>
    </w:r>
    <w:r>
      <w:rPr>
        <w:rFonts w:hint="eastAsia"/>
        <w:b/>
        <w:bCs/>
        <w:sz w:val="32"/>
        <w:szCs w:val="48"/>
        <w:lang w:val="en-US" w:eastAsia="zh-CN"/>
      </w:rPr>
      <w:t>19</w:t>
    </w:r>
    <w:r>
      <w:rPr>
        <w:rFonts w:hint="eastAsia" w:eastAsiaTheme="minorEastAsia"/>
        <w:b/>
        <w:bCs/>
        <w:sz w:val="32"/>
        <w:szCs w:val="48"/>
        <w:lang w:eastAsia="zh-CN"/>
      </w:rPr>
      <w:t>制裁令</w:t>
    </w: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none" w:color="auto" w:sz="0" w:space="1"/>
      </w:pBdr>
      <w:rPr>
        <w:rFonts w:hint="eastAsia"/>
        <w:b/>
        <w:bCs/>
        <w:sz w:val="32"/>
        <w:szCs w:val="48"/>
        <w:lang w:eastAsia="zh-CN"/>
      </w:rPr>
    </w:pPr>
  </w:p>
  <w:p>
    <w:pPr>
      <w:pStyle w:val="4"/>
      <w:pBdr>
        <w:bottom w:val="thickThinSmallGap" w:color="auto" w:sz="12" w:space="1"/>
      </w:pBdr>
      <w:rPr>
        <w:rFonts w:hint="eastAsia"/>
        <w:b/>
        <w:bCs/>
        <w:sz w:val="24"/>
        <w:szCs w:val="4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31FB4"/>
    <w:rsid w:val="163B282C"/>
    <w:rsid w:val="1B4110AF"/>
    <w:rsid w:val="2123132F"/>
    <w:rsid w:val="2D454AB2"/>
    <w:rsid w:val="4E531FB4"/>
    <w:rsid w:val="7DE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2022-03-10T13:49:00Z</dcterms:created>
  <dc:creator>Changshan Liang.K.Y</dc:creator>
  <cp:lastModifiedBy>Changshan Liang.K.Y</cp:lastModifiedBy>
  <dcterms:modified xsi:type="dcterms:W3CDTF">2022-03-20T01:13:59Z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