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UX/UI Requirements Specification – CNC Data Analysis Platform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Objective of the User Interface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interface shall transform complex, high-frequency machine data into comprehensible, actionable information. It supports monitoring, analysis, and interpretation of machine behavior with focus on operational states (Running / Idle / Alarm), energy consumption, program execution, and contextual alerts. The UI must be intuitive, responsive, and insight-driven.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Target Users and Usage Context</w:t>
      </w:r>
    </w:p>
    <w:tbl>
      <w:tblPr>
        <w:tblStyle w:val="Table1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Goals /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Usage 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real-time machine state; detect alerts.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 floor environment; touch display.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/ Production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energy usage; review program duration; optimize process.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Office or control room.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Maintenance Technician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and trace alarms; investigate failures.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Workshop; possible mobile use.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/ Production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overview of utilization; review efficiency KPIs.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view in office.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3. Functional UX/UI Requirements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3.1 Dashboard Design</w:t>
      </w:r>
    </w:p>
    <w:tbl>
      <w:tblPr>
        <w:tblStyle w:val="Table2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Real-time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current machine state (Running, Idle, Alarm) using clear color coding.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Widgets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key metrics: runtime, energy use, alarms, and program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Interactive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Zoomable time-series plots with tooltips and markers.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Customizable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add, move, or remove widgets.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Overview (Fleet View)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status and energy consumption of multiple machines.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Dark/Light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Adaptable to environment (shop floor vs. office).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3.2 Data Analysis View</w:t>
      </w:r>
    </w:p>
    <w:tbl>
      <w:tblPr>
        <w:tblStyle w:val="Table3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machine operation periods as colored bands (Running, Idle, Alarm).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Program-based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 and visualize data by program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Energy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energy consumption per program or time frame.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Comparison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performance, energy, or duration across programs or periods.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Drill-down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Clicking data points opens detailed analysis (parameters, alarms, time).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charts or tables (PNG, CSV, PDF).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3.3 Alarm and Event Management</w:t>
      </w:r>
    </w:p>
    <w:tbl>
      <w:tblPr>
        <w:tblStyle w:val="Table4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Alarm 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active and past alarms with time, machine, and cause.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Alarm Context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alarms within the timeline and correlate with machine status.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Filtering &amp; 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 by type, time range, or severity.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Acknowledge &amp;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operators to acknowledge and add comments to alarms.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 Hints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insights like 'Alarm occurred during Tool Change'.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widowControl w:val="0"/>
        <w:spacing w:line="240" w:lineRule="auto"/>
        <w:rPr>
          <w:sz w:val="34"/>
          <w:szCs w:val="34"/>
        </w:rPr>
      </w:pPr>
      <w:r w:rsidDel="00000000" w:rsidR="00000000" w:rsidRPr="00000000">
        <w:rPr>
          <w:color w:val="ff0000"/>
          <w:rtl w:val="0"/>
        </w:rPr>
        <w:t xml:space="preserve">Concrete performance metrics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1. Machine Performance Indicators (Operational Efficiency)</w:t>
      </w:r>
    </w:p>
    <w:p w:rsidR="00000000" w:rsidDel="00000000" w:rsidP="00000000" w:rsidRDefault="00000000" w:rsidRPr="00000000" w14:paraId="0000005B">
      <w:pPr>
        <w:pStyle w:val="Heading3"/>
        <w:widowControl w:val="0"/>
        <w:spacing w:after="240" w:before="240" w:lin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These measure how well the CNC or 5-axis machines are running.</w:t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1.996879875195"/>
        <w:gridCol w:w="2430.7020280811234"/>
        <w:gridCol w:w="3967.301092043682"/>
        <w:tblGridChange w:id="0">
          <w:tblGrid>
            <w:gridCol w:w="2241.996879875195"/>
            <w:gridCol w:w="2430.7020280811234"/>
            <w:gridCol w:w="3967.3010920436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 /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Important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Machine Utilization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(Active machining time / Total available time)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Shows how much the machines are actually used. Low utilization = underused equipment or downtime.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Overall Equipment Effectiveness (OEE)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Availability × Performance ×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Global measure combining uptime, speed, and quality — a key manufacturing KPI.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Downtime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(Downtime hours / Total hours)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Identifies maintenance or setup issues reducing production.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Cycle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Average time to complete one machining 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Helps evaluate efficiency and compare machines or programs.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Spindle Load / Power 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Real-time sensor data (if available)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bookmarkStart w:colFirst="0" w:colLast="0" w:name="_heading=h.lon1o72hmp8u" w:id="0"/>
            <w:bookmarkEnd w:id="0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Detects overloads, inefficiencies, or maintenance needs.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widowControl w:val="0"/>
        <w:spacing w:line="240" w:lineRule="auto"/>
        <w:rPr>
          <w:sz w:val="34"/>
          <w:szCs w:val="34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2. Production Quality Indicators</w:t>
      </w:r>
    </w:p>
    <w:p w:rsidR="00000000" w:rsidDel="00000000" w:rsidP="00000000" w:rsidRDefault="00000000" w:rsidRPr="00000000" w14:paraId="0000006F">
      <w:pPr>
        <w:pStyle w:val="Heading3"/>
        <w:widowControl w:val="0"/>
        <w:spacing w:after="240" w:before="240" w:lin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These connect machine precision to output quality.</w:t>
      </w:r>
    </w:p>
    <w:tbl>
      <w:tblPr>
        <w:tblStyle w:val="Table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7706708268333"/>
        <w:gridCol w:w="3535.97503900156"/>
        <w:gridCol w:w="3037.254290171607"/>
        <w:tblGridChange w:id="0">
          <w:tblGrid>
            <w:gridCol w:w="2066.7706708268333"/>
            <w:gridCol w:w="3535.97503900156"/>
            <w:gridCol w:w="3037.2542901716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 /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Important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Scrap Rate / Rejection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(Number of defective parts / Total parts produced)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Tracks waste and cost of rework.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Rework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(Parts requiring re-machining / Total parts)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Measures process stability.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First Pass Yield (FPY)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(Good parts at first attempt / Total parts)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bookmarkStart w:colFirst="0" w:colLast="0" w:name="_heading=h.r1xnfthfden8" w:id="1"/>
            <w:bookmarkEnd w:id="1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Indicates process capability and setup accuracy.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widowControl w:val="0"/>
        <w:spacing w:after="80" w:before="360" w:line="240" w:lineRule="auto"/>
        <w:rPr>
          <w:sz w:val="34"/>
          <w:szCs w:val="34"/>
        </w:rPr>
      </w:pPr>
      <w:bookmarkStart w:colFirst="0" w:colLast="0" w:name="_heading=h.7iytjtrxd3bu" w:id="2"/>
      <w:bookmarkEnd w:id="2"/>
      <w:r w:rsidDel="00000000" w:rsidR="00000000" w:rsidRPr="00000000">
        <w:rPr>
          <w:sz w:val="34"/>
          <w:szCs w:val="34"/>
          <w:rtl w:val="0"/>
        </w:rPr>
        <w:t xml:space="preserve">3. Production &amp; Throughput Indicators</w:t>
      </w:r>
    </w:p>
    <w:p w:rsidR="00000000" w:rsidDel="00000000" w:rsidP="00000000" w:rsidRDefault="00000000" w:rsidRPr="00000000" w14:paraId="0000007D">
      <w:pPr>
        <w:pStyle w:val="Heading3"/>
        <w:widowControl w:val="0"/>
        <w:spacing w:after="240" w:before="240" w:lin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Measure overall manufacturing output and bottlenecks.</w:t>
      </w:r>
    </w:p>
    <w:tbl>
      <w:tblPr>
        <w:tblStyle w:val="Table7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8.5046728971965"/>
        <w:gridCol w:w="3140.1869158878503"/>
        <w:gridCol w:w="3261.3084112149536"/>
        <w:tblGridChange w:id="0">
          <w:tblGrid>
            <w:gridCol w:w="2238.5046728971965"/>
            <w:gridCol w:w="3140.1869158878503"/>
            <w:gridCol w:w="3261.308411214953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 /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Important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Production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Number of parts produced per day/week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Tracks output trends.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Throughput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Time from raw material to finished part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Reflects production efficiency end-to-end.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Work-In-Progress (WIP)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Parts currently in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bookmarkStart w:colFirst="0" w:colLast="0" w:name="_heading=h.phb68zq5ckp5" w:id="3"/>
            <w:bookmarkEnd w:id="3"/>
            <w:r w:rsidDel="00000000" w:rsidR="00000000" w:rsidRPr="00000000">
              <w:rPr>
                <w:b w:val="0"/>
                <w:color w:val="000000"/>
                <w:rtl w:val="0"/>
              </w:rPr>
              <w:t xml:space="preserve">Helps manage flow and capacity planning.</w:t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widowControl w:val="0"/>
        <w:spacing w:line="240" w:lineRule="auto"/>
        <w:rPr>
          <w:sz w:val="34"/>
          <w:szCs w:val="34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4. Cost &amp; Business Impact Indicators</w:t>
      </w:r>
    </w:p>
    <w:p w:rsidR="00000000" w:rsidDel="00000000" w:rsidP="00000000" w:rsidRDefault="00000000" w:rsidRPr="00000000" w14:paraId="0000008B">
      <w:pPr>
        <w:pStyle w:val="Heading3"/>
        <w:widowControl w:val="0"/>
        <w:spacing w:after="240" w:before="240" w:lin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Link machine data to financial outcomes.</w:t>
      </w:r>
    </w:p>
    <w:tbl>
      <w:tblPr>
        <w:tblStyle w:val="Table8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4.6333853354135"/>
        <w:gridCol w:w="2713.7597503900156"/>
        <w:gridCol w:w="3131.6068642745713"/>
        <w:tblGridChange w:id="0">
          <w:tblGrid>
            <w:gridCol w:w="2794.6333853354135"/>
            <w:gridCol w:w="2713.7597503900156"/>
            <w:gridCol w:w="3131.606864274571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 /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Important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Cost per Unit Produced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(Total operating cost / Units produced)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Shows efficiency improvements over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Energy Cost per Hour / per Part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(Energy consumed × cost rate)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Important for sustainability and profitability.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Machine Return on Investment (ROI)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(Profit generated / Machine cost)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bookmarkStart w:colFirst="0" w:colLast="0" w:name="_heading=h.a7dt71ujzbra" w:id="4"/>
            <w:bookmarkEnd w:id="4"/>
            <w:r w:rsidDel="00000000" w:rsidR="00000000" w:rsidRPr="00000000">
              <w:rPr>
                <w:b w:val="0"/>
                <w:color w:val="000000"/>
                <w:rtl w:val="0"/>
              </w:rPr>
              <w:t xml:space="preserve">Evaluates capital efficiency of each machine.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widowControl w:val="0"/>
        <w:spacing w:line="240" w:lineRule="auto"/>
        <w:rPr>
          <w:sz w:val="34"/>
          <w:szCs w:val="34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5. Maintenance &amp; Reliability Indicators</w:t>
      </w:r>
    </w:p>
    <w:p w:rsidR="00000000" w:rsidDel="00000000" w:rsidP="00000000" w:rsidRDefault="00000000" w:rsidRPr="00000000" w14:paraId="00000099">
      <w:pPr>
        <w:pStyle w:val="Heading3"/>
        <w:widowControl w:val="0"/>
        <w:spacing w:after="240" w:before="240" w:lin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Especially relevant for CNC and multiaxis systems.</w:t>
      </w:r>
    </w:p>
    <w:tbl>
      <w:tblPr>
        <w:tblStyle w:val="Table9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2.449297971919"/>
        <w:gridCol w:w="3239.4383775351016"/>
        <w:gridCol w:w="2808.1123244929795"/>
        <w:tblGridChange w:id="0">
          <w:tblGrid>
            <w:gridCol w:w="2592.449297971919"/>
            <w:gridCol w:w="3239.4383775351016"/>
            <w:gridCol w:w="2808.1123244929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 /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Important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Mean Time Between Failures (MTBF)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Total operating time / Number of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Measures reliability.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Mean Time to Repair (MTTR)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Total repair time / Number of repairs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Measures maintainability.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Preventive Maintenance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(Completed maintenance / Planned maintenance)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widowControl w:val="0"/>
              <w:spacing w:line="240" w:lineRule="auto"/>
              <w:rPr>
                <w:b w:val="0"/>
                <w:color w:val="000000"/>
              </w:rPr>
            </w:pPr>
            <w:bookmarkStart w:colFirst="0" w:colLast="0" w:name="_heading=h.e8qyfauirgae" w:id="5"/>
            <w:bookmarkEnd w:id="5"/>
            <w:r w:rsidDel="00000000" w:rsidR="00000000" w:rsidRPr="00000000">
              <w:rPr>
                <w:b w:val="0"/>
                <w:color w:val="000000"/>
                <w:rtl w:val="0"/>
              </w:rPr>
              <w:t xml:space="preserve">Ensures machines are serviced on schedule.</w:t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widowControl w:val="0"/>
        <w:spacing w:line="240" w:lineRule="auto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t xml:space="preserve">Chat’s suggestions </w:t>
        <w:br w:type="textWrapping"/>
        <w:br w:type="textWrapping"/>
      </w:r>
      <w:r w:rsidDel="00000000" w:rsidR="00000000" w:rsidRPr="00000000">
        <w:rPr>
          <w:color w:val="000000"/>
          <w:sz w:val="34"/>
          <w:szCs w:val="34"/>
          <w:rtl w:val="0"/>
        </w:rPr>
        <w:t xml:space="preserve">Example Dashboard Metrics</w:t>
      </w:r>
    </w:p>
    <w:p w:rsidR="00000000" w:rsidDel="00000000" w:rsidP="00000000" w:rsidRDefault="00000000" w:rsidRPr="00000000" w14:paraId="000000A7">
      <w:pPr>
        <w:pStyle w:val="Heading3"/>
        <w:widowControl w:val="0"/>
        <w:spacing w:after="240" w:before="2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build this in Power BI, Tableau, or watsonx.data, you could include:</w:t>
      </w:r>
    </w:p>
    <w:p w:rsidR="00000000" w:rsidDel="00000000" w:rsidP="00000000" w:rsidRDefault="00000000" w:rsidRPr="00000000" w14:paraId="000000A8">
      <w:pPr>
        <w:pStyle w:val="Heading3"/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OEE trend over time</w:t>
        <w:br w:type="textWrapping"/>
      </w:r>
    </w:p>
    <w:p w:rsidR="00000000" w:rsidDel="00000000" w:rsidP="00000000" w:rsidRDefault="00000000" w:rsidRPr="00000000" w14:paraId="000000A9">
      <w:pPr>
        <w:pStyle w:val="Heading3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Utilization by machine or operator</w:t>
        <w:br w:type="textWrapping"/>
      </w:r>
    </w:p>
    <w:p w:rsidR="00000000" w:rsidDel="00000000" w:rsidP="00000000" w:rsidRDefault="00000000" w:rsidRPr="00000000" w14:paraId="000000AA">
      <w:pPr>
        <w:pStyle w:val="Heading3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Defect rate vs. production volume</w:t>
        <w:br w:type="textWrapping"/>
      </w:r>
    </w:p>
    <w:p w:rsidR="00000000" w:rsidDel="00000000" w:rsidP="00000000" w:rsidRDefault="00000000" w:rsidRPr="00000000" w14:paraId="000000AB">
      <w:pPr>
        <w:pStyle w:val="Heading3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Energy cost per machine</w:t>
        <w:br w:type="textWrapping"/>
      </w:r>
    </w:p>
    <w:p w:rsidR="00000000" w:rsidDel="00000000" w:rsidP="00000000" w:rsidRDefault="00000000" w:rsidRPr="00000000" w14:paraId="000000AC">
      <w:pPr>
        <w:pStyle w:val="Heading3"/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000000"/>
        </w:rPr>
      </w:pPr>
      <w:bookmarkStart w:colFirst="0" w:colLast="0" w:name="_heading=h.56jfsmljiolu" w:id="6"/>
      <w:bookmarkEnd w:id="6"/>
      <w:r w:rsidDel="00000000" w:rsidR="00000000" w:rsidRPr="00000000">
        <w:rPr>
          <w:color w:val="000000"/>
          <w:rtl w:val="0"/>
        </w:rPr>
        <w:t xml:space="preserve">Downtime causes breakdown (planned vs. unplanned)</w:t>
      </w:r>
    </w:p>
    <w:p w:rsidR="00000000" w:rsidDel="00000000" w:rsidP="00000000" w:rsidRDefault="00000000" w:rsidRPr="00000000" w14:paraId="000000AD">
      <w:pPr>
        <w:pStyle w:val="Heading3"/>
        <w:widowControl w:val="0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Aucun">
    <w:name w:val="Aucun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GG8K/ja4JShIH3mva/kv1dEZQ==">CgMxLjAyDmgubG9uMW83MmhtcDh1Mg5oLnIxeG5mdGhmZGVuODIOaC43aXl0anRyeGQzYnUyDmgucGhiNjh6cTVja3A1Mg5oLmE3ZHQ3MXVqemJyYTIOaC5lOHF5ZmF1aXJnYWUyDmguNTZqZnNtbGppb2x1OAByITFmNC1HbW9lMTRXaWdPMkRSMzNWYTJVZkRYMHJ0VGNubA==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