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651C9" w14:textId="5B2A584E" w:rsidR="00DD7A58" w:rsidRDefault="00DD7A58">
      <w:pPr>
        <w:rPr>
          <w:rFonts w:ascii="Century Gothic" w:hAnsi="Century Gothic"/>
          <w:b/>
          <w:bCs/>
          <w:color w:val="595959" w:themeColor="text1" w:themeTint="A6"/>
          <w:sz w:val="48"/>
          <w:szCs w:val="48"/>
        </w:rPr>
      </w:pPr>
      <w:r w:rsidRPr="00E94E55">
        <w:rPr>
          <w:rFonts w:ascii="Century Gothic" w:hAnsi="Century Gothic"/>
          <w:b/>
          <w:bCs/>
          <w:color w:val="595959" w:themeColor="text1" w:themeTint="A6"/>
          <w:sz w:val="48"/>
          <w:szCs w:val="48"/>
        </w:rPr>
        <w:t xml:space="preserve">PRODUCT BACKLOG </w:t>
      </w:r>
    </w:p>
    <w:p w14:paraId="2196CAED" w14:textId="77777777" w:rsidR="00927646" w:rsidRPr="00927646" w:rsidRDefault="00927646" w:rsidP="00927646">
      <w:pPr>
        <w:rPr>
          <w:rFonts w:ascii="Aptos" w:hAnsi="Aptos"/>
          <w:color w:val="595959" w:themeColor="text1" w:themeTint="A6"/>
          <w:lang w:val="en-GB"/>
        </w:rPr>
      </w:pPr>
      <w:r w:rsidRPr="00927646">
        <w:rPr>
          <w:rFonts w:ascii="Aptos" w:hAnsi="Aptos"/>
          <w:color w:val="595959" w:themeColor="text1" w:themeTint="A6"/>
          <w:lang w:val="en-GB"/>
        </w:rPr>
        <w:t xml:space="preserve">The Product Backlog is a living, continuously refined, and ordered list of all features, functions, and requirements needed to deliver the </w:t>
      </w:r>
      <w:proofErr w:type="spellStart"/>
      <w:r w:rsidRPr="00927646">
        <w:rPr>
          <w:rFonts w:ascii="Aptos" w:hAnsi="Aptos"/>
          <w:color w:val="595959" w:themeColor="text1" w:themeTint="A6"/>
          <w:lang w:val="en-GB"/>
        </w:rPr>
        <w:t>DataPack</w:t>
      </w:r>
      <w:proofErr w:type="spellEnd"/>
      <w:r w:rsidRPr="00927646">
        <w:rPr>
          <w:rFonts w:ascii="Aptos" w:hAnsi="Aptos"/>
          <w:color w:val="595959" w:themeColor="text1" w:themeTint="A6"/>
          <w:lang w:val="en-GB"/>
        </w:rPr>
        <w:t xml:space="preserve"> system. In strict adherence to Scrum methodology, this artifact focuses exclusively on the "What" (business value and user needs) rather than the "How" (technical implementation tasks).</w:t>
      </w:r>
    </w:p>
    <w:p w14:paraId="3F38E1D0" w14:textId="06DF861B" w:rsidR="00410F33" w:rsidRPr="00927646" w:rsidRDefault="00927646">
      <w:pPr>
        <w:rPr>
          <w:rFonts w:ascii="Aptos" w:hAnsi="Aptos"/>
          <w:color w:val="595959" w:themeColor="text1" w:themeTint="A6"/>
          <w:lang w:val="en-GB"/>
        </w:rPr>
      </w:pPr>
      <w:r w:rsidRPr="00927646">
        <w:rPr>
          <w:rFonts w:ascii="Aptos" w:hAnsi="Aptos"/>
          <w:color w:val="595959" w:themeColor="text1" w:themeTint="A6"/>
          <w:lang w:val="en-GB"/>
        </w:rPr>
        <w:t>Each Product Backlog Item (PBI) is expressed from the perspective of our key stakeholders using the User Story format. Furthermore, every item includes a preliminary effort estimatio</w:t>
      </w:r>
      <w:r>
        <w:rPr>
          <w:rFonts w:ascii="Aptos" w:hAnsi="Aptos"/>
          <w:color w:val="595959" w:themeColor="text1" w:themeTint="A6"/>
          <w:lang w:val="en-GB"/>
        </w:rPr>
        <w:t>n (</w:t>
      </w:r>
      <w:r w:rsidRPr="00927646">
        <w:rPr>
          <w:rFonts w:ascii="Aptos" w:hAnsi="Aptos"/>
          <w:color w:val="595959" w:themeColor="text1" w:themeTint="A6"/>
          <w:lang w:val="en-GB"/>
        </w:rPr>
        <w:t>provided exclusively by the Development Tea</w:t>
      </w:r>
      <w:r>
        <w:rPr>
          <w:rFonts w:ascii="Aptos" w:hAnsi="Aptos"/>
          <w:color w:val="595959" w:themeColor="text1" w:themeTint="A6"/>
          <w:lang w:val="en-GB"/>
        </w:rPr>
        <w:t xml:space="preserve">) </w:t>
      </w:r>
      <w:r w:rsidRPr="00927646">
        <w:rPr>
          <w:rFonts w:ascii="Aptos" w:hAnsi="Aptos"/>
          <w:color w:val="595959" w:themeColor="text1" w:themeTint="A6"/>
          <w:lang w:val="en-GB"/>
        </w:rPr>
        <w:t>and clear Acceptance Criteria that define the exact quality standards required for the feature to be considered "Done". This list will naturally evolve throughout the project lifecycle as more is learned about the building's environment and the users' need</w:t>
      </w:r>
      <w:r>
        <w:rPr>
          <w:rFonts w:ascii="Aptos" w:hAnsi="Aptos"/>
          <w:color w:val="595959" w:themeColor="text1" w:themeTint="A6"/>
          <w:lang w:val="en-GB"/>
        </w:rPr>
        <w:t>s.</w:t>
      </w:r>
    </w:p>
    <w:tbl>
      <w:tblPr>
        <w:tblW w:w="15061" w:type="dxa"/>
        <w:tblLook w:val="04A0" w:firstRow="1" w:lastRow="0" w:firstColumn="1" w:lastColumn="0" w:noHBand="0" w:noVBand="1"/>
      </w:tblPr>
      <w:tblGrid>
        <w:gridCol w:w="449"/>
        <w:gridCol w:w="1264"/>
        <w:gridCol w:w="3240"/>
        <w:gridCol w:w="4242"/>
        <w:gridCol w:w="1390"/>
        <w:gridCol w:w="4476"/>
      </w:tblGrid>
      <w:tr w:rsidR="00E04FFA" w:rsidRPr="00DD7A58" w14:paraId="5210E8FC" w14:textId="77777777" w:rsidTr="00E04FFA">
        <w:trPr>
          <w:trHeight w:val="585"/>
        </w:trPr>
        <w:tc>
          <w:tcPr>
            <w:tcW w:w="4962" w:type="dxa"/>
            <w:gridSpan w:val="3"/>
            <w:tcBorders>
              <w:top w:val="nil"/>
              <w:left w:val="nil"/>
              <w:bottom w:val="single" w:sz="4" w:space="0" w:color="auto"/>
              <w:right w:val="nil"/>
            </w:tcBorders>
            <w:vAlign w:val="bottom"/>
            <w:hideMark/>
          </w:tcPr>
          <w:p w14:paraId="3F76F198" w14:textId="77777777" w:rsidR="00E04FFA" w:rsidRPr="00DD7A58" w:rsidRDefault="00E04FFA" w:rsidP="00DD7A58">
            <w:pPr>
              <w:spacing w:after="0" w:line="240" w:lineRule="auto"/>
              <w:rPr>
                <w:rFonts w:ascii="Century Gothic" w:eastAsia="Times New Roman" w:hAnsi="Century Gothic" w:cs="Calibri"/>
                <w:color w:val="595959"/>
                <w:sz w:val="28"/>
                <w:szCs w:val="28"/>
              </w:rPr>
            </w:pPr>
            <w:r w:rsidRPr="00DD7A58">
              <w:rPr>
                <w:rFonts w:ascii="Century Gothic" w:eastAsia="Times New Roman" w:hAnsi="Century Gothic" w:cs="Calibri"/>
                <w:color w:val="595959"/>
                <w:sz w:val="28"/>
                <w:szCs w:val="28"/>
              </w:rPr>
              <w:t xml:space="preserve">PRODUCT BACKLOG REPORT </w:t>
            </w:r>
          </w:p>
        </w:tc>
        <w:tc>
          <w:tcPr>
            <w:tcW w:w="4242" w:type="dxa"/>
            <w:tcBorders>
              <w:top w:val="nil"/>
              <w:left w:val="nil"/>
              <w:bottom w:val="single" w:sz="4" w:space="0" w:color="auto"/>
              <w:right w:val="nil"/>
            </w:tcBorders>
            <w:noWrap/>
            <w:vAlign w:val="bottom"/>
            <w:hideMark/>
          </w:tcPr>
          <w:p w14:paraId="511F309B" w14:textId="77777777" w:rsidR="00E04FFA" w:rsidRPr="00DD7A58" w:rsidRDefault="00E04FFA" w:rsidP="00DD7A58">
            <w:pPr>
              <w:spacing w:after="0" w:line="240" w:lineRule="auto"/>
              <w:rPr>
                <w:rFonts w:ascii="Century Gothic" w:eastAsia="Times New Roman" w:hAnsi="Century Gothic" w:cs="Calibri"/>
                <w:color w:val="595959"/>
                <w:sz w:val="28"/>
                <w:szCs w:val="28"/>
              </w:rPr>
            </w:pPr>
          </w:p>
        </w:tc>
        <w:tc>
          <w:tcPr>
            <w:tcW w:w="1144" w:type="dxa"/>
            <w:tcBorders>
              <w:top w:val="nil"/>
              <w:left w:val="nil"/>
              <w:bottom w:val="single" w:sz="4" w:space="0" w:color="auto"/>
              <w:right w:val="nil"/>
            </w:tcBorders>
            <w:noWrap/>
            <w:vAlign w:val="bottom"/>
            <w:hideMark/>
          </w:tcPr>
          <w:p w14:paraId="349882BA" w14:textId="77777777" w:rsidR="00E04FFA" w:rsidRPr="00DD7A58" w:rsidRDefault="00E04FFA" w:rsidP="00DD7A58">
            <w:pPr>
              <w:spacing w:after="0" w:line="240" w:lineRule="auto"/>
              <w:rPr>
                <w:rFonts w:ascii="Times New Roman" w:eastAsia="Times New Roman" w:hAnsi="Times New Roman" w:cs="Times New Roman"/>
                <w:sz w:val="20"/>
                <w:szCs w:val="20"/>
              </w:rPr>
            </w:pPr>
          </w:p>
        </w:tc>
        <w:tc>
          <w:tcPr>
            <w:tcW w:w="4713" w:type="dxa"/>
            <w:tcBorders>
              <w:top w:val="nil"/>
              <w:left w:val="nil"/>
              <w:bottom w:val="single" w:sz="4" w:space="0" w:color="auto"/>
              <w:right w:val="nil"/>
            </w:tcBorders>
          </w:tcPr>
          <w:p w14:paraId="3A50D6AC" w14:textId="77777777" w:rsidR="00E04FFA" w:rsidRPr="00DD7A58" w:rsidRDefault="00E04FFA" w:rsidP="00DD7A58">
            <w:pPr>
              <w:spacing w:after="0" w:line="240" w:lineRule="auto"/>
              <w:rPr>
                <w:rFonts w:ascii="Times New Roman" w:eastAsia="Times New Roman" w:hAnsi="Times New Roman" w:cs="Times New Roman"/>
                <w:sz w:val="20"/>
                <w:szCs w:val="20"/>
              </w:rPr>
            </w:pPr>
          </w:p>
        </w:tc>
      </w:tr>
      <w:tr w:rsidR="00E04FFA" w:rsidRPr="00DD7A58" w14:paraId="5F6E3EF5" w14:textId="4A4856D5" w:rsidTr="00E04FFA">
        <w:trPr>
          <w:trHeight w:val="642"/>
        </w:trPr>
        <w:tc>
          <w:tcPr>
            <w:tcW w:w="449"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6DC6E229" w14:textId="77777777" w:rsidR="00E04FFA" w:rsidRPr="00DD7A58" w:rsidRDefault="00E04FFA" w:rsidP="00DD7A58">
            <w:pPr>
              <w:spacing w:after="0" w:line="240" w:lineRule="auto"/>
              <w:rPr>
                <w:rFonts w:ascii="Century Gothic" w:eastAsia="Times New Roman" w:hAnsi="Century Gothic" w:cs="Calibri"/>
                <w:color w:val="2F75B5"/>
                <w:sz w:val="24"/>
                <w:szCs w:val="24"/>
              </w:rPr>
            </w:pPr>
            <w:r w:rsidRPr="00DD7A58">
              <w:rPr>
                <w:rFonts w:ascii="Century Gothic" w:eastAsia="Times New Roman" w:hAnsi="Century Gothic" w:cs="Calibri"/>
                <w:color w:val="2F75B5"/>
                <w:sz w:val="24"/>
                <w:szCs w:val="24"/>
              </w:rPr>
              <w:t>ID</w:t>
            </w:r>
          </w:p>
        </w:tc>
        <w:tc>
          <w:tcPr>
            <w:tcW w:w="1273"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01DF3E34" w14:textId="77777777" w:rsidR="00E04FFA" w:rsidRPr="00DD7A58" w:rsidRDefault="00E04FFA" w:rsidP="00DD7A58">
            <w:pPr>
              <w:spacing w:after="0" w:line="240" w:lineRule="auto"/>
              <w:rPr>
                <w:rFonts w:ascii="Century Gothic" w:eastAsia="Times New Roman" w:hAnsi="Century Gothic" w:cs="Calibri"/>
                <w:color w:val="2F75B5"/>
                <w:sz w:val="24"/>
                <w:szCs w:val="24"/>
              </w:rPr>
            </w:pPr>
            <w:r w:rsidRPr="00DD7A58">
              <w:rPr>
                <w:rFonts w:ascii="Century Gothic" w:eastAsia="Times New Roman" w:hAnsi="Century Gothic" w:cs="Calibri"/>
                <w:color w:val="2F75B5"/>
                <w:sz w:val="24"/>
                <w:szCs w:val="24"/>
              </w:rPr>
              <w:t>AS A …</w:t>
            </w:r>
          </w:p>
        </w:tc>
        <w:tc>
          <w:tcPr>
            <w:tcW w:w="324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6C61F561" w14:textId="77777777" w:rsidR="00E04FFA" w:rsidRPr="00DD7A58" w:rsidRDefault="00E04FFA" w:rsidP="00DD7A58">
            <w:pPr>
              <w:spacing w:after="0" w:line="240" w:lineRule="auto"/>
              <w:rPr>
                <w:rFonts w:ascii="Century Gothic" w:eastAsia="Times New Roman" w:hAnsi="Century Gothic" w:cs="Calibri"/>
                <w:color w:val="2F75B5"/>
                <w:sz w:val="24"/>
                <w:szCs w:val="24"/>
              </w:rPr>
            </w:pPr>
            <w:r w:rsidRPr="00DD7A58">
              <w:rPr>
                <w:rFonts w:ascii="Century Gothic" w:eastAsia="Times New Roman" w:hAnsi="Century Gothic" w:cs="Calibri"/>
                <w:color w:val="2F75B5"/>
                <w:sz w:val="24"/>
                <w:szCs w:val="24"/>
              </w:rPr>
              <w:t>I WANT TO …</w:t>
            </w:r>
          </w:p>
        </w:tc>
        <w:tc>
          <w:tcPr>
            <w:tcW w:w="4242"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050F75B1" w14:textId="77777777" w:rsidR="00E04FFA" w:rsidRPr="00DD7A58" w:rsidRDefault="00E04FFA" w:rsidP="00DD7A58">
            <w:pPr>
              <w:spacing w:after="0" w:line="240" w:lineRule="auto"/>
              <w:rPr>
                <w:rFonts w:ascii="Century Gothic" w:eastAsia="Times New Roman" w:hAnsi="Century Gothic" w:cs="Calibri"/>
                <w:color w:val="2F75B5"/>
                <w:sz w:val="24"/>
                <w:szCs w:val="24"/>
              </w:rPr>
            </w:pPr>
            <w:r w:rsidRPr="00DD7A58">
              <w:rPr>
                <w:rFonts w:ascii="Century Gothic" w:eastAsia="Times New Roman" w:hAnsi="Century Gothic" w:cs="Calibri"/>
                <w:color w:val="2F75B5"/>
                <w:sz w:val="24"/>
                <w:szCs w:val="24"/>
              </w:rPr>
              <w:t>SO THAT …</w:t>
            </w:r>
          </w:p>
        </w:tc>
        <w:tc>
          <w:tcPr>
            <w:tcW w:w="1144"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3D22BDA0" w14:textId="518BA43A" w:rsidR="00E04FFA" w:rsidRPr="00E04FFA" w:rsidRDefault="00E04FFA" w:rsidP="0076013E">
            <w:pPr>
              <w:spacing w:after="0" w:line="240" w:lineRule="auto"/>
              <w:jc w:val="center"/>
              <w:rPr>
                <w:rFonts w:ascii="Century Gothic" w:eastAsia="Times New Roman" w:hAnsi="Century Gothic" w:cs="Calibri"/>
                <w:color w:val="2F75B5"/>
                <w:sz w:val="24"/>
                <w:szCs w:val="24"/>
              </w:rPr>
            </w:pPr>
            <w:r w:rsidRPr="00E04FFA">
              <w:rPr>
                <w:rFonts w:ascii="Century Gothic" w:eastAsia="Times New Roman" w:hAnsi="Century Gothic" w:cs="Calibri"/>
                <w:color w:val="2F75B5"/>
                <w:sz w:val="24"/>
                <w:szCs w:val="24"/>
              </w:rPr>
              <w:t>Est</w:t>
            </w:r>
            <w:r w:rsidRPr="00E04FFA">
              <w:rPr>
                <w:rFonts w:ascii="Century Gothic" w:eastAsia="Times New Roman" w:hAnsi="Century Gothic" w:cs="Calibri"/>
                <w:color w:val="2F75B5"/>
                <w:sz w:val="24"/>
                <w:szCs w:val="24"/>
              </w:rPr>
              <w:t>imation</w:t>
            </w:r>
          </w:p>
        </w:tc>
        <w:tc>
          <w:tcPr>
            <w:tcW w:w="4713" w:type="dxa"/>
            <w:tcBorders>
              <w:top w:val="single" w:sz="4" w:space="0" w:color="auto"/>
              <w:left w:val="single" w:sz="4" w:space="0" w:color="auto"/>
              <w:bottom w:val="single" w:sz="4" w:space="0" w:color="auto"/>
              <w:right w:val="single" w:sz="4" w:space="0" w:color="auto"/>
            </w:tcBorders>
            <w:shd w:val="clear" w:color="000000" w:fill="DDEBF7"/>
          </w:tcPr>
          <w:p w14:paraId="5437F4C2" w14:textId="120EB574" w:rsidR="00E04FFA" w:rsidRPr="00E04FFA" w:rsidRDefault="00E04FFA" w:rsidP="0076013E">
            <w:pPr>
              <w:spacing w:after="0" w:line="240" w:lineRule="auto"/>
              <w:rPr>
                <w:rFonts w:ascii="Century Gothic" w:eastAsia="Times New Roman" w:hAnsi="Century Gothic" w:cs="Calibri"/>
                <w:color w:val="2F75B5"/>
                <w:sz w:val="24"/>
                <w:szCs w:val="24"/>
              </w:rPr>
            </w:pPr>
            <w:r w:rsidRPr="00E04FFA">
              <w:rPr>
                <w:rFonts w:ascii="Century Gothic" w:eastAsia="Times New Roman" w:hAnsi="Century Gothic" w:cs="Calibri"/>
                <w:color w:val="2F75B5"/>
                <w:sz w:val="24"/>
                <w:szCs w:val="24"/>
              </w:rPr>
              <w:t>Acceptance Criteria</w:t>
            </w:r>
          </w:p>
        </w:tc>
      </w:tr>
      <w:tr w:rsidR="00E04FFA" w:rsidRPr="00DD7A58" w14:paraId="72F51D84" w14:textId="01B585FB" w:rsidTr="00E04FFA">
        <w:trPr>
          <w:trHeight w:val="499"/>
        </w:trPr>
        <w:tc>
          <w:tcPr>
            <w:tcW w:w="449" w:type="dxa"/>
            <w:tcBorders>
              <w:top w:val="single" w:sz="4" w:space="0" w:color="auto"/>
              <w:left w:val="single" w:sz="4" w:space="0" w:color="auto"/>
              <w:bottom w:val="single" w:sz="4" w:space="0" w:color="auto"/>
              <w:right w:val="single" w:sz="4" w:space="0" w:color="auto"/>
            </w:tcBorders>
            <w:vAlign w:val="center"/>
            <w:hideMark/>
          </w:tcPr>
          <w:p w14:paraId="23722335" w14:textId="260F762B" w:rsidR="00E04FFA" w:rsidRPr="00E04FFA" w:rsidRDefault="00E04FFA" w:rsidP="00DD7A58">
            <w:pPr>
              <w:spacing w:after="0" w:line="240" w:lineRule="auto"/>
              <w:rPr>
                <w:rFonts w:ascii="Aptos" w:eastAsia="Times New Roman" w:hAnsi="Aptos" w:cs="Calibri"/>
                <w:color w:val="000000"/>
                <w:sz w:val="18"/>
                <w:szCs w:val="18"/>
              </w:rPr>
            </w:pPr>
            <w:r w:rsidRPr="00E04FFA">
              <w:rPr>
                <w:rFonts w:ascii="Aptos" w:eastAsia="Times New Roman" w:hAnsi="Aptos" w:cs="Calibri"/>
                <w:color w:val="000000"/>
                <w:sz w:val="18"/>
                <w:szCs w:val="18"/>
              </w:rPr>
              <w:t>1</w:t>
            </w:r>
          </w:p>
        </w:tc>
        <w:tc>
          <w:tcPr>
            <w:tcW w:w="1273" w:type="dxa"/>
            <w:tcBorders>
              <w:top w:val="single" w:sz="4" w:space="0" w:color="auto"/>
              <w:left w:val="single" w:sz="4" w:space="0" w:color="auto"/>
              <w:bottom w:val="single" w:sz="4" w:space="0" w:color="auto"/>
              <w:right w:val="single" w:sz="4" w:space="0" w:color="auto"/>
            </w:tcBorders>
            <w:vAlign w:val="center"/>
            <w:hideMark/>
          </w:tcPr>
          <w:p w14:paraId="6CBD78CD" w14:textId="4AE718C7" w:rsidR="00E04FFA" w:rsidRPr="00E04FFA" w:rsidRDefault="00E04FFA" w:rsidP="001A4C49">
            <w:pPr>
              <w:spacing w:after="0" w:line="240" w:lineRule="auto"/>
              <w:rPr>
                <w:rFonts w:ascii="Aptos" w:eastAsia="Times New Roman" w:hAnsi="Aptos" w:cs="Calibri"/>
                <w:color w:val="000000"/>
                <w:sz w:val="20"/>
                <w:szCs w:val="20"/>
              </w:rPr>
            </w:pPr>
            <w:r w:rsidRPr="00E04FFA">
              <w:rPr>
                <w:rFonts w:ascii="Aptos" w:eastAsia="Times New Roman" w:hAnsi="Aptos" w:cs="Calibri"/>
                <w:color w:val="000000"/>
                <w:sz w:val="20"/>
                <w:szCs w:val="20"/>
              </w:rPr>
              <w:t>Building</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Manager</w:t>
            </w:r>
          </w:p>
        </w:tc>
        <w:tc>
          <w:tcPr>
            <w:tcW w:w="3240" w:type="dxa"/>
            <w:tcBorders>
              <w:top w:val="single" w:sz="4" w:space="0" w:color="auto"/>
              <w:left w:val="single" w:sz="4" w:space="0" w:color="auto"/>
              <w:bottom w:val="single" w:sz="4" w:space="0" w:color="auto"/>
              <w:right w:val="single" w:sz="4" w:space="0" w:color="auto"/>
            </w:tcBorders>
            <w:noWrap/>
            <w:vAlign w:val="center"/>
            <w:hideMark/>
          </w:tcPr>
          <w:p w14:paraId="3BD0346D" w14:textId="3CBAFD4A" w:rsidR="00E04FFA" w:rsidRPr="00E04FFA" w:rsidRDefault="00E04FFA" w:rsidP="001A4C49">
            <w:pPr>
              <w:spacing w:after="0" w:line="240" w:lineRule="auto"/>
              <w:rPr>
                <w:rFonts w:ascii="Aptos" w:eastAsia="Times New Roman" w:hAnsi="Aptos" w:cs="Calibri"/>
                <w:color w:val="000000"/>
                <w:sz w:val="20"/>
                <w:szCs w:val="20"/>
              </w:rPr>
            </w:pPr>
            <w:r w:rsidRPr="00E04FFA">
              <w:rPr>
                <w:rFonts w:ascii="Aptos" w:eastAsia="Times New Roman" w:hAnsi="Aptos" w:cs="Calibri"/>
                <w:color w:val="000000"/>
                <w:sz w:val="20"/>
                <w:szCs w:val="20"/>
              </w:rPr>
              <w:t>V</w:t>
            </w:r>
            <w:r w:rsidRPr="00E04FFA">
              <w:rPr>
                <w:rFonts w:ascii="Aptos" w:eastAsia="Times New Roman" w:hAnsi="Aptos" w:cs="Calibri"/>
                <w:color w:val="000000"/>
                <w:sz w:val="20"/>
                <w:szCs w:val="20"/>
              </w:rPr>
              <w:t>iew a</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dashboard</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chart</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showing</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the</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expected</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hourly</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energy</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baseline</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for HVAC</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and plug</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loads</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across all</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four zones</w:t>
            </w:r>
            <w:r w:rsidRPr="00E04FFA">
              <w:rPr>
                <w:rFonts w:ascii="Aptos" w:eastAsia="Times New Roman" w:hAnsi="Aptos" w:cs="Calibri"/>
                <w:color w:val="000000"/>
                <w:sz w:val="20"/>
                <w:szCs w:val="20"/>
              </w:rPr>
              <w:t>.</w:t>
            </w:r>
          </w:p>
        </w:tc>
        <w:tc>
          <w:tcPr>
            <w:tcW w:w="4242" w:type="dxa"/>
            <w:tcBorders>
              <w:top w:val="single" w:sz="4" w:space="0" w:color="auto"/>
              <w:left w:val="single" w:sz="4" w:space="0" w:color="auto"/>
              <w:bottom w:val="single" w:sz="4" w:space="0" w:color="auto"/>
              <w:right w:val="single" w:sz="4" w:space="0" w:color="auto"/>
            </w:tcBorders>
            <w:noWrap/>
            <w:vAlign w:val="center"/>
            <w:hideMark/>
          </w:tcPr>
          <w:p w14:paraId="3D781F6D" w14:textId="2586F91C" w:rsidR="00E04FFA" w:rsidRPr="00E04FFA" w:rsidRDefault="00E04FFA" w:rsidP="00F92C17">
            <w:pPr>
              <w:spacing w:after="0" w:line="240" w:lineRule="auto"/>
              <w:rPr>
                <w:rFonts w:ascii="Aptos" w:eastAsia="Times New Roman" w:hAnsi="Aptos" w:cs="Calibri"/>
                <w:color w:val="000000"/>
                <w:sz w:val="20"/>
                <w:szCs w:val="20"/>
              </w:rPr>
            </w:pPr>
            <w:r w:rsidRPr="00E04FFA">
              <w:rPr>
                <w:rFonts w:ascii="Aptos" w:eastAsia="Times New Roman" w:hAnsi="Aptos" w:cs="Calibri"/>
                <w:color w:val="000000"/>
                <w:sz w:val="20"/>
                <w:szCs w:val="20"/>
              </w:rPr>
              <w:t>I can</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understand normal</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consumption</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patterns.</w:t>
            </w:r>
          </w:p>
        </w:tc>
        <w:tc>
          <w:tcPr>
            <w:tcW w:w="1144" w:type="dxa"/>
            <w:tcBorders>
              <w:top w:val="single" w:sz="4" w:space="0" w:color="auto"/>
              <w:left w:val="single" w:sz="4" w:space="0" w:color="auto"/>
              <w:bottom w:val="single" w:sz="4" w:space="0" w:color="auto"/>
              <w:right w:val="single" w:sz="4" w:space="0" w:color="auto"/>
            </w:tcBorders>
            <w:vAlign w:val="center"/>
            <w:hideMark/>
          </w:tcPr>
          <w:p w14:paraId="445A6CAB" w14:textId="69F634AE" w:rsidR="00E04FFA" w:rsidRPr="00E04FFA" w:rsidRDefault="00E04FFA" w:rsidP="00DD7A58">
            <w:pPr>
              <w:spacing w:after="0" w:line="240" w:lineRule="auto"/>
              <w:ind w:firstLineChars="100" w:firstLine="200"/>
              <w:rPr>
                <w:rFonts w:ascii="Aptos" w:eastAsia="Times New Roman" w:hAnsi="Aptos" w:cs="Calibri"/>
                <w:color w:val="000000"/>
                <w:sz w:val="20"/>
                <w:szCs w:val="20"/>
              </w:rPr>
            </w:pPr>
            <w:r w:rsidRPr="00E04FFA">
              <w:rPr>
                <w:rFonts w:ascii="Aptos" w:eastAsia="Times New Roman" w:hAnsi="Aptos" w:cs="Calibri"/>
                <w:color w:val="000000"/>
                <w:sz w:val="20"/>
                <w:szCs w:val="20"/>
              </w:rPr>
              <w:t>5</w:t>
            </w:r>
          </w:p>
        </w:tc>
        <w:tc>
          <w:tcPr>
            <w:tcW w:w="4713" w:type="dxa"/>
            <w:tcBorders>
              <w:top w:val="single" w:sz="4" w:space="0" w:color="auto"/>
              <w:left w:val="single" w:sz="4" w:space="0" w:color="auto"/>
              <w:bottom w:val="single" w:sz="4" w:space="0" w:color="auto"/>
              <w:right w:val="single" w:sz="4" w:space="0" w:color="auto"/>
            </w:tcBorders>
          </w:tcPr>
          <w:p w14:paraId="2A70B780" w14:textId="77777777" w:rsidR="00E04FFA" w:rsidRPr="00E04FFA" w:rsidRDefault="00E04FFA" w:rsidP="00E04FFA">
            <w:pPr>
              <w:spacing w:after="0" w:line="240" w:lineRule="auto"/>
              <w:rPr>
                <w:rFonts w:ascii="Aptos" w:eastAsia="Times New Roman" w:hAnsi="Aptos" w:cs="Calibri"/>
                <w:color w:val="000000"/>
                <w:sz w:val="20"/>
                <w:szCs w:val="20"/>
                <w:lang w:val="en-GB"/>
              </w:rPr>
            </w:pPr>
            <w:r w:rsidRPr="00E04FFA">
              <w:rPr>
                <w:rFonts w:ascii="Aptos" w:eastAsia="Times New Roman" w:hAnsi="Aptos" w:cs="Calibri"/>
                <w:color w:val="000000"/>
                <w:sz w:val="20"/>
                <w:szCs w:val="20"/>
                <w:lang w:val="en-GB"/>
              </w:rPr>
              <w:t>- Historical data is cleaned.</w:t>
            </w:r>
          </w:p>
          <w:p w14:paraId="482BA1ED" w14:textId="4B9C68F4" w:rsidR="00E04FFA" w:rsidRPr="00E04FFA" w:rsidRDefault="00E04FFA" w:rsidP="00E04FFA">
            <w:pPr>
              <w:spacing w:after="0" w:line="240" w:lineRule="auto"/>
              <w:ind w:firstLineChars="100" w:firstLine="200"/>
              <w:rPr>
                <w:rFonts w:ascii="Aptos" w:eastAsia="Times New Roman" w:hAnsi="Aptos" w:cs="Calibri"/>
                <w:color w:val="000000"/>
                <w:sz w:val="20"/>
                <w:szCs w:val="20"/>
                <w:lang w:val="en-GB"/>
              </w:rPr>
            </w:pPr>
            <w:r w:rsidRPr="00E04FFA">
              <w:rPr>
                <w:rFonts w:ascii="Aptos" w:eastAsia="Times New Roman" w:hAnsi="Aptos" w:cs="Calibri"/>
                <w:color w:val="000000"/>
                <w:sz w:val="20"/>
                <w:szCs w:val="20"/>
                <w:lang w:val="en-GB"/>
              </w:rPr>
              <w:br/>
              <w:t>- The chart displays the baseline curve over a 24h window.</w:t>
            </w:r>
          </w:p>
          <w:p w14:paraId="2BE196F2" w14:textId="77777777" w:rsidR="00E04FFA" w:rsidRPr="00E04FFA" w:rsidRDefault="00E04FFA" w:rsidP="00DD7A58">
            <w:pPr>
              <w:spacing w:after="0" w:line="240" w:lineRule="auto"/>
              <w:ind w:firstLineChars="100" w:firstLine="200"/>
              <w:rPr>
                <w:rFonts w:ascii="Aptos" w:eastAsia="Times New Roman" w:hAnsi="Aptos" w:cs="Calibri"/>
                <w:color w:val="000000"/>
                <w:sz w:val="20"/>
                <w:szCs w:val="20"/>
                <w:lang w:val="en-GB"/>
              </w:rPr>
            </w:pPr>
          </w:p>
        </w:tc>
      </w:tr>
      <w:tr w:rsidR="00E04FFA" w:rsidRPr="00DD7A58" w14:paraId="74271E72" w14:textId="08689491" w:rsidTr="00E04FFA">
        <w:trPr>
          <w:trHeight w:val="499"/>
        </w:trPr>
        <w:tc>
          <w:tcPr>
            <w:tcW w:w="449" w:type="dxa"/>
            <w:tcBorders>
              <w:top w:val="single" w:sz="4" w:space="0" w:color="auto"/>
              <w:left w:val="single" w:sz="4" w:space="0" w:color="auto"/>
              <w:bottom w:val="single" w:sz="4" w:space="0" w:color="auto"/>
              <w:right w:val="single" w:sz="4" w:space="0" w:color="auto"/>
            </w:tcBorders>
            <w:vAlign w:val="center"/>
            <w:hideMark/>
          </w:tcPr>
          <w:p w14:paraId="407A356C" w14:textId="01E3A83C" w:rsidR="00E04FFA" w:rsidRPr="00E04FFA" w:rsidRDefault="00E04FFA" w:rsidP="00DD7A58">
            <w:pPr>
              <w:spacing w:after="0" w:line="240" w:lineRule="auto"/>
              <w:rPr>
                <w:rFonts w:ascii="Aptos" w:eastAsia="Times New Roman" w:hAnsi="Aptos" w:cs="Calibri"/>
                <w:color w:val="000000"/>
                <w:sz w:val="18"/>
                <w:szCs w:val="18"/>
              </w:rPr>
            </w:pPr>
            <w:r w:rsidRPr="00E04FFA">
              <w:rPr>
                <w:rFonts w:ascii="Aptos" w:eastAsia="Times New Roman" w:hAnsi="Aptos" w:cs="Calibri"/>
                <w:color w:val="000000"/>
                <w:sz w:val="18"/>
                <w:szCs w:val="18"/>
              </w:rPr>
              <w:t>2</w:t>
            </w:r>
          </w:p>
        </w:tc>
        <w:tc>
          <w:tcPr>
            <w:tcW w:w="1273" w:type="dxa"/>
            <w:tcBorders>
              <w:top w:val="single" w:sz="4" w:space="0" w:color="auto"/>
              <w:left w:val="single" w:sz="4" w:space="0" w:color="auto"/>
              <w:bottom w:val="single" w:sz="4" w:space="0" w:color="auto"/>
              <w:right w:val="single" w:sz="4" w:space="0" w:color="auto"/>
            </w:tcBorders>
            <w:vAlign w:val="center"/>
            <w:hideMark/>
          </w:tcPr>
          <w:p w14:paraId="2B60511E" w14:textId="7A7A9B48" w:rsidR="00E04FFA" w:rsidRPr="00E04FFA" w:rsidRDefault="00E04FFA" w:rsidP="001A4C49">
            <w:pPr>
              <w:spacing w:after="0" w:line="240" w:lineRule="auto"/>
              <w:rPr>
                <w:rFonts w:ascii="Aptos" w:eastAsia="Times New Roman" w:hAnsi="Aptos" w:cs="Calibri"/>
                <w:color w:val="000000"/>
                <w:sz w:val="20"/>
                <w:szCs w:val="20"/>
              </w:rPr>
            </w:pPr>
            <w:r w:rsidRPr="00E04FFA">
              <w:rPr>
                <w:rFonts w:ascii="Aptos" w:eastAsia="Times New Roman" w:hAnsi="Aptos" w:cs="Calibri"/>
                <w:color w:val="000000"/>
                <w:sz w:val="20"/>
                <w:szCs w:val="20"/>
              </w:rPr>
              <w:t>Facilities</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Technician</w:t>
            </w:r>
          </w:p>
        </w:tc>
        <w:tc>
          <w:tcPr>
            <w:tcW w:w="3240" w:type="dxa"/>
            <w:tcBorders>
              <w:top w:val="single" w:sz="4" w:space="0" w:color="auto"/>
              <w:left w:val="single" w:sz="4" w:space="0" w:color="auto"/>
              <w:bottom w:val="single" w:sz="4" w:space="0" w:color="auto"/>
              <w:right w:val="single" w:sz="4" w:space="0" w:color="auto"/>
            </w:tcBorders>
            <w:noWrap/>
            <w:vAlign w:val="center"/>
            <w:hideMark/>
          </w:tcPr>
          <w:p w14:paraId="2C64D4DF" w14:textId="613EC43E" w:rsidR="00E04FFA" w:rsidRPr="00E04FFA" w:rsidRDefault="00E04FFA" w:rsidP="001A4C49">
            <w:pPr>
              <w:spacing w:after="0" w:line="240" w:lineRule="auto"/>
              <w:rPr>
                <w:rFonts w:ascii="Aptos" w:eastAsia="Times New Roman" w:hAnsi="Aptos" w:cs="Calibri"/>
                <w:color w:val="000000"/>
                <w:sz w:val="20"/>
                <w:szCs w:val="20"/>
              </w:rPr>
            </w:pPr>
            <w:r w:rsidRPr="00E04FFA">
              <w:rPr>
                <w:rFonts w:ascii="Aptos" w:eastAsia="Times New Roman" w:hAnsi="Aptos" w:cs="Calibri"/>
                <w:color w:val="000000"/>
                <w:sz w:val="20"/>
                <w:szCs w:val="20"/>
              </w:rPr>
              <w:t>H</w:t>
            </w:r>
            <w:r w:rsidRPr="00E04FFA">
              <w:rPr>
                <w:rFonts w:ascii="Aptos" w:eastAsia="Times New Roman" w:hAnsi="Aptos" w:cs="Calibri"/>
                <w:color w:val="000000"/>
                <w:sz w:val="20"/>
                <w:szCs w:val="20"/>
              </w:rPr>
              <w:t>ave the</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system</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flag out-of-hours</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energy</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waste on a</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spatial</w:t>
            </w:r>
          </w:p>
          <w:p w14:paraId="2914C06B" w14:textId="12659DB0" w:rsidR="00E04FFA" w:rsidRPr="00E04FFA" w:rsidRDefault="00E04FFA" w:rsidP="001A4C49">
            <w:pPr>
              <w:spacing w:after="0" w:line="240" w:lineRule="auto"/>
              <w:rPr>
                <w:rFonts w:ascii="Aptos" w:eastAsia="Times New Roman" w:hAnsi="Aptos" w:cs="Calibri"/>
                <w:color w:val="000000"/>
                <w:sz w:val="20"/>
                <w:szCs w:val="20"/>
              </w:rPr>
            </w:pPr>
            <w:r w:rsidRPr="00E04FFA">
              <w:rPr>
                <w:rFonts w:ascii="Aptos" w:eastAsia="Times New Roman" w:hAnsi="Aptos" w:cs="Calibri"/>
                <w:color w:val="000000"/>
                <w:sz w:val="20"/>
                <w:szCs w:val="20"/>
              </w:rPr>
              <w:t>floor map</w:t>
            </w:r>
            <w:r w:rsidRPr="00E04FFA">
              <w:rPr>
                <w:rFonts w:ascii="Aptos" w:eastAsia="Times New Roman" w:hAnsi="Aptos" w:cs="Calibri"/>
                <w:color w:val="000000"/>
                <w:sz w:val="20"/>
                <w:szCs w:val="20"/>
              </w:rPr>
              <w:t>.</w:t>
            </w:r>
          </w:p>
        </w:tc>
        <w:tc>
          <w:tcPr>
            <w:tcW w:w="4242" w:type="dxa"/>
            <w:tcBorders>
              <w:top w:val="single" w:sz="4" w:space="0" w:color="auto"/>
              <w:left w:val="single" w:sz="4" w:space="0" w:color="auto"/>
              <w:bottom w:val="single" w:sz="4" w:space="0" w:color="auto"/>
              <w:right w:val="single" w:sz="4" w:space="0" w:color="auto"/>
            </w:tcBorders>
            <w:noWrap/>
            <w:vAlign w:val="center"/>
            <w:hideMark/>
          </w:tcPr>
          <w:p w14:paraId="75BE805F" w14:textId="2A3E6F38" w:rsidR="00E04FFA" w:rsidRPr="00E04FFA" w:rsidRDefault="00E04FFA" w:rsidP="00F92C17">
            <w:pPr>
              <w:spacing w:after="0" w:line="240" w:lineRule="auto"/>
              <w:rPr>
                <w:rFonts w:ascii="Aptos" w:eastAsia="Times New Roman" w:hAnsi="Aptos" w:cs="Calibri"/>
                <w:color w:val="000000"/>
                <w:sz w:val="20"/>
                <w:szCs w:val="20"/>
              </w:rPr>
            </w:pPr>
            <w:r w:rsidRPr="00E04FFA">
              <w:rPr>
                <w:rFonts w:ascii="Aptos" w:eastAsia="Times New Roman" w:hAnsi="Aptos" w:cs="Calibri"/>
                <w:color w:val="000000"/>
                <w:sz w:val="20"/>
                <w:szCs w:val="20"/>
              </w:rPr>
              <w:t>I can</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immediately identify</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which</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lang w:val="en-GB"/>
              </w:rPr>
              <w:t>specific</w:t>
            </w:r>
            <w:r w:rsidRPr="00E04FFA">
              <w:rPr>
                <w:rFonts w:ascii="Aptos" w:eastAsia="Times New Roman" w:hAnsi="Aptos" w:cs="Calibri"/>
                <w:color w:val="000000"/>
                <w:sz w:val="20"/>
                <w:szCs w:val="20"/>
                <w:lang w:val="en-GB"/>
              </w:rPr>
              <w:t xml:space="preserve"> </w:t>
            </w:r>
            <w:r w:rsidRPr="00E04FFA">
              <w:rPr>
                <w:rFonts w:ascii="Aptos" w:eastAsia="Times New Roman" w:hAnsi="Aptos" w:cs="Calibri"/>
                <w:color w:val="000000"/>
                <w:sz w:val="20"/>
                <w:szCs w:val="20"/>
                <w:lang w:val="en-GB"/>
              </w:rPr>
              <w:t>zones (NE,</w:t>
            </w:r>
            <w:r w:rsidRPr="00E04FFA">
              <w:rPr>
                <w:rFonts w:ascii="Aptos" w:eastAsia="Times New Roman" w:hAnsi="Aptos" w:cs="Calibri"/>
                <w:color w:val="000000"/>
                <w:sz w:val="20"/>
                <w:szCs w:val="20"/>
                <w:lang w:val="en-GB"/>
              </w:rPr>
              <w:t xml:space="preserve"> </w:t>
            </w:r>
            <w:r w:rsidRPr="00E04FFA">
              <w:rPr>
                <w:rFonts w:ascii="Aptos" w:eastAsia="Times New Roman" w:hAnsi="Aptos" w:cs="Calibri"/>
                <w:color w:val="000000"/>
                <w:sz w:val="20"/>
                <w:szCs w:val="20"/>
                <w:lang w:val="en-GB"/>
              </w:rPr>
              <w:t>NW, SE,</w:t>
            </w:r>
            <w:r w:rsidRPr="00E04FFA">
              <w:rPr>
                <w:rFonts w:ascii="Aptos" w:eastAsia="Times New Roman" w:hAnsi="Aptos" w:cs="Calibri"/>
                <w:color w:val="000000"/>
                <w:sz w:val="20"/>
                <w:szCs w:val="20"/>
                <w:lang w:val="en-GB"/>
              </w:rPr>
              <w:t xml:space="preserve"> </w:t>
            </w:r>
            <w:r w:rsidRPr="00E04FFA">
              <w:rPr>
                <w:rFonts w:ascii="Aptos" w:eastAsia="Times New Roman" w:hAnsi="Aptos" w:cs="Calibri"/>
                <w:color w:val="000000"/>
                <w:sz w:val="20"/>
                <w:szCs w:val="20"/>
              </w:rPr>
              <w:t>SW) are</w:t>
            </w:r>
          </w:p>
          <w:p w14:paraId="1C269E84" w14:textId="6088BB78" w:rsidR="00E04FFA" w:rsidRPr="00E04FFA" w:rsidRDefault="00E04FFA" w:rsidP="00F92C17">
            <w:pPr>
              <w:spacing w:after="0" w:line="240" w:lineRule="auto"/>
              <w:rPr>
                <w:rFonts w:ascii="Aptos" w:eastAsia="Times New Roman" w:hAnsi="Aptos" w:cs="Calibri"/>
                <w:color w:val="000000"/>
                <w:sz w:val="20"/>
                <w:szCs w:val="20"/>
              </w:rPr>
            </w:pPr>
            <w:r w:rsidRPr="00E04FFA">
              <w:rPr>
                <w:rFonts w:ascii="Aptos" w:eastAsia="Times New Roman" w:hAnsi="Aptos" w:cs="Calibri"/>
                <w:color w:val="000000"/>
                <w:sz w:val="20"/>
                <w:szCs w:val="20"/>
              </w:rPr>
              <w:t>L</w:t>
            </w:r>
            <w:r w:rsidRPr="00E04FFA">
              <w:rPr>
                <w:rFonts w:ascii="Aptos" w:eastAsia="Times New Roman" w:hAnsi="Aptos" w:cs="Calibri"/>
                <w:color w:val="000000"/>
                <w:sz w:val="20"/>
                <w:szCs w:val="20"/>
              </w:rPr>
              <w:t>eaking</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energy at</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night or</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on</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weekends.</w:t>
            </w:r>
          </w:p>
        </w:tc>
        <w:tc>
          <w:tcPr>
            <w:tcW w:w="1144" w:type="dxa"/>
            <w:tcBorders>
              <w:top w:val="single" w:sz="4" w:space="0" w:color="auto"/>
              <w:left w:val="single" w:sz="4" w:space="0" w:color="auto"/>
              <w:bottom w:val="single" w:sz="4" w:space="0" w:color="auto"/>
              <w:right w:val="single" w:sz="4" w:space="0" w:color="auto"/>
            </w:tcBorders>
            <w:vAlign w:val="center"/>
            <w:hideMark/>
          </w:tcPr>
          <w:p w14:paraId="109BF909" w14:textId="07CAE8C8" w:rsidR="00E04FFA" w:rsidRPr="00E04FFA" w:rsidRDefault="00E04FFA" w:rsidP="00DD7A58">
            <w:pPr>
              <w:spacing w:after="0" w:line="240" w:lineRule="auto"/>
              <w:ind w:firstLineChars="100" w:firstLine="200"/>
              <w:rPr>
                <w:rFonts w:ascii="Aptos" w:eastAsia="Times New Roman" w:hAnsi="Aptos" w:cs="Calibri"/>
                <w:color w:val="000000"/>
                <w:sz w:val="20"/>
                <w:szCs w:val="20"/>
              </w:rPr>
            </w:pPr>
            <w:r w:rsidRPr="00E04FFA">
              <w:rPr>
                <w:rFonts w:ascii="Aptos" w:eastAsia="Times New Roman" w:hAnsi="Aptos" w:cs="Calibri"/>
                <w:color w:val="000000"/>
                <w:sz w:val="20"/>
                <w:szCs w:val="20"/>
              </w:rPr>
              <w:t>8</w:t>
            </w:r>
          </w:p>
        </w:tc>
        <w:tc>
          <w:tcPr>
            <w:tcW w:w="4713" w:type="dxa"/>
            <w:tcBorders>
              <w:top w:val="single" w:sz="4" w:space="0" w:color="auto"/>
              <w:left w:val="single" w:sz="4" w:space="0" w:color="auto"/>
              <w:bottom w:val="single" w:sz="4" w:space="0" w:color="auto"/>
              <w:right w:val="single" w:sz="4" w:space="0" w:color="auto"/>
            </w:tcBorders>
          </w:tcPr>
          <w:p w14:paraId="23D75A58" w14:textId="77777777" w:rsidR="00E04FFA" w:rsidRPr="00E04FFA" w:rsidRDefault="00E04FFA" w:rsidP="00DD7A58">
            <w:pPr>
              <w:spacing w:after="0" w:line="240" w:lineRule="auto"/>
              <w:ind w:firstLineChars="100" w:firstLine="200"/>
              <w:rPr>
                <w:rFonts w:ascii="Aptos" w:eastAsia="Times New Roman" w:hAnsi="Aptos" w:cs="Calibri"/>
                <w:color w:val="000000"/>
                <w:sz w:val="20"/>
                <w:szCs w:val="20"/>
              </w:rPr>
            </w:pPr>
          </w:p>
          <w:p w14:paraId="406D8F2C" w14:textId="59FDF3F7" w:rsidR="00E04FFA" w:rsidRPr="00E04FFA" w:rsidRDefault="00E04FFA" w:rsidP="00E04FFA">
            <w:pPr>
              <w:tabs>
                <w:tab w:val="left" w:pos="1148"/>
              </w:tabs>
              <w:rPr>
                <w:rFonts w:ascii="Aptos" w:eastAsia="Times New Roman" w:hAnsi="Aptos" w:cs="Calibri"/>
                <w:sz w:val="20"/>
                <w:szCs w:val="20"/>
                <w:lang w:val="en-GB"/>
              </w:rPr>
            </w:pPr>
            <w:r w:rsidRPr="00E04FFA">
              <w:rPr>
                <w:rFonts w:ascii="Aptos" w:eastAsia="Times New Roman" w:hAnsi="Aptos" w:cs="Calibri"/>
                <w:sz w:val="20"/>
                <w:szCs w:val="20"/>
                <w:lang w:val="en-GB"/>
              </w:rPr>
              <w:t>- The ML model is trained.</w:t>
            </w:r>
            <w:r w:rsidRPr="00E04FFA">
              <w:rPr>
                <w:rFonts w:ascii="Aptos" w:eastAsia="Times New Roman" w:hAnsi="Aptos" w:cs="Calibri"/>
                <w:sz w:val="20"/>
                <w:szCs w:val="20"/>
                <w:lang w:val="en-GB"/>
              </w:rPr>
              <w:br/>
            </w:r>
            <w:r w:rsidRPr="00E04FFA">
              <w:rPr>
                <w:rFonts w:ascii="Aptos" w:eastAsia="Times New Roman" w:hAnsi="Aptos" w:cs="Calibri"/>
                <w:sz w:val="20"/>
                <w:szCs w:val="20"/>
                <w:lang w:val="en-GB"/>
              </w:rPr>
              <w:t xml:space="preserve">- MAE/RMSE is deemed </w:t>
            </w:r>
            <w:r w:rsidRPr="00E04FFA">
              <w:rPr>
                <w:rFonts w:ascii="Aptos" w:eastAsia="Times New Roman" w:hAnsi="Aptos" w:cs="Calibri"/>
                <w:sz w:val="20"/>
                <w:szCs w:val="20"/>
                <w:lang w:val="en-GB"/>
              </w:rPr>
              <w:t>acceptable.</w:t>
            </w:r>
            <w:r w:rsidRPr="00E04FFA">
              <w:rPr>
                <w:rFonts w:ascii="Aptos" w:eastAsia="Times New Roman" w:hAnsi="Aptos" w:cs="Calibri"/>
                <w:sz w:val="20"/>
                <w:szCs w:val="20"/>
                <w:lang w:val="en-GB"/>
              </w:rPr>
              <w:br/>
            </w:r>
            <w:r w:rsidRPr="00E04FFA">
              <w:rPr>
                <w:rFonts w:ascii="Aptos" w:eastAsia="Times New Roman" w:hAnsi="Aptos" w:cs="Calibri"/>
                <w:sz w:val="20"/>
                <w:szCs w:val="20"/>
                <w:lang w:val="en-GB"/>
              </w:rPr>
              <w:t xml:space="preserve"> </w:t>
            </w:r>
            <w:r w:rsidRPr="00E04FFA">
              <w:rPr>
                <w:rFonts w:ascii="Aptos" w:eastAsia="Times New Roman" w:hAnsi="Aptos" w:cs="Calibri"/>
                <w:sz w:val="20"/>
                <w:szCs w:val="20"/>
                <w:lang w:val="en-GB"/>
              </w:rPr>
              <w:t>-</w:t>
            </w:r>
            <w:r w:rsidRPr="00E04FFA">
              <w:rPr>
                <w:rFonts w:ascii="Aptos" w:eastAsia="Times New Roman" w:hAnsi="Aptos" w:cs="Calibri"/>
                <w:sz w:val="20"/>
                <w:szCs w:val="20"/>
                <w:lang w:val="en-GB"/>
              </w:rPr>
              <w:t>Weather data is integrated into the model.</w:t>
            </w:r>
          </w:p>
          <w:p w14:paraId="2F183034" w14:textId="461A4FD8" w:rsidR="00E04FFA" w:rsidRPr="00E04FFA" w:rsidRDefault="00E04FFA" w:rsidP="00E04FFA">
            <w:pPr>
              <w:tabs>
                <w:tab w:val="left" w:pos="1148"/>
              </w:tabs>
              <w:rPr>
                <w:rFonts w:ascii="Aptos" w:eastAsia="Times New Roman" w:hAnsi="Aptos" w:cs="Calibri"/>
                <w:sz w:val="20"/>
                <w:szCs w:val="20"/>
              </w:rPr>
            </w:pPr>
          </w:p>
        </w:tc>
      </w:tr>
      <w:tr w:rsidR="00E04FFA" w:rsidRPr="00DD7A58" w14:paraId="492004D6" w14:textId="4DFE1734" w:rsidTr="00E04FFA">
        <w:trPr>
          <w:trHeight w:val="499"/>
        </w:trPr>
        <w:tc>
          <w:tcPr>
            <w:tcW w:w="449" w:type="dxa"/>
            <w:tcBorders>
              <w:top w:val="single" w:sz="4" w:space="0" w:color="auto"/>
              <w:left w:val="single" w:sz="4" w:space="0" w:color="auto"/>
              <w:bottom w:val="single" w:sz="4" w:space="0" w:color="auto"/>
              <w:right w:val="single" w:sz="4" w:space="0" w:color="auto"/>
            </w:tcBorders>
            <w:vAlign w:val="center"/>
            <w:hideMark/>
          </w:tcPr>
          <w:p w14:paraId="1BC8043C" w14:textId="0911F489" w:rsidR="00E04FFA" w:rsidRPr="00E04FFA" w:rsidRDefault="00E04FFA" w:rsidP="00DD7A58">
            <w:pPr>
              <w:spacing w:after="0" w:line="240" w:lineRule="auto"/>
              <w:rPr>
                <w:rFonts w:ascii="Aptos" w:eastAsia="Times New Roman" w:hAnsi="Aptos" w:cs="Calibri"/>
                <w:color w:val="000000"/>
                <w:sz w:val="18"/>
                <w:szCs w:val="18"/>
              </w:rPr>
            </w:pPr>
            <w:r w:rsidRPr="00E04FFA">
              <w:rPr>
                <w:rFonts w:ascii="Aptos" w:eastAsia="Times New Roman" w:hAnsi="Aptos" w:cs="Calibri"/>
                <w:color w:val="000000"/>
                <w:sz w:val="18"/>
                <w:szCs w:val="18"/>
              </w:rPr>
              <w:t>3</w:t>
            </w:r>
          </w:p>
        </w:tc>
        <w:tc>
          <w:tcPr>
            <w:tcW w:w="1273" w:type="dxa"/>
            <w:tcBorders>
              <w:top w:val="single" w:sz="4" w:space="0" w:color="auto"/>
              <w:left w:val="single" w:sz="4" w:space="0" w:color="auto"/>
              <w:bottom w:val="single" w:sz="4" w:space="0" w:color="auto"/>
              <w:right w:val="single" w:sz="4" w:space="0" w:color="auto"/>
            </w:tcBorders>
            <w:vAlign w:val="center"/>
            <w:hideMark/>
          </w:tcPr>
          <w:p w14:paraId="63573F59" w14:textId="579ABF31" w:rsidR="00E04FFA" w:rsidRPr="00E04FFA" w:rsidRDefault="00E04FFA" w:rsidP="001A4C49">
            <w:pPr>
              <w:spacing w:after="0" w:line="240" w:lineRule="auto"/>
              <w:rPr>
                <w:rFonts w:ascii="Aptos" w:eastAsia="Times New Roman" w:hAnsi="Aptos" w:cs="Calibri"/>
                <w:color w:val="000000"/>
                <w:sz w:val="20"/>
                <w:szCs w:val="20"/>
              </w:rPr>
            </w:pPr>
            <w:r w:rsidRPr="00E04FFA">
              <w:rPr>
                <w:rFonts w:ascii="Aptos" w:eastAsia="Times New Roman" w:hAnsi="Aptos" w:cs="Calibri"/>
                <w:color w:val="000000"/>
                <w:sz w:val="20"/>
                <w:szCs w:val="20"/>
              </w:rPr>
              <w:t>UPM</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Project</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Sponsor</w:t>
            </w:r>
          </w:p>
        </w:tc>
        <w:tc>
          <w:tcPr>
            <w:tcW w:w="3240" w:type="dxa"/>
            <w:tcBorders>
              <w:top w:val="single" w:sz="4" w:space="0" w:color="auto"/>
              <w:left w:val="single" w:sz="4" w:space="0" w:color="auto"/>
              <w:bottom w:val="single" w:sz="4" w:space="0" w:color="auto"/>
              <w:right w:val="single" w:sz="4" w:space="0" w:color="auto"/>
            </w:tcBorders>
            <w:noWrap/>
            <w:vAlign w:val="center"/>
            <w:hideMark/>
          </w:tcPr>
          <w:p w14:paraId="25261319" w14:textId="23958BCC" w:rsidR="00E04FFA" w:rsidRPr="00E04FFA" w:rsidRDefault="00E04FFA" w:rsidP="001A4C49">
            <w:pPr>
              <w:spacing w:after="0" w:line="240" w:lineRule="auto"/>
              <w:rPr>
                <w:rFonts w:ascii="Aptos" w:eastAsia="Times New Roman" w:hAnsi="Aptos" w:cs="Calibri"/>
                <w:color w:val="000000"/>
                <w:sz w:val="20"/>
                <w:szCs w:val="20"/>
              </w:rPr>
            </w:pPr>
            <w:r w:rsidRPr="00E04FFA">
              <w:rPr>
                <w:rFonts w:ascii="Aptos" w:eastAsia="Times New Roman" w:hAnsi="Aptos" w:cs="Calibri"/>
                <w:color w:val="000000"/>
                <w:sz w:val="20"/>
                <w:szCs w:val="20"/>
              </w:rPr>
              <w:t>S</w:t>
            </w:r>
            <w:r w:rsidRPr="00E04FFA">
              <w:rPr>
                <w:rFonts w:ascii="Aptos" w:eastAsia="Times New Roman" w:hAnsi="Aptos" w:cs="Calibri"/>
                <w:color w:val="000000"/>
                <w:sz w:val="20"/>
                <w:szCs w:val="20"/>
              </w:rPr>
              <w:t>ee a</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quantified</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EUR and</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CO2</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savings</w:t>
            </w:r>
            <w:r w:rsidR="00A9289B">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report</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attached</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to each</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detected</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anomal</w:t>
            </w:r>
            <w:r w:rsidRPr="00E04FFA">
              <w:rPr>
                <w:rFonts w:ascii="Aptos" w:eastAsia="Times New Roman" w:hAnsi="Aptos" w:cs="Calibri"/>
                <w:color w:val="000000"/>
                <w:sz w:val="20"/>
                <w:szCs w:val="20"/>
              </w:rPr>
              <w:t>y.</w:t>
            </w:r>
          </w:p>
        </w:tc>
        <w:tc>
          <w:tcPr>
            <w:tcW w:w="4242" w:type="dxa"/>
            <w:tcBorders>
              <w:top w:val="single" w:sz="4" w:space="0" w:color="auto"/>
              <w:left w:val="single" w:sz="4" w:space="0" w:color="auto"/>
              <w:bottom w:val="single" w:sz="4" w:space="0" w:color="auto"/>
              <w:right w:val="single" w:sz="4" w:space="0" w:color="auto"/>
            </w:tcBorders>
            <w:noWrap/>
            <w:vAlign w:val="center"/>
            <w:hideMark/>
          </w:tcPr>
          <w:p w14:paraId="40B770C9" w14:textId="37B1F3A2" w:rsidR="00E04FFA" w:rsidRPr="00E04FFA" w:rsidRDefault="00E04FFA" w:rsidP="00F92C17">
            <w:pPr>
              <w:spacing w:after="0" w:line="240" w:lineRule="auto"/>
              <w:rPr>
                <w:rFonts w:ascii="Aptos" w:eastAsia="Times New Roman" w:hAnsi="Aptos" w:cs="Calibri"/>
                <w:color w:val="000000"/>
                <w:sz w:val="20"/>
                <w:szCs w:val="20"/>
              </w:rPr>
            </w:pPr>
            <w:r w:rsidRPr="00E04FFA">
              <w:rPr>
                <w:rFonts w:ascii="Aptos" w:eastAsia="Times New Roman" w:hAnsi="Aptos" w:cs="Calibri"/>
                <w:color w:val="000000"/>
                <w:sz w:val="20"/>
                <w:szCs w:val="20"/>
              </w:rPr>
              <w:t>I can</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prioritize</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maintenance</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interventions based</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on</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concrete</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ROI and</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environmental</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impact.</w:t>
            </w:r>
          </w:p>
        </w:tc>
        <w:tc>
          <w:tcPr>
            <w:tcW w:w="1144" w:type="dxa"/>
            <w:tcBorders>
              <w:top w:val="single" w:sz="4" w:space="0" w:color="auto"/>
              <w:left w:val="single" w:sz="4" w:space="0" w:color="auto"/>
              <w:bottom w:val="single" w:sz="4" w:space="0" w:color="auto"/>
              <w:right w:val="single" w:sz="4" w:space="0" w:color="auto"/>
            </w:tcBorders>
            <w:vAlign w:val="center"/>
            <w:hideMark/>
          </w:tcPr>
          <w:p w14:paraId="586EAC87" w14:textId="0C3381CC" w:rsidR="00E04FFA" w:rsidRPr="00E04FFA" w:rsidRDefault="00E04FFA" w:rsidP="00DD7A58">
            <w:pPr>
              <w:spacing w:after="0" w:line="240" w:lineRule="auto"/>
              <w:ind w:firstLineChars="100" w:firstLine="200"/>
              <w:rPr>
                <w:rFonts w:ascii="Aptos" w:eastAsia="Times New Roman" w:hAnsi="Aptos" w:cs="Calibri"/>
                <w:color w:val="000000"/>
                <w:sz w:val="20"/>
                <w:szCs w:val="20"/>
              </w:rPr>
            </w:pPr>
            <w:r w:rsidRPr="00E04FFA">
              <w:rPr>
                <w:rFonts w:ascii="Aptos" w:eastAsia="Times New Roman" w:hAnsi="Aptos" w:cs="Calibri"/>
                <w:color w:val="000000"/>
                <w:sz w:val="20"/>
                <w:szCs w:val="20"/>
              </w:rPr>
              <w:t>5</w:t>
            </w:r>
          </w:p>
        </w:tc>
        <w:tc>
          <w:tcPr>
            <w:tcW w:w="4713" w:type="dxa"/>
            <w:tcBorders>
              <w:top w:val="single" w:sz="4" w:space="0" w:color="auto"/>
              <w:left w:val="single" w:sz="4" w:space="0" w:color="auto"/>
              <w:bottom w:val="single" w:sz="4" w:space="0" w:color="auto"/>
              <w:right w:val="single" w:sz="4" w:space="0" w:color="auto"/>
            </w:tcBorders>
          </w:tcPr>
          <w:p w14:paraId="627B21FC" w14:textId="428B86C4" w:rsidR="00E04FFA" w:rsidRPr="00E04FFA" w:rsidRDefault="00E04FFA" w:rsidP="00E04FFA">
            <w:pPr>
              <w:spacing w:after="0" w:line="240" w:lineRule="auto"/>
              <w:ind w:firstLineChars="100" w:firstLine="200"/>
              <w:rPr>
                <w:rFonts w:ascii="Aptos" w:eastAsia="Times New Roman" w:hAnsi="Aptos" w:cs="Calibri"/>
                <w:color w:val="000000"/>
                <w:sz w:val="20"/>
                <w:szCs w:val="20"/>
                <w:lang w:val="en-GB"/>
              </w:rPr>
            </w:pPr>
            <w:r w:rsidRPr="00E04FFA">
              <w:rPr>
                <w:rFonts w:ascii="Aptos" w:eastAsia="Times New Roman" w:hAnsi="Aptos" w:cs="Calibri"/>
                <w:color w:val="000000"/>
                <w:sz w:val="20"/>
                <w:szCs w:val="20"/>
                <w:lang w:val="en-GB"/>
              </w:rPr>
              <w:t>- The interactive floor map is functional.</w:t>
            </w:r>
          </w:p>
          <w:p w14:paraId="28D39AC3" w14:textId="77777777" w:rsidR="00E04FFA" w:rsidRPr="00E04FFA" w:rsidRDefault="00E04FFA" w:rsidP="00E04FFA">
            <w:pPr>
              <w:spacing w:after="0" w:line="240" w:lineRule="auto"/>
              <w:ind w:firstLineChars="100" w:firstLine="200"/>
              <w:rPr>
                <w:rFonts w:ascii="Aptos" w:eastAsia="Times New Roman" w:hAnsi="Aptos" w:cs="Calibri"/>
                <w:color w:val="000000"/>
                <w:sz w:val="20"/>
                <w:szCs w:val="20"/>
                <w:lang w:val="en-GB"/>
              </w:rPr>
            </w:pPr>
            <w:r w:rsidRPr="00E04FFA">
              <w:rPr>
                <w:rFonts w:ascii="Aptos" w:eastAsia="Times New Roman" w:hAnsi="Aptos" w:cs="Calibri"/>
                <w:color w:val="000000"/>
                <w:sz w:val="20"/>
                <w:szCs w:val="20"/>
                <w:lang w:val="en-GB"/>
              </w:rPr>
              <w:t>- Alerts only trigger outside working hours</w:t>
            </w:r>
          </w:p>
          <w:p w14:paraId="27CCF757" w14:textId="77777777" w:rsidR="00E04FFA" w:rsidRPr="00E04FFA" w:rsidRDefault="00E04FFA" w:rsidP="00DD7A58">
            <w:pPr>
              <w:spacing w:after="0" w:line="240" w:lineRule="auto"/>
              <w:ind w:firstLineChars="100" w:firstLine="200"/>
              <w:rPr>
                <w:rFonts w:ascii="Aptos" w:eastAsia="Times New Roman" w:hAnsi="Aptos" w:cs="Calibri"/>
                <w:color w:val="000000"/>
                <w:sz w:val="20"/>
                <w:szCs w:val="20"/>
                <w:lang w:val="en-GB"/>
              </w:rPr>
            </w:pPr>
          </w:p>
        </w:tc>
      </w:tr>
      <w:tr w:rsidR="00E04FFA" w:rsidRPr="00DD7A58" w14:paraId="44E1686D" w14:textId="77777777" w:rsidTr="00E04FFA">
        <w:trPr>
          <w:trHeight w:val="499"/>
        </w:trPr>
        <w:tc>
          <w:tcPr>
            <w:tcW w:w="449" w:type="dxa"/>
            <w:tcBorders>
              <w:top w:val="single" w:sz="4" w:space="0" w:color="auto"/>
              <w:left w:val="single" w:sz="4" w:space="0" w:color="auto"/>
              <w:bottom w:val="single" w:sz="4" w:space="0" w:color="auto"/>
              <w:right w:val="single" w:sz="4" w:space="0" w:color="auto"/>
            </w:tcBorders>
            <w:vAlign w:val="center"/>
            <w:hideMark/>
          </w:tcPr>
          <w:p w14:paraId="6C66529E" w14:textId="2B545E6E" w:rsidR="00E04FFA" w:rsidRPr="00E04FFA" w:rsidRDefault="00E04FFA" w:rsidP="00DD7A58">
            <w:pPr>
              <w:spacing w:after="0" w:line="240" w:lineRule="auto"/>
              <w:rPr>
                <w:rFonts w:ascii="Aptos" w:eastAsia="Times New Roman" w:hAnsi="Aptos" w:cs="Calibri"/>
                <w:color w:val="000000"/>
                <w:sz w:val="18"/>
                <w:szCs w:val="18"/>
              </w:rPr>
            </w:pPr>
            <w:r w:rsidRPr="00E04FFA">
              <w:rPr>
                <w:rFonts w:ascii="Aptos" w:eastAsia="Times New Roman" w:hAnsi="Aptos" w:cs="Calibri"/>
                <w:color w:val="000000"/>
                <w:sz w:val="18"/>
                <w:szCs w:val="18"/>
              </w:rPr>
              <w:t>4</w:t>
            </w:r>
          </w:p>
        </w:tc>
        <w:tc>
          <w:tcPr>
            <w:tcW w:w="1273" w:type="dxa"/>
            <w:tcBorders>
              <w:top w:val="single" w:sz="4" w:space="0" w:color="auto"/>
              <w:left w:val="single" w:sz="4" w:space="0" w:color="auto"/>
              <w:bottom w:val="single" w:sz="4" w:space="0" w:color="auto"/>
              <w:right w:val="single" w:sz="4" w:space="0" w:color="auto"/>
            </w:tcBorders>
            <w:vAlign w:val="center"/>
            <w:hideMark/>
          </w:tcPr>
          <w:p w14:paraId="2C7C5F2D" w14:textId="1EAE6050" w:rsidR="00E04FFA" w:rsidRPr="00E04FFA" w:rsidRDefault="00E04FFA" w:rsidP="001A4C49">
            <w:pPr>
              <w:spacing w:after="0" w:line="240" w:lineRule="auto"/>
              <w:rPr>
                <w:rFonts w:ascii="Aptos" w:eastAsia="Times New Roman" w:hAnsi="Aptos" w:cs="Calibri"/>
                <w:color w:val="000000"/>
                <w:sz w:val="20"/>
                <w:szCs w:val="20"/>
              </w:rPr>
            </w:pPr>
            <w:r w:rsidRPr="00E04FFA">
              <w:rPr>
                <w:rFonts w:ascii="Aptos" w:eastAsia="Times New Roman" w:hAnsi="Aptos" w:cs="Calibri"/>
                <w:color w:val="000000"/>
                <w:sz w:val="20"/>
                <w:szCs w:val="20"/>
              </w:rPr>
              <w:t>Energy</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Analyst</w:t>
            </w:r>
          </w:p>
        </w:tc>
        <w:tc>
          <w:tcPr>
            <w:tcW w:w="3240" w:type="dxa"/>
            <w:tcBorders>
              <w:top w:val="single" w:sz="4" w:space="0" w:color="auto"/>
              <w:left w:val="single" w:sz="4" w:space="0" w:color="auto"/>
              <w:bottom w:val="single" w:sz="4" w:space="0" w:color="auto"/>
              <w:right w:val="single" w:sz="4" w:space="0" w:color="auto"/>
            </w:tcBorders>
            <w:noWrap/>
            <w:vAlign w:val="center"/>
            <w:hideMark/>
          </w:tcPr>
          <w:p w14:paraId="3A5C0ADA" w14:textId="707F3F06" w:rsidR="00E04FFA" w:rsidRPr="00E04FFA" w:rsidRDefault="00E04FFA" w:rsidP="001A4C49">
            <w:pPr>
              <w:spacing w:after="0" w:line="240" w:lineRule="auto"/>
              <w:rPr>
                <w:rFonts w:ascii="Aptos" w:eastAsia="Times New Roman" w:hAnsi="Aptos" w:cs="Calibri"/>
                <w:color w:val="000000"/>
                <w:sz w:val="20"/>
                <w:szCs w:val="20"/>
              </w:rPr>
            </w:pPr>
            <w:r w:rsidRPr="00E04FFA">
              <w:rPr>
                <w:rFonts w:ascii="Aptos" w:eastAsia="Times New Roman" w:hAnsi="Aptos" w:cs="Calibri"/>
                <w:color w:val="000000"/>
                <w:sz w:val="20"/>
                <w:szCs w:val="20"/>
              </w:rPr>
              <w:t>have the</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expected</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HVAC</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consumption</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dynamically</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forecasted</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using ML</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and</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outdoor</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weather</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data</w:t>
            </w:r>
          </w:p>
        </w:tc>
        <w:tc>
          <w:tcPr>
            <w:tcW w:w="4242" w:type="dxa"/>
            <w:tcBorders>
              <w:top w:val="single" w:sz="4" w:space="0" w:color="auto"/>
              <w:left w:val="single" w:sz="4" w:space="0" w:color="auto"/>
              <w:bottom w:val="single" w:sz="4" w:space="0" w:color="auto"/>
              <w:right w:val="single" w:sz="4" w:space="0" w:color="auto"/>
            </w:tcBorders>
            <w:noWrap/>
            <w:vAlign w:val="center"/>
            <w:hideMark/>
          </w:tcPr>
          <w:p w14:paraId="78192E4D" w14:textId="2B5F60A9" w:rsidR="00E04FFA" w:rsidRPr="00E04FFA" w:rsidRDefault="00E04FFA" w:rsidP="00F92C17">
            <w:pPr>
              <w:spacing w:after="0" w:line="240" w:lineRule="auto"/>
              <w:rPr>
                <w:rFonts w:ascii="Aptos" w:eastAsia="Times New Roman" w:hAnsi="Aptos" w:cs="Calibri"/>
                <w:color w:val="000000"/>
                <w:sz w:val="20"/>
                <w:szCs w:val="20"/>
              </w:rPr>
            </w:pPr>
            <w:r w:rsidRPr="00E04FFA">
              <w:rPr>
                <w:rFonts w:ascii="Aptos" w:eastAsia="Times New Roman" w:hAnsi="Aptos" w:cs="Calibri"/>
                <w:color w:val="000000"/>
                <w:sz w:val="20"/>
                <w:szCs w:val="20"/>
              </w:rPr>
              <w:t>I can</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manage</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my daily</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workflow</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and ignore</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false</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alarms</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caused by</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sensor</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resets.</w:t>
            </w:r>
          </w:p>
        </w:tc>
        <w:tc>
          <w:tcPr>
            <w:tcW w:w="1144" w:type="dxa"/>
            <w:tcBorders>
              <w:top w:val="single" w:sz="4" w:space="0" w:color="auto"/>
              <w:left w:val="single" w:sz="4" w:space="0" w:color="auto"/>
              <w:bottom w:val="single" w:sz="4" w:space="0" w:color="auto"/>
              <w:right w:val="single" w:sz="4" w:space="0" w:color="auto"/>
            </w:tcBorders>
            <w:vAlign w:val="center"/>
            <w:hideMark/>
          </w:tcPr>
          <w:p w14:paraId="79122965" w14:textId="319CB29C" w:rsidR="00E04FFA" w:rsidRPr="00E04FFA" w:rsidRDefault="00E04FFA" w:rsidP="00DD7A58">
            <w:pPr>
              <w:spacing w:after="0" w:line="240" w:lineRule="auto"/>
              <w:ind w:firstLineChars="100" w:firstLine="200"/>
              <w:rPr>
                <w:rFonts w:ascii="Aptos" w:eastAsia="Times New Roman" w:hAnsi="Aptos" w:cs="Calibri"/>
                <w:color w:val="000000"/>
                <w:sz w:val="20"/>
                <w:szCs w:val="20"/>
              </w:rPr>
            </w:pPr>
            <w:r w:rsidRPr="00E04FFA">
              <w:rPr>
                <w:rFonts w:ascii="Aptos" w:eastAsia="Times New Roman" w:hAnsi="Aptos" w:cs="Calibri"/>
                <w:color w:val="000000"/>
                <w:sz w:val="20"/>
                <w:szCs w:val="20"/>
              </w:rPr>
              <w:t>3</w:t>
            </w:r>
          </w:p>
        </w:tc>
        <w:tc>
          <w:tcPr>
            <w:tcW w:w="4713" w:type="dxa"/>
            <w:tcBorders>
              <w:top w:val="single" w:sz="4" w:space="0" w:color="auto"/>
              <w:left w:val="single" w:sz="4" w:space="0" w:color="auto"/>
              <w:bottom w:val="single" w:sz="4" w:space="0" w:color="auto"/>
              <w:right w:val="single" w:sz="4" w:space="0" w:color="auto"/>
            </w:tcBorders>
          </w:tcPr>
          <w:p w14:paraId="3CF35BB4" w14:textId="77777777" w:rsidR="00E04FFA" w:rsidRPr="00E04FFA" w:rsidRDefault="00E04FFA" w:rsidP="00E04FFA">
            <w:pPr>
              <w:spacing w:after="0" w:line="240" w:lineRule="auto"/>
              <w:rPr>
                <w:rFonts w:ascii="Aptos" w:eastAsia="Times New Roman" w:hAnsi="Aptos" w:cs="Times New Roman"/>
                <w:sz w:val="20"/>
                <w:szCs w:val="20"/>
                <w:lang w:val="en-GB"/>
              </w:rPr>
            </w:pPr>
            <w:r w:rsidRPr="00E04FFA">
              <w:rPr>
                <w:rFonts w:ascii="Aptos" w:eastAsia="Times New Roman" w:hAnsi="Aptos" w:cs="Times New Roman"/>
                <w:sz w:val="20"/>
                <w:szCs w:val="20"/>
                <w:lang w:val="en-GB"/>
              </w:rPr>
              <w:t>- The Energy -&gt; EUR conversion rate is applied.</w:t>
            </w:r>
          </w:p>
          <w:p w14:paraId="4A9414F4" w14:textId="1A236DCE" w:rsidR="00E04FFA" w:rsidRPr="00E04FFA" w:rsidRDefault="00E04FFA" w:rsidP="00E04FFA">
            <w:pPr>
              <w:spacing w:after="0" w:line="240" w:lineRule="auto"/>
              <w:rPr>
                <w:rFonts w:ascii="Aptos" w:eastAsia="Times New Roman" w:hAnsi="Aptos" w:cs="Times New Roman"/>
                <w:sz w:val="20"/>
                <w:szCs w:val="20"/>
                <w:lang w:val="en-GB"/>
              </w:rPr>
            </w:pPr>
            <w:r w:rsidRPr="00E04FFA">
              <w:rPr>
                <w:rFonts w:ascii="Aptos" w:eastAsia="Times New Roman" w:hAnsi="Aptos" w:cs="Times New Roman"/>
                <w:sz w:val="20"/>
                <w:szCs w:val="20"/>
                <w:lang w:val="en-GB"/>
              </w:rPr>
              <w:t>- The Energy -&gt; CO2 conversion rate is applied.</w:t>
            </w:r>
          </w:p>
          <w:p w14:paraId="1DC282C6" w14:textId="27898D15" w:rsidR="00E04FFA" w:rsidRPr="00E04FFA" w:rsidRDefault="00E04FFA" w:rsidP="00E04FFA">
            <w:pPr>
              <w:spacing w:after="0" w:line="240" w:lineRule="auto"/>
              <w:rPr>
                <w:rFonts w:ascii="Aptos" w:eastAsia="Times New Roman" w:hAnsi="Aptos" w:cs="Times New Roman"/>
                <w:sz w:val="20"/>
                <w:szCs w:val="20"/>
                <w:lang w:val="en-GB"/>
              </w:rPr>
            </w:pPr>
            <w:r w:rsidRPr="00E04FFA">
              <w:rPr>
                <w:rFonts w:ascii="Aptos" w:eastAsia="Times New Roman" w:hAnsi="Aptos" w:cs="Times New Roman"/>
                <w:sz w:val="20"/>
                <w:szCs w:val="20"/>
                <w:lang w:val="en-GB"/>
              </w:rPr>
              <w:t>- Metrics are visible on the main interface.</w:t>
            </w:r>
          </w:p>
          <w:p w14:paraId="234D11F2" w14:textId="77777777" w:rsidR="00E04FFA" w:rsidRPr="00E04FFA" w:rsidRDefault="00E04FFA" w:rsidP="00DD7A58">
            <w:pPr>
              <w:spacing w:after="0" w:line="240" w:lineRule="auto"/>
              <w:rPr>
                <w:rFonts w:ascii="Aptos" w:eastAsia="Times New Roman" w:hAnsi="Aptos" w:cs="Times New Roman"/>
                <w:sz w:val="20"/>
                <w:szCs w:val="20"/>
                <w:lang w:val="en-GB"/>
              </w:rPr>
            </w:pPr>
          </w:p>
        </w:tc>
      </w:tr>
      <w:tr w:rsidR="00E04FFA" w:rsidRPr="00DD7A58" w14:paraId="7F90D0B8" w14:textId="77777777" w:rsidTr="00E04FFA">
        <w:trPr>
          <w:trHeight w:val="1206"/>
        </w:trPr>
        <w:tc>
          <w:tcPr>
            <w:tcW w:w="449" w:type="dxa"/>
            <w:tcBorders>
              <w:top w:val="single" w:sz="4" w:space="0" w:color="auto"/>
              <w:left w:val="single" w:sz="4" w:space="0" w:color="auto"/>
              <w:bottom w:val="single" w:sz="4" w:space="0" w:color="auto"/>
              <w:right w:val="single" w:sz="4" w:space="0" w:color="auto"/>
            </w:tcBorders>
            <w:vAlign w:val="center"/>
            <w:hideMark/>
          </w:tcPr>
          <w:p w14:paraId="166FF378" w14:textId="5EB77CB3" w:rsidR="00E04FFA" w:rsidRPr="00E04FFA" w:rsidRDefault="00E04FFA" w:rsidP="00DD7A58">
            <w:pPr>
              <w:spacing w:after="0" w:line="240" w:lineRule="auto"/>
              <w:rPr>
                <w:rFonts w:ascii="Aptos" w:eastAsia="Times New Roman" w:hAnsi="Aptos" w:cs="Calibri"/>
                <w:color w:val="000000"/>
                <w:sz w:val="18"/>
                <w:szCs w:val="18"/>
              </w:rPr>
            </w:pPr>
            <w:r w:rsidRPr="00E04FFA">
              <w:rPr>
                <w:rFonts w:ascii="Aptos" w:eastAsia="Times New Roman" w:hAnsi="Aptos" w:cs="Calibri"/>
                <w:color w:val="000000"/>
                <w:sz w:val="18"/>
                <w:szCs w:val="18"/>
              </w:rPr>
              <w:t>5</w:t>
            </w:r>
          </w:p>
        </w:tc>
        <w:tc>
          <w:tcPr>
            <w:tcW w:w="1273" w:type="dxa"/>
            <w:tcBorders>
              <w:top w:val="single" w:sz="4" w:space="0" w:color="auto"/>
              <w:left w:val="single" w:sz="4" w:space="0" w:color="auto"/>
              <w:bottom w:val="single" w:sz="4" w:space="0" w:color="auto"/>
              <w:right w:val="single" w:sz="4" w:space="0" w:color="auto"/>
            </w:tcBorders>
            <w:vAlign w:val="center"/>
            <w:hideMark/>
          </w:tcPr>
          <w:p w14:paraId="5FDBFC36" w14:textId="14052D26" w:rsidR="00E04FFA" w:rsidRPr="00E04FFA" w:rsidRDefault="00E04FFA" w:rsidP="001A4C49">
            <w:pPr>
              <w:spacing w:after="0" w:line="240" w:lineRule="auto"/>
              <w:rPr>
                <w:rFonts w:ascii="Aptos" w:eastAsia="Times New Roman" w:hAnsi="Aptos" w:cs="Calibri"/>
                <w:color w:val="000000"/>
                <w:sz w:val="20"/>
                <w:szCs w:val="20"/>
              </w:rPr>
            </w:pPr>
            <w:r w:rsidRPr="00E04FFA">
              <w:rPr>
                <w:rFonts w:ascii="Aptos" w:eastAsia="Times New Roman" w:hAnsi="Aptos" w:cs="Calibri"/>
                <w:color w:val="000000"/>
                <w:sz w:val="20"/>
                <w:szCs w:val="20"/>
              </w:rPr>
              <w:t>Facilities</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Technician</w:t>
            </w:r>
          </w:p>
        </w:tc>
        <w:tc>
          <w:tcPr>
            <w:tcW w:w="3240" w:type="dxa"/>
            <w:tcBorders>
              <w:top w:val="single" w:sz="4" w:space="0" w:color="auto"/>
              <w:left w:val="single" w:sz="4" w:space="0" w:color="auto"/>
              <w:bottom w:val="single" w:sz="4" w:space="0" w:color="auto"/>
              <w:right w:val="single" w:sz="4" w:space="0" w:color="auto"/>
            </w:tcBorders>
            <w:noWrap/>
            <w:vAlign w:val="center"/>
            <w:hideMark/>
          </w:tcPr>
          <w:p w14:paraId="3AE134D4" w14:textId="7F34485E" w:rsidR="00E04FFA" w:rsidRPr="00E04FFA" w:rsidRDefault="00E04FFA" w:rsidP="001A4C49">
            <w:pPr>
              <w:spacing w:after="0" w:line="240" w:lineRule="auto"/>
              <w:rPr>
                <w:rFonts w:ascii="Aptos" w:eastAsia="Times New Roman" w:hAnsi="Aptos" w:cs="Calibri"/>
                <w:color w:val="000000"/>
                <w:sz w:val="20"/>
                <w:szCs w:val="20"/>
              </w:rPr>
            </w:pPr>
            <w:r w:rsidRPr="00E04FFA">
              <w:rPr>
                <w:rFonts w:ascii="Aptos" w:eastAsia="Times New Roman" w:hAnsi="Aptos" w:cs="Calibri"/>
                <w:color w:val="000000"/>
                <w:sz w:val="20"/>
                <w:szCs w:val="20"/>
              </w:rPr>
              <w:t>F</w:t>
            </w:r>
            <w:r w:rsidRPr="00E04FFA">
              <w:rPr>
                <w:rFonts w:ascii="Aptos" w:eastAsia="Times New Roman" w:hAnsi="Aptos" w:cs="Calibri"/>
                <w:color w:val="000000"/>
                <w:sz w:val="20"/>
                <w:szCs w:val="20"/>
              </w:rPr>
              <w:t>ilter</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alerts by</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severity</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and mark</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them</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as;</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handled</w:t>
            </w:r>
            <w:r w:rsidRPr="00E04FFA">
              <w:rPr>
                <w:rFonts w:ascii="Aptos" w:eastAsia="Times New Roman" w:hAnsi="Aptos" w:cs="Calibri"/>
                <w:color w:val="000000"/>
                <w:sz w:val="20"/>
                <w:szCs w:val="20"/>
              </w:rPr>
              <w:t>”</w:t>
            </w:r>
            <w:r w:rsidRPr="00E04FFA">
              <w:rPr>
                <w:rFonts w:ascii="Aptos" w:eastAsia="Times New Roman" w:hAnsi="Aptos" w:cs="Calibri"/>
                <w:color w:val="000000"/>
                <w:sz w:val="20"/>
                <w:szCs w:val="20"/>
              </w:rPr>
              <w:t>;</w:t>
            </w:r>
          </w:p>
          <w:p w14:paraId="1567979C" w14:textId="26CCD3F3" w:rsidR="00E04FFA" w:rsidRPr="00E04FFA" w:rsidRDefault="00E04FFA" w:rsidP="001A4C49">
            <w:pPr>
              <w:spacing w:after="0" w:line="240" w:lineRule="auto"/>
              <w:rPr>
                <w:rFonts w:ascii="Aptos" w:eastAsia="Times New Roman" w:hAnsi="Aptos" w:cs="Calibri"/>
                <w:color w:val="000000"/>
                <w:sz w:val="20"/>
                <w:szCs w:val="20"/>
              </w:rPr>
            </w:pPr>
            <w:r w:rsidRPr="00E04FFA">
              <w:rPr>
                <w:rFonts w:ascii="Aptos" w:eastAsia="Times New Roman" w:hAnsi="Aptos" w:cs="Calibri"/>
                <w:color w:val="000000"/>
                <w:sz w:val="20"/>
                <w:szCs w:val="20"/>
              </w:rPr>
              <w:t xml:space="preserve">or </w:t>
            </w:r>
            <w:r w:rsidRPr="00E04FFA">
              <w:rPr>
                <w:rFonts w:ascii="Aptos" w:eastAsia="Times New Roman" w:hAnsi="Aptos" w:cs="Calibri"/>
                <w:color w:val="000000"/>
                <w:sz w:val="20"/>
                <w:szCs w:val="20"/>
              </w:rPr>
              <w:t>“</w:t>
            </w:r>
            <w:r w:rsidRPr="00E04FFA">
              <w:rPr>
                <w:rFonts w:ascii="Aptos" w:eastAsia="Times New Roman" w:hAnsi="Aptos" w:cs="Calibri"/>
                <w:color w:val="000000"/>
                <w:sz w:val="20"/>
                <w:szCs w:val="20"/>
              </w:rPr>
              <w:t>data</w:t>
            </w:r>
            <w:r w:rsidRPr="00E04FFA">
              <w:rPr>
                <w:rFonts w:ascii="Aptos" w:eastAsia="Times New Roman" w:hAnsi="Aptos" w:cs="Calibri"/>
                <w:color w:val="000000"/>
                <w:sz w:val="20"/>
                <w:szCs w:val="20"/>
              </w:rPr>
              <w:t>”</w:t>
            </w:r>
          </w:p>
        </w:tc>
        <w:tc>
          <w:tcPr>
            <w:tcW w:w="4242" w:type="dxa"/>
            <w:tcBorders>
              <w:top w:val="single" w:sz="4" w:space="0" w:color="auto"/>
              <w:left w:val="single" w:sz="4" w:space="0" w:color="auto"/>
              <w:bottom w:val="single" w:sz="4" w:space="0" w:color="auto"/>
              <w:right w:val="single" w:sz="4" w:space="0" w:color="auto"/>
            </w:tcBorders>
            <w:noWrap/>
            <w:vAlign w:val="center"/>
            <w:hideMark/>
          </w:tcPr>
          <w:p w14:paraId="422FF60B" w14:textId="2EF3CAB2" w:rsidR="00E04FFA" w:rsidRPr="00E04FFA" w:rsidRDefault="00E04FFA" w:rsidP="00D26E52">
            <w:pPr>
              <w:spacing w:after="0" w:line="240" w:lineRule="auto"/>
              <w:rPr>
                <w:rFonts w:ascii="Aptos" w:eastAsia="Times New Roman" w:hAnsi="Aptos" w:cs="Calibri"/>
                <w:color w:val="000000"/>
                <w:sz w:val="20"/>
                <w:szCs w:val="20"/>
              </w:rPr>
            </w:pPr>
            <w:r w:rsidRPr="00E04FFA">
              <w:rPr>
                <w:rFonts w:ascii="Aptos" w:eastAsia="Times New Roman" w:hAnsi="Aptos" w:cs="Calibri"/>
                <w:color w:val="000000"/>
                <w:sz w:val="20"/>
                <w:szCs w:val="20"/>
              </w:rPr>
              <w:t>T</w:t>
            </w:r>
            <w:r w:rsidRPr="00E04FFA">
              <w:rPr>
                <w:rFonts w:ascii="Aptos" w:eastAsia="Times New Roman" w:hAnsi="Aptos" w:cs="Calibri"/>
                <w:color w:val="000000"/>
                <w:sz w:val="20"/>
                <w:szCs w:val="20"/>
              </w:rPr>
              <w:t>he</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baseline</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accurately</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adapts to</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seasonal</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changes</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and</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temperature</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variations</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rather</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than a</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static</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median.</w:t>
            </w:r>
          </w:p>
        </w:tc>
        <w:tc>
          <w:tcPr>
            <w:tcW w:w="1144" w:type="dxa"/>
            <w:tcBorders>
              <w:top w:val="single" w:sz="4" w:space="0" w:color="auto"/>
              <w:left w:val="single" w:sz="4" w:space="0" w:color="auto"/>
              <w:bottom w:val="single" w:sz="4" w:space="0" w:color="auto"/>
              <w:right w:val="single" w:sz="4" w:space="0" w:color="auto"/>
            </w:tcBorders>
            <w:vAlign w:val="center"/>
            <w:hideMark/>
          </w:tcPr>
          <w:p w14:paraId="44FECA94" w14:textId="6419BB8A" w:rsidR="00E04FFA" w:rsidRPr="00E04FFA" w:rsidRDefault="00E04FFA" w:rsidP="00DD7A58">
            <w:pPr>
              <w:spacing w:after="0" w:line="240" w:lineRule="auto"/>
              <w:ind w:firstLineChars="100" w:firstLine="200"/>
              <w:rPr>
                <w:rFonts w:ascii="Aptos" w:eastAsia="Times New Roman" w:hAnsi="Aptos" w:cs="Calibri"/>
                <w:color w:val="000000"/>
                <w:sz w:val="20"/>
                <w:szCs w:val="20"/>
              </w:rPr>
            </w:pPr>
            <w:r w:rsidRPr="00E04FFA">
              <w:rPr>
                <w:rFonts w:ascii="Aptos" w:eastAsia="Times New Roman" w:hAnsi="Aptos" w:cs="Calibri"/>
                <w:color w:val="000000"/>
                <w:sz w:val="20"/>
                <w:szCs w:val="20"/>
              </w:rPr>
              <w:t>3</w:t>
            </w:r>
          </w:p>
        </w:tc>
        <w:tc>
          <w:tcPr>
            <w:tcW w:w="4713" w:type="dxa"/>
            <w:tcBorders>
              <w:top w:val="single" w:sz="4" w:space="0" w:color="auto"/>
              <w:left w:val="single" w:sz="4" w:space="0" w:color="auto"/>
              <w:bottom w:val="single" w:sz="4" w:space="0" w:color="auto"/>
              <w:right w:val="single" w:sz="4" w:space="0" w:color="auto"/>
            </w:tcBorders>
          </w:tcPr>
          <w:p w14:paraId="54401A94" w14:textId="110BD05E" w:rsidR="00E04FFA" w:rsidRPr="00E04FFA" w:rsidRDefault="00E04FFA" w:rsidP="00E04FFA">
            <w:pPr>
              <w:spacing w:after="0" w:line="240" w:lineRule="auto"/>
              <w:rPr>
                <w:rFonts w:ascii="Aptos" w:eastAsia="Times New Roman" w:hAnsi="Aptos" w:cs="Times New Roman"/>
                <w:sz w:val="20"/>
                <w:szCs w:val="20"/>
                <w:lang w:val="en-GB"/>
              </w:rPr>
            </w:pPr>
            <w:r w:rsidRPr="00E04FFA">
              <w:rPr>
                <w:rFonts w:ascii="Aptos" w:eastAsia="Times New Roman" w:hAnsi="Aptos" w:cs="Times New Roman"/>
                <w:sz w:val="20"/>
                <w:szCs w:val="20"/>
                <w:lang w:val="en-GB"/>
              </w:rPr>
              <w:t>- The user can interact with the alert.</w:t>
            </w:r>
          </w:p>
          <w:p w14:paraId="3A4879AE" w14:textId="77777777" w:rsidR="00E04FFA" w:rsidRPr="00E04FFA" w:rsidRDefault="00E04FFA" w:rsidP="00E04FFA">
            <w:pPr>
              <w:spacing w:after="0" w:line="240" w:lineRule="auto"/>
              <w:rPr>
                <w:rFonts w:ascii="Aptos" w:eastAsia="Times New Roman" w:hAnsi="Aptos" w:cs="Times New Roman"/>
                <w:sz w:val="20"/>
                <w:szCs w:val="20"/>
                <w:lang w:val="en-GB"/>
              </w:rPr>
            </w:pPr>
            <w:r w:rsidRPr="00E04FFA">
              <w:rPr>
                <w:rFonts w:ascii="Aptos" w:eastAsia="Times New Roman" w:hAnsi="Aptos" w:cs="Times New Roman"/>
                <w:sz w:val="20"/>
                <w:szCs w:val="20"/>
                <w:lang w:val="en-GB"/>
              </w:rPr>
              <w:t>- Status changes update the database without deleting history.</w:t>
            </w:r>
          </w:p>
          <w:p w14:paraId="1019F9EA" w14:textId="77777777" w:rsidR="00E04FFA" w:rsidRPr="00E04FFA" w:rsidRDefault="00E04FFA" w:rsidP="00DD7A58">
            <w:pPr>
              <w:spacing w:after="0" w:line="240" w:lineRule="auto"/>
              <w:rPr>
                <w:rFonts w:ascii="Aptos" w:eastAsia="Times New Roman" w:hAnsi="Aptos" w:cs="Times New Roman"/>
                <w:sz w:val="20"/>
                <w:szCs w:val="20"/>
                <w:lang w:val="en-GB"/>
              </w:rPr>
            </w:pPr>
          </w:p>
        </w:tc>
      </w:tr>
      <w:tr w:rsidR="00E04FFA" w:rsidRPr="00DD7A58" w14:paraId="2C2AF37F" w14:textId="77777777" w:rsidTr="00E04FFA">
        <w:trPr>
          <w:trHeight w:val="499"/>
        </w:trPr>
        <w:tc>
          <w:tcPr>
            <w:tcW w:w="449" w:type="dxa"/>
            <w:tcBorders>
              <w:top w:val="single" w:sz="4" w:space="0" w:color="auto"/>
              <w:left w:val="single" w:sz="4" w:space="0" w:color="auto"/>
              <w:bottom w:val="single" w:sz="4" w:space="0" w:color="auto"/>
              <w:right w:val="single" w:sz="4" w:space="0" w:color="auto"/>
            </w:tcBorders>
            <w:vAlign w:val="center"/>
            <w:hideMark/>
          </w:tcPr>
          <w:p w14:paraId="71A425F7" w14:textId="4037B798" w:rsidR="00E04FFA" w:rsidRPr="00E04FFA" w:rsidRDefault="00E04FFA" w:rsidP="00DD7A58">
            <w:pPr>
              <w:spacing w:after="0" w:line="240" w:lineRule="auto"/>
              <w:rPr>
                <w:rFonts w:ascii="Aptos" w:eastAsia="Times New Roman" w:hAnsi="Aptos" w:cs="Calibri"/>
                <w:color w:val="000000"/>
                <w:sz w:val="18"/>
                <w:szCs w:val="18"/>
              </w:rPr>
            </w:pPr>
            <w:r w:rsidRPr="00E04FFA">
              <w:rPr>
                <w:rFonts w:ascii="Aptos" w:eastAsia="Times New Roman" w:hAnsi="Aptos" w:cs="Calibri"/>
                <w:color w:val="000000"/>
                <w:sz w:val="18"/>
                <w:szCs w:val="18"/>
              </w:rPr>
              <w:t>6</w:t>
            </w:r>
          </w:p>
        </w:tc>
        <w:tc>
          <w:tcPr>
            <w:tcW w:w="1273" w:type="dxa"/>
            <w:tcBorders>
              <w:top w:val="single" w:sz="4" w:space="0" w:color="auto"/>
              <w:left w:val="single" w:sz="4" w:space="0" w:color="auto"/>
              <w:bottom w:val="single" w:sz="4" w:space="0" w:color="auto"/>
              <w:right w:val="single" w:sz="4" w:space="0" w:color="auto"/>
            </w:tcBorders>
            <w:vAlign w:val="center"/>
            <w:hideMark/>
          </w:tcPr>
          <w:p w14:paraId="41517023" w14:textId="74BE27B0" w:rsidR="00E04FFA" w:rsidRPr="00E04FFA" w:rsidRDefault="00E04FFA" w:rsidP="001A4C49">
            <w:pPr>
              <w:spacing w:after="0" w:line="240" w:lineRule="auto"/>
              <w:rPr>
                <w:rFonts w:ascii="Aptos" w:eastAsia="Times New Roman" w:hAnsi="Aptos" w:cs="Calibri"/>
                <w:color w:val="000000"/>
                <w:sz w:val="20"/>
                <w:szCs w:val="20"/>
              </w:rPr>
            </w:pPr>
            <w:r w:rsidRPr="00E04FFA">
              <w:rPr>
                <w:rFonts w:ascii="Aptos" w:eastAsia="Times New Roman" w:hAnsi="Aptos" w:cs="Calibri"/>
                <w:color w:val="000000"/>
                <w:sz w:val="20"/>
                <w:szCs w:val="20"/>
              </w:rPr>
              <w:t>UPM</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Project</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Sponsor</w:t>
            </w:r>
          </w:p>
        </w:tc>
        <w:tc>
          <w:tcPr>
            <w:tcW w:w="3240" w:type="dxa"/>
            <w:tcBorders>
              <w:top w:val="single" w:sz="4" w:space="0" w:color="auto"/>
              <w:left w:val="single" w:sz="4" w:space="0" w:color="auto"/>
              <w:bottom w:val="single" w:sz="4" w:space="0" w:color="auto"/>
              <w:right w:val="single" w:sz="4" w:space="0" w:color="auto"/>
            </w:tcBorders>
            <w:noWrap/>
            <w:vAlign w:val="center"/>
            <w:hideMark/>
          </w:tcPr>
          <w:p w14:paraId="6C47CED8" w14:textId="701A985B" w:rsidR="00E04FFA" w:rsidRPr="00E04FFA" w:rsidRDefault="00E04FFA" w:rsidP="001A4C49">
            <w:pPr>
              <w:spacing w:after="0" w:line="240" w:lineRule="auto"/>
              <w:rPr>
                <w:rFonts w:ascii="Aptos" w:eastAsia="Times New Roman" w:hAnsi="Aptos" w:cs="Calibri"/>
                <w:color w:val="000000"/>
                <w:sz w:val="20"/>
                <w:szCs w:val="20"/>
              </w:rPr>
            </w:pPr>
            <w:r w:rsidRPr="00E04FFA">
              <w:rPr>
                <w:rFonts w:ascii="Aptos" w:eastAsia="Times New Roman" w:hAnsi="Aptos" w:cs="Calibri"/>
                <w:color w:val="000000"/>
                <w:sz w:val="20"/>
                <w:szCs w:val="20"/>
              </w:rPr>
              <w:t>A</w:t>
            </w:r>
            <w:r w:rsidRPr="00E04FFA">
              <w:rPr>
                <w:rFonts w:ascii="Aptos" w:eastAsia="Times New Roman" w:hAnsi="Aptos" w:cs="Calibri"/>
                <w:color w:val="000000"/>
                <w:sz w:val="20"/>
                <w:szCs w:val="20"/>
              </w:rPr>
              <w:t>ccess</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comprehensive</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documentation</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w:t>
            </w:r>
            <w:proofErr w:type="spellStart"/>
            <w:r w:rsidRPr="00E04FFA">
              <w:rPr>
                <w:rFonts w:ascii="Aptos" w:eastAsia="Times New Roman" w:hAnsi="Aptos" w:cs="Calibri"/>
                <w:color w:val="000000"/>
                <w:sz w:val="20"/>
                <w:szCs w:val="20"/>
              </w:rPr>
              <w:t>ReadTheDocs</w:t>
            </w:r>
            <w:proofErr w:type="spellEnd"/>
            <w:r w:rsidRPr="00E04FFA">
              <w:rPr>
                <w:rFonts w:ascii="Aptos" w:eastAsia="Times New Roman" w:hAnsi="Aptos" w:cs="Calibri"/>
                <w:color w:val="000000"/>
                <w:sz w:val="20"/>
                <w:szCs w:val="20"/>
              </w:rPr>
              <w:t>) and</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a</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historical</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demo</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mode</w:t>
            </w:r>
          </w:p>
        </w:tc>
        <w:tc>
          <w:tcPr>
            <w:tcW w:w="4242" w:type="dxa"/>
            <w:tcBorders>
              <w:top w:val="single" w:sz="4" w:space="0" w:color="auto"/>
              <w:left w:val="single" w:sz="4" w:space="0" w:color="auto"/>
              <w:bottom w:val="single" w:sz="4" w:space="0" w:color="auto"/>
              <w:right w:val="single" w:sz="4" w:space="0" w:color="auto"/>
            </w:tcBorders>
            <w:noWrap/>
            <w:vAlign w:val="center"/>
            <w:hideMark/>
          </w:tcPr>
          <w:p w14:paraId="2FC575CF" w14:textId="3FA43808" w:rsidR="00E04FFA" w:rsidRPr="00E04FFA" w:rsidRDefault="00E04FFA" w:rsidP="00F92C17">
            <w:pPr>
              <w:spacing w:after="0" w:line="240" w:lineRule="auto"/>
              <w:rPr>
                <w:rFonts w:ascii="Aptos" w:eastAsia="Times New Roman" w:hAnsi="Aptos" w:cs="Calibri"/>
                <w:color w:val="000000"/>
                <w:sz w:val="20"/>
                <w:szCs w:val="20"/>
              </w:rPr>
            </w:pPr>
            <w:r w:rsidRPr="00E04FFA">
              <w:rPr>
                <w:rFonts w:ascii="Aptos" w:eastAsia="Times New Roman" w:hAnsi="Aptos" w:cs="Calibri"/>
                <w:color w:val="000000"/>
                <w:sz w:val="20"/>
                <w:szCs w:val="20"/>
              </w:rPr>
              <w:t>I can audit</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the data</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mining</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methodology,</w:t>
            </w:r>
            <w:r w:rsidRPr="00E04FFA">
              <w:rPr>
                <w:rFonts w:ascii="Aptos" w:eastAsia="Times New Roman" w:hAnsi="Aptos" w:cs="Calibri"/>
                <w:color w:val="000000"/>
                <w:sz w:val="20"/>
                <w:szCs w:val="20"/>
              </w:rPr>
              <w:t xml:space="preserve"> r</w:t>
            </w:r>
            <w:r w:rsidRPr="00E04FFA">
              <w:rPr>
                <w:rFonts w:ascii="Aptos" w:eastAsia="Times New Roman" w:hAnsi="Aptos" w:cs="Calibri"/>
                <w:color w:val="000000"/>
                <w:sz w:val="20"/>
                <w:szCs w:val="20"/>
              </w:rPr>
              <w:t>eproduce</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the</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analysis</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locally,</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and</w:t>
            </w:r>
          </w:p>
          <w:p w14:paraId="19D73666" w14:textId="0799FF58" w:rsidR="00E04FFA" w:rsidRPr="00E04FFA" w:rsidRDefault="00E04FFA" w:rsidP="00F92C17">
            <w:pPr>
              <w:spacing w:after="0" w:line="240" w:lineRule="auto"/>
              <w:rPr>
                <w:rFonts w:ascii="Aptos" w:eastAsia="Times New Roman" w:hAnsi="Aptos" w:cs="Calibri"/>
                <w:color w:val="000000"/>
                <w:sz w:val="20"/>
                <w:szCs w:val="20"/>
              </w:rPr>
            </w:pPr>
            <w:r w:rsidRPr="00E04FFA">
              <w:rPr>
                <w:rFonts w:ascii="Aptos" w:eastAsia="Times New Roman" w:hAnsi="Aptos" w:cs="Calibri"/>
                <w:color w:val="000000"/>
                <w:sz w:val="20"/>
                <w:szCs w:val="20"/>
              </w:rPr>
              <w:t>understand the</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system</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without</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needing a</w:t>
            </w:r>
            <w:r w:rsidRPr="00E04FFA">
              <w:rPr>
                <w:rFonts w:ascii="Aptos" w:eastAsia="Times New Roman" w:hAnsi="Aptos" w:cs="Calibri"/>
                <w:color w:val="000000"/>
                <w:sz w:val="20"/>
                <w:szCs w:val="20"/>
              </w:rPr>
              <w:t xml:space="preserve"> l</w:t>
            </w:r>
            <w:r w:rsidRPr="00E04FFA">
              <w:rPr>
                <w:rFonts w:ascii="Aptos" w:eastAsia="Times New Roman" w:hAnsi="Aptos" w:cs="Calibri"/>
                <w:color w:val="000000"/>
                <w:sz w:val="20"/>
                <w:szCs w:val="20"/>
              </w:rPr>
              <w:t>ive data</w:t>
            </w:r>
            <w:r w:rsidRPr="00E04FFA">
              <w:rPr>
                <w:rFonts w:ascii="Aptos" w:eastAsia="Times New Roman" w:hAnsi="Aptos" w:cs="Calibri"/>
                <w:color w:val="000000"/>
                <w:sz w:val="20"/>
                <w:szCs w:val="20"/>
              </w:rPr>
              <w:t xml:space="preserve"> </w:t>
            </w:r>
            <w:r w:rsidRPr="00E04FFA">
              <w:rPr>
                <w:rFonts w:ascii="Aptos" w:eastAsia="Times New Roman" w:hAnsi="Aptos" w:cs="Calibri"/>
                <w:color w:val="000000"/>
                <w:sz w:val="20"/>
                <w:szCs w:val="20"/>
              </w:rPr>
              <w:t>connection.</w:t>
            </w:r>
          </w:p>
        </w:tc>
        <w:tc>
          <w:tcPr>
            <w:tcW w:w="1144" w:type="dxa"/>
            <w:tcBorders>
              <w:top w:val="single" w:sz="4" w:space="0" w:color="auto"/>
              <w:left w:val="single" w:sz="4" w:space="0" w:color="auto"/>
              <w:bottom w:val="single" w:sz="4" w:space="0" w:color="auto"/>
              <w:right w:val="single" w:sz="4" w:space="0" w:color="auto"/>
            </w:tcBorders>
            <w:vAlign w:val="center"/>
            <w:hideMark/>
          </w:tcPr>
          <w:p w14:paraId="704E9954" w14:textId="50247757" w:rsidR="00E04FFA" w:rsidRPr="00E04FFA" w:rsidRDefault="00E04FFA" w:rsidP="00DD7A58">
            <w:pPr>
              <w:spacing w:after="0" w:line="240" w:lineRule="auto"/>
              <w:ind w:firstLineChars="100" w:firstLine="200"/>
              <w:rPr>
                <w:rFonts w:ascii="Aptos" w:eastAsia="Times New Roman" w:hAnsi="Aptos" w:cs="Calibri"/>
                <w:color w:val="000000"/>
                <w:sz w:val="20"/>
                <w:szCs w:val="20"/>
              </w:rPr>
            </w:pPr>
            <w:r w:rsidRPr="00E04FFA">
              <w:rPr>
                <w:rFonts w:ascii="Aptos" w:eastAsia="Times New Roman" w:hAnsi="Aptos" w:cs="Calibri"/>
                <w:color w:val="000000"/>
                <w:sz w:val="20"/>
                <w:szCs w:val="20"/>
              </w:rPr>
              <w:t>8</w:t>
            </w:r>
          </w:p>
        </w:tc>
        <w:tc>
          <w:tcPr>
            <w:tcW w:w="4713" w:type="dxa"/>
            <w:tcBorders>
              <w:top w:val="single" w:sz="4" w:space="0" w:color="auto"/>
              <w:left w:val="single" w:sz="4" w:space="0" w:color="auto"/>
              <w:bottom w:val="single" w:sz="4" w:space="0" w:color="auto"/>
              <w:right w:val="single" w:sz="4" w:space="0" w:color="auto"/>
            </w:tcBorders>
          </w:tcPr>
          <w:p w14:paraId="30AB3CE1" w14:textId="35E25359" w:rsidR="00E04FFA" w:rsidRPr="00E04FFA" w:rsidRDefault="00E04FFA" w:rsidP="00E04FFA">
            <w:pPr>
              <w:spacing w:after="0" w:line="240" w:lineRule="auto"/>
              <w:rPr>
                <w:rFonts w:ascii="Aptos" w:eastAsia="Times New Roman" w:hAnsi="Aptos" w:cs="Times New Roman"/>
                <w:sz w:val="20"/>
                <w:szCs w:val="20"/>
                <w:lang w:val="en-GB"/>
              </w:rPr>
            </w:pPr>
            <w:r w:rsidRPr="00E04FFA">
              <w:rPr>
                <w:rFonts w:ascii="Aptos" w:eastAsia="Times New Roman" w:hAnsi="Aptos" w:cs="Times New Roman"/>
                <w:sz w:val="20"/>
                <w:szCs w:val="20"/>
                <w:lang w:val="en-GB"/>
              </w:rPr>
              <w:t>- Documentation is deployed and accessible.</w:t>
            </w:r>
          </w:p>
          <w:p w14:paraId="344B42C2" w14:textId="77777777" w:rsidR="00E04FFA" w:rsidRPr="00E04FFA" w:rsidRDefault="00E04FFA" w:rsidP="00E04FFA">
            <w:pPr>
              <w:spacing w:after="0" w:line="240" w:lineRule="auto"/>
              <w:rPr>
                <w:rFonts w:ascii="Aptos" w:eastAsia="Times New Roman" w:hAnsi="Aptos" w:cs="Times New Roman"/>
                <w:sz w:val="20"/>
                <w:szCs w:val="20"/>
                <w:lang w:val="en-GB"/>
              </w:rPr>
            </w:pPr>
            <w:r w:rsidRPr="00E04FFA">
              <w:rPr>
                <w:rFonts w:ascii="Aptos" w:eastAsia="Times New Roman" w:hAnsi="Aptos" w:cs="Times New Roman"/>
                <w:sz w:val="20"/>
                <w:szCs w:val="20"/>
                <w:lang w:val="en-GB"/>
              </w:rPr>
              <w:t>- Demo mode runs locally with a static dataset.</w:t>
            </w:r>
          </w:p>
          <w:p w14:paraId="28FF306A" w14:textId="77777777" w:rsidR="00E04FFA" w:rsidRPr="00E04FFA" w:rsidRDefault="00E04FFA" w:rsidP="00DD7A58">
            <w:pPr>
              <w:spacing w:after="0" w:line="240" w:lineRule="auto"/>
              <w:rPr>
                <w:rFonts w:ascii="Aptos" w:eastAsia="Times New Roman" w:hAnsi="Aptos" w:cs="Times New Roman"/>
                <w:sz w:val="20"/>
                <w:szCs w:val="20"/>
                <w:lang w:val="en-GB"/>
              </w:rPr>
            </w:pPr>
          </w:p>
        </w:tc>
      </w:tr>
    </w:tbl>
    <w:p w14:paraId="71DF4F49" w14:textId="0C415830" w:rsidR="00DD7A58" w:rsidRPr="003D0997" w:rsidRDefault="00DD7A58" w:rsidP="00DD7A58">
      <w:pPr>
        <w:rPr>
          <w:rFonts w:ascii="Century Gothic" w:hAnsi="Century Gothic"/>
          <w:b/>
          <w:bCs/>
          <w:color w:val="595959" w:themeColor="text1" w:themeTint="A6"/>
          <w:sz w:val="44"/>
          <w:szCs w:val="44"/>
        </w:rPr>
      </w:pPr>
    </w:p>
    <w:p w14:paraId="1EF19770" w14:textId="77777777" w:rsidR="00DD7A58" w:rsidRPr="00D3383E" w:rsidRDefault="00DD7A58" w:rsidP="00DD7A58">
      <w:pPr>
        <w:rPr>
          <w:rFonts w:ascii="Century Gothic" w:hAnsi="Century Gothic" w:cs="Arial"/>
          <w:sz w:val="20"/>
          <w:szCs w:val="20"/>
        </w:rPr>
      </w:pPr>
    </w:p>
    <w:p w14:paraId="7F59D8DB" w14:textId="77777777" w:rsidR="00DD7A58" w:rsidRPr="00DD7A58" w:rsidRDefault="00DD7A58">
      <w:pPr>
        <w:rPr>
          <w:rFonts w:ascii="Century Gothic" w:hAnsi="Century Gothic"/>
          <w:b/>
          <w:bCs/>
          <w:color w:val="595959" w:themeColor="text1" w:themeTint="A6"/>
          <w:sz w:val="44"/>
          <w:szCs w:val="44"/>
        </w:rPr>
      </w:pPr>
    </w:p>
    <w:sectPr w:rsidR="00DD7A58" w:rsidRPr="00DD7A58" w:rsidSect="00DD7A58">
      <w:headerReference w:type="default" r:id="rId7"/>
      <w:pgSz w:w="24480" w:h="15840" w:orient="landscape" w:code="3"/>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9C068" w14:textId="77777777" w:rsidR="00BA765F" w:rsidRDefault="00BA765F" w:rsidP="00A9289B">
      <w:pPr>
        <w:spacing w:after="0" w:line="240" w:lineRule="auto"/>
      </w:pPr>
      <w:r>
        <w:separator/>
      </w:r>
    </w:p>
  </w:endnote>
  <w:endnote w:type="continuationSeparator" w:id="0">
    <w:p w14:paraId="6E0B3AF6" w14:textId="77777777" w:rsidR="00BA765F" w:rsidRDefault="00BA765F" w:rsidP="00A92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08FB4" w14:textId="77777777" w:rsidR="00BA765F" w:rsidRDefault="00BA765F" w:rsidP="00A9289B">
      <w:pPr>
        <w:spacing w:after="0" w:line="240" w:lineRule="auto"/>
      </w:pPr>
      <w:r>
        <w:separator/>
      </w:r>
    </w:p>
  </w:footnote>
  <w:footnote w:type="continuationSeparator" w:id="0">
    <w:p w14:paraId="1198D78E" w14:textId="77777777" w:rsidR="00BA765F" w:rsidRDefault="00BA765F" w:rsidP="00A928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C7E79" w14:textId="321ECE44" w:rsidR="00A9289B" w:rsidRDefault="00A9289B">
    <w:pPr>
      <w:pStyle w:val="En-tte"/>
    </w:pPr>
    <w:r>
      <w:t xml:space="preserve">Product Backlog, TBDA1, Author: Hector </w:t>
    </w:r>
    <w:proofErr w:type="spellStart"/>
    <w:r>
      <w:t>Dessaux</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64A85"/>
    <w:multiLevelType w:val="hybridMultilevel"/>
    <w:tmpl w:val="501A4400"/>
    <w:lvl w:ilvl="0" w:tplc="0C0A0001">
      <w:start w:val="1"/>
      <w:numFmt w:val="bullet"/>
      <w:lvlText w:val=""/>
      <w:lvlJc w:val="left"/>
      <w:pPr>
        <w:ind w:left="960" w:hanging="360"/>
      </w:pPr>
      <w:rPr>
        <w:rFonts w:ascii="Symbol" w:hAnsi="Symbol" w:hint="default"/>
      </w:rPr>
    </w:lvl>
    <w:lvl w:ilvl="1" w:tplc="0C0A0003" w:tentative="1">
      <w:start w:val="1"/>
      <w:numFmt w:val="bullet"/>
      <w:lvlText w:val="o"/>
      <w:lvlJc w:val="left"/>
      <w:pPr>
        <w:ind w:left="1680" w:hanging="360"/>
      </w:pPr>
      <w:rPr>
        <w:rFonts w:ascii="Courier New" w:hAnsi="Courier New" w:cs="Courier New" w:hint="default"/>
      </w:rPr>
    </w:lvl>
    <w:lvl w:ilvl="2" w:tplc="0C0A0005" w:tentative="1">
      <w:start w:val="1"/>
      <w:numFmt w:val="bullet"/>
      <w:lvlText w:val=""/>
      <w:lvlJc w:val="left"/>
      <w:pPr>
        <w:ind w:left="2400" w:hanging="360"/>
      </w:pPr>
      <w:rPr>
        <w:rFonts w:ascii="Wingdings" w:hAnsi="Wingdings" w:hint="default"/>
      </w:rPr>
    </w:lvl>
    <w:lvl w:ilvl="3" w:tplc="0C0A0001" w:tentative="1">
      <w:start w:val="1"/>
      <w:numFmt w:val="bullet"/>
      <w:lvlText w:val=""/>
      <w:lvlJc w:val="left"/>
      <w:pPr>
        <w:ind w:left="3120" w:hanging="360"/>
      </w:pPr>
      <w:rPr>
        <w:rFonts w:ascii="Symbol" w:hAnsi="Symbol" w:hint="default"/>
      </w:rPr>
    </w:lvl>
    <w:lvl w:ilvl="4" w:tplc="0C0A0003" w:tentative="1">
      <w:start w:val="1"/>
      <w:numFmt w:val="bullet"/>
      <w:lvlText w:val="o"/>
      <w:lvlJc w:val="left"/>
      <w:pPr>
        <w:ind w:left="3840" w:hanging="360"/>
      </w:pPr>
      <w:rPr>
        <w:rFonts w:ascii="Courier New" w:hAnsi="Courier New" w:cs="Courier New" w:hint="default"/>
      </w:rPr>
    </w:lvl>
    <w:lvl w:ilvl="5" w:tplc="0C0A0005" w:tentative="1">
      <w:start w:val="1"/>
      <w:numFmt w:val="bullet"/>
      <w:lvlText w:val=""/>
      <w:lvlJc w:val="left"/>
      <w:pPr>
        <w:ind w:left="4560" w:hanging="360"/>
      </w:pPr>
      <w:rPr>
        <w:rFonts w:ascii="Wingdings" w:hAnsi="Wingdings" w:hint="default"/>
      </w:rPr>
    </w:lvl>
    <w:lvl w:ilvl="6" w:tplc="0C0A0001" w:tentative="1">
      <w:start w:val="1"/>
      <w:numFmt w:val="bullet"/>
      <w:lvlText w:val=""/>
      <w:lvlJc w:val="left"/>
      <w:pPr>
        <w:ind w:left="5280" w:hanging="360"/>
      </w:pPr>
      <w:rPr>
        <w:rFonts w:ascii="Symbol" w:hAnsi="Symbol" w:hint="default"/>
      </w:rPr>
    </w:lvl>
    <w:lvl w:ilvl="7" w:tplc="0C0A0003" w:tentative="1">
      <w:start w:val="1"/>
      <w:numFmt w:val="bullet"/>
      <w:lvlText w:val="o"/>
      <w:lvlJc w:val="left"/>
      <w:pPr>
        <w:ind w:left="6000" w:hanging="360"/>
      </w:pPr>
      <w:rPr>
        <w:rFonts w:ascii="Courier New" w:hAnsi="Courier New" w:cs="Courier New" w:hint="default"/>
      </w:rPr>
    </w:lvl>
    <w:lvl w:ilvl="8" w:tplc="0C0A0005" w:tentative="1">
      <w:start w:val="1"/>
      <w:numFmt w:val="bullet"/>
      <w:lvlText w:val=""/>
      <w:lvlJc w:val="left"/>
      <w:pPr>
        <w:ind w:left="6720" w:hanging="360"/>
      </w:pPr>
      <w:rPr>
        <w:rFonts w:ascii="Wingdings" w:hAnsi="Wingdings" w:hint="default"/>
      </w:rPr>
    </w:lvl>
  </w:abstractNum>
  <w:num w:numId="1" w16cid:durableId="1274091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A58"/>
    <w:rsid w:val="000D73D1"/>
    <w:rsid w:val="001A4C49"/>
    <w:rsid w:val="003D0997"/>
    <w:rsid w:val="00410F33"/>
    <w:rsid w:val="004B34FB"/>
    <w:rsid w:val="0076013E"/>
    <w:rsid w:val="00840567"/>
    <w:rsid w:val="008D13BF"/>
    <w:rsid w:val="00927646"/>
    <w:rsid w:val="00A235C7"/>
    <w:rsid w:val="00A9289B"/>
    <w:rsid w:val="00BA765F"/>
    <w:rsid w:val="00C758F7"/>
    <w:rsid w:val="00D26E52"/>
    <w:rsid w:val="00DD7A58"/>
    <w:rsid w:val="00E04FFA"/>
    <w:rsid w:val="00E94E55"/>
    <w:rsid w:val="00F92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4575D"/>
  <w15:chartTrackingRefBased/>
  <w15:docId w15:val="{44D71A68-985C-443B-ADE5-1D580FD21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997"/>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D7A58"/>
    <w:pPr>
      <w:tabs>
        <w:tab w:val="center" w:pos="4680"/>
        <w:tab w:val="right" w:pos="9360"/>
      </w:tabs>
      <w:spacing w:after="0" w:line="240" w:lineRule="auto"/>
    </w:pPr>
    <w:rPr>
      <w:sz w:val="24"/>
      <w:szCs w:val="24"/>
    </w:rPr>
  </w:style>
  <w:style w:type="character" w:customStyle="1" w:styleId="En-tteCar">
    <w:name w:val="En-tête Car"/>
    <w:basedOn w:val="Policepardfaut"/>
    <w:link w:val="En-tte"/>
    <w:uiPriority w:val="99"/>
    <w:rsid w:val="00DD7A58"/>
    <w:rPr>
      <w:sz w:val="24"/>
      <w:szCs w:val="24"/>
    </w:rPr>
  </w:style>
  <w:style w:type="table" w:styleId="Grilledutableau">
    <w:name w:val="Table Grid"/>
    <w:basedOn w:val="TableauNormal"/>
    <w:uiPriority w:val="39"/>
    <w:rsid w:val="00DD7A5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04FFA"/>
    <w:rPr>
      <w:rFonts w:ascii="Times New Roman" w:hAnsi="Times New Roman" w:cs="Times New Roman"/>
      <w:sz w:val="24"/>
      <w:szCs w:val="24"/>
    </w:rPr>
  </w:style>
  <w:style w:type="paragraph" w:styleId="Paragraphedeliste">
    <w:name w:val="List Paragraph"/>
    <w:basedOn w:val="Normal"/>
    <w:uiPriority w:val="34"/>
    <w:qFormat/>
    <w:rsid w:val="00E04FFA"/>
    <w:pPr>
      <w:ind w:left="720"/>
      <w:contextualSpacing/>
    </w:pPr>
  </w:style>
  <w:style w:type="paragraph" w:styleId="Pieddepage">
    <w:name w:val="footer"/>
    <w:basedOn w:val="Normal"/>
    <w:link w:val="PieddepageCar"/>
    <w:uiPriority w:val="99"/>
    <w:unhideWhenUsed/>
    <w:rsid w:val="00A928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928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618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426</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Bess</dc:creator>
  <cp:keywords/>
  <dc:description/>
  <cp:lastModifiedBy>HECTOR DESSAUX AMBROISE</cp:lastModifiedBy>
  <cp:revision>2</cp:revision>
  <dcterms:created xsi:type="dcterms:W3CDTF">2026-10-14T18:24:00Z</dcterms:created>
  <dcterms:modified xsi:type="dcterms:W3CDTF">2026-10-14T18:24:00Z</dcterms:modified>
</cp:coreProperties>
</file>