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016B" w14:textId="77777777" w:rsidR="00304652" w:rsidRDefault="00000000">
      <w:pPr>
        <w:pStyle w:val="Heading1"/>
      </w:pPr>
      <w:r>
        <w:t>Onderbouwing Ethiek, Privacy en Security</w:t>
      </w:r>
    </w:p>
    <w:p w14:paraId="0DD7016C" w14:textId="77777777" w:rsidR="00304652" w:rsidRDefault="00000000">
      <w:pPr>
        <w:spacing w:after="80"/>
      </w:pPr>
      <w:r>
        <w:t>Dit document beschrijft hoe het TDI 500 KPI Dashboard omgaat met ethische verantwoordelijkheid, privacybescherming en informatiebeveiliging. Per onderwerp worden de risico’s, de genomen maatregelen en de onderbouwing van de keuzes beschreven.</w:t>
      </w:r>
    </w:p>
    <w:p w14:paraId="0DD7016D" w14:textId="77777777" w:rsidR="00304652" w:rsidRDefault="00304652">
      <w:pPr>
        <w:spacing w:after="60"/>
      </w:pPr>
    </w:p>
    <w:p w14:paraId="0DD7016E" w14:textId="77777777" w:rsidR="00304652" w:rsidRDefault="00000000">
      <w:pPr>
        <w:pStyle w:val="Heading2"/>
      </w:pPr>
      <w:r>
        <w:t>1. Privacy</w:t>
      </w:r>
    </w:p>
    <w:p w14:paraId="0DD7016F" w14:textId="77777777" w:rsidR="00304652" w:rsidRDefault="00000000">
      <w:pPr>
        <w:pStyle w:val="Heading3"/>
      </w:pPr>
      <w:r>
        <w:t>1.1 Context en risico’s</w:t>
      </w:r>
    </w:p>
    <w:p w14:paraId="0DD70170" w14:textId="77777777" w:rsidR="00304652" w:rsidRDefault="00000000">
      <w:pPr>
        <w:spacing w:after="80"/>
      </w:pPr>
      <w:r>
        <w:t xml:space="preserve">Het TDI 500 KPI Dashboard haalt data op via de </w:t>
      </w:r>
      <w:proofErr w:type="spellStart"/>
      <w:r>
        <w:t>Hupie</w:t>
      </w:r>
      <w:proofErr w:type="spellEnd"/>
      <w:r>
        <w:t xml:space="preserve"> SPARQL API. Deze data bevat meetgegevens van warmtepompen die geïnstalleerd zijn in woningen. In theorie zou deze data herleidbaar kunnen zijn tot specifieke huishoudens als er een koppeling wordt gemaakt tussen een warmtepompsysteem, een adres en een bewoner.</w:t>
      </w:r>
    </w:p>
    <w:p w14:paraId="0DD70171" w14:textId="77777777" w:rsidR="00304652" w:rsidRDefault="00000000">
      <w:pPr>
        <w:spacing w:after="80"/>
      </w:pPr>
      <w:r>
        <w:t>De risico’s zijn:</w:t>
      </w:r>
    </w:p>
    <w:p w14:paraId="0DD70172" w14:textId="77777777" w:rsidR="00304652" w:rsidRDefault="00000000">
      <w:pPr>
        <w:spacing w:after="80"/>
      </w:pPr>
      <w:r>
        <w:t>• Herleidbaarheid: als individuele warmtepompsystemen gekoppeld worden aan specifieke adressen, zou het mogelijk zijn om het energieverbruik van een specifiek huishouden te achterhalen.</w:t>
      </w:r>
    </w:p>
    <w:p w14:paraId="0DD70173" w14:textId="77777777" w:rsidR="00304652" w:rsidRDefault="00000000">
      <w:pPr>
        <w:spacing w:after="80"/>
      </w:pPr>
      <w:r>
        <w:t>• Profilering: langdurige meetdata (temperaturen, energieverbruik, storingen) kan patronen onthullen over bewonersgedrag, zoals aanwezigheid of afwezigheid.</w:t>
      </w:r>
    </w:p>
    <w:p w14:paraId="0DD70174" w14:textId="77777777" w:rsidR="00304652" w:rsidRDefault="00000000">
      <w:pPr>
        <w:spacing w:after="80"/>
      </w:pPr>
      <w:r>
        <w:t>• Datalekken: als API-</w:t>
      </w:r>
      <w:proofErr w:type="spellStart"/>
      <w:r>
        <w:t>credentials</w:t>
      </w:r>
      <w:proofErr w:type="spellEnd"/>
      <w:r>
        <w:t xml:space="preserve"> uitlekken, zou een onbevoegde partij toegang kunnen krijgen tot de volledige dataset.</w:t>
      </w:r>
    </w:p>
    <w:p w14:paraId="0DD70175" w14:textId="77777777" w:rsidR="00304652" w:rsidRDefault="00304652">
      <w:pPr>
        <w:spacing w:after="60"/>
      </w:pPr>
    </w:p>
    <w:p w14:paraId="0DD70176" w14:textId="77777777" w:rsidR="00304652" w:rsidRDefault="00000000">
      <w:pPr>
        <w:pStyle w:val="Heading3"/>
      </w:pPr>
      <w:r>
        <w:t>1.2 Genomen maatregelen</w:t>
      </w:r>
    </w:p>
    <w:p w14:paraId="0DD70177" w14:textId="77777777" w:rsidR="00304652" w:rsidRDefault="00000000">
      <w:pPr>
        <w:spacing w:after="80"/>
      </w:pPr>
      <w:r>
        <w:rPr>
          <w:b/>
          <w:bCs/>
        </w:rPr>
        <w:t xml:space="preserve">Aggregatie op </w:t>
      </w:r>
      <w:proofErr w:type="spellStart"/>
      <w:r>
        <w:rPr>
          <w:b/>
          <w:bCs/>
        </w:rPr>
        <w:t>contingentniveau</w:t>
      </w:r>
      <w:proofErr w:type="spellEnd"/>
    </w:p>
    <w:p w14:paraId="0DD70178" w14:textId="77777777" w:rsidR="00304652" w:rsidRDefault="00000000">
      <w:pPr>
        <w:spacing w:after="80"/>
      </w:pPr>
      <w:r>
        <w:t xml:space="preserve">Het dashboard toont geen data op het niveau van individuele woningen of huishoudens. Alle </w:t>
      </w:r>
      <w:proofErr w:type="spellStart"/>
      <w:r>
        <w:t>KPI’s</w:t>
      </w:r>
      <w:proofErr w:type="spellEnd"/>
      <w:r>
        <w:t xml:space="preserve"> worden geaggregeerd op </w:t>
      </w:r>
      <w:proofErr w:type="spellStart"/>
      <w:r>
        <w:t>contingentniveau</w:t>
      </w:r>
      <w:proofErr w:type="spellEnd"/>
      <w:r>
        <w:t xml:space="preserve">: groepen van vergelijkbare woningtypen. De gebruiker ziet gemiddelden, totalen en percentages over een groep warmtepompen, niet over een individueel systeem. Dit is een bewuste ontwerpkeuze die privacy </w:t>
      </w:r>
      <w:proofErr w:type="spellStart"/>
      <w:r>
        <w:t>by</w:t>
      </w:r>
      <w:proofErr w:type="spellEnd"/>
      <w:r>
        <w:t xml:space="preserve"> design implementeert.</w:t>
      </w:r>
    </w:p>
    <w:p w14:paraId="0DD70179" w14:textId="77777777" w:rsidR="00304652" w:rsidRDefault="00304652">
      <w:pPr>
        <w:spacing w:after="60"/>
      </w:pPr>
    </w:p>
    <w:p w14:paraId="0DD7017A" w14:textId="77777777" w:rsidR="00304652" w:rsidRDefault="00000000">
      <w:pPr>
        <w:spacing w:after="80"/>
      </w:pPr>
      <w:r>
        <w:rPr>
          <w:b/>
          <w:bCs/>
        </w:rPr>
        <w:t>Geen persoonlijke gegevens</w:t>
      </w:r>
    </w:p>
    <w:p w14:paraId="0DD7017B" w14:textId="77777777" w:rsidR="00304652" w:rsidRDefault="00000000">
      <w:pPr>
        <w:spacing w:after="80"/>
      </w:pPr>
      <w:r>
        <w:t xml:space="preserve">Het dashboard verwerkt geen namen, adressen, telefoonnummers of andere persoonsgegevens. BAG-referenties (Basisregistratie Adressen en Gebouwen) worden alleen op </w:t>
      </w:r>
      <w:proofErr w:type="spellStart"/>
      <w:r>
        <w:t>contingentniveau</w:t>
      </w:r>
      <w:proofErr w:type="spellEnd"/>
      <w:r>
        <w:t xml:space="preserve"> gebruikt om groepen woningen te identificeren, niet om individuele adressen weer te geven.</w:t>
      </w:r>
    </w:p>
    <w:p w14:paraId="0DD7017C" w14:textId="77777777" w:rsidR="00304652" w:rsidRDefault="00304652">
      <w:pPr>
        <w:spacing w:after="60"/>
      </w:pPr>
    </w:p>
    <w:p w14:paraId="0DD7017D" w14:textId="77777777" w:rsidR="00304652" w:rsidRDefault="00000000">
      <w:pPr>
        <w:spacing w:after="80"/>
      </w:pPr>
      <w:r>
        <w:rPr>
          <w:b/>
          <w:bCs/>
        </w:rPr>
        <w:t xml:space="preserve">Geen opslag van data in de </w:t>
      </w:r>
      <w:proofErr w:type="spellStart"/>
      <w:r>
        <w:rPr>
          <w:b/>
          <w:bCs/>
        </w:rPr>
        <w:t>frontend</w:t>
      </w:r>
      <w:proofErr w:type="spellEnd"/>
    </w:p>
    <w:p w14:paraId="0DD7017E" w14:textId="77777777" w:rsidR="00304652" w:rsidRDefault="00000000">
      <w:pPr>
        <w:spacing w:after="80"/>
      </w:pPr>
      <w:r>
        <w:t xml:space="preserve">Het dashboard slaat geen data lokaal op (geen </w:t>
      </w:r>
      <w:proofErr w:type="spellStart"/>
      <w:r>
        <w:t>localStorage</w:t>
      </w:r>
      <w:proofErr w:type="spellEnd"/>
      <w:r>
        <w:t xml:space="preserve">, geen cookies, geen lokale database). Alle data wordt opgehaald van de </w:t>
      </w:r>
      <w:proofErr w:type="spellStart"/>
      <w:r>
        <w:t>Hupie</w:t>
      </w:r>
      <w:proofErr w:type="spellEnd"/>
      <w:r>
        <w:t xml:space="preserve"> API bij elk bezoek en alleen in het werkgeheugen van de browser bewaard. Zodra de gebruiker de pagina sluit, is de data verdwenen.</w:t>
      </w:r>
    </w:p>
    <w:p w14:paraId="0DD7017F" w14:textId="77777777" w:rsidR="00304652" w:rsidRDefault="00304652">
      <w:pPr>
        <w:spacing w:after="60"/>
      </w:pPr>
    </w:p>
    <w:p w14:paraId="0DD70180" w14:textId="77777777" w:rsidR="00304652" w:rsidRDefault="00000000">
      <w:pPr>
        <w:spacing w:after="80"/>
      </w:pPr>
      <w:r>
        <w:rPr>
          <w:b/>
          <w:bCs/>
        </w:rPr>
        <w:t>Minimale data-opvraging</w:t>
      </w:r>
    </w:p>
    <w:p w14:paraId="0DD70181" w14:textId="77777777" w:rsidR="00304652" w:rsidRDefault="00000000">
      <w:pPr>
        <w:spacing w:after="80"/>
      </w:pPr>
      <w:r>
        <w:t>De SPARQL-</w:t>
      </w:r>
      <w:proofErr w:type="spellStart"/>
      <w:r>
        <w:t>queries</w:t>
      </w:r>
      <w:proofErr w:type="spellEnd"/>
      <w:r>
        <w:t xml:space="preserve"> zijn zo geschreven dat alleen de data wordt opgehaald die nodig is voor de KPI-berekeningen. Er worden geen overbodige velden of datasets binnengehaald.</w:t>
      </w:r>
    </w:p>
    <w:p w14:paraId="0DD70182" w14:textId="77777777" w:rsidR="00304652" w:rsidRDefault="00304652">
      <w:pPr>
        <w:spacing w:after="60"/>
      </w:pPr>
    </w:p>
    <w:p w14:paraId="0DD70183" w14:textId="77777777" w:rsidR="00304652" w:rsidRDefault="00000000">
      <w:pPr>
        <w:pStyle w:val="Heading3"/>
      </w:pPr>
      <w:r>
        <w:t>1.3 AVG-overwegingen</w:t>
      </w:r>
    </w:p>
    <w:p w14:paraId="0DD70184" w14:textId="77777777" w:rsidR="00304652" w:rsidRDefault="00000000">
      <w:pPr>
        <w:spacing w:after="80"/>
      </w:pPr>
      <w:r>
        <w:t xml:space="preserve">Op basis van de huidige opzet verwerkt het dashboard geen persoonsgegevens in de zin van de AVG (Algemene Verordening Gegevensbescherming), omdat alle data geanonimiseerd en geaggregeerd is. Mocht in een toekomstige versie de data wel herleidbaar worden tot individuen (bijvoorbeeld bij het toevoegen van adres-level detail), dan zou een Data </w:t>
      </w:r>
      <w:proofErr w:type="spellStart"/>
      <w:r>
        <w:t>Protection</w:t>
      </w:r>
      <w:proofErr w:type="spellEnd"/>
      <w:r>
        <w:t xml:space="preserve"> Impact Assessment (DPIA) nodig zijn en zouden aanvullende maatregelen getroffen moeten worden.</w:t>
      </w:r>
    </w:p>
    <w:p w14:paraId="0DD70185" w14:textId="77777777" w:rsidR="00304652" w:rsidRDefault="00304652">
      <w:pPr>
        <w:spacing w:after="60"/>
      </w:pPr>
    </w:p>
    <w:p w14:paraId="0DD70186" w14:textId="77777777" w:rsidR="00304652" w:rsidRDefault="00000000">
      <w:pPr>
        <w:pStyle w:val="Heading2"/>
      </w:pPr>
      <w:r>
        <w:lastRenderedPageBreak/>
        <w:t>2. Security (Informatiebeveiliging)</w:t>
      </w:r>
    </w:p>
    <w:p w14:paraId="0DD70187" w14:textId="77777777" w:rsidR="00304652" w:rsidRDefault="00000000">
      <w:pPr>
        <w:pStyle w:val="Heading3"/>
      </w:pPr>
      <w:r>
        <w:t>2.1 Context en risico’s</w:t>
      </w:r>
    </w:p>
    <w:p w14:paraId="0DD70188" w14:textId="77777777" w:rsidR="00304652" w:rsidRDefault="00000000">
      <w:pPr>
        <w:spacing w:after="80"/>
      </w:pPr>
      <w:r>
        <w:t>Het dashboard communiceert met een externe API (</w:t>
      </w:r>
      <w:proofErr w:type="spellStart"/>
      <w:r>
        <w:t>Hupie</w:t>
      </w:r>
      <w:proofErr w:type="spellEnd"/>
      <w:r>
        <w:t>) waarvoor authenticatie vereist is. De belangrijkste beveiligingsrisico’s zijn:</w:t>
      </w:r>
    </w:p>
    <w:p w14:paraId="0DD70189" w14:textId="77777777" w:rsidR="00304652" w:rsidRDefault="00000000">
      <w:pPr>
        <w:spacing w:after="80"/>
      </w:pPr>
      <w:r>
        <w:t xml:space="preserve">• </w:t>
      </w:r>
      <w:proofErr w:type="spellStart"/>
      <w:r>
        <w:t>Credential</w:t>
      </w:r>
      <w:proofErr w:type="spellEnd"/>
      <w:r>
        <w:t xml:space="preserve">-lekken: als de API-sleutel in de broncode terechtkomt (bijvoorbeeld via een git </w:t>
      </w:r>
      <w:proofErr w:type="spellStart"/>
      <w:r>
        <w:t>commit</w:t>
      </w:r>
      <w:proofErr w:type="spellEnd"/>
      <w:r>
        <w:t xml:space="preserve">), kan iedereen met toegang tot de </w:t>
      </w:r>
      <w:proofErr w:type="spellStart"/>
      <w:r>
        <w:t>repository</w:t>
      </w:r>
      <w:proofErr w:type="spellEnd"/>
      <w:r>
        <w:t xml:space="preserve"> de API benaderen.</w:t>
      </w:r>
    </w:p>
    <w:p w14:paraId="0DD7018A" w14:textId="77777777" w:rsidR="00304652" w:rsidRDefault="00000000">
      <w:pPr>
        <w:spacing w:after="80"/>
      </w:pPr>
      <w:r>
        <w:t>• Man-in-</w:t>
      </w:r>
      <w:proofErr w:type="spellStart"/>
      <w:r>
        <w:t>the</w:t>
      </w:r>
      <w:proofErr w:type="spellEnd"/>
      <w:r>
        <w:t>-</w:t>
      </w:r>
      <w:proofErr w:type="spellStart"/>
      <w:r>
        <w:t>middle</w:t>
      </w:r>
      <w:proofErr w:type="spellEnd"/>
      <w:r>
        <w:t>: als de communicatie niet versleuteld is, kan een aanvaller de data onderscheppen of manipuleren.</w:t>
      </w:r>
    </w:p>
    <w:p w14:paraId="0DD7018B" w14:textId="77777777" w:rsidR="00304652" w:rsidRDefault="00000000">
      <w:pPr>
        <w:spacing w:after="80"/>
      </w:pPr>
      <w:r>
        <w:t>• Onbevoegde toegang: als de applicatie geen goede foutafhandeling heeft, zouden foutmeldingen gevoelige informatie kunnen onthullen (zoals de API-URL of interne structuur).</w:t>
      </w:r>
    </w:p>
    <w:p w14:paraId="0DD7018C" w14:textId="77777777" w:rsidR="00304652" w:rsidRDefault="00304652">
      <w:pPr>
        <w:spacing w:after="60"/>
      </w:pPr>
    </w:p>
    <w:p w14:paraId="0DD7018D" w14:textId="77777777" w:rsidR="00304652" w:rsidRDefault="00000000">
      <w:pPr>
        <w:pStyle w:val="Heading3"/>
      </w:pPr>
      <w:r>
        <w:t>2.2 Genomen maatregelen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00"/>
      </w:tblGrid>
      <w:tr w:rsidR="00304652" w14:paraId="0DD7019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DD7018E" w14:textId="77777777" w:rsidR="00304652" w:rsidRDefault="00000000">
            <w:r>
              <w:rPr>
                <w:b/>
                <w:bCs/>
              </w:rPr>
              <w:t>Maatregel</w:t>
            </w:r>
          </w:p>
        </w:tc>
        <w:tc>
          <w:tcPr>
            <w:tcW w:w="30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DD7018F" w14:textId="77777777" w:rsidR="00304652" w:rsidRDefault="00000000">
            <w:r>
              <w:rPr>
                <w:b/>
                <w:bCs/>
              </w:rPr>
              <w:t>Implementatie</w:t>
            </w:r>
          </w:p>
        </w:tc>
        <w:tc>
          <w:tcPr>
            <w:tcW w:w="3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DD70190" w14:textId="77777777" w:rsidR="00304652" w:rsidRDefault="00000000">
            <w:r>
              <w:rPr>
                <w:b/>
                <w:bCs/>
              </w:rPr>
              <w:t>Waarom</w:t>
            </w:r>
          </w:p>
        </w:tc>
      </w:tr>
      <w:tr w:rsidR="00304652" w14:paraId="0DD7019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92" w14:textId="77777777" w:rsidR="00304652" w:rsidRDefault="00000000">
            <w:r>
              <w:t>Environment variables</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93" w14:textId="77777777" w:rsidR="00304652" w:rsidRDefault="00000000">
            <w:r>
              <w:t>API-URL en API-</w:t>
            </w:r>
            <w:proofErr w:type="spellStart"/>
            <w:r>
              <w:t>key</w:t>
            </w:r>
            <w:proofErr w:type="spellEnd"/>
            <w:r>
              <w:t xml:space="preserve"> worden opgeslagen in een .</w:t>
            </w:r>
            <w:proofErr w:type="spellStart"/>
            <w:r>
              <w:t>env</w:t>
            </w:r>
            <w:proofErr w:type="spellEnd"/>
            <w:r>
              <w:t xml:space="preserve"> bestand dat NIET in de git </w:t>
            </w:r>
            <w:proofErr w:type="spellStart"/>
            <w:r>
              <w:t>repository</w:t>
            </w:r>
            <w:proofErr w:type="spellEnd"/>
            <w:r>
              <w:t xml:space="preserve"> wordt opgenomen. Een .</w:t>
            </w:r>
            <w:proofErr w:type="spellStart"/>
            <w:r>
              <w:t>env.example</w:t>
            </w:r>
            <w:proofErr w:type="spellEnd"/>
            <w:r>
              <w:t xml:space="preserve"> bestand toont welke variabelen nodig zijn, zonder de daadwerkelijke waarden.</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94" w14:textId="77777777" w:rsidR="00304652" w:rsidRDefault="00000000">
            <w:r>
              <w:t xml:space="preserve">Voorkomt dat </w:t>
            </w:r>
            <w:proofErr w:type="spellStart"/>
            <w:r>
              <w:t>credentials</w:t>
            </w:r>
            <w:proofErr w:type="spellEnd"/>
            <w:r>
              <w:t xml:space="preserve"> in de broncode of git-geschiedenis terechtkomen. Zelfs als de </w:t>
            </w:r>
            <w:proofErr w:type="spellStart"/>
            <w:r>
              <w:t>repository</w:t>
            </w:r>
            <w:proofErr w:type="spellEnd"/>
            <w:r>
              <w:t xml:space="preserve"> openbaar zou worden, zijn de </w:t>
            </w:r>
            <w:proofErr w:type="spellStart"/>
            <w:r>
              <w:t>credentials</w:t>
            </w:r>
            <w:proofErr w:type="spellEnd"/>
            <w:r>
              <w:t xml:space="preserve"> niet zichtbaar.</w:t>
            </w:r>
          </w:p>
        </w:tc>
      </w:tr>
      <w:tr w:rsidR="00304652" w14:paraId="0DD7019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96" w14:textId="77777777" w:rsidR="00304652" w:rsidRDefault="00000000">
            <w:r>
              <w:t>.</w:t>
            </w:r>
            <w:proofErr w:type="spellStart"/>
            <w:r>
              <w:t>gitignore</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97" w14:textId="06016BF7" w:rsidR="00304652" w:rsidRDefault="00AA5927">
            <w:r>
              <w:t xml:space="preserve">Het. </w:t>
            </w:r>
            <w:proofErr w:type="spellStart"/>
            <w:r>
              <w:t>env</w:t>
            </w:r>
            <w:proofErr w:type="spellEnd"/>
            <w:r w:rsidR="00000000">
              <w:t xml:space="preserve"> bestand is expliciet opgenomen in .</w:t>
            </w:r>
            <w:proofErr w:type="spellStart"/>
            <w:r w:rsidR="00000000">
              <w:t>gitignore</w:t>
            </w:r>
            <w:proofErr w:type="spellEnd"/>
            <w:r w:rsidR="00000000">
              <w:t xml:space="preserve">. Dit wordt gecontroleerd bij elke </w:t>
            </w:r>
            <w:proofErr w:type="spellStart"/>
            <w:r w:rsidR="00000000">
              <w:t>commit</w:t>
            </w:r>
            <w:proofErr w:type="spellEnd"/>
            <w:r w:rsidR="00000000">
              <w: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98" w14:textId="77777777" w:rsidR="00304652" w:rsidRDefault="00000000">
            <w:r>
              <w:t xml:space="preserve">Extra vangnet: zelfs als een ontwikkelaar per ongeluk git </w:t>
            </w:r>
            <w:proofErr w:type="spellStart"/>
            <w:r>
              <w:t>add</w:t>
            </w:r>
            <w:proofErr w:type="spellEnd"/>
            <w:r>
              <w:t xml:space="preserve"> . uitvoert, wordt het .</w:t>
            </w:r>
            <w:proofErr w:type="spellStart"/>
            <w:r>
              <w:t>env</w:t>
            </w:r>
            <w:proofErr w:type="spellEnd"/>
            <w:r>
              <w:t xml:space="preserve"> bestand niet meegenomen.</w:t>
            </w:r>
          </w:p>
        </w:tc>
      </w:tr>
      <w:tr w:rsidR="00304652" w14:paraId="0DD7019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9A" w14:textId="77777777" w:rsidR="00304652" w:rsidRDefault="00000000">
            <w:r>
              <w:t xml:space="preserve">Gecentraliseerde </w:t>
            </w:r>
            <w:proofErr w:type="spellStart"/>
            <w:r>
              <w:t>config</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9B" w14:textId="77777777" w:rsidR="00304652" w:rsidRDefault="00000000">
            <w:r>
              <w:t xml:space="preserve">Een </w:t>
            </w:r>
            <w:proofErr w:type="spellStart"/>
            <w:r>
              <w:t>config</w:t>
            </w:r>
            <w:proofErr w:type="spellEnd"/>
            <w:r>
              <w:t>/</w:t>
            </w:r>
            <w:proofErr w:type="spellStart"/>
            <w:r>
              <w:t>index.ts</w:t>
            </w:r>
            <w:proofErr w:type="spellEnd"/>
            <w:r>
              <w:t xml:space="preserve"> module leest de environment variables en exporteert ze als een getypt object. Alle services lezen uit deze module, niet direct uit </w:t>
            </w:r>
            <w:proofErr w:type="spellStart"/>
            <w:r>
              <w:t>process.env</w:t>
            </w:r>
            <w:proofErr w:type="spellEnd"/>
            <w:r>
              <w: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9C" w14:textId="77777777" w:rsidR="00304652" w:rsidRDefault="00000000">
            <w:r>
              <w:t>Voorkomt dat environment variables verspreid door de code worden gelezen. Maakt het eenvoudig om ontbrekende variabelen te detecteren bij het opstarten.</w:t>
            </w:r>
          </w:p>
        </w:tc>
      </w:tr>
      <w:tr w:rsidR="00304652" w14:paraId="0DD701A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9E" w14:textId="77777777" w:rsidR="00304652" w:rsidRDefault="00000000">
            <w:r>
              <w:t>HTTPS</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9F" w14:textId="77777777" w:rsidR="00304652" w:rsidRDefault="00000000">
            <w:r>
              <w:t xml:space="preserve">Alle communicatie met de </w:t>
            </w:r>
            <w:proofErr w:type="spellStart"/>
            <w:r>
              <w:t>Hupie</w:t>
            </w:r>
            <w:proofErr w:type="spellEnd"/>
            <w:r>
              <w:t xml:space="preserve"> API verloopt via HTTPS (TLS-versleuteling).</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A0" w14:textId="77777777" w:rsidR="00304652" w:rsidRDefault="00000000">
            <w:r>
              <w:t xml:space="preserve">Voorkomt dat data of </w:t>
            </w:r>
            <w:proofErr w:type="spellStart"/>
            <w:r>
              <w:t>credentials</w:t>
            </w:r>
            <w:proofErr w:type="spellEnd"/>
            <w:r>
              <w:t xml:space="preserve"> onderschept kunnen worden tijdens transport (man-in-</w:t>
            </w:r>
            <w:proofErr w:type="spellStart"/>
            <w:r>
              <w:t>the</w:t>
            </w:r>
            <w:proofErr w:type="spellEnd"/>
            <w:r>
              <w:t>-</w:t>
            </w:r>
            <w:proofErr w:type="spellStart"/>
            <w:r>
              <w:t>middle</w:t>
            </w:r>
            <w:proofErr w:type="spellEnd"/>
            <w:r>
              <w:t xml:space="preserve"> bescherming).</w:t>
            </w:r>
          </w:p>
        </w:tc>
      </w:tr>
      <w:tr w:rsidR="00304652" w14:paraId="0DD701A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A2" w14:textId="77777777" w:rsidR="00304652" w:rsidRDefault="00000000">
            <w:r>
              <w:t>Foutafhandeling</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A3" w14:textId="77777777" w:rsidR="00304652" w:rsidRDefault="00000000">
            <w:r>
              <w:t xml:space="preserve">Foutmeldingen in de UI tonen gebruiksvriendelijke berichten ("Er is een fout opgetreden"), niet de technische details van de API (geen </w:t>
            </w:r>
            <w:proofErr w:type="spellStart"/>
            <w:r>
              <w:t>URLs</w:t>
            </w:r>
            <w:proofErr w:type="spellEnd"/>
            <w:r>
              <w:t xml:space="preserve">, geen stack </w:t>
            </w:r>
            <w:proofErr w:type="spellStart"/>
            <w:r>
              <w:t>traces</w:t>
            </w:r>
            <w:proofErr w:type="spellEnd"/>
            <w:r>
              <w:t xml:space="preserve">, geen </w:t>
            </w:r>
            <w:proofErr w:type="spellStart"/>
            <w:r>
              <w:t>credentials</w:t>
            </w:r>
            <w:proofErr w:type="spellEnd"/>
            <w:r>
              <w: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A4" w14:textId="77777777" w:rsidR="00304652" w:rsidRDefault="00000000">
            <w:r>
              <w:t xml:space="preserve">Voorkomt information </w:t>
            </w:r>
            <w:proofErr w:type="spellStart"/>
            <w:r>
              <w:t>disclosure</w:t>
            </w:r>
            <w:proofErr w:type="spellEnd"/>
            <w:r>
              <w:t>: een aanvaller kan geen interne structuur afleiden uit foutmeldingen.</w:t>
            </w:r>
          </w:p>
        </w:tc>
      </w:tr>
      <w:tr w:rsidR="00304652" w14:paraId="0DD701A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A6" w14:textId="77777777" w:rsidR="00304652" w:rsidRDefault="00000000">
            <w:proofErr w:type="spellStart"/>
            <w:r>
              <w:t>Timeout</w:t>
            </w:r>
            <w:proofErr w:type="spellEnd"/>
            <w:r>
              <w:t>-configuratie</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A7" w14:textId="77777777" w:rsidR="00304652" w:rsidRDefault="00000000">
            <w:r>
              <w:t xml:space="preserve">API-aanroepen hebben een configureerbare </w:t>
            </w:r>
            <w:proofErr w:type="spellStart"/>
            <w:r>
              <w:t>timeout</w:t>
            </w:r>
            <w:proofErr w:type="spellEnd"/>
            <w:r>
              <w:t xml:space="preserve"> (standaard 10 seconden). Als de API niet reageert, wordt de aanroep afgebroken.</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A8" w14:textId="77777777" w:rsidR="00304652" w:rsidRDefault="00000000">
            <w:r>
              <w:t>Voorkomt dat de applicatie onbeperkt blijft wachten, wat zowel een gebruikerservaring- als een beveiligingsrisico is (</w:t>
            </w:r>
            <w:proofErr w:type="spellStart"/>
            <w:r>
              <w:t>denial</w:t>
            </w:r>
            <w:proofErr w:type="spellEnd"/>
            <w:r>
              <w:t xml:space="preserve"> of service bij een trage API).</w:t>
            </w:r>
          </w:p>
        </w:tc>
      </w:tr>
      <w:tr w:rsidR="00304652" w14:paraId="0DD701A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AA" w14:textId="77777777" w:rsidR="00304652" w:rsidRDefault="00000000">
            <w:proofErr w:type="spellStart"/>
            <w:r>
              <w:t>ErrorBoundary</w:t>
            </w:r>
            <w:proofErr w:type="spellEnd"/>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AB" w14:textId="77777777" w:rsidR="00304652" w:rsidRDefault="00000000">
            <w:r>
              <w:t xml:space="preserve">Een </w:t>
            </w:r>
            <w:proofErr w:type="spellStart"/>
            <w:r>
              <w:t>React</w:t>
            </w:r>
            <w:proofErr w:type="spellEnd"/>
            <w:r>
              <w:t xml:space="preserve"> </w:t>
            </w:r>
            <w:proofErr w:type="spellStart"/>
            <w:r>
              <w:t>ErrorBoundary</w:t>
            </w:r>
            <w:proofErr w:type="spellEnd"/>
            <w:r>
              <w:t xml:space="preserve"> component vangt </w:t>
            </w:r>
            <w:proofErr w:type="spellStart"/>
            <w:r>
              <w:t>runtime</w:t>
            </w:r>
            <w:proofErr w:type="spellEnd"/>
            <w:r>
              <w:t xml:space="preserve">-fouten op en toont een </w:t>
            </w:r>
            <w:proofErr w:type="spellStart"/>
            <w:r>
              <w:t>fallback</w:t>
            </w:r>
            <w:proofErr w:type="spellEnd"/>
            <w:r>
              <w:t xml:space="preserve">-pagina in plaats van een witte pagina of een stack </w:t>
            </w:r>
            <w:proofErr w:type="spellStart"/>
            <w:r>
              <w:t>trace</w:t>
            </w:r>
            <w:proofErr w:type="spellEnd"/>
            <w:r>
              <w: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AC" w14:textId="77777777" w:rsidR="00304652" w:rsidRDefault="00000000">
            <w:r>
              <w:t>Voorkomt dat technische foutinformatie aan de eindgebruiker wordt getoond. Houdt de applicatie bruikbaar bij onverwachte fouten.</w:t>
            </w:r>
          </w:p>
        </w:tc>
      </w:tr>
    </w:tbl>
    <w:p w14:paraId="0DD701AE" w14:textId="77777777" w:rsidR="00304652" w:rsidRDefault="00304652">
      <w:pPr>
        <w:spacing w:after="60"/>
      </w:pPr>
    </w:p>
    <w:p w14:paraId="0DD701AF" w14:textId="77777777" w:rsidR="00304652" w:rsidRDefault="00000000">
      <w:pPr>
        <w:pStyle w:val="Heading3"/>
      </w:pPr>
      <w:r>
        <w:lastRenderedPageBreak/>
        <w:t>2.3 Buiten scope (bewust)</w:t>
      </w:r>
    </w:p>
    <w:p w14:paraId="0DD701B0" w14:textId="77777777" w:rsidR="00304652" w:rsidRDefault="00000000">
      <w:pPr>
        <w:spacing w:after="80"/>
      </w:pPr>
      <w:r>
        <w:t xml:space="preserve">De volgende beveiligingsmaatregelen zijn bewust buiten scope gelaten voor deze </w:t>
      </w:r>
      <w:proofErr w:type="spellStart"/>
      <w:r>
        <w:t>Proof</w:t>
      </w:r>
      <w:proofErr w:type="spellEnd"/>
      <w:r>
        <w:t xml:space="preserve"> of Concept, maar zouden in een productieversie geïmplementeerd moeten worden:</w:t>
      </w:r>
    </w:p>
    <w:p w14:paraId="0DD701B1" w14:textId="77777777" w:rsidR="00304652" w:rsidRDefault="00000000">
      <w:pPr>
        <w:spacing w:after="80"/>
      </w:pPr>
      <w:r>
        <w:t>• Gebruikersauthenticatie en -autorisatie (login, rollen, toegangscontrole)</w:t>
      </w:r>
    </w:p>
    <w:p w14:paraId="0DD701B2" w14:textId="77777777" w:rsidR="00304652" w:rsidRPr="00B807A7" w:rsidRDefault="00000000">
      <w:pPr>
        <w:spacing w:after="80"/>
        <w:rPr>
          <w:lang w:val="en-US"/>
        </w:rPr>
      </w:pPr>
      <w:r w:rsidRPr="00B807A7">
        <w:rPr>
          <w:lang w:val="en-US"/>
        </w:rPr>
        <w:t>• Content Security Policy (CSP) headers</w:t>
      </w:r>
    </w:p>
    <w:p w14:paraId="0DD701B3" w14:textId="77777777" w:rsidR="00304652" w:rsidRPr="00B807A7" w:rsidRDefault="00000000">
      <w:pPr>
        <w:spacing w:after="80"/>
        <w:rPr>
          <w:lang w:val="en-US"/>
        </w:rPr>
      </w:pPr>
      <w:r w:rsidRPr="00B807A7">
        <w:rPr>
          <w:lang w:val="en-US"/>
        </w:rPr>
        <w:t>• Rate limiting op API-</w:t>
      </w:r>
      <w:proofErr w:type="spellStart"/>
      <w:r w:rsidRPr="00B807A7">
        <w:rPr>
          <w:lang w:val="en-US"/>
        </w:rPr>
        <w:t>aanroepen</w:t>
      </w:r>
      <w:proofErr w:type="spellEnd"/>
    </w:p>
    <w:p w14:paraId="0DD701B4" w14:textId="77777777" w:rsidR="00304652" w:rsidRDefault="00000000">
      <w:pPr>
        <w:spacing w:after="80"/>
      </w:pPr>
      <w:r>
        <w:t xml:space="preserve">• Audit </w:t>
      </w:r>
      <w:proofErr w:type="spellStart"/>
      <w:r>
        <w:t>logging</w:t>
      </w:r>
      <w:proofErr w:type="spellEnd"/>
      <w:r>
        <w:t xml:space="preserve"> van API-aanroepen</w:t>
      </w:r>
    </w:p>
    <w:p w14:paraId="0DD701B5" w14:textId="77777777" w:rsidR="00304652" w:rsidRDefault="00000000">
      <w:pPr>
        <w:spacing w:after="80"/>
      </w:pPr>
      <w:r>
        <w:t xml:space="preserve">• </w:t>
      </w:r>
      <w:proofErr w:type="spellStart"/>
      <w:r>
        <w:t>Penetratietesting</w:t>
      </w:r>
      <w:proofErr w:type="spellEnd"/>
    </w:p>
    <w:p w14:paraId="0DD701B6" w14:textId="77777777" w:rsidR="00304652" w:rsidRDefault="00000000">
      <w:pPr>
        <w:spacing w:after="80"/>
      </w:pPr>
      <w:r>
        <w:t>Deze punten worden benoemd in de verbetervoorstellen (sectie 4 van het examenverslag).</w:t>
      </w:r>
    </w:p>
    <w:p w14:paraId="0DD701B7" w14:textId="77777777" w:rsidR="00304652" w:rsidRDefault="00304652">
      <w:pPr>
        <w:spacing w:after="60"/>
      </w:pPr>
    </w:p>
    <w:p w14:paraId="0DD701B8" w14:textId="77777777" w:rsidR="00304652" w:rsidRDefault="00000000">
      <w:pPr>
        <w:pStyle w:val="Heading2"/>
      </w:pPr>
      <w:r>
        <w:t>3. Ethiek</w:t>
      </w:r>
    </w:p>
    <w:p w14:paraId="0DD701B9" w14:textId="77777777" w:rsidR="00304652" w:rsidRDefault="00000000">
      <w:pPr>
        <w:pStyle w:val="Heading3"/>
      </w:pPr>
      <w:r>
        <w:t>3.1 Context</w:t>
      </w:r>
    </w:p>
    <w:p w14:paraId="0DD701BA" w14:textId="77777777" w:rsidR="00304652" w:rsidRDefault="00000000">
      <w:pPr>
        <w:spacing w:after="80"/>
      </w:pPr>
      <w:r>
        <w:t>Het TDI 500 KPI Dashboard is een beslissingsondersteunend hulpmiddel. Installateurs en planners gebruiken de gepresenteerde data om keuzes te maken over welk installatieconcept het meest geschikt is voor een woningcontingent. Dit betekent dat de manier waarop data wordt gepresenteerd direct invloed heeft op beslissingen die financiële en maatschappelijke gevolgen hebben.</w:t>
      </w:r>
    </w:p>
    <w:p w14:paraId="0DD701BB" w14:textId="77777777" w:rsidR="00304652" w:rsidRDefault="00000000">
      <w:pPr>
        <w:spacing w:after="80"/>
      </w:pPr>
      <w:r>
        <w:t>Als de data misleidend wordt gepresenteerd — bewust of onbewust — kan dat leiden tot verkeerde installatiebeslissingen, verspilling van middelen, of het benadelen van bepaalde woninggroepen.</w:t>
      </w:r>
    </w:p>
    <w:p w14:paraId="0DD701BC" w14:textId="77777777" w:rsidR="00304652" w:rsidRDefault="00304652">
      <w:pPr>
        <w:spacing w:after="60"/>
      </w:pPr>
    </w:p>
    <w:p w14:paraId="0DD701BD" w14:textId="77777777" w:rsidR="00304652" w:rsidRDefault="00000000">
      <w:pPr>
        <w:pStyle w:val="Heading3"/>
      </w:pPr>
      <w:r>
        <w:t>3.2 Eerlijke datavisualisatie</w:t>
      </w:r>
    </w:p>
    <w:p w14:paraId="0DD701BE" w14:textId="77777777" w:rsidR="00304652" w:rsidRDefault="00000000">
      <w:pPr>
        <w:spacing w:after="80"/>
      </w:pPr>
      <w:r>
        <w:rPr>
          <w:b/>
          <w:bCs/>
        </w:rPr>
        <w:t>Het dashboard hanteert de volgende principes voor eerlijke visualisatie:</w:t>
      </w:r>
    </w:p>
    <w:p w14:paraId="0DD701BF" w14:textId="77777777" w:rsidR="00304652" w:rsidRDefault="00304652">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00"/>
      </w:tblGrid>
      <w:tr w:rsidR="00304652" w14:paraId="0DD701C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DD701C0" w14:textId="77777777" w:rsidR="00304652" w:rsidRDefault="00000000">
            <w:r>
              <w:rPr>
                <w:b/>
                <w:bCs/>
              </w:rPr>
              <w:t>Principe</w:t>
            </w:r>
          </w:p>
        </w:tc>
        <w:tc>
          <w:tcPr>
            <w:tcW w:w="3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DD701C1" w14:textId="77777777" w:rsidR="00304652" w:rsidRDefault="00000000">
            <w:r>
              <w:rPr>
                <w:b/>
                <w:bCs/>
              </w:rPr>
              <w:t>Implementatie</w:t>
            </w:r>
          </w:p>
        </w:tc>
        <w:tc>
          <w:tcPr>
            <w:tcW w:w="33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DD701C2" w14:textId="77777777" w:rsidR="00304652" w:rsidRDefault="00000000">
            <w:r>
              <w:rPr>
                <w:b/>
                <w:bCs/>
              </w:rPr>
              <w:t>Wat het voorkomt</w:t>
            </w:r>
          </w:p>
        </w:tc>
      </w:tr>
      <w:tr w:rsidR="00304652" w14:paraId="0DD701C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C4" w14:textId="77777777" w:rsidR="00304652" w:rsidRDefault="00000000">
            <w:r>
              <w:t>Y-as begint bij nul (staafdiagrammen)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C5" w14:textId="77777777" w:rsidR="00304652" w:rsidRDefault="00000000">
            <w:r>
              <w:t xml:space="preserve">Alle staafdiagrammen (bar </w:t>
            </w:r>
            <w:proofErr w:type="spellStart"/>
            <w:r>
              <w:t>charts</w:t>
            </w:r>
            <w:proofErr w:type="spellEnd"/>
            <w:r>
              <w:t xml:space="preserve">) in het dashboard beginnen de Y-as altijd bij 0. Dit is hard gecodeerd in de </w:t>
            </w:r>
            <w:proofErr w:type="spellStart"/>
            <w:r>
              <w:t>chart</w:t>
            </w:r>
            <w:proofErr w:type="spellEnd"/>
            <w:r>
              <w:t>-configuratie.</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C6" w14:textId="77777777" w:rsidR="00304652" w:rsidRDefault="00000000">
            <w:r>
              <w:t xml:space="preserve">Een staafdiagram dat niet bij 0 begint kan kleine verschillen visueel enorm overdrijven. Een verschil van 3000 </w:t>
            </w:r>
            <w:proofErr w:type="spellStart"/>
            <w:r>
              <w:t>vs</w:t>
            </w:r>
            <w:proofErr w:type="spellEnd"/>
            <w:r>
              <w:t xml:space="preserve"> 3100 kWh lijkt op het dubbele als de as bij 2900 begint.</w:t>
            </w:r>
          </w:p>
        </w:tc>
      </w:tr>
      <w:tr w:rsidR="00304652" w14:paraId="0DD701C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C8" w14:textId="77777777" w:rsidR="00304652" w:rsidRDefault="00000000">
            <w:r>
              <w:t>Duidelijke aslabels met eenheden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C9" w14:textId="77777777" w:rsidR="00304652" w:rsidRDefault="00000000">
            <w:r>
              <w:t>Alle assen hebben een label met de meeteenheid (°C, kWh, kW, %). Geen as zonder label.</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CA" w14:textId="77777777" w:rsidR="00304652" w:rsidRDefault="00000000">
            <w:r>
              <w:t>Voorkomt dat de gebruiker de schaal verkeerd interpreteert. Een getal "45" zonder eenheid is waardeloos.</w:t>
            </w:r>
          </w:p>
        </w:tc>
      </w:tr>
      <w:tr w:rsidR="00304652" w14:paraId="0DD701C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CC" w14:textId="77777777" w:rsidR="00304652" w:rsidRDefault="00000000">
            <w:r>
              <w:t xml:space="preserve">Geen </w:t>
            </w:r>
            <w:proofErr w:type="spellStart"/>
            <w:r>
              <w:t>cherry-picking</w:t>
            </w:r>
            <w:proofErr w:type="spellEnd"/>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CD" w14:textId="77777777" w:rsidR="00304652" w:rsidRDefault="00000000">
            <w:r>
              <w:t>Alle warmtepompen in het geselecteerde contingent worden getoond. Er worden geen systemen uitgefilterd om het gemiddelde beter te laten lijken.</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CE" w14:textId="77777777" w:rsidR="00304652" w:rsidRDefault="00000000">
            <w:r>
              <w:t>Voorkomt selectieve presentatie die een vertekend beeld geeft van de werkelijke prestaties.</w:t>
            </w:r>
          </w:p>
        </w:tc>
      </w:tr>
      <w:tr w:rsidR="00304652" w14:paraId="0DD701D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D0" w14:textId="77777777" w:rsidR="00304652" w:rsidRDefault="00000000">
            <w:r>
              <w:t>Toegankelijke kleuren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D1" w14:textId="77777777" w:rsidR="00304652" w:rsidRDefault="00000000">
            <w:r>
              <w:t xml:space="preserve">Het dashboard gebruikt niet alleen kleur om informatie over te brengen. Naast groen/geel/rood worden ook iconen en </w:t>
            </w:r>
            <w:proofErr w:type="spellStart"/>
            <w:r>
              <w:t>tekstlabels</w:t>
            </w:r>
            <w:proofErr w:type="spellEnd"/>
            <w:r>
              <w:t xml:space="preserve"> gebruikt (goed/acceptabel/slecht).</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D2" w14:textId="77777777" w:rsidR="00304652" w:rsidRDefault="00000000">
            <w:r>
              <w:t>Ongeveer 8% van de mannen heeft een kleurenblindheid. Alleen kleur gebruiken sluit deze gebruikers uit.</w:t>
            </w:r>
          </w:p>
        </w:tc>
      </w:tr>
      <w:tr w:rsidR="00304652" w14:paraId="0DD701D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D4" w14:textId="77777777" w:rsidR="00304652" w:rsidRDefault="00000000">
            <w:r>
              <w:t>Correcte schalen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D5" w14:textId="77777777" w:rsidR="00304652" w:rsidRDefault="00000000">
            <w:r>
              <w:t>Lijngrafieken gebruiken een passende min/max voor de Y-as op basis van de daadwerkelijke waarden, niet een willekeurige schaal.</w:t>
            </w:r>
          </w:p>
        </w:tc>
        <w:tc>
          <w:tcPr>
            <w:tcW w:w="3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D6" w14:textId="77777777" w:rsidR="00304652" w:rsidRDefault="00000000">
            <w:r>
              <w:t>Een temperatuurgrafiek met een schaal van 0–100°C terwijl alle waarden tussen 35–55°C liggen zou de variatie onzichtbaar maken. De schaal moet passen bij de data.</w:t>
            </w:r>
          </w:p>
        </w:tc>
      </w:tr>
    </w:tbl>
    <w:p w14:paraId="0DD701D8" w14:textId="77777777" w:rsidR="00304652" w:rsidRDefault="00304652">
      <w:pPr>
        <w:spacing w:after="60"/>
      </w:pPr>
    </w:p>
    <w:p w14:paraId="0DD701D9" w14:textId="77777777" w:rsidR="00304652" w:rsidRDefault="00000000">
      <w:pPr>
        <w:pStyle w:val="Heading3"/>
      </w:pPr>
      <w:r>
        <w:lastRenderedPageBreak/>
        <w:t>3.3 Beslissingsondersteuning, geen beslissing</w:t>
      </w:r>
    </w:p>
    <w:p w14:paraId="0DD701DA" w14:textId="79DF1D5E" w:rsidR="00304652" w:rsidRDefault="00000000">
      <w:pPr>
        <w:spacing w:after="80"/>
      </w:pPr>
      <w:r>
        <w:t xml:space="preserve">Het </w:t>
      </w:r>
      <w:proofErr w:type="spellStart"/>
      <w:r>
        <w:t>Decision</w:t>
      </w:r>
      <w:proofErr w:type="spellEnd"/>
      <w:r>
        <w:t xml:space="preserve"> Support-component van het dashboard geeft een aanbeveling (</w:t>
      </w:r>
      <w:r w:rsidR="00461C42">
        <w:t>goed/</w:t>
      </w:r>
      <w:r>
        <w:t xml:space="preserve"> acceptabel / slecht) op basis van de geaggregeerde </w:t>
      </w:r>
      <w:proofErr w:type="spellStart"/>
      <w:r>
        <w:t>KPI’s</w:t>
      </w:r>
      <w:proofErr w:type="spellEnd"/>
      <w:r>
        <w:t>. Het is belangrijk dat deze aanbeveling wordt gepresenteerd als ondersteuning, niet als een definitief oordeel.</w:t>
      </w:r>
    </w:p>
    <w:p w14:paraId="0DD701DB" w14:textId="77777777" w:rsidR="00304652" w:rsidRDefault="00000000">
      <w:pPr>
        <w:spacing w:after="80"/>
      </w:pPr>
      <w:r>
        <w:t>Concrete maatregelen:</w:t>
      </w:r>
    </w:p>
    <w:p w14:paraId="0DD701DC" w14:textId="77777777" w:rsidR="00304652" w:rsidRDefault="00000000">
      <w:pPr>
        <w:spacing w:after="80"/>
      </w:pPr>
      <w:r>
        <w:t>• De aanbeveling wordt expliciet gelabeld als "beslissingsondersteuning" (niet als "conclusie" of "oordeel").</w:t>
      </w:r>
    </w:p>
    <w:p w14:paraId="0DD701DD" w14:textId="77777777" w:rsidR="00304652" w:rsidRDefault="00000000">
      <w:pPr>
        <w:spacing w:after="80"/>
      </w:pPr>
      <w:r>
        <w:t>• Een disclaimer is zichtbaar: "Dit advies is gebaseerd op beschikbare meetdata en dient als ondersteuning, niet als definitief oordeel."</w:t>
      </w:r>
    </w:p>
    <w:p w14:paraId="0DD701DE" w14:textId="77777777" w:rsidR="00304652" w:rsidRDefault="00000000">
      <w:pPr>
        <w:spacing w:after="80"/>
      </w:pPr>
      <w:r>
        <w:t>• De scoringscriteria en drempelwaarden zijn transparant en zichtbaar voor de gebruiker. Het is geen black box.</w:t>
      </w:r>
    </w:p>
    <w:p w14:paraId="0DD701DF" w14:textId="77777777" w:rsidR="00304652" w:rsidRDefault="00000000">
      <w:pPr>
        <w:spacing w:after="80"/>
      </w:pPr>
      <w:r>
        <w:t>• Als de datakwaliteit laag is (weinig meetpunten, korte tijdsperiode), communiceert het dashboard dit expliciet in plaats van toch een aanbeveling te geven met vals vertrouwen.</w:t>
      </w:r>
    </w:p>
    <w:p w14:paraId="0DD701E0" w14:textId="77777777" w:rsidR="00304652" w:rsidRDefault="00304652">
      <w:pPr>
        <w:spacing w:after="60"/>
      </w:pPr>
    </w:p>
    <w:p w14:paraId="0DD701E1" w14:textId="77777777" w:rsidR="00304652" w:rsidRDefault="00000000">
      <w:pPr>
        <w:pStyle w:val="Heading3"/>
      </w:pPr>
      <w:r>
        <w:t>3.4 Verantwoord omgaan met data van derden</w:t>
      </w:r>
    </w:p>
    <w:p w14:paraId="0DD701E2" w14:textId="77777777" w:rsidR="00304652" w:rsidRDefault="00000000">
      <w:pPr>
        <w:spacing w:after="80"/>
      </w:pPr>
      <w:r>
        <w:t xml:space="preserve">De data in het dashboard is afkomstig van de </w:t>
      </w:r>
      <w:proofErr w:type="spellStart"/>
      <w:r>
        <w:t>Hupie</w:t>
      </w:r>
      <w:proofErr w:type="spellEnd"/>
      <w:r>
        <w:t xml:space="preserve"> API, die is ontwikkeld door een externe partij (Klaas Andries de Graaf). Het dashboard presenteert deze data zo getrouw mogelijk zonder de data te manipuleren, te selecteren, of te interpreteren op een manier die niet door de data wordt ondersteund.</w:t>
      </w:r>
    </w:p>
    <w:p w14:paraId="0DD701E3" w14:textId="77777777" w:rsidR="00304652" w:rsidRDefault="00000000">
      <w:pPr>
        <w:spacing w:after="80"/>
      </w:pPr>
      <w:r>
        <w:t>Waar het dashboard berekeningen uitvoert (gemiddelden, totalen, percentages), zijn deze berekeningen standaard statistische bewerkingen die transparant en reproduceerbaar zijn.</w:t>
      </w:r>
    </w:p>
    <w:p w14:paraId="0DD701E4" w14:textId="77777777" w:rsidR="00304652" w:rsidRDefault="00304652">
      <w:pPr>
        <w:spacing w:after="60"/>
      </w:pPr>
    </w:p>
    <w:p w14:paraId="0DD701E5" w14:textId="77777777" w:rsidR="00304652" w:rsidRDefault="00000000">
      <w:pPr>
        <w:pStyle w:val="Heading2"/>
      </w:pPr>
      <w:r>
        <w:t>4. Samenvatting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304652" w14:paraId="0DD701E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DD701E6" w14:textId="77777777" w:rsidR="00304652" w:rsidRDefault="00000000">
            <w:r>
              <w:rPr>
                <w:b/>
                <w:bCs/>
              </w:rPr>
              <w:t>Onderwerp</w:t>
            </w:r>
          </w:p>
        </w:tc>
        <w:tc>
          <w:tcPr>
            <w:tcW w:w="36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DD701E7" w14:textId="77777777" w:rsidR="00304652" w:rsidRDefault="00000000">
            <w:r>
              <w:rPr>
                <w:b/>
                <w:bCs/>
              </w:rPr>
              <w:t>Belangrijkste maatregel</w:t>
            </w:r>
          </w:p>
        </w:tc>
        <w:tc>
          <w:tcPr>
            <w:tcW w:w="36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DD701E8" w14:textId="77777777" w:rsidR="00304652" w:rsidRDefault="00000000">
            <w:r>
              <w:rPr>
                <w:b/>
                <w:bCs/>
              </w:rPr>
              <w:t>Risico dat het adresseert</w:t>
            </w:r>
          </w:p>
        </w:tc>
      </w:tr>
      <w:tr w:rsidR="00304652" w14:paraId="0DD701E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EA" w14:textId="77777777" w:rsidR="00304652" w:rsidRDefault="00000000">
            <w:r>
              <w:t>Privacy</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EB" w14:textId="77777777" w:rsidR="00304652" w:rsidRDefault="00000000">
            <w:r>
              <w:t xml:space="preserve">Aggregatie op </w:t>
            </w:r>
            <w:proofErr w:type="spellStart"/>
            <w:r>
              <w:t>contingentniveau</w:t>
            </w:r>
            <w:proofErr w:type="spellEnd"/>
            <w:r>
              <w:t>, geen persoonsgegevens, geen lokale opslag</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EC" w14:textId="77777777" w:rsidR="00304652" w:rsidRDefault="00000000">
            <w:r>
              <w:t>Herleidbaarheid van data tot individuele huishoudens</w:t>
            </w:r>
          </w:p>
        </w:tc>
      </w:tr>
      <w:tr w:rsidR="00304652" w14:paraId="0DD701F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EE" w14:textId="77777777" w:rsidR="00304652" w:rsidRDefault="00000000">
            <w:r>
              <w:t>Security</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EF" w14:textId="77777777" w:rsidR="00304652" w:rsidRDefault="00000000">
            <w:r>
              <w:t>Environment variables, .</w:t>
            </w:r>
            <w:proofErr w:type="spellStart"/>
            <w:r>
              <w:t>gitignore</w:t>
            </w:r>
            <w:proofErr w:type="spellEnd"/>
            <w:r>
              <w:t xml:space="preserve">, HTTPS, gecentraliseerde </w:t>
            </w:r>
            <w:proofErr w:type="spellStart"/>
            <w:r>
              <w:t>config</w:t>
            </w:r>
            <w:proofErr w:type="spellEnd"/>
            <w:r>
              <w:t xml:space="preserve">, </w:t>
            </w:r>
            <w:proofErr w:type="spellStart"/>
            <w:r>
              <w:t>ErrorBoundary</w:t>
            </w:r>
            <w:proofErr w:type="spellEnd"/>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F0" w14:textId="77777777" w:rsidR="00304652" w:rsidRDefault="00000000">
            <w:proofErr w:type="spellStart"/>
            <w:r>
              <w:t>Credential</w:t>
            </w:r>
            <w:proofErr w:type="spellEnd"/>
            <w:r>
              <w:t xml:space="preserve">-lekken, onderschepping, information </w:t>
            </w:r>
            <w:proofErr w:type="spellStart"/>
            <w:r>
              <w:t>disclosure</w:t>
            </w:r>
            <w:proofErr w:type="spellEnd"/>
          </w:p>
        </w:tc>
      </w:tr>
      <w:tr w:rsidR="00304652" w14:paraId="0DD701F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D701F2" w14:textId="77777777" w:rsidR="00304652" w:rsidRDefault="00000000">
            <w:r>
              <w:t>Ethiek</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F3" w14:textId="77777777" w:rsidR="00304652" w:rsidRDefault="00000000">
            <w:r>
              <w:t xml:space="preserve">Y-as bij 0, duidelijke labels, geen </w:t>
            </w:r>
            <w:proofErr w:type="spellStart"/>
            <w:r>
              <w:t>cherry-picking</w:t>
            </w:r>
            <w:proofErr w:type="spellEnd"/>
            <w:r>
              <w:t>, transparante scoring, disclaimer</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01F4" w14:textId="77777777" w:rsidR="00304652" w:rsidRDefault="00000000">
            <w:r>
              <w:t>Misleidende visualisatie die leidt tot verkeerde installatiebeslissingen</w:t>
            </w:r>
          </w:p>
        </w:tc>
      </w:tr>
    </w:tbl>
    <w:p w14:paraId="0DD701F6" w14:textId="77777777" w:rsidR="00304652" w:rsidRDefault="00304652">
      <w:pPr>
        <w:spacing w:after="60"/>
      </w:pPr>
    </w:p>
    <w:p w14:paraId="0DD701F7" w14:textId="77777777" w:rsidR="00304652" w:rsidRDefault="00000000">
      <w:pPr>
        <w:spacing w:after="80"/>
      </w:pPr>
      <w:r>
        <w:t xml:space="preserve">Deze maatregelen zijn geïmplementeerd als onderdeel van het ontwerpproces (privacy en ethiek </w:t>
      </w:r>
      <w:proofErr w:type="spellStart"/>
      <w:r>
        <w:t>by</w:t>
      </w:r>
      <w:proofErr w:type="spellEnd"/>
      <w:r>
        <w:t xml:space="preserve"> design), niet achteraf toegevoegd. Ze zijn terug te vinden in de code (</w:t>
      </w:r>
      <w:proofErr w:type="spellStart"/>
      <w:r>
        <w:t>chart</w:t>
      </w:r>
      <w:proofErr w:type="spellEnd"/>
      <w:r>
        <w:t xml:space="preserve">-configuratie, </w:t>
      </w:r>
      <w:proofErr w:type="spellStart"/>
      <w:r>
        <w:t>config</w:t>
      </w:r>
      <w:proofErr w:type="spellEnd"/>
      <w:r>
        <w:t xml:space="preserve"> module, </w:t>
      </w:r>
      <w:proofErr w:type="spellStart"/>
      <w:r>
        <w:t>ErrorBoundary</w:t>
      </w:r>
      <w:proofErr w:type="spellEnd"/>
      <w:r>
        <w:t>), in de architectuur (</w:t>
      </w:r>
      <w:proofErr w:type="spellStart"/>
      <w:r>
        <w:t>aggregatielaag</w:t>
      </w:r>
      <w:proofErr w:type="spellEnd"/>
      <w:r>
        <w:t>, geen lokale opslag), en in de UI (disclaimer, transparante drempelwaarden).</w:t>
      </w:r>
    </w:p>
    <w:sectPr w:rsidR="00304652">
      <w:footerReference w:type="even" r:id="rId7"/>
      <w:footerReference w:type="default" r:id="rId8"/>
      <w:footerReference w:type="first" r:id="rId9"/>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673D7" w14:textId="77777777" w:rsidR="00B53C4B" w:rsidRDefault="00B53C4B" w:rsidP="00B807A7">
      <w:r>
        <w:separator/>
      </w:r>
    </w:p>
  </w:endnote>
  <w:endnote w:type="continuationSeparator" w:id="0">
    <w:p w14:paraId="6AF6EBCA" w14:textId="77777777" w:rsidR="00B53C4B" w:rsidRDefault="00B53C4B" w:rsidP="00B80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5495" w14:textId="7BF08BD0" w:rsidR="00B807A7" w:rsidRDefault="00B807A7">
    <w:pPr>
      <w:pStyle w:val="Footer"/>
    </w:pPr>
    <w:r>
      <w:rPr>
        <w:noProof/>
      </w:rPr>
      <mc:AlternateContent>
        <mc:Choice Requires="wps">
          <w:drawing>
            <wp:anchor distT="0" distB="0" distL="0" distR="0" simplePos="0" relativeHeight="251659264" behindDoc="0" locked="0" layoutInCell="1" allowOverlap="1" wp14:anchorId="5630B5A1" wp14:editId="23C7A27D">
              <wp:simplePos x="635" y="635"/>
              <wp:positionH relativeFrom="page">
                <wp:align>center</wp:align>
              </wp:positionH>
              <wp:positionV relativeFrom="page">
                <wp:align>bottom</wp:align>
              </wp:positionV>
              <wp:extent cx="1704340" cy="345440"/>
              <wp:effectExtent l="0" t="0" r="10160" b="0"/>
              <wp:wrapNone/>
              <wp:docPr id="1156341983" name="Text Box 2" descr="Classificatieniveau 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345440"/>
                      </a:xfrm>
                      <a:prstGeom prst="rect">
                        <a:avLst/>
                      </a:prstGeom>
                      <a:noFill/>
                      <a:ln>
                        <a:noFill/>
                      </a:ln>
                    </wps:spPr>
                    <wps:txbx>
                      <w:txbxContent>
                        <w:p w14:paraId="584F1ED4" w14:textId="6E5E9137" w:rsidR="00B807A7" w:rsidRPr="00B807A7" w:rsidRDefault="00B807A7" w:rsidP="00B807A7">
                          <w:pPr>
                            <w:rPr>
                              <w:rFonts w:ascii="Aptos" w:eastAsia="Aptos" w:hAnsi="Aptos" w:cs="Aptos"/>
                              <w:noProof/>
                              <w:color w:val="000000"/>
                            </w:rPr>
                          </w:pPr>
                          <w:r w:rsidRPr="00B807A7">
                            <w:rPr>
                              <w:rFonts w:ascii="Aptos" w:eastAsia="Aptos" w:hAnsi="Aptos" w:cs="Aptos"/>
                              <w:noProof/>
                              <w:color w:val="000000"/>
                            </w:rPr>
                            <w:t>Classificatieniveau TLP:GREEN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30B5A1" id="_x0000_t202" coordsize="21600,21600" o:spt="202" path="m,l,21600r21600,l21600,xe">
              <v:stroke joinstyle="miter"/>
              <v:path gradientshapeok="t" o:connecttype="rect"/>
            </v:shapetype>
            <v:shape id="Text Box 2" o:spid="_x0000_s1026" type="#_x0000_t202" alt="Classificatieniveau TLP:GREEN" style="position:absolute;margin-left:0;margin-top:0;width:134.2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" filled="f" stroked="f">
              <v:fill o:detectmouseclick="t"/>
              <v:textbox style="mso-fit-shape-to-text:t" inset="0,0,0,15pt">
                <w:txbxContent>
                  <w:p w14:paraId="584F1ED4" w14:textId="6E5E9137" w:rsidR="00B807A7" w:rsidRPr="00B807A7" w:rsidRDefault="00B807A7" w:rsidP="00B807A7">
                    <w:pPr>
                      <w:rPr>
                        <w:rFonts w:ascii="Aptos" w:eastAsia="Aptos" w:hAnsi="Aptos" w:cs="Aptos"/>
                        <w:noProof/>
                        <w:color w:val="000000"/>
                      </w:rPr>
                    </w:pPr>
                    <w:r w:rsidRPr="00B807A7">
                      <w:rPr>
                        <w:rFonts w:ascii="Aptos" w:eastAsia="Aptos" w:hAnsi="Aptos" w:cs="Aptos"/>
                        <w:noProof/>
                        <w:color w:val="000000"/>
                      </w:rPr>
                      <w:t>Classificatieniveau TLP:GREEN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A90B" w14:textId="7BACF6F3" w:rsidR="00B807A7" w:rsidRDefault="00B807A7">
    <w:pPr>
      <w:pStyle w:val="Footer"/>
    </w:pPr>
    <w:r>
      <w:rPr>
        <w:noProof/>
      </w:rPr>
      <mc:AlternateContent>
        <mc:Choice Requires="wps">
          <w:drawing>
            <wp:anchor distT="0" distB="0" distL="0" distR="0" simplePos="0" relativeHeight="251660288" behindDoc="0" locked="0" layoutInCell="1" allowOverlap="1" wp14:anchorId="358AB2FA" wp14:editId="12537D9A">
              <wp:simplePos x="635" y="635"/>
              <wp:positionH relativeFrom="page">
                <wp:align>center</wp:align>
              </wp:positionH>
              <wp:positionV relativeFrom="page">
                <wp:align>bottom</wp:align>
              </wp:positionV>
              <wp:extent cx="1704340" cy="345440"/>
              <wp:effectExtent l="0" t="0" r="10160" b="0"/>
              <wp:wrapNone/>
              <wp:docPr id="1371561147" name="Text Box 3" descr="Classificatieniveau 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345440"/>
                      </a:xfrm>
                      <a:prstGeom prst="rect">
                        <a:avLst/>
                      </a:prstGeom>
                      <a:noFill/>
                      <a:ln>
                        <a:noFill/>
                      </a:ln>
                    </wps:spPr>
                    <wps:txbx>
                      <w:txbxContent>
                        <w:p w14:paraId="1D5653D0" w14:textId="13DA0538" w:rsidR="00B807A7" w:rsidRPr="00B807A7" w:rsidRDefault="00B807A7" w:rsidP="00B807A7">
                          <w:pPr>
                            <w:rPr>
                              <w:rFonts w:ascii="Aptos" w:eastAsia="Aptos" w:hAnsi="Aptos" w:cs="Aptos"/>
                              <w:noProof/>
                              <w:color w:val="000000"/>
                            </w:rPr>
                          </w:pPr>
                          <w:r w:rsidRPr="00B807A7">
                            <w:rPr>
                              <w:rFonts w:ascii="Aptos" w:eastAsia="Aptos" w:hAnsi="Aptos" w:cs="Aptos"/>
                              <w:noProof/>
                              <w:color w:val="000000"/>
                            </w:rPr>
                            <w:t>Classificatieniveau TLP:GREEN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8AB2FA" id="_x0000_t202" coordsize="21600,21600" o:spt="202" path="m,l,21600r21600,l21600,xe">
              <v:stroke joinstyle="miter"/>
              <v:path gradientshapeok="t" o:connecttype="rect"/>
            </v:shapetype>
            <v:shape id="Text Box 3" o:spid="_x0000_s1027" type="#_x0000_t202" alt="Classificatieniveau TLP:GREEN" style="position:absolute;margin-left:0;margin-top:0;width:134.2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" filled="f" stroked="f">
              <v:fill o:detectmouseclick="t"/>
              <v:textbox style="mso-fit-shape-to-text:t" inset="0,0,0,15pt">
                <w:txbxContent>
                  <w:p w14:paraId="1D5653D0" w14:textId="13DA0538" w:rsidR="00B807A7" w:rsidRPr="00B807A7" w:rsidRDefault="00B807A7" w:rsidP="00B807A7">
                    <w:pPr>
                      <w:rPr>
                        <w:rFonts w:ascii="Aptos" w:eastAsia="Aptos" w:hAnsi="Aptos" w:cs="Aptos"/>
                        <w:noProof/>
                        <w:color w:val="000000"/>
                      </w:rPr>
                    </w:pPr>
                    <w:r w:rsidRPr="00B807A7">
                      <w:rPr>
                        <w:rFonts w:ascii="Aptos" w:eastAsia="Aptos" w:hAnsi="Aptos" w:cs="Aptos"/>
                        <w:noProof/>
                        <w:color w:val="000000"/>
                      </w:rPr>
                      <w:t>Classificatieniveau TLP:GREEN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62B9" w14:textId="557B43C6" w:rsidR="00B807A7" w:rsidRDefault="00B807A7">
    <w:pPr>
      <w:pStyle w:val="Footer"/>
    </w:pPr>
    <w:r>
      <w:rPr>
        <w:noProof/>
      </w:rPr>
      <mc:AlternateContent>
        <mc:Choice Requires="wps">
          <w:drawing>
            <wp:anchor distT="0" distB="0" distL="0" distR="0" simplePos="0" relativeHeight="251658240" behindDoc="0" locked="0" layoutInCell="1" allowOverlap="1" wp14:anchorId="74E3F318" wp14:editId="22657278">
              <wp:simplePos x="635" y="635"/>
              <wp:positionH relativeFrom="page">
                <wp:align>center</wp:align>
              </wp:positionH>
              <wp:positionV relativeFrom="page">
                <wp:align>bottom</wp:align>
              </wp:positionV>
              <wp:extent cx="1704340" cy="345440"/>
              <wp:effectExtent l="0" t="0" r="10160" b="0"/>
              <wp:wrapNone/>
              <wp:docPr id="1575000168" name="Text Box 1" descr="Classificatieniveau 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345440"/>
                      </a:xfrm>
                      <a:prstGeom prst="rect">
                        <a:avLst/>
                      </a:prstGeom>
                      <a:noFill/>
                      <a:ln>
                        <a:noFill/>
                      </a:ln>
                    </wps:spPr>
                    <wps:txbx>
                      <w:txbxContent>
                        <w:p w14:paraId="2C4ECFE0" w14:textId="6689827D" w:rsidR="00B807A7" w:rsidRPr="00B807A7" w:rsidRDefault="00B807A7" w:rsidP="00B807A7">
                          <w:pPr>
                            <w:rPr>
                              <w:rFonts w:ascii="Aptos" w:eastAsia="Aptos" w:hAnsi="Aptos" w:cs="Aptos"/>
                              <w:noProof/>
                              <w:color w:val="000000"/>
                            </w:rPr>
                          </w:pPr>
                          <w:r w:rsidRPr="00B807A7">
                            <w:rPr>
                              <w:rFonts w:ascii="Aptos" w:eastAsia="Aptos" w:hAnsi="Aptos" w:cs="Aptos"/>
                              <w:noProof/>
                              <w:color w:val="000000"/>
                            </w:rPr>
                            <w:t>Classificatieniveau TLP:GREEN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E3F318" id="_x0000_t202" coordsize="21600,21600" o:spt="202" path="m,l,21600r21600,l21600,xe">
              <v:stroke joinstyle="miter"/>
              <v:path gradientshapeok="t" o:connecttype="rect"/>
            </v:shapetype>
            <v:shape id="Text Box 1" o:spid="_x0000_s1028" type="#_x0000_t202" alt="Classificatieniveau TLP:GREEN" style="position:absolute;margin-left:0;margin-top:0;width:134.2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" filled="f" stroked="f">
              <v:fill o:detectmouseclick="t"/>
              <v:textbox style="mso-fit-shape-to-text:t" inset="0,0,0,15pt">
                <w:txbxContent>
                  <w:p w14:paraId="2C4ECFE0" w14:textId="6689827D" w:rsidR="00B807A7" w:rsidRPr="00B807A7" w:rsidRDefault="00B807A7" w:rsidP="00B807A7">
                    <w:pPr>
                      <w:rPr>
                        <w:rFonts w:ascii="Aptos" w:eastAsia="Aptos" w:hAnsi="Aptos" w:cs="Aptos"/>
                        <w:noProof/>
                        <w:color w:val="000000"/>
                      </w:rPr>
                    </w:pPr>
                    <w:r w:rsidRPr="00B807A7">
                      <w:rPr>
                        <w:rFonts w:ascii="Aptos" w:eastAsia="Aptos" w:hAnsi="Aptos" w:cs="Aptos"/>
                        <w:noProof/>
                        <w:color w:val="000000"/>
                      </w:rPr>
                      <w:t>Classificatieniveau TLP:GREEN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F94F3" w14:textId="77777777" w:rsidR="00B53C4B" w:rsidRDefault="00B53C4B" w:rsidP="00B807A7">
      <w:r>
        <w:separator/>
      </w:r>
    </w:p>
  </w:footnote>
  <w:footnote w:type="continuationSeparator" w:id="0">
    <w:p w14:paraId="6921BA2D" w14:textId="77777777" w:rsidR="00B53C4B" w:rsidRDefault="00B53C4B" w:rsidP="00B80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24F"/>
    <w:multiLevelType w:val="hybridMultilevel"/>
    <w:tmpl w:val="22045418"/>
    <w:lvl w:ilvl="0" w:tplc="98F6AAA0">
      <w:start w:val="1"/>
      <w:numFmt w:val="bullet"/>
      <w:lvlText w:val="●"/>
      <w:lvlJc w:val="left"/>
      <w:pPr>
        <w:ind w:left="720" w:hanging="360"/>
      </w:pPr>
    </w:lvl>
    <w:lvl w:ilvl="1" w:tplc="5AA84648">
      <w:start w:val="1"/>
      <w:numFmt w:val="bullet"/>
      <w:lvlText w:val="○"/>
      <w:lvlJc w:val="left"/>
      <w:pPr>
        <w:ind w:left="1440" w:hanging="360"/>
      </w:pPr>
    </w:lvl>
    <w:lvl w:ilvl="2" w:tplc="A802CA48">
      <w:start w:val="1"/>
      <w:numFmt w:val="bullet"/>
      <w:lvlText w:val="■"/>
      <w:lvlJc w:val="left"/>
      <w:pPr>
        <w:ind w:left="2160" w:hanging="360"/>
      </w:pPr>
    </w:lvl>
    <w:lvl w:ilvl="3" w:tplc="AF34D50A">
      <w:start w:val="1"/>
      <w:numFmt w:val="bullet"/>
      <w:lvlText w:val="●"/>
      <w:lvlJc w:val="left"/>
      <w:pPr>
        <w:ind w:left="2880" w:hanging="360"/>
      </w:pPr>
    </w:lvl>
    <w:lvl w:ilvl="4" w:tplc="5F5CAFF0">
      <w:start w:val="1"/>
      <w:numFmt w:val="bullet"/>
      <w:lvlText w:val="○"/>
      <w:lvlJc w:val="left"/>
      <w:pPr>
        <w:ind w:left="3600" w:hanging="360"/>
      </w:pPr>
    </w:lvl>
    <w:lvl w:ilvl="5" w:tplc="3C167D70">
      <w:start w:val="1"/>
      <w:numFmt w:val="bullet"/>
      <w:lvlText w:val="■"/>
      <w:lvlJc w:val="left"/>
      <w:pPr>
        <w:ind w:left="4320" w:hanging="360"/>
      </w:pPr>
    </w:lvl>
    <w:lvl w:ilvl="6" w:tplc="B86A3EAA">
      <w:start w:val="1"/>
      <w:numFmt w:val="bullet"/>
      <w:lvlText w:val="●"/>
      <w:lvlJc w:val="left"/>
      <w:pPr>
        <w:ind w:left="5040" w:hanging="360"/>
      </w:pPr>
    </w:lvl>
    <w:lvl w:ilvl="7" w:tplc="7F86BD4A">
      <w:start w:val="1"/>
      <w:numFmt w:val="bullet"/>
      <w:lvlText w:val="●"/>
      <w:lvlJc w:val="left"/>
      <w:pPr>
        <w:ind w:left="5760" w:hanging="360"/>
      </w:pPr>
    </w:lvl>
    <w:lvl w:ilvl="8" w:tplc="6C14AB0C">
      <w:start w:val="1"/>
      <w:numFmt w:val="bullet"/>
      <w:lvlText w:val="●"/>
      <w:lvlJc w:val="left"/>
      <w:pPr>
        <w:ind w:left="6480" w:hanging="360"/>
      </w:pPr>
    </w:lvl>
  </w:abstractNum>
  <w:num w:numId="1" w16cid:durableId="1389769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652"/>
    <w:rsid w:val="00304652"/>
    <w:rsid w:val="00461C42"/>
    <w:rsid w:val="00A95AC6"/>
    <w:rsid w:val="00AA5927"/>
    <w:rsid w:val="00B53C4B"/>
    <w:rsid w:val="00B807A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016B"/>
  <w15:docId w15:val="{7EBF9498-9AFB-4D3A-9614-5BFCEE48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unhideWhenUsed/>
    <w:qFormat/>
    <w:pPr>
      <w:spacing w:before="20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B807A7"/>
    <w:pPr>
      <w:tabs>
        <w:tab w:val="center" w:pos="4536"/>
        <w:tab w:val="right" w:pos="9072"/>
      </w:tabs>
    </w:pPr>
  </w:style>
  <w:style w:type="character" w:customStyle="1" w:styleId="FooterChar">
    <w:name w:val="Footer Char"/>
    <w:basedOn w:val="DefaultParagraphFont"/>
    <w:link w:val="Footer"/>
    <w:uiPriority w:val="99"/>
    <w:rsid w:val="00B80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1392</Words>
  <Characters>9008</Characters>
  <Application>Microsoft Office Word</Application>
  <DocSecurity>0</DocSecurity>
  <Lines>272</Lines>
  <Paragraphs>123</Paragraphs>
  <ScaleCrop>false</ScaleCrop>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Tiyjudy, Marvel</cp:lastModifiedBy>
  <cp:revision>4</cp:revision>
  <dcterms:created xsi:type="dcterms:W3CDTF">2026-03-13T11:27:00Z</dcterms:created>
  <dcterms:modified xsi:type="dcterms:W3CDTF">2026-03-13T11:38:00Z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5de09868,44ec60df,51c05cbb</vt:lpwstr>
  </property>
  <property fmtid="{D5CDD505-2E9C-101B-9397-08002B2CF9AE}" pid="3" name="ClassificationContentMarkingFooterFontProps">
    <vt:lpwstr>#000000,10,Aptos</vt:lpwstr>
  </property>
  <property fmtid="{D5CDD505-2E9C-101B-9397-08002B2CF9AE}" pid="4" name="ClassificationContentMarkingFooterText">
    <vt:lpwstr>Classificatieniveau TLP:GREEN</vt:lpwstr>
  </property>
  <property fmtid="{D5CDD505-2E9C-101B-9397-08002B2CF9AE}" pid="5" name="MSIP_Label_770ab553-a2b2-45e1-b7de-0c21c0c979b1_Enabled">
    <vt:lpwstr>true</vt:lpwstr>
  </property>
  <property fmtid="{D5CDD505-2E9C-101B-9397-08002B2CF9AE}" pid="6" name="MSIP_Label_770ab553-a2b2-45e1-b7de-0c21c0c979b1_SetDate">
    <vt:lpwstr>2026-03-13T11:31:51Z</vt:lpwstr>
  </property>
  <property fmtid="{D5CDD505-2E9C-101B-9397-08002B2CF9AE}" pid="7" name="MSIP_Label_770ab553-a2b2-45e1-b7de-0c21c0c979b1_Method">
    <vt:lpwstr>Standard</vt:lpwstr>
  </property>
  <property fmtid="{D5CDD505-2E9C-101B-9397-08002B2CF9AE}" pid="8" name="MSIP_Label_770ab553-a2b2-45e1-b7de-0c21c0c979b1_Name">
    <vt:lpwstr>TBI SSC TLP-Green</vt:lpwstr>
  </property>
  <property fmtid="{D5CDD505-2E9C-101B-9397-08002B2CF9AE}" pid="9" name="MSIP_Label_770ab553-a2b2-45e1-b7de-0c21c0c979b1_SiteId">
    <vt:lpwstr>f81d21f6-1c2a-48c4-bdb3-afd73305940c</vt:lpwstr>
  </property>
  <property fmtid="{D5CDD505-2E9C-101B-9397-08002B2CF9AE}" pid="10" name="MSIP_Label_770ab553-a2b2-45e1-b7de-0c21c0c979b1_ActionId">
    <vt:lpwstr>51694d2e-845d-477c-b63a-6c5f70dafa85</vt:lpwstr>
  </property>
  <property fmtid="{D5CDD505-2E9C-101B-9397-08002B2CF9AE}" pid="11" name="MSIP_Label_770ab553-a2b2-45e1-b7de-0c21c0c979b1_ContentBits">
    <vt:lpwstr>2</vt:lpwstr>
  </property>
  <property fmtid="{D5CDD505-2E9C-101B-9397-08002B2CF9AE}" pid="12" name="MSIP_Label_770ab553-a2b2-45e1-b7de-0c21c0c979b1_Tag">
    <vt:lpwstr>10, 3, 0, 1</vt:lpwstr>
  </property>
</Properties>
</file>