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3AFE6" w14:textId="31F644CF" w:rsidR="00DB1864" w:rsidRPr="00DB1864" w:rsidRDefault="00DB1864" w:rsidP="00C34D87">
      <w:pPr>
        <w:spacing w:before="120" w:line="276" w:lineRule="auto"/>
        <w:jc w:val="right"/>
        <w:rPr>
          <w:rStyle w:val="SubtleEmphasis"/>
        </w:rPr>
      </w:pPr>
      <w:r w:rsidRPr="00DB1864">
        <w:rPr>
          <w:rStyle w:val="SubtleEmphasis"/>
          <w:b/>
          <w:bCs/>
        </w:rPr>
        <w:t>Project Name</w:t>
      </w:r>
      <w:r w:rsidRPr="00DB1864">
        <w:rPr>
          <w:rStyle w:val="SubtleEmphasis"/>
        </w:rPr>
        <w:t>:</w:t>
      </w:r>
      <w:r w:rsidR="004C0D98">
        <w:rPr>
          <w:rStyle w:val="SubtleEmphasis"/>
        </w:rPr>
        <w:t xml:space="preserve">  </w:t>
      </w:r>
      <w:r w:rsidRPr="00DB1864">
        <w:rPr>
          <w:rStyle w:val="SubtleEmphasis"/>
        </w:rPr>
        <w:t xml:space="preserve"> I.T Support Ticketing System</w:t>
      </w:r>
    </w:p>
    <w:p w14:paraId="0C3C54D9" w14:textId="59770104" w:rsidR="004C0D98" w:rsidRPr="004C0D98" w:rsidRDefault="004C0D98" w:rsidP="004C0D98">
      <w:pPr>
        <w:spacing w:line="276" w:lineRule="auto"/>
        <w:jc w:val="right"/>
        <w:rPr>
          <w:rStyle w:val="SubtleEmphasis"/>
          <w:b/>
          <w:bCs/>
        </w:rPr>
      </w:pPr>
      <w:r w:rsidRPr="004C0D98">
        <w:rPr>
          <w:rStyle w:val="SubtleEmphasis"/>
          <w:b/>
          <w:bCs/>
        </w:rPr>
        <w:t>Date:</w:t>
      </w:r>
      <w:r>
        <w:rPr>
          <w:rStyle w:val="SubtleEmphasis"/>
          <w:b/>
          <w:bCs/>
        </w:rPr>
        <w:t xml:space="preserve"> </w:t>
      </w:r>
      <w:r w:rsidRPr="004C0D98">
        <w:rPr>
          <w:rStyle w:val="SubtleEmphasis"/>
          <w:b/>
          <w:bCs/>
        </w:rPr>
        <w:t xml:space="preserve"> </w:t>
      </w:r>
      <w:r>
        <w:rPr>
          <w:rStyle w:val="SubtleEmphasis"/>
          <w:b/>
          <w:bCs/>
        </w:rPr>
        <w:t xml:space="preserve">                  </w:t>
      </w:r>
      <w:r w:rsidRPr="004C0D98">
        <w:rPr>
          <w:rStyle w:val="SubtleEmphasis"/>
        </w:rPr>
        <w:t>September 14, 2024</w:t>
      </w:r>
    </w:p>
    <w:p w14:paraId="018FD0D8" w14:textId="03C14FDA" w:rsidR="004C0D98" w:rsidRPr="004C0D98" w:rsidRDefault="004C0D98" w:rsidP="004C0D98">
      <w:pPr>
        <w:spacing w:line="276" w:lineRule="auto"/>
        <w:jc w:val="right"/>
        <w:rPr>
          <w:rStyle w:val="SubtleEmphasis"/>
          <w:b/>
          <w:bCs/>
        </w:rPr>
      </w:pPr>
      <w:r w:rsidRPr="004C0D98">
        <w:rPr>
          <w:rStyle w:val="SubtleEmphasis"/>
          <w:b/>
          <w:bCs/>
        </w:rPr>
        <w:t xml:space="preserve">Document Version: </w:t>
      </w:r>
      <w:r>
        <w:rPr>
          <w:rStyle w:val="SubtleEmphasis"/>
          <w:b/>
          <w:bCs/>
        </w:rPr>
        <w:t xml:space="preserve">                                                        </w:t>
      </w:r>
      <w:r w:rsidRPr="004C0D98">
        <w:rPr>
          <w:rStyle w:val="SubtleEmphasis"/>
        </w:rPr>
        <w:t>1.0</w:t>
      </w:r>
    </w:p>
    <w:p w14:paraId="3F2C0E11" w14:textId="41262BA1" w:rsidR="00C34D87" w:rsidRPr="00C34D87" w:rsidRDefault="00E3736D" w:rsidP="00C34D87">
      <w:pPr>
        <w:spacing w:line="276" w:lineRule="auto"/>
        <w:jc w:val="right"/>
        <w:rPr>
          <w:b/>
          <w:bCs/>
          <w:i/>
          <w:iCs/>
          <w:color w:val="404040" w:themeColor="text1" w:themeTint="BF"/>
        </w:rPr>
      </w:pPr>
      <w:r>
        <w:rPr>
          <w:noProof/>
        </w:rPr>
        <w:pict w14:anchorId="4174BE7A">
          <v:rect id="_x0000_s2050" alt="" style="position:absolute;left:0;text-align:left;margin-left:0;margin-top:23.7pt;width:540pt;height:.05pt;z-index:-251658752;mso-wrap-edited:f;mso-width-percent:0;mso-height-percent:0;mso-width-percent:0;mso-height-percent:0" o:hralign="center" o:hrstd="t" o:hr="t" fillcolor="#a0a0a0" stroked="f">
            <w10:wrap type="tight"/>
          </v:rect>
        </w:pict>
      </w:r>
      <w:r w:rsidR="00DB1864" w:rsidRPr="00DB1864">
        <w:rPr>
          <w:rStyle w:val="SubtleEmphasis"/>
          <w:b/>
          <w:bCs/>
        </w:rPr>
        <w:t>Prepared By</w:t>
      </w:r>
      <w:r w:rsidR="00DB1864" w:rsidRPr="00DB1864">
        <w:rPr>
          <w:rStyle w:val="SubtleEmphasis"/>
        </w:rPr>
        <w:t xml:space="preserve">: </w:t>
      </w:r>
      <w:r w:rsidR="004C0D98">
        <w:rPr>
          <w:rStyle w:val="SubtleEmphasis"/>
        </w:rPr>
        <w:t xml:space="preserve">                       </w:t>
      </w:r>
      <w:r w:rsidR="00DB1864" w:rsidRPr="00DB1864">
        <w:rPr>
          <w:rStyle w:val="SubtleEmphasis"/>
        </w:rPr>
        <w:t>Mr. Brown, Thoma</w:t>
      </w:r>
      <w:r w:rsidR="00C34D87">
        <w:rPr>
          <w:rStyle w:val="SubtleEmphasis"/>
        </w:rPr>
        <w:t>s</w:t>
      </w:r>
    </w:p>
    <w:p w14:paraId="1AFDD3FF" w14:textId="3E1D8F3F" w:rsidR="00B554A8" w:rsidRDefault="004C0D98" w:rsidP="00C34D87">
      <w:pPr>
        <w:pStyle w:val="Heading1"/>
        <w:numPr>
          <w:ilvl w:val="0"/>
          <w:numId w:val="14"/>
        </w:numPr>
        <w:spacing w:before="0" w:after="120"/>
        <w:ind w:left="360"/>
      </w:pPr>
      <w:r w:rsidRPr="004C0D98">
        <w:t>Overview</w:t>
      </w:r>
    </w:p>
    <w:p w14:paraId="07009D09" w14:textId="0114B3B8" w:rsidR="004C0D98" w:rsidRPr="004C0D98" w:rsidRDefault="004C0D98" w:rsidP="00C34D87">
      <w:pPr>
        <w:ind w:left="360"/>
      </w:pPr>
      <w:r w:rsidRPr="004C0D98">
        <w:t>This document outlines the estimated budget required for the development, deployment, and maintenance of the IT Support Ticketing System. Costs are broken down into various categories to provide clarity on resource allocation.</w:t>
      </w:r>
    </w:p>
    <w:p w14:paraId="5E9D0443" w14:textId="77777777" w:rsidR="004C0D98" w:rsidRDefault="004C0D98" w:rsidP="00C34D87">
      <w:pPr>
        <w:pStyle w:val="Heading2"/>
        <w:spacing w:before="120" w:after="120"/>
        <w:ind w:left="360"/>
        <w:sectPr w:rsidR="004C0D98" w:rsidSect="003F625F">
          <w:headerReference w:type="default" r:id="rId8"/>
          <w:pgSz w:w="12240" w:h="15840"/>
          <w:pgMar w:top="720" w:right="720" w:bottom="720" w:left="720" w:header="720" w:footer="0" w:gutter="0"/>
          <w:cols w:space="720"/>
          <w:docGrid w:linePitch="360"/>
        </w:sectPr>
      </w:pPr>
    </w:p>
    <w:p w14:paraId="18420981" w14:textId="553D3838" w:rsidR="004B2BCF" w:rsidRPr="004B2BCF" w:rsidRDefault="004B2BCF" w:rsidP="004B2BCF">
      <w:pPr>
        <w:ind w:right="-270"/>
        <w:rPr>
          <w:sz w:val="20"/>
          <w:szCs w:val="20"/>
        </w:rPr>
        <w:sectPr w:rsidR="004B2BCF" w:rsidRPr="004B2BCF" w:rsidSect="004C0D98">
          <w:type w:val="continuous"/>
          <w:pgSz w:w="12240" w:h="15840"/>
          <w:pgMar w:top="720" w:right="720" w:bottom="720" w:left="720" w:header="576" w:footer="0" w:gutter="0"/>
          <w:cols w:space="188"/>
          <w:docGrid w:linePitch="360"/>
        </w:sectPr>
      </w:pPr>
    </w:p>
    <w:p w14:paraId="3AA43665" w14:textId="2CCD0E1E" w:rsidR="004C0D98" w:rsidRDefault="004C0D98" w:rsidP="00C34D87">
      <w:pPr>
        <w:pStyle w:val="Heading1"/>
        <w:numPr>
          <w:ilvl w:val="0"/>
          <w:numId w:val="14"/>
        </w:numPr>
        <w:spacing w:before="120"/>
        <w:ind w:left="540" w:hanging="540"/>
      </w:pPr>
      <w:r w:rsidRPr="004C0D98">
        <w:t>Budget Categories</w:t>
      </w:r>
    </w:p>
    <w:p w14:paraId="44F1D44A" w14:textId="78EC075E" w:rsidR="004C0D98" w:rsidRDefault="004C0D98" w:rsidP="004C0D98">
      <w:pPr>
        <w:pStyle w:val="Heading2"/>
        <w:numPr>
          <w:ilvl w:val="0"/>
          <w:numId w:val="50"/>
        </w:numPr>
        <w:tabs>
          <w:tab w:val="num" w:pos="720"/>
        </w:tabs>
        <w:spacing w:before="0" w:after="120"/>
        <w:ind w:left="1170" w:hanging="630"/>
      </w:pPr>
      <w:r w:rsidRPr="004C0D98">
        <w:t>Development Costs</w:t>
      </w:r>
    </w:p>
    <w:tbl>
      <w:tblPr>
        <w:tblStyle w:val="TableGrid"/>
        <w:tblW w:w="10202" w:type="dxa"/>
        <w:tblInd w:w="593" w:type="dxa"/>
        <w:tblLook w:val="04A0" w:firstRow="1" w:lastRow="0" w:firstColumn="1" w:lastColumn="0" w:noHBand="0" w:noVBand="1"/>
      </w:tblPr>
      <w:tblGrid>
        <w:gridCol w:w="7772"/>
        <w:gridCol w:w="2430"/>
      </w:tblGrid>
      <w:tr w:rsidR="00C34D87" w14:paraId="4273C00D" w14:textId="77777777" w:rsidTr="002902C2">
        <w:trPr>
          <w:trHeight w:val="530"/>
        </w:trPr>
        <w:tc>
          <w:tcPr>
            <w:tcW w:w="7772" w:type="dxa"/>
            <w:shd w:val="clear" w:color="auto" w:fill="E8E8E8" w:themeFill="background2"/>
            <w:vAlign w:val="center"/>
          </w:tcPr>
          <w:p w14:paraId="54F02B25" w14:textId="77777777" w:rsidR="00C34D87" w:rsidRDefault="00C34D87" w:rsidP="002902C2">
            <w:r w:rsidRPr="004C0D98">
              <w:rPr>
                <w:b/>
                <w:bCs/>
              </w:rPr>
              <w:t>Item Description</w:t>
            </w:r>
          </w:p>
        </w:tc>
        <w:tc>
          <w:tcPr>
            <w:tcW w:w="2430" w:type="dxa"/>
            <w:tcBorders>
              <w:bottom w:val="single" w:sz="4" w:space="0" w:color="auto"/>
            </w:tcBorders>
            <w:shd w:val="clear" w:color="auto" w:fill="E8E8E8" w:themeFill="background2"/>
            <w:vAlign w:val="center"/>
          </w:tcPr>
          <w:p w14:paraId="1CB40D6D" w14:textId="77777777" w:rsidR="00C34D87" w:rsidRDefault="00C34D87" w:rsidP="002902C2">
            <w:r w:rsidRPr="004C0D98">
              <w:rPr>
                <w:b/>
                <w:bCs/>
              </w:rPr>
              <w:t>Cost Estimate (USD)</w:t>
            </w:r>
          </w:p>
        </w:tc>
      </w:tr>
      <w:tr w:rsidR="00C34D87" w14:paraId="12AB6880" w14:textId="77777777" w:rsidTr="002902C2">
        <w:trPr>
          <w:trHeight w:val="539"/>
        </w:trPr>
        <w:tc>
          <w:tcPr>
            <w:tcW w:w="7772" w:type="dxa"/>
            <w:tcBorders>
              <w:right w:val="nil"/>
            </w:tcBorders>
            <w:vAlign w:val="bottom"/>
          </w:tcPr>
          <w:p w14:paraId="6D9B8810" w14:textId="77777777" w:rsidR="00C34D87" w:rsidRDefault="00C34D87" w:rsidP="002902C2">
            <w:r w:rsidRPr="004C0D98">
              <w:rPr>
                <w:b/>
                <w:bCs/>
              </w:rPr>
              <w:t>Personnel Costs</w:t>
            </w:r>
          </w:p>
        </w:tc>
        <w:tc>
          <w:tcPr>
            <w:tcW w:w="2430" w:type="dxa"/>
            <w:tcBorders>
              <w:top w:val="single" w:sz="4" w:space="0" w:color="auto"/>
              <w:left w:val="nil"/>
              <w:bottom w:val="single" w:sz="4" w:space="0" w:color="auto"/>
              <w:right w:val="single" w:sz="4" w:space="0" w:color="auto"/>
            </w:tcBorders>
            <w:vAlign w:val="center"/>
          </w:tcPr>
          <w:p w14:paraId="02BFC9BF" w14:textId="77777777" w:rsidR="00C34D87" w:rsidRDefault="00C34D87" w:rsidP="002902C2"/>
        </w:tc>
      </w:tr>
      <w:tr w:rsidR="00C34D87" w14:paraId="36F1A03B" w14:textId="77777777" w:rsidTr="002902C2">
        <w:trPr>
          <w:trHeight w:val="368"/>
        </w:trPr>
        <w:tc>
          <w:tcPr>
            <w:tcW w:w="7772" w:type="dxa"/>
            <w:vAlign w:val="center"/>
          </w:tcPr>
          <w:p w14:paraId="54D4AE40" w14:textId="77777777" w:rsidR="00C34D87" w:rsidRPr="004C0D98" w:rsidRDefault="00C34D87" w:rsidP="002902C2">
            <w:pPr>
              <w:pStyle w:val="ListParagraph"/>
              <w:numPr>
                <w:ilvl w:val="0"/>
                <w:numId w:val="52"/>
              </w:numPr>
              <w:ind w:left="465"/>
            </w:pPr>
            <w:r w:rsidRPr="004C0D98">
              <w:t>Project Manager (2 months @ $5,000/month)</w:t>
            </w:r>
          </w:p>
        </w:tc>
        <w:tc>
          <w:tcPr>
            <w:tcW w:w="2430" w:type="dxa"/>
            <w:tcBorders>
              <w:top w:val="single" w:sz="4" w:space="0" w:color="auto"/>
            </w:tcBorders>
            <w:vAlign w:val="center"/>
          </w:tcPr>
          <w:p w14:paraId="7E2D9D1F" w14:textId="77777777" w:rsidR="00C34D87" w:rsidRDefault="00C34D87" w:rsidP="002902C2">
            <w:pPr>
              <w:jc w:val="right"/>
            </w:pPr>
            <w:r w:rsidRPr="00DA38CF">
              <w:t>$10,000</w:t>
            </w:r>
          </w:p>
        </w:tc>
      </w:tr>
      <w:tr w:rsidR="00C34D87" w14:paraId="14EA7F4B" w14:textId="77777777" w:rsidTr="002902C2">
        <w:trPr>
          <w:trHeight w:val="368"/>
        </w:trPr>
        <w:tc>
          <w:tcPr>
            <w:tcW w:w="7772" w:type="dxa"/>
            <w:vAlign w:val="center"/>
          </w:tcPr>
          <w:p w14:paraId="6E9CB58C" w14:textId="77777777" w:rsidR="00C34D87" w:rsidRPr="004C0D98" w:rsidRDefault="00C34D87" w:rsidP="002902C2">
            <w:pPr>
              <w:pStyle w:val="ListParagraph"/>
              <w:numPr>
                <w:ilvl w:val="0"/>
                <w:numId w:val="52"/>
              </w:numPr>
              <w:ind w:left="465"/>
            </w:pPr>
            <w:r w:rsidRPr="00DA38CF">
              <w:t>Frontend Developer (2 months @ $4,500/month)</w:t>
            </w:r>
          </w:p>
        </w:tc>
        <w:tc>
          <w:tcPr>
            <w:tcW w:w="2430" w:type="dxa"/>
            <w:vAlign w:val="center"/>
          </w:tcPr>
          <w:p w14:paraId="0CEDABF5" w14:textId="77777777" w:rsidR="00C34D87" w:rsidRPr="00DA38CF" w:rsidRDefault="00C34D87" w:rsidP="002902C2">
            <w:pPr>
              <w:jc w:val="right"/>
            </w:pPr>
            <w:r w:rsidRPr="00DA38CF">
              <w:t>$9,000</w:t>
            </w:r>
          </w:p>
        </w:tc>
      </w:tr>
      <w:tr w:rsidR="00C34D87" w14:paraId="4E00676E" w14:textId="77777777" w:rsidTr="002902C2">
        <w:trPr>
          <w:trHeight w:val="368"/>
        </w:trPr>
        <w:tc>
          <w:tcPr>
            <w:tcW w:w="7772" w:type="dxa"/>
            <w:vAlign w:val="center"/>
          </w:tcPr>
          <w:p w14:paraId="032216F3" w14:textId="77777777" w:rsidR="00C34D87" w:rsidRPr="004C0D98" w:rsidRDefault="00C34D87" w:rsidP="002902C2">
            <w:pPr>
              <w:pStyle w:val="ListParagraph"/>
              <w:numPr>
                <w:ilvl w:val="0"/>
                <w:numId w:val="52"/>
              </w:numPr>
              <w:ind w:left="465"/>
            </w:pPr>
            <w:r w:rsidRPr="00DA38CF">
              <w:t>Backend Developer (2 months @ $4,500/month)</w:t>
            </w:r>
          </w:p>
        </w:tc>
        <w:tc>
          <w:tcPr>
            <w:tcW w:w="2430" w:type="dxa"/>
            <w:vAlign w:val="center"/>
          </w:tcPr>
          <w:p w14:paraId="4DD70C51" w14:textId="77777777" w:rsidR="00C34D87" w:rsidRPr="00DA38CF" w:rsidRDefault="00C34D87" w:rsidP="002902C2">
            <w:pPr>
              <w:jc w:val="right"/>
            </w:pPr>
            <w:r w:rsidRPr="00DA38CF">
              <w:t>$9,000</w:t>
            </w:r>
          </w:p>
        </w:tc>
      </w:tr>
      <w:tr w:rsidR="00C34D87" w14:paraId="12C04CB0" w14:textId="77777777" w:rsidTr="002902C2">
        <w:trPr>
          <w:trHeight w:val="368"/>
        </w:trPr>
        <w:tc>
          <w:tcPr>
            <w:tcW w:w="7772" w:type="dxa"/>
            <w:vAlign w:val="center"/>
          </w:tcPr>
          <w:p w14:paraId="008CB5F1" w14:textId="77777777" w:rsidR="00C34D87" w:rsidRPr="004C0D98" w:rsidRDefault="00C34D87" w:rsidP="002902C2">
            <w:pPr>
              <w:pStyle w:val="ListParagraph"/>
              <w:numPr>
                <w:ilvl w:val="0"/>
                <w:numId w:val="52"/>
              </w:numPr>
              <w:ind w:left="465"/>
            </w:pPr>
            <w:r w:rsidRPr="00DA38CF">
              <w:t>UI/UX Designer (1 month @ $4,000/month)</w:t>
            </w:r>
          </w:p>
        </w:tc>
        <w:tc>
          <w:tcPr>
            <w:tcW w:w="2430" w:type="dxa"/>
            <w:vAlign w:val="center"/>
          </w:tcPr>
          <w:p w14:paraId="312C7CE6" w14:textId="77777777" w:rsidR="00C34D87" w:rsidRPr="00DA38CF" w:rsidRDefault="00C34D87" w:rsidP="002902C2">
            <w:pPr>
              <w:jc w:val="right"/>
            </w:pPr>
            <w:r w:rsidRPr="00DA38CF">
              <w:t>$4,000</w:t>
            </w:r>
          </w:p>
        </w:tc>
      </w:tr>
      <w:tr w:rsidR="00C34D87" w14:paraId="72E3979B" w14:textId="77777777" w:rsidTr="002902C2">
        <w:trPr>
          <w:trHeight w:val="368"/>
        </w:trPr>
        <w:tc>
          <w:tcPr>
            <w:tcW w:w="7772" w:type="dxa"/>
            <w:vAlign w:val="center"/>
          </w:tcPr>
          <w:p w14:paraId="764AC5B4" w14:textId="77777777" w:rsidR="00C34D87" w:rsidRPr="00DA38CF" w:rsidRDefault="00C34D87" w:rsidP="002902C2">
            <w:pPr>
              <w:pStyle w:val="ListParagraph"/>
              <w:numPr>
                <w:ilvl w:val="0"/>
                <w:numId w:val="52"/>
              </w:numPr>
              <w:ind w:left="465"/>
            </w:pPr>
            <w:r w:rsidRPr="00DA38CF">
              <w:t>QA Tester (1 month @ $4,000/month)</w:t>
            </w:r>
          </w:p>
        </w:tc>
        <w:tc>
          <w:tcPr>
            <w:tcW w:w="2430" w:type="dxa"/>
            <w:vAlign w:val="center"/>
          </w:tcPr>
          <w:p w14:paraId="2D8F70B5" w14:textId="77777777" w:rsidR="00C34D87" w:rsidRPr="00DA38CF" w:rsidRDefault="00C34D87" w:rsidP="002902C2">
            <w:pPr>
              <w:jc w:val="right"/>
            </w:pPr>
            <w:r w:rsidRPr="00DA38CF">
              <w:t>$4,000</w:t>
            </w:r>
          </w:p>
        </w:tc>
      </w:tr>
      <w:tr w:rsidR="00C34D87" w14:paraId="41DB1AE8" w14:textId="77777777" w:rsidTr="002902C2">
        <w:trPr>
          <w:trHeight w:val="368"/>
        </w:trPr>
        <w:tc>
          <w:tcPr>
            <w:tcW w:w="7772" w:type="dxa"/>
            <w:vAlign w:val="center"/>
          </w:tcPr>
          <w:p w14:paraId="203C1CEE" w14:textId="77777777" w:rsidR="00C34D87" w:rsidRPr="00C34D87" w:rsidRDefault="00C34D87" w:rsidP="002902C2">
            <w:pPr>
              <w:jc w:val="right"/>
              <w:rPr>
                <w:b/>
                <w:bCs/>
              </w:rPr>
            </w:pPr>
            <w:r w:rsidRPr="00C34D87">
              <w:rPr>
                <w:b/>
                <w:bCs/>
              </w:rPr>
              <w:t>Total Personnel Costs</w:t>
            </w:r>
          </w:p>
        </w:tc>
        <w:tc>
          <w:tcPr>
            <w:tcW w:w="2430" w:type="dxa"/>
            <w:tcBorders>
              <w:bottom w:val="single" w:sz="4" w:space="0" w:color="auto"/>
            </w:tcBorders>
            <w:vAlign w:val="center"/>
          </w:tcPr>
          <w:p w14:paraId="3D2EA775" w14:textId="77777777" w:rsidR="00C34D87" w:rsidRPr="00C34D87" w:rsidRDefault="00C34D87" w:rsidP="002902C2">
            <w:pPr>
              <w:jc w:val="right"/>
              <w:rPr>
                <w:b/>
                <w:bCs/>
              </w:rPr>
            </w:pPr>
            <w:r w:rsidRPr="00C34D87">
              <w:rPr>
                <w:b/>
                <w:bCs/>
              </w:rPr>
              <w:t>$36,000</w:t>
            </w:r>
          </w:p>
        </w:tc>
      </w:tr>
      <w:tr w:rsidR="00C34D87" w14:paraId="365DF305" w14:textId="77777777" w:rsidTr="002902C2">
        <w:trPr>
          <w:trHeight w:val="728"/>
        </w:trPr>
        <w:tc>
          <w:tcPr>
            <w:tcW w:w="7772" w:type="dxa"/>
            <w:tcBorders>
              <w:right w:val="nil"/>
            </w:tcBorders>
            <w:vAlign w:val="bottom"/>
          </w:tcPr>
          <w:p w14:paraId="0DA4033C" w14:textId="77777777" w:rsidR="00C34D87" w:rsidRPr="00C34D87" w:rsidRDefault="00C34D87" w:rsidP="002902C2">
            <w:pPr>
              <w:rPr>
                <w:b/>
                <w:bCs/>
              </w:rPr>
            </w:pPr>
            <w:r w:rsidRPr="00C34D87">
              <w:rPr>
                <w:b/>
                <w:bCs/>
              </w:rPr>
              <w:t>Software Licenses &amp; Tools</w:t>
            </w:r>
          </w:p>
        </w:tc>
        <w:tc>
          <w:tcPr>
            <w:tcW w:w="2430" w:type="dxa"/>
            <w:tcBorders>
              <w:top w:val="single" w:sz="4" w:space="0" w:color="auto"/>
              <w:left w:val="nil"/>
              <w:bottom w:val="single" w:sz="4" w:space="0" w:color="auto"/>
              <w:right w:val="single" w:sz="4" w:space="0" w:color="auto"/>
            </w:tcBorders>
            <w:vAlign w:val="center"/>
          </w:tcPr>
          <w:p w14:paraId="681CDD2D" w14:textId="77777777" w:rsidR="00C34D87" w:rsidRPr="00DA38CF" w:rsidRDefault="00C34D87" w:rsidP="002902C2"/>
        </w:tc>
      </w:tr>
      <w:tr w:rsidR="00C34D87" w14:paraId="2972B1CC" w14:textId="77777777" w:rsidTr="002902C2">
        <w:trPr>
          <w:trHeight w:val="368"/>
        </w:trPr>
        <w:tc>
          <w:tcPr>
            <w:tcW w:w="7772" w:type="dxa"/>
            <w:tcBorders>
              <w:right w:val="single" w:sz="4" w:space="0" w:color="auto"/>
            </w:tcBorders>
            <w:vAlign w:val="center"/>
          </w:tcPr>
          <w:p w14:paraId="4D40E154" w14:textId="77777777" w:rsidR="00C34D87" w:rsidRPr="00DA38CF" w:rsidRDefault="00C34D87" w:rsidP="002902C2">
            <w:pPr>
              <w:pStyle w:val="ListParagraph"/>
              <w:numPr>
                <w:ilvl w:val="0"/>
                <w:numId w:val="51"/>
              </w:numPr>
              <w:ind w:left="465"/>
            </w:pPr>
            <w:r w:rsidRPr="00DA38CF">
              <w:t>Development Tools (e.g., IDEs, libraries)</w:t>
            </w:r>
          </w:p>
        </w:tc>
        <w:tc>
          <w:tcPr>
            <w:tcW w:w="2430" w:type="dxa"/>
            <w:tcBorders>
              <w:top w:val="single" w:sz="4" w:space="0" w:color="auto"/>
              <w:left w:val="single" w:sz="4" w:space="0" w:color="auto"/>
              <w:bottom w:val="single" w:sz="4" w:space="0" w:color="auto"/>
              <w:right w:val="single" w:sz="4" w:space="0" w:color="auto"/>
            </w:tcBorders>
            <w:vAlign w:val="center"/>
          </w:tcPr>
          <w:p w14:paraId="4D113D8A" w14:textId="77777777" w:rsidR="00C34D87" w:rsidRPr="00DA38CF" w:rsidRDefault="00C34D87" w:rsidP="002902C2">
            <w:pPr>
              <w:jc w:val="right"/>
            </w:pPr>
            <w:r w:rsidRPr="00DA38CF">
              <w:t>$1,000</w:t>
            </w:r>
          </w:p>
        </w:tc>
      </w:tr>
      <w:tr w:rsidR="00C34D87" w14:paraId="6D2FAAB1" w14:textId="77777777" w:rsidTr="002902C2">
        <w:trPr>
          <w:trHeight w:val="368"/>
        </w:trPr>
        <w:tc>
          <w:tcPr>
            <w:tcW w:w="7772" w:type="dxa"/>
            <w:tcBorders>
              <w:right w:val="single" w:sz="4" w:space="0" w:color="auto"/>
            </w:tcBorders>
            <w:vAlign w:val="center"/>
          </w:tcPr>
          <w:p w14:paraId="301BB0B5" w14:textId="77777777" w:rsidR="00C34D87" w:rsidRPr="00DA38CF" w:rsidRDefault="00C34D87" w:rsidP="002902C2">
            <w:pPr>
              <w:pStyle w:val="ListParagraph"/>
              <w:numPr>
                <w:ilvl w:val="0"/>
                <w:numId w:val="51"/>
              </w:numPr>
              <w:ind w:left="465"/>
            </w:pPr>
            <w:r>
              <w:t>Design Tools (e.g., Figma, Adobe XD)</w:t>
            </w:r>
          </w:p>
        </w:tc>
        <w:tc>
          <w:tcPr>
            <w:tcW w:w="2430" w:type="dxa"/>
            <w:tcBorders>
              <w:top w:val="single" w:sz="4" w:space="0" w:color="auto"/>
              <w:left w:val="single" w:sz="4" w:space="0" w:color="auto"/>
              <w:bottom w:val="single" w:sz="4" w:space="0" w:color="auto"/>
              <w:right w:val="single" w:sz="4" w:space="0" w:color="auto"/>
            </w:tcBorders>
            <w:vAlign w:val="center"/>
          </w:tcPr>
          <w:p w14:paraId="3156E22D" w14:textId="77777777" w:rsidR="00C34D87" w:rsidRPr="00DA38CF" w:rsidRDefault="00C34D87" w:rsidP="002902C2">
            <w:pPr>
              <w:jc w:val="right"/>
            </w:pPr>
            <w:r>
              <w:t>$500</w:t>
            </w:r>
          </w:p>
        </w:tc>
      </w:tr>
      <w:tr w:rsidR="00C34D87" w14:paraId="0F11E244" w14:textId="77777777" w:rsidTr="002902C2">
        <w:trPr>
          <w:trHeight w:val="368"/>
        </w:trPr>
        <w:tc>
          <w:tcPr>
            <w:tcW w:w="7772" w:type="dxa"/>
            <w:tcBorders>
              <w:right w:val="single" w:sz="4" w:space="0" w:color="auto"/>
            </w:tcBorders>
            <w:vAlign w:val="center"/>
          </w:tcPr>
          <w:p w14:paraId="58B43A0A" w14:textId="77777777" w:rsidR="00C34D87" w:rsidRPr="00C34D87" w:rsidRDefault="00C34D87" w:rsidP="002902C2">
            <w:pPr>
              <w:jc w:val="right"/>
              <w:rPr>
                <w:b/>
                <w:bCs/>
              </w:rPr>
            </w:pPr>
            <w:r w:rsidRPr="00C34D87">
              <w:rPr>
                <w:b/>
                <w:bCs/>
              </w:rPr>
              <w:t>Total Software Costs</w:t>
            </w:r>
          </w:p>
        </w:tc>
        <w:tc>
          <w:tcPr>
            <w:tcW w:w="2430" w:type="dxa"/>
            <w:tcBorders>
              <w:top w:val="single" w:sz="4" w:space="0" w:color="auto"/>
              <w:left w:val="single" w:sz="4" w:space="0" w:color="auto"/>
              <w:bottom w:val="single" w:sz="4" w:space="0" w:color="auto"/>
              <w:right w:val="single" w:sz="4" w:space="0" w:color="auto"/>
            </w:tcBorders>
            <w:vAlign w:val="center"/>
          </w:tcPr>
          <w:p w14:paraId="1523877F" w14:textId="77777777" w:rsidR="00C34D87" w:rsidRPr="00C34D87" w:rsidRDefault="00C34D87" w:rsidP="002902C2">
            <w:pPr>
              <w:jc w:val="right"/>
              <w:rPr>
                <w:b/>
                <w:bCs/>
              </w:rPr>
            </w:pPr>
            <w:r w:rsidRPr="00C34D87">
              <w:rPr>
                <w:b/>
                <w:bCs/>
              </w:rPr>
              <w:t>$1,500</w:t>
            </w:r>
          </w:p>
        </w:tc>
      </w:tr>
      <w:tr w:rsidR="00C34D87" w14:paraId="55175F7D" w14:textId="77777777" w:rsidTr="002902C2">
        <w:trPr>
          <w:trHeight w:val="368"/>
        </w:trPr>
        <w:tc>
          <w:tcPr>
            <w:tcW w:w="7772" w:type="dxa"/>
            <w:tcBorders>
              <w:right w:val="single" w:sz="4" w:space="0" w:color="auto"/>
            </w:tcBorders>
            <w:vAlign w:val="center"/>
          </w:tcPr>
          <w:p w14:paraId="3C21F6FC" w14:textId="77777777" w:rsidR="00C34D87" w:rsidRPr="00C34D87" w:rsidRDefault="00C34D87" w:rsidP="002902C2">
            <w:pPr>
              <w:jc w:val="right"/>
              <w:rPr>
                <w:b/>
                <w:bCs/>
              </w:rPr>
            </w:pPr>
            <w:r w:rsidRPr="00C34D87">
              <w:rPr>
                <w:b/>
                <w:bCs/>
              </w:rPr>
              <w:t>Total Development Costs</w:t>
            </w:r>
          </w:p>
        </w:tc>
        <w:tc>
          <w:tcPr>
            <w:tcW w:w="2430" w:type="dxa"/>
            <w:tcBorders>
              <w:top w:val="single" w:sz="4" w:space="0" w:color="auto"/>
              <w:left w:val="single" w:sz="4" w:space="0" w:color="auto"/>
              <w:bottom w:val="single" w:sz="4" w:space="0" w:color="auto"/>
              <w:right w:val="single" w:sz="4" w:space="0" w:color="auto"/>
            </w:tcBorders>
            <w:vAlign w:val="center"/>
          </w:tcPr>
          <w:p w14:paraId="7E0D08CB" w14:textId="77777777" w:rsidR="00C34D87" w:rsidRPr="00C34D87" w:rsidRDefault="00C34D87" w:rsidP="002902C2">
            <w:pPr>
              <w:jc w:val="right"/>
              <w:rPr>
                <w:b/>
                <w:bCs/>
              </w:rPr>
            </w:pPr>
            <w:r w:rsidRPr="00C34D87">
              <w:rPr>
                <w:b/>
                <w:bCs/>
              </w:rPr>
              <w:t>$37,500</w:t>
            </w:r>
          </w:p>
        </w:tc>
      </w:tr>
    </w:tbl>
    <w:p w14:paraId="1E238D4B" w14:textId="77777777" w:rsidR="00C34D87" w:rsidRPr="00C34D87" w:rsidRDefault="00C34D87" w:rsidP="00C34D87"/>
    <w:p w14:paraId="09C273DB" w14:textId="55FE28B4" w:rsidR="008456F7" w:rsidRDefault="001804B6" w:rsidP="001804B6">
      <w:pPr>
        <w:pStyle w:val="Heading2"/>
        <w:numPr>
          <w:ilvl w:val="0"/>
          <w:numId w:val="50"/>
        </w:numPr>
        <w:tabs>
          <w:tab w:val="num" w:pos="720"/>
        </w:tabs>
        <w:spacing w:before="0" w:after="0"/>
        <w:ind w:left="1170" w:hanging="630"/>
      </w:pPr>
      <w:r w:rsidRPr="001804B6">
        <w:t>Deployment Cost</w:t>
      </w:r>
      <w:r w:rsidR="00C34D87" w:rsidRPr="004C0D98">
        <w:t>s</w:t>
      </w:r>
    </w:p>
    <w:tbl>
      <w:tblPr>
        <w:tblStyle w:val="TableGrid"/>
        <w:tblW w:w="10202" w:type="dxa"/>
        <w:tblInd w:w="593" w:type="dxa"/>
        <w:tblLook w:val="04A0" w:firstRow="1" w:lastRow="0" w:firstColumn="1" w:lastColumn="0" w:noHBand="0" w:noVBand="1"/>
      </w:tblPr>
      <w:tblGrid>
        <w:gridCol w:w="7772"/>
        <w:gridCol w:w="2430"/>
      </w:tblGrid>
      <w:tr w:rsidR="001804B6" w14:paraId="7D7CC15B" w14:textId="77777777" w:rsidTr="002902C2">
        <w:trPr>
          <w:trHeight w:val="530"/>
        </w:trPr>
        <w:tc>
          <w:tcPr>
            <w:tcW w:w="7772" w:type="dxa"/>
            <w:shd w:val="clear" w:color="auto" w:fill="E8E8E8" w:themeFill="background2"/>
            <w:vAlign w:val="center"/>
          </w:tcPr>
          <w:p w14:paraId="534F722E" w14:textId="77777777" w:rsidR="001804B6" w:rsidRDefault="001804B6" w:rsidP="002902C2">
            <w:r w:rsidRPr="004C0D98">
              <w:rPr>
                <w:b/>
                <w:bCs/>
              </w:rPr>
              <w:t>Item Description</w:t>
            </w:r>
          </w:p>
        </w:tc>
        <w:tc>
          <w:tcPr>
            <w:tcW w:w="2430" w:type="dxa"/>
            <w:tcBorders>
              <w:bottom w:val="single" w:sz="4" w:space="0" w:color="auto"/>
            </w:tcBorders>
            <w:shd w:val="clear" w:color="auto" w:fill="E8E8E8" w:themeFill="background2"/>
            <w:vAlign w:val="center"/>
          </w:tcPr>
          <w:p w14:paraId="29DC24CE" w14:textId="77777777" w:rsidR="001804B6" w:rsidRDefault="001804B6" w:rsidP="002902C2">
            <w:r w:rsidRPr="004C0D98">
              <w:rPr>
                <w:b/>
                <w:bCs/>
              </w:rPr>
              <w:t>Cost Estimate (USD)</w:t>
            </w:r>
          </w:p>
        </w:tc>
      </w:tr>
      <w:tr w:rsidR="001804B6" w14:paraId="261AF43C" w14:textId="77777777" w:rsidTr="002902C2">
        <w:trPr>
          <w:trHeight w:val="539"/>
        </w:trPr>
        <w:tc>
          <w:tcPr>
            <w:tcW w:w="7772" w:type="dxa"/>
            <w:tcBorders>
              <w:right w:val="nil"/>
            </w:tcBorders>
            <w:vAlign w:val="bottom"/>
          </w:tcPr>
          <w:p w14:paraId="3612CE0C" w14:textId="77777777" w:rsidR="001804B6" w:rsidRDefault="001804B6" w:rsidP="002902C2">
            <w:r w:rsidRPr="00C34D87">
              <w:rPr>
                <w:b/>
                <w:bCs/>
              </w:rPr>
              <w:t>Hosting and Infrastructure</w:t>
            </w:r>
          </w:p>
        </w:tc>
        <w:tc>
          <w:tcPr>
            <w:tcW w:w="2430" w:type="dxa"/>
            <w:tcBorders>
              <w:top w:val="single" w:sz="4" w:space="0" w:color="auto"/>
              <w:left w:val="nil"/>
              <w:bottom w:val="single" w:sz="4" w:space="0" w:color="auto"/>
              <w:right w:val="single" w:sz="4" w:space="0" w:color="auto"/>
            </w:tcBorders>
            <w:vAlign w:val="center"/>
          </w:tcPr>
          <w:p w14:paraId="0A77844B" w14:textId="77777777" w:rsidR="001804B6" w:rsidRDefault="001804B6" w:rsidP="002902C2"/>
        </w:tc>
      </w:tr>
      <w:tr w:rsidR="001804B6" w14:paraId="7294152F" w14:textId="77777777" w:rsidTr="002902C2">
        <w:trPr>
          <w:trHeight w:val="368"/>
        </w:trPr>
        <w:tc>
          <w:tcPr>
            <w:tcW w:w="7772" w:type="dxa"/>
            <w:vAlign w:val="center"/>
          </w:tcPr>
          <w:p w14:paraId="7318641B" w14:textId="77777777" w:rsidR="001804B6" w:rsidRPr="004C0D98" w:rsidRDefault="001804B6" w:rsidP="002902C2">
            <w:pPr>
              <w:pStyle w:val="ListParagraph"/>
              <w:numPr>
                <w:ilvl w:val="0"/>
                <w:numId w:val="52"/>
              </w:numPr>
              <w:ind w:left="465"/>
            </w:pPr>
            <w:proofErr w:type="spellStart"/>
            <w:r w:rsidRPr="00C34D87">
              <w:t>Cloudways</w:t>
            </w:r>
            <w:proofErr w:type="spellEnd"/>
            <w:r w:rsidRPr="00C34D87">
              <w:t xml:space="preserve"> Hosting (12 months @ $50/month)</w:t>
            </w:r>
            <w:r w:rsidRPr="004C0D98">
              <w:t xml:space="preserve"> </w:t>
            </w:r>
          </w:p>
        </w:tc>
        <w:tc>
          <w:tcPr>
            <w:tcW w:w="2430" w:type="dxa"/>
            <w:tcBorders>
              <w:top w:val="single" w:sz="4" w:space="0" w:color="auto"/>
            </w:tcBorders>
            <w:vAlign w:val="center"/>
          </w:tcPr>
          <w:p w14:paraId="09C55680" w14:textId="77777777" w:rsidR="001804B6" w:rsidRDefault="001804B6" w:rsidP="002902C2">
            <w:pPr>
              <w:jc w:val="right"/>
            </w:pPr>
            <w:r w:rsidRPr="001804B6">
              <w:t>$600</w:t>
            </w:r>
          </w:p>
        </w:tc>
      </w:tr>
      <w:tr w:rsidR="001804B6" w14:paraId="042E0E4A" w14:textId="77777777" w:rsidTr="002902C2">
        <w:trPr>
          <w:trHeight w:val="368"/>
        </w:trPr>
        <w:tc>
          <w:tcPr>
            <w:tcW w:w="7772" w:type="dxa"/>
            <w:vAlign w:val="center"/>
          </w:tcPr>
          <w:p w14:paraId="35FD9E1E" w14:textId="77777777" w:rsidR="001804B6" w:rsidRPr="004C0D98" w:rsidRDefault="001804B6" w:rsidP="002902C2">
            <w:pPr>
              <w:pStyle w:val="ListParagraph"/>
              <w:numPr>
                <w:ilvl w:val="0"/>
                <w:numId w:val="52"/>
              </w:numPr>
              <w:ind w:left="465"/>
            </w:pPr>
            <w:r w:rsidRPr="001804B6">
              <w:t>PostgreSQL Database (included in hosting)</w:t>
            </w:r>
          </w:p>
        </w:tc>
        <w:tc>
          <w:tcPr>
            <w:tcW w:w="2430" w:type="dxa"/>
            <w:vAlign w:val="center"/>
          </w:tcPr>
          <w:p w14:paraId="5DA7A9E8" w14:textId="77777777" w:rsidR="001804B6" w:rsidRPr="00DA38CF" w:rsidRDefault="001804B6" w:rsidP="002902C2">
            <w:pPr>
              <w:jc w:val="right"/>
            </w:pPr>
            <w:r w:rsidRPr="001804B6">
              <w:t>$0</w:t>
            </w:r>
          </w:p>
        </w:tc>
      </w:tr>
      <w:tr w:rsidR="001804B6" w14:paraId="4F7B316B" w14:textId="77777777" w:rsidTr="002902C2">
        <w:trPr>
          <w:trHeight w:val="368"/>
        </w:trPr>
        <w:tc>
          <w:tcPr>
            <w:tcW w:w="7772" w:type="dxa"/>
            <w:vAlign w:val="center"/>
          </w:tcPr>
          <w:p w14:paraId="75E6DAA9" w14:textId="77777777" w:rsidR="001804B6" w:rsidRPr="004C0D98" w:rsidRDefault="001804B6" w:rsidP="002902C2">
            <w:pPr>
              <w:pStyle w:val="ListParagraph"/>
              <w:numPr>
                <w:ilvl w:val="0"/>
                <w:numId w:val="52"/>
              </w:numPr>
              <w:ind w:left="465"/>
            </w:pPr>
            <w:r w:rsidRPr="001804B6">
              <w:t>Domain Registration and SSL Certificate</w:t>
            </w:r>
          </w:p>
        </w:tc>
        <w:tc>
          <w:tcPr>
            <w:tcW w:w="2430" w:type="dxa"/>
            <w:vAlign w:val="center"/>
          </w:tcPr>
          <w:p w14:paraId="345F84EC" w14:textId="77777777" w:rsidR="001804B6" w:rsidRPr="00DA38CF" w:rsidRDefault="001804B6" w:rsidP="002902C2">
            <w:pPr>
              <w:jc w:val="right"/>
            </w:pPr>
            <w:r w:rsidRPr="001804B6">
              <w:t>$100</w:t>
            </w:r>
          </w:p>
        </w:tc>
      </w:tr>
      <w:tr w:rsidR="001804B6" w14:paraId="6D095D49" w14:textId="77777777" w:rsidTr="002902C2">
        <w:trPr>
          <w:trHeight w:val="368"/>
        </w:trPr>
        <w:tc>
          <w:tcPr>
            <w:tcW w:w="7772" w:type="dxa"/>
            <w:vAlign w:val="center"/>
          </w:tcPr>
          <w:p w14:paraId="4423ADFD" w14:textId="77777777" w:rsidR="001804B6" w:rsidRPr="00C34D87" w:rsidRDefault="001804B6" w:rsidP="002902C2">
            <w:pPr>
              <w:jc w:val="right"/>
              <w:rPr>
                <w:b/>
                <w:bCs/>
              </w:rPr>
            </w:pPr>
            <w:r w:rsidRPr="00C34D87">
              <w:rPr>
                <w:b/>
                <w:bCs/>
              </w:rPr>
              <w:t>Total Personnel Costs</w:t>
            </w:r>
          </w:p>
        </w:tc>
        <w:tc>
          <w:tcPr>
            <w:tcW w:w="2430" w:type="dxa"/>
            <w:tcBorders>
              <w:bottom w:val="single" w:sz="4" w:space="0" w:color="auto"/>
            </w:tcBorders>
            <w:vAlign w:val="center"/>
          </w:tcPr>
          <w:p w14:paraId="27D68DC4" w14:textId="77777777" w:rsidR="001804B6" w:rsidRPr="00C34D87" w:rsidRDefault="001804B6" w:rsidP="002902C2">
            <w:pPr>
              <w:jc w:val="right"/>
              <w:rPr>
                <w:b/>
                <w:bCs/>
              </w:rPr>
            </w:pPr>
            <w:r w:rsidRPr="001804B6">
              <w:rPr>
                <w:b/>
                <w:bCs/>
              </w:rPr>
              <w:t>$700</w:t>
            </w:r>
          </w:p>
        </w:tc>
      </w:tr>
    </w:tbl>
    <w:p w14:paraId="09606D58" w14:textId="77777777" w:rsidR="001804B6" w:rsidRPr="001804B6" w:rsidRDefault="001804B6" w:rsidP="001804B6"/>
    <w:p w14:paraId="118EF4BC" w14:textId="05B41B60" w:rsidR="001804B6" w:rsidRPr="001804B6" w:rsidRDefault="001804B6" w:rsidP="001804B6">
      <w:pPr>
        <w:pStyle w:val="Heading2"/>
        <w:numPr>
          <w:ilvl w:val="0"/>
          <w:numId w:val="50"/>
        </w:numPr>
        <w:tabs>
          <w:tab w:val="num" w:pos="720"/>
        </w:tabs>
        <w:spacing w:before="0" w:after="0"/>
        <w:ind w:left="1170" w:hanging="630"/>
      </w:pPr>
      <w:r w:rsidRPr="001804B6">
        <w:t>Maintenance Costs</w:t>
      </w:r>
    </w:p>
    <w:tbl>
      <w:tblPr>
        <w:tblStyle w:val="TableGrid"/>
        <w:tblW w:w="10202" w:type="dxa"/>
        <w:tblInd w:w="593" w:type="dxa"/>
        <w:tblLook w:val="04A0" w:firstRow="1" w:lastRow="0" w:firstColumn="1" w:lastColumn="0" w:noHBand="0" w:noVBand="1"/>
      </w:tblPr>
      <w:tblGrid>
        <w:gridCol w:w="7772"/>
        <w:gridCol w:w="2430"/>
      </w:tblGrid>
      <w:tr w:rsidR="001804B6" w14:paraId="49F62585" w14:textId="77777777" w:rsidTr="002902C2">
        <w:trPr>
          <w:trHeight w:val="530"/>
        </w:trPr>
        <w:tc>
          <w:tcPr>
            <w:tcW w:w="7772" w:type="dxa"/>
            <w:shd w:val="clear" w:color="auto" w:fill="E8E8E8" w:themeFill="background2"/>
            <w:vAlign w:val="center"/>
          </w:tcPr>
          <w:p w14:paraId="1B4CA57E" w14:textId="77777777" w:rsidR="001804B6" w:rsidRDefault="001804B6" w:rsidP="002902C2">
            <w:r w:rsidRPr="004C0D98">
              <w:rPr>
                <w:b/>
                <w:bCs/>
              </w:rPr>
              <w:t>Item Description</w:t>
            </w:r>
          </w:p>
        </w:tc>
        <w:tc>
          <w:tcPr>
            <w:tcW w:w="2430" w:type="dxa"/>
            <w:tcBorders>
              <w:bottom w:val="single" w:sz="4" w:space="0" w:color="auto"/>
            </w:tcBorders>
            <w:shd w:val="clear" w:color="auto" w:fill="E8E8E8" w:themeFill="background2"/>
            <w:vAlign w:val="center"/>
          </w:tcPr>
          <w:p w14:paraId="6675A2DF" w14:textId="77777777" w:rsidR="001804B6" w:rsidRDefault="001804B6" w:rsidP="002902C2">
            <w:r w:rsidRPr="004C0D98">
              <w:rPr>
                <w:b/>
                <w:bCs/>
              </w:rPr>
              <w:t>Cost Estimate (USD)</w:t>
            </w:r>
          </w:p>
        </w:tc>
      </w:tr>
      <w:tr w:rsidR="001804B6" w14:paraId="5B4C07E8" w14:textId="77777777" w:rsidTr="002902C2">
        <w:trPr>
          <w:trHeight w:val="539"/>
        </w:trPr>
        <w:tc>
          <w:tcPr>
            <w:tcW w:w="7772" w:type="dxa"/>
            <w:tcBorders>
              <w:right w:val="nil"/>
            </w:tcBorders>
            <w:vAlign w:val="bottom"/>
          </w:tcPr>
          <w:p w14:paraId="030A375C" w14:textId="2DE21CC1" w:rsidR="001804B6" w:rsidRDefault="006C3C8E" w:rsidP="002902C2">
            <w:r>
              <w:rPr>
                <w:b/>
                <w:bCs/>
              </w:rPr>
              <w:t>Ongoing Support</w:t>
            </w:r>
          </w:p>
        </w:tc>
        <w:tc>
          <w:tcPr>
            <w:tcW w:w="2430" w:type="dxa"/>
            <w:tcBorders>
              <w:top w:val="single" w:sz="4" w:space="0" w:color="auto"/>
              <w:left w:val="nil"/>
              <w:bottom w:val="single" w:sz="4" w:space="0" w:color="auto"/>
              <w:right w:val="single" w:sz="4" w:space="0" w:color="auto"/>
            </w:tcBorders>
            <w:vAlign w:val="center"/>
          </w:tcPr>
          <w:p w14:paraId="39FA884F" w14:textId="77777777" w:rsidR="001804B6" w:rsidRDefault="001804B6" w:rsidP="002902C2"/>
        </w:tc>
      </w:tr>
      <w:tr w:rsidR="001804B6" w14:paraId="25D6F5B8" w14:textId="77777777" w:rsidTr="002902C2">
        <w:trPr>
          <w:trHeight w:val="368"/>
        </w:trPr>
        <w:tc>
          <w:tcPr>
            <w:tcW w:w="7772" w:type="dxa"/>
            <w:vAlign w:val="center"/>
          </w:tcPr>
          <w:p w14:paraId="0ED82B85" w14:textId="6479F61A" w:rsidR="001804B6" w:rsidRPr="004C0D98" w:rsidRDefault="006C3C8E" w:rsidP="002902C2">
            <w:pPr>
              <w:pStyle w:val="ListParagraph"/>
              <w:numPr>
                <w:ilvl w:val="0"/>
                <w:numId w:val="52"/>
              </w:numPr>
              <w:ind w:left="465"/>
            </w:pPr>
            <w:r>
              <w:t>Monthly Maintenance</w:t>
            </w:r>
            <w:r w:rsidR="001804B6" w:rsidRPr="00C34D87">
              <w:t xml:space="preserve"> (1</w:t>
            </w:r>
            <w:r>
              <w:t>year @ $1,000</w:t>
            </w:r>
            <w:r w:rsidR="001804B6" w:rsidRPr="00C34D87">
              <w:t>/month)</w:t>
            </w:r>
            <w:r w:rsidR="001804B6" w:rsidRPr="004C0D98">
              <w:t xml:space="preserve"> </w:t>
            </w:r>
          </w:p>
        </w:tc>
        <w:tc>
          <w:tcPr>
            <w:tcW w:w="2430" w:type="dxa"/>
            <w:tcBorders>
              <w:top w:val="single" w:sz="4" w:space="0" w:color="auto"/>
            </w:tcBorders>
            <w:vAlign w:val="center"/>
          </w:tcPr>
          <w:p w14:paraId="160A57CC" w14:textId="68EFB597" w:rsidR="001804B6" w:rsidRDefault="001804B6" w:rsidP="002902C2">
            <w:pPr>
              <w:jc w:val="right"/>
            </w:pPr>
            <w:r w:rsidRPr="001804B6">
              <w:t>$</w:t>
            </w:r>
            <w:r w:rsidR="006C3C8E">
              <w:t>12,000</w:t>
            </w:r>
          </w:p>
        </w:tc>
      </w:tr>
      <w:tr w:rsidR="001804B6" w14:paraId="388727B6" w14:textId="77777777" w:rsidTr="002902C2">
        <w:trPr>
          <w:trHeight w:val="368"/>
        </w:trPr>
        <w:tc>
          <w:tcPr>
            <w:tcW w:w="7772" w:type="dxa"/>
            <w:vAlign w:val="center"/>
          </w:tcPr>
          <w:p w14:paraId="429D47B2" w14:textId="1E4E2629" w:rsidR="001804B6" w:rsidRPr="004C0D98" w:rsidRDefault="006C3C8E" w:rsidP="002902C2">
            <w:pPr>
              <w:pStyle w:val="ListParagraph"/>
              <w:numPr>
                <w:ilvl w:val="0"/>
                <w:numId w:val="52"/>
              </w:numPr>
              <w:ind w:left="465"/>
            </w:pPr>
            <w:r>
              <w:t>Security Audit</w:t>
            </w:r>
            <w:r w:rsidR="00D316CA">
              <w:t>s and Updates (1/year)</w:t>
            </w:r>
          </w:p>
        </w:tc>
        <w:tc>
          <w:tcPr>
            <w:tcW w:w="2430" w:type="dxa"/>
            <w:vAlign w:val="center"/>
          </w:tcPr>
          <w:p w14:paraId="26D445D1" w14:textId="185B3ED7" w:rsidR="001804B6" w:rsidRPr="00DA38CF" w:rsidRDefault="001804B6" w:rsidP="002902C2">
            <w:pPr>
              <w:jc w:val="right"/>
            </w:pPr>
            <w:r w:rsidRPr="001804B6">
              <w:t>$</w:t>
            </w:r>
            <w:r w:rsidR="00D316CA">
              <w:t>1,000</w:t>
            </w:r>
          </w:p>
        </w:tc>
      </w:tr>
      <w:tr w:rsidR="001804B6" w14:paraId="3A744BFC" w14:textId="77777777" w:rsidTr="002902C2">
        <w:trPr>
          <w:trHeight w:val="368"/>
        </w:trPr>
        <w:tc>
          <w:tcPr>
            <w:tcW w:w="7772" w:type="dxa"/>
            <w:vAlign w:val="center"/>
          </w:tcPr>
          <w:p w14:paraId="44236007" w14:textId="2A578DD7" w:rsidR="001804B6" w:rsidRPr="00C34D87" w:rsidRDefault="001804B6" w:rsidP="002902C2">
            <w:pPr>
              <w:jc w:val="right"/>
              <w:rPr>
                <w:b/>
                <w:bCs/>
              </w:rPr>
            </w:pPr>
            <w:r w:rsidRPr="00C34D87">
              <w:rPr>
                <w:b/>
                <w:bCs/>
              </w:rPr>
              <w:t xml:space="preserve">Total </w:t>
            </w:r>
            <w:r w:rsidR="00D316CA">
              <w:rPr>
                <w:b/>
                <w:bCs/>
              </w:rPr>
              <w:t>Maintenance</w:t>
            </w:r>
            <w:r w:rsidRPr="00C34D87">
              <w:rPr>
                <w:b/>
                <w:bCs/>
              </w:rPr>
              <w:t xml:space="preserve"> Costs</w:t>
            </w:r>
          </w:p>
        </w:tc>
        <w:tc>
          <w:tcPr>
            <w:tcW w:w="2430" w:type="dxa"/>
            <w:tcBorders>
              <w:bottom w:val="single" w:sz="4" w:space="0" w:color="auto"/>
            </w:tcBorders>
            <w:vAlign w:val="center"/>
          </w:tcPr>
          <w:p w14:paraId="1C27B5C0" w14:textId="46EB84C3" w:rsidR="001804B6" w:rsidRPr="00C34D87" w:rsidRDefault="001804B6" w:rsidP="002902C2">
            <w:pPr>
              <w:jc w:val="right"/>
              <w:rPr>
                <w:b/>
                <w:bCs/>
              </w:rPr>
            </w:pPr>
            <w:r w:rsidRPr="001804B6">
              <w:rPr>
                <w:b/>
                <w:bCs/>
              </w:rPr>
              <w:t>$</w:t>
            </w:r>
            <w:r w:rsidR="00D316CA">
              <w:rPr>
                <w:b/>
                <w:bCs/>
              </w:rPr>
              <w:t>13,000</w:t>
            </w:r>
          </w:p>
        </w:tc>
      </w:tr>
    </w:tbl>
    <w:p w14:paraId="5421CE80" w14:textId="1330ED3E" w:rsidR="001804B6" w:rsidRPr="001804B6" w:rsidRDefault="001804B6" w:rsidP="001804B6">
      <w:pPr>
        <w:pStyle w:val="Heading1"/>
        <w:numPr>
          <w:ilvl w:val="0"/>
          <w:numId w:val="14"/>
        </w:numPr>
        <w:ind w:left="540" w:hanging="540"/>
      </w:pPr>
      <w:r w:rsidRPr="001804B6">
        <w:t>Total Budget Summary</w:t>
      </w:r>
    </w:p>
    <w:tbl>
      <w:tblPr>
        <w:tblStyle w:val="TableGrid"/>
        <w:tblW w:w="10202" w:type="dxa"/>
        <w:tblInd w:w="593" w:type="dxa"/>
        <w:tblLook w:val="04A0" w:firstRow="1" w:lastRow="0" w:firstColumn="1" w:lastColumn="0" w:noHBand="0" w:noVBand="1"/>
      </w:tblPr>
      <w:tblGrid>
        <w:gridCol w:w="7772"/>
        <w:gridCol w:w="2430"/>
      </w:tblGrid>
      <w:tr w:rsidR="001804B6" w14:paraId="6A1BBC52" w14:textId="77777777" w:rsidTr="002902C2">
        <w:trPr>
          <w:trHeight w:val="530"/>
        </w:trPr>
        <w:tc>
          <w:tcPr>
            <w:tcW w:w="7772" w:type="dxa"/>
            <w:shd w:val="clear" w:color="auto" w:fill="E8E8E8" w:themeFill="background2"/>
            <w:vAlign w:val="center"/>
          </w:tcPr>
          <w:p w14:paraId="6702D4DB" w14:textId="725D637A" w:rsidR="001804B6" w:rsidRDefault="001804B6" w:rsidP="002902C2">
            <w:r w:rsidRPr="001804B6">
              <w:rPr>
                <w:b/>
                <w:bCs/>
              </w:rPr>
              <w:t>Category</w:t>
            </w:r>
          </w:p>
        </w:tc>
        <w:tc>
          <w:tcPr>
            <w:tcW w:w="2430" w:type="dxa"/>
            <w:tcBorders>
              <w:bottom w:val="single" w:sz="4" w:space="0" w:color="auto"/>
            </w:tcBorders>
            <w:shd w:val="clear" w:color="auto" w:fill="E8E8E8" w:themeFill="background2"/>
            <w:vAlign w:val="center"/>
          </w:tcPr>
          <w:p w14:paraId="72ACCC04" w14:textId="77777777" w:rsidR="001804B6" w:rsidRDefault="001804B6" w:rsidP="002902C2">
            <w:r w:rsidRPr="004C0D98">
              <w:rPr>
                <w:b/>
                <w:bCs/>
              </w:rPr>
              <w:t>Cost Estimate (USD)</w:t>
            </w:r>
          </w:p>
        </w:tc>
      </w:tr>
      <w:tr w:rsidR="001804B6" w14:paraId="169F137A" w14:textId="77777777" w:rsidTr="002902C2">
        <w:trPr>
          <w:trHeight w:val="368"/>
        </w:trPr>
        <w:tc>
          <w:tcPr>
            <w:tcW w:w="7772" w:type="dxa"/>
            <w:vAlign w:val="center"/>
          </w:tcPr>
          <w:p w14:paraId="7DF514B1" w14:textId="70DDA4CF" w:rsidR="001804B6" w:rsidRPr="004C0D98" w:rsidRDefault="001804B6" w:rsidP="002902C2">
            <w:pPr>
              <w:pStyle w:val="ListParagraph"/>
              <w:numPr>
                <w:ilvl w:val="0"/>
                <w:numId w:val="52"/>
              </w:numPr>
              <w:ind w:left="465"/>
            </w:pPr>
            <w:r w:rsidRPr="001804B6">
              <w:t>Total Development Costs</w:t>
            </w:r>
          </w:p>
        </w:tc>
        <w:tc>
          <w:tcPr>
            <w:tcW w:w="2430" w:type="dxa"/>
            <w:tcBorders>
              <w:top w:val="single" w:sz="4" w:space="0" w:color="auto"/>
            </w:tcBorders>
            <w:vAlign w:val="center"/>
          </w:tcPr>
          <w:p w14:paraId="3E27C436" w14:textId="1CCC3251" w:rsidR="001804B6" w:rsidRDefault="001804B6" w:rsidP="002902C2">
            <w:pPr>
              <w:jc w:val="right"/>
            </w:pPr>
            <w:r w:rsidRPr="001804B6">
              <w:tab/>
              <w:t>$37,500</w:t>
            </w:r>
          </w:p>
        </w:tc>
      </w:tr>
      <w:tr w:rsidR="001804B6" w14:paraId="60702E4B" w14:textId="77777777" w:rsidTr="002902C2">
        <w:trPr>
          <w:trHeight w:val="368"/>
        </w:trPr>
        <w:tc>
          <w:tcPr>
            <w:tcW w:w="7772" w:type="dxa"/>
            <w:vAlign w:val="center"/>
          </w:tcPr>
          <w:p w14:paraId="6FBAEA36" w14:textId="15AF5B1C" w:rsidR="001804B6" w:rsidRPr="004C0D98" w:rsidRDefault="001804B6" w:rsidP="002902C2">
            <w:pPr>
              <w:pStyle w:val="ListParagraph"/>
              <w:numPr>
                <w:ilvl w:val="0"/>
                <w:numId w:val="52"/>
              </w:numPr>
              <w:ind w:left="465"/>
            </w:pPr>
            <w:r w:rsidRPr="001804B6">
              <w:t>Total Deployment Costs</w:t>
            </w:r>
          </w:p>
        </w:tc>
        <w:tc>
          <w:tcPr>
            <w:tcW w:w="2430" w:type="dxa"/>
            <w:vAlign w:val="center"/>
          </w:tcPr>
          <w:p w14:paraId="70B810FA" w14:textId="0FF67477" w:rsidR="001804B6" w:rsidRPr="00DA38CF" w:rsidRDefault="001804B6" w:rsidP="002902C2">
            <w:pPr>
              <w:jc w:val="right"/>
            </w:pPr>
            <w:r w:rsidRPr="001804B6">
              <w:t>$700</w:t>
            </w:r>
          </w:p>
        </w:tc>
      </w:tr>
      <w:tr w:rsidR="001804B6" w14:paraId="6FB455B1" w14:textId="77777777" w:rsidTr="002902C2">
        <w:trPr>
          <w:trHeight w:val="368"/>
        </w:trPr>
        <w:tc>
          <w:tcPr>
            <w:tcW w:w="7772" w:type="dxa"/>
            <w:vAlign w:val="center"/>
          </w:tcPr>
          <w:p w14:paraId="4AACED9B" w14:textId="69855190" w:rsidR="001804B6" w:rsidRPr="004C0D98" w:rsidRDefault="001804B6" w:rsidP="002902C2">
            <w:pPr>
              <w:pStyle w:val="ListParagraph"/>
              <w:numPr>
                <w:ilvl w:val="0"/>
                <w:numId w:val="52"/>
              </w:numPr>
              <w:ind w:left="465"/>
            </w:pPr>
            <w:r w:rsidRPr="001804B6">
              <w:t>Total Maintenance Costs</w:t>
            </w:r>
          </w:p>
        </w:tc>
        <w:tc>
          <w:tcPr>
            <w:tcW w:w="2430" w:type="dxa"/>
            <w:vAlign w:val="center"/>
          </w:tcPr>
          <w:p w14:paraId="67241E89" w14:textId="367A95F2" w:rsidR="001804B6" w:rsidRPr="00DA38CF" w:rsidRDefault="001804B6" w:rsidP="002902C2">
            <w:pPr>
              <w:jc w:val="right"/>
            </w:pPr>
            <w:r w:rsidRPr="001804B6">
              <w:t>$13,000</w:t>
            </w:r>
          </w:p>
        </w:tc>
      </w:tr>
      <w:tr w:rsidR="001804B6" w:rsidRPr="00D316CA" w14:paraId="1E4367D8" w14:textId="77777777" w:rsidTr="002902C2">
        <w:trPr>
          <w:trHeight w:val="368"/>
        </w:trPr>
        <w:tc>
          <w:tcPr>
            <w:tcW w:w="7772" w:type="dxa"/>
            <w:vAlign w:val="center"/>
          </w:tcPr>
          <w:p w14:paraId="74486507" w14:textId="2924C66B" w:rsidR="001804B6" w:rsidRPr="00D316CA" w:rsidRDefault="001804B6" w:rsidP="001804B6">
            <w:pPr>
              <w:pStyle w:val="ListParagraph"/>
              <w:numPr>
                <w:ilvl w:val="0"/>
                <w:numId w:val="52"/>
              </w:numPr>
              <w:ind w:left="465"/>
            </w:pPr>
            <w:r w:rsidRPr="00D316CA">
              <w:t>Total Estimated Budget</w:t>
            </w:r>
          </w:p>
        </w:tc>
        <w:tc>
          <w:tcPr>
            <w:tcW w:w="2430" w:type="dxa"/>
            <w:tcBorders>
              <w:bottom w:val="single" w:sz="4" w:space="0" w:color="auto"/>
            </w:tcBorders>
            <w:vAlign w:val="center"/>
          </w:tcPr>
          <w:p w14:paraId="1858B5CE" w14:textId="5286D305" w:rsidR="001804B6" w:rsidRPr="00D316CA" w:rsidRDefault="001804B6" w:rsidP="002902C2">
            <w:pPr>
              <w:jc w:val="right"/>
            </w:pPr>
            <w:r w:rsidRPr="00D316CA">
              <w:tab/>
              <w:t>$51,200</w:t>
            </w:r>
          </w:p>
        </w:tc>
      </w:tr>
    </w:tbl>
    <w:p w14:paraId="6BB52F08" w14:textId="2A37061A" w:rsidR="001804B6" w:rsidRPr="001804B6" w:rsidRDefault="00D316CA" w:rsidP="001804B6">
      <w:pPr>
        <w:pStyle w:val="Heading1"/>
        <w:numPr>
          <w:ilvl w:val="0"/>
          <w:numId w:val="14"/>
        </w:numPr>
        <w:ind w:left="540" w:hanging="540"/>
      </w:pPr>
      <w:r>
        <w:t>Contingency Fund</w:t>
      </w:r>
    </w:p>
    <w:p w14:paraId="01047500" w14:textId="02770313" w:rsidR="00C34D87" w:rsidRDefault="001804B6" w:rsidP="001804B6">
      <w:pPr>
        <w:ind w:left="540"/>
      </w:pPr>
      <w:r w:rsidRPr="001804B6">
        <w:t>It is advisable to include a contingency fund for unexpected costs. A typical contingency amount is around 10% of the total budget.</w:t>
      </w:r>
    </w:p>
    <w:tbl>
      <w:tblPr>
        <w:tblStyle w:val="TableGrid"/>
        <w:tblW w:w="10202" w:type="dxa"/>
        <w:tblInd w:w="593" w:type="dxa"/>
        <w:tblLook w:val="04A0" w:firstRow="1" w:lastRow="0" w:firstColumn="1" w:lastColumn="0" w:noHBand="0" w:noVBand="1"/>
      </w:tblPr>
      <w:tblGrid>
        <w:gridCol w:w="7772"/>
        <w:gridCol w:w="2430"/>
      </w:tblGrid>
      <w:tr w:rsidR="001804B6" w14:paraId="570228BC" w14:textId="77777777" w:rsidTr="002902C2">
        <w:trPr>
          <w:trHeight w:val="530"/>
        </w:trPr>
        <w:tc>
          <w:tcPr>
            <w:tcW w:w="7772" w:type="dxa"/>
            <w:shd w:val="clear" w:color="auto" w:fill="E8E8E8" w:themeFill="background2"/>
            <w:vAlign w:val="center"/>
          </w:tcPr>
          <w:p w14:paraId="13B0F053" w14:textId="451AF284" w:rsidR="001804B6" w:rsidRDefault="001804B6" w:rsidP="002902C2">
            <w:r w:rsidRPr="001804B6">
              <w:rPr>
                <w:b/>
                <w:bCs/>
              </w:rPr>
              <w:t>Contingency Fund (10% of Total)</w:t>
            </w:r>
          </w:p>
        </w:tc>
        <w:tc>
          <w:tcPr>
            <w:tcW w:w="2430" w:type="dxa"/>
            <w:tcBorders>
              <w:bottom w:val="single" w:sz="4" w:space="0" w:color="auto"/>
            </w:tcBorders>
            <w:shd w:val="clear" w:color="auto" w:fill="E8E8E8" w:themeFill="background2"/>
            <w:vAlign w:val="center"/>
          </w:tcPr>
          <w:p w14:paraId="06005D26" w14:textId="77777777" w:rsidR="001804B6" w:rsidRDefault="001804B6" w:rsidP="002902C2">
            <w:r w:rsidRPr="004C0D98">
              <w:rPr>
                <w:b/>
                <w:bCs/>
              </w:rPr>
              <w:t>Cost Estimate (USD)</w:t>
            </w:r>
          </w:p>
        </w:tc>
      </w:tr>
      <w:tr w:rsidR="001804B6" w14:paraId="4EA93400" w14:textId="77777777" w:rsidTr="002902C2">
        <w:trPr>
          <w:trHeight w:val="368"/>
        </w:trPr>
        <w:tc>
          <w:tcPr>
            <w:tcW w:w="7772" w:type="dxa"/>
            <w:vAlign w:val="center"/>
          </w:tcPr>
          <w:p w14:paraId="08E19B67" w14:textId="623F3E0F" w:rsidR="001804B6" w:rsidRPr="004C0D98" w:rsidRDefault="001804B6" w:rsidP="002902C2">
            <w:pPr>
              <w:pStyle w:val="ListParagraph"/>
              <w:numPr>
                <w:ilvl w:val="0"/>
                <w:numId w:val="52"/>
              </w:numPr>
              <w:ind w:left="465"/>
            </w:pPr>
            <w:r w:rsidRPr="001804B6">
              <w:t>Contingency Fund</w:t>
            </w:r>
          </w:p>
        </w:tc>
        <w:tc>
          <w:tcPr>
            <w:tcW w:w="2430" w:type="dxa"/>
            <w:tcBorders>
              <w:top w:val="single" w:sz="4" w:space="0" w:color="auto"/>
            </w:tcBorders>
            <w:vAlign w:val="center"/>
          </w:tcPr>
          <w:p w14:paraId="52136F7F" w14:textId="056BF60B" w:rsidR="001804B6" w:rsidRDefault="001804B6" w:rsidP="002902C2">
            <w:pPr>
              <w:jc w:val="right"/>
            </w:pPr>
            <w:r w:rsidRPr="001804B6">
              <w:tab/>
              <w:t>$5,120</w:t>
            </w:r>
          </w:p>
        </w:tc>
      </w:tr>
    </w:tbl>
    <w:p w14:paraId="05CEBAC8" w14:textId="5B52EDD5" w:rsidR="001804B6" w:rsidRPr="001804B6" w:rsidRDefault="0085210D" w:rsidP="001804B6">
      <w:pPr>
        <w:pStyle w:val="Heading1"/>
        <w:numPr>
          <w:ilvl w:val="0"/>
          <w:numId w:val="14"/>
        </w:numPr>
        <w:ind w:left="540" w:hanging="540"/>
      </w:pPr>
      <w:r>
        <w:t>Final Total Budget</w:t>
      </w:r>
    </w:p>
    <w:tbl>
      <w:tblPr>
        <w:tblStyle w:val="TableGrid"/>
        <w:tblW w:w="10202" w:type="dxa"/>
        <w:tblInd w:w="593" w:type="dxa"/>
        <w:tblLook w:val="04A0" w:firstRow="1" w:lastRow="0" w:firstColumn="1" w:lastColumn="0" w:noHBand="0" w:noVBand="1"/>
      </w:tblPr>
      <w:tblGrid>
        <w:gridCol w:w="7772"/>
        <w:gridCol w:w="2430"/>
      </w:tblGrid>
      <w:tr w:rsidR="001804B6" w14:paraId="0EDDF137" w14:textId="77777777" w:rsidTr="002902C2">
        <w:trPr>
          <w:trHeight w:val="530"/>
        </w:trPr>
        <w:tc>
          <w:tcPr>
            <w:tcW w:w="7772" w:type="dxa"/>
            <w:shd w:val="clear" w:color="auto" w:fill="E8E8E8" w:themeFill="background2"/>
            <w:vAlign w:val="center"/>
          </w:tcPr>
          <w:p w14:paraId="62555225" w14:textId="776A0383" w:rsidR="001804B6" w:rsidRDefault="001804B6" w:rsidP="002902C2">
            <w:r w:rsidRPr="001804B6">
              <w:rPr>
                <w:b/>
                <w:bCs/>
              </w:rPr>
              <w:t>Item Description</w:t>
            </w:r>
          </w:p>
        </w:tc>
        <w:tc>
          <w:tcPr>
            <w:tcW w:w="2430" w:type="dxa"/>
            <w:tcBorders>
              <w:bottom w:val="single" w:sz="4" w:space="0" w:color="auto"/>
            </w:tcBorders>
            <w:shd w:val="clear" w:color="auto" w:fill="E8E8E8" w:themeFill="background2"/>
            <w:vAlign w:val="center"/>
          </w:tcPr>
          <w:p w14:paraId="7E3D406F" w14:textId="77777777" w:rsidR="001804B6" w:rsidRDefault="001804B6" w:rsidP="002902C2">
            <w:r w:rsidRPr="004C0D98">
              <w:rPr>
                <w:b/>
                <w:bCs/>
              </w:rPr>
              <w:t>Cost Estimate (USD)</w:t>
            </w:r>
          </w:p>
        </w:tc>
      </w:tr>
      <w:tr w:rsidR="001804B6" w14:paraId="7774F1DE" w14:textId="77777777" w:rsidTr="001804B6">
        <w:trPr>
          <w:trHeight w:val="368"/>
        </w:trPr>
        <w:tc>
          <w:tcPr>
            <w:tcW w:w="7772" w:type="dxa"/>
            <w:vAlign w:val="center"/>
          </w:tcPr>
          <w:p w14:paraId="737B8D70" w14:textId="53C706AB" w:rsidR="001804B6" w:rsidRPr="004C0D98" w:rsidRDefault="001804B6" w:rsidP="002902C2">
            <w:pPr>
              <w:pStyle w:val="ListParagraph"/>
              <w:numPr>
                <w:ilvl w:val="0"/>
                <w:numId w:val="52"/>
              </w:numPr>
              <w:ind w:left="465"/>
            </w:pPr>
            <w:r w:rsidRPr="001804B6">
              <w:t>Total Estimated Budget</w:t>
            </w:r>
          </w:p>
        </w:tc>
        <w:tc>
          <w:tcPr>
            <w:tcW w:w="2430" w:type="dxa"/>
            <w:tcBorders>
              <w:top w:val="single" w:sz="4" w:space="0" w:color="auto"/>
              <w:bottom w:val="single" w:sz="4" w:space="0" w:color="auto"/>
            </w:tcBorders>
            <w:vAlign w:val="center"/>
          </w:tcPr>
          <w:p w14:paraId="65EE064F" w14:textId="5C4F1D8F" w:rsidR="001804B6" w:rsidRDefault="001804B6" w:rsidP="002902C2">
            <w:pPr>
              <w:jc w:val="right"/>
            </w:pPr>
            <w:r w:rsidRPr="001804B6">
              <w:tab/>
              <w:t>$51,200</w:t>
            </w:r>
          </w:p>
        </w:tc>
      </w:tr>
      <w:tr w:rsidR="001804B6" w14:paraId="266B017F" w14:textId="77777777" w:rsidTr="001804B6">
        <w:trPr>
          <w:trHeight w:val="368"/>
        </w:trPr>
        <w:tc>
          <w:tcPr>
            <w:tcW w:w="7772" w:type="dxa"/>
            <w:vAlign w:val="center"/>
          </w:tcPr>
          <w:p w14:paraId="460D86D8" w14:textId="7A539DB5" w:rsidR="001804B6" w:rsidRPr="001804B6" w:rsidRDefault="001804B6" w:rsidP="002902C2">
            <w:pPr>
              <w:pStyle w:val="ListParagraph"/>
              <w:numPr>
                <w:ilvl w:val="0"/>
                <w:numId w:val="52"/>
              </w:numPr>
              <w:ind w:left="465"/>
            </w:pPr>
            <w:r w:rsidRPr="001804B6">
              <w:t>Contingency Fund</w:t>
            </w:r>
          </w:p>
        </w:tc>
        <w:tc>
          <w:tcPr>
            <w:tcW w:w="2430" w:type="dxa"/>
            <w:tcBorders>
              <w:top w:val="single" w:sz="4" w:space="0" w:color="auto"/>
              <w:bottom w:val="single" w:sz="4" w:space="0" w:color="auto"/>
            </w:tcBorders>
            <w:vAlign w:val="center"/>
          </w:tcPr>
          <w:p w14:paraId="0FFADFDE" w14:textId="2227EB1F" w:rsidR="001804B6" w:rsidRPr="001804B6" w:rsidRDefault="001804B6" w:rsidP="002902C2">
            <w:pPr>
              <w:jc w:val="right"/>
            </w:pPr>
            <w:r w:rsidRPr="001804B6">
              <w:tab/>
              <w:t>$5,120</w:t>
            </w:r>
          </w:p>
        </w:tc>
      </w:tr>
      <w:tr w:rsidR="001804B6" w14:paraId="2D177BDB" w14:textId="77777777" w:rsidTr="002902C2">
        <w:trPr>
          <w:trHeight w:val="368"/>
        </w:trPr>
        <w:tc>
          <w:tcPr>
            <w:tcW w:w="7772" w:type="dxa"/>
            <w:vAlign w:val="center"/>
          </w:tcPr>
          <w:p w14:paraId="77C68463" w14:textId="67ABDBD4" w:rsidR="001804B6" w:rsidRPr="001804B6" w:rsidRDefault="001804B6" w:rsidP="002902C2">
            <w:pPr>
              <w:pStyle w:val="ListParagraph"/>
              <w:numPr>
                <w:ilvl w:val="0"/>
                <w:numId w:val="52"/>
              </w:numPr>
              <w:ind w:left="465"/>
            </w:pPr>
            <w:r w:rsidRPr="001804B6">
              <w:t>Final Total Budget</w:t>
            </w:r>
          </w:p>
        </w:tc>
        <w:tc>
          <w:tcPr>
            <w:tcW w:w="2430" w:type="dxa"/>
            <w:tcBorders>
              <w:top w:val="single" w:sz="4" w:space="0" w:color="auto"/>
            </w:tcBorders>
            <w:vAlign w:val="center"/>
          </w:tcPr>
          <w:p w14:paraId="15D1CFA4" w14:textId="2AD7E168" w:rsidR="001804B6" w:rsidRPr="001804B6" w:rsidRDefault="001804B6" w:rsidP="002902C2">
            <w:pPr>
              <w:jc w:val="right"/>
            </w:pPr>
            <w:r w:rsidRPr="001804B6">
              <w:t>$56,320</w:t>
            </w:r>
          </w:p>
        </w:tc>
      </w:tr>
    </w:tbl>
    <w:p w14:paraId="34CE5FE0" w14:textId="65DFA7F2" w:rsidR="001804B6" w:rsidRDefault="001804B6" w:rsidP="001804B6">
      <w:pPr>
        <w:pStyle w:val="Heading1"/>
        <w:numPr>
          <w:ilvl w:val="0"/>
          <w:numId w:val="14"/>
        </w:numPr>
        <w:ind w:left="540" w:hanging="540"/>
      </w:pPr>
      <w:r w:rsidRPr="001804B6">
        <w:t>Conclusion</w:t>
      </w:r>
    </w:p>
    <w:p w14:paraId="7DA9BDF3" w14:textId="7E8EF1D2" w:rsidR="001804B6" w:rsidRPr="001804B6" w:rsidRDefault="001804B6" w:rsidP="001804B6">
      <w:r w:rsidRPr="001804B6">
        <w:t>The estimated budget for the IT Support Ticketing System is $56,320, which covers development, deployment, and maintenance costs. This budget ensures that the project has sufficient resources for successful completion and ongoing support.</w:t>
      </w:r>
    </w:p>
    <w:p w14:paraId="2A36CF06" w14:textId="77777777" w:rsidR="001804B6" w:rsidRPr="00C34D87" w:rsidRDefault="001804B6" w:rsidP="00C34D87"/>
    <w:sectPr w:rsidR="001804B6" w:rsidRPr="00C34D87" w:rsidSect="00CF7235">
      <w:type w:val="continuous"/>
      <w:pgSz w:w="12240" w:h="15840"/>
      <w:pgMar w:top="720" w:right="720" w:bottom="720" w:left="720"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9E0DFB" w14:textId="77777777" w:rsidR="00E3736D" w:rsidRDefault="00E3736D" w:rsidP="00207D96">
      <w:r>
        <w:separator/>
      </w:r>
    </w:p>
  </w:endnote>
  <w:endnote w:type="continuationSeparator" w:id="0">
    <w:p w14:paraId="41625780" w14:textId="77777777" w:rsidR="00E3736D" w:rsidRDefault="00E3736D" w:rsidP="00207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ADAE0B" w14:textId="77777777" w:rsidR="00E3736D" w:rsidRDefault="00E3736D" w:rsidP="00207D96">
      <w:r>
        <w:separator/>
      </w:r>
    </w:p>
  </w:footnote>
  <w:footnote w:type="continuationSeparator" w:id="0">
    <w:p w14:paraId="7A0FC287" w14:textId="77777777" w:rsidR="00E3736D" w:rsidRDefault="00E3736D" w:rsidP="00207D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CEEB9" w14:textId="13681DC5" w:rsidR="00DB1864" w:rsidRPr="00DB1864" w:rsidRDefault="004C0D98" w:rsidP="00DB1864">
    <w:pPr>
      <w:spacing w:line="259" w:lineRule="auto"/>
      <w:ind w:right="27"/>
      <w:jc w:val="center"/>
      <w:rPr>
        <w:b/>
        <w:sz w:val="40"/>
      </w:rPr>
    </w:pPr>
    <w:r w:rsidRPr="004C0D98">
      <w:rPr>
        <w:b/>
        <w:bCs/>
        <w:sz w:val="40"/>
      </w:rPr>
      <w:t>BUDGET AND COST ESTIMATES</w:t>
    </w:r>
    <w:r w:rsidR="00DB1864">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DFE20C1" wp14:editId="7BE15466">
              <wp:simplePos x="0" y="0"/>
              <wp:positionH relativeFrom="page">
                <wp:posOffset>457200</wp:posOffset>
              </wp:positionH>
              <wp:positionV relativeFrom="page">
                <wp:posOffset>800809</wp:posOffset>
              </wp:positionV>
              <wp:extent cx="6858000" cy="0"/>
              <wp:effectExtent l="0" t="12700" r="12700" b="12700"/>
              <wp:wrapSquare wrapText="bothSides"/>
              <wp:docPr id="7692" name="Group 7692"/>
              <wp:cNvGraphicFramePr/>
              <a:graphic xmlns:a="http://schemas.openxmlformats.org/drawingml/2006/main">
                <a:graphicData uri="http://schemas.microsoft.com/office/word/2010/wordprocessingGroup">
                  <wpg:wgp>
                    <wpg:cNvGrpSpPr/>
                    <wpg:grpSpPr>
                      <a:xfrm>
                        <a:off x="0" y="0"/>
                        <a:ext cx="6858000" cy="0"/>
                        <a:chOff x="0" y="0"/>
                        <a:chExt cx="6583681" cy="5080"/>
                      </a:xfrm>
                    </wpg:grpSpPr>
                    <wps:wsp>
                      <wps:cNvPr id="7693" name="Shape 7693"/>
                      <wps:cNvSpPr/>
                      <wps:spPr>
                        <a:xfrm>
                          <a:off x="0" y="0"/>
                          <a:ext cx="6583681" cy="5080"/>
                        </a:xfrm>
                        <a:custGeom>
                          <a:avLst/>
                          <a:gdLst/>
                          <a:ahLst/>
                          <a:cxnLst/>
                          <a:rect l="0" t="0" r="0" b="0"/>
                          <a:pathLst>
                            <a:path w="6583681" h="5080">
                              <a:moveTo>
                                <a:pt x="0" y="0"/>
                              </a:moveTo>
                              <a:lnTo>
                                <a:pt x="6583681" y="5080"/>
                              </a:lnTo>
                            </a:path>
                          </a:pathLst>
                        </a:custGeom>
                        <a:ln w="25400"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3060BA8" id="Group 7692" o:spid="_x0000_s1026" style="position:absolute;margin-left:36pt;margin-top:63.05pt;width:540pt;height:0;z-index:251659264;mso-position-horizontal-relative:page;mso-position-vertical-relative:page;mso-width-relative:margin;mso-height-relative:margin" coordsize="65836,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">
              <v:shape id="Shape 7693" o:spid="_x0000_s1027" style="position:absolute;width:65836;height:50;visibility:visible;mso-wrap-style:square;v-text-anchor:top" coordsize="6583681,50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" path="m,l6583681,5080e" filled="f" strokeweight="2pt">
                <v:path arrowok="t" textboxrect="0,0,6583681,5080"/>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C0C78"/>
    <w:multiLevelType w:val="hybridMultilevel"/>
    <w:tmpl w:val="4D4252F2"/>
    <w:lvl w:ilvl="0" w:tplc="79ECE02A">
      <w:start w:val="4"/>
      <w:numFmt w:val="decimal"/>
      <w:lvlText w:val="%1."/>
      <w:lvlJc w:val="left"/>
      <w:pPr>
        <w:ind w:left="720" w:hanging="360"/>
      </w:pPr>
      <w:rPr>
        <w:rFonts w:asciiTheme="majorHAnsi" w:hAnsiTheme="majorHAnsi" w:cs="Calibri" w:hint="default"/>
        <w:b/>
        <w:bCs/>
        <w:i w:val="0"/>
        <w:iCs w:val="0"/>
        <w:strike w:val="0"/>
        <w:dstrike w:val="0"/>
        <w:color w:val="000000"/>
        <w:sz w:val="40"/>
        <w:szCs w:val="40"/>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BC4792"/>
    <w:multiLevelType w:val="multilevel"/>
    <w:tmpl w:val="8EC47E10"/>
    <w:styleLink w:val="CurrentList9"/>
    <w:lvl w:ilvl="0">
      <w:start w:val="2"/>
      <w:numFmt w:val="decimal"/>
      <w:lvlText w:val="3.%1"/>
      <w:lvlJc w:val="left"/>
      <w:pPr>
        <w:ind w:left="720" w:hanging="360"/>
      </w:pPr>
      <w:rPr>
        <w:rFonts w:asciiTheme="majorHAnsi" w:hAnsiTheme="majorHAnsi" w:hint="default"/>
        <w:b/>
        <w:bCs/>
        <w:i w:val="0"/>
        <w:iCs w:val="0"/>
        <w:color w:val="auto"/>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C72B94"/>
    <w:multiLevelType w:val="hybridMultilevel"/>
    <w:tmpl w:val="65AAC71C"/>
    <w:lvl w:ilvl="0" w:tplc="232EF99A">
      <w:start w:val="1"/>
      <w:numFmt w:val="decimal"/>
      <w:lvlText w:val="3.1.%1"/>
      <w:lvlJc w:val="left"/>
      <w:pPr>
        <w:ind w:left="720" w:hanging="360"/>
      </w:pPr>
      <w:rPr>
        <w:rFonts w:asciiTheme="minorHAnsi" w:hAnsiTheme="minorHAnsi" w:hint="default"/>
        <w:b w:val="0"/>
        <w:bCs w:val="0"/>
        <w:i w:val="0"/>
        <w:iCs w:val="0"/>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1632E3"/>
    <w:multiLevelType w:val="multilevel"/>
    <w:tmpl w:val="CB08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F71B4"/>
    <w:multiLevelType w:val="multilevel"/>
    <w:tmpl w:val="F0404E44"/>
    <w:styleLink w:val="CurrentList3"/>
    <w:lvl w:ilvl="0">
      <w:start w:val="1"/>
      <w:numFmt w:val="decimal"/>
      <w:lvlText w:val="8.%1"/>
      <w:lvlJc w:val="left"/>
      <w:pPr>
        <w:ind w:left="720" w:hanging="360"/>
      </w:pPr>
      <w:rPr>
        <w:rFonts w:ascii="Helvetica Neue" w:hAnsi="Helvetica Neue" w:hint="default"/>
        <w:b/>
        <w:bCs/>
        <w:i w:val="0"/>
        <w:iCs w:val="0"/>
        <w:color w:val="auto"/>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7B428AC"/>
    <w:multiLevelType w:val="multilevel"/>
    <w:tmpl w:val="0224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36B61"/>
    <w:multiLevelType w:val="multilevel"/>
    <w:tmpl w:val="CB0AEA18"/>
    <w:lvl w:ilvl="0">
      <w:start w:val="1"/>
      <w:numFmt w:val="upperLetter"/>
      <w:lvlText w:val="%1."/>
      <w:lvlJc w:val="left"/>
      <w:pPr>
        <w:ind w:left="360" w:hanging="360"/>
      </w:pPr>
      <w:rPr>
        <w:rFonts w:ascii="Helvetica Neue" w:hAnsi="Helvetica Neue" w:cs="Calibri" w:hint="default"/>
        <w:b w:val="0"/>
        <w:bCs/>
        <w:i w:val="0"/>
        <w:strike w:val="0"/>
        <w:dstrike w:val="0"/>
        <w:color w:val="0F4761" w:themeColor="accent1" w:themeShade="BF"/>
        <w:sz w:val="22"/>
        <w:szCs w:val="24"/>
        <w:u w:val="none" w:color="000000"/>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86B2B78"/>
    <w:multiLevelType w:val="multilevel"/>
    <w:tmpl w:val="8584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7035C5"/>
    <w:multiLevelType w:val="hybridMultilevel"/>
    <w:tmpl w:val="DC0AE6BC"/>
    <w:lvl w:ilvl="0" w:tplc="6D26C914">
      <w:start w:val="1"/>
      <w:numFmt w:val="decimal"/>
      <w:lvlText w:val="3.%1"/>
      <w:lvlJc w:val="left"/>
      <w:pPr>
        <w:ind w:left="720" w:hanging="360"/>
      </w:pPr>
      <w:rPr>
        <w:rFonts w:asciiTheme="majorHAnsi" w:hAnsiTheme="majorHAnsi" w:hint="default"/>
        <w:b/>
        <w:bCs/>
        <w:i w:val="0"/>
        <w:iCs w:val="0"/>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920B2F"/>
    <w:multiLevelType w:val="multilevel"/>
    <w:tmpl w:val="769A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104714"/>
    <w:multiLevelType w:val="multilevel"/>
    <w:tmpl w:val="3E58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742037"/>
    <w:multiLevelType w:val="hybridMultilevel"/>
    <w:tmpl w:val="B7C6D652"/>
    <w:lvl w:ilvl="0" w:tplc="394A24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321CD0"/>
    <w:multiLevelType w:val="multilevel"/>
    <w:tmpl w:val="FB0EED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6A7FEA"/>
    <w:multiLevelType w:val="multilevel"/>
    <w:tmpl w:val="1026E9EA"/>
    <w:styleLink w:val="CurrentList10"/>
    <w:lvl w:ilvl="0">
      <w:start w:val="1"/>
      <w:numFmt w:val="decimal"/>
      <w:lvlText w:val="%1."/>
      <w:lvlJc w:val="left"/>
      <w:pPr>
        <w:ind w:left="720" w:hanging="360"/>
      </w:pPr>
      <w:rPr>
        <w:rFonts w:ascii="Helvetica Neue" w:hAnsi="Helvetica Neue" w:cs="Calibri" w:hint="default"/>
        <w:b/>
        <w:i w:val="0"/>
        <w:strike w:val="0"/>
        <w:dstrike w:val="0"/>
        <w:color w:val="000000"/>
        <w:sz w:val="22"/>
        <w:szCs w:val="24"/>
        <w:u w:val="none" w:color="00000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4AC4809"/>
    <w:multiLevelType w:val="multilevel"/>
    <w:tmpl w:val="CB0AEA18"/>
    <w:lvl w:ilvl="0">
      <w:start w:val="1"/>
      <w:numFmt w:val="upperLetter"/>
      <w:lvlText w:val="%1."/>
      <w:lvlJc w:val="left"/>
      <w:pPr>
        <w:ind w:left="360" w:hanging="360"/>
      </w:pPr>
      <w:rPr>
        <w:rFonts w:ascii="Helvetica Neue" w:hAnsi="Helvetica Neue" w:cs="Calibri" w:hint="default"/>
        <w:b w:val="0"/>
        <w:bCs/>
        <w:i w:val="0"/>
        <w:strike w:val="0"/>
        <w:dstrike w:val="0"/>
        <w:color w:val="0F4761" w:themeColor="accent1" w:themeShade="BF"/>
        <w:sz w:val="22"/>
        <w:szCs w:val="24"/>
        <w:u w:val="none" w:color="000000"/>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6AA249A"/>
    <w:multiLevelType w:val="multilevel"/>
    <w:tmpl w:val="B00C4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0C65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7956F76"/>
    <w:multiLevelType w:val="multilevel"/>
    <w:tmpl w:val="9124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B6411B"/>
    <w:multiLevelType w:val="hybridMultilevel"/>
    <w:tmpl w:val="34C61F60"/>
    <w:lvl w:ilvl="0" w:tplc="FFFFFFFF">
      <w:start w:val="7"/>
      <w:numFmt w:val="decimal"/>
      <w:lvlText w:val="%1."/>
      <w:lvlJc w:val="left"/>
      <w:pPr>
        <w:ind w:left="720" w:hanging="360"/>
      </w:pPr>
      <w:rPr>
        <w:rFonts w:asciiTheme="majorHAnsi" w:hAnsiTheme="majorHAnsi" w:cs="Calibri" w:hint="default"/>
        <w:b/>
        <w:i w:val="0"/>
        <w:strike w:val="0"/>
        <w:dstrike w:val="0"/>
        <w:color w:val="000000"/>
        <w:sz w:val="40"/>
        <w:szCs w:val="40"/>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93E151D"/>
    <w:multiLevelType w:val="multilevel"/>
    <w:tmpl w:val="6800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944516"/>
    <w:multiLevelType w:val="hybridMultilevel"/>
    <w:tmpl w:val="2438C508"/>
    <w:lvl w:ilvl="0" w:tplc="1B9ED3C2">
      <w:start w:val="1"/>
      <w:numFmt w:val="decimal"/>
      <w:lvlText w:val="2.%1"/>
      <w:lvlJc w:val="left"/>
      <w:pPr>
        <w:ind w:left="900" w:hanging="360"/>
      </w:pPr>
      <w:rPr>
        <w:rFonts w:asciiTheme="majorHAnsi" w:hAnsiTheme="majorHAnsi" w:hint="default"/>
        <w:b w:val="0"/>
        <w:bCs w:val="0"/>
        <w:i w:val="0"/>
        <w:iCs w:val="0"/>
        <w:color w:val="0F4761" w:themeColor="accent1" w:themeShade="BF"/>
        <w:sz w:val="32"/>
        <w:szCs w:val="32"/>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1" w15:restartNumberingAfterBreak="0">
    <w:nsid w:val="1B0B3474"/>
    <w:multiLevelType w:val="multilevel"/>
    <w:tmpl w:val="F83C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331B21"/>
    <w:multiLevelType w:val="multilevel"/>
    <w:tmpl w:val="FB0EED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853448"/>
    <w:multiLevelType w:val="hybridMultilevel"/>
    <w:tmpl w:val="71347B1A"/>
    <w:lvl w:ilvl="0" w:tplc="BD3AD55C">
      <w:start w:val="1"/>
      <w:numFmt w:val="decimal"/>
      <w:lvlText w:val="3.2.%1"/>
      <w:lvlJc w:val="left"/>
      <w:pPr>
        <w:ind w:left="720" w:hanging="360"/>
      </w:pPr>
      <w:rPr>
        <w:rFonts w:asciiTheme="minorHAnsi" w:hAnsiTheme="minorHAnsi" w:hint="default"/>
        <w:b w:val="0"/>
        <w:bCs w:val="0"/>
        <w:i w:val="0"/>
        <w:iCs w:val="0"/>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FE6496"/>
    <w:multiLevelType w:val="hybridMultilevel"/>
    <w:tmpl w:val="71D21CE0"/>
    <w:lvl w:ilvl="0" w:tplc="38FC80DE">
      <w:start w:val="1"/>
      <w:numFmt w:val="decimal"/>
      <w:lvlText w:val="4.%1"/>
      <w:lvlJc w:val="left"/>
      <w:pPr>
        <w:ind w:left="720" w:hanging="360"/>
      </w:pPr>
      <w:rPr>
        <w:rFonts w:asciiTheme="majorHAnsi" w:hAnsiTheme="majorHAnsi" w:hint="default"/>
        <w:b/>
        <w:bCs/>
        <w:i w:val="0"/>
        <w:iCs w:val="0"/>
        <w:color w:val="auto"/>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6DC74FC"/>
    <w:multiLevelType w:val="multilevel"/>
    <w:tmpl w:val="4E8E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8059AB"/>
    <w:multiLevelType w:val="multilevel"/>
    <w:tmpl w:val="A0DC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EF7D23"/>
    <w:multiLevelType w:val="multilevel"/>
    <w:tmpl w:val="EE2C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8159FD"/>
    <w:multiLevelType w:val="multilevel"/>
    <w:tmpl w:val="A2E83226"/>
    <w:styleLink w:val="CurrentList8"/>
    <w:lvl w:ilvl="0">
      <w:start w:val="1"/>
      <w:numFmt w:val="decimal"/>
      <w:lvlText w:val="%1."/>
      <w:lvlJc w:val="left"/>
      <w:pPr>
        <w:ind w:left="720" w:hanging="360"/>
      </w:pPr>
      <w:rPr>
        <w:rFonts w:ascii="Helvetica Neue" w:hAnsi="Helvetica Neue" w:cs="Calibri" w:hint="default"/>
        <w:b/>
        <w:bCs/>
        <w:i w:val="0"/>
        <w:iCs w:val="0"/>
        <w:strike w:val="0"/>
        <w:dstrike w:val="0"/>
        <w:color w:val="000000"/>
        <w:sz w:val="22"/>
        <w:szCs w:val="24"/>
        <w:u w:val="none" w:color="00000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AD322D4"/>
    <w:multiLevelType w:val="hybridMultilevel"/>
    <w:tmpl w:val="2438C508"/>
    <w:lvl w:ilvl="0" w:tplc="FFFFFFFF">
      <w:start w:val="1"/>
      <w:numFmt w:val="decimal"/>
      <w:lvlText w:val="2.%1"/>
      <w:lvlJc w:val="left"/>
      <w:pPr>
        <w:ind w:left="900" w:hanging="360"/>
      </w:pPr>
      <w:rPr>
        <w:rFonts w:asciiTheme="majorHAnsi" w:hAnsiTheme="majorHAnsi" w:hint="default"/>
        <w:b w:val="0"/>
        <w:bCs w:val="0"/>
        <w:i w:val="0"/>
        <w:iCs w:val="0"/>
        <w:color w:val="0F4761" w:themeColor="accent1" w:themeShade="BF"/>
        <w:sz w:val="32"/>
        <w:szCs w:val="32"/>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0" w15:restartNumberingAfterBreak="0">
    <w:nsid w:val="2DD9213F"/>
    <w:multiLevelType w:val="multilevel"/>
    <w:tmpl w:val="D95898E8"/>
    <w:styleLink w:val="CurrentList6"/>
    <w:lvl w:ilvl="0">
      <w:start w:val="2"/>
      <w:numFmt w:val="decimal"/>
      <w:lvlText w:val="3.%1"/>
      <w:lvlJc w:val="left"/>
      <w:pPr>
        <w:ind w:left="360" w:hanging="360"/>
      </w:pPr>
      <w:rPr>
        <w:rFonts w:asciiTheme="majorHAnsi" w:hAnsiTheme="majorHAnsi" w:hint="default"/>
        <w:b/>
        <w:bCs/>
        <w:i w:val="0"/>
        <w:iCs w:val="0"/>
        <w:color w:val="auto"/>
        <w:sz w:val="32"/>
        <w:szCs w:val="3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2F4A6FDE"/>
    <w:multiLevelType w:val="hybridMultilevel"/>
    <w:tmpl w:val="9A0AFFEE"/>
    <w:lvl w:ilvl="0" w:tplc="43904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51644E"/>
    <w:multiLevelType w:val="hybridMultilevel"/>
    <w:tmpl w:val="9C7A6BC6"/>
    <w:lvl w:ilvl="0" w:tplc="04F46B62">
      <w:start w:val="6"/>
      <w:numFmt w:val="decimal"/>
      <w:lvlText w:val="%1."/>
      <w:lvlJc w:val="left"/>
      <w:pPr>
        <w:ind w:left="720" w:hanging="360"/>
      </w:pPr>
      <w:rPr>
        <w:rFonts w:asciiTheme="majorHAnsi" w:hAnsiTheme="majorHAnsi" w:cs="Calibri" w:hint="default"/>
        <w:b/>
        <w:bCs/>
        <w:i w:val="0"/>
        <w:iCs w:val="0"/>
        <w:strike w:val="0"/>
        <w:dstrike w:val="0"/>
        <w:color w:val="000000"/>
        <w:sz w:val="40"/>
        <w:szCs w:val="40"/>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0E875A7"/>
    <w:multiLevelType w:val="multilevel"/>
    <w:tmpl w:val="CDA26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DC7D2D"/>
    <w:multiLevelType w:val="hybridMultilevel"/>
    <w:tmpl w:val="7C9C0656"/>
    <w:lvl w:ilvl="0" w:tplc="68168876">
      <w:start w:val="7"/>
      <w:numFmt w:val="decimal"/>
      <w:lvlText w:val="%1."/>
      <w:lvlJc w:val="left"/>
      <w:pPr>
        <w:ind w:left="720" w:hanging="360"/>
      </w:pPr>
      <w:rPr>
        <w:rFonts w:asciiTheme="majorHAnsi" w:hAnsiTheme="majorHAnsi" w:cs="Calibri" w:hint="default"/>
        <w:b/>
        <w:i w:val="0"/>
        <w:strike w:val="0"/>
        <w:dstrike w:val="0"/>
        <w:color w:val="000000"/>
        <w:sz w:val="40"/>
        <w:szCs w:val="40"/>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2C144EB"/>
    <w:multiLevelType w:val="multilevel"/>
    <w:tmpl w:val="56567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7090B39"/>
    <w:multiLevelType w:val="multilevel"/>
    <w:tmpl w:val="CB0AEA18"/>
    <w:lvl w:ilvl="0">
      <w:start w:val="1"/>
      <w:numFmt w:val="upperLetter"/>
      <w:lvlText w:val="%1."/>
      <w:lvlJc w:val="left"/>
      <w:pPr>
        <w:ind w:left="360" w:hanging="360"/>
      </w:pPr>
      <w:rPr>
        <w:rFonts w:ascii="Helvetica Neue" w:hAnsi="Helvetica Neue" w:cs="Calibri" w:hint="default"/>
        <w:b w:val="0"/>
        <w:bCs/>
        <w:i w:val="0"/>
        <w:strike w:val="0"/>
        <w:dstrike w:val="0"/>
        <w:color w:val="0F4761" w:themeColor="accent1" w:themeShade="BF"/>
        <w:sz w:val="22"/>
        <w:szCs w:val="24"/>
        <w:u w:val="none" w:color="000000"/>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374B739C"/>
    <w:multiLevelType w:val="multilevel"/>
    <w:tmpl w:val="E38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AA4449"/>
    <w:multiLevelType w:val="multilevel"/>
    <w:tmpl w:val="5E7A0864"/>
    <w:styleLink w:val="CurrentList12"/>
    <w:lvl w:ilvl="0">
      <w:start w:val="5"/>
      <w:numFmt w:val="decimal"/>
      <w:lvlText w:val="%1."/>
      <w:lvlJc w:val="left"/>
      <w:pPr>
        <w:ind w:left="720" w:hanging="360"/>
      </w:pPr>
      <w:rPr>
        <w:rFonts w:asciiTheme="majorHAnsi" w:hAnsiTheme="majorHAnsi" w:cs="Calibri" w:hint="default"/>
        <w:b/>
        <w:i w:val="0"/>
        <w:strike w:val="0"/>
        <w:dstrike w:val="0"/>
        <w:color w:val="000000"/>
        <w:sz w:val="40"/>
        <w:szCs w:val="40"/>
        <w:u w:val="none" w:color="00000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8E36B01"/>
    <w:multiLevelType w:val="multilevel"/>
    <w:tmpl w:val="A228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7E7C4D"/>
    <w:multiLevelType w:val="multilevel"/>
    <w:tmpl w:val="EDEC343C"/>
    <w:styleLink w:val="CurrentList4"/>
    <w:lvl w:ilvl="0">
      <w:start w:val="1"/>
      <w:numFmt w:val="decimal"/>
      <w:lvlText w:val="8.%1"/>
      <w:lvlJc w:val="left"/>
      <w:pPr>
        <w:ind w:left="720" w:hanging="360"/>
      </w:pPr>
      <w:rPr>
        <w:rFonts w:ascii="Helvetica Neue" w:hAnsi="Helvetica Neue" w:hint="default"/>
        <w:b/>
        <w:bCs/>
        <w:i w:val="0"/>
        <w:iCs w:val="0"/>
        <w:color w:val="auto"/>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54B60A2D"/>
    <w:multiLevelType w:val="hybridMultilevel"/>
    <w:tmpl w:val="A090250A"/>
    <w:lvl w:ilvl="0" w:tplc="394A24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CA332EE"/>
    <w:multiLevelType w:val="multilevel"/>
    <w:tmpl w:val="65E0D724"/>
    <w:styleLink w:val="CurrentList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5D5F4BC7"/>
    <w:multiLevelType w:val="multilevel"/>
    <w:tmpl w:val="A800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641378"/>
    <w:multiLevelType w:val="multilevel"/>
    <w:tmpl w:val="6A80260E"/>
    <w:styleLink w:val="CurrentList5"/>
    <w:lvl w:ilvl="0">
      <w:start w:val="1"/>
      <w:numFmt w:val="decimal"/>
      <w:lvlText w:val="3.1.%1"/>
      <w:lvlJc w:val="left"/>
      <w:pPr>
        <w:ind w:left="360" w:hanging="360"/>
      </w:pPr>
      <w:rPr>
        <w:rFonts w:asciiTheme="majorHAnsi" w:hAnsiTheme="majorHAnsi" w:hint="default"/>
        <w:b/>
        <w:bCs/>
        <w:i w:val="0"/>
        <w:iCs w:val="0"/>
        <w:color w:val="auto"/>
        <w:sz w:val="32"/>
        <w:szCs w:val="3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15:restartNumberingAfterBreak="0">
    <w:nsid w:val="5EE3758C"/>
    <w:multiLevelType w:val="multilevel"/>
    <w:tmpl w:val="A9465740"/>
    <w:styleLink w:val="CurrentList2"/>
    <w:lvl w:ilvl="0">
      <w:start w:val="1"/>
      <w:numFmt w:val="decimal"/>
      <w:lvlText w:val="8.%1"/>
      <w:lvlJc w:val="left"/>
      <w:pPr>
        <w:ind w:left="720" w:hanging="360"/>
      </w:pPr>
      <w:rPr>
        <w:rFonts w:ascii="Helvetica Neue" w:hAnsi="Helvetica Neue" w:hint="default"/>
        <w:b/>
        <w:bCs/>
        <w:i w:val="0"/>
        <w:iCs w:val="0"/>
        <w:color w:val="auto"/>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5F9D584E"/>
    <w:multiLevelType w:val="hybridMultilevel"/>
    <w:tmpl w:val="D95898E8"/>
    <w:lvl w:ilvl="0" w:tplc="E45E7718">
      <w:start w:val="2"/>
      <w:numFmt w:val="decimal"/>
      <w:lvlText w:val="3.%1"/>
      <w:lvlJc w:val="left"/>
      <w:pPr>
        <w:ind w:left="360" w:hanging="360"/>
      </w:pPr>
      <w:rPr>
        <w:rFonts w:asciiTheme="majorHAnsi" w:hAnsiTheme="majorHAnsi" w:hint="default"/>
        <w:b/>
        <w:bCs/>
        <w:i w:val="0"/>
        <w:iCs w:val="0"/>
        <w:color w:val="auto"/>
        <w:sz w:val="32"/>
        <w:szCs w:val="32"/>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15:restartNumberingAfterBreak="0">
    <w:nsid w:val="60A6113B"/>
    <w:multiLevelType w:val="multilevel"/>
    <w:tmpl w:val="87E4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9F4042"/>
    <w:multiLevelType w:val="multilevel"/>
    <w:tmpl w:val="0D048E0E"/>
    <w:styleLink w:val="CurrentList11"/>
    <w:lvl w:ilvl="0">
      <w:start w:val="4"/>
      <w:numFmt w:val="decimal"/>
      <w:lvlText w:val="%1."/>
      <w:lvlJc w:val="left"/>
      <w:pPr>
        <w:ind w:left="720" w:hanging="360"/>
      </w:pPr>
      <w:rPr>
        <w:rFonts w:ascii="Helvetica Neue" w:hAnsi="Helvetica Neue" w:cs="Calibri" w:hint="default"/>
        <w:b/>
        <w:bCs/>
        <w:i w:val="0"/>
        <w:iCs w:val="0"/>
        <w:strike w:val="0"/>
        <w:dstrike w:val="0"/>
        <w:color w:val="000000"/>
        <w:sz w:val="22"/>
        <w:szCs w:val="24"/>
        <w:u w:val="none" w:color="00000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1AB062E"/>
    <w:multiLevelType w:val="multilevel"/>
    <w:tmpl w:val="6284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374DA0"/>
    <w:multiLevelType w:val="multilevel"/>
    <w:tmpl w:val="5442E60A"/>
    <w:styleLink w:val="CurrentList7"/>
    <w:lvl w:ilvl="0">
      <w:start w:val="2"/>
      <w:numFmt w:val="decimal"/>
      <w:lvlText w:val="3.%1"/>
      <w:lvlJc w:val="left"/>
      <w:pPr>
        <w:ind w:left="720" w:hanging="360"/>
      </w:pPr>
      <w:rPr>
        <w:rFonts w:asciiTheme="majorHAnsi" w:hAnsiTheme="majorHAnsi" w:hint="default"/>
        <w:b/>
        <w:bCs/>
        <w:i w:val="0"/>
        <w:iCs w:val="0"/>
        <w:color w:val="auto"/>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765A368E"/>
    <w:multiLevelType w:val="hybridMultilevel"/>
    <w:tmpl w:val="C7E8C228"/>
    <w:lvl w:ilvl="0" w:tplc="FFFFFFFF">
      <w:start w:val="1"/>
      <w:numFmt w:val="decimal"/>
      <w:lvlText w:val="2.%1"/>
      <w:lvlJc w:val="left"/>
      <w:pPr>
        <w:ind w:left="900" w:hanging="360"/>
      </w:pPr>
      <w:rPr>
        <w:rFonts w:asciiTheme="majorHAnsi" w:hAnsiTheme="majorHAnsi" w:hint="default"/>
        <w:b w:val="0"/>
        <w:bCs w:val="0"/>
        <w:i w:val="0"/>
        <w:iCs w:val="0"/>
        <w:color w:val="0F4761" w:themeColor="accent1" w:themeShade="BF"/>
        <w:sz w:val="32"/>
        <w:szCs w:val="32"/>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2" w15:restartNumberingAfterBreak="0">
    <w:nsid w:val="78A351FE"/>
    <w:multiLevelType w:val="hybridMultilevel"/>
    <w:tmpl w:val="2438C508"/>
    <w:lvl w:ilvl="0" w:tplc="FFFFFFFF">
      <w:start w:val="1"/>
      <w:numFmt w:val="decimal"/>
      <w:lvlText w:val="2.%1"/>
      <w:lvlJc w:val="left"/>
      <w:pPr>
        <w:ind w:left="900" w:hanging="360"/>
      </w:pPr>
      <w:rPr>
        <w:rFonts w:asciiTheme="majorHAnsi" w:hAnsiTheme="majorHAnsi" w:hint="default"/>
        <w:b w:val="0"/>
        <w:bCs w:val="0"/>
        <w:i w:val="0"/>
        <w:iCs w:val="0"/>
        <w:color w:val="0F4761" w:themeColor="accent1" w:themeShade="BF"/>
        <w:sz w:val="32"/>
        <w:szCs w:val="32"/>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3" w15:restartNumberingAfterBreak="0">
    <w:nsid w:val="796A329E"/>
    <w:multiLevelType w:val="hybridMultilevel"/>
    <w:tmpl w:val="AEB2638C"/>
    <w:lvl w:ilvl="0" w:tplc="7A2C65FE">
      <w:start w:val="1"/>
      <w:numFmt w:val="decimal"/>
      <w:lvlText w:val="2.%1"/>
      <w:lvlJc w:val="left"/>
      <w:pPr>
        <w:ind w:left="720" w:hanging="360"/>
      </w:pPr>
      <w:rPr>
        <w:rFonts w:asciiTheme="majorHAnsi" w:hAnsiTheme="majorHAnsi" w:hint="default"/>
        <w:b w:val="0"/>
        <w:bCs w:val="0"/>
        <w:i w:val="0"/>
        <w:iCs w:val="0"/>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F617FE4"/>
    <w:multiLevelType w:val="multilevel"/>
    <w:tmpl w:val="38BC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500961">
    <w:abstractNumId w:val="22"/>
  </w:num>
  <w:num w:numId="2" w16cid:durableId="849104831">
    <w:abstractNumId w:val="9"/>
  </w:num>
  <w:num w:numId="3" w16cid:durableId="789085646">
    <w:abstractNumId w:val="25"/>
  </w:num>
  <w:num w:numId="4" w16cid:durableId="1823622532">
    <w:abstractNumId w:val="19"/>
  </w:num>
  <w:num w:numId="5" w16cid:durableId="899756358">
    <w:abstractNumId w:val="10"/>
  </w:num>
  <w:num w:numId="6" w16cid:durableId="802508304">
    <w:abstractNumId w:val="54"/>
  </w:num>
  <w:num w:numId="7" w16cid:durableId="1119256435">
    <w:abstractNumId w:val="7"/>
  </w:num>
  <w:num w:numId="8" w16cid:durableId="894195100">
    <w:abstractNumId w:val="27"/>
  </w:num>
  <w:num w:numId="9" w16cid:durableId="653070256">
    <w:abstractNumId w:val="17"/>
  </w:num>
  <w:num w:numId="10" w16cid:durableId="1884056771">
    <w:abstractNumId w:val="3"/>
  </w:num>
  <w:num w:numId="11" w16cid:durableId="1532571231">
    <w:abstractNumId w:val="39"/>
  </w:num>
  <w:num w:numId="12" w16cid:durableId="1491409069">
    <w:abstractNumId w:val="37"/>
  </w:num>
  <w:num w:numId="13" w16cid:durableId="1050492899">
    <w:abstractNumId w:val="43"/>
  </w:num>
  <w:num w:numId="14" w16cid:durableId="2113893738">
    <w:abstractNumId w:val="31"/>
  </w:num>
  <w:num w:numId="15" w16cid:durableId="236062190">
    <w:abstractNumId w:val="53"/>
  </w:num>
  <w:num w:numId="16" w16cid:durableId="410321177">
    <w:abstractNumId w:val="42"/>
  </w:num>
  <w:num w:numId="17" w16cid:durableId="1512330157">
    <w:abstractNumId w:val="45"/>
  </w:num>
  <w:num w:numId="18" w16cid:durableId="2147038568">
    <w:abstractNumId w:val="8"/>
  </w:num>
  <w:num w:numId="19" w16cid:durableId="1211843847">
    <w:abstractNumId w:val="4"/>
  </w:num>
  <w:num w:numId="20" w16cid:durableId="21170926">
    <w:abstractNumId w:val="2"/>
  </w:num>
  <w:num w:numId="21" w16cid:durableId="1993481214">
    <w:abstractNumId w:val="40"/>
  </w:num>
  <w:num w:numId="22" w16cid:durableId="1952201144">
    <w:abstractNumId w:val="46"/>
  </w:num>
  <w:num w:numId="23" w16cid:durableId="574163774">
    <w:abstractNumId w:val="44"/>
  </w:num>
  <w:num w:numId="24" w16cid:durableId="850949519">
    <w:abstractNumId w:val="30"/>
  </w:num>
  <w:num w:numId="25" w16cid:durableId="1078288047">
    <w:abstractNumId w:val="23"/>
  </w:num>
  <w:num w:numId="26" w16cid:durableId="649675151">
    <w:abstractNumId w:val="50"/>
  </w:num>
  <w:num w:numId="27" w16cid:durableId="393283869">
    <w:abstractNumId w:val="0"/>
  </w:num>
  <w:num w:numId="28" w16cid:durableId="257520078">
    <w:abstractNumId w:val="28"/>
  </w:num>
  <w:num w:numId="29" w16cid:durableId="232472420">
    <w:abstractNumId w:val="5"/>
  </w:num>
  <w:num w:numId="30" w16cid:durableId="62291639">
    <w:abstractNumId w:val="21"/>
  </w:num>
  <w:num w:numId="31" w16cid:durableId="1902667379">
    <w:abstractNumId w:val="49"/>
  </w:num>
  <w:num w:numId="32" w16cid:durableId="2073306609">
    <w:abstractNumId w:val="26"/>
  </w:num>
  <w:num w:numId="33" w16cid:durableId="31729099">
    <w:abstractNumId w:val="47"/>
  </w:num>
  <w:num w:numId="34" w16cid:durableId="764035140">
    <w:abstractNumId w:val="24"/>
  </w:num>
  <w:num w:numId="35" w16cid:durableId="2083332752">
    <w:abstractNumId w:val="1"/>
  </w:num>
  <w:num w:numId="36" w16cid:durableId="1861747239">
    <w:abstractNumId w:val="34"/>
  </w:num>
  <w:num w:numId="37" w16cid:durableId="2009868072">
    <w:abstractNumId w:val="13"/>
  </w:num>
  <w:num w:numId="38" w16cid:durableId="1044405209">
    <w:abstractNumId w:val="32"/>
  </w:num>
  <w:num w:numId="39" w16cid:durableId="1774207307">
    <w:abstractNumId w:val="48"/>
  </w:num>
  <w:num w:numId="40" w16cid:durableId="1689483688">
    <w:abstractNumId w:val="38"/>
  </w:num>
  <w:num w:numId="41" w16cid:durableId="1922248785">
    <w:abstractNumId w:val="18"/>
  </w:num>
  <w:num w:numId="42" w16cid:durableId="750927058">
    <w:abstractNumId w:val="16"/>
  </w:num>
  <w:num w:numId="43" w16cid:durableId="1205677837">
    <w:abstractNumId w:val="36"/>
  </w:num>
  <w:num w:numId="44" w16cid:durableId="1618832161">
    <w:abstractNumId w:val="15"/>
  </w:num>
  <w:num w:numId="45" w16cid:durableId="1177381965">
    <w:abstractNumId w:val="12"/>
  </w:num>
  <w:num w:numId="46" w16cid:durableId="746000876">
    <w:abstractNumId w:val="6"/>
  </w:num>
  <w:num w:numId="47" w16cid:durableId="2142263434">
    <w:abstractNumId w:val="35"/>
  </w:num>
  <w:num w:numId="48" w16cid:durableId="1372002153">
    <w:abstractNumId w:val="14"/>
  </w:num>
  <w:num w:numId="49" w16cid:durableId="966277541">
    <w:abstractNumId w:val="33"/>
  </w:num>
  <w:num w:numId="50" w16cid:durableId="399866616">
    <w:abstractNumId w:val="20"/>
  </w:num>
  <w:num w:numId="51" w16cid:durableId="563835311">
    <w:abstractNumId w:val="11"/>
  </w:num>
  <w:num w:numId="52" w16cid:durableId="347025543">
    <w:abstractNumId w:val="41"/>
  </w:num>
  <w:num w:numId="53" w16cid:durableId="853374495">
    <w:abstractNumId w:val="51"/>
  </w:num>
  <w:num w:numId="54" w16cid:durableId="1396780077">
    <w:abstractNumId w:val="29"/>
  </w:num>
  <w:num w:numId="55" w16cid:durableId="1327397896">
    <w:abstractNumId w:val="5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D96"/>
    <w:rsid w:val="00052614"/>
    <w:rsid w:val="000A2C93"/>
    <w:rsid w:val="00133AB7"/>
    <w:rsid w:val="00143C37"/>
    <w:rsid w:val="001804B6"/>
    <w:rsid w:val="001869A0"/>
    <w:rsid w:val="00207D96"/>
    <w:rsid w:val="0024597D"/>
    <w:rsid w:val="00387EE2"/>
    <w:rsid w:val="003F625F"/>
    <w:rsid w:val="004B2BCF"/>
    <w:rsid w:val="004C0D98"/>
    <w:rsid w:val="004C46E6"/>
    <w:rsid w:val="0051755D"/>
    <w:rsid w:val="006A42FC"/>
    <w:rsid w:val="006A7FEB"/>
    <w:rsid w:val="006C3C8E"/>
    <w:rsid w:val="006C786C"/>
    <w:rsid w:val="006D7AED"/>
    <w:rsid w:val="0076325D"/>
    <w:rsid w:val="007851A7"/>
    <w:rsid w:val="007D23F6"/>
    <w:rsid w:val="007F7C32"/>
    <w:rsid w:val="008332B0"/>
    <w:rsid w:val="008456F7"/>
    <w:rsid w:val="0085210D"/>
    <w:rsid w:val="008A4FA9"/>
    <w:rsid w:val="008A7FFE"/>
    <w:rsid w:val="008C5BD3"/>
    <w:rsid w:val="009331F9"/>
    <w:rsid w:val="009A5B05"/>
    <w:rsid w:val="009C278A"/>
    <w:rsid w:val="00A12C18"/>
    <w:rsid w:val="00A254B5"/>
    <w:rsid w:val="00A65B91"/>
    <w:rsid w:val="00AA03D3"/>
    <w:rsid w:val="00AE730C"/>
    <w:rsid w:val="00B554A8"/>
    <w:rsid w:val="00B71D9D"/>
    <w:rsid w:val="00B9749B"/>
    <w:rsid w:val="00BF544D"/>
    <w:rsid w:val="00C34D87"/>
    <w:rsid w:val="00C4380E"/>
    <w:rsid w:val="00CF7235"/>
    <w:rsid w:val="00D316CA"/>
    <w:rsid w:val="00DA38CF"/>
    <w:rsid w:val="00DB1864"/>
    <w:rsid w:val="00DC281B"/>
    <w:rsid w:val="00E3736D"/>
    <w:rsid w:val="00EE6EE6"/>
    <w:rsid w:val="00EF21A7"/>
    <w:rsid w:val="00F0385E"/>
    <w:rsid w:val="00F77873"/>
    <w:rsid w:val="00F96223"/>
    <w:rsid w:val="00FC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0DCE336"/>
  <w15:chartTrackingRefBased/>
  <w15:docId w15:val="{FCF93708-1EB6-8D49-AF55-38E9F0C8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D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7D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7D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D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D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D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D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D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D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D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7D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7D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D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D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D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D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D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D96"/>
    <w:rPr>
      <w:rFonts w:eastAsiaTheme="majorEastAsia" w:cstheme="majorBidi"/>
      <w:color w:val="272727" w:themeColor="text1" w:themeTint="D8"/>
    </w:rPr>
  </w:style>
  <w:style w:type="paragraph" w:styleId="Title">
    <w:name w:val="Title"/>
    <w:basedOn w:val="Normal"/>
    <w:next w:val="Normal"/>
    <w:link w:val="TitleChar"/>
    <w:uiPriority w:val="10"/>
    <w:qFormat/>
    <w:rsid w:val="00207D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D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D9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D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D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7D96"/>
    <w:rPr>
      <w:i/>
      <w:iCs/>
      <w:color w:val="404040" w:themeColor="text1" w:themeTint="BF"/>
    </w:rPr>
  </w:style>
  <w:style w:type="paragraph" w:styleId="ListParagraph">
    <w:name w:val="List Paragraph"/>
    <w:basedOn w:val="Normal"/>
    <w:uiPriority w:val="34"/>
    <w:qFormat/>
    <w:rsid w:val="00207D96"/>
    <w:pPr>
      <w:ind w:left="720"/>
      <w:contextualSpacing/>
    </w:pPr>
  </w:style>
  <w:style w:type="character" w:styleId="IntenseEmphasis">
    <w:name w:val="Intense Emphasis"/>
    <w:basedOn w:val="DefaultParagraphFont"/>
    <w:uiPriority w:val="21"/>
    <w:qFormat/>
    <w:rsid w:val="00207D96"/>
    <w:rPr>
      <w:i/>
      <w:iCs/>
      <w:color w:val="0F4761" w:themeColor="accent1" w:themeShade="BF"/>
    </w:rPr>
  </w:style>
  <w:style w:type="paragraph" w:styleId="IntenseQuote">
    <w:name w:val="Intense Quote"/>
    <w:basedOn w:val="Normal"/>
    <w:next w:val="Normal"/>
    <w:link w:val="IntenseQuoteChar"/>
    <w:uiPriority w:val="30"/>
    <w:qFormat/>
    <w:rsid w:val="00207D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D96"/>
    <w:rPr>
      <w:i/>
      <w:iCs/>
      <w:color w:val="0F4761" w:themeColor="accent1" w:themeShade="BF"/>
    </w:rPr>
  </w:style>
  <w:style w:type="character" w:styleId="IntenseReference">
    <w:name w:val="Intense Reference"/>
    <w:basedOn w:val="DefaultParagraphFont"/>
    <w:uiPriority w:val="32"/>
    <w:qFormat/>
    <w:rsid w:val="00207D96"/>
    <w:rPr>
      <w:b/>
      <w:bCs/>
      <w:smallCaps/>
      <w:color w:val="0F4761" w:themeColor="accent1" w:themeShade="BF"/>
      <w:spacing w:val="5"/>
    </w:rPr>
  </w:style>
  <w:style w:type="paragraph" w:styleId="Header">
    <w:name w:val="header"/>
    <w:basedOn w:val="Normal"/>
    <w:link w:val="HeaderChar"/>
    <w:uiPriority w:val="99"/>
    <w:unhideWhenUsed/>
    <w:rsid w:val="00207D96"/>
    <w:pPr>
      <w:tabs>
        <w:tab w:val="center" w:pos="4680"/>
        <w:tab w:val="right" w:pos="9360"/>
      </w:tabs>
    </w:pPr>
  </w:style>
  <w:style w:type="character" w:customStyle="1" w:styleId="HeaderChar">
    <w:name w:val="Header Char"/>
    <w:basedOn w:val="DefaultParagraphFont"/>
    <w:link w:val="Header"/>
    <w:uiPriority w:val="99"/>
    <w:rsid w:val="00207D96"/>
  </w:style>
  <w:style w:type="paragraph" w:styleId="Footer">
    <w:name w:val="footer"/>
    <w:basedOn w:val="Normal"/>
    <w:link w:val="FooterChar"/>
    <w:uiPriority w:val="99"/>
    <w:unhideWhenUsed/>
    <w:rsid w:val="00207D96"/>
    <w:pPr>
      <w:tabs>
        <w:tab w:val="center" w:pos="4680"/>
        <w:tab w:val="right" w:pos="9360"/>
      </w:tabs>
    </w:pPr>
  </w:style>
  <w:style w:type="character" w:customStyle="1" w:styleId="FooterChar">
    <w:name w:val="Footer Char"/>
    <w:basedOn w:val="DefaultParagraphFont"/>
    <w:link w:val="Footer"/>
    <w:uiPriority w:val="99"/>
    <w:rsid w:val="00207D96"/>
  </w:style>
  <w:style w:type="paragraph" w:customStyle="1" w:styleId="CustomHeading1">
    <w:name w:val="Custom Heading 1"/>
    <w:basedOn w:val="Normal"/>
    <w:next w:val="Normal"/>
    <w:link w:val="CustomHeading1Char"/>
    <w:qFormat/>
    <w:rsid w:val="00BF544D"/>
    <w:pPr>
      <w:spacing w:before="240" w:after="120"/>
    </w:pPr>
    <w:rPr>
      <w:rFonts w:ascii="Calibri" w:hAnsi="Calibri"/>
      <w:b/>
      <w:color w:val="000542"/>
      <w:sz w:val="36"/>
    </w:rPr>
  </w:style>
  <w:style w:type="character" w:customStyle="1" w:styleId="CustomHeading1Char">
    <w:name w:val="Custom Heading 1 Char"/>
    <w:basedOn w:val="DefaultParagraphFont"/>
    <w:link w:val="CustomHeading1"/>
    <w:rsid w:val="00BF544D"/>
    <w:rPr>
      <w:rFonts w:ascii="Calibri" w:hAnsi="Calibri"/>
      <w:b/>
      <w:color w:val="000542"/>
      <w:sz w:val="36"/>
    </w:rPr>
  </w:style>
  <w:style w:type="paragraph" w:styleId="Revision">
    <w:name w:val="Revision"/>
    <w:hidden/>
    <w:uiPriority w:val="99"/>
    <w:semiHidden/>
    <w:rsid w:val="00BF544D"/>
  </w:style>
  <w:style w:type="character" w:styleId="SubtleReference">
    <w:name w:val="Subtle Reference"/>
    <w:basedOn w:val="DefaultParagraphFont"/>
    <w:uiPriority w:val="31"/>
    <w:qFormat/>
    <w:rsid w:val="00B554A8"/>
    <w:rPr>
      <w:smallCaps/>
      <w:color w:val="5A5A5A" w:themeColor="text1" w:themeTint="A5"/>
    </w:rPr>
  </w:style>
  <w:style w:type="character" w:styleId="BookTitle">
    <w:name w:val="Book Title"/>
    <w:basedOn w:val="DefaultParagraphFont"/>
    <w:uiPriority w:val="33"/>
    <w:qFormat/>
    <w:rsid w:val="00B554A8"/>
    <w:rPr>
      <w:b/>
      <w:bCs/>
      <w:i/>
      <w:iCs/>
      <w:spacing w:val="5"/>
    </w:rPr>
  </w:style>
  <w:style w:type="numbering" w:customStyle="1" w:styleId="CurrentList1">
    <w:name w:val="Current List1"/>
    <w:uiPriority w:val="99"/>
    <w:rsid w:val="00EF21A7"/>
    <w:pPr>
      <w:numPr>
        <w:numId w:val="16"/>
      </w:numPr>
    </w:pPr>
  </w:style>
  <w:style w:type="numbering" w:customStyle="1" w:styleId="CurrentList2">
    <w:name w:val="Current List2"/>
    <w:uiPriority w:val="99"/>
    <w:rsid w:val="00EF21A7"/>
    <w:pPr>
      <w:numPr>
        <w:numId w:val="17"/>
      </w:numPr>
    </w:pPr>
  </w:style>
  <w:style w:type="numbering" w:customStyle="1" w:styleId="CurrentList3">
    <w:name w:val="Current List3"/>
    <w:uiPriority w:val="99"/>
    <w:rsid w:val="009A5B05"/>
    <w:pPr>
      <w:numPr>
        <w:numId w:val="19"/>
      </w:numPr>
    </w:pPr>
  </w:style>
  <w:style w:type="numbering" w:customStyle="1" w:styleId="CurrentList4">
    <w:name w:val="Current List4"/>
    <w:uiPriority w:val="99"/>
    <w:rsid w:val="009A5B05"/>
    <w:pPr>
      <w:numPr>
        <w:numId w:val="21"/>
      </w:numPr>
    </w:pPr>
  </w:style>
  <w:style w:type="numbering" w:customStyle="1" w:styleId="CurrentList5">
    <w:name w:val="Current List5"/>
    <w:uiPriority w:val="99"/>
    <w:rsid w:val="00B9749B"/>
    <w:pPr>
      <w:numPr>
        <w:numId w:val="23"/>
      </w:numPr>
    </w:pPr>
  </w:style>
  <w:style w:type="numbering" w:customStyle="1" w:styleId="CurrentList6">
    <w:name w:val="Current List6"/>
    <w:uiPriority w:val="99"/>
    <w:rsid w:val="00B9749B"/>
    <w:pPr>
      <w:numPr>
        <w:numId w:val="24"/>
      </w:numPr>
    </w:pPr>
  </w:style>
  <w:style w:type="numbering" w:customStyle="1" w:styleId="CurrentList7">
    <w:name w:val="Current List7"/>
    <w:uiPriority w:val="99"/>
    <w:rsid w:val="008C5BD3"/>
    <w:pPr>
      <w:numPr>
        <w:numId w:val="26"/>
      </w:numPr>
    </w:pPr>
  </w:style>
  <w:style w:type="numbering" w:customStyle="1" w:styleId="CurrentList8">
    <w:name w:val="Current List8"/>
    <w:uiPriority w:val="99"/>
    <w:rsid w:val="008C5BD3"/>
    <w:pPr>
      <w:numPr>
        <w:numId w:val="28"/>
      </w:numPr>
    </w:pPr>
  </w:style>
  <w:style w:type="numbering" w:customStyle="1" w:styleId="CurrentList9">
    <w:name w:val="Current List9"/>
    <w:uiPriority w:val="99"/>
    <w:rsid w:val="008C5BD3"/>
    <w:pPr>
      <w:numPr>
        <w:numId w:val="35"/>
      </w:numPr>
    </w:pPr>
  </w:style>
  <w:style w:type="numbering" w:customStyle="1" w:styleId="CurrentList10">
    <w:name w:val="Current List10"/>
    <w:uiPriority w:val="99"/>
    <w:rsid w:val="0076325D"/>
    <w:pPr>
      <w:numPr>
        <w:numId w:val="37"/>
      </w:numPr>
    </w:pPr>
  </w:style>
  <w:style w:type="table" w:styleId="TableGrid">
    <w:name w:val="Table Grid"/>
    <w:basedOn w:val="TableNormal"/>
    <w:uiPriority w:val="39"/>
    <w:rsid w:val="007632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76325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76325D"/>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numbering" w:customStyle="1" w:styleId="CurrentList11">
    <w:name w:val="Current List11"/>
    <w:uiPriority w:val="99"/>
    <w:rsid w:val="0076325D"/>
    <w:pPr>
      <w:numPr>
        <w:numId w:val="39"/>
      </w:numPr>
    </w:pPr>
  </w:style>
  <w:style w:type="numbering" w:customStyle="1" w:styleId="CurrentList12">
    <w:name w:val="Current List12"/>
    <w:uiPriority w:val="99"/>
    <w:rsid w:val="00143C37"/>
    <w:pPr>
      <w:numPr>
        <w:numId w:val="40"/>
      </w:numPr>
    </w:pPr>
  </w:style>
  <w:style w:type="character" w:styleId="SubtleEmphasis">
    <w:name w:val="Subtle Emphasis"/>
    <w:basedOn w:val="DefaultParagraphFont"/>
    <w:uiPriority w:val="19"/>
    <w:qFormat/>
    <w:rsid w:val="00DB1864"/>
    <w:rPr>
      <w:i/>
      <w:iCs/>
      <w:color w:val="404040" w:themeColor="text1" w:themeTint="BF"/>
    </w:rPr>
  </w:style>
  <w:style w:type="character" w:styleId="Emphasis">
    <w:name w:val="Emphasis"/>
    <w:basedOn w:val="DefaultParagraphFont"/>
    <w:uiPriority w:val="20"/>
    <w:qFormat/>
    <w:rsid w:val="00DB18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900108">
      <w:bodyDiv w:val="1"/>
      <w:marLeft w:val="0"/>
      <w:marRight w:val="0"/>
      <w:marTop w:val="0"/>
      <w:marBottom w:val="0"/>
      <w:divBdr>
        <w:top w:val="none" w:sz="0" w:space="0" w:color="auto"/>
        <w:left w:val="none" w:sz="0" w:space="0" w:color="auto"/>
        <w:bottom w:val="none" w:sz="0" w:space="0" w:color="auto"/>
        <w:right w:val="none" w:sz="0" w:space="0" w:color="auto"/>
      </w:divBdr>
    </w:div>
    <w:div w:id="159665133">
      <w:bodyDiv w:val="1"/>
      <w:marLeft w:val="0"/>
      <w:marRight w:val="0"/>
      <w:marTop w:val="0"/>
      <w:marBottom w:val="0"/>
      <w:divBdr>
        <w:top w:val="none" w:sz="0" w:space="0" w:color="auto"/>
        <w:left w:val="none" w:sz="0" w:space="0" w:color="auto"/>
        <w:bottom w:val="none" w:sz="0" w:space="0" w:color="auto"/>
        <w:right w:val="none" w:sz="0" w:space="0" w:color="auto"/>
      </w:divBdr>
    </w:div>
    <w:div w:id="164319869">
      <w:bodyDiv w:val="1"/>
      <w:marLeft w:val="0"/>
      <w:marRight w:val="0"/>
      <w:marTop w:val="0"/>
      <w:marBottom w:val="0"/>
      <w:divBdr>
        <w:top w:val="none" w:sz="0" w:space="0" w:color="auto"/>
        <w:left w:val="none" w:sz="0" w:space="0" w:color="auto"/>
        <w:bottom w:val="none" w:sz="0" w:space="0" w:color="auto"/>
        <w:right w:val="none" w:sz="0" w:space="0" w:color="auto"/>
      </w:divBdr>
    </w:div>
    <w:div w:id="178352352">
      <w:bodyDiv w:val="1"/>
      <w:marLeft w:val="0"/>
      <w:marRight w:val="0"/>
      <w:marTop w:val="0"/>
      <w:marBottom w:val="0"/>
      <w:divBdr>
        <w:top w:val="none" w:sz="0" w:space="0" w:color="auto"/>
        <w:left w:val="none" w:sz="0" w:space="0" w:color="auto"/>
        <w:bottom w:val="none" w:sz="0" w:space="0" w:color="auto"/>
        <w:right w:val="none" w:sz="0" w:space="0" w:color="auto"/>
      </w:divBdr>
    </w:div>
    <w:div w:id="216285580">
      <w:bodyDiv w:val="1"/>
      <w:marLeft w:val="0"/>
      <w:marRight w:val="0"/>
      <w:marTop w:val="0"/>
      <w:marBottom w:val="0"/>
      <w:divBdr>
        <w:top w:val="none" w:sz="0" w:space="0" w:color="auto"/>
        <w:left w:val="none" w:sz="0" w:space="0" w:color="auto"/>
        <w:bottom w:val="none" w:sz="0" w:space="0" w:color="auto"/>
        <w:right w:val="none" w:sz="0" w:space="0" w:color="auto"/>
      </w:divBdr>
    </w:div>
    <w:div w:id="391320281">
      <w:bodyDiv w:val="1"/>
      <w:marLeft w:val="0"/>
      <w:marRight w:val="0"/>
      <w:marTop w:val="0"/>
      <w:marBottom w:val="0"/>
      <w:divBdr>
        <w:top w:val="none" w:sz="0" w:space="0" w:color="auto"/>
        <w:left w:val="none" w:sz="0" w:space="0" w:color="auto"/>
        <w:bottom w:val="none" w:sz="0" w:space="0" w:color="auto"/>
        <w:right w:val="none" w:sz="0" w:space="0" w:color="auto"/>
      </w:divBdr>
    </w:div>
    <w:div w:id="421029491">
      <w:bodyDiv w:val="1"/>
      <w:marLeft w:val="0"/>
      <w:marRight w:val="0"/>
      <w:marTop w:val="0"/>
      <w:marBottom w:val="0"/>
      <w:divBdr>
        <w:top w:val="none" w:sz="0" w:space="0" w:color="auto"/>
        <w:left w:val="none" w:sz="0" w:space="0" w:color="auto"/>
        <w:bottom w:val="none" w:sz="0" w:space="0" w:color="auto"/>
        <w:right w:val="none" w:sz="0" w:space="0" w:color="auto"/>
      </w:divBdr>
    </w:div>
    <w:div w:id="511453067">
      <w:bodyDiv w:val="1"/>
      <w:marLeft w:val="0"/>
      <w:marRight w:val="0"/>
      <w:marTop w:val="0"/>
      <w:marBottom w:val="0"/>
      <w:divBdr>
        <w:top w:val="none" w:sz="0" w:space="0" w:color="auto"/>
        <w:left w:val="none" w:sz="0" w:space="0" w:color="auto"/>
        <w:bottom w:val="none" w:sz="0" w:space="0" w:color="auto"/>
        <w:right w:val="none" w:sz="0" w:space="0" w:color="auto"/>
      </w:divBdr>
    </w:div>
    <w:div w:id="549802078">
      <w:bodyDiv w:val="1"/>
      <w:marLeft w:val="0"/>
      <w:marRight w:val="0"/>
      <w:marTop w:val="0"/>
      <w:marBottom w:val="0"/>
      <w:divBdr>
        <w:top w:val="none" w:sz="0" w:space="0" w:color="auto"/>
        <w:left w:val="none" w:sz="0" w:space="0" w:color="auto"/>
        <w:bottom w:val="none" w:sz="0" w:space="0" w:color="auto"/>
        <w:right w:val="none" w:sz="0" w:space="0" w:color="auto"/>
      </w:divBdr>
    </w:div>
    <w:div w:id="553007647">
      <w:bodyDiv w:val="1"/>
      <w:marLeft w:val="0"/>
      <w:marRight w:val="0"/>
      <w:marTop w:val="0"/>
      <w:marBottom w:val="0"/>
      <w:divBdr>
        <w:top w:val="none" w:sz="0" w:space="0" w:color="auto"/>
        <w:left w:val="none" w:sz="0" w:space="0" w:color="auto"/>
        <w:bottom w:val="none" w:sz="0" w:space="0" w:color="auto"/>
        <w:right w:val="none" w:sz="0" w:space="0" w:color="auto"/>
      </w:divBdr>
    </w:div>
    <w:div w:id="554203881">
      <w:bodyDiv w:val="1"/>
      <w:marLeft w:val="0"/>
      <w:marRight w:val="0"/>
      <w:marTop w:val="0"/>
      <w:marBottom w:val="0"/>
      <w:divBdr>
        <w:top w:val="none" w:sz="0" w:space="0" w:color="auto"/>
        <w:left w:val="none" w:sz="0" w:space="0" w:color="auto"/>
        <w:bottom w:val="none" w:sz="0" w:space="0" w:color="auto"/>
        <w:right w:val="none" w:sz="0" w:space="0" w:color="auto"/>
      </w:divBdr>
    </w:div>
    <w:div w:id="644623756">
      <w:bodyDiv w:val="1"/>
      <w:marLeft w:val="0"/>
      <w:marRight w:val="0"/>
      <w:marTop w:val="0"/>
      <w:marBottom w:val="0"/>
      <w:divBdr>
        <w:top w:val="none" w:sz="0" w:space="0" w:color="auto"/>
        <w:left w:val="none" w:sz="0" w:space="0" w:color="auto"/>
        <w:bottom w:val="none" w:sz="0" w:space="0" w:color="auto"/>
        <w:right w:val="none" w:sz="0" w:space="0" w:color="auto"/>
      </w:divBdr>
    </w:div>
    <w:div w:id="674722163">
      <w:bodyDiv w:val="1"/>
      <w:marLeft w:val="0"/>
      <w:marRight w:val="0"/>
      <w:marTop w:val="0"/>
      <w:marBottom w:val="0"/>
      <w:divBdr>
        <w:top w:val="none" w:sz="0" w:space="0" w:color="auto"/>
        <w:left w:val="none" w:sz="0" w:space="0" w:color="auto"/>
        <w:bottom w:val="none" w:sz="0" w:space="0" w:color="auto"/>
        <w:right w:val="none" w:sz="0" w:space="0" w:color="auto"/>
      </w:divBdr>
    </w:div>
    <w:div w:id="703362331">
      <w:bodyDiv w:val="1"/>
      <w:marLeft w:val="0"/>
      <w:marRight w:val="0"/>
      <w:marTop w:val="0"/>
      <w:marBottom w:val="0"/>
      <w:divBdr>
        <w:top w:val="none" w:sz="0" w:space="0" w:color="auto"/>
        <w:left w:val="none" w:sz="0" w:space="0" w:color="auto"/>
        <w:bottom w:val="none" w:sz="0" w:space="0" w:color="auto"/>
        <w:right w:val="none" w:sz="0" w:space="0" w:color="auto"/>
      </w:divBdr>
    </w:div>
    <w:div w:id="704525544">
      <w:bodyDiv w:val="1"/>
      <w:marLeft w:val="0"/>
      <w:marRight w:val="0"/>
      <w:marTop w:val="0"/>
      <w:marBottom w:val="0"/>
      <w:divBdr>
        <w:top w:val="none" w:sz="0" w:space="0" w:color="auto"/>
        <w:left w:val="none" w:sz="0" w:space="0" w:color="auto"/>
        <w:bottom w:val="none" w:sz="0" w:space="0" w:color="auto"/>
        <w:right w:val="none" w:sz="0" w:space="0" w:color="auto"/>
      </w:divBdr>
    </w:div>
    <w:div w:id="720976762">
      <w:bodyDiv w:val="1"/>
      <w:marLeft w:val="0"/>
      <w:marRight w:val="0"/>
      <w:marTop w:val="0"/>
      <w:marBottom w:val="0"/>
      <w:divBdr>
        <w:top w:val="none" w:sz="0" w:space="0" w:color="auto"/>
        <w:left w:val="none" w:sz="0" w:space="0" w:color="auto"/>
        <w:bottom w:val="none" w:sz="0" w:space="0" w:color="auto"/>
        <w:right w:val="none" w:sz="0" w:space="0" w:color="auto"/>
      </w:divBdr>
    </w:div>
    <w:div w:id="742990403">
      <w:bodyDiv w:val="1"/>
      <w:marLeft w:val="0"/>
      <w:marRight w:val="0"/>
      <w:marTop w:val="0"/>
      <w:marBottom w:val="0"/>
      <w:divBdr>
        <w:top w:val="none" w:sz="0" w:space="0" w:color="auto"/>
        <w:left w:val="none" w:sz="0" w:space="0" w:color="auto"/>
        <w:bottom w:val="none" w:sz="0" w:space="0" w:color="auto"/>
        <w:right w:val="none" w:sz="0" w:space="0" w:color="auto"/>
      </w:divBdr>
    </w:div>
    <w:div w:id="788089134">
      <w:bodyDiv w:val="1"/>
      <w:marLeft w:val="0"/>
      <w:marRight w:val="0"/>
      <w:marTop w:val="0"/>
      <w:marBottom w:val="0"/>
      <w:divBdr>
        <w:top w:val="none" w:sz="0" w:space="0" w:color="auto"/>
        <w:left w:val="none" w:sz="0" w:space="0" w:color="auto"/>
        <w:bottom w:val="none" w:sz="0" w:space="0" w:color="auto"/>
        <w:right w:val="none" w:sz="0" w:space="0" w:color="auto"/>
      </w:divBdr>
    </w:div>
    <w:div w:id="798183006">
      <w:bodyDiv w:val="1"/>
      <w:marLeft w:val="0"/>
      <w:marRight w:val="0"/>
      <w:marTop w:val="0"/>
      <w:marBottom w:val="0"/>
      <w:divBdr>
        <w:top w:val="none" w:sz="0" w:space="0" w:color="auto"/>
        <w:left w:val="none" w:sz="0" w:space="0" w:color="auto"/>
        <w:bottom w:val="none" w:sz="0" w:space="0" w:color="auto"/>
        <w:right w:val="none" w:sz="0" w:space="0" w:color="auto"/>
      </w:divBdr>
    </w:div>
    <w:div w:id="849638532">
      <w:bodyDiv w:val="1"/>
      <w:marLeft w:val="0"/>
      <w:marRight w:val="0"/>
      <w:marTop w:val="0"/>
      <w:marBottom w:val="0"/>
      <w:divBdr>
        <w:top w:val="none" w:sz="0" w:space="0" w:color="auto"/>
        <w:left w:val="none" w:sz="0" w:space="0" w:color="auto"/>
        <w:bottom w:val="none" w:sz="0" w:space="0" w:color="auto"/>
        <w:right w:val="none" w:sz="0" w:space="0" w:color="auto"/>
      </w:divBdr>
    </w:div>
    <w:div w:id="867596920">
      <w:bodyDiv w:val="1"/>
      <w:marLeft w:val="0"/>
      <w:marRight w:val="0"/>
      <w:marTop w:val="0"/>
      <w:marBottom w:val="0"/>
      <w:divBdr>
        <w:top w:val="none" w:sz="0" w:space="0" w:color="auto"/>
        <w:left w:val="none" w:sz="0" w:space="0" w:color="auto"/>
        <w:bottom w:val="none" w:sz="0" w:space="0" w:color="auto"/>
        <w:right w:val="none" w:sz="0" w:space="0" w:color="auto"/>
      </w:divBdr>
    </w:div>
    <w:div w:id="1004824177">
      <w:bodyDiv w:val="1"/>
      <w:marLeft w:val="0"/>
      <w:marRight w:val="0"/>
      <w:marTop w:val="0"/>
      <w:marBottom w:val="0"/>
      <w:divBdr>
        <w:top w:val="none" w:sz="0" w:space="0" w:color="auto"/>
        <w:left w:val="none" w:sz="0" w:space="0" w:color="auto"/>
        <w:bottom w:val="none" w:sz="0" w:space="0" w:color="auto"/>
        <w:right w:val="none" w:sz="0" w:space="0" w:color="auto"/>
      </w:divBdr>
    </w:div>
    <w:div w:id="1005089213">
      <w:bodyDiv w:val="1"/>
      <w:marLeft w:val="0"/>
      <w:marRight w:val="0"/>
      <w:marTop w:val="0"/>
      <w:marBottom w:val="0"/>
      <w:divBdr>
        <w:top w:val="none" w:sz="0" w:space="0" w:color="auto"/>
        <w:left w:val="none" w:sz="0" w:space="0" w:color="auto"/>
        <w:bottom w:val="none" w:sz="0" w:space="0" w:color="auto"/>
        <w:right w:val="none" w:sz="0" w:space="0" w:color="auto"/>
      </w:divBdr>
    </w:div>
    <w:div w:id="1028606636">
      <w:bodyDiv w:val="1"/>
      <w:marLeft w:val="0"/>
      <w:marRight w:val="0"/>
      <w:marTop w:val="0"/>
      <w:marBottom w:val="0"/>
      <w:divBdr>
        <w:top w:val="none" w:sz="0" w:space="0" w:color="auto"/>
        <w:left w:val="none" w:sz="0" w:space="0" w:color="auto"/>
        <w:bottom w:val="none" w:sz="0" w:space="0" w:color="auto"/>
        <w:right w:val="none" w:sz="0" w:space="0" w:color="auto"/>
      </w:divBdr>
    </w:div>
    <w:div w:id="1104224059">
      <w:bodyDiv w:val="1"/>
      <w:marLeft w:val="0"/>
      <w:marRight w:val="0"/>
      <w:marTop w:val="0"/>
      <w:marBottom w:val="0"/>
      <w:divBdr>
        <w:top w:val="none" w:sz="0" w:space="0" w:color="auto"/>
        <w:left w:val="none" w:sz="0" w:space="0" w:color="auto"/>
        <w:bottom w:val="none" w:sz="0" w:space="0" w:color="auto"/>
        <w:right w:val="none" w:sz="0" w:space="0" w:color="auto"/>
      </w:divBdr>
    </w:div>
    <w:div w:id="1204175070">
      <w:bodyDiv w:val="1"/>
      <w:marLeft w:val="0"/>
      <w:marRight w:val="0"/>
      <w:marTop w:val="0"/>
      <w:marBottom w:val="0"/>
      <w:divBdr>
        <w:top w:val="none" w:sz="0" w:space="0" w:color="auto"/>
        <w:left w:val="none" w:sz="0" w:space="0" w:color="auto"/>
        <w:bottom w:val="none" w:sz="0" w:space="0" w:color="auto"/>
        <w:right w:val="none" w:sz="0" w:space="0" w:color="auto"/>
      </w:divBdr>
    </w:div>
    <w:div w:id="1205748654">
      <w:bodyDiv w:val="1"/>
      <w:marLeft w:val="0"/>
      <w:marRight w:val="0"/>
      <w:marTop w:val="0"/>
      <w:marBottom w:val="0"/>
      <w:divBdr>
        <w:top w:val="none" w:sz="0" w:space="0" w:color="auto"/>
        <w:left w:val="none" w:sz="0" w:space="0" w:color="auto"/>
        <w:bottom w:val="none" w:sz="0" w:space="0" w:color="auto"/>
        <w:right w:val="none" w:sz="0" w:space="0" w:color="auto"/>
      </w:divBdr>
    </w:div>
    <w:div w:id="1255893397">
      <w:bodyDiv w:val="1"/>
      <w:marLeft w:val="0"/>
      <w:marRight w:val="0"/>
      <w:marTop w:val="0"/>
      <w:marBottom w:val="0"/>
      <w:divBdr>
        <w:top w:val="none" w:sz="0" w:space="0" w:color="auto"/>
        <w:left w:val="none" w:sz="0" w:space="0" w:color="auto"/>
        <w:bottom w:val="none" w:sz="0" w:space="0" w:color="auto"/>
        <w:right w:val="none" w:sz="0" w:space="0" w:color="auto"/>
      </w:divBdr>
    </w:div>
    <w:div w:id="1261260829">
      <w:bodyDiv w:val="1"/>
      <w:marLeft w:val="0"/>
      <w:marRight w:val="0"/>
      <w:marTop w:val="0"/>
      <w:marBottom w:val="0"/>
      <w:divBdr>
        <w:top w:val="none" w:sz="0" w:space="0" w:color="auto"/>
        <w:left w:val="none" w:sz="0" w:space="0" w:color="auto"/>
        <w:bottom w:val="none" w:sz="0" w:space="0" w:color="auto"/>
        <w:right w:val="none" w:sz="0" w:space="0" w:color="auto"/>
      </w:divBdr>
    </w:div>
    <w:div w:id="1286423945">
      <w:bodyDiv w:val="1"/>
      <w:marLeft w:val="0"/>
      <w:marRight w:val="0"/>
      <w:marTop w:val="0"/>
      <w:marBottom w:val="0"/>
      <w:divBdr>
        <w:top w:val="none" w:sz="0" w:space="0" w:color="auto"/>
        <w:left w:val="none" w:sz="0" w:space="0" w:color="auto"/>
        <w:bottom w:val="none" w:sz="0" w:space="0" w:color="auto"/>
        <w:right w:val="none" w:sz="0" w:space="0" w:color="auto"/>
      </w:divBdr>
    </w:div>
    <w:div w:id="1305115029">
      <w:bodyDiv w:val="1"/>
      <w:marLeft w:val="0"/>
      <w:marRight w:val="0"/>
      <w:marTop w:val="0"/>
      <w:marBottom w:val="0"/>
      <w:divBdr>
        <w:top w:val="none" w:sz="0" w:space="0" w:color="auto"/>
        <w:left w:val="none" w:sz="0" w:space="0" w:color="auto"/>
        <w:bottom w:val="none" w:sz="0" w:space="0" w:color="auto"/>
        <w:right w:val="none" w:sz="0" w:space="0" w:color="auto"/>
      </w:divBdr>
    </w:div>
    <w:div w:id="1315522147">
      <w:bodyDiv w:val="1"/>
      <w:marLeft w:val="0"/>
      <w:marRight w:val="0"/>
      <w:marTop w:val="0"/>
      <w:marBottom w:val="0"/>
      <w:divBdr>
        <w:top w:val="none" w:sz="0" w:space="0" w:color="auto"/>
        <w:left w:val="none" w:sz="0" w:space="0" w:color="auto"/>
        <w:bottom w:val="none" w:sz="0" w:space="0" w:color="auto"/>
        <w:right w:val="none" w:sz="0" w:space="0" w:color="auto"/>
      </w:divBdr>
    </w:div>
    <w:div w:id="1320962347">
      <w:bodyDiv w:val="1"/>
      <w:marLeft w:val="0"/>
      <w:marRight w:val="0"/>
      <w:marTop w:val="0"/>
      <w:marBottom w:val="0"/>
      <w:divBdr>
        <w:top w:val="none" w:sz="0" w:space="0" w:color="auto"/>
        <w:left w:val="none" w:sz="0" w:space="0" w:color="auto"/>
        <w:bottom w:val="none" w:sz="0" w:space="0" w:color="auto"/>
        <w:right w:val="none" w:sz="0" w:space="0" w:color="auto"/>
      </w:divBdr>
    </w:div>
    <w:div w:id="1352881640">
      <w:bodyDiv w:val="1"/>
      <w:marLeft w:val="0"/>
      <w:marRight w:val="0"/>
      <w:marTop w:val="0"/>
      <w:marBottom w:val="0"/>
      <w:divBdr>
        <w:top w:val="none" w:sz="0" w:space="0" w:color="auto"/>
        <w:left w:val="none" w:sz="0" w:space="0" w:color="auto"/>
        <w:bottom w:val="none" w:sz="0" w:space="0" w:color="auto"/>
        <w:right w:val="none" w:sz="0" w:space="0" w:color="auto"/>
      </w:divBdr>
    </w:div>
    <w:div w:id="1365405236">
      <w:bodyDiv w:val="1"/>
      <w:marLeft w:val="0"/>
      <w:marRight w:val="0"/>
      <w:marTop w:val="0"/>
      <w:marBottom w:val="0"/>
      <w:divBdr>
        <w:top w:val="none" w:sz="0" w:space="0" w:color="auto"/>
        <w:left w:val="none" w:sz="0" w:space="0" w:color="auto"/>
        <w:bottom w:val="none" w:sz="0" w:space="0" w:color="auto"/>
        <w:right w:val="none" w:sz="0" w:space="0" w:color="auto"/>
      </w:divBdr>
    </w:div>
    <w:div w:id="1378510192">
      <w:bodyDiv w:val="1"/>
      <w:marLeft w:val="0"/>
      <w:marRight w:val="0"/>
      <w:marTop w:val="0"/>
      <w:marBottom w:val="0"/>
      <w:divBdr>
        <w:top w:val="none" w:sz="0" w:space="0" w:color="auto"/>
        <w:left w:val="none" w:sz="0" w:space="0" w:color="auto"/>
        <w:bottom w:val="none" w:sz="0" w:space="0" w:color="auto"/>
        <w:right w:val="none" w:sz="0" w:space="0" w:color="auto"/>
      </w:divBdr>
    </w:div>
    <w:div w:id="1488285705">
      <w:bodyDiv w:val="1"/>
      <w:marLeft w:val="0"/>
      <w:marRight w:val="0"/>
      <w:marTop w:val="0"/>
      <w:marBottom w:val="0"/>
      <w:divBdr>
        <w:top w:val="none" w:sz="0" w:space="0" w:color="auto"/>
        <w:left w:val="none" w:sz="0" w:space="0" w:color="auto"/>
        <w:bottom w:val="none" w:sz="0" w:space="0" w:color="auto"/>
        <w:right w:val="none" w:sz="0" w:space="0" w:color="auto"/>
      </w:divBdr>
    </w:div>
    <w:div w:id="1510682446">
      <w:bodyDiv w:val="1"/>
      <w:marLeft w:val="0"/>
      <w:marRight w:val="0"/>
      <w:marTop w:val="0"/>
      <w:marBottom w:val="0"/>
      <w:divBdr>
        <w:top w:val="none" w:sz="0" w:space="0" w:color="auto"/>
        <w:left w:val="none" w:sz="0" w:space="0" w:color="auto"/>
        <w:bottom w:val="none" w:sz="0" w:space="0" w:color="auto"/>
        <w:right w:val="none" w:sz="0" w:space="0" w:color="auto"/>
      </w:divBdr>
    </w:div>
    <w:div w:id="1603149548">
      <w:bodyDiv w:val="1"/>
      <w:marLeft w:val="0"/>
      <w:marRight w:val="0"/>
      <w:marTop w:val="0"/>
      <w:marBottom w:val="0"/>
      <w:divBdr>
        <w:top w:val="none" w:sz="0" w:space="0" w:color="auto"/>
        <w:left w:val="none" w:sz="0" w:space="0" w:color="auto"/>
        <w:bottom w:val="none" w:sz="0" w:space="0" w:color="auto"/>
        <w:right w:val="none" w:sz="0" w:space="0" w:color="auto"/>
      </w:divBdr>
    </w:div>
    <w:div w:id="1757048412">
      <w:bodyDiv w:val="1"/>
      <w:marLeft w:val="0"/>
      <w:marRight w:val="0"/>
      <w:marTop w:val="0"/>
      <w:marBottom w:val="0"/>
      <w:divBdr>
        <w:top w:val="none" w:sz="0" w:space="0" w:color="auto"/>
        <w:left w:val="none" w:sz="0" w:space="0" w:color="auto"/>
        <w:bottom w:val="none" w:sz="0" w:space="0" w:color="auto"/>
        <w:right w:val="none" w:sz="0" w:space="0" w:color="auto"/>
      </w:divBdr>
    </w:div>
    <w:div w:id="1844664131">
      <w:bodyDiv w:val="1"/>
      <w:marLeft w:val="0"/>
      <w:marRight w:val="0"/>
      <w:marTop w:val="0"/>
      <w:marBottom w:val="0"/>
      <w:divBdr>
        <w:top w:val="none" w:sz="0" w:space="0" w:color="auto"/>
        <w:left w:val="none" w:sz="0" w:space="0" w:color="auto"/>
        <w:bottom w:val="none" w:sz="0" w:space="0" w:color="auto"/>
        <w:right w:val="none" w:sz="0" w:space="0" w:color="auto"/>
      </w:divBdr>
    </w:div>
    <w:div w:id="1905607543">
      <w:bodyDiv w:val="1"/>
      <w:marLeft w:val="0"/>
      <w:marRight w:val="0"/>
      <w:marTop w:val="0"/>
      <w:marBottom w:val="0"/>
      <w:divBdr>
        <w:top w:val="none" w:sz="0" w:space="0" w:color="auto"/>
        <w:left w:val="none" w:sz="0" w:space="0" w:color="auto"/>
        <w:bottom w:val="none" w:sz="0" w:space="0" w:color="auto"/>
        <w:right w:val="none" w:sz="0" w:space="0" w:color="auto"/>
      </w:divBdr>
    </w:div>
    <w:div w:id="1916164235">
      <w:bodyDiv w:val="1"/>
      <w:marLeft w:val="0"/>
      <w:marRight w:val="0"/>
      <w:marTop w:val="0"/>
      <w:marBottom w:val="0"/>
      <w:divBdr>
        <w:top w:val="none" w:sz="0" w:space="0" w:color="auto"/>
        <w:left w:val="none" w:sz="0" w:space="0" w:color="auto"/>
        <w:bottom w:val="none" w:sz="0" w:space="0" w:color="auto"/>
        <w:right w:val="none" w:sz="0" w:space="0" w:color="auto"/>
      </w:divBdr>
    </w:div>
    <w:div w:id="1934241885">
      <w:bodyDiv w:val="1"/>
      <w:marLeft w:val="0"/>
      <w:marRight w:val="0"/>
      <w:marTop w:val="0"/>
      <w:marBottom w:val="0"/>
      <w:divBdr>
        <w:top w:val="none" w:sz="0" w:space="0" w:color="auto"/>
        <w:left w:val="none" w:sz="0" w:space="0" w:color="auto"/>
        <w:bottom w:val="none" w:sz="0" w:space="0" w:color="auto"/>
        <w:right w:val="none" w:sz="0" w:space="0" w:color="auto"/>
      </w:divBdr>
    </w:div>
    <w:div w:id="1970865519">
      <w:bodyDiv w:val="1"/>
      <w:marLeft w:val="0"/>
      <w:marRight w:val="0"/>
      <w:marTop w:val="0"/>
      <w:marBottom w:val="0"/>
      <w:divBdr>
        <w:top w:val="none" w:sz="0" w:space="0" w:color="auto"/>
        <w:left w:val="none" w:sz="0" w:space="0" w:color="auto"/>
        <w:bottom w:val="none" w:sz="0" w:space="0" w:color="auto"/>
        <w:right w:val="none" w:sz="0" w:space="0" w:color="auto"/>
      </w:divBdr>
    </w:div>
    <w:div w:id="1988777543">
      <w:bodyDiv w:val="1"/>
      <w:marLeft w:val="0"/>
      <w:marRight w:val="0"/>
      <w:marTop w:val="0"/>
      <w:marBottom w:val="0"/>
      <w:divBdr>
        <w:top w:val="none" w:sz="0" w:space="0" w:color="auto"/>
        <w:left w:val="none" w:sz="0" w:space="0" w:color="auto"/>
        <w:bottom w:val="none" w:sz="0" w:space="0" w:color="auto"/>
        <w:right w:val="none" w:sz="0" w:space="0" w:color="auto"/>
      </w:divBdr>
    </w:div>
    <w:div w:id="2002804490">
      <w:bodyDiv w:val="1"/>
      <w:marLeft w:val="0"/>
      <w:marRight w:val="0"/>
      <w:marTop w:val="0"/>
      <w:marBottom w:val="0"/>
      <w:divBdr>
        <w:top w:val="none" w:sz="0" w:space="0" w:color="auto"/>
        <w:left w:val="none" w:sz="0" w:space="0" w:color="auto"/>
        <w:bottom w:val="none" w:sz="0" w:space="0" w:color="auto"/>
        <w:right w:val="none" w:sz="0" w:space="0" w:color="auto"/>
      </w:divBdr>
    </w:div>
    <w:div w:id="2111386622">
      <w:bodyDiv w:val="1"/>
      <w:marLeft w:val="0"/>
      <w:marRight w:val="0"/>
      <w:marTop w:val="0"/>
      <w:marBottom w:val="0"/>
      <w:divBdr>
        <w:top w:val="none" w:sz="0" w:space="0" w:color="auto"/>
        <w:left w:val="none" w:sz="0" w:space="0" w:color="auto"/>
        <w:bottom w:val="none" w:sz="0" w:space="0" w:color="auto"/>
        <w:right w:val="none" w:sz="0" w:space="0" w:color="auto"/>
      </w:divBdr>
    </w:div>
    <w:div w:id="214145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A3890-0BC6-724C-B1D8-60CA236D3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2</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Evolvtech Limited</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Brown</dc:creator>
  <cp:keywords/>
  <dc:description/>
  <cp:lastModifiedBy>Thomas Brown</cp:lastModifiedBy>
  <cp:revision>6</cp:revision>
  <dcterms:created xsi:type="dcterms:W3CDTF">2024-09-14T19:33:00Z</dcterms:created>
  <dcterms:modified xsi:type="dcterms:W3CDTF">2024-10-04T20:17:00Z</dcterms:modified>
</cp:coreProperties>
</file>