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bottom w:val="single" w:sz="4" w:space="1" w:color="000000"/>
        </w:pBdr>
        <w:shd w:val="clear" w:color="auto" w:fill="DBE5F1"/>
        <w:jc w:val="center"/>
        <w:rPr/>
      </w:pPr>
      <w:bookmarkStart w:id="0" w:name="SampleMOATemplate49"/>
      <w:bookmarkEnd w:id="0"/>
      <w:r>
        <w:rPr>
          <w:b/>
          <w:sz w:val="28"/>
          <w:szCs w:val="28"/>
        </w:rPr>
        <w:t>Memorandum of Understanding</w:t>
      </w:r>
    </w:p>
    <w:p>
      <w:pPr>
        <w:pStyle w:val="Normal"/>
        <w:jc w:val="center"/>
        <w:rPr/>
      </w:pPr>
      <w:r>
        <w:rPr/>
        <w:t>Between</w:t>
      </w:r>
    </w:p>
    <w:p>
      <w:pPr>
        <w:pStyle w:val="Normal"/>
        <w:jc w:val="center"/>
        <w:rPr/>
      </w:pPr>
      <w:r>
        <w:rPr/>
        <w:t xml:space="preserve">Acme Company </w:t>
      </w:r>
    </w:p>
    <w:p>
      <w:pPr>
        <w:pStyle w:val="Normal"/>
        <w:jc w:val="center"/>
        <w:rPr/>
      </w:pPr>
      <w:r>
        <w:rPr/>
        <w:t>and</w:t>
      </w:r>
    </w:p>
    <w:p>
      <w:pPr>
        <w:pStyle w:val="Normal"/>
        <w:jc w:val="center"/>
        <w:rPr/>
      </w:pPr>
      <w:r>
        <w:rPr/>
        <w:t>Road Runner Consulting Group</w:t>
      </w:r>
    </w:p>
    <w:p>
      <w:pPr>
        <w:pStyle w:val="NormalWeb"/>
        <w:spacing w:before="0" w:after="0"/>
        <w:rPr/>
      </w:pPr>
      <w:r>
        <w:rPr/>
      </w:r>
    </w:p>
    <w:p>
      <w:pPr>
        <w:pStyle w:val="NormalWeb"/>
        <w:spacing w:before="0" w:after="0"/>
        <w:rPr/>
      </w:pPr>
      <w:r>
        <w:rPr/>
        <w:t xml:space="preserve">This Memorandum of Understanding (MOU) sets the terms and understanding between the Acme Company and the Road Runner Consulting Group before starting consultation.  </w:t>
      </w:r>
    </w:p>
    <w:p>
      <w:pPr>
        <w:pStyle w:val="NormalWeb"/>
        <w:spacing w:before="0" w:after="0"/>
        <w:rPr/>
      </w:pPr>
      <w:r>
        <w:rPr/>
      </w:r>
    </w:p>
    <w:p>
      <w:pPr>
        <w:pStyle w:val="NormalWeb"/>
        <w:spacing w:before="0" w:after="0"/>
        <w:rPr>
          <w:b/>
          <w:b/>
        </w:rPr>
      </w:pPr>
      <w:r>
        <w:rPr>
          <w:b/>
        </w:rPr>
        <w:t>Background</w:t>
      </w:r>
    </w:p>
    <w:p>
      <w:pPr>
        <w:pStyle w:val="NormalWeb"/>
        <w:spacing w:before="0" w:after="0"/>
        <w:rPr/>
      </w:pPr>
      <w:r>
        <w:rPr/>
        <w:t xml:space="preserve"> </w:t>
      </w:r>
      <w:r>
        <w:rPr/>
        <w:tab/>
        <w:t xml:space="preserve">Three weeks ago, a data breach was found by ACME’s SOC, outsource to Cybersecurity Stooges.  A few days after the reported breach, the former CISO of ACME Company quit.  ACME responded quickly and installed a new CISO, named Wiley E Coyote.  Coyote has established a plan to remedy the situation by firing the Cybersecurity Stooges and utilize an in-house SOC.  ACME Company got in touch with Road Runner Consulting around the same time.  </w:t>
      </w:r>
    </w:p>
    <w:p>
      <w:pPr>
        <w:pStyle w:val="NormalWeb"/>
        <w:spacing w:before="0" w:after="0"/>
        <w:rPr/>
      </w:pPr>
      <w:r>
        <w:rPr/>
      </w:r>
    </w:p>
    <w:p>
      <w:pPr>
        <w:pStyle w:val="NormalWeb"/>
        <w:spacing w:before="0" w:after="0"/>
        <w:rPr>
          <w:b/>
          <w:b/>
        </w:rPr>
      </w:pPr>
      <w:r>
        <w:rPr>
          <w:b/>
        </w:rPr>
        <w:t>Purpose</w:t>
      </w:r>
    </w:p>
    <w:p>
      <w:pPr>
        <w:pStyle w:val="NormalWeb"/>
        <w:spacing w:before="0" w:after="0"/>
        <w:rPr/>
      </w:pPr>
      <w:r>
        <w:rPr/>
        <w:tab/>
        <w:t xml:space="preserve">This MOU will establish the boundaries of ACME Company Employees, and the line of communication that is expected.  ACME Company Employees are expected to have a clear communication strategy both within their team, and with their Director of IT.  If internal troubleshooting does not glean the solution desired, ACME Company Employees are able to reach out for help from Road Runner Consulting Group, with costs described in funding. </w:t>
      </w:r>
    </w:p>
    <w:p>
      <w:pPr>
        <w:pStyle w:val="NormalWeb"/>
        <w:spacing w:before="0" w:after="0"/>
        <w:rPr/>
      </w:pPr>
      <w:r>
        <w:rPr/>
      </w:r>
    </w:p>
    <w:p>
      <w:pPr>
        <w:pStyle w:val="NormalWeb"/>
        <w:spacing w:before="0" w:after="0"/>
        <w:rPr>
          <w:b/>
          <w:b/>
        </w:rPr>
      </w:pPr>
      <w:r>
        <w:rPr>
          <w:b/>
        </w:rPr>
        <w:t>Funding</w:t>
      </w:r>
    </w:p>
    <w:p>
      <w:pPr>
        <w:pStyle w:val="NormalWeb"/>
        <w:spacing w:before="0" w:after="0"/>
        <w:rPr/>
      </w:pPr>
      <w:r>
        <w:rPr/>
        <w:tab/>
        <w:t xml:space="preserve">The purpose of Road Runner Consulting Group, and the costs associated, will be outlined herein. Road Runner Consulting Group is designed as a last case troubleshooting resource.  This is the case due to the number of clients.  Road Runner Consulting Group came to an agreement with ACME CISO Coyote, outlining that they would be employed by ACME on a per diem basis with each consultation costing a “flag”.  This means that the more times ACME Company Employees engage in consulting with Road Runner Consulting Group, the lower the final “flag” score the company will receive.  Both parties, ACME Company and Road Runner Consulting Group are responsible for documenting these interactions. </w:t>
      </w:r>
    </w:p>
    <w:p>
      <w:pPr>
        <w:pStyle w:val="NormalWeb"/>
        <w:spacing w:before="0" w:after="0"/>
        <w:rPr/>
      </w:pPr>
      <w:r>
        <w:rPr/>
      </w:r>
    </w:p>
    <w:p>
      <w:pPr>
        <w:pStyle w:val="NormalWeb"/>
        <w:spacing w:before="0" w:after="0"/>
        <w:rPr>
          <w:b/>
          <w:b/>
        </w:rPr>
      </w:pPr>
      <w:r>
        <w:rPr>
          <w:b/>
        </w:rPr>
        <w:t>Reporting</w:t>
      </w:r>
    </w:p>
    <w:p>
      <w:pPr>
        <w:pStyle w:val="NormalWeb"/>
        <w:spacing w:before="0" w:after="0"/>
        <w:rPr/>
      </w:pPr>
      <w:r>
        <w:rPr/>
        <w:tab/>
        <w:t xml:space="preserve">ACME Company and Road Runner Consulting Group are BOTH responsible for documenting the consulting engagements.  Any lack of documentation, or over documentation of events by both parties amounts to fraud. </w:t>
      </w:r>
    </w:p>
    <w:p>
      <w:pPr>
        <w:pStyle w:val="NormalWeb"/>
        <w:spacing w:before="0" w:after="0"/>
        <w:rPr>
          <w:b/>
          <w:b/>
        </w:rPr>
      </w:pPr>
      <w:r>
        <w:rPr>
          <w:b/>
        </w:rPr>
      </w:r>
    </w:p>
    <w:p>
      <w:pPr>
        <w:pStyle w:val="NormalWeb"/>
        <w:spacing w:before="0" w:after="0"/>
        <w:rPr/>
      </w:pPr>
      <w:r>
        <w:rPr/>
      </w:r>
    </w:p>
    <w:p>
      <w:pPr>
        <w:pStyle w:val="NormalWeb"/>
        <w:spacing w:before="0" w:after="0"/>
        <w:rPr>
          <w:b/>
          <w:b/>
        </w:rPr>
      </w:pPr>
      <w:r>
        <w:rPr>
          <w:b/>
        </w:rPr>
        <w:t>Duration</w:t>
      </w:r>
    </w:p>
    <w:p>
      <w:pPr>
        <w:pStyle w:val="NormalWeb"/>
        <w:spacing w:before="0" w:after="0"/>
        <w:rPr/>
      </w:pPr>
      <w:r>
        <w:rPr/>
        <w:tab/>
        <w:t>This MOU is at-will and may be modified by mutual consent of authorized officials from ACME Corporation and Road Runner Corporation. This MOU shall become effective upon signature by the authorized officials from the ACME Corporation and the Road Runner Consulting Group and will remain in effect until modified or terminated by any one of the partners by mutual consent. In the absence of mutual agreement by the authorized officials from (list partners) this MOU shall end three weeks hence.</w:t>
      </w:r>
    </w:p>
    <w:p>
      <w:pPr>
        <w:pStyle w:val="NormalWeb"/>
        <w:spacing w:before="0" w:after="0"/>
        <w:rPr>
          <w:b/>
          <w:b/>
        </w:rPr>
      </w:pPr>
      <w:r>
        <w:rPr>
          <w:b/>
        </w:rPr>
      </w:r>
    </w:p>
    <w:p>
      <w:pPr>
        <w:pStyle w:val="NormalWeb"/>
        <w:spacing w:before="0" w:after="0"/>
        <w:rPr>
          <w:b/>
          <w:b/>
        </w:rPr>
      </w:pPr>
      <w:r>
        <w:rPr>
          <w:b/>
        </w:rPr>
        <w:t>Contact Information</w:t>
      </w:r>
    </w:p>
    <w:p>
      <w:pPr>
        <w:pStyle w:val="NormalWeb"/>
        <w:spacing w:before="0" w:after="0"/>
        <w:rPr/>
      </w:pPr>
      <w:r>
        <w:rPr/>
        <w:t>Acme Corporation</w:t>
      </w:r>
    </w:p>
    <w:p>
      <w:pPr>
        <w:pStyle w:val="NormalWeb"/>
        <w:spacing w:before="0" w:after="0"/>
        <w:rPr/>
      </w:pPr>
      <w:r>
        <w:rPr/>
        <w:t>Wiley E Coyote</w:t>
      </w:r>
    </w:p>
    <w:p>
      <w:pPr>
        <w:pStyle w:val="NormalWeb"/>
        <w:spacing w:before="0" w:after="0"/>
        <w:rPr/>
      </w:pPr>
      <w:r>
        <w:rPr/>
        <w:t>CISO</w:t>
      </w:r>
    </w:p>
    <w:p>
      <w:pPr>
        <w:pStyle w:val="NormalWeb"/>
        <w:spacing w:before="0" w:after="0"/>
        <w:rPr/>
      </w:pPr>
      <w:r>
        <w:rPr/>
        <w:t xml:space="preserve">11100 Commerce Center Ave, Colorado Springs, CO </w:t>
      </w:r>
    </w:p>
    <w:p>
      <w:pPr>
        <w:pStyle w:val="NormalWeb"/>
        <w:spacing w:before="0" w:after="0"/>
        <w:rPr/>
      </w:pPr>
      <w:r>
        <w:rPr/>
        <w:t>719-989-8989</w:t>
      </w:r>
    </w:p>
    <w:p>
      <w:pPr>
        <w:pStyle w:val="NormalWeb"/>
        <w:spacing w:before="0" w:after="0"/>
        <w:rPr/>
      </w:pPr>
      <w:r>
        <w:rPr/>
      </w:r>
    </w:p>
    <w:p>
      <w:pPr>
        <w:pStyle w:val="NormalWeb"/>
        <w:spacing w:before="0" w:after="0"/>
        <w:rPr/>
      </w:pPr>
      <w:r>
        <w:rPr/>
        <w:drawing>
          <wp:anchor behindDoc="0" distT="0" distB="0" distL="0" distR="0" simplePos="0" locked="0" layoutInCell="0" allowOverlap="1" relativeHeight="2">
            <wp:simplePos x="0" y="0"/>
            <wp:positionH relativeFrom="column">
              <wp:posOffset>116840</wp:posOffset>
            </wp:positionH>
            <wp:positionV relativeFrom="paragraph">
              <wp:posOffset>24765</wp:posOffset>
            </wp:positionV>
            <wp:extent cx="1609090" cy="2825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09090" cy="282575"/>
                    </a:xfrm>
                    <a:prstGeom prst="rect">
                      <a:avLst/>
                    </a:prstGeom>
                  </pic:spPr>
                </pic:pic>
              </a:graphicData>
            </a:graphic>
          </wp:anchor>
        </w:drawing>
      </w:r>
    </w:p>
    <w:p>
      <w:pPr>
        <w:pStyle w:val="NormalWeb"/>
        <w:tabs>
          <w:tab w:val="clear" w:pos="720"/>
          <w:tab w:val="left" w:pos="2880" w:leader="underscore"/>
        </w:tabs>
        <w:spacing w:before="0" w:after="0"/>
        <w:rPr/>
      </w:pPr>
      <w:r>
        <w:rPr/>
        <w:t xml:space="preserve">_____________________________ Date: </w:t>
      </w:r>
      <w:r>
        <w:rPr>
          <w:u w:val="single"/>
        </w:rPr>
        <w:t xml:space="preserve"> </w:t>
      </w:r>
      <w:r>
        <w:rPr>
          <w:rFonts w:cs="ScriptS" w:ascii="ScriptS" w:hAnsi="ScriptS"/>
          <w:b/>
          <w:bCs/>
          <w:u w:val="single"/>
        </w:rPr>
        <w:t>Today</w:t>
      </w:r>
      <w:r>
        <w:rPr/>
        <w:t>___________</w:t>
      </w:r>
    </w:p>
    <w:p>
      <w:pPr>
        <w:pStyle w:val="NormalWeb"/>
        <w:spacing w:before="0" w:after="0"/>
        <w:rPr/>
      </w:pPr>
      <w:r>
        <w:rPr/>
        <w:t>(Partner signature)</w:t>
      </w:r>
    </w:p>
    <w:p>
      <w:pPr>
        <w:pStyle w:val="NormalWeb"/>
        <w:spacing w:before="0" w:after="0"/>
        <w:rPr/>
      </w:pPr>
      <w:r>
        <w:rPr/>
        <w:t>Wiley E Coyote, ACME Corporation, CISO</w:t>
      </w:r>
    </w:p>
    <w:p>
      <w:pPr>
        <w:pStyle w:val="NormalWeb"/>
        <w:spacing w:before="0" w:after="0"/>
        <w:rPr/>
      </w:pPr>
      <w:r>
        <w:rPr/>
      </w:r>
    </w:p>
    <w:p>
      <w:pPr>
        <w:pStyle w:val="NormalWeb"/>
        <w:spacing w:before="0" w:after="0"/>
        <w:rPr>
          <w:b/>
          <w:b/>
          <w:bCs/>
        </w:rPr>
      </w:pPr>
      <w:r>
        <w:rPr>
          <w:b/>
          <w:bCs/>
        </w:rPr>
      </w:r>
    </w:p>
    <w:p>
      <w:pPr>
        <w:pStyle w:val="NormalWeb"/>
        <w:spacing w:before="0" w:after="0"/>
        <w:rPr/>
      </w:pPr>
      <w:r>
        <w:rPr>
          <w:b/>
          <w:bCs/>
        </w:rPr>
        <w:t>Road Runner Consulting Group</w:t>
      </w:r>
      <w:r>
        <w:rPr/>
        <w:t>:</w:t>
      </w:r>
    </w:p>
    <w:p>
      <w:pPr>
        <w:pStyle w:val="NormalWeb"/>
        <w:spacing w:before="0" w:after="0"/>
        <w:rPr/>
      </w:pPr>
      <w:r>
        <w:rPr/>
        <w:t>Tweed E. Byrde</w:t>
      </w:r>
    </w:p>
    <w:p>
      <w:pPr>
        <w:pStyle w:val="NormalWeb"/>
        <w:spacing w:before="0" w:after="0"/>
        <w:rPr/>
      </w:pPr>
      <w:r>
        <w:rPr/>
        <w:t>CISO</w:t>
      </w:r>
    </w:p>
    <w:p>
      <w:pPr>
        <w:pStyle w:val="NormalWeb"/>
        <w:spacing w:before="0" w:after="0"/>
        <w:rPr/>
      </w:pPr>
      <w:r>
        <w:rPr/>
        <w:t>1212 Brighton Blvd, Denver, CO</w:t>
      </w:r>
    </w:p>
    <w:p>
      <w:pPr>
        <w:pStyle w:val="NormalWeb"/>
        <w:spacing w:before="0" w:after="0"/>
        <w:rPr/>
      </w:pPr>
      <w:r>
        <w:rPr/>
        <w:t>720-909-0909</w:t>
      </w:r>
    </w:p>
    <w:p>
      <w:pPr>
        <w:pStyle w:val="NormalWeb"/>
        <w:spacing w:before="0" w:after="0"/>
        <w:rPr/>
      </w:pPr>
      <w:r>
        <w:rPr/>
      </w:r>
    </w:p>
    <w:p>
      <w:pPr>
        <w:pStyle w:val="NormalWeb"/>
        <w:spacing w:before="0" w:after="0"/>
        <w:rPr/>
      </w:pPr>
      <w:r>
        <w:rPr/>
      </w:r>
    </w:p>
    <w:p>
      <w:pPr>
        <w:pStyle w:val="NormalWeb"/>
        <w:spacing w:before="0" w:after="0"/>
        <w:rPr/>
      </w:pPr>
      <w:r>
        <w:rPr/>
        <w:t>Tony B. Khawaja-Lopez                              10/30/2022</w:t>
      </w:r>
    </w:p>
    <w:p>
      <w:pPr>
        <w:pStyle w:val="Normal"/>
        <w:spacing w:before="0" w:after="0"/>
        <w:rPr/>
      </w:pPr>
      <w:r>
        <w:rPr/>
        <w:t>_ ___________________________ Date: _____________</w:t>
      </w:r>
    </w:p>
    <w:p>
      <w:pPr>
        <w:pStyle w:val="Normal"/>
        <w:spacing w:before="0" w:after="0"/>
        <w:rPr/>
      </w:pPr>
      <w:r>
        <w:rPr/>
        <w:t xml:space="preserve">(Partner Signature 1) </w:t>
      </w:r>
    </w:p>
    <w:p>
      <w:pPr>
        <w:pStyle w:val="Normal"/>
        <w:spacing w:before="0" w:after="0"/>
        <w:rPr/>
      </w:pPr>
      <w:r>
        <w:rPr/>
      </w:r>
    </w:p>
    <w:p>
      <w:pPr>
        <w:pStyle w:val="Normal"/>
        <w:spacing w:before="0" w:after="0"/>
        <w:rPr/>
      </w:pPr>
      <w:r>
        <w:rPr/>
      </w:r>
    </w:p>
    <w:p>
      <w:pPr>
        <w:pStyle w:val="Normal"/>
        <w:spacing w:before="0" w:after="0"/>
        <w:rPr/>
      </w:pPr>
      <w:r>
        <w:rPr/>
        <w:t>_____________________________ Date: _____________</w:t>
      </w:r>
    </w:p>
    <w:p>
      <w:pPr>
        <w:pStyle w:val="Normal"/>
        <w:spacing w:before="0" w:after="0"/>
        <w:rPr/>
      </w:pPr>
      <w:r>
        <w:rPr/>
        <w:t xml:space="preserve">(Partner Signature 2) </w:t>
      </w:r>
    </w:p>
    <w:p>
      <w:pPr>
        <w:pStyle w:val="Normal"/>
        <w:spacing w:before="0" w:after="0"/>
        <w:rPr/>
      </w:pPr>
      <w:r>
        <w:rPr/>
      </w:r>
    </w:p>
    <w:p>
      <w:pPr>
        <w:pStyle w:val="Normal"/>
        <w:spacing w:before="0" w:after="0"/>
        <w:rPr/>
      </w:pPr>
      <w:r>
        <w:rPr/>
      </w:r>
    </w:p>
    <w:p>
      <w:pPr>
        <w:pStyle w:val="Normal"/>
        <w:spacing w:before="0" w:after="0"/>
        <w:rPr/>
      </w:pPr>
      <w:r>
        <w:rPr/>
        <w:t>_____________________________ Date: _____________</w:t>
      </w:r>
    </w:p>
    <w:p>
      <w:pPr>
        <w:pStyle w:val="Normal"/>
        <w:spacing w:before="0" w:after="0"/>
        <w:rPr/>
      </w:pPr>
      <w:r>
        <w:rPr/>
        <w:t xml:space="preserve">(Partner Signature 3) </w:t>
      </w:r>
    </w:p>
    <w:p>
      <w:pPr>
        <w:pStyle w:val="Normal"/>
        <w:spacing w:before="0" w:after="0"/>
        <w:rPr/>
      </w:pPr>
      <w:r>
        <w:rPr/>
      </w:r>
    </w:p>
    <w:p>
      <w:pPr>
        <w:pStyle w:val="Normal"/>
        <w:spacing w:before="0" w:after="0"/>
        <w:rPr/>
      </w:pPr>
      <w:r>
        <w:rPr/>
      </w:r>
    </w:p>
    <w:p>
      <w:pPr>
        <w:pStyle w:val="Normal"/>
        <w:spacing w:before="0" w:after="0"/>
        <w:rPr/>
      </w:pPr>
      <w:r>
        <w:rPr/>
        <w:t>_____________________________ Date: _____________</w:t>
      </w:r>
    </w:p>
    <w:p>
      <w:pPr>
        <w:pStyle w:val="Normal"/>
        <w:spacing w:before="0" w:after="0"/>
        <w:rPr/>
      </w:pPr>
      <w:r>
        <w:rPr/>
        <w:t>(Partner Signature 4)</w:t>
      </w:r>
    </w:p>
    <w:p>
      <w:pPr>
        <w:pStyle w:val="Normal"/>
        <w:spacing w:before="0" w:after="0"/>
        <w:rPr/>
      </w:pPr>
      <w:r>
        <w:rPr/>
      </w:r>
    </w:p>
    <w:p>
      <w:pPr>
        <w:pStyle w:val="Normal"/>
        <w:spacing w:before="0" w:after="0"/>
        <w:rPr/>
      </w:pPr>
      <w:r>
        <w:rPr/>
      </w:r>
    </w:p>
    <w:p>
      <w:pPr>
        <w:pStyle w:val="Normal"/>
        <w:spacing w:before="0" w:after="0"/>
        <w:rPr/>
      </w:pPr>
      <w:r>
        <w:rPr/>
        <w:t>_____________________________ Date: _____________</w:t>
      </w:r>
    </w:p>
    <w:p>
      <w:pPr>
        <w:pStyle w:val="Normal"/>
        <w:spacing w:before="0" w:after="0"/>
        <w:rPr/>
      </w:pPr>
      <w:r>
        <w:rPr/>
        <w:t>(Partner Signature 5)</w:t>
      </w:r>
    </w:p>
    <w:p>
      <w:pPr>
        <w:pStyle w:val="Normal"/>
        <w:spacing w:before="0" w:after="0"/>
        <w:rPr/>
      </w:pPr>
      <w:r>
        <w:rPr/>
      </w:r>
    </w:p>
    <w:p>
      <w:pPr>
        <w:pStyle w:val="Normal"/>
        <w:spacing w:before="0" w:after="0"/>
        <w:rPr/>
      </w:pPr>
      <w:r>
        <w:rPr/>
      </w:r>
    </w:p>
    <w:p>
      <w:pPr>
        <w:pStyle w:val="Normal"/>
        <w:spacing w:before="0" w:after="0"/>
        <w:rPr/>
      </w:pPr>
      <w:r>
        <w:rPr/>
        <w:t>_____________________________ Date: _____________</w:t>
      </w:r>
    </w:p>
    <w:p>
      <w:pPr>
        <w:pStyle w:val="Normal"/>
        <w:spacing w:before="0" w:after="0"/>
        <w:rPr/>
      </w:pPr>
      <w:r>
        <w:rPr/>
        <w:t>(Partner Signature 6)</w:t>
      </w:r>
    </w:p>
    <w:p>
      <w:pPr>
        <w:pStyle w:val="Normal"/>
        <w:spacing w:before="0" w:after="0"/>
        <w:rPr/>
      </w:pPr>
      <w:r>
        <w:rPr/>
      </w:r>
    </w:p>
    <w:sectPr>
      <w:type w:val="nextPage"/>
      <w:pgSz w:w="12240" w:h="15840"/>
      <w:pgMar w:left="1440" w:right="1440" w:gutter="0" w:header="0" w:top="1440" w:footer="0"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ScriptS">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240"/>
      <w:jc w:val="left"/>
    </w:pPr>
    <w:rPr>
      <w:rFonts w:ascii="Times New Roman" w:hAnsi="Times New Roman" w:eastAsia="Times New Roman" w:cs="Times New Roman"/>
      <w:color w:val="auto"/>
      <w:kern w:val="0"/>
      <w:sz w:val="24"/>
      <w:szCs w:val="24"/>
      <w:lang w:bidi="ar-SA" w:val="en-US" w:eastAsia="zh-CN"/>
    </w:rPr>
  </w:style>
  <w:style w:type="character" w:styleId="DefaultParagraphFont" w:default="1">
    <w:name w:val="Default Paragraph Font"/>
    <w:uiPriority w:val="1"/>
    <w:unhideWhenUsed/>
    <w:qFormat/>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rmalWeb">
    <w:name w:val="Normal (Web)"/>
    <w:basedOn w:val="Normal"/>
    <w:qFormat/>
    <w:pPr>
      <w:spacing w:before="280" w:after="280"/>
    </w:pPr>
    <w:rPr/>
  </w:style>
  <w:style w:type="paragraph" w:styleId="NoSpacing">
    <w:name w:val="No Spacing"/>
    <w:qFormat/>
    <w:pPr>
      <w:widowControl/>
      <w:bidi w:val="0"/>
      <w:spacing w:before="0" w:after="0"/>
      <w:jc w:val="left"/>
    </w:pPr>
    <w:rPr>
      <w:rFonts w:ascii="Times New Roman" w:hAnsi="Times New Roman" w:eastAsia="Times New Roman" w:cs="Times New Roman"/>
      <w:color w:val="auto"/>
      <w:kern w:val="0"/>
      <w:sz w:val="24"/>
      <w:szCs w:val="24"/>
      <w:lang w:bidi="ar-SA" w:val="en-US" w:eastAsia="zh-CN"/>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LibreOffice/7.4.2.3$Linux_X86_64 LibreOffice_project/40$Build-3</Application>
  <AppVersion>15.0000</AppVersion>
  <Pages>2</Pages>
  <Words>482</Words>
  <Characters>2848</Characters>
  <CharactersWithSpaces>3346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2013-07-10T08:07:00Z</dcterms:created>
  <dc:creator>CDC User</dc:creator>
  <dc:description/>
  <cp:keywords>cancer CDC NCCCP comprehensive CCC pacific islander collaboration guide</cp:keywords>
  <dc:language>en-US</dc:language>
  <cp:lastModifiedBy/>
  <dcterms:modified xsi:type="dcterms:W3CDTF">2022-10-30T06:43:08Z</dcterms:modified>
  <cp:revision>14</cp:revision>
  <dc:subject>CDC developed this publication, Collaboration Guide for Pacific Island Cancer and Chronic Disease Programs (or the Pacific Island Collaboration Guide), to help CCC programs and coalitions and other chronic disease and school-based programs and coalitions work together.</dc:subject>
  <dc:title>Sample Memorandum of Understanding Template</dc:title>
</cp:coreProperties>
</file>

<file path=docProps/custom.xml><?xml version="1.0" encoding="utf-8"?>
<Properties xmlns="http://schemas.openxmlformats.org/officeDocument/2006/custom-properties" xmlns:vt="http://schemas.openxmlformats.org/officeDocument/2006/docPropsVTypes"/>
</file>