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518D" w14:textId="77777777" w:rsidR="00CE06D9" w:rsidRDefault="00CE06D9" w:rsidP="00CE06D9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MAIE 5532 — Sample Midterm Exam 1 (60 minutes) </w:t>
      </w:r>
    </w:p>
    <w:p w14:paraId="55746391" w14:textId="77777777" w:rsidR="00CE06D9" w:rsidRDefault="00CE06D9" w:rsidP="00CE06D9">
      <w:pPr>
        <w:pStyle w:val="af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Weeks 1–5: Frameworks, AD, Graph Optimization, Parallelism, Distributed/Federated Learning</w:t>
      </w:r>
    </w:p>
    <w:p w14:paraId="6D1C873E" w14:textId="77777777" w:rsidR="00CE06D9" w:rsidRDefault="00CE06D9" w:rsidP="00CE06D9">
      <w:pPr>
        <w:pStyle w:val="af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Instructions: Tick the box to the left of each chosen option. Some questions are multi</w:t>
      </w:r>
      <w:r>
        <w:rPr>
          <w:rFonts w:ascii="Arial" w:hAnsi="Arial" w:cs="Arial"/>
          <w:sz w:val="21"/>
          <w:szCs w:val="21"/>
        </w:rPr>
        <w:noBreakHyphen/>
      </w:r>
      <w:proofErr w:type="gramStart"/>
      <w:r>
        <w:rPr>
          <w:rFonts w:ascii="Arial" w:hAnsi="Arial" w:cs="Arial"/>
          <w:sz w:val="21"/>
          <w:szCs w:val="21"/>
        </w:rPr>
        <w:t>select</w:t>
      </w:r>
      <w:proofErr w:type="gramEnd"/>
      <w:r>
        <w:rPr>
          <w:rFonts w:ascii="Arial" w:hAnsi="Arial" w:cs="Arial"/>
          <w:sz w:val="21"/>
          <w:szCs w:val="21"/>
        </w:rPr>
        <w:t>.</w:t>
      </w:r>
    </w:p>
    <w:p w14:paraId="5E1D3D96" w14:textId="320CF7D3" w:rsidR="007064EC" w:rsidRDefault="00CE06D9" w:rsidP="00CE06D9">
      <w:r>
        <w:rPr>
          <w:rFonts w:ascii="Arial" w:hAnsi="Arial" w:cs="Arial"/>
          <w:sz w:val="21"/>
          <w:szCs w:val="21"/>
        </w:rPr>
        <w:t>Student Information Name Type your name here Student ID Type your student ID here Questions (40) 1) In which scenario is forward</w:t>
      </w:r>
      <w:r>
        <w:rPr>
          <w:rFonts w:ascii="Arial" w:hAnsi="Arial" w:cs="Arial"/>
          <w:sz w:val="21"/>
          <w:szCs w:val="21"/>
        </w:rPr>
        <w:noBreakHyphen/>
        <w:t xml:space="preserve">mode automatic differentiation the best fit?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Computing sensitivities w.r.t. a few inputs for a function with many outputs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Training a deep neural network with millions of parameters and a scalar loss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Efficiently computing many VJPs (vector–Jacobian products)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Finite differences for large parameter vectors </w:t>
      </w:r>
      <w:hyperlink r:id="rId4" w:anchor="ans-1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2) In JAX, which transformation most directly vectorizes a function over a batch dimension without manual loops?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pmap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vmap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jit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grad </w:t>
      </w:r>
      <w:hyperlink r:id="rId5" w:anchor="ans-2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3) On modern NVIDIA GPUs, which tensor layout often yields more coalesced memory access for many 2D conv workloads?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NLC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CHWN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NHWC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NCHW </w:t>
      </w:r>
      <w:hyperlink r:id="rId6" w:anchor="ans-3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4) Regarding gradient checkpointing in reverse</w:t>
      </w:r>
      <w:r>
        <w:rPr>
          <w:rFonts w:ascii="Arial" w:hAnsi="Arial" w:cs="Arial"/>
          <w:sz w:val="21"/>
          <w:szCs w:val="21"/>
        </w:rPr>
        <w:noBreakHyphen/>
        <w:t xml:space="preserve">mode AD, which is most accurate?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Cuts compute ~50% but increases memory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Reduces memory O(log n) at ~10× compute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Replaces backward with numerical differentiation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Reduces peak memory (≈√n layers) with modest compute (~33%) </w:t>
      </w:r>
      <w:hyperlink r:id="rId7" w:anchor="ans-4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5) For a ring all</w:t>
      </w:r>
      <w:r>
        <w:rPr>
          <w:rFonts w:ascii="Arial" w:hAnsi="Arial" w:cs="Arial"/>
          <w:sz w:val="21"/>
          <w:szCs w:val="21"/>
        </w:rPr>
        <w:noBreakHyphen/>
        <w:t>reduce with payload size P and N devices, the per</w:t>
      </w:r>
      <w:r>
        <w:rPr>
          <w:rFonts w:ascii="Arial" w:hAnsi="Arial" w:cs="Arial"/>
          <w:sz w:val="21"/>
          <w:szCs w:val="21"/>
        </w:rPr>
        <w:noBreakHyphen/>
        <w:t xml:space="preserve">device traffic per step (idealized) is: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P·(N−1)/N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2·P/N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2·P·(N−1)/N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P·(N−1) </w:t>
      </w:r>
      <w:hyperlink r:id="rId8" w:anchor="ans-5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6) Which statement about Amdahl’s Law is correct?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With serial fraction s=0.1, the maximum speedup is 10× as N→∞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Speedup scales linearly with N for any s&lt;1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If s&lt;1, the maximum speedup is unbounded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With s=0.1, speedup at N=10 must be exactly 10× </w:t>
      </w:r>
      <w:hyperlink r:id="rId9" w:anchor="ans-6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7) Which pipeline scheduler interleaves forward and backward and may introduce weight staleness?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GPipe (all</w:t>
      </w:r>
      <w:r>
        <w:rPr>
          <w:rFonts w:ascii="Arial" w:hAnsi="Arial" w:cs="Arial"/>
          <w:sz w:val="21"/>
          <w:szCs w:val="21"/>
        </w:rPr>
        <w:noBreakHyphen/>
        <w:t>forward then all</w:t>
      </w:r>
      <w:r>
        <w:rPr>
          <w:rFonts w:ascii="Arial" w:hAnsi="Arial" w:cs="Arial"/>
          <w:sz w:val="21"/>
          <w:szCs w:val="21"/>
        </w:rPr>
        <w:noBreakHyphen/>
        <w:t xml:space="preserve">backward)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1F1B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Synchronous data parallel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Ring all</w:t>
      </w:r>
      <w:r>
        <w:rPr>
          <w:rFonts w:ascii="Arial" w:hAnsi="Arial" w:cs="Arial"/>
          <w:sz w:val="21"/>
          <w:szCs w:val="21"/>
        </w:rPr>
        <w:noBreakHyphen/>
        <w:t xml:space="preserve">reduce </w:t>
      </w:r>
      <w:hyperlink r:id="rId10" w:anchor="ans-7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8) Which property defines dual numbers used for forward</w:t>
      </w:r>
      <w:r>
        <w:rPr>
          <w:rFonts w:ascii="Arial" w:hAnsi="Arial" w:cs="Arial"/>
          <w:sz w:val="21"/>
          <w:szCs w:val="21"/>
        </w:rPr>
        <w:noBreakHyphen/>
        <w:t xml:space="preserve">mode AD?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ε = 0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ε encodes second</w:t>
      </w:r>
      <w:r>
        <w:rPr>
          <w:rFonts w:ascii="Arial" w:hAnsi="Arial" w:cs="Arial"/>
          <w:sz w:val="21"/>
          <w:szCs w:val="21"/>
        </w:rPr>
        <w:noBreakHyphen/>
        <w:t xml:space="preserve">order terms (ε² ≠ 0)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They implement finite differences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ε² = 0 (nilpotency) </w:t>
      </w:r>
      <w:hyperlink r:id="rId11" w:anchor="ans-8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9) Dual</w:t>
      </w:r>
      <w:r>
        <w:rPr>
          <w:rFonts w:ascii="Arial" w:hAnsi="Arial" w:cs="Arial"/>
          <w:sz w:val="21"/>
          <w:szCs w:val="21"/>
        </w:rPr>
        <w:noBreakHyphen/>
        <w:t xml:space="preserve">number multiplication obeys: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(</w:t>
      </w:r>
      <w:proofErr w:type="gramStart"/>
      <w:r>
        <w:rPr>
          <w:rFonts w:ascii="Arial" w:hAnsi="Arial" w:cs="Arial"/>
          <w:sz w:val="21"/>
          <w:szCs w:val="21"/>
        </w:rPr>
        <w:t>a,b</w:t>
      </w:r>
      <w:proofErr w:type="gramEnd"/>
      <w:r>
        <w:rPr>
          <w:rFonts w:ascii="Arial" w:hAnsi="Arial" w:cs="Arial"/>
          <w:sz w:val="21"/>
          <w:szCs w:val="21"/>
        </w:rPr>
        <w:t>)×(</w:t>
      </w:r>
      <w:proofErr w:type="gramStart"/>
      <w:r>
        <w:rPr>
          <w:rFonts w:ascii="Arial" w:hAnsi="Arial" w:cs="Arial"/>
          <w:sz w:val="21"/>
          <w:szCs w:val="21"/>
        </w:rPr>
        <w:t>c,d</w:t>
      </w:r>
      <w:proofErr w:type="gramEnd"/>
      <w:r>
        <w:rPr>
          <w:rFonts w:ascii="Arial" w:hAnsi="Arial" w:cs="Arial"/>
          <w:sz w:val="21"/>
          <w:szCs w:val="21"/>
        </w:rPr>
        <w:t>)</w:t>
      </w:r>
      <w:proofErr w:type="gramStart"/>
      <w:r>
        <w:rPr>
          <w:rFonts w:ascii="Arial" w:hAnsi="Arial" w:cs="Arial"/>
          <w:sz w:val="21"/>
          <w:szCs w:val="21"/>
        </w:rPr>
        <w:t>=(</w:t>
      </w:r>
      <w:proofErr w:type="gramEnd"/>
      <w:r>
        <w:rPr>
          <w:rFonts w:ascii="Arial" w:hAnsi="Arial" w:cs="Arial"/>
          <w:sz w:val="21"/>
          <w:szCs w:val="21"/>
        </w:rPr>
        <w:t xml:space="preserve">a+c, b+d)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(</w:t>
      </w:r>
      <w:proofErr w:type="gramStart"/>
      <w:r>
        <w:rPr>
          <w:rFonts w:ascii="Arial" w:hAnsi="Arial" w:cs="Arial"/>
          <w:sz w:val="21"/>
          <w:szCs w:val="21"/>
        </w:rPr>
        <w:t>a,b</w:t>
      </w:r>
      <w:proofErr w:type="gramEnd"/>
      <w:r>
        <w:rPr>
          <w:rFonts w:ascii="Arial" w:hAnsi="Arial" w:cs="Arial"/>
          <w:sz w:val="21"/>
          <w:szCs w:val="21"/>
        </w:rPr>
        <w:t>)×(</w:t>
      </w:r>
      <w:proofErr w:type="gramStart"/>
      <w:r>
        <w:rPr>
          <w:rFonts w:ascii="Arial" w:hAnsi="Arial" w:cs="Arial"/>
          <w:sz w:val="21"/>
          <w:szCs w:val="21"/>
        </w:rPr>
        <w:t>c,d</w:t>
      </w:r>
      <w:proofErr w:type="gramEnd"/>
      <w:r>
        <w:rPr>
          <w:rFonts w:ascii="Arial" w:hAnsi="Arial" w:cs="Arial"/>
          <w:sz w:val="21"/>
          <w:szCs w:val="21"/>
        </w:rPr>
        <w:t>)</w:t>
      </w:r>
      <w:proofErr w:type="gramStart"/>
      <w:r>
        <w:rPr>
          <w:rFonts w:ascii="Arial" w:hAnsi="Arial" w:cs="Arial"/>
          <w:sz w:val="21"/>
          <w:szCs w:val="21"/>
        </w:rPr>
        <w:t>=(</w:t>
      </w:r>
      <w:proofErr w:type="gramEnd"/>
      <w:r>
        <w:rPr>
          <w:rFonts w:ascii="Arial" w:hAnsi="Arial" w:cs="Arial"/>
          <w:sz w:val="21"/>
          <w:szCs w:val="21"/>
        </w:rPr>
        <w:t xml:space="preserve">ac, bd)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(</w:t>
      </w:r>
      <w:proofErr w:type="gramStart"/>
      <w:r>
        <w:rPr>
          <w:rFonts w:ascii="Arial" w:hAnsi="Arial" w:cs="Arial"/>
          <w:sz w:val="21"/>
          <w:szCs w:val="21"/>
        </w:rPr>
        <w:t>a,b</w:t>
      </w:r>
      <w:proofErr w:type="gramEnd"/>
      <w:r>
        <w:rPr>
          <w:rFonts w:ascii="Arial" w:hAnsi="Arial" w:cs="Arial"/>
          <w:sz w:val="21"/>
          <w:szCs w:val="21"/>
        </w:rPr>
        <w:t>)×(</w:t>
      </w:r>
      <w:proofErr w:type="gramStart"/>
      <w:r>
        <w:rPr>
          <w:rFonts w:ascii="Arial" w:hAnsi="Arial" w:cs="Arial"/>
          <w:sz w:val="21"/>
          <w:szCs w:val="21"/>
        </w:rPr>
        <w:t>c,d</w:t>
      </w:r>
      <w:proofErr w:type="gramEnd"/>
      <w:r>
        <w:rPr>
          <w:rFonts w:ascii="Arial" w:hAnsi="Arial" w:cs="Arial"/>
          <w:sz w:val="21"/>
          <w:szCs w:val="21"/>
        </w:rPr>
        <w:t>)</w:t>
      </w:r>
      <w:proofErr w:type="gramStart"/>
      <w:r>
        <w:rPr>
          <w:rFonts w:ascii="Arial" w:hAnsi="Arial" w:cs="Arial"/>
          <w:sz w:val="21"/>
          <w:szCs w:val="21"/>
        </w:rPr>
        <w:t>=(</w:t>
      </w:r>
      <w:proofErr w:type="gramEnd"/>
      <w:r>
        <w:rPr>
          <w:rFonts w:ascii="Arial" w:hAnsi="Arial" w:cs="Arial"/>
          <w:sz w:val="21"/>
          <w:szCs w:val="21"/>
        </w:rPr>
        <w:t xml:space="preserve">ac, ad+bc)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(</w:t>
      </w:r>
      <w:proofErr w:type="gramStart"/>
      <w:r>
        <w:rPr>
          <w:rFonts w:ascii="Arial" w:hAnsi="Arial" w:cs="Arial"/>
          <w:sz w:val="21"/>
          <w:szCs w:val="21"/>
        </w:rPr>
        <w:t>a,b</w:t>
      </w:r>
      <w:proofErr w:type="gramEnd"/>
      <w:r>
        <w:rPr>
          <w:rFonts w:ascii="Arial" w:hAnsi="Arial" w:cs="Arial"/>
          <w:sz w:val="21"/>
          <w:szCs w:val="21"/>
        </w:rPr>
        <w:t>)×(</w:t>
      </w:r>
      <w:proofErr w:type="gramStart"/>
      <w:r>
        <w:rPr>
          <w:rFonts w:ascii="Arial" w:hAnsi="Arial" w:cs="Arial"/>
          <w:sz w:val="21"/>
          <w:szCs w:val="21"/>
        </w:rPr>
        <w:t>c,d</w:t>
      </w:r>
      <w:proofErr w:type="gramEnd"/>
      <w:r>
        <w:rPr>
          <w:rFonts w:ascii="Arial" w:hAnsi="Arial" w:cs="Arial"/>
          <w:sz w:val="21"/>
          <w:szCs w:val="21"/>
        </w:rPr>
        <w:t>)</w:t>
      </w:r>
      <w:proofErr w:type="gramStart"/>
      <w:r>
        <w:rPr>
          <w:rFonts w:ascii="Arial" w:hAnsi="Arial" w:cs="Arial"/>
          <w:sz w:val="21"/>
          <w:szCs w:val="21"/>
        </w:rPr>
        <w:t>=(</w:t>
      </w:r>
      <w:proofErr w:type="gramEnd"/>
      <w:r>
        <w:rPr>
          <w:rFonts w:ascii="Arial" w:hAnsi="Arial" w:cs="Arial"/>
          <w:sz w:val="21"/>
          <w:szCs w:val="21"/>
        </w:rPr>
        <w:t xml:space="preserve">a+c, ad−bc) </w:t>
      </w:r>
      <w:hyperlink r:id="rId12" w:anchor="ans-9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10) Under severe MCU memory limits for on</w:t>
      </w:r>
      <w:r>
        <w:rPr>
          <w:rFonts w:ascii="Arial" w:hAnsi="Arial" w:cs="Arial"/>
          <w:sz w:val="21"/>
          <w:szCs w:val="21"/>
        </w:rPr>
        <w:noBreakHyphen/>
        <w:t xml:space="preserve">device learning, which approach is most effective?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Increase batch size to fill the arena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Disable backprop in the last k layers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Store all activations in flash and never recompute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Aggressive checkpointing with full recomputation during backward </w:t>
      </w:r>
      <w:hyperlink r:id="rId13" w:anchor="ans-10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11) Which collective is bandwidth</w:t>
      </w:r>
      <w:r>
        <w:rPr>
          <w:rFonts w:ascii="Arial" w:hAnsi="Arial" w:cs="Arial"/>
          <w:sz w:val="21"/>
          <w:szCs w:val="21"/>
        </w:rPr>
        <w:noBreakHyphen/>
        <w:t xml:space="preserve">optimal for large messages?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Ring all</w:t>
      </w:r>
      <w:r>
        <w:rPr>
          <w:rFonts w:ascii="Arial" w:hAnsi="Arial" w:cs="Arial"/>
          <w:sz w:val="21"/>
          <w:szCs w:val="21"/>
        </w:rPr>
        <w:noBreakHyphen/>
        <w:t xml:space="preserve">reduce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Tree all</w:t>
      </w:r>
      <w:r>
        <w:rPr>
          <w:rFonts w:ascii="Arial" w:hAnsi="Arial" w:cs="Arial"/>
          <w:sz w:val="21"/>
          <w:szCs w:val="21"/>
        </w:rPr>
        <w:noBreakHyphen/>
        <w:t xml:space="preserve">reduce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Parameter server pull/push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All</w:t>
      </w:r>
      <w:r>
        <w:rPr>
          <w:rFonts w:ascii="Arial" w:hAnsi="Arial" w:cs="Arial"/>
          <w:sz w:val="21"/>
          <w:szCs w:val="21"/>
        </w:rPr>
        <w:noBreakHyphen/>
        <w:t>to</w:t>
      </w:r>
      <w:r>
        <w:rPr>
          <w:rFonts w:ascii="Arial" w:hAnsi="Arial" w:cs="Arial"/>
          <w:sz w:val="21"/>
          <w:szCs w:val="21"/>
        </w:rPr>
        <w:noBreakHyphen/>
        <w:t xml:space="preserve">all </w:t>
      </w:r>
      <w:hyperlink r:id="rId14" w:anchor="ans-11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12) Which framework centers on pure functions transformed by jit/grad/vmap/pmap with immutable arrays?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TensorFlow 1.x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PyTorch (eager + TorchScript)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TensorFlow 2.x eager + </w:t>
      </w:r>
      <w:proofErr w:type="gramStart"/>
      <w:r>
        <w:rPr>
          <w:rFonts w:ascii="Arial" w:hAnsi="Arial" w:cs="Arial"/>
          <w:sz w:val="21"/>
          <w:szCs w:val="21"/>
        </w:rPr>
        <w:t>tf.function</w:t>
      </w:r>
      <w:proofErr w:type="gramEnd"/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JAX </w:t>
      </w:r>
      <w:hyperlink r:id="rId15" w:anchor="ans-12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13) On TPUs, which practice generally improves systolic array utilization for </w:t>
      </w:r>
      <w:r>
        <w:rPr>
          <w:rFonts w:ascii="Arial" w:hAnsi="Arial" w:cs="Arial"/>
          <w:sz w:val="21"/>
          <w:szCs w:val="21"/>
        </w:rPr>
        <w:lastRenderedPageBreak/>
        <w:t xml:space="preserve">dense layers?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Pad/align matrix dims to preferred multiples (e.g., 128)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Use many tiny GEMMs to vary launch patterns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Disable XLA layout optimization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Convert all convs to FFT</w:t>
      </w:r>
      <w:r>
        <w:rPr>
          <w:rFonts w:ascii="Arial" w:hAnsi="Arial" w:cs="Arial"/>
          <w:sz w:val="21"/>
          <w:szCs w:val="21"/>
        </w:rPr>
        <w:noBreakHyphen/>
        <w:t xml:space="preserve">based forms by default </w:t>
      </w:r>
      <w:hyperlink r:id="rId16" w:anchor="ans-13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14) Which permutation converts NHWC → NCHW?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[0,2,3,1]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[0,1,3,2]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[0,3,1,2]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[3,0,1,2] </w:t>
      </w:r>
      <w:hyperlink r:id="rId17" w:anchor="ans-14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15) Which framework popularized define</w:t>
      </w:r>
      <w:r>
        <w:rPr>
          <w:rFonts w:ascii="Arial" w:hAnsi="Arial" w:cs="Arial"/>
          <w:sz w:val="21"/>
          <w:szCs w:val="21"/>
        </w:rPr>
        <w:noBreakHyphen/>
        <w:t>by</w:t>
      </w:r>
      <w:r>
        <w:rPr>
          <w:rFonts w:ascii="Arial" w:hAnsi="Arial" w:cs="Arial"/>
          <w:sz w:val="21"/>
          <w:szCs w:val="21"/>
        </w:rPr>
        <w:noBreakHyphen/>
        <w:t xml:space="preserve">run dynamic graphs by default?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TensorFlow 1.x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PyTorch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JAX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Core ML </w:t>
      </w:r>
      <w:hyperlink r:id="rId18" w:anchor="ans-15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16) In privacy</w:t>
      </w:r>
      <w:r>
        <w:rPr>
          <w:rFonts w:ascii="Arial" w:hAnsi="Arial" w:cs="Arial"/>
          <w:sz w:val="21"/>
          <w:szCs w:val="21"/>
        </w:rPr>
        <w:noBreakHyphen/>
        <w:t xml:space="preserve">preserving federated learning: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DP alone ensures the server sees only encrypted sums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Secure aggregation hides individuals; DP adds calibrated noise for a formal bound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Secure aggregation is unnecessary with 8</w:t>
      </w:r>
      <w:r>
        <w:rPr>
          <w:rFonts w:ascii="Arial" w:hAnsi="Arial" w:cs="Arial"/>
          <w:sz w:val="21"/>
          <w:szCs w:val="21"/>
        </w:rPr>
        <w:noBreakHyphen/>
        <w:t xml:space="preserve">bit quantization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DP requires sending raw data to the server </w:t>
      </w:r>
      <w:hyperlink r:id="rId19" w:anchor="ans-16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17) In elastic distributed training, when world size changes you should: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Recompute effective global batch and adjust LR accordingly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Preserve the old process groups indefinitely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Disable checkpoints to avoid mismatches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Keep loss scaling fixed regardless of precision </w:t>
      </w:r>
      <w:hyperlink r:id="rId20" w:anchor="ans-17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18) Which statement about FSDP (fully sharded data parallel) is correct?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Keeps full parameters resident on every rank always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Avoids all-gather in forward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Only shards optimizer states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Fully shards params/states; all</w:t>
      </w:r>
      <w:r>
        <w:rPr>
          <w:rFonts w:ascii="Arial" w:hAnsi="Arial" w:cs="Arial"/>
          <w:sz w:val="21"/>
          <w:szCs w:val="21"/>
        </w:rPr>
        <w:noBreakHyphen/>
        <w:t>gather before compute; reduce</w:t>
      </w:r>
      <w:r>
        <w:rPr>
          <w:rFonts w:ascii="Arial" w:hAnsi="Arial" w:cs="Arial"/>
          <w:sz w:val="21"/>
          <w:szCs w:val="21"/>
        </w:rPr>
        <w:noBreakHyphen/>
        <w:t xml:space="preserve">scatter gradients after </w:t>
      </w:r>
      <w:hyperlink r:id="rId21" w:anchor="ans-18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19) In TinyML deployments, which is often the dominant energy cost?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Radio communication (e.g., BLE/Wi</w:t>
      </w:r>
      <w:r>
        <w:rPr>
          <w:rFonts w:ascii="Arial" w:hAnsi="Arial" w:cs="Arial"/>
          <w:sz w:val="21"/>
          <w:szCs w:val="21"/>
        </w:rPr>
        <w:noBreakHyphen/>
        <w:t xml:space="preserve">Fi uplink)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Scalar additions in ALU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Instruction decoding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Stack frame setup/teardown </w:t>
      </w:r>
      <w:hyperlink r:id="rId22" w:anchor="ans-19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20) Which stack is hardware</w:t>
      </w:r>
      <w:r>
        <w:rPr>
          <w:rFonts w:ascii="Arial" w:hAnsi="Arial" w:cs="Arial"/>
          <w:sz w:val="21"/>
          <w:szCs w:val="21"/>
        </w:rPr>
        <w:noBreakHyphen/>
        <w:t>agnostic, imports models, auto</w:t>
      </w:r>
      <w:r>
        <w:rPr>
          <w:rFonts w:ascii="Arial" w:hAnsi="Arial" w:cs="Arial"/>
          <w:sz w:val="21"/>
          <w:szCs w:val="21"/>
        </w:rPr>
        <w:noBreakHyphen/>
        <w:t xml:space="preserve">schedules, and can emit standalone C/LLVM for deployment?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XLA-only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cuDNN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TVM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ONNX as a runtime </w:t>
      </w:r>
      <w:hyperlink r:id="rId23" w:anchor="ans-20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21) Synchronous data</w:t>
      </w:r>
      <w:r>
        <w:rPr>
          <w:rFonts w:ascii="Arial" w:hAnsi="Arial" w:cs="Arial"/>
          <w:sz w:val="21"/>
          <w:szCs w:val="21"/>
        </w:rPr>
        <w:noBreakHyphen/>
        <w:t xml:space="preserve">parallel training with gradient averaging is equivalent to: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Single device with a smaller batch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Training only with parameter servers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Single device only if FP16 is used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Single device with batch equal to sum of local batches (same optimizer/LR schedule) </w:t>
      </w:r>
      <w:hyperlink r:id="rId24" w:anchor="ans-21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22) In JAX, which transformation compiles a function for optimized execution while preserving semantics?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grad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vmap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jit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pmap </w:t>
      </w:r>
      <w:hyperlink r:id="rId25" w:anchor="ans-22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23) For mixed</w:t>
      </w:r>
      <w:r>
        <w:rPr>
          <w:rFonts w:ascii="Arial" w:hAnsi="Arial" w:cs="Arial"/>
          <w:sz w:val="21"/>
          <w:szCs w:val="21"/>
        </w:rPr>
        <w:noBreakHyphen/>
        <w:t xml:space="preserve">precision training stability, which is generally preferred when available?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FP64 only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BF16 (wider dynamic range) vs FP16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INT8 everywhere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FP16 without loss scaling </w:t>
      </w:r>
      <w:hyperlink r:id="rId26" w:anchor="ans-23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24) Amdahl’s Law upper bound on speedup is: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1 / (1−s·N)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(1−s)/N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1 / (s + (1−s)/N)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N / (1+s) </w:t>
      </w:r>
      <w:hyperlink r:id="rId27" w:anchor="ans-24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25) Which approach reduces cross</w:t>
      </w:r>
      <w:r>
        <w:rPr>
          <w:rFonts w:ascii="Arial" w:hAnsi="Arial" w:cs="Arial"/>
          <w:sz w:val="21"/>
          <w:szCs w:val="21"/>
        </w:rPr>
        <w:noBreakHyphen/>
        <w:t>node traffic by keeping heavy reductions inside nodes before inter</w:t>
      </w:r>
      <w:r>
        <w:rPr>
          <w:rFonts w:ascii="Arial" w:hAnsi="Arial" w:cs="Arial"/>
          <w:sz w:val="21"/>
          <w:szCs w:val="21"/>
        </w:rPr>
        <w:noBreakHyphen/>
        <w:t xml:space="preserve">node?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Ring all</w:t>
      </w:r>
      <w:r>
        <w:rPr>
          <w:rFonts w:ascii="Arial" w:hAnsi="Arial" w:cs="Arial"/>
          <w:sz w:val="21"/>
          <w:szCs w:val="21"/>
        </w:rPr>
        <w:noBreakHyphen/>
        <w:t xml:space="preserve">reduce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Tree all</w:t>
      </w:r>
      <w:r>
        <w:rPr>
          <w:rFonts w:ascii="Arial" w:hAnsi="Arial" w:cs="Arial"/>
          <w:sz w:val="21"/>
          <w:szCs w:val="21"/>
        </w:rPr>
        <w:noBreakHyphen/>
        <w:t xml:space="preserve">reduce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Parameter server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Hierarchical all</w:t>
      </w:r>
      <w:r>
        <w:rPr>
          <w:rFonts w:ascii="Arial" w:hAnsi="Arial" w:cs="Arial"/>
          <w:sz w:val="21"/>
          <w:szCs w:val="21"/>
        </w:rPr>
        <w:noBreakHyphen/>
        <w:t xml:space="preserve">reduce </w:t>
      </w:r>
      <w:hyperlink r:id="rId28" w:anchor="ans-25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26) In FedAvg, which weighting reduces bias when aggregating client updates?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Weight by each client’s number of local examples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Weight all clients equally regardless of data size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Weight by client battery level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Weight by client round</w:t>
      </w:r>
      <w:r>
        <w:rPr>
          <w:rFonts w:ascii="Arial" w:hAnsi="Arial" w:cs="Arial"/>
          <w:sz w:val="21"/>
          <w:szCs w:val="21"/>
        </w:rPr>
        <w:noBreakHyphen/>
        <w:t xml:space="preserve">trip time </w:t>
      </w:r>
      <w:hyperlink r:id="rId29" w:anchor="ans-26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27) For small messages, which all</w:t>
      </w:r>
      <w:r>
        <w:rPr>
          <w:rFonts w:ascii="Arial" w:hAnsi="Arial" w:cs="Arial"/>
          <w:sz w:val="21"/>
          <w:szCs w:val="21"/>
        </w:rPr>
        <w:noBreakHyphen/>
        <w:t xml:space="preserve">reduce often has lower latency?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Ring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Tree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All</w:t>
      </w:r>
      <w:r>
        <w:rPr>
          <w:rFonts w:ascii="Arial" w:hAnsi="Arial" w:cs="Arial"/>
          <w:sz w:val="21"/>
          <w:szCs w:val="21"/>
        </w:rPr>
        <w:noBreakHyphen/>
        <w:t>to</w:t>
      </w:r>
      <w:r>
        <w:rPr>
          <w:rFonts w:ascii="Arial" w:hAnsi="Arial" w:cs="Arial"/>
          <w:sz w:val="21"/>
          <w:szCs w:val="21"/>
        </w:rPr>
        <w:noBreakHyphen/>
        <w:t xml:space="preserve">all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Broadcast </w:t>
      </w:r>
      <w:hyperlink r:id="rId30" w:anchor="ans-27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28) In JAX, which transformation maps a function SPMD</w:t>
      </w:r>
      <w:r>
        <w:rPr>
          <w:rFonts w:ascii="Arial" w:hAnsi="Arial" w:cs="Arial"/>
          <w:sz w:val="21"/>
          <w:szCs w:val="21"/>
        </w:rPr>
        <w:noBreakHyphen/>
        <w:t xml:space="preserve">style across devices?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vmap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pmap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grad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jit </w:t>
      </w:r>
      <w:hyperlink r:id="rId31" w:anchor="ans-28" w:history="1">
        <w:r>
          <w:rPr>
            <w:rStyle w:val="ae"/>
            <w:rFonts w:ascii="Arial" w:hAnsi="Arial" w:cs="Arial"/>
            <w:sz w:val="21"/>
            <w:szCs w:val="21"/>
          </w:rPr>
          <w:t>Show answer &amp; explanation</w:t>
        </w:r>
      </w:hyperlink>
      <w:r>
        <w:rPr>
          <w:rFonts w:ascii="Arial" w:hAnsi="Arial" w:cs="Arial"/>
          <w:sz w:val="21"/>
          <w:szCs w:val="21"/>
        </w:rPr>
        <w:t xml:space="preserve"> 29) (Select all that apply) Effective MCU optimizations for depthwise convolution: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Precompute index/offset tables to </w:t>
      </w:r>
      <w:r>
        <w:rPr>
          <w:rFonts w:ascii="Arial" w:hAnsi="Arial" w:cs="Arial"/>
          <w:sz w:val="21"/>
          <w:szCs w:val="21"/>
        </w:rPr>
        <w:lastRenderedPageBreak/>
        <w:t xml:space="preserve">avoid repeated address arithmetic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Use wider, aligned loads (e.g., 8</w:t>
      </w:r>
      <w:r>
        <w:rPr>
          <w:rFonts w:ascii="Arial" w:hAnsi="Arial" w:cs="Arial"/>
          <w:sz w:val="21"/>
          <w:szCs w:val="21"/>
        </w:rPr>
        <w:noBreakHyphen/>
        <w:t xml:space="preserve">byte) when safe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Loop unrolling to improve instruction</w:t>
      </w:r>
      <w:r>
        <w:rPr>
          <w:rFonts w:ascii="Arial" w:hAnsi="Arial" w:cs="Arial"/>
          <w:sz w:val="21"/>
          <w:szCs w:val="21"/>
        </w:rPr>
        <w:noBreakHyphen/>
        <w:t xml:space="preserve">level parallelism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Frequent malloc/free per row to reduce peak use </w:t>
      </w:r>
      <w:hyperlink r:id="rId32" w:anchor="ans-29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30) (Select all that apply) Federated learning client</w:t>
      </w:r>
      <w:r>
        <w:rPr>
          <w:rFonts w:ascii="Arial" w:hAnsi="Arial" w:cs="Arial"/>
          <w:sz w:val="21"/>
          <w:szCs w:val="21"/>
        </w:rPr>
        <w:noBreakHyphen/>
        <w:t xml:space="preserve">scheduling practices that reduce round time and bias: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Over</w:t>
      </w:r>
      <w:r>
        <w:rPr>
          <w:rFonts w:ascii="Arial" w:hAnsi="Arial" w:cs="Arial"/>
          <w:sz w:val="21"/>
          <w:szCs w:val="21"/>
        </w:rPr>
        <w:noBreakHyphen/>
        <w:t xml:space="preserve">invite and accept the first N updates before deadline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Stratified sampling across device or data strata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Cap per</w:t>
      </w:r>
      <w:r>
        <w:rPr>
          <w:rFonts w:ascii="Arial" w:hAnsi="Arial" w:cs="Arial"/>
          <w:sz w:val="21"/>
          <w:szCs w:val="21"/>
        </w:rPr>
        <w:noBreakHyphen/>
        <w:t xml:space="preserve">client participation frequency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Always wait for all stragglers beyond the deadline </w:t>
      </w:r>
      <w:hyperlink r:id="rId33" w:anchor="ans-30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31) (Select all that apply) Differential privacy in federated learning: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Client</w:t>
      </w:r>
      <w:r>
        <w:rPr>
          <w:rFonts w:ascii="Arial" w:hAnsi="Arial" w:cs="Arial"/>
          <w:sz w:val="21"/>
          <w:szCs w:val="21"/>
        </w:rPr>
        <w:noBreakHyphen/>
        <w:t xml:space="preserve">side norm clipping + adding Gaussian noise before secure aggregation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Server decrypts individual updates and adds noise later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Track ε, δ with a privacy accountant and stop/adjust at budget limit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Transport encryption alone suffices for DP guarantees </w:t>
      </w:r>
      <w:hyperlink r:id="rId34" w:anchor="ans-31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32) (Select all that apply) Energy</w:t>
      </w:r>
      <w:r>
        <w:rPr>
          <w:rFonts w:ascii="Arial" w:hAnsi="Arial" w:cs="Arial"/>
          <w:sz w:val="21"/>
          <w:szCs w:val="21"/>
        </w:rPr>
        <w:noBreakHyphen/>
        <w:t xml:space="preserve">efficiency strategies for TinyML deployments: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Duty cycling (short active bursts, long sleeps)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Cascaded detection (cheap stage gates a heavier classifier)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Compute more locally to transmit fewer bytes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Trigger training during active user interaction windows only </w:t>
      </w:r>
      <w:hyperlink r:id="rId35" w:anchor="ans-32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33) (Select all that apply) Memory management best practices for TFLM on MCUs: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Use a fixed tensor arena; avoid heap allocation in the hot path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Immediate error if arena is too small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Preallocate and reuse buffers; avoid fragmentation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Prefer malloc/free per inference for flexibility </w:t>
      </w:r>
      <w:hyperlink r:id="rId36" w:anchor="ans-33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34) (Select all that apply) Pipeline parallelism statements: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Bubble fraction per step ≈ (m−1)/b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1F1B reduces bubbles/activation footprint but may introduce weight staleness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GPipe interleaves forward/backward by design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Increasing microbatches reduces bubbles but can increase memory/latency </w:t>
      </w:r>
      <w:hyperlink r:id="rId37" w:anchor="ans-34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35) (Select all that apply) Phases typically present in hierarchical all</w:t>
      </w:r>
      <w:r>
        <w:rPr>
          <w:rFonts w:ascii="Arial" w:hAnsi="Arial" w:cs="Arial"/>
          <w:sz w:val="21"/>
          <w:szCs w:val="21"/>
        </w:rPr>
        <w:noBreakHyphen/>
        <w:t xml:space="preserve">reduce: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Intra</w:t>
      </w:r>
      <w:r>
        <w:rPr>
          <w:rFonts w:ascii="Arial" w:hAnsi="Arial" w:cs="Arial"/>
          <w:sz w:val="21"/>
          <w:szCs w:val="21"/>
        </w:rPr>
        <w:noBreakHyphen/>
        <w:t>node reduce</w:t>
      </w:r>
      <w:r>
        <w:rPr>
          <w:rFonts w:ascii="Arial" w:hAnsi="Arial" w:cs="Arial"/>
          <w:sz w:val="21"/>
          <w:szCs w:val="21"/>
        </w:rPr>
        <w:noBreakHyphen/>
        <w:t xml:space="preserve">scatter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Inter</w:t>
      </w:r>
      <w:r>
        <w:rPr>
          <w:rFonts w:ascii="Arial" w:hAnsi="Arial" w:cs="Arial"/>
          <w:sz w:val="21"/>
          <w:szCs w:val="21"/>
        </w:rPr>
        <w:noBreakHyphen/>
        <w:t>node reduce</w:t>
      </w:r>
      <w:r>
        <w:rPr>
          <w:rFonts w:ascii="Arial" w:hAnsi="Arial" w:cs="Arial"/>
          <w:sz w:val="21"/>
          <w:szCs w:val="21"/>
        </w:rPr>
        <w:noBreakHyphen/>
        <w:t xml:space="preserve">scatter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Inter</w:t>
      </w:r>
      <w:r>
        <w:rPr>
          <w:rFonts w:ascii="Arial" w:hAnsi="Arial" w:cs="Arial"/>
          <w:sz w:val="21"/>
          <w:szCs w:val="21"/>
        </w:rPr>
        <w:noBreakHyphen/>
        <w:t>node all</w:t>
      </w:r>
      <w:r>
        <w:rPr>
          <w:rFonts w:ascii="Arial" w:hAnsi="Arial" w:cs="Arial"/>
          <w:sz w:val="21"/>
          <w:szCs w:val="21"/>
        </w:rPr>
        <w:noBreakHyphen/>
        <w:t xml:space="preserve">gather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Intra</w:t>
      </w:r>
      <w:r>
        <w:rPr>
          <w:rFonts w:ascii="Arial" w:hAnsi="Arial" w:cs="Arial"/>
          <w:sz w:val="21"/>
          <w:szCs w:val="21"/>
        </w:rPr>
        <w:noBreakHyphen/>
        <w:t>node all</w:t>
      </w:r>
      <w:r>
        <w:rPr>
          <w:rFonts w:ascii="Arial" w:hAnsi="Arial" w:cs="Arial"/>
          <w:sz w:val="21"/>
          <w:szCs w:val="21"/>
        </w:rPr>
        <w:noBreakHyphen/>
        <w:t xml:space="preserve">gather </w:t>
      </w:r>
      <w:hyperlink r:id="rId38" w:anchor="ans-35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36) (Select all that apply) ZeRO optimizer stages: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Stage 1: shard optimizer states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Stage 2: shard optimizer states + gradients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Stage 3: shard parameters as well (optionally offload)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ZeRO eliminates the need for collectives entirely </w:t>
      </w:r>
      <w:hyperlink r:id="rId39" w:anchor="ans-36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37) (Select all that apply) FSDP behavior: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All</w:t>
      </w:r>
      <w:r>
        <w:rPr>
          <w:rFonts w:ascii="Arial" w:hAnsi="Arial" w:cs="Arial"/>
          <w:sz w:val="21"/>
          <w:szCs w:val="21"/>
        </w:rPr>
        <w:noBreakHyphen/>
        <w:t>gather param shards before compute; free promptly; reduce</w:t>
      </w:r>
      <w:r>
        <w:rPr>
          <w:rFonts w:ascii="Arial" w:hAnsi="Arial" w:cs="Arial"/>
          <w:sz w:val="21"/>
          <w:szCs w:val="21"/>
        </w:rPr>
        <w:noBreakHyphen/>
        <w:t xml:space="preserve">scatter grads after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Works with mixed precision to reduce memory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Requires full params to be present on all ranks at all times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Wrapping/granularity choices impact comm/compute balance </w:t>
      </w:r>
      <w:hyperlink r:id="rId40" w:anchor="ans-37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38) (Select all that apply) Reproducibility at scale: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Seed global and per</w:t>
      </w:r>
      <w:r>
        <w:rPr>
          <w:rFonts w:ascii="Arial" w:hAnsi="Arial" w:cs="Arial"/>
          <w:sz w:val="21"/>
          <w:szCs w:val="21"/>
        </w:rPr>
        <w:noBreakHyphen/>
        <w:t xml:space="preserve">device RNGs (Python/NumPy/framework/CUDA)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Prefer nondeterministic kernels to improve speed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Save RNG states and dataloader epoch/offsets in checkpoints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Pin versions (CUDA/cuDNN/NCCL, drivers, framework) and log topology/world size </w:t>
      </w:r>
      <w:hyperlink r:id="rId41" w:anchor="ans-38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39) (Select all that apply) Reducing serial fraction s / hiding comm for better scaling: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Overlap communication with compute (bucketization, fused kernels)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Lower</w:t>
      </w:r>
      <w:r>
        <w:rPr>
          <w:rFonts w:ascii="Arial" w:hAnsi="Arial" w:cs="Arial"/>
          <w:sz w:val="21"/>
          <w:szCs w:val="21"/>
        </w:rPr>
        <w:noBreakHyphen/>
        <w:t xml:space="preserve">precision or compressed gradients with error feedback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Increase local batch judiciously; consider partial/delayed sync variants with care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Ignore stragglers and disable health checks </w:t>
      </w:r>
      <w:hyperlink r:id="rId42" w:anchor="ans-39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40) (Select all that apply) Memory bandwidth optimization in kernels: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A. Align loop order with layout to read contiguous memory (NHWC vs NCHW)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B. Prefer many tiny kernel launches for </w:t>
      </w:r>
      <w:r>
        <w:rPr>
          <w:rFonts w:ascii="Arial" w:hAnsi="Arial" w:cs="Arial"/>
          <w:sz w:val="21"/>
          <w:szCs w:val="21"/>
        </w:rPr>
        <w:lastRenderedPageBreak/>
        <w:t xml:space="preserve">better “interleaving”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C. Use in</w:t>
      </w:r>
      <w:r>
        <w:rPr>
          <w:rFonts w:ascii="Arial" w:hAnsi="Arial" w:cs="Arial"/>
          <w:sz w:val="21"/>
          <w:szCs w:val="21"/>
        </w:rPr>
        <w:noBreakHyphen/>
        <w:t xml:space="preserve">place ops where safe to halve traffic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Arial" w:hAnsi="Arial" w:cs="Arial"/>
          <w:sz w:val="21"/>
          <w:szCs w:val="21"/>
        </w:rPr>
        <w:t xml:space="preserve"> D. Use memory pools/arenas to avoid runtime malloc/free overhead </w:t>
      </w:r>
      <w:hyperlink r:id="rId43" w:anchor="ans-40" w:history="1">
        <w:r>
          <w:rPr>
            <w:rStyle w:val="ae"/>
            <w:rFonts w:ascii="Arial" w:hAnsi="Arial" w:cs="Arial"/>
            <w:sz w:val="21"/>
            <w:szCs w:val="21"/>
          </w:rPr>
          <w:t>Show answers &amp; explanation</w:t>
        </w:r>
      </w:hyperlink>
      <w:r>
        <w:rPr>
          <w:rFonts w:ascii="Arial" w:hAnsi="Arial" w:cs="Arial"/>
          <w:sz w:val="21"/>
          <w:szCs w:val="21"/>
        </w:rPr>
        <w:t xml:space="preserve"> Answers &amp; Explanations </w:t>
      </w:r>
      <w:r>
        <w:rPr>
          <w:rStyle w:val="af0"/>
          <w:rFonts w:ascii="Arial" w:hAnsi="Arial" w:cs="Arial"/>
          <w:sz w:val="21"/>
          <w:szCs w:val="21"/>
        </w:rPr>
        <w:t>1)</w:t>
      </w:r>
      <w:r>
        <w:rPr>
          <w:rFonts w:ascii="Arial" w:hAnsi="Arial" w:cs="Arial"/>
          <w:sz w:val="21"/>
          <w:szCs w:val="21"/>
        </w:rPr>
        <w:t xml:space="preserve"> A — Forward mode scales with inputs; best for few inputs, many outputs. </w:t>
      </w:r>
      <w:hyperlink r:id="rId44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 to top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2)</w:t>
      </w:r>
      <w:r>
        <w:rPr>
          <w:rFonts w:ascii="Arial" w:hAnsi="Arial" w:cs="Arial"/>
          <w:sz w:val="21"/>
          <w:szCs w:val="21"/>
        </w:rPr>
        <w:t xml:space="preserve"> B — vmap vectorizes across a batch dimension. </w:t>
      </w:r>
      <w:hyperlink r:id="rId45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3)</w:t>
      </w:r>
      <w:r>
        <w:rPr>
          <w:rFonts w:ascii="Arial" w:hAnsi="Arial" w:cs="Arial"/>
          <w:sz w:val="21"/>
          <w:szCs w:val="21"/>
        </w:rPr>
        <w:t xml:space="preserve"> C — NHWC often coalesces better for many conv kernels. </w:t>
      </w:r>
      <w:hyperlink r:id="rId46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4)</w:t>
      </w:r>
      <w:r>
        <w:rPr>
          <w:rFonts w:ascii="Arial" w:hAnsi="Arial" w:cs="Arial"/>
          <w:sz w:val="21"/>
          <w:szCs w:val="21"/>
        </w:rPr>
        <w:t xml:space="preserve"> D — Checkpointing reduces peak memory (~√n) with ~33% compute overhead. </w:t>
      </w:r>
      <w:hyperlink r:id="rId47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5)</w:t>
      </w:r>
      <w:r>
        <w:rPr>
          <w:rFonts w:ascii="Arial" w:hAnsi="Arial" w:cs="Arial"/>
          <w:sz w:val="21"/>
          <w:szCs w:val="21"/>
        </w:rPr>
        <w:t xml:space="preserve"> C — Ring traffic per device ≈ 2·P·(N−1)/N. </w:t>
      </w:r>
      <w:hyperlink r:id="rId48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6)</w:t>
      </w:r>
      <w:r>
        <w:rPr>
          <w:rFonts w:ascii="Arial" w:hAnsi="Arial" w:cs="Arial"/>
          <w:sz w:val="21"/>
          <w:szCs w:val="21"/>
        </w:rPr>
        <w:t xml:space="preserve"> A — Amdahl bound with s=0.1 → max ~10×. </w:t>
      </w:r>
      <w:hyperlink r:id="rId49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7)</w:t>
      </w:r>
      <w:r>
        <w:rPr>
          <w:rFonts w:ascii="Arial" w:hAnsi="Arial" w:cs="Arial"/>
          <w:sz w:val="21"/>
          <w:szCs w:val="21"/>
        </w:rPr>
        <w:t xml:space="preserve"> B — 1F1B interleaves and can introduce weight staleness. </w:t>
      </w:r>
      <w:hyperlink r:id="rId50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8)</w:t>
      </w:r>
      <w:r>
        <w:rPr>
          <w:rFonts w:ascii="Arial" w:hAnsi="Arial" w:cs="Arial"/>
          <w:sz w:val="21"/>
          <w:szCs w:val="21"/>
        </w:rPr>
        <w:t xml:space="preserve"> D — Dual numbers: ε² = 0 (nilpotent). </w:t>
      </w:r>
      <w:hyperlink r:id="rId51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9)</w:t>
      </w:r>
      <w:r>
        <w:rPr>
          <w:rFonts w:ascii="Arial" w:hAnsi="Arial" w:cs="Arial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sz w:val="21"/>
          <w:szCs w:val="21"/>
        </w:rPr>
        <w:t>C — (</w:t>
      </w:r>
      <w:proofErr w:type="gramEnd"/>
      <w:r>
        <w:rPr>
          <w:rFonts w:ascii="Arial" w:hAnsi="Arial" w:cs="Arial"/>
          <w:sz w:val="21"/>
          <w:szCs w:val="21"/>
        </w:rPr>
        <w:t xml:space="preserve">ac, ad+bc) implements product </w:t>
      </w:r>
      <w:proofErr w:type="gramStart"/>
      <w:r>
        <w:rPr>
          <w:rFonts w:ascii="Arial" w:hAnsi="Arial" w:cs="Arial"/>
          <w:sz w:val="21"/>
          <w:szCs w:val="21"/>
        </w:rPr>
        <w:t>rule</w:t>
      </w:r>
      <w:proofErr w:type="gramEnd"/>
      <w:r>
        <w:rPr>
          <w:rFonts w:ascii="Arial" w:hAnsi="Arial" w:cs="Arial"/>
          <w:sz w:val="21"/>
          <w:szCs w:val="21"/>
        </w:rPr>
        <w:t xml:space="preserve">. </w:t>
      </w:r>
      <w:hyperlink r:id="rId52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10)</w:t>
      </w:r>
      <w:r>
        <w:rPr>
          <w:rFonts w:ascii="Arial" w:hAnsi="Arial" w:cs="Arial"/>
          <w:sz w:val="21"/>
          <w:szCs w:val="21"/>
        </w:rPr>
        <w:t xml:space="preserve"> D — Recompute activations during backward to save memory. </w:t>
      </w:r>
      <w:hyperlink r:id="rId53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11)</w:t>
      </w:r>
      <w:r>
        <w:rPr>
          <w:rFonts w:ascii="Arial" w:hAnsi="Arial" w:cs="Arial"/>
          <w:sz w:val="21"/>
          <w:szCs w:val="21"/>
        </w:rPr>
        <w:t xml:space="preserve"> A — Ring is bandwidth</w:t>
      </w:r>
      <w:r>
        <w:rPr>
          <w:rFonts w:ascii="Arial" w:hAnsi="Arial" w:cs="Arial"/>
          <w:sz w:val="21"/>
          <w:szCs w:val="21"/>
        </w:rPr>
        <w:noBreakHyphen/>
        <w:t xml:space="preserve">optimal for large messages. </w:t>
      </w:r>
      <w:hyperlink r:id="rId54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12)</w:t>
      </w:r>
      <w:r>
        <w:rPr>
          <w:rFonts w:ascii="Arial" w:hAnsi="Arial" w:cs="Arial"/>
          <w:sz w:val="21"/>
          <w:szCs w:val="21"/>
        </w:rPr>
        <w:t xml:space="preserve"> D — JAX functional transforms over immutable arrays. </w:t>
      </w:r>
      <w:hyperlink r:id="rId55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13)</w:t>
      </w:r>
      <w:r>
        <w:rPr>
          <w:rFonts w:ascii="Arial" w:hAnsi="Arial" w:cs="Arial"/>
          <w:sz w:val="21"/>
          <w:szCs w:val="21"/>
        </w:rPr>
        <w:t xml:space="preserve"> A — Align dims to TPU tiles (e.g., 128) for utilization. </w:t>
      </w:r>
      <w:hyperlink r:id="rId56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14)</w:t>
      </w:r>
      <w:r>
        <w:rPr>
          <w:rFonts w:ascii="Arial" w:hAnsi="Arial" w:cs="Arial"/>
          <w:sz w:val="21"/>
          <w:szCs w:val="21"/>
        </w:rPr>
        <w:t xml:space="preserve"> C — NHWC → NCHW is [0,3,1,2]. </w:t>
      </w:r>
      <w:hyperlink r:id="rId57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15)</w:t>
      </w:r>
      <w:r>
        <w:rPr>
          <w:rFonts w:ascii="Arial" w:hAnsi="Arial" w:cs="Arial"/>
          <w:sz w:val="21"/>
          <w:szCs w:val="21"/>
        </w:rPr>
        <w:t xml:space="preserve"> B — PyTorch popularized define</w:t>
      </w:r>
      <w:r>
        <w:rPr>
          <w:rFonts w:ascii="Arial" w:hAnsi="Arial" w:cs="Arial"/>
          <w:sz w:val="21"/>
          <w:szCs w:val="21"/>
        </w:rPr>
        <w:noBreakHyphen/>
        <w:t>by</w:t>
      </w:r>
      <w:r>
        <w:rPr>
          <w:rFonts w:ascii="Arial" w:hAnsi="Arial" w:cs="Arial"/>
          <w:sz w:val="21"/>
          <w:szCs w:val="21"/>
        </w:rPr>
        <w:noBreakHyphen/>
        <w:t xml:space="preserve">run. </w:t>
      </w:r>
      <w:hyperlink r:id="rId58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16)</w:t>
      </w:r>
      <w:r>
        <w:rPr>
          <w:rFonts w:ascii="Arial" w:hAnsi="Arial" w:cs="Arial"/>
          <w:sz w:val="21"/>
          <w:szCs w:val="21"/>
        </w:rPr>
        <w:t xml:space="preserve"> B — Secure aggregation hides individuals; DP adds noise &amp; accounting. </w:t>
      </w:r>
      <w:hyperlink r:id="rId59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17</w:t>
      </w:r>
      <w:proofErr w:type="gramStart"/>
      <w:r>
        <w:rPr>
          <w:rStyle w:val="af0"/>
          <w:rFonts w:ascii="Arial" w:hAnsi="Arial" w:cs="Arial"/>
          <w:sz w:val="21"/>
          <w:szCs w:val="21"/>
        </w:rPr>
        <w:t>)</w:t>
      </w:r>
      <w:r>
        <w:rPr>
          <w:rFonts w:ascii="Arial" w:hAnsi="Arial" w:cs="Arial"/>
          <w:sz w:val="21"/>
          <w:szCs w:val="21"/>
        </w:rPr>
        <w:t xml:space="preserve"> A —</w:t>
      </w:r>
      <w:proofErr w:type="gramEnd"/>
      <w:r>
        <w:rPr>
          <w:rFonts w:ascii="Arial" w:hAnsi="Arial" w:cs="Arial"/>
          <w:sz w:val="21"/>
          <w:szCs w:val="21"/>
        </w:rPr>
        <w:t xml:space="preserve"> Adjust LR to new effective global batch; rebuild groups. </w:t>
      </w:r>
      <w:hyperlink r:id="rId60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18)</w:t>
      </w:r>
      <w:r>
        <w:rPr>
          <w:rFonts w:ascii="Arial" w:hAnsi="Arial" w:cs="Arial"/>
          <w:sz w:val="21"/>
          <w:szCs w:val="21"/>
        </w:rPr>
        <w:t xml:space="preserve"> D — FSDP shards params/states; all</w:t>
      </w:r>
      <w:r>
        <w:rPr>
          <w:rFonts w:ascii="Arial" w:hAnsi="Arial" w:cs="Arial"/>
          <w:sz w:val="21"/>
          <w:szCs w:val="21"/>
        </w:rPr>
        <w:noBreakHyphen/>
        <w:t>gather JIT; reduce</w:t>
      </w:r>
      <w:r>
        <w:rPr>
          <w:rFonts w:ascii="Arial" w:hAnsi="Arial" w:cs="Arial"/>
          <w:sz w:val="21"/>
          <w:szCs w:val="21"/>
        </w:rPr>
        <w:noBreakHyphen/>
        <w:t xml:space="preserve">scatter grads. </w:t>
      </w:r>
      <w:hyperlink r:id="rId61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19</w:t>
      </w:r>
      <w:proofErr w:type="gramStart"/>
      <w:r>
        <w:rPr>
          <w:rStyle w:val="af0"/>
          <w:rFonts w:ascii="Arial" w:hAnsi="Arial" w:cs="Arial"/>
          <w:sz w:val="21"/>
          <w:szCs w:val="21"/>
        </w:rPr>
        <w:t>)</w:t>
      </w:r>
      <w:r>
        <w:rPr>
          <w:rFonts w:ascii="Arial" w:hAnsi="Arial" w:cs="Arial"/>
          <w:sz w:val="21"/>
          <w:szCs w:val="21"/>
        </w:rPr>
        <w:t xml:space="preserve"> A —</w:t>
      </w:r>
      <w:proofErr w:type="gramEnd"/>
      <w:r>
        <w:rPr>
          <w:rFonts w:ascii="Arial" w:hAnsi="Arial" w:cs="Arial"/>
          <w:sz w:val="21"/>
          <w:szCs w:val="21"/>
        </w:rPr>
        <w:t xml:space="preserve"> Radios often dominate energy </w:t>
      </w:r>
      <w:proofErr w:type="gramStart"/>
      <w:r>
        <w:rPr>
          <w:rFonts w:ascii="Arial" w:hAnsi="Arial" w:cs="Arial"/>
          <w:sz w:val="21"/>
          <w:szCs w:val="21"/>
        </w:rPr>
        <w:t>cost</w:t>
      </w:r>
      <w:proofErr w:type="gramEnd"/>
      <w:r>
        <w:rPr>
          <w:rFonts w:ascii="Arial" w:hAnsi="Arial" w:cs="Arial"/>
          <w:sz w:val="21"/>
          <w:szCs w:val="21"/>
        </w:rPr>
        <w:t xml:space="preserve">. </w:t>
      </w:r>
      <w:hyperlink r:id="rId62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20)</w:t>
      </w:r>
      <w:r>
        <w:rPr>
          <w:rFonts w:ascii="Arial" w:hAnsi="Arial" w:cs="Arial"/>
          <w:sz w:val="21"/>
          <w:szCs w:val="21"/>
        </w:rPr>
        <w:t xml:space="preserve"> C — TVM imports/auto</w:t>
      </w:r>
      <w:r>
        <w:rPr>
          <w:rFonts w:ascii="Arial" w:hAnsi="Arial" w:cs="Arial"/>
          <w:sz w:val="21"/>
          <w:szCs w:val="21"/>
        </w:rPr>
        <w:noBreakHyphen/>
        <w:t xml:space="preserve">schedules/emits C/LLVM. </w:t>
      </w:r>
      <w:hyperlink r:id="rId63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21)</w:t>
      </w:r>
      <w:r>
        <w:rPr>
          <w:rFonts w:ascii="Arial" w:hAnsi="Arial" w:cs="Arial"/>
          <w:sz w:val="21"/>
          <w:szCs w:val="21"/>
        </w:rPr>
        <w:t xml:space="preserve"> D — Equivalent to single device with global batch = sum of local batches. </w:t>
      </w:r>
      <w:hyperlink r:id="rId64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22)</w:t>
      </w:r>
      <w:r>
        <w:rPr>
          <w:rFonts w:ascii="Arial" w:hAnsi="Arial" w:cs="Arial"/>
          <w:sz w:val="21"/>
          <w:szCs w:val="21"/>
        </w:rPr>
        <w:t xml:space="preserve"> C — jit compiles a function for optimized execution. </w:t>
      </w:r>
      <w:hyperlink r:id="rId65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23)</w:t>
      </w:r>
      <w:r>
        <w:rPr>
          <w:rFonts w:ascii="Arial" w:hAnsi="Arial" w:cs="Arial"/>
          <w:sz w:val="21"/>
          <w:szCs w:val="21"/>
        </w:rPr>
        <w:t xml:space="preserve"> B — BF16 preferred for stability vs FP16. </w:t>
      </w:r>
      <w:hyperlink r:id="rId66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24)</w:t>
      </w:r>
      <w:r>
        <w:rPr>
          <w:rFonts w:ascii="Arial" w:hAnsi="Arial" w:cs="Arial"/>
          <w:sz w:val="21"/>
          <w:szCs w:val="21"/>
        </w:rPr>
        <w:t xml:space="preserve"> C — Amdahl bound: 1 / (s + (1−s)/N). </w:t>
      </w:r>
      <w:hyperlink r:id="rId67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25)</w:t>
      </w:r>
      <w:r>
        <w:rPr>
          <w:rFonts w:ascii="Arial" w:hAnsi="Arial" w:cs="Arial"/>
          <w:sz w:val="21"/>
          <w:szCs w:val="21"/>
        </w:rPr>
        <w:t xml:space="preserve"> D — Hierarchical all</w:t>
      </w:r>
      <w:r>
        <w:rPr>
          <w:rFonts w:ascii="Arial" w:hAnsi="Arial" w:cs="Arial"/>
          <w:sz w:val="21"/>
          <w:szCs w:val="21"/>
        </w:rPr>
        <w:noBreakHyphen/>
        <w:t>reduce: intra</w:t>
      </w:r>
      <w:r>
        <w:rPr>
          <w:rFonts w:ascii="Arial" w:hAnsi="Arial" w:cs="Arial"/>
          <w:sz w:val="21"/>
          <w:szCs w:val="21"/>
        </w:rPr>
        <w:noBreakHyphen/>
        <w:t>node, then inter</w:t>
      </w:r>
      <w:r>
        <w:rPr>
          <w:rFonts w:ascii="Arial" w:hAnsi="Arial" w:cs="Arial"/>
          <w:sz w:val="21"/>
          <w:szCs w:val="21"/>
        </w:rPr>
        <w:noBreakHyphen/>
        <w:t xml:space="preserve">node, then local broadcast. </w:t>
      </w:r>
      <w:hyperlink r:id="rId68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26)</w:t>
      </w:r>
      <w:r>
        <w:rPr>
          <w:rFonts w:ascii="Arial" w:hAnsi="Arial" w:cs="Arial"/>
          <w:sz w:val="21"/>
          <w:szCs w:val="21"/>
        </w:rPr>
        <w:t xml:space="preserve"> A — Weight by client sample counts. </w:t>
      </w:r>
      <w:hyperlink r:id="rId69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27)</w:t>
      </w:r>
      <w:r>
        <w:rPr>
          <w:rFonts w:ascii="Arial" w:hAnsi="Arial" w:cs="Arial"/>
          <w:sz w:val="21"/>
          <w:szCs w:val="21"/>
        </w:rPr>
        <w:t xml:space="preserve"> B — Tree lower latency for small messages. </w:t>
      </w:r>
      <w:hyperlink r:id="rId70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28)</w:t>
      </w:r>
      <w:r>
        <w:rPr>
          <w:rFonts w:ascii="Arial" w:hAnsi="Arial" w:cs="Arial"/>
          <w:sz w:val="21"/>
          <w:szCs w:val="21"/>
        </w:rPr>
        <w:t xml:space="preserve"> B — pmap distributes SPMD across devices. </w:t>
      </w:r>
      <w:hyperlink r:id="rId71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29)</w:t>
      </w:r>
      <w:r>
        <w:rPr>
          <w:rFonts w:ascii="Arial" w:hAnsi="Arial" w:cs="Arial"/>
          <w:sz w:val="21"/>
          <w:szCs w:val="21"/>
        </w:rPr>
        <w:t xml:space="preserve"> A, B, C — Precompute indices; aligned wide loads; unroll loops. </w:t>
      </w:r>
      <w:hyperlink r:id="rId72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30)</w:t>
      </w:r>
      <w:r>
        <w:rPr>
          <w:rFonts w:ascii="Arial" w:hAnsi="Arial" w:cs="Arial"/>
          <w:sz w:val="21"/>
          <w:szCs w:val="21"/>
        </w:rPr>
        <w:t xml:space="preserve"> A, B, C — Over</w:t>
      </w:r>
      <w:r>
        <w:rPr>
          <w:rFonts w:ascii="Arial" w:hAnsi="Arial" w:cs="Arial"/>
          <w:sz w:val="21"/>
          <w:szCs w:val="21"/>
        </w:rPr>
        <w:noBreakHyphen/>
        <w:t xml:space="preserve">invite/accept first N; stratify; cap frequency. </w:t>
      </w:r>
      <w:hyperlink r:id="rId73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31)</w:t>
      </w:r>
      <w:r>
        <w:rPr>
          <w:rFonts w:ascii="Arial" w:hAnsi="Arial" w:cs="Arial"/>
          <w:sz w:val="21"/>
          <w:szCs w:val="21"/>
        </w:rPr>
        <w:t xml:space="preserve"> A, C — Client</w:t>
      </w:r>
      <w:r>
        <w:rPr>
          <w:rFonts w:ascii="Arial" w:hAnsi="Arial" w:cs="Arial"/>
          <w:sz w:val="21"/>
          <w:szCs w:val="21"/>
        </w:rPr>
        <w:noBreakHyphen/>
        <w:t xml:space="preserve">side clip+noise; privacy accountant for </w:t>
      </w:r>
      <w:proofErr w:type="gramStart"/>
      <w:r>
        <w:rPr>
          <w:rFonts w:ascii="Arial" w:hAnsi="Arial" w:cs="Arial"/>
          <w:sz w:val="21"/>
          <w:szCs w:val="21"/>
        </w:rPr>
        <w:t>ε,δ.</w:t>
      </w:r>
      <w:proofErr w:type="gramEnd"/>
      <w:r>
        <w:rPr>
          <w:rFonts w:ascii="Arial" w:hAnsi="Arial" w:cs="Arial"/>
          <w:sz w:val="21"/>
          <w:szCs w:val="21"/>
        </w:rPr>
        <w:t xml:space="preserve"> </w:t>
      </w:r>
      <w:hyperlink r:id="rId74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32)</w:t>
      </w:r>
      <w:r>
        <w:rPr>
          <w:rFonts w:ascii="Arial" w:hAnsi="Arial" w:cs="Arial"/>
          <w:sz w:val="21"/>
          <w:szCs w:val="21"/>
        </w:rPr>
        <w:t xml:space="preserve"> A, B, C — Duty cycle; cascades; compute locally to save radio. </w:t>
      </w:r>
      <w:hyperlink r:id="rId75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33)</w:t>
      </w:r>
      <w:r>
        <w:rPr>
          <w:rFonts w:ascii="Arial" w:hAnsi="Arial" w:cs="Arial"/>
          <w:sz w:val="21"/>
          <w:szCs w:val="21"/>
        </w:rPr>
        <w:t xml:space="preserve"> A, B, C — Fixed arena; fail fast if too small; reuse buffers. </w:t>
      </w:r>
      <w:hyperlink r:id="rId76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34)</w:t>
      </w:r>
      <w:r>
        <w:rPr>
          <w:rFonts w:ascii="Arial" w:hAnsi="Arial" w:cs="Arial"/>
          <w:sz w:val="21"/>
          <w:szCs w:val="21"/>
        </w:rPr>
        <w:t xml:space="preserve"> A, B, D — Bubble ≈ (m−1)/b; 1F1B reduces bubbles but may add staleness; more microbatches reduce bubbles with memory/latency </w:t>
      </w:r>
      <w:proofErr w:type="gramStart"/>
      <w:r>
        <w:rPr>
          <w:rFonts w:ascii="Arial" w:hAnsi="Arial" w:cs="Arial"/>
          <w:sz w:val="21"/>
          <w:szCs w:val="21"/>
        </w:rPr>
        <w:t>trade</w:t>
      </w:r>
      <w:r>
        <w:rPr>
          <w:rFonts w:ascii="Arial" w:hAnsi="Arial" w:cs="Arial"/>
          <w:sz w:val="21"/>
          <w:szCs w:val="21"/>
        </w:rPr>
        <w:noBreakHyphen/>
        <w:t>offs</w:t>
      </w:r>
      <w:proofErr w:type="gramEnd"/>
      <w:r>
        <w:rPr>
          <w:rFonts w:ascii="Arial" w:hAnsi="Arial" w:cs="Arial"/>
          <w:sz w:val="21"/>
          <w:szCs w:val="21"/>
        </w:rPr>
        <w:t xml:space="preserve">. </w:t>
      </w:r>
      <w:hyperlink r:id="rId77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35)</w:t>
      </w:r>
      <w:r>
        <w:rPr>
          <w:rFonts w:ascii="Arial" w:hAnsi="Arial" w:cs="Arial"/>
          <w:sz w:val="21"/>
          <w:szCs w:val="21"/>
        </w:rPr>
        <w:t xml:space="preserve"> A, B, C, D — Hierarchical reduce</w:t>
      </w:r>
      <w:r>
        <w:rPr>
          <w:rFonts w:ascii="Arial" w:hAnsi="Arial" w:cs="Arial"/>
          <w:sz w:val="21"/>
          <w:szCs w:val="21"/>
        </w:rPr>
        <w:noBreakHyphen/>
        <w:t>scatter/all</w:t>
      </w:r>
      <w:r>
        <w:rPr>
          <w:rFonts w:ascii="Arial" w:hAnsi="Arial" w:cs="Arial"/>
          <w:sz w:val="21"/>
          <w:szCs w:val="21"/>
        </w:rPr>
        <w:noBreakHyphen/>
        <w:t>gather intra</w:t>
      </w:r>
      <w:r>
        <w:rPr>
          <w:rFonts w:ascii="Arial" w:hAnsi="Arial" w:cs="Arial"/>
          <w:sz w:val="21"/>
          <w:szCs w:val="21"/>
        </w:rPr>
        <w:noBreakHyphen/>
        <w:t>/inter</w:t>
      </w:r>
      <w:r>
        <w:rPr>
          <w:rFonts w:ascii="Arial" w:hAnsi="Arial" w:cs="Arial"/>
          <w:sz w:val="21"/>
          <w:szCs w:val="21"/>
        </w:rPr>
        <w:noBreakHyphen/>
        <w:t xml:space="preserve">node. </w:t>
      </w:r>
      <w:hyperlink r:id="rId78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36)</w:t>
      </w:r>
      <w:r>
        <w:rPr>
          <w:rFonts w:ascii="Arial" w:hAnsi="Arial" w:cs="Arial"/>
          <w:sz w:val="21"/>
          <w:szCs w:val="21"/>
        </w:rPr>
        <w:t xml:space="preserve"> A, B, C — ZeRO stages 1/2/3 shard states, grads, then params (offload optional). </w:t>
      </w:r>
      <w:hyperlink r:id="rId79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37)</w:t>
      </w:r>
      <w:r>
        <w:rPr>
          <w:rFonts w:ascii="Arial" w:hAnsi="Arial" w:cs="Arial"/>
          <w:sz w:val="21"/>
          <w:szCs w:val="21"/>
        </w:rPr>
        <w:t xml:space="preserve"> A, B, D — FSDP all</w:t>
      </w:r>
      <w:r>
        <w:rPr>
          <w:rFonts w:ascii="Arial" w:hAnsi="Arial" w:cs="Arial"/>
          <w:sz w:val="21"/>
          <w:szCs w:val="21"/>
        </w:rPr>
        <w:noBreakHyphen/>
        <w:t xml:space="preserve">gathers JIT, supports mixed precision, wrapping granularity matters. </w:t>
      </w:r>
      <w:hyperlink r:id="rId80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38)</w:t>
      </w:r>
      <w:r>
        <w:rPr>
          <w:rFonts w:ascii="Arial" w:hAnsi="Arial" w:cs="Arial"/>
          <w:sz w:val="21"/>
          <w:szCs w:val="21"/>
        </w:rPr>
        <w:t xml:space="preserve"> A, C, D — Seed RNGs; save RNG/dataloader state; pin versions/topology. </w:t>
      </w:r>
      <w:hyperlink r:id="rId81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39)</w:t>
      </w:r>
      <w:r>
        <w:rPr>
          <w:rFonts w:ascii="Arial" w:hAnsi="Arial" w:cs="Arial"/>
          <w:sz w:val="21"/>
          <w:szCs w:val="21"/>
        </w:rPr>
        <w:t xml:space="preserve"> A, B, C — Overlap comm/compute; compress gradients; adjust batch/sync variants carefully. </w:t>
      </w:r>
      <w:hyperlink r:id="rId82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af0"/>
          <w:rFonts w:ascii="Arial" w:hAnsi="Arial" w:cs="Arial"/>
          <w:sz w:val="21"/>
          <w:szCs w:val="21"/>
        </w:rPr>
        <w:t>40)</w:t>
      </w:r>
      <w:r>
        <w:rPr>
          <w:rFonts w:ascii="Arial" w:hAnsi="Arial" w:cs="Arial"/>
          <w:sz w:val="21"/>
          <w:szCs w:val="21"/>
        </w:rPr>
        <w:t xml:space="preserve"> A, C, D — Contiguous access, in</w:t>
      </w:r>
      <w:r>
        <w:rPr>
          <w:rFonts w:ascii="Arial" w:hAnsi="Arial" w:cs="Arial"/>
          <w:sz w:val="21"/>
          <w:szCs w:val="21"/>
        </w:rPr>
        <w:noBreakHyphen/>
        <w:t xml:space="preserve">place where safe, memory pools; avoid many tiny launches. </w:t>
      </w:r>
      <w:hyperlink r:id="rId83" w:anchor="midterm-title" w:history="1">
        <w:r>
          <w:rPr>
            <w:rStyle w:val="ae"/>
            <w:rFonts w:ascii="Arial" w:hAnsi="Arial" w:cs="Arial"/>
            <w:sz w:val="21"/>
            <w:szCs w:val="21"/>
          </w:rPr>
          <w:t>Back</w:t>
        </w:r>
      </w:hyperlink>
      <w:r>
        <w:rPr>
          <w:rFonts w:ascii="Arial" w:hAnsi="Arial" w:cs="Arial"/>
          <w:sz w:val="21"/>
          <w:szCs w:val="21"/>
        </w:rPr>
        <w:t xml:space="preserve"> </w:t>
      </w:r>
    </w:p>
    <w:sectPr w:rsidR="007064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FF"/>
    <w:rsid w:val="00560E6B"/>
    <w:rsid w:val="007064EC"/>
    <w:rsid w:val="0079772E"/>
    <w:rsid w:val="00CE06D9"/>
    <w:rsid w:val="00D034FF"/>
    <w:rsid w:val="00F1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3F94E5-8925-4804-8D49-E6ADCE30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6D9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34FF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4FF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4FF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4FF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4FF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4FF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4FF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4FF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4FF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34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3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3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34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34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34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34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34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34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34FF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03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4FF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034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34FF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034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34FF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034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34FF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034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34F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CE06D9"/>
    <w:rPr>
      <w:color w:val="0000FF"/>
      <w:u w:val="single"/>
    </w:rPr>
  </w:style>
  <w:style w:type="paragraph" w:styleId="af">
    <w:name w:val="Normal (Web)"/>
    <w:basedOn w:val="a"/>
    <w:uiPriority w:val="99"/>
    <w:semiHidden/>
    <w:unhideWhenUsed/>
    <w:rsid w:val="00CE06D9"/>
    <w:pPr>
      <w:spacing w:before="100" w:beforeAutospacing="1" w:after="100" w:afterAutospacing="1"/>
    </w:pPr>
  </w:style>
  <w:style w:type="character" w:styleId="af0">
    <w:name w:val="Strong"/>
    <w:basedOn w:val="a0"/>
    <w:uiPriority w:val="22"/>
    <w:qFormat/>
    <w:rsid w:val="00CE06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anvas.ust.hk/" TargetMode="External"/><Relationship Id="rId21" Type="http://schemas.openxmlformats.org/officeDocument/2006/relationships/hyperlink" Target="https://canvas.ust.hk/" TargetMode="External"/><Relationship Id="rId42" Type="http://schemas.openxmlformats.org/officeDocument/2006/relationships/hyperlink" Target="https://canvas.ust.hk/" TargetMode="External"/><Relationship Id="rId47" Type="http://schemas.openxmlformats.org/officeDocument/2006/relationships/hyperlink" Target="https://canvas.ust.hk/" TargetMode="External"/><Relationship Id="rId63" Type="http://schemas.openxmlformats.org/officeDocument/2006/relationships/hyperlink" Target="https://canvas.ust.hk/" TargetMode="External"/><Relationship Id="rId68" Type="http://schemas.openxmlformats.org/officeDocument/2006/relationships/hyperlink" Target="https://canvas.ust.hk/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canvas.ust.hk/" TargetMode="External"/><Relationship Id="rId11" Type="http://schemas.openxmlformats.org/officeDocument/2006/relationships/hyperlink" Target="https://canvas.ust.hk/" TargetMode="External"/><Relationship Id="rId32" Type="http://schemas.openxmlformats.org/officeDocument/2006/relationships/hyperlink" Target="https://canvas.ust.hk/" TargetMode="External"/><Relationship Id="rId37" Type="http://schemas.openxmlformats.org/officeDocument/2006/relationships/hyperlink" Target="https://canvas.ust.hk/" TargetMode="External"/><Relationship Id="rId53" Type="http://schemas.openxmlformats.org/officeDocument/2006/relationships/hyperlink" Target="https://canvas.ust.hk/" TargetMode="External"/><Relationship Id="rId58" Type="http://schemas.openxmlformats.org/officeDocument/2006/relationships/hyperlink" Target="https://canvas.ust.hk/" TargetMode="External"/><Relationship Id="rId74" Type="http://schemas.openxmlformats.org/officeDocument/2006/relationships/hyperlink" Target="https://canvas.ust.hk/" TargetMode="External"/><Relationship Id="rId79" Type="http://schemas.openxmlformats.org/officeDocument/2006/relationships/hyperlink" Target="https://canvas.ust.hk/" TargetMode="External"/><Relationship Id="rId5" Type="http://schemas.openxmlformats.org/officeDocument/2006/relationships/hyperlink" Target="https://canvas.ust.hk/" TargetMode="External"/><Relationship Id="rId19" Type="http://schemas.openxmlformats.org/officeDocument/2006/relationships/hyperlink" Target="https://canvas.ust.hk/" TargetMode="External"/><Relationship Id="rId14" Type="http://schemas.openxmlformats.org/officeDocument/2006/relationships/hyperlink" Target="https://canvas.ust.hk/" TargetMode="External"/><Relationship Id="rId22" Type="http://schemas.openxmlformats.org/officeDocument/2006/relationships/hyperlink" Target="https://canvas.ust.hk/" TargetMode="External"/><Relationship Id="rId27" Type="http://schemas.openxmlformats.org/officeDocument/2006/relationships/hyperlink" Target="https://canvas.ust.hk/" TargetMode="External"/><Relationship Id="rId30" Type="http://schemas.openxmlformats.org/officeDocument/2006/relationships/hyperlink" Target="https://canvas.ust.hk/" TargetMode="External"/><Relationship Id="rId35" Type="http://schemas.openxmlformats.org/officeDocument/2006/relationships/hyperlink" Target="https://canvas.ust.hk/" TargetMode="External"/><Relationship Id="rId43" Type="http://schemas.openxmlformats.org/officeDocument/2006/relationships/hyperlink" Target="https://canvas.ust.hk/" TargetMode="External"/><Relationship Id="rId48" Type="http://schemas.openxmlformats.org/officeDocument/2006/relationships/hyperlink" Target="https://canvas.ust.hk/" TargetMode="External"/><Relationship Id="rId56" Type="http://schemas.openxmlformats.org/officeDocument/2006/relationships/hyperlink" Target="https://canvas.ust.hk/" TargetMode="External"/><Relationship Id="rId64" Type="http://schemas.openxmlformats.org/officeDocument/2006/relationships/hyperlink" Target="https://canvas.ust.hk/" TargetMode="External"/><Relationship Id="rId69" Type="http://schemas.openxmlformats.org/officeDocument/2006/relationships/hyperlink" Target="https://canvas.ust.hk/" TargetMode="External"/><Relationship Id="rId77" Type="http://schemas.openxmlformats.org/officeDocument/2006/relationships/hyperlink" Target="https://canvas.ust.hk/" TargetMode="External"/><Relationship Id="rId8" Type="http://schemas.openxmlformats.org/officeDocument/2006/relationships/hyperlink" Target="https://canvas.ust.hk/" TargetMode="External"/><Relationship Id="rId51" Type="http://schemas.openxmlformats.org/officeDocument/2006/relationships/hyperlink" Target="https://canvas.ust.hk/" TargetMode="External"/><Relationship Id="rId72" Type="http://schemas.openxmlformats.org/officeDocument/2006/relationships/hyperlink" Target="https://canvas.ust.hk/" TargetMode="External"/><Relationship Id="rId80" Type="http://schemas.openxmlformats.org/officeDocument/2006/relationships/hyperlink" Target="https://canvas.ust.hk/" TargetMode="External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canvas.ust.hk/" TargetMode="External"/><Relationship Id="rId17" Type="http://schemas.openxmlformats.org/officeDocument/2006/relationships/hyperlink" Target="https://canvas.ust.hk/" TargetMode="External"/><Relationship Id="rId25" Type="http://schemas.openxmlformats.org/officeDocument/2006/relationships/hyperlink" Target="https://canvas.ust.hk/" TargetMode="External"/><Relationship Id="rId33" Type="http://schemas.openxmlformats.org/officeDocument/2006/relationships/hyperlink" Target="https://canvas.ust.hk/" TargetMode="External"/><Relationship Id="rId38" Type="http://schemas.openxmlformats.org/officeDocument/2006/relationships/hyperlink" Target="https://canvas.ust.hk/" TargetMode="External"/><Relationship Id="rId46" Type="http://schemas.openxmlformats.org/officeDocument/2006/relationships/hyperlink" Target="https://canvas.ust.hk/" TargetMode="External"/><Relationship Id="rId59" Type="http://schemas.openxmlformats.org/officeDocument/2006/relationships/hyperlink" Target="https://canvas.ust.hk/" TargetMode="External"/><Relationship Id="rId67" Type="http://schemas.openxmlformats.org/officeDocument/2006/relationships/hyperlink" Target="https://canvas.ust.hk/" TargetMode="External"/><Relationship Id="rId20" Type="http://schemas.openxmlformats.org/officeDocument/2006/relationships/hyperlink" Target="https://canvas.ust.hk/" TargetMode="External"/><Relationship Id="rId41" Type="http://schemas.openxmlformats.org/officeDocument/2006/relationships/hyperlink" Target="https://canvas.ust.hk/" TargetMode="External"/><Relationship Id="rId54" Type="http://schemas.openxmlformats.org/officeDocument/2006/relationships/hyperlink" Target="https://canvas.ust.hk/" TargetMode="External"/><Relationship Id="rId62" Type="http://schemas.openxmlformats.org/officeDocument/2006/relationships/hyperlink" Target="https://canvas.ust.hk/" TargetMode="External"/><Relationship Id="rId70" Type="http://schemas.openxmlformats.org/officeDocument/2006/relationships/hyperlink" Target="https://canvas.ust.hk/" TargetMode="External"/><Relationship Id="rId75" Type="http://schemas.openxmlformats.org/officeDocument/2006/relationships/hyperlink" Target="https://canvas.ust.hk/" TargetMode="External"/><Relationship Id="rId83" Type="http://schemas.openxmlformats.org/officeDocument/2006/relationships/hyperlink" Target="https://canvas.ust.hk/" TargetMode="External"/><Relationship Id="rId1" Type="http://schemas.openxmlformats.org/officeDocument/2006/relationships/styles" Target="styles.xml"/><Relationship Id="rId6" Type="http://schemas.openxmlformats.org/officeDocument/2006/relationships/hyperlink" Target="https://canvas.ust.hk/" TargetMode="External"/><Relationship Id="rId15" Type="http://schemas.openxmlformats.org/officeDocument/2006/relationships/hyperlink" Target="https://canvas.ust.hk/" TargetMode="External"/><Relationship Id="rId23" Type="http://schemas.openxmlformats.org/officeDocument/2006/relationships/hyperlink" Target="https://canvas.ust.hk/" TargetMode="External"/><Relationship Id="rId28" Type="http://schemas.openxmlformats.org/officeDocument/2006/relationships/hyperlink" Target="https://canvas.ust.hk/" TargetMode="External"/><Relationship Id="rId36" Type="http://schemas.openxmlformats.org/officeDocument/2006/relationships/hyperlink" Target="https://canvas.ust.hk/" TargetMode="External"/><Relationship Id="rId49" Type="http://schemas.openxmlformats.org/officeDocument/2006/relationships/hyperlink" Target="https://canvas.ust.hk/" TargetMode="External"/><Relationship Id="rId57" Type="http://schemas.openxmlformats.org/officeDocument/2006/relationships/hyperlink" Target="https://canvas.ust.hk/" TargetMode="External"/><Relationship Id="rId10" Type="http://schemas.openxmlformats.org/officeDocument/2006/relationships/hyperlink" Target="https://canvas.ust.hk/" TargetMode="External"/><Relationship Id="rId31" Type="http://schemas.openxmlformats.org/officeDocument/2006/relationships/hyperlink" Target="https://canvas.ust.hk/" TargetMode="External"/><Relationship Id="rId44" Type="http://schemas.openxmlformats.org/officeDocument/2006/relationships/hyperlink" Target="https://canvas.ust.hk/" TargetMode="External"/><Relationship Id="rId52" Type="http://schemas.openxmlformats.org/officeDocument/2006/relationships/hyperlink" Target="https://canvas.ust.hk/" TargetMode="External"/><Relationship Id="rId60" Type="http://schemas.openxmlformats.org/officeDocument/2006/relationships/hyperlink" Target="https://canvas.ust.hk/" TargetMode="External"/><Relationship Id="rId65" Type="http://schemas.openxmlformats.org/officeDocument/2006/relationships/hyperlink" Target="https://canvas.ust.hk/" TargetMode="External"/><Relationship Id="rId73" Type="http://schemas.openxmlformats.org/officeDocument/2006/relationships/hyperlink" Target="https://canvas.ust.hk/" TargetMode="External"/><Relationship Id="rId78" Type="http://schemas.openxmlformats.org/officeDocument/2006/relationships/hyperlink" Target="https://canvas.ust.hk/" TargetMode="External"/><Relationship Id="rId81" Type="http://schemas.openxmlformats.org/officeDocument/2006/relationships/hyperlink" Target="https://canvas.ust.hk/" TargetMode="External"/><Relationship Id="rId4" Type="http://schemas.openxmlformats.org/officeDocument/2006/relationships/hyperlink" Target="https://canvas.ust.hk/" TargetMode="External"/><Relationship Id="rId9" Type="http://schemas.openxmlformats.org/officeDocument/2006/relationships/hyperlink" Target="https://canvas.ust.hk/" TargetMode="External"/><Relationship Id="rId13" Type="http://schemas.openxmlformats.org/officeDocument/2006/relationships/hyperlink" Target="https://canvas.ust.hk/" TargetMode="External"/><Relationship Id="rId18" Type="http://schemas.openxmlformats.org/officeDocument/2006/relationships/hyperlink" Target="https://canvas.ust.hk/" TargetMode="External"/><Relationship Id="rId39" Type="http://schemas.openxmlformats.org/officeDocument/2006/relationships/hyperlink" Target="https://canvas.ust.hk/" TargetMode="External"/><Relationship Id="rId34" Type="http://schemas.openxmlformats.org/officeDocument/2006/relationships/hyperlink" Target="https://canvas.ust.hk/" TargetMode="External"/><Relationship Id="rId50" Type="http://schemas.openxmlformats.org/officeDocument/2006/relationships/hyperlink" Target="https://canvas.ust.hk/" TargetMode="External"/><Relationship Id="rId55" Type="http://schemas.openxmlformats.org/officeDocument/2006/relationships/hyperlink" Target="https://canvas.ust.hk/" TargetMode="External"/><Relationship Id="rId76" Type="http://schemas.openxmlformats.org/officeDocument/2006/relationships/hyperlink" Target="https://canvas.ust.hk/" TargetMode="External"/><Relationship Id="rId7" Type="http://schemas.openxmlformats.org/officeDocument/2006/relationships/hyperlink" Target="https://canvas.ust.hk/" TargetMode="External"/><Relationship Id="rId71" Type="http://schemas.openxmlformats.org/officeDocument/2006/relationships/hyperlink" Target="https://canvas.ust.hk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canvas.ust.hk/" TargetMode="External"/><Relationship Id="rId24" Type="http://schemas.openxmlformats.org/officeDocument/2006/relationships/hyperlink" Target="https://canvas.ust.hk/" TargetMode="External"/><Relationship Id="rId40" Type="http://schemas.openxmlformats.org/officeDocument/2006/relationships/hyperlink" Target="https://canvas.ust.hk/" TargetMode="External"/><Relationship Id="rId45" Type="http://schemas.openxmlformats.org/officeDocument/2006/relationships/hyperlink" Target="https://canvas.ust.hk/" TargetMode="External"/><Relationship Id="rId66" Type="http://schemas.openxmlformats.org/officeDocument/2006/relationships/hyperlink" Target="https://canvas.ust.hk/" TargetMode="External"/><Relationship Id="rId61" Type="http://schemas.openxmlformats.org/officeDocument/2006/relationships/hyperlink" Target="https://canvas.ust.hk/" TargetMode="External"/><Relationship Id="rId82" Type="http://schemas.openxmlformats.org/officeDocument/2006/relationships/hyperlink" Target="https://canvas.ust.hk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2672</Words>
  <Characters>15232</Characters>
  <Application>Microsoft Office Word</Application>
  <DocSecurity>0</DocSecurity>
  <Lines>126</Lines>
  <Paragraphs>35</Paragraphs>
  <ScaleCrop>false</ScaleCrop>
  <Company/>
  <LinksUpToDate>false</LinksUpToDate>
  <CharactersWithSpaces>17869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2</cp:revision>
  <dcterms:created xsi:type="dcterms:W3CDTF">2026-10-06T11:00:00Z</dcterms:created>
  <dcterms:modified xsi:type="dcterms:W3CDTF">2026-10-06T11:00:00Z</dcterms:modified>
</cp:coreProperties>
</file>