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Who: 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http://www.instructables.com/id/MicroSlice-A-tiny-Arduino-laser-cutter/?ALLSTEPS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https://github.com/grbl/grbl/wiki/Connecting-Grbl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http://zapmaker.org/projects/grbl-controller-3-0/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Flashing Grbl to the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https://github.com/grbl/grbl/wiki/Flashing-Grbl-to-an-Arduino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Running grbl controller on raspberry pi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http://zapmaker.org/raspberry-pi/running-grbl-controller-on-raspberry-pi/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Stuck in the codes, check the websites of zero pi and they said they are preparing new documentations for the board.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zapmaker.org/projects/grbl-controller-3-0/" TargetMode="External"/><Relationship Id="rId6" Type="http://schemas.openxmlformats.org/officeDocument/2006/relationships/hyperlink" Target="https://github.com/grbl/grbl/wiki/Flashing-Grbl-to-an-Arduino" TargetMode="External"/><Relationship Id="rId7" Type="http://schemas.openxmlformats.org/officeDocument/2006/relationships/hyperlink" Target="http://zapmaker.org/raspberry-pi/running-grbl-controller-on-raspberry-pi/" TargetMode="External"/></Relationships>
</file>