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Hexapod Robot with 18 Degree of Freedom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The project consists of a six leg mobile robot, which will walk on a level plane in any polar direction given by the user from a pc.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Digital Electronics Weighting Scale 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The project consists of design and construction of weighting system that can also be used to count pieces as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Current Weather report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project consists of reporting and displays the current weather conditions onto the computer. It consists of five sensors that are: temperature, wind speed, wind direction, humidity, rainfall gauge and uv index.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Multiple Purpose bicycle unit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The project consists of eliminating devices which are currently being used to monitor single parameters on a bicycle, by integrating these single devices into one complete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Low flow water Meter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Flow meter of consumer usage by water utilizes is a continuous challenge. Even the most accurate water meters only measures flows of down to 3 and 4 liters per hour.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Current and Voltage slew rate tester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Surge current and voltage occurring in AC supplies can be the cause of inefficient operation or product failure in any electrical installation. A current and voltage slew rate tester is able to verify the critical rare on state current and minimum rate of off state voltage.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Automated Shelving Retrieval System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Project consists of an automated shelving system, which is essentially a system where the user inputs the desired object to be retrieved by means of a keypad, and a micro that move a linear actuator X-Y axis.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leak Noise Monitoring System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Project consists of a water leakage detection system. It is designed to pinpoint water leakage found in water pipes in order to reduce losses.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Digital Tracking System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Project consists of a digital tracking which traces any type of movement within a room with the use of a 360degree rotating camera.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TV Transmitter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Project consists of a transmitting system in which radio communication is used to deliver audio &amp; visual signal data from one point to another. This can be used a transmitter from a dvd player and a receiver to you tv station.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https://sites.google.com/site/controlandelectronics/Projects-IEEE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