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Essa atividade representa a tarefa </w:t>
      </w:r>
      <w:r w:rsidDel="00000000" w:rsidR="00000000" w:rsidRPr="00000000">
        <w:rPr>
          <w:b w:val="1"/>
          <w:rtl w:val="0"/>
        </w:rPr>
        <w:t xml:space="preserve">Relatório - SQL Injection.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Horário dos Testes: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Horário Total: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Utilizar as entradas da página de relatório para tentar injetar códigos SQL maliciosos que sejam interpretados como parte da consulta, não como parâmetros.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Resultado: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