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3F9D" w14:textId="77777777" w:rsidR="006B3BCF" w:rsidRDefault="006B3BCF" w:rsidP="00EF1C25">
      <w:pPr>
        <w:pStyle w:val="Z-agcycvr-tpdf"/>
      </w:pPr>
      <w:bookmarkStart w:id="0" w:name="_Toc94685087"/>
      <w:r>
        <w:t>TEXAS PROJECT DELIVERY FRAMEWORK</w:t>
      </w:r>
    </w:p>
    <w:p w14:paraId="0151137A" w14:textId="77777777" w:rsidR="006B3BCF" w:rsidRDefault="00FB0564" w:rsidP="00EF1C25">
      <w:pPr>
        <w:pStyle w:val="Z-agcycvr-Doctype"/>
        <w:spacing w:line="240" w:lineRule="auto"/>
        <w:ind w:left="0"/>
      </w:pPr>
      <w:r w:rsidRPr="00482B44">
        <w:t>SOFTWARE</w:t>
      </w:r>
      <w:r w:rsidRPr="00482B44">
        <w:br/>
        <w:t>REQUIREMENTS SPECIFICATION</w:t>
      </w:r>
    </w:p>
    <w:p w14:paraId="1E64CD98" w14:textId="77777777" w:rsidR="00177EE5" w:rsidRPr="00FB0564" w:rsidRDefault="00026A9B" w:rsidP="00EF1C25">
      <w:pPr>
        <w:pStyle w:val="Z-cvr-Normal"/>
        <w:spacing w:before="480" w:line="240" w:lineRule="auto"/>
        <w:jc w:val="center"/>
      </w:pPr>
      <w:r w:rsidRPr="00F7524D">
        <w:rPr>
          <w:noProof/>
        </w:rPr>
        <w:drawing>
          <wp:inline distT="0" distB="0" distL="0" distR="0" wp14:anchorId="40853732" wp14:editId="51A3516E">
            <wp:extent cx="2659380" cy="426720"/>
            <wp:effectExtent l="0" t="0" r="7620" b="0"/>
            <wp:docPr id="1" name="Picture 1" descr="Texas Project Delivery Framew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Project Delivery Framework logo"/>
                    <pic:cNvPicPr>
                      <a:picLocks noChangeAspect="1" noChangeArrowheads="1"/>
                    </pic:cNvPicPr>
                  </pic:nvPicPr>
                  <pic:blipFill>
                    <a:blip r:embed="rId12" cstate="print">
                      <a:extLst>
                        <a:ext uri="{28A0092B-C50C-407E-A947-70E740481C1C}">
                          <a14:useLocalDpi xmlns:a14="http://schemas.microsoft.com/office/drawing/2010/main" val="0"/>
                        </a:ext>
                      </a:extLst>
                    </a:blip>
                    <a:srcRect b="14203"/>
                    <a:stretch>
                      <a:fillRect/>
                    </a:stretch>
                  </pic:blipFill>
                  <pic:spPr bwMode="auto">
                    <a:xfrm>
                      <a:off x="0" y="0"/>
                      <a:ext cx="2659380" cy="426720"/>
                    </a:xfrm>
                    <a:prstGeom prst="rect">
                      <a:avLst/>
                    </a:prstGeom>
                    <a:noFill/>
                    <a:ln>
                      <a:noFill/>
                    </a:ln>
                  </pic:spPr>
                </pic:pic>
              </a:graphicData>
            </a:graphic>
          </wp:inline>
        </w:drawing>
      </w:r>
    </w:p>
    <w:p w14:paraId="1C300262" w14:textId="77777777" w:rsidR="006B3BCF" w:rsidRDefault="00DE0309" w:rsidP="00922C64">
      <w:pPr>
        <w:pStyle w:val="Z-agcycvr-name"/>
        <w:spacing w:before="480"/>
      </w:pPr>
      <w:r>
        <w:t>TCEQ</w:t>
      </w:r>
    </w:p>
    <w:p w14:paraId="78D8377D" w14:textId="4166E469" w:rsidR="006B3BCF" w:rsidRPr="00120C06" w:rsidRDefault="00032C80" w:rsidP="00EF1C25">
      <w:pPr>
        <w:pStyle w:val="Z-agcycvr-Title"/>
        <w:ind w:left="0"/>
        <w:rPr>
          <w:b w:val="0"/>
          <w:sz w:val="44"/>
        </w:rPr>
      </w:pPr>
      <w:r>
        <w:rPr>
          <w:b w:val="0"/>
          <w:sz w:val="44"/>
        </w:rPr>
        <w:t>ICIS-NPDES</w:t>
      </w:r>
      <w:r>
        <w:rPr>
          <w:b w:val="0"/>
          <w:sz w:val="44"/>
        </w:rPr>
        <w:br/>
        <w:t>Wastewater Permitting</w:t>
      </w:r>
      <w:r>
        <w:rPr>
          <w:b w:val="0"/>
          <w:sz w:val="44"/>
        </w:rPr>
        <w:br/>
        <w:t xml:space="preserve">TIDEN </w:t>
      </w:r>
      <w:r w:rsidR="00E53F5D">
        <w:rPr>
          <w:b w:val="0"/>
          <w:sz w:val="44"/>
        </w:rPr>
        <w:t>D</w:t>
      </w:r>
      <w:r>
        <w:rPr>
          <w:b w:val="0"/>
          <w:sz w:val="44"/>
        </w:rPr>
        <w:t>ataflow</w:t>
      </w:r>
    </w:p>
    <w:tbl>
      <w:tblPr>
        <w:tblW w:w="6480" w:type="dxa"/>
        <w:jc w:val="center"/>
        <w:tblBorders>
          <w:insideH w:val="single" w:sz="4" w:space="0" w:color="auto"/>
        </w:tblBorders>
        <w:tblLayout w:type="fixed"/>
        <w:tblCellMar>
          <w:top w:w="43" w:type="dxa"/>
          <w:left w:w="43" w:type="dxa"/>
          <w:bottom w:w="43" w:type="dxa"/>
          <w:right w:w="43" w:type="dxa"/>
        </w:tblCellMar>
        <w:tblLook w:val="0000" w:firstRow="0" w:lastRow="0" w:firstColumn="0" w:lastColumn="0" w:noHBand="0" w:noVBand="0"/>
      </w:tblPr>
      <w:tblGrid>
        <w:gridCol w:w="3060"/>
        <w:gridCol w:w="3420"/>
      </w:tblGrid>
      <w:tr w:rsidR="00CA0F49" w:rsidRPr="00CA0F49" w14:paraId="3B322C46" w14:textId="77777777" w:rsidTr="00EE75B9">
        <w:trPr>
          <w:trHeight w:val="144"/>
          <w:jc w:val="center"/>
        </w:trPr>
        <w:tc>
          <w:tcPr>
            <w:tcW w:w="3060" w:type="dxa"/>
          </w:tcPr>
          <w:p w14:paraId="19D59C5A" w14:textId="312A88F2" w:rsidR="006B3BCF" w:rsidRPr="00CA0F49" w:rsidRDefault="006B3BCF" w:rsidP="00BD3A0D">
            <w:pPr>
              <w:spacing w:line="240" w:lineRule="auto"/>
              <w:ind w:left="0"/>
              <w:jc w:val="center"/>
              <w:rPr>
                <w:b/>
              </w:rPr>
            </w:pPr>
            <w:r w:rsidRPr="00CA0F49">
              <w:rPr>
                <w:b/>
              </w:rPr>
              <w:t xml:space="preserve">VERSION: </w:t>
            </w:r>
            <w:r w:rsidR="00F665C3">
              <w:rPr>
                <w:b/>
              </w:rPr>
              <w:t>2.</w:t>
            </w:r>
            <w:r w:rsidR="0012564F">
              <w:rPr>
                <w:b/>
              </w:rPr>
              <w:t>3</w:t>
            </w:r>
          </w:p>
        </w:tc>
        <w:tc>
          <w:tcPr>
            <w:tcW w:w="3420" w:type="dxa"/>
          </w:tcPr>
          <w:p w14:paraId="32DBF426" w14:textId="4242C074" w:rsidR="006B3BCF" w:rsidRPr="00CA0F49" w:rsidRDefault="006B3BCF" w:rsidP="009F7ACD">
            <w:pPr>
              <w:spacing w:line="240" w:lineRule="auto"/>
              <w:ind w:left="0"/>
              <w:jc w:val="center"/>
              <w:rPr>
                <w:b/>
              </w:rPr>
            </w:pPr>
            <w:r w:rsidRPr="00CA0F49">
              <w:rPr>
                <w:b/>
              </w:rPr>
              <w:t xml:space="preserve">REVISION DATE: </w:t>
            </w:r>
            <w:r w:rsidR="005D6371">
              <w:rPr>
                <w:b/>
              </w:rPr>
              <w:t>0</w:t>
            </w:r>
            <w:r w:rsidR="0012564F">
              <w:rPr>
                <w:b/>
              </w:rPr>
              <w:t>5</w:t>
            </w:r>
            <w:r w:rsidR="00FC3ED2">
              <w:rPr>
                <w:b/>
              </w:rPr>
              <w:t>/</w:t>
            </w:r>
            <w:r w:rsidR="0012564F">
              <w:rPr>
                <w:b/>
              </w:rPr>
              <w:t>16</w:t>
            </w:r>
            <w:r w:rsidR="00FC3ED2">
              <w:rPr>
                <w:b/>
              </w:rPr>
              <w:t>/2023</w:t>
            </w:r>
          </w:p>
        </w:tc>
      </w:tr>
    </w:tbl>
    <w:p w14:paraId="7E2EF0E8" w14:textId="77777777" w:rsidR="00E35CE5" w:rsidRPr="00EE75B9" w:rsidRDefault="00E35CE5" w:rsidP="009D3BA6">
      <w:pPr>
        <w:spacing w:after="0" w:line="240" w:lineRule="auto"/>
        <w:rPr>
          <w:sz w:val="2"/>
          <w:szCs w:val="2"/>
        </w:rPr>
      </w:pP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705"/>
        <w:gridCol w:w="2430"/>
        <w:gridCol w:w="3960"/>
        <w:gridCol w:w="1265"/>
      </w:tblGrid>
      <w:tr w:rsidR="00B75442" w14:paraId="12FB79F9" w14:textId="77777777" w:rsidTr="009D3BA6">
        <w:trPr>
          <w:cantSplit/>
          <w:trHeight w:val="370"/>
          <w:jc w:val="center"/>
        </w:trPr>
        <w:tc>
          <w:tcPr>
            <w:tcW w:w="1705" w:type="dxa"/>
            <w:shd w:val="clear" w:color="auto" w:fill="E6E6E6"/>
          </w:tcPr>
          <w:p w14:paraId="0ED94470" w14:textId="77777777" w:rsidR="00B75442" w:rsidRDefault="00B75442" w:rsidP="00EF1C25">
            <w:pPr>
              <w:pStyle w:val="TableText"/>
              <w:spacing w:line="240" w:lineRule="auto"/>
              <w:rPr>
                <w:b/>
                <w:bCs/>
                <w:sz w:val="16"/>
              </w:rPr>
            </w:pPr>
            <w:r>
              <w:rPr>
                <w:b/>
                <w:bCs/>
                <w:sz w:val="16"/>
              </w:rPr>
              <w:t>Approver Name</w:t>
            </w:r>
          </w:p>
        </w:tc>
        <w:tc>
          <w:tcPr>
            <w:tcW w:w="2430" w:type="dxa"/>
            <w:shd w:val="clear" w:color="auto" w:fill="E6E6E6"/>
          </w:tcPr>
          <w:p w14:paraId="40232958" w14:textId="77777777" w:rsidR="00B75442" w:rsidRDefault="00B75442" w:rsidP="00EF1C25">
            <w:pPr>
              <w:pStyle w:val="TableText"/>
              <w:spacing w:line="240" w:lineRule="auto"/>
              <w:rPr>
                <w:b/>
                <w:bCs/>
                <w:sz w:val="16"/>
              </w:rPr>
            </w:pPr>
            <w:r>
              <w:rPr>
                <w:b/>
                <w:bCs/>
                <w:sz w:val="16"/>
              </w:rPr>
              <w:t>Title</w:t>
            </w:r>
          </w:p>
        </w:tc>
        <w:tc>
          <w:tcPr>
            <w:tcW w:w="3960" w:type="dxa"/>
            <w:shd w:val="clear" w:color="auto" w:fill="E6E6E6"/>
          </w:tcPr>
          <w:p w14:paraId="1FF5F8B3" w14:textId="15DE08DF" w:rsidR="00B75442" w:rsidRDefault="00556809" w:rsidP="00EF1C25">
            <w:pPr>
              <w:pStyle w:val="TableText"/>
              <w:spacing w:line="240" w:lineRule="auto"/>
              <w:rPr>
                <w:b/>
                <w:bCs/>
                <w:sz w:val="16"/>
              </w:rPr>
            </w:pPr>
            <w:r>
              <w:rPr>
                <w:b/>
                <w:bCs/>
                <w:sz w:val="16"/>
              </w:rPr>
              <w:t>Approval link</w:t>
            </w:r>
          </w:p>
        </w:tc>
        <w:tc>
          <w:tcPr>
            <w:tcW w:w="1265" w:type="dxa"/>
            <w:shd w:val="clear" w:color="auto" w:fill="E6E6E6"/>
          </w:tcPr>
          <w:p w14:paraId="3A52BBCD" w14:textId="77777777" w:rsidR="00B75442" w:rsidRDefault="00B75442" w:rsidP="00EF1C25">
            <w:pPr>
              <w:pStyle w:val="TableText"/>
              <w:spacing w:line="240" w:lineRule="auto"/>
              <w:rPr>
                <w:b/>
                <w:bCs/>
                <w:sz w:val="16"/>
              </w:rPr>
            </w:pPr>
            <w:r>
              <w:rPr>
                <w:b/>
                <w:bCs/>
                <w:sz w:val="16"/>
              </w:rPr>
              <w:t>Date</w:t>
            </w:r>
          </w:p>
        </w:tc>
      </w:tr>
      <w:tr w:rsidR="00BC7033" w14:paraId="16D80E45" w14:textId="77777777" w:rsidTr="009D3BA6">
        <w:trPr>
          <w:cantSplit/>
          <w:trHeight w:val="370"/>
          <w:jc w:val="center"/>
        </w:trPr>
        <w:tc>
          <w:tcPr>
            <w:tcW w:w="1705" w:type="dxa"/>
            <w:shd w:val="clear" w:color="auto" w:fill="FFFFFF"/>
          </w:tcPr>
          <w:p w14:paraId="2487D2FF" w14:textId="10D56AC7" w:rsidR="00BC7033" w:rsidRPr="001F0F00" w:rsidRDefault="00CB2BFA" w:rsidP="00F72DB5">
            <w:pPr>
              <w:pStyle w:val="TableText"/>
              <w:spacing w:line="240" w:lineRule="auto"/>
            </w:pPr>
            <w:r>
              <w:t>Robert Sadlier</w:t>
            </w:r>
          </w:p>
        </w:tc>
        <w:tc>
          <w:tcPr>
            <w:tcW w:w="2430" w:type="dxa"/>
            <w:shd w:val="clear" w:color="auto" w:fill="FFFFFF"/>
          </w:tcPr>
          <w:p w14:paraId="416D611B" w14:textId="666E0F7C" w:rsidR="00BC7033" w:rsidRDefault="00CE63E3" w:rsidP="00F72DB5">
            <w:pPr>
              <w:pStyle w:val="TableText"/>
              <w:spacing w:line="240" w:lineRule="auto"/>
            </w:pPr>
            <w:r>
              <w:t>Deputy</w:t>
            </w:r>
            <w:r w:rsidR="00BC7033">
              <w:t xml:space="preserve"> Director</w:t>
            </w:r>
            <w:r>
              <w:t xml:space="preserve">, </w:t>
            </w:r>
          </w:p>
          <w:p w14:paraId="09B63C49" w14:textId="7D914D41" w:rsidR="00CE63E3" w:rsidRPr="001F0F00" w:rsidRDefault="00CE63E3" w:rsidP="00EE75B9">
            <w:pPr>
              <w:pStyle w:val="TableText"/>
              <w:spacing w:before="60" w:line="240" w:lineRule="auto"/>
            </w:pPr>
            <w:r>
              <w:t>OW, WQD</w:t>
            </w:r>
          </w:p>
        </w:tc>
        <w:tc>
          <w:tcPr>
            <w:tcW w:w="3960" w:type="dxa"/>
            <w:shd w:val="clear" w:color="auto" w:fill="FFFFFF"/>
          </w:tcPr>
          <w:p w14:paraId="2F33601D" w14:textId="4A26E763" w:rsidR="00BC7033" w:rsidRPr="00B75442" w:rsidRDefault="00000000" w:rsidP="00F72DB5">
            <w:pPr>
              <w:pStyle w:val="TableText"/>
              <w:spacing w:line="240" w:lineRule="auto"/>
            </w:pPr>
            <w:hyperlink r:id="rId13" w:history="1">
              <w:r w:rsidR="00CF26C3" w:rsidRPr="00922C64">
                <w:rPr>
                  <w:rStyle w:val="Hyperlink"/>
                  <w:sz w:val="16"/>
                  <w:szCs w:val="22"/>
                </w:rPr>
                <w:t>https://svnprd.tceq.texas.gov/svn/pmo/icis_npdes_ww_permit/Requirements/approval-archive/SRS-v2.3-approvals/RS-approval-SRS-v2.3-ICIS-NPDES-WW-dataflow.pdf</w:t>
              </w:r>
            </w:hyperlink>
            <w:r w:rsidR="00CF26C3" w:rsidRPr="00922C64">
              <w:rPr>
                <w:sz w:val="16"/>
                <w:szCs w:val="22"/>
              </w:rPr>
              <w:t xml:space="preserve"> </w:t>
            </w:r>
          </w:p>
        </w:tc>
        <w:tc>
          <w:tcPr>
            <w:tcW w:w="1265" w:type="dxa"/>
            <w:shd w:val="clear" w:color="auto" w:fill="FFFFFF"/>
          </w:tcPr>
          <w:p w14:paraId="60FAF6B9" w14:textId="147D9385" w:rsidR="00BC7033" w:rsidRPr="00B75442" w:rsidRDefault="00CF26C3" w:rsidP="00F72DB5">
            <w:pPr>
              <w:pStyle w:val="TableText"/>
              <w:spacing w:line="240" w:lineRule="auto"/>
            </w:pPr>
            <w:r>
              <w:t>06/08/2023</w:t>
            </w:r>
          </w:p>
        </w:tc>
      </w:tr>
      <w:tr w:rsidR="001442C2" w14:paraId="2063CF3D" w14:textId="77777777" w:rsidTr="009D3BA6">
        <w:trPr>
          <w:cantSplit/>
          <w:trHeight w:val="370"/>
          <w:jc w:val="center"/>
        </w:trPr>
        <w:tc>
          <w:tcPr>
            <w:tcW w:w="1705" w:type="dxa"/>
            <w:shd w:val="clear" w:color="auto" w:fill="FFFFFF"/>
          </w:tcPr>
          <w:p w14:paraId="5482F868" w14:textId="2754F4EB" w:rsidR="001442C2" w:rsidRDefault="001442C2" w:rsidP="001442C2">
            <w:pPr>
              <w:pStyle w:val="TableText"/>
              <w:spacing w:line="240" w:lineRule="auto"/>
            </w:pPr>
            <w:r>
              <w:t>Greg Rogers</w:t>
            </w:r>
          </w:p>
        </w:tc>
        <w:tc>
          <w:tcPr>
            <w:tcW w:w="2430" w:type="dxa"/>
            <w:shd w:val="clear" w:color="auto" w:fill="FFFFFF"/>
          </w:tcPr>
          <w:p w14:paraId="3EDA8037" w14:textId="77777777" w:rsidR="001442C2" w:rsidRDefault="001442C2" w:rsidP="001442C2">
            <w:pPr>
              <w:pStyle w:val="TableText"/>
              <w:spacing w:line="240" w:lineRule="auto"/>
            </w:pPr>
            <w:r>
              <w:t>Deputy Director,</w:t>
            </w:r>
          </w:p>
          <w:p w14:paraId="3F809B67" w14:textId="0144B24B" w:rsidR="001442C2" w:rsidRPr="001F0F00" w:rsidRDefault="001442C2" w:rsidP="00EE75B9">
            <w:pPr>
              <w:pStyle w:val="TableText"/>
              <w:spacing w:before="60" w:line="240" w:lineRule="auto"/>
            </w:pPr>
            <w:r>
              <w:t>OAS, IRD</w:t>
            </w:r>
          </w:p>
        </w:tc>
        <w:tc>
          <w:tcPr>
            <w:tcW w:w="3960" w:type="dxa"/>
            <w:shd w:val="clear" w:color="auto" w:fill="FFFFFF"/>
          </w:tcPr>
          <w:p w14:paraId="43D68E4B" w14:textId="5080913B" w:rsidR="001442C2" w:rsidRPr="00B75442" w:rsidRDefault="00000000" w:rsidP="001442C2">
            <w:pPr>
              <w:pStyle w:val="TableText"/>
              <w:spacing w:line="240" w:lineRule="auto"/>
            </w:pPr>
            <w:hyperlink r:id="rId14" w:history="1">
              <w:r w:rsidR="00441D6C" w:rsidRPr="00441D6C">
                <w:rPr>
                  <w:rStyle w:val="Hyperlink"/>
                  <w:sz w:val="16"/>
                  <w:szCs w:val="22"/>
                </w:rPr>
                <w:t>https://svnprd.tceq.texas.gov/svn/pmo/icis_npdes_ww_permit/Requirements/approval-archive/SRS-v2.3-approvals/GR-approval-SRS-v2.3-ICIS-NPDES-WW-dataflow.pdf</w:t>
              </w:r>
            </w:hyperlink>
            <w:r w:rsidR="00441D6C" w:rsidRPr="00441D6C">
              <w:rPr>
                <w:sz w:val="16"/>
                <w:szCs w:val="22"/>
              </w:rPr>
              <w:t xml:space="preserve"> </w:t>
            </w:r>
          </w:p>
        </w:tc>
        <w:tc>
          <w:tcPr>
            <w:tcW w:w="1265" w:type="dxa"/>
            <w:shd w:val="clear" w:color="auto" w:fill="FFFFFF"/>
          </w:tcPr>
          <w:p w14:paraId="191D9EDA" w14:textId="0E79288E" w:rsidR="001442C2" w:rsidRPr="00B75442" w:rsidRDefault="00441D6C" w:rsidP="001442C2">
            <w:pPr>
              <w:pStyle w:val="TableText"/>
              <w:spacing w:line="240" w:lineRule="auto"/>
            </w:pPr>
            <w:r>
              <w:t>06/14/2023</w:t>
            </w:r>
          </w:p>
        </w:tc>
      </w:tr>
      <w:tr w:rsidR="001442C2" w14:paraId="5762320C" w14:textId="77777777" w:rsidTr="009D3BA6">
        <w:trPr>
          <w:cantSplit/>
          <w:trHeight w:val="370"/>
          <w:jc w:val="center"/>
        </w:trPr>
        <w:tc>
          <w:tcPr>
            <w:tcW w:w="1705" w:type="dxa"/>
            <w:shd w:val="clear" w:color="auto" w:fill="FFFFFF"/>
          </w:tcPr>
          <w:p w14:paraId="301219EC" w14:textId="43788F55" w:rsidR="001442C2" w:rsidRPr="001F0F00" w:rsidRDefault="001442C2" w:rsidP="001442C2">
            <w:pPr>
              <w:pStyle w:val="TableText"/>
              <w:spacing w:line="240" w:lineRule="auto"/>
            </w:pPr>
            <w:r>
              <w:t>Jennifer Bowers</w:t>
            </w:r>
          </w:p>
        </w:tc>
        <w:tc>
          <w:tcPr>
            <w:tcW w:w="2430" w:type="dxa"/>
            <w:shd w:val="clear" w:color="auto" w:fill="FFFFFF"/>
          </w:tcPr>
          <w:p w14:paraId="6C4CE42E" w14:textId="77777777" w:rsidR="001442C2" w:rsidRDefault="001442C2" w:rsidP="001442C2">
            <w:pPr>
              <w:pStyle w:val="TableText"/>
              <w:spacing w:line="240" w:lineRule="auto"/>
            </w:pPr>
            <w:r>
              <w:t>Section Manager,</w:t>
            </w:r>
          </w:p>
          <w:p w14:paraId="41794681" w14:textId="031F908B" w:rsidR="001442C2" w:rsidRPr="001F0F00" w:rsidRDefault="001442C2" w:rsidP="00EE75B9">
            <w:pPr>
              <w:pStyle w:val="TableText"/>
              <w:spacing w:before="60" w:line="240" w:lineRule="auto"/>
            </w:pPr>
            <w:r>
              <w:t>OW, WQD, WQDSS</w:t>
            </w:r>
          </w:p>
        </w:tc>
        <w:tc>
          <w:tcPr>
            <w:tcW w:w="3960" w:type="dxa"/>
            <w:shd w:val="clear" w:color="auto" w:fill="FFFFFF"/>
          </w:tcPr>
          <w:p w14:paraId="64929F8C" w14:textId="03E9465D" w:rsidR="001442C2" w:rsidRPr="00B75442" w:rsidRDefault="00000000" w:rsidP="001442C2">
            <w:pPr>
              <w:pStyle w:val="TableText"/>
              <w:spacing w:line="240" w:lineRule="auto"/>
            </w:pPr>
            <w:hyperlink r:id="rId15" w:history="1">
              <w:r w:rsidR="00EA1195" w:rsidRPr="00EA1195">
                <w:rPr>
                  <w:rStyle w:val="Hyperlink"/>
                  <w:sz w:val="16"/>
                  <w:szCs w:val="22"/>
                </w:rPr>
                <w:t>https://svnprd.tceq.texas.gov/svn/pmo/icis_npdes_ww_permit/Requirements/approval-archive/SRS-v2.3-approvals/JB-approval-SRS-v2.3-ICIS-NPDES-WW-dataflow.pdf</w:t>
              </w:r>
            </w:hyperlink>
          </w:p>
        </w:tc>
        <w:tc>
          <w:tcPr>
            <w:tcW w:w="1265" w:type="dxa"/>
            <w:shd w:val="clear" w:color="auto" w:fill="FFFFFF"/>
          </w:tcPr>
          <w:p w14:paraId="67FFB225" w14:textId="16800E59" w:rsidR="001442C2" w:rsidRPr="00B75442" w:rsidRDefault="00516A1C" w:rsidP="001442C2">
            <w:pPr>
              <w:pStyle w:val="TableText"/>
              <w:spacing w:line="240" w:lineRule="auto"/>
            </w:pPr>
            <w:r>
              <w:t>06/05/2023</w:t>
            </w:r>
          </w:p>
        </w:tc>
      </w:tr>
      <w:tr w:rsidR="001442C2" w14:paraId="18ECA925" w14:textId="77777777" w:rsidTr="009D3BA6">
        <w:trPr>
          <w:cantSplit/>
          <w:trHeight w:val="370"/>
          <w:jc w:val="center"/>
        </w:trPr>
        <w:tc>
          <w:tcPr>
            <w:tcW w:w="1705" w:type="dxa"/>
            <w:shd w:val="clear" w:color="auto" w:fill="FFFFFF"/>
          </w:tcPr>
          <w:p w14:paraId="6D26D2D2" w14:textId="6CF8C935" w:rsidR="001442C2" w:rsidRDefault="001442C2" w:rsidP="001442C2">
            <w:pPr>
              <w:pStyle w:val="TableText"/>
              <w:spacing w:line="240" w:lineRule="auto"/>
            </w:pPr>
            <w:r>
              <w:t>Kim Nguyen</w:t>
            </w:r>
          </w:p>
        </w:tc>
        <w:tc>
          <w:tcPr>
            <w:tcW w:w="2430" w:type="dxa"/>
            <w:shd w:val="clear" w:color="auto" w:fill="FFFFFF"/>
          </w:tcPr>
          <w:p w14:paraId="3FAF6079" w14:textId="77777777" w:rsidR="001442C2" w:rsidRDefault="001442C2" w:rsidP="001442C2">
            <w:pPr>
              <w:pStyle w:val="TableText"/>
              <w:spacing w:line="240" w:lineRule="auto"/>
            </w:pPr>
            <w:r>
              <w:t xml:space="preserve">Lead Subject Matter Expert, </w:t>
            </w:r>
          </w:p>
          <w:p w14:paraId="0572A1AD" w14:textId="1F4BF69C" w:rsidR="001442C2" w:rsidRDefault="001442C2" w:rsidP="00EE75B9">
            <w:pPr>
              <w:pStyle w:val="TableText"/>
              <w:spacing w:before="60" w:line="240" w:lineRule="auto"/>
            </w:pPr>
            <w:r>
              <w:t>OW, WQD, WQDSS, ITST</w:t>
            </w:r>
          </w:p>
        </w:tc>
        <w:tc>
          <w:tcPr>
            <w:tcW w:w="3960" w:type="dxa"/>
            <w:shd w:val="clear" w:color="auto" w:fill="FFFFFF"/>
          </w:tcPr>
          <w:p w14:paraId="19B1262B" w14:textId="780DA7B9" w:rsidR="001442C2" w:rsidRPr="00B75442" w:rsidRDefault="00000000" w:rsidP="001442C2">
            <w:pPr>
              <w:pStyle w:val="TableText"/>
              <w:spacing w:line="240" w:lineRule="auto"/>
            </w:pPr>
            <w:hyperlink r:id="rId16" w:history="1">
              <w:r w:rsidR="00EA1195" w:rsidRPr="00EA1195">
                <w:rPr>
                  <w:rStyle w:val="Hyperlink"/>
                  <w:sz w:val="16"/>
                  <w:szCs w:val="22"/>
                </w:rPr>
                <w:t>https://svnprd.tceq.texas.gov/svn/pmo/icis_npdes_ww_permit/Requirements/approval-archive/SRS-v2.3-approvals/KN-approval-SRS-v2.3-ICIS-NPDES-WW-dataflow.pdf</w:t>
              </w:r>
            </w:hyperlink>
          </w:p>
        </w:tc>
        <w:tc>
          <w:tcPr>
            <w:tcW w:w="1265" w:type="dxa"/>
            <w:shd w:val="clear" w:color="auto" w:fill="FFFFFF"/>
          </w:tcPr>
          <w:p w14:paraId="3C11FB90" w14:textId="3BD74BC4" w:rsidR="001442C2" w:rsidRPr="00B75442" w:rsidRDefault="00516A1C" w:rsidP="001442C2">
            <w:pPr>
              <w:pStyle w:val="TableText"/>
              <w:spacing w:line="240" w:lineRule="auto"/>
            </w:pPr>
            <w:r>
              <w:t>06/05/2023</w:t>
            </w:r>
          </w:p>
        </w:tc>
      </w:tr>
      <w:tr w:rsidR="001442C2" w:rsidDel="00BC7033" w14:paraId="01B3A914" w14:textId="77777777" w:rsidTr="009D3BA6">
        <w:trPr>
          <w:cantSplit/>
          <w:trHeight w:val="370"/>
          <w:jc w:val="center"/>
        </w:trPr>
        <w:tc>
          <w:tcPr>
            <w:tcW w:w="1705" w:type="dxa"/>
            <w:shd w:val="clear" w:color="auto" w:fill="FFFFFF"/>
          </w:tcPr>
          <w:p w14:paraId="09D9A3E4" w14:textId="40408EEC" w:rsidR="001442C2" w:rsidDel="00BC7033" w:rsidRDefault="001442C2" w:rsidP="001442C2">
            <w:pPr>
              <w:pStyle w:val="TableText"/>
              <w:spacing w:line="240" w:lineRule="auto"/>
            </w:pPr>
            <w:r>
              <w:t>Patrick McSorley</w:t>
            </w:r>
          </w:p>
        </w:tc>
        <w:tc>
          <w:tcPr>
            <w:tcW w:w="2430" w:type="dxa"/>
            <w:shd w:val="clear" w:color="auto" w:fill="FFFFFF"/>
          </w:tcPr>
          <w:p w14:paraId="0A37E6C8" w14:textId="77777777" w:rsidR="001442C2" w:rsidRDefault="001442C2" w:rsidP="001442C2">
            <w:pPr>
              <w:pStyle w:val="TableText"/>
              <w:spacing w:line="240" w:lineRule="auto"/>
            </w:pPr>
            <w:r>
              <w:t xml:space="preserve">Section Manager, </w:t>
            </w:r>
          </w:p>
          <w:p w14:paraId="7D710A96" w14:textId="5BE1D76A" w:rsidR="001442C2" w:rsidDel="00BC7033" w:rsidRDefault="001442C2" w:rsidP="00EE75B9">
            <w:pPr>
              <w:pStyle w:val="TableText"/>
              <w:spacing w:before="60" w:line="240" w:lineRule="auto"/>
            </w:pPr>
            <w:r>
              <w:t>OAS, IRD, ESS</w:t>
            </w:r>
          </w:p>
        </w:tc>
        <w:tc>
          <w:tcPr>
            <w:tcW w:w="3960" w:type="dxa"/>
            <w:shd w:val="clear" w:color="auto" w:fill="FFFFFF"/>
          </w:tcPr>
          <w:p w14:paraId="74B01580" w14:textId="75ACA138" w:rsidR="001442C2" w:rsidRPr="00F87AEB" w:rsidDel="00BC7033" w:rsidRDefault="00000000" w:rsidP="001442C2">
            <w:pPr>
              <w:pStyle w:val="TableText"/>
              <w:spacing w:line="240" w:lineRule="auto"/>
            </w:pPr>
            <w:hyperlink r:id="rId17" w:history="1">
              <w:r w:rsidR="00F87AEB" w:rsidRPr="00F87AEB">
                <w:rPr>
                  <w:rStyle w:val="Hyperlink"/>
                  <w:sz w:val="16"/>
                  <w:szCs w:val="22"/>
                </w:rPr>
                <w:t>https://svnprd.tceq.texas.gov/svn/pmo/icis_npdes_ww_permit/Requirements/approval-archive/SRS-v2.3-approvals/PM-approval-SRS-v2.3-ICIS-NPDES-WW-dataflow.pdf</w:t>
              </w:r>
            </w:hyperlink>
            <w:r w:rsidR="00F87AEB" w:rsidRPr="00F87AEB">
              <w:rPr>
                <w:sz w:val="16"/>
                <w:szCs w:val="22"/>
              </w:rPr>
              <w:t xml:space="preserve"> </w:t>
            </w:r>
          </w:p>
        </w:tc>
        <w:tc>
          <w:tcPr>
            <w:tcW w:w="1265" w:type="dxa"/>
            <w:shd w:val="clear" w:color="auto" w:fill="FFFFFF"/>
          </w:tcPr>
          <w:p w14:paraId="2235B6D4" w14:textId="458EAFD4" w:rsidR="001442C2" w:rsidRPr="00B75442" w:rsidDel="00BC7033" w:rsidRDefault="00F87AEB" w:rsidP="001442C2">
            <w:pPr>
              <w:pStyle w:val="TableText"/>
              <w:spacing w:line="240" w:lineRule="auto"/>
            </w:pPr>
            <w:r>
              <w:t>06/02/2023</w:t>
            </w:r>
          </w:p>
        </w:tc>
      </w:tr>
      <w:tr w:rsidR="001442C2" w:rsidDel="00BC7033" w14:paraId="5D7B73C9" w14:textId="77777777" w:rsidTr="009D3BA6">
        <w:trPr>
          <w:cantSplit/>
          <w:trHeight w:val="370"/>
          <w:jc w:val="center"/>
        </w:trPr>
        <w:tc>
          <w:tcPr>
            <w:tcW w:w="1705" w:type="dxa"/>
            <w:shd w:val="clear" w:color="auto" w:fill="FFFFFF"/>
          </w:tcPr>
          <w:p w14:paraId="105CCC00" w14:textId="556937C4" w:rsidR="001442C2" w:rsidRDefault="001442C2" w:rsidP="001442C2">
            <w:pPr>
              <w:pStyle w:val="TableText"/>
              <w:spacing w:line="240" w:lineRule="auto"/>
            </w:pPr>
            <w:r>
              <w:t xml:space="preserve">Mary McKelvy </w:t>
            </w:r>
          </w:p>
        </w:tc>
        <w:tc>
          <w:tcPr>
            <w:tcW w:w="2430" w:type="dxa"/>
            <w:shd w:val="clear" w:color="auto" w:fill="FFFFFF"/>
          </w:tcPr>
          <w:p w14:paraId="408D353E" w14:textId="77777777" w:rsidR="001442C2" w:rsidRDefault="001442C2" w:rsidP="001442C2">
            <w:pPr>
              <w:pStyle w:val="TableText"/>
              <w:spacing w:line="240" w:lineRule="auto"/>
            </w:pPr>
            <w:r>
              <w:t xml:space="preserve">Team Lead, </w:t>
            </w:r>
          </w:p>
          <w:p w14:paraId="530AE534" w14:textId="0440599A" w:rsidR="001442C2" w:rsidRDefault="001442C2" w:rsidP="00EE75B9">
            <w:pPr>
              <w:pStyle w:val="TableText"/>
              <w:spacing w:before="60" w:line="240" w:lineRule="auto"/>
            </w:pPr>
            <w:r>
              <w:t>OAS, IRD, ESS, ADAS</w:t>
            </w:r>
          </w:p>
        </w:tc>
        <w:tc>
          <w:tcPr>
            <w:tcW w:w="3960" w:type="dxa"/>
            <w:shd w:val="clear" w:color="auto" w:fill="FFFFFF"/>
          </w:tcPr>
          <w:p w14:paraId="6407E77C" w14:textId="27D3B4D7" w:rsidR="001442C2" w:rsidRPr="00B75442" w:rsidDel="00BC7033" w:rsidRDefault="00000000" w:rsidP="001442C2">
            <w:pPr>
              <w:pStyle w:val="TableText"/>
              <w:spacing w:line="240" w:lineRule="auto"/>
            </w:pPr>
            <w:hyperlink r:id="rId18" w:history="1">
              <w:r w:rsidR="00F87AEB" w:rsidRPr="00F87AEB">
                <w:rPr>
                  <w:rStyle w:val="Hyperlink"/>
                  <w:sz w:val="16"/>
                  <w:szCs w:val="22"/>
                </w:rPr>
                <w:t>https://svnprd.tceq.texas.gov/svn/pmo/icis_npdes_ww_permit/Requirements/approval-archive/SRS-v2.3-approvals/MM-approval-SRS-v2.3-ICIS-NPDES-WW-dataflow.pdf</w:t>
              </w:r>
            </w:hyperlink>
            <w:r w:rsidR="00F87AEB" w:rsidRPr="00F87AEB">
              <w:rPr>
                <w:sz w:val="16"/>
                <w:szCs w:val="22"/>
              </w:rPr>
              <w:t xml:space="preserve"> </w:t>
            </w:r>
          </w:p>
        </w:tc>
        <w:tc>
          <w:tcPr>
            <w:tcW w:w="1265" w:type="dxa"/>
            <w:shd w:val="clear" w:color="auto" w:fill="FFFFFF"/>
          </w:tcPr>
          <w:p w14:paraId="1E4879F5" w14:textId="3FB168A2" w:rsidR="001442C2" w:rsidRPr="00B75442" w:rsidDel="00BC7033" w:rsidRDefault="00F87AEB" w:rsidP="001442C2">
            <w:pPr>
              <w:pStyle w:val="TableText"/>
              <w:spacing w:line="240" w:lineRule="auto"/>
            </w:pPr>
            <w:r>
              <w:t>06/01/2023</w:t>
            </w:r>
          </w:p>
        </w:tc>
      </w:tr>
      <w:tr w:rsidR="001442C2" w:rsidDel="00BC7033" w14:paraId="3D71FD8D" w14:textId="77777777" w:rsidTr="009D3BA6">
        <w:trPr>
          <w:cantSplit/>
          <w:trHeight w:val="370"/>
          <w:jc w:val="center"/>
        </w:trPr>
        <w:tc>
          <w:tcPr>
            <w:tcW w:w="1705" w:type="dxa"/>
            <w:shd w:val="clear" w:color="auto" w:fill="FFFFFF"/>
          </w:tcPr>
          <w:p w14:paraId="759929F7" w14:textId="6E3B1A40" w:rsidR="001442C2" w:rsidRDefault="001442C2" w:rsidP="001442C2">
            <w:pPr>
              <w:pStyle w:val="TableText"/>
              <w:spacing w:line="240" w:lineRule="auto"/>
            </w:pPr>
            <w:r>
              <w:t>Nicholas Smith</w:t>
            </w:r>
          </w:p>
        </w:tc>
        <w:tc>
          <w:tcPr>
            <w:tcW w:w="2430" w:type="dxa"/>
            <w:shd w:val="clear" w:color="auto" w:fill="FFFFFF"/>
          </w:tcPr>
          <w:p w14:paraId="6C6AFA2A" w14:textId="77777777" w:rsidR="001442C2" w:rsidRDefault="001442C2" w:rsidP="001442C2">
            <w:pPr>
              <w:pStyle w:val="TableText"/>
              <w:spacing w:line="240" w:lineRule="auto"/>
            </w:pPr>
            <w:r>
              <w:t>Project Manager,</w:t>
            </w:r>
          </w:p>
          <w:p w14:paraId="0FEBD874" w14:textId="5F0C1345" w:rsidR="001442C2" w:rsidRDefault="001442C2" w:rsidP="00EE75B9">
            <w:pPr>
              <w:pStyle w:val="TableText"/>
              <w:spacing w:before="60" w:line="240" w:lineRule="auto"/>
            </w:pPr>
            <w:r>
              <w:t>OAS, IRD, ESS, ADAS</w:t>
            </w:r>
          </w:p>
        </w:tc>
        <w:tc>
          <w:tcPr>
            <w:tcW w:w="3960" w:type="dxa"/>
            <w:shd w:val="clear" w:color="auto" w:fill="FFFFFF"/>
          </w:tcPr>
          <w:p w14:paraId="65DB8705" w14:textId="6DA6F5D2" w:rsidR="001442C2" w:rsidRPr="00B75442" w:rsidDel="00BC7033" w:rsidRDefault="00000000" w:rsidP="001442C2">
            <w:pPr>
              <w:pStyle w:val="TableText"/>
              <w:spacing w:line="240" w:lineRule="auto"/>
            </w:pPr>
            <w:hyperlink r:id="rId19" w:history="1">
              <w:r w:rsidR="000B2358" w:rsidRPr="009D3BA6">
                <w:rPr>
                  <w:rStyle w:val="Hyperlink"/>
                  <w:sz w:val="16"/>
                  <w:szCs w:val="22"/>
                </w:rPr>
                <w:t>https://svnprd.tceq.texas.gov/svn/pmo/icis_npdes_ww_permit/Requirements/approval-archive/SRS-v2.3-approvals/NS-approval-SRS-v2.3-ICIS-NPDES-WW-dataflow.pdf</w:t>
              </w:r>
            </w:hyperlink>
            <w:r w:rsidR="000B2358">
              <w:rPr>
                <w:sz w:val="16"/>
                <w:szCs w:val="22"/>
              </w:rPr>
              <w:t xml:space="preserve"> </w:t>
            </w:r>
          </w:p>
        </w:tc>
        <w:tc>
          <w:tcPr>
            <w:tcW w:w="1265" w:type="dxa"/>
            <w:shd w:val="clear" w:color="auto" w:fill="FFFFFF"/>
          </w:tcPr>
          <w:p w14:paraId="31D7C374" w14:textId="0C743BEF" w:rsidR="001442C2" w:rsidRPr="00B75442" w:rsidDel="00BC7033" w:rsidRDefault="000B2358" w:rsidP="001442C2">
            <w:pPr>
              <w:pStyle w:val="TableText"/>
              <w:spacing w:line="240" w:lineRule="auto"/>
            </w:pPr>
            <w:r>
              <w:t>05/26/2023</w:t>
            </w:r>
          </w:p>
        </w:tc>
      </w:tr>
    </w:tbl>
    <w:p w14:paraId="5854E008" w14:textId="77777777" w:rsidR="00B75442" w:rsidRDefault="00B75442" w:rsidP="00EF1C25">
      <w:pPr>
        <w:spacing w:line="240" w:lineRule="auto"/>
      </w:pPr>
    </w:p>
    <w:p w14:paraId="4B237211" w14:textId="77777777" w:rsidR="00C9430F" w:rsidRDefault="00C9430F" w:rsidP="00EF1C25">
      <w:pPr>
        <w:spacing w:line="240" w:lineRule="auto"/>
        <w:sectPr w:rsidR="00C9430F">
          <w:headerReference w:type="default" r:id="rId20"/>
          <w:footerReference w:type="default" r:id="rId21"/>
          <w:pgSz w:w="12240" w:h="15840" w:code="1"/>
          <w:pgMar w:top="1440" w:right="1440" w:bottom="1440" w:left="1440" w:header="547" w:footer="360" w:gutter="0"/>
          <w:pgNumType w:fmt="lowerRoman" w:start="1"/>
          <w:cols w:space="720"/>
        </w:sectPr>
      </w:pPr>
    </w:p>
    <w:bookmarkEnd w:id="0"/>
    <w:p w14:paraId="373D7DE4" w14:textId="00E2D1CD" w:rsidR="007F2430" w:rsidRDefault="006B3BCF">
      <w:pPr>
        <w:pStyle w:val="TOC1"/>
        <w:rPr>
          <w:rFonts w:asciiTheme="minorHAnsi" w:eastAsiaTheme="minorEastAsia" w:hAnsiTheme="minorHAnsi" w:cstheme="minorBidi"/>
          <w:noProof/>
          <w:sz w:val="22"/>
          <w:szCs w:val="22"/>
        </w:rPr>
      </w:pPr>
      <w:r>
        <w:rPr>
          <w:rFonts w:ascii="Times New Roman" w:hAnsi="Times New Roman"/>
          <w:noProof/>
          <w:sz w:val="24"/>
        </w:rPr>
        <w:lastRenderedPageBreak/>
        <w:fldChar w:fldCharType="begin"/>
      </w:r>
      <w:r w:rsidRPr="45229B06">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3318923" w:history="1">
        <w:r w:rsidR="007F2430" w:rsidRPr="00CA2848">
          <w:rPr>
            <w:rStyle w:val="Hyperlink"/>
            <w:noProof/>
          </w:rPr>
          <w:t>Section 1.</w:t>
        </w:r>
        <w:r w:rsidR="007F2430">
          <w:rPr>
            <w:rFonts w:asciiTheme="minorHAnsi" w:eastAsiaTheme="minorEastAsia" w:hAnsiTheme="minorHAnsi" w:cstheme="minorBidi"/>
            <w:noProof/>
            <w:sz w:val="22"/>
            <w:szCs w:val="22"/>
          </w:rPr>
          <w:tab/>
        </w:r>
        <w:r w:rsidR="007F2430" w:rsidRPr="00CA2848">
          <w:rPr>
            <w:rStyle w:val="Hyperlink"/>
            <w:noProof/>
          </w:rPr>
          <w:t>Overview</w:t>
        </w:r>
        <w:r w:rsidR="007F2430">
          <w:rPr>
            <w:noProof/>
            <w:webHidden/>
          </w:rPr>
          <w:tab/>
        </w:r>
        <w:r w:rsidR="007F2430">
          <w:rPr>
            <w:noProof/>
            <w:webHidden/>
          </w:rPr>
          <w:fldChar w:fldCharType="begin"/>
        </w:r>
        <w:r w:rsidR="007F2430">
          <w:rPr>
            <w:noProof/>
            <w:webHidden/>
          </w:rPr>
          <w:instrText xml:space="preserve"> PAGEREF _Toc133318923 \h </w:instrText>
        </w:r>
        <w:r w:rsidR="007F2430">
          <w:rPr>
            <w:noProof/>
            <w:webHidden/>
          </w:rPr>
        </w:r>
        <w:r w:rsidR="007F2430">
          <w:rPr>
            <w:noProof/>
            <w:webHidden/>
          </w:rPr>
          <w:fldChar w:fldCharType="separate"/>
        </w:r>
        <w:r w:rsidR="007F2430">
          <w:rPr>
            <w:noProof/>
            <w:webHidden/>
          </w:rPr>
          <w:t>1</w:t>
        </w:r>
        <w:r w:rsidR="007F2430">
          <w:rPr>
            <w:noProof/>
            <w:webHidden/>
          </w:rPr>
          <w:fldChar w:fldCharType="end"/>
        </w:r>
      </w:hyperlink>
    </w:p>
    <w:p w14:paraId="4D1370AA" w14:textId="191C1AD0" w:rsidR="007F2430" w:rsidRDefault="00000000">
      <w:pPr>
        <w:pStyle w:val="TOC2"/>
        <w:rPr>
          <w:rFonts w:asciiTheme="minorHAnsi" w:eastAsiaTheme="minorEastAsia" w:hAnsiTheme="minorHAnsi" w:cstheme="minorBidi"/>
          <w:sz w:val="22"/>
          <w:szCs w:val="22"/>
        </w:rPr>
      </w:pPr>
      <w:hyperlink w:anchor="_Toc133318924" w:history="1">
        <w:r w:rsidR="007F2430" w:rsidRPr="00CA2848">
          <w:rPr>
            <w:rStyle w:val="Hyperlink"/>
          </w:rPr>
          <w:t xml:space="preserve">1.1 </w:t>
        </w:r>
        <w:r w:rsidR="007F2430">
          <w:rPr>
            <w:rFonts w:asciiTheme="minorHAnsi" w:eastAsiaTheme="minorEastAsia" w:hAnsiTheme="minorHAnsi" w:cstheme="minorBidi"/>
            <w:sz w:val="22"/>
            <w:szCs w:val="22"/>
          </w:rPr>
          <w:tab/>
        </w:r>
        <w:r w:rsidR="007F2430" w:rsidRPr="00CA2848">
          <w:rPr>
            <w:rStyle w:val="Hyperlink"/>
          </w:rPr>
          <w:t>Purpose</w:t>
        </w:r>
        <w:r w:rsidR="007F2430">
          <w:rPr>
            <w:webHidden/>
          </w:rPr>
          <w:tab/>
        </w:r>
        <w:r w:rsidR="007F2430">
          <w:rPr>
            <w:webHidden/>
          </w:rPr>
          <w:fldChar w:fldCharType="begin"/>
        </w:r>
        <w:r w:rsidR="007F2430">
          <w:rPr>
            <w:webHidden/>
          </w:rPr>
          <w:instrText xml:space="preserve"> PAGEREF _Toc133318924 \h </w:instrText>
        </w:r>
        <w:r w:rsidR="007F2430">
          <w:rPr>
            <w:webHidden/>
          </w:rPr>
        </w:r>
        <w:r w:rsidR="007F2430">
          <w:rPr>
            <w:webHidden/>
          </w:rPr>
          <w:fldChar w:fldCharType="separate"/>
        </w:r>
        <w:r w:rsidR="007F2430">
          <w:rPr>
            <w:webHidden/>
          </w:rPr>
          <w:t>1</w:t>
        </w:r>
        <w:r w:rsidR="007F2430">
          <w:rPr>
            <w:webHidden/>
          </w:rPr>
          <w:fldChar w:fldCharType="end"/>
        </w:r>
      </w:hyperlink>
    </w:p>
    <w:p w14:paraId="7DD6059E" w14:textId="083D1FD9" w:rsidR="007F2430" w:rsidRDefault="00000000">
      <w:pPr>
        <w:pStyle w:val="TOC2"/>
        <w:rPr>
          <w:rFonts w:asciiTheme="minorHAnsi" w:eastAsiaTheme="minorEastAsia" w:hAnsiTheme="minorHAnsi" w:cstheme="minorBidi"/>
          <w:sz w:val="22"/>
          <w:szCs w:val="22"/>
        </w:rPr>
      </w:pPr>
      <w:hyperlink w:anchor="_Toc133318925" w:history="1">
        <w:r w:rsidR="007F2430" w:rsidRPr="00CA2848">
          <w:rPr>
            <w:rStyle w:val="Hyperlink"/>
          </w:rPr>
          <w:t xml:space="preserve">1.2 </w:t>
        </w:r>
        <w:r w:rsidR="007F2430">
          <w:rPr>
            <w:rFonts w:asciiTheme="minorHAnsi" w:eastAsiaTheme="minorEastAsia" w:hAnsiTheme="minorHAnsi" w:cstheme="minorBidi"/>
            <w:sz w:val="22"/>
            <w:szCs w:val="22"/>
          </w:rPr>
          <w:tab/>
        </w:r>
        <w:r w:rsidR="007F2430" w:rsidRPr="00CA2848">
          <w:rPr>
            <w:rStyle w:val="Hyperlink"/>
          </w:rPr>
          <w:t>Business Context</w:t>
        </w:r>
        <w:r w:rsidR="007F2430">
          <w:rPr>
            <w:webHidden/>
          </w:rPr>
          <w:tab/>
        </w:r>
        <w:r w:rsidR="007F2430">
          <w:rPr>
            <w:webHidden/>
          </w:rPr>
          <w:fldChar w:fldCharType="begin"/>
        </w:r>
        <w:r w:rsidR="007F2430">
          <w:rPr>
            <w:webHidden/>
          </w:rPr>
          <w:instrText xml:space="preserve"> PAGEREF _Toc133318925 \h </w:instrText>
        </w:r>
        <w:r w:rsidR="007F2430">
          <w:rPr>
            <w:webHidden/>
          </w:rPr>
        </w:r>
        <w:r w:rsidR="007F2430">
          <w:rPr>
            <w:webHidden/>
          </w:rPr>
          <w:fldChar w:fldCharType="separate"/>
        </w:r>
        <w:r w:rsidR="007F2430">
          <w:rPr>
            <w:webHidden/>
          </w:rPr>
          <w:t>1</w:t>
        </w:r>
        <w:r w:rsidR="007F2430">
          <w:rPr>
            <w:webHidden/>
          </w:rPr>
          <w:fldChar w:fldCharType="end"/>
        </w:r>
      </w:hyperlink>
    </w:p>
    <w:p w14:paraId="16A272C4" w14:textId="1D035F70" w:rsidR="007F2430" w:rsidRDefault="00000000">
      <w:pPr>
        <w:pStyle w:val="TOC2"/>
        <w:rPr>
          <w:rFonts w:asciiTheme="minorHAnsi" w:eastAsiaTheme="minorEastAsia" w:hAnsiTheme="minorHAnsi" w:cstheme="minorBidi"/>
          <w:sz w:val="22"/>
          <w:szCs w:val="22"/>
        </w:rPr>
      </w:pPr>
      <w:hyperlink w:anchor="_Toc133318926" w:history="1">
        <w:r w:rsidR="007F2430" w:rsidRPr="00CA2848">
          <w:rPr>
            <w:rStyle w:val="Hyperlink"/>
          </w:rPr>
          <w:t xml:space="preserve">1.3 </w:t>
        </w:r>
        <w:r w:rsidR="007F2430">
          <w:rPr>
            <w:rFonts w:asciiTheme="minorHAnsi" w:eastAsiaTheme="minorEastAsia" w:hAnsiTheme="minorHAnsi" w:cstheme="minorBidi"/>
            <w:sz w:val="22"/>
            <w:szCs w:val="22"/>
          </w:rPr>
          <w:tab/>
        </w:r>
        <w:r w:rsidR="007F2430" w:rsidRPr="00CA2848">
          <w:rPr>
            <w:rStyle w:val="Hyperlink"/>
          </w:rPr>
          <w:t>Scope</w:t>
        </w:r>
        <w:r w:rsidR="007F2430">
          <w:rPr>
            <w:webHidden/>
          </w:rPr>
          <w:tab/>
        </w:r>
        <w:r w:rsidR="007F2430">
          <w:rPr>
            <w:webHidden/>
          </w:rPr>
          <w:fldChar w:fldCharType="begin"/>
        </w:r>
        <w:r w:rsidR="007F2430">
          <w:rPr>
            <w:webHidden/>
          </w:rPr>
          <w:instrText xml:space="preserve"> PAGEREF _Toc133318926 \h </w:instrText>
        </w:r>
        <w:r w:rsidR="007F2430">
          <w:rPr>
            <w:webHidden/>
          </w:rPr>
        </w:r>
        <w:r w:rsidR="007F2430">
          <w:rPr>
            <w:webHidden/>
          </w:rPr>
          <w:fldChar w:fldCharType="separate"/>
        </w:r>
        <w:r w:rsidR="007F2430">
          <w:rPr>
            <w:webHidden/>
          </w:rPr>
          <w:t>1</w:t>
        </w:r>
        <w:r w:rsidR="007F2430">
          <w:rPr>
            <w:webHidden/>
          </w:rPr>
          <w:fldChar w:fldCharType="end"/>
        </w:r>
      </w:hyperlink>
    </w:p>
    <w:p w14:paraId="7119801F" w14:textId="46663277" w:rsidR="007F2430" w:rsidRDefault="00000000">
      <w:pPr>
        <w:pStyle w:val="TOC2"/>
        <w:rPr>
          <w:rFonts w:asciiTheme="minorHAnsi" w:eastAsiaTheme="minorEastAsia" w:hAnsiTheme="minorHAnsi" w:cstheme="minorBidi"/>
          <w:sz w:val="22"/>
          <w:szCs w:val="22"/>
        </w:rPr>
      </w:pPr>
      <w:hyperlink w:anchor="_Toc133318927" w:history="1">
        <w:r w:rsidR="007F2430" w:rsidRPr="00CA2848">
          <w:rPr>
            <w:rStyle w:val="Hyperlink"/>
          </w:rPr>
          <w:t xml:space="preserve">1.4 </w:t>
        </w:r>
        <w:r w:rsidR="007F2430">
          <w:rPr>
            <w:rFonts w:asciiTheme="minorHAnsi" w:eastAsiaTheme="minorEastAsia" w:hAnsiTheme="minorHAnsi" w:cstheme="minorBidi"/>
            <w:sz w:val="22"/>
            <w:szCs w:val="22"/>
          </w:rPr>
          <w:tab/>
        </w:r>
        <w:r w:rsidR="007F2430" w:rsidRPr="00CA2848">
          <w:rPr>
            <w:rStyle w:val="Hyperlink"/>
          </w:rPr>
          <w:t>User Characteristics</w:t>
        </w:r>
        <w:r w:rsidR="007F2430">
          <w:rPr>
            <w:webHidden/>
          </w:rPr>
          <w:tab/>
        </w:r>
        <w:r w:rsidR="007F2430">
          <w:rPr>
            <w:webHidden/>
          </w:rPr>
          <w:fldChar w:fldCharType="begin"/>
        </w:r>
        <w:r w:rsidR="007F2430">
          <w:rPr>
            <w:webHidden/>
          </w:rPr>
          <w:instrText xml:space="preserve"> PAGEREF _Toc133318927 \h </w:instrText>
        </w:r>
        <w:r w:rsidR="007F2430">
          <w:rPr>
            <w:webHidden/>
          </w:rPr>
        </w:r>
        <w:r w:rsidR="007F2430">
          <w:rPr>
            <w:webHidden/>
          </w:rPr>
          <w:fldChar w:fldCharType="separate"/>
        </w:r>
        <w:r w:rsidR="007F2430">
          <w:rPr>
            <w:webHidden/>
          </w:rPr>
          <w:t>3</w:t>
        </w:r>
        <w:r w:rsidR="007F2430">
          <w:rPr>
            <w:webHidden/>
          </w:rPr>
          <w:fldChar w:fldCharType="end"/>
        </w:r>
      </w:hyperlink>
    </w:p>
    <w:p w14:paraId="7A552AEE" w14:textId="78D9DAFF" w:rsidR="007F2430" w:rsidRDefault="00000000">
      <w:pPr>
        <w:pStyle w:val="TOC1"/>
        <w:rPr>
          <w:rFonts w:asciiTheme="minorHAnsi" w:eastAsiaTheme="minorEastAsia" w:hAnsiTheme="minorHAnsi" w:cstheme="minorBidi"/>
          <w:noProof/>
          <w:sz w:val="22"/>
          <w:szCs w:val="22"/>
        </w:rPr>
      </w:pPr>
      <w:hyperlink w:anchor="_Toc133318928" w:history="1">
        <w:r w:rsidR="007F2430" w:rsidRPr="00CA2848">
          <w:rPr>
            <w:rStyle w:val="Hyperlink"/>
            <w:noProof/>
          </w:rPr>
          <w:t>Section 2.</w:t>
        </w:r>
        <w:r w:rsidR="007F2430">
          <w:rPr>
            <w:rFonts w:asciiTheme="minorHAnsi" w:eastAsiaTheme="minorEastAsia" w:hAnsiTheme="minorHAnsi" w:cstheme="minorBidi"/>
            <w:noProof/>
            <w:sz w:val="22"/>
            <w:szCs w:val="22"/>
          </w:rPr>
          <w:tab/>
        </w:r>
        <w:r w:rsidR="007F2430" w:rsidRPr="00CA2848">
          <w:rPr>
            <w:rStyle w:val="Hyperlink"/>
            <w:noProof/>
          </w:rPr>
          <w:t>Assumptions, Dependencies, Constraints</w:t>
        </w:r>
        <w:r w:rsidR="007F2430">
          <w:rPr>
            <w:noProof/>
            <w:webHidden/>
          </w:rPr>
          <w:tab/>
        </w:r>
        <w:r w:rsidR="007F2430">
          <w:rPr>
            <w:noProof/>
            <w:webHidden/>
          </w:rPr>
          <w:fldChar w:fldCharType="begin"/>
        </w:r>
        <w:r w:rsidR="007F2430">
          <w:rPr>
            <w:noProof/>
            <w:webHidden/>
          </w:rPr>
          <w:instrText xml:space="preserve"> PAGEREF _Toc133318928 \h </w:instrText>
        </w:r>
        <w:r w:rsidR="007F2430">
          <w:rPr>
            <w:noProof/>
            <w:webHidden/>
          </w:rPr>
        </w:r>
        <w:r w:rsidR="007F2430">
          <w:rPr>
            <w:noProof/>
            <w:webHidden/>
          </w:rPr>
          <w:fldChar w:fldCharType="separate"/>
        </w:r>
        <w:r w:rsidR="007F2430">
          <w:rPr>
            <w:noProof/>
            <w:webHidden/>
          </w:rPr>
          <w:t>3</w:t>
        </w:r>
        <w:r w:rsidR="007F2430">
          <w:rPr>
            <w:noProof/>
            <w:webHidden/>
          </w:rPr>
          <w:fldChar w:fldCharType="end"/>
        </w:r>
      </w:hyperlink>
    </w:p>
    <w:p w14:paraId="305CEE76" w14:textId="2779F4A2" w:rsidR="007F2430" w:rsidRDefault="00000000">
      <w:pPr>
        <w:pStyle w:val="TOC2"/>
        <w:rPr>
          <w:rFonts w:asciiTheme="minorHAnsi" w:eastAsiaTheme="minorEastAsia" w:hAnsiTheme="minorHAnsi" w:cstheme="minorBidi"/>
          <w:sz w:val="22"/>
          <w:szCs w:val="22"/>
        </w:rPr>
      </w:pPr>
      <w:hyperlink w:anchor="_Toc133318929" w:history="1">
        <w:r w:rsidR="007F2430" w:rsidRPr="00CA2848">
          <w:rPr>
            <w:rStyle w:val="Hyperlink"/>
          </w:rPr>
          <w:t xml:space="preserve">2.1 </w:t>
        </w:r>
        <w:r w:rsidR="007F2430">
          <w:rPr>
            <w:rFonts w:asciiTheme="minorHAnsi" w:eastAsiaTheme="minorEastAsia" w:hAnsiTheme="minorHAnsi" w:cstheme="minorBidi"/>
            <w:sz w:val="22"/>
            <w:szCs w:val="22"/>
          </w:rPr>
          <w:tab/>
        </w:r>
        <w:r w:rsidR="007F2430" w:rsidRPr="00CA2848">
          <w:rPr>
            <w:rStyle w:val="Hyperlink"/>
          </w:rPr>
          <w:t>Assumptions</w:t>
        </w:r>
        <w:r w:rsidR="007F2430">
          <w:rPr>
            <w:webHidden/>
          </w:rPr>
          <w:tab/>
        </w:r>
        <w:r w:rsidR="007F2430">
          <w:rPr>
            <w:webHidden/>
          </w:rPr>
          <w:fldChar w:fldCharType="begin"/>
        </w:r>
        <w:r w:rsidR="007F2430">
          <w:rPr>
            <w:webHidden/>
          </w:rPr>
          <w:instrText xml:space="preserve"> PAGEREF _Toc133318929 \h </w:instrText>
        </w:r>
        <w:r w:rsidR="007F2430">
          <w:rPr>
            <w:webHidden/>
          </w:rPr>
        </w:r>
        <w:r w:rsidR="007F2430">
          <w:rPr>
            <w:webHidden/>
          </w:rPr>
          <w:fldChar w:fldCharType="separate"/>
        </w:r>
        <w:r w:rsidR="007F2430">
          <w:rPr>
            <w:webHidden/>
          </w:rPr>
          <w:t>3</w:t>
        </w:r>
        <w:r w:rsidR="007F2430">
          <w:rPr>
            <w:webHidden/>
          </w:rPr>
          <w:fldChar w:fldCharType="end"/>
        </w:r>
      </w:hyperlink>
    </w:p>
    <w:p w14:paraId="78350466" w14:textId="35C6F358" w:rsidR="007F2430" w:rsidRDefault="00000000">
      <w:pPr>
        <w:pStyle w:val="TOC2"/>
        <w:rPr>
          <w:rFonts w:asciiTheme="minorHAnsi" w:eastAsiaTheme="minorEastAsia" w:hAnsiTheme="minorHAnsi" w:cstheme="minorBidi"/>
          <w:sz w:val="22"/>
          <w:szCs w:val="22"/>
        </w:rPr>
      </w:pPr>
      <w:hyperlink w:anchor="_Toc133318930" w:history="1">
        <w:r w:rsidR="007F2430" w:rsidRPr="00CA2848">
          <w:rPr>
            <w:rStyle w:val="Hyperlink"/>
          </w:rPr>
          <w:t xml:space="preserve">2.2 </w:t>
        </w:r>
        <w:r w:rsidR="007F2430">
          <w:rPr>
            <w:rFonts w:asciiTheme="minorHAnsi" w:eastAsiaTheme="minorEastAsia" w:hAnsiTheme="minorHAnsi" w:cstheme="minorBidi"/>
            <w:sz w:val="22"/>
            <w:szCs w:val="22"/>
          </w:rPr>
          <w:tab/>
        </w:r>
        <w:r w:rsidR="007F2430" w:rsidRPr="00CA2848">
          <w:rPr>
            <w:rStyle w:val="Hyperlink"/>
          </w:rPr>
          <w:t>Dependencies</w:t>
        </w:r>
        <w:r w:rsidR="007F2430">
          <w:rPr>
            <w:webHidden/>
          </w:rPr>
          <w:tab/>
        </w:r>
        <w:r w:rsidR="007F2430">
          <w:rPr>
            <w:webHidden/>
          </w:rPr>
          <w:fldChar w:fldCharType="begin"/>
        </w:r>
        <w:r w:rsidR="007F2430">
          <w:rPr>
            <w:webHidden/>
          </w:rPr>
          <w:instrText xml:space="preserve"> PAGEREF _Toc133318930 \h </w:instrText>
        </w:r>
        <w:r w:rsidR="007F2430">
          <w:rPr>
            <w:webHidden/>
          </w:rPr>
        </w:r>
        <w:r w:rsidR="007F2430">
          <w:rPr>
            <w:webHidden/>
          </w:rPr>
          <w:fldChar w:fldCharType="separate"/>
        </w:r>
        <w:r w:rsidR="007F2430">
          <w:rPr>
            <w:webHidden/>
          </w:rPr>
          <w:t>4</w:t>
        </w:r>
        <w:r w:rsidR="007F2430">
          <w:rPr>
            <w:webHidden/>
          </w:rPr>
          <w:fldChar w:fldCharType="end"/>
        </w:r>
      </w:hyperlink>
    </w:p>
    <w:p w14:paraId="24F6AD99" w14:textId="7ADAF1D9" w:rsidR="007F2430" w:rsidRDefault="00000000">
      <w:pPr>
        <w:pStyle w:val="TOC2"/>
        <w:rPr>
          <w:rFonts w:asciiTheme="minorHAnsi" w:eastAsiaTheme="minorEastAsia" w:hAnsiTheme="minorHAnsi" w:cstheme="minorBidi"/>
          <w:sz w:val="22"/>
          <w:szCs w:val="22"/>
        </w:rPr>
      </w:pPr>
      <w:hyperlink w:anchor="_Toc133318931" w:history="1">
        <w:r w:rsidR="007F2430" w:rsidRPr="00CA2848">
          <w:rPr>
            <w:rStyle w:val="Hyperlink"/>
          </w:rPr>
          <w:t xml:space="preserve">2.3 </w:t>
        </w:r>
        <w:r w:rsidR="007F2430">
          <w:rPr>
            <w:rFonts w:asciiTheme="minorHAnsi" w:eastAsiaTheme="minorEastAsia" w:hAnsiTheme="minorHAnsi" w:cstheme="minorBidi"/>
            <w:sz w:val="22"/>
            <w:szCs w:val="22"/>
          </w:rPr>
          <w:tab/>
        </w:r>
        <w:r w:rsidR="007F2430" w:rsidRPr="00CA2848">
          <w:rPr>
            <w:rStyle w:val="Hyperlink"/>
          </w:rPr>
          <w:t>Constraints</w:t>
        </w:r>
        <w:r w:rsidR="007F2430">
          <w:rPr>
            <w:webHidden/>
          </w:rPr>
          <w:tab/>
        </w:r>
        <w:r w:rsidR="007F2430">
          <w:rPr>
            <w:webHidden/>
          </w:rPr>
          <w:fldChar w:fldCharType="begin"/>
        </w:r>
        <w:r w:rsidR="007F2430">
          <w:rPr>
            <w:webHidden/>
          </w:rPr>
          <w:instrText xml:space="preserve"> PAGEREF _Toc133318931 \h </w:instrText>
        </w:r>
        <w:r w:rsidR="007F2430">
          <w:rPr>
            <w:webHidden/>
          </w:rPr>
        </w:r>
        <w:r w:rsidR="007F2430">
          <w:rPr>
            <w:webHidden/>
          </w:rPr>
          <w:fldChar w:fldCharType="separate"/>
        </w:r>
        <w:r w:rsidR="007F2430">
          <w:rPr>
            <w:webHidden/>
          </w:rPr>
          <w:t>4</w:t>
        </w:r>
        <w:r w:rsidR="007F2430">
          <w:rPr>
            <w:webHidden/>
          </w:rPr>
          <w:fldChar w:fldCharType="end"/>
        </w:r>
      </w:hyperlink>
    </w:p>
    <w:p w14:paraId="266E99D4" w14:textId="291B8306" w:rsidR="007F2430" w:rsidRDefault="00000000">
      <w:pPr>
        <w:pStyle w:val="TOC1"/>
        <w:rPr>
          <w:rFonts w:asciiTheme="minorHAnsi" w:eastAsiaTheme="minorEastAsia" w:hAnsiTheme="minorHAnsi" w:cstheme="minorBidi"/>
          <w:noProof/>
          <w:sz w:val="22"/>
          <w:szCs w:val="22"/>
        </w:rPr>
      </w:pPr>
      <w:hyperlink w:anchor="_Toc133318932" w:history="1">
        <w:r w:rsidR="007F2430" w:rsidRPr="00CA2848">
          <w:rPr>
            <w:rStyle w:val="Hyperlink"/>
            <w:noProof/>
          </w:rPr>
          <w:t>Section 3.</w:t>
        </w:r>
        <w:r w:rsidR="007F2430">
          <w:rPr>
            <w:rFonts w:asciiTheme="minorHAnsi" w:eastAsiaTheme="minorEastAsia" w:hAnsiTheme="minorHAnsi" w:cstheme="minorBidi"/>
            <w:noProof/>
            <w:sz w:val="22"/>
            <w:szCs w:val="22"/>
          </w:rPr>
          <w:tab/>
        </w:r>
        <w:r w:rsidR="007F2430" w:rsidRPr="00CA2848">
          <w:rPr>
            <w:rStyle w:val="Hyperlink"/>
            <w:noProof/>
          </w:rPr>
          <w:t>Requirements</w:t>
        </w:r>
        <w:r w:rsidR="007F2430">
          <w:rPr>
            <w:noProof/>
            <w:webHidden/>
          </w:rPr>
          <w:tab/>
        </w:r>
        <w:r w:rsidR="007F2430">
          <w:rPr>
            <w:noProof/>
            <w:webHidden/>
          </w:rPr>
          <w:fldChar w:fldCharType="begin"/>
        </w:r>
        <w:r w:rsidR="007F2430">
          <w:rPr>
            <w:noProof/>
            <w:webHidden/>
          </w:rPr>
          <w:instrText xml:space="preserve"> PAGEREF _Toc133318932 \h </w:instrText>
        </w:r>
        <w:r w:rsidR="007F2430">
          <w:rPr>
            <w:noProof/>
            <w:webHidden/>
          </w:rPr>
        </w:r>
        <w:r w:rsidR="007F2430">
          <w:rPr>
            <w:noProof/>
            <w:webHidden/>
          </w:rPr>
          <w:fldChar w:fldCharType="separate"/>
        </w:r>
        <w:r w:rsidR="007F2430">
          <w:rPr>
            <w:noProof/>
            <w:webHidden/>
          </w:rPr>
          <w:t>4</w:t>
        </w:r>
        <w:r w:rsidR="007F2430">
          <w:rPr>
            <w:noProof/>
            <w:webHidden/>
          </w:rPr>
          <w:fldChar w:fldCharType="end"/>
        </w:r>
      </w:hyperlink>
    </w:p>
    <w:p w14:paraId="7C102C49" w14:textId="5113ACD8" w:rsidR="007F2430" w:rsidRDefault="00000000">
      <w:pPr>
        <w:pStyle w:val="TOC2"/>
        <w:rPr>
          <w:rFonts w:asciiTheme="minorHAnsi" w:eastAsiaTheme="minorEastAsia" w:hAnsiTheme="minorHAnsi" w:cstheme="minorBidi"/>
          <w:sz w:val="22"/>
          <w:szCs w:val="22"/>
        </w:rPr>
      </w:pPr>
      <w:hyperlink w:anchor="_Toc133318933" w:history="1">
        <w:r w:rsidR="007F2430" w:rsidRPr="00CA2848">
          <w:rPr>
            <w:rStyle w:val="Hyperlink"/>
          </w:rPr>
          <w:t xml:space="preserve">3.1 </w:t>
        </w:r>
        <w:r w:rsidR="007F2430">
          <w:rPr>
            <w:rFonts w:asciiTheme="minorHAnsi" w:eastAsiaTheme="minorEastAsia" w:hAnsiTheme="minorHAnsi" w:cstheme="minorBidi"/>
            <w:sz w:val="22"/>
            <w:szCs w:val="22"/>
          </w:rPr>
          <w:tab/>
        </w:r>
        <w:r w:rsidR="007F2430" w:rsidRPr="00CA2848">
          <w:rPr>
            <w:rStyle w:val="Hyperlink"/>
          </w:rPr>
          <w:t>Business Requirements</w:t>
        </w:r>
        <w:r w:rsidR="007F2430">
          <w:rPr>
            <w:webHidden/>
          </w:rPr>
          <w:tab/>
        </w:r>
        <w:r w:rsidR="007F2430">
          <w:rPr>
            <w:webHidden/>
          </w:rPr>
          <w:fldChar w:fldCharType="begin"/>
        </w:r>
        <w:r w:rsidR="007F2430">
          <w:rPr>
            <w:webHidden/>
          </w:rPr>
          <w:instrText xml:space="preserve"> PAGEREF _Toc133318933 \h </w:instrText>
        </w:r>
        <w:r w:rsidR="007F2430">
          <w:rPr>
            <w:webHidden/>
          </w:rPr>
        </w:r>
        <w:r w:rsidR="007F2430">
          <w:rPr>
            <w:webHidden/>
          </w:rPr>
          <w:fldChar w:fldCharType="separate"/>
        </w:r>
        <w:r w:rsidR="007F2430">
          <w:rPr>
            <w:webHidden/>
          </w:rPr>
          <w:t>4</w:t>
        </w:r>
        <w:r w:rsidR="007F2430">
          <w:rPr>
            <w:webHidden/>
          </w:rPr>
          <w:fldChar w:fldCharType="end"/>
        </w:r>
      </w:hyperlink>
    </w:p>
    <w:p w14:paraId="137FD74C" w14:textId="197BC93F" w:rsidR="007F2430" w:rsidRDefault="00000000">
      <w:pPr>
        <w:pStyle w:val="TOC2"/>
        <w:rPr>
          <w:rFonts w:asciiTheme="minorHAnsi" w:eastAsiaTheme="minorEastAsia" w:hAnsiTheme="minorHAnsi" w:cstheme="minorBidi"/>
          <w:sz w:val="22"/>
          <w:szCs w:val="22"/>
        </w:rPr>
      </w:pPr>
      <w:hyperlink w:anchor="_Toc133318934" w:history="1">
        <w:r w:rsidR="007F2430" w:rsidRPr="00CA2848">
          <w:rPr>
            <w:rStyle w:val="Hyperlink"/>
          </w:rPr>
          <w:t xml:space="preserve">3.2 </w:t>
        </w:r>
        <w:r w:rsidR="007F2430">
          <w:rPr>
            <w:rFonts w:asciiTheme="minorHAnsi" w:eastAsiaTheme="minorEastAsia" w:hAnsiTheme="minorHAnsi" w:cstheme="minorBidi"/>
            <w:sz w:val="22"/>
            <w:szCs w:val="22"/>
          </w:rPr>
          <w:tab/>
        </w:r>
        <w:r w:rsidR="007F2430" w:rsidRPr="00CA2848">
          <w:rPr>
            <w:rStyle w:val="Hyperlink"/>
          </w:rPr>
          <w:t>Functional Requirements</w:t>
        </w:r>
        <w:r w:rsidR="007F2430">
          <w:rPr>
            <w:webHidden/>
          </w:rPr>
          <w:tab/>
        </w:r>
        <w:r w:rsidR="007F2430">
          <w:rPr>
            <w:webHidden/>
          </w:rPr>
          <w:fldChar w:fldCharType="begin"/>
        </w:r>
        <w:r w:rsidR="007F2430">
          <w:rPr>
            <w:webHidden/>
          </w:rPr>
          <w:instrText xml:space="preserve"> PAGEREF _Toc133318934 \h </w:instrText>
        </w:r>
        <w:r w:rsidR="007F2430">
          <w:rPr>
            <w:webHidden/>
          </w:rPr>
        </w:r>
        <w:r w:rsidR="007F2430">
          <w:rPr>
            <w:webHidden/>
          </w:rPr>
          <w:fldChar w:fldCharType="separate"/>
        </w:r>
        <w:r w:rsidR="007F2430">
          <w:rPr>
            <w:webHidden/>
          </w:rPr>
          <w:t>7</w:t>
        </w:r>
        <w:r w:rsidR="007F2430">
          <w:rPr>
            <w:webHidden/>
          </w:rPr>
          <w:fldChar w:fldCharType="end"/>
        </w:r>
      </w:hyperlink>
    </w:p>
    <w:p w14:paraId="2A732BF1" w14:textId="6839BF01" w:rsidR="007F2430" w:rsidRDefault="00000000">
      <w:pPr>
        <w:pStyle w:val="TOC2"/>
        <w:rPr>
          <w:rFonts w:asciiTheme="minorHAnsi" w:eastAsiaTheme="minorEastAsia" w:hAnsiTheme="minorHAnsi" w:cstheme="minorBidi"/>
          <w:sz w:val="22"/>
          <w:szCs w:val="22"/>
        </w:rPr>
      </w:pPr>
      <w:hyperlink w:anchor="_Toc133318935" w:history="1">
        <w:r w:rsidR="007F2430" w:rsidRPr="00CA2848">
          <w:rPr>
            <w:rStyle w:val="Hyperlink"/>
          </w:rPr>
          <w:t xml:space="preserve">3.3 </w:t>
        </w:r>
        <w:r w:rsidR="007F2430">
          <w:rPr>
            <w:rFonts w:asciiTheme="minorHAnsi" w:eastAsiaTheme="minorEastAsia" w:hAnsiTheme="minorHAnsi" w:cstheme="minorBidi"/>
            <w:sz w:val="22"/>
            <w:szCs w:val="22"/>
          </w:rPr>
          <w:tab/>
        </w:r>
        <w:r w:rsidR="007F2430" w:rsidRPr="00CA2848">
          <w:rPr>
            <w:rStyle w:val="Hyperlink"/>
          </w:rPr>
          <w:t>Logical Data Requirements</w:t>
        </w:r>
        <w:r w:rsidR="007F2430">
          <w:rPr>
            <w:webHidden/>
          </w:rPr>
          <w:tab/>
        </w:r>
        <w:r w:rsidR="007F2430">
          <w:rPr>
            <w:webHidden/>
          </w:rPr>
          <w:fldChar w:fldCharType="begin"/>
        </w:r>
        <w:r w:rsidR="007F2430">
          <w:rPr>
            <w:webHidden/>
          </w:rPr>
          <w:instrText xml:space="preserve"> PAGEREF _Toc133318935 \h </w:instrText>
        </w:r>
        <w:r w:rsidR="007F2430">
          <w:rPr>
            <w:webHidden/>
          </w:rPr>
        </w:r>
        <w:r w:rsidR="007F2430">
          <w:rPr>
            <w:webHidden/>
          </w:rPr>
          <w:fldChar w:fldCharType="separate"/>
        </w:r>
        <w:r w:rsidR="007F2430">
          <w:rPr>
            <w:webHidden/>
          </w:rPr>
          <w:t>8</w:t>
        </w:r>
        <w:r w:rsidR="007F2430">
          <w:rPr>
            <w:webHidden/>
          </w:rPr>
          <w:fldChar w:fldCharType="end"/>
        </w:r>
      </w:hyperlink>
    </w:p>
    <w:p w14:paraId="1F699245" w14:textId="56570335" w:rsidR="007F2430" w:rsidRDefault="00000000">
      <w:pPr>
        <w:pStyle w:val="TOC2"/>
        <w:rPr>
          <w:rFonts w:asciiTheme="minorHAnsi" w:eastAsiaTheme="minorEastAsia" w:hAnsiTheme="minorHAnsi" w:cstheme="minorBidi"/>
          <w:sz w:val="22"/>
          <w:szCs w:val="22"/>
        </w:rPr>
      </w:pPr>
      <w:hyperlink w:anchor="_Toc133318936" w:history="1">
        <w:r w:rsidR="007F2430" w:rsidRPr="00CA2848">
          <w:rPr>
            <w:rStyle w:val="Hyperlink"/>
          </w:rPr>
          <w:t xml:space="preserve">3.4 </w:t>
        </w:r>
        <w:r w:rsidR="007F2430">
          <w:rPr>
            <w:rFonts w:asciiTheme="minorHAnsi" w:eastAsiaTheme="minorEastAsia" w:hAnsiTheme="minorHAnsi" w:cstheme="minorBidi"/>
            <w:sz w:val="22"/>
            <w:szCs w:val="22"/>
          </w:rPr>
          <w:tab/>
        </w:r>
        <w:r w:rsidR="007F2430" w:rsidRPr="00CA2848">
          <w:rPr>
            <w:rStyle w:val="Hyperlink"/>
          </w:rPr>
          <w:t>User Requirements</w:t>
        </w:r>
        <w:r w:rsidR="007F2430">
          <w:rPr>
            <w:webHidden/>
          </w:rPr>
          <w:tab/>
        </w:r>
        <w:r w:rsidR="007F2430">
          <w:rPr>
            <w:webHidden/>
          </w:rPr>
          <w:fldChar w:fldCharType="begin"/>
        </w:r>
        <w:r w:rsidR="007F2430">
          <w:rPr>
            <w:webHidden/>
          </w:rPr>
          <w:instrText xml:space="preserve"> PAGEREF _Toc133318936 \h </w:instrText>
        </w:r>
        <w:r w:rsidR="007F2430">
          <w:rPr>
            <w:webHidden/>
          </w:rPr>
        </w:r>
        <w:r w:rsidR="007F2430">
          <w:rPr>
            <w:webHidden/>
          </w:rPr>
          <w:fldChar w:fldCharType="separate"/>
        </w:r>
        <w:r w:rsidR="007F2430">
          <w:rPr>
            <w:webHidden/>
          </w:rPr>
          <w:t>8</w:t>
        </w:r>
        <w:r w:rsidR="007F2430">
          <w:rPr>
            <w:webHidden/>
          </w:rPr>
          <w:fldChar w:fldCharType="end"/>
        </w:r>
      </w:hyperlink>
    </w:p>
    <w:p w14:paraId="301D331D" w14:textId="5FA0CD2D" w:rsidR="007F2430" w:rsidRDefault="00000000">
      <w:pPr>
        <w:pStyle w:val="TOC2"/>
        <w:rPr>
          <w:rFonts w:asciiTheme="minorHAnsi" w:eastAsiaTheme="minorEastAsia" w:hAnsiTheme="minorHAnsi" w:cstheme="minorBidi"/>
          <w:sz w:val="22"/>
          <w:szCs w:val="22"/>
        </w:rPr>
      </w:pPr>
      <w:hyperlink w:anchor="_Toc133318937" w:history="1">
        <w:r w:rsidR="007F2430" w:rsidRPr="00CA2848">
          <w:rPr>
            <w:rStyle w:val="Hyperlink"/>
          </w:rPr>
          <w:t xml:space="preserve">3.5 </w:t>
        </w:r>
        <w:r w:rsidR="007F2430">
          <w:rPr>
            <w:rFonts w:asciiTheme="minorHAnsi" w:eastAsiaTheme="minorEastAsia" w:hAnsiTheme="minorHAnsi" w:cstheme="minorBidi"/>
            <w:sz w:val="22"/>
            <w:szCs w:val="22"/>
          </w:rPr>
          <w:tab/>
        </w:r>
        <w:r w:rsidR="007F2430" w:rsidRPr="00CA2848">
          <w:rPr>
            <w:rStyle w:val="Hyperlink"/>
          </w:rPr>
          <w:t>Information Management Requirements</w:t>
        </w:r>
        <w:r w:rsidR="007F2430">
          <w:rPr>
            <w:webHidden/>
          </w:rPr>
          <w:tab/>
        </w:r>
        <w:r w:rsidR="007F2430">
          <w:rPr>
            <w:webHidden/>
          </w:rPr>
          <w:fldChar w:fldCharType="begin"/>
        </w:r>
        <w:r w:rsidR="007F2430">
          <w:rPr>
            <w:webHidden/>
          </w:rPr>
          <w:instrText xml:space="preserve"> PAGEREF _Toc133318937 \h </w:instrText>
        </w:r>
        <w:r w:rsidR="007F2430">
          <w:rPr>
            <w:webHidden/>
          </w:rPr>
        </w:r>
        <w:r w:rsidR="007F2430">
          <w:rPr>
            <w:webHidden/>
          </w:rPr>
          <w:fldChar w:fldCharType="separate"/>
        </w:r>
        <w:r w:rsidR="007F2430">
          <w:rPr>
            <w:webHidden/>
          </w:rPr>
          <w:t>10</w:t>
        </w:r>
        <w:r w:rsidR="007F2430">
          <w:rPr>
            <w:webHidden/>
          </w:rPr>
          <w:fldChar w:fldCharType="end"/>
        </w:r>
      </w:hyperlink>
    </w:p>
    <w:p w14:paraId="6B3EB567" w14:textId="2421A7C8" w:rsidR="007F2430" w:rsidRDefault="00000000">
      <w:pPr>
        <w:pStyle w:val="TOC2"/>
        <w:rPr>
          <w:rFonts w:asciiTheme="minorHAnsi" w:eastAsiaTheme="minorEastAsia" w:hAnsiTheme="minorHAnsi" w:cstheme="minorBidi"/>
          <w:sz w:val="22"/>
          <w:szCs w:val="22"/>
        </w:rPr>
      </w:pPr>
      <w:hyperlink w:anchor="_Toc133318938" w:history="1">
        <w:r w:rsidR="007F2430" w:rsidRPr="00CA2848">
          <w:rPr>
            <w:rStyle w:val="Hyperlink"/>
          </w:rPr>
          <w:t xml:space="preserve">3.6 </w:t>
        </w:r>
        <w:r w:rsidR="007F2430">
          <w:rPr>
            <w:rFonts w:asciiTheme="minorHAnsi" w:eastAsiaTheme="minorEastAsia" w:hAnsiTheme="minorHAnsi" w:cstheme="minorBidi"/>
            <w:sz w:val="22"/>
            <w:szCs w:val="22"/>
          </w:rPr>
          <w:tab/>
        </w:r>
        <w:r w:rsidR="007F2430" w:rsidRPr="00CA2848">
          <w:rPr>
            <w:rStyle w:val="Hyperlink"/>
          </w:rPr>
          <w:t>Systems Requirements</w:t>
        </w:r>
        <w:r w:rsidR="007F2430">
          <w:rPr>
            <w:webHidden/>
          </w:rPr>
          <w:tab/>
        </w:r>
        <w:r w:rsidR="007F2430">
          <w:rPr>
            <w:webHidden/>
          </w:rPr>
          <w:fldChar w:fldCharType="begin"/>
        </w:r>
        <w:r w:rsidR="007F2430">
          <w:rPr>
            <w:webHidden/>
          </w:rPr>
          <w:instrText xml:space="preserve"> PAGEREF _Toc133318938 \h </w:instrText>
        </w:r>
        <w:r w:rsidR="007F2430">
          <w:rPr>
            <w:webHidden/>
          </w:rPr>
        </w:r>
        <w:r w:rsidR="007F2430">
          <w:rPr>
            <w:webHidden/>
          </w:rPr>
          <w:fldChar w:fldCharType="separate"/>
        </w:r>
        <w:r w:rsidR="007F2430">
          <w:rPr>
            <w:webHidden/>
          </w:rPr>
          <w:t>10</w:t>
        </w:r>
        <w:r w:rsidR="007F2430">
          <w:rPr>
            <w:webHidden/>
          </w:rPr>
          <w:fldChar w:fldCharType="end"/>
        </w:r>
      </w:hyperlink>
    </w:p>
    <w:p w14:paraId="5FC21066" w14:textId="605A98A1" w:rsidR="007F2430" w:rsidRDefault="00000000">
      <w:pPr>
        <w:pStyle w:val="TOC2"/>
        <w:rPr>
          <w:rFonts w:asciiTheme="minorHAnsi" w:eastAsiaTheme="minorEastAsia" w:hAnsiTheme="minorHAnsi" w:cstheme="minorBidi"/>
          <w:sz w:val="22"/>
          <w:szCs w:val="22"/>
        </w:rPr>
      </w:pPr>
      <w:hyperlink w:anchor="_Toc133318939" w:history="1">
        <w:r w:rsidR="007F2430" w:rsidRPr="00CA2848">
          <w:rPr>
            <w:rStyle w:val="Hyperlink"/>
          </w:rPr>
          <w:t xml:space="preserve">3.7 </w:t>
        </w:r>
        <w:r w:rsidR="007F2430">
          <w:rPr>
            <w:rFonts w:asciiTheme="minorHAnsi" w:eastAsiaTheme="minorEastAsia" w:hAnsiTheme="minorHAnsi" w:cstheme="minorBidi"/>
            <w:sz w:val="22"/>
            <w:szCs w:val="22"/>
          </w:rPr>
          <w:tab/>
        </w:r>
        <w:r w:rsidR="007F2430" w:rsidRPr="00CA2848">
          <w:rPr>
            <w:rStyle w:val="Hyperlink"/>
          </w:rPr>
          <w:t>Interfaces</w:t>
        </w:r>
        <w:r w:rsidR="007F2430">
          <w:rPr>
            <w:webHidden/>
          </w:rPr>
          <w:tab/>
        </w:r>
        <w:r w:rsidR="007F2430">
          <w:rPr>
            <w:webHidden/>
          </w:rPr>
          <w:fldChar w:fldCharType="begin"/>
        </w:r>
        <w:r w:rsidR="007F2430">
          <w:rPr>
            <w:webHidden/>
          </w:rPr>
          <w:instrText xml:space="preserve"> PAGEREF _Toc133318939 \h </w:instrText>
        </w:r>
        <w:r w:rsidR="007F2430">
          <w:rPr>
            <w:webHidden/>
          </w:rPr>
        </w:r>
        <w:r w:rsidR="007F2430">
          <w:rPr>
            <w:webHidden/>
          </w:rPr>
          <w:fldChar w:fldCharType="separate"/>
        </w:r>
        <w:r w:rsidR="007F2430">
          <w:rPr>
            <w:webHidden/>
          </w:rPr>
          <w:t>11</w:t>
        </w:r>
        <w:r w:rsidR="007F2430">
          <w:rPr>
            <w:webHidden/>
          </w:rPr>
          <w:fldChar w:fldCharType="end"/>
        </w:r>
      </w:hyperlink>
    </w:p>
    <w:p w14:paraId="32FC0D1F" w14:textId="3FF84804" w:rsidR="007F2430" w:rsidRDefault="00000000">
      <w:pPr>
        <w:pStyle w:val="TOC2"/>
        <w:rPr>
          <w:rFonts w:asciiTheme="minorHAnsi" w:eastAsiaTheme="minorEastAsia" w:hAnsiTheme="minorHAnsi" w:cstheme="minorBidi"/>
          <w:sz w:val="22"/>
          <w:szCs w:val="22"/>
        </w:rPr>
      </w:pPr>
      <w:hyperlink w:anchor="_Toc133318940" w:history="1">
        <w:r w:rsidR="007F2430" w:rsidRPr="00CA2848">
          <w:rPr>
            <w:rStyle w:val="Hyperlink"/>
          </w:rPr>
          <w:t xml:space="preserve">3.8 </w:t>
        </w:r>
        <w:r w:rsidR="007F2430">
          <w:rPr>
            <w:rFonts w:asciiTheme="minorHAnsi" w:eastAsiaTheme="minorEastAsia" w:hAnsiTheme="minorHAnsi" w:cstheme="minorBidi"/>
            <w:sz w:val="22"/>
            <w:szCs w:val="22"/>
          </w:rPr>
          <w:tab/>
        </w:r>
        <w:r w:rsidR="007F2430" w:rsidRPr="00CA2848">
          <w:rPr>
            <w:rStyle w:val="Hyperlink"/>
          </w:rPr>
          <w:t>Other Requirements</w:t>
        </w:r>
        <w:r w:rsidR="007F2430">
          <w:rPr>
            <w:webHidden/>
          </w:rPr>
          <w:tab/>
        </w:r>
        <w:r w:rsidR="007F2430">
          <w:rPr>
            <w:webHidden/>
          </w:rPr>
          <w:fldChar w:fldCharType="begin"/>
        </w:r>
        <w:r w:rsidR="007F2430">
          <w:rPr>
            <w:webHidden/>
          </w:rPr>
          <w:instrText xml:space="preserve"> PAGEREF _Toc133318940 \h </w:instrText>
        </w:r>
        <w:r w:rsidR="007F2430">
          <w:rPr>
            <w:webHidden/>
          </w:rPr>
        </w:r>
        <w:r w:rsidR="007F2430">
          <w:rPr>
            <w:webHidden/>
          </w:rPr>
          <w:fldChar w:fldCharType="separate"/>
        </w:r>
        <w:r w:rsidR="007F2430">
          <w:rPr>
            <w:webHidden/>
          </w:rPr>
          <w:t>11</w:t>
        </w:r>
        <w:r w:rsidR="007F2430">
          <w:rPr>
            <w:webHidden/>
          </w:rPr>
          <w:fldChar w:fldCharType="end"/>
        </w:r>
      </w:hyperlink>
    </w:p>
    <w:p w14:paraId="0A901F9A" w14:textId="0D71BCA8" w:rsidR="007F2430" w:rsidRDefault="00000000">
      <w:pPr>
        <w:pStyle w:val="TOC1"/>
        <w:rPr>
          <w:rFonts w:asciiTheme="minorHAnsi" w:eastAsiaTheme="minorEastAsia" w:hAnsiTheme="minorHAnsi" w:cstheme="minorBidi"/>
          <w:noProof/>
          <w:sz w:val="22"/>
          <w:szCs w:val="22"/>
        </w:rPr>
      </w:pPr>
      <w:hyperlink w:anchor="_Toc133318941" w:history="1">
        <w:r w:rsidR="007F2430" w:rsidRPr="00CA2848">
          <w:rPr>
            <w:rStyle w:val="Hyperlink"/>
            <w:noProof/>
          </w:rPr>
          <w:t>Section 4.</w:t>
        </w:r>
        <w:r w:rsidR="007F2430">
          <w:rPr>
            <w:rFonts w:asciiTheme="minorHAnsi" w:eastAsiaTheme="minorEastAsia" w:hAnsiTheme="minorHAnsi" w:cstheme="minorBidi"/>
            <w:noProof/>
            <w:sz w:val="22"/>
            <w:szCs w:val="22"/>
          </w:rPr>
          <w:tab/>
        </w:r>
        <w:r w:rsidR="007F2430" w:rsidRPr="00CA2848">
          <w:rPr>
            <w:rStyle w:val="Hyperlink"/>
            <w:noProof/>
          </w:rPr>
          <w:t>Requirements Traceability Matrix</w:t>
        </w:r>
        <w:r w:rsidR="007F2430">
          <w:rPr>
            <w:noProof/>
            <w:webHidden/>
          </w:rPr>
          <w:tab/>
        </w:r>
        <w:r w:rsidR="007F2430">
          <w:rPr>
            <w:noProof/>
            <w:webHidden/>
          </w:rPr>
          <w:fldChar w:fldCharType="begin"/>
        </w:r>
        <w:r w:rsidR="007F2430">
          <w:rPr>
            <w:noProof/>
            <w:webHidden/>
          </w:rPr>
          <w:instrText xml:space="preserve"> PAGEREF _Toc133318941 \h </w:instrText>
        </w:r>
        <w:r w:rsidR="007F2430">
          <w:rPr>
            <w:noProof/>
            <w:webHidden/>
          </w:rPr>
        </w:r>
        <w:r w:rsidR="007F2430">
          <w:rPr>
            <w:noProof/>
            <w:webHidden/>
          </w:rPr>
          <w:fldChar w:fldCharType="separate"/>
        </w:r>
        <w:r w:rsidR="007F2430">
          <w:rPr>
            <w:noProof/>
            <w:webHidden/>
          </w:rPr>
          <w:t>12</w:t>
        </w:r>
        <w:r w:rsidR="007F2430">
          <w:rPr>
            <w:noProof/>
            <w:webHidden/>
          </w:rPr>
          <w:fldChar w:fldCharType="end"/>
        </w:r>
      </w:hyperlink>
    </w:p>
    <w:p w14:paraId="56191968" w14:textId="752ACA5B" w:rsidR="007F2430" w:rsidRDefault="00000000">
      <w:pPr>
        <w:pStyle w:val="TOC1"/>
        <w:rPr>
          <w:rFonts w:asciiTheme="minorHAnsi" w:eastAsiaTheme="minorEastAsia" w:hAnsiTheme="minorHAnsi" w:cstheme="minorBidi"/>
          <w:noProof/>
          <w:sz w:val="22"/>
          <w:szCs w:val="22"/>
        </w:rPr>
      </w:pPr>
      <w:hyperlink w:anchor="_Toc133318942" w:history="1">
        <w:r w:rsidR="007F2430" w:rsidRPr="00CA2848">
          <w:rPr>
            <w:rStyle w:val="Hyperlink"/>
            <w:noProof/>
          </w:rPr>
          <w:t>Section 5.</w:t>
        </w:r>
        <w:r w:rsidR="007F2430">
          <w:rPr>
            <w:rFonts w:asciiTheme="minorHAnsi" w:eastAsiaTheme="minorEastAsia" w:hAnsiTheme="minorHAnsi" w:cstheme="minorBidi"/>
            <w:noProof/>
            <w:sz w:val="22"/>
            <w:szCs w:val="22"/>
          </w:rPr>
          <w:tab/>
        </w:r>
        <w:r w:rsidR="007F2430" w:rsidRPr="00CA2848">
          <w:rPr>
            <w:rStyle w:val="Hyperlink"/>
            <w:noProof/>
          </w:rPr>
          <w:t>References</w:t>
        </w:r>
        <w:r w:rsidR="007F2430">
          <w:rPr>
            <w:noProof/>
            <w:webHidden/>
          </w:rPr>
          <w:tab/>
        </w:r>
        <w:r w:rsidR="007F2430">
          <w:rPr>
            <w:noProof/>
            <w:webHidden/>
          </w:rPr>
          <w:fldChar w:fldCharType="begin"/>
        </w:r>
        <w:r w:rsidR="007F2430">
          <w:rPr>
            <w:noProof/>
            <w:webHidden/>
          </w:rPr>
          <w:instrText xml:space="preserve"> PAGEREF _Toc133318942 \h </w:instrText>
        </w:r>
        <w:r w:rsidR="007F2430">
          <w:rPr>
            <w:noProof/>
            <w:webHidden/>
          </w:rPr>
        </w:r>
        <w:r w:rsidR="007F2430">
          <w:rPr>
            <w:noProof/>
            <w:webHidden/>
          </w:rPr>
          <w:fldChar w:fldCharType="separate"/>
        </w:r>
        <w:r w:rsidR="007F2430">
          <w:rPr>
            <w:noProof/>
            <w:webHidden/>
          </w:rPr>
          <w:t>13</w:t>
        </w:r>
        <w:r w:rsidR="007F2430">
          <w:rPr>
            <w:noProof/>
            <w:webHidden/>
          </w:rPr>
          <w:fldChar w:fldCharType="end"/>
        </w:r>
      </w:hyperlink>
    </w:p>
    <w:p w14:paraId="1BF0890B" w14:textId="6371CF31" w:rsidR="007F2430" w:rsidRDefault="00000000">
      <w:pPr>
        <w:pStyle w:val="TOC1"/>
        <w:rPr>
          <w:rFonts w:asciiTheme="minorHAnsi" w:eastAsiaTheme="minorEastAsia" w:hAnsiTheme="minorHAnsi" w:cstheme="minorBidi"/>
          <w:noProof/>
          <w:sz w:val="22"/>
          <w:szCs w:val="22"/>
        </w:rPr>
      </w:pPr>
      <w:hyperlink w:anchor="_Toc133318943" w:history="1">
        <w:r w:rsidR="007F2430" w:rsidRPr="00CA2848">
          <w:rPr>
            <w:rStyle w:val="Hyperlink"/>
            <w:noProof/>
          </w:rPr>
          <w:t>Section 6.</w:t>
        </w:r>
        <w:r w:rsidR="007F2430">
          <w:rPr>
            <w:rFonts w:asciiTheme="minorHAnsi" w:eastAsiaTheme="minorEastAsia" w:hAnsiTheme="minorHAnsi" w:cstheme="minorBidi"/>
            <w:noProof/>
            <w:sz w:val="22"/>
            <w:szCs w:val="22"/>
          </w:rPr>
          <w:tab/>
        </w:r>
        <w:r w:rsidR="007F2430" w:rsidRPr="00CA2848">
          <w:rPr>
            <w:rStyle w:val="Hyperlink"/>
            <w:noProof/>
          </w:rPr>
          <w:t>Glossary</w:t>
        </w:r>
        <w:r w:rsidR="007F2430">
          <w:rPr>
            <w:noProof/>
            <w:webHidden/>
          </w:rPr>
          <w:tab/>
        </w:r>
        <w:r w:rsidR="007F2430">
          <w:rPr>
            <w:noProof/>
            <w:webHidden/>
          </w:rPr>
          <w:fldChar w:fldCharType="begin"/>
        </w:r>
        <w:r w:rsidR="007F2430">
          <w:rPr>
            <w:noProof/>
            <w:webHidden/>
          </w:rPr>
          <w:instrText xml:space="preserve"> PAGEREF _Toc133318943 \h </w:instrText>
        </w:r>
        <w:r w:rsidR="007F2430">
          <w:rPr>
            <w:noProof/>
            <w:webHidden/>
          </w:rPr>
        </w:r>
        <w:r w:rsidR="007F2430">
          <w:rPr>
            <w:noProof/>
            <w:webHidden/>
          </w:rPr>
          <w:fldChar w:fldCharType="separate"/>
        </w:r>
        <w:r w:rsidR="007F2430">
          <w:rPr>
            <w:noProof/>
            <w:webHidden/>
          </w:rPr>
          <w:t>14</w:t>
        </w:r>
        <w:r w:rsidR="007F2430">
          <w:rPr>
            <w:noProof/>
            <w:webHidden/>
          </w:rPr>
          <w:fldChar w:fldCharType="end"/>
        </w:r>
      </w:hyperlink>
    </w:p>
    <w:p w14:paraId="75C631CD" w14:textId="2897BA8D" w:rsidR="007F2430" w:rsidRDefault="00000000">
      <w:pPr>
        <w:pStyle w:val="TOC1"/>
        <w:rPr>
          <w:rFonts w:asciiTheme="minorHAnsi" w:eastAsiaTheme="minorEastAsia" w:hAnsiTheme="minorHAnsi" w:cstheme="minorBidi"/>
          <w:noProof/>
          <w:sz w:val="22"/>
          <w:szCs w:val="22"/>
        </w:rPr>
      </w:pPr>
      <w:hyperlink w:anchor="_Toc133318944" w:history="1">
        <w:r w:rsidR="007F2430" w:rsidRPr="00CA2848">
          <w:rPr>
            <w:rStyle w:val="Hyperlink"/>
            <w:noProof/>
          </w:rPr>
          <w:t>Section 7.</w:t>
        </w:r>
        <w:r w:rsidR="007F2430">
          <w:rPr>
            <w:rFonts w:asciiTheme="minorHAnsi" w:eastAsiaTheme="minorEastAsia" w:hAnsiTheme="minorHAnsi" w:cstheme="minorBidi"/>
            <w:noProof/>
            <w:sz w:val="22"/>
            <w:szCs w:val="22"/>
          </w:rPr>
          <w:tab/>
        </w:r>
        <w:r w:rsidR="007F2430" w:rsidRPr="00CA2848">
          <w:rPr>
            <w:rStyle w:val="Hyperlink"/>
            <w:noProof/>
          </w:rPr>
          <w:t>Revision History</w:t>
        </w:r>
        <w:r w:rsidR="007F2430">
          <w:rPr>
            <w:noProof/>
            <w:webHidden/>
          </w:rPr>
          <w:tab/>
        </w:r>
        <w:r w:rsidR="007F2430">
          <w:rPr>
            <w:noProof/>
            <w:webHidden/>
          </w:rPr>
          <w:fldChar w:fldCharType="begin"/>
        </w:r>
        <w:r w:rsidR="007F2430">
          <w:rPr>
            <w:noProof/>
            <w:webHidden/>
          </w:rPr>
          <w:instrText xml:space="preserve"> PAGEREF _Toc133318944 \h </w:instrText>
        </w:r>
        <w:r w:rsidR="007F2430">
          <w:rPr>
            <w:noProof/>
            <w:webHidden/>
          </w:rPr>
        </w:r>
        <w:r w:rsidR="007F2430">
          <w:rPr>
            <w:noProof/>
            <w:webHidden/>
          </w:rPr>
          <w:fldChar w:fldCharType="separate"/>
        </w:r>
        <w:r w:rsidR="007F2430">
          <w:rPr>
            <w:noProof/>
            <w:webHidden/>
          </w:rPr>
          <w:t>15</w:t>
        </w:r>
        <w:r w:rsidR="007F2430">
          <w:rPr>
            <w:noProof/>
            <w:webHidden/>
          </w:rPr>
          <w:fldChar w:fldCharType="end"/>
        </w:r>
      </w:hyperlink>
    </w:p>
    <w:p w14:paraId="4F717843" w14:textId="53AE0BD0" w:rsidR="007F2430" w:rsidRDefault="00000000">
      <w:pPr>
        <w:pStyle w:val="TOC1"/>
        <w:rPr>
          <w:rFonts w:asciiTheme="minorHAnsi" w:eastAsiaTheme="minorEastAsia" w:hAnsiTheme="minorHAnsi" w:cstheme="minorBidi"/>
          <w:noProof/>
          <w:sz w:val="22"/>
          <w:szCs w:val="22"/>
        </w:rPr>
      </w:pPr>
      <w:hyperlink w:anchor="_Toc133318945" w:history="1">
        <w:r w:rsidR="007F2430" w:rsidRPr="00CA2848">
          <w:rPr>
            <w:rStyle w:val="Hyperlink"/>
            <w:noProof/>
          </w:rPr>
          <w:t>Section 8.</w:t>
        </w:r>
        <w:r w:rsidR="007F2430">
          <w:rPr>
            <w:rFonts w:asciiTheme="minorHAnsi" w:eastAsiaTheme="minorEastAsia" w:hAnsiTheme="minorHAnsi" w:cstheme="minorBidi"/>
            <w:noProof/>
            <w:sz w:val="22"/>
            <w:szCs w:val="22"/>
          </w:rPr>
          <w:tab/>
        </w:r>
        <w:r w:rsidR="007F2430" w:rsidRPr="00CA2848">
          <w:rPr>
            <w:rStyle w:val="Hyperlink"/>
            <w:noProof/>
          </w:rPr>
          <w:t>Appendices</w:t>
        </w:r>
        <w:r w:rsidR="007F2430">
          <w:rPr>
            <w:noProof/>
            <w:webHidden/>
          </w:rPr>
          <w:tab/>
        </w:r>
        <w:r w:rsidR="007F2430">
          <w:rPr>
            <w:noProof/>
            <w:webHidden/>
          </w:rPr>
          <w:fldChar w:fldCharType="begin"/>
        </w:r>
        <w:r w:rsidR="007F2430">
          <w:rPr>
            <w:noProof/>
            <w:webHidden/>
          </w:rPr>
          <w:instrText xml:space="preserve"> PAGEREF _Toc133318945 \h </w:instrText>
        </w:r>
        <w:r w:rsidR="007F2430">
          <w:rPr>
            <w:noProof/>
            <w:webHidden/>
          </w:rPr>
        </w:r>
        <w:r w:rsidR="007F2430">
          <w:rPr>
            <w:noProof/>
            <w:webHidden/>
          </w:rPr>
          <w:fldChar w:fldCharType="separate"/>
        </w:r>
        <w:r w:rsidR="007F2430">
          <w:rPr>
            <w:noProof/>
            <w:webHidden/>
          </w:rPr>
          <w:t>16</w:t>
        </w:r>
        <w:r w:rsidR="007F2430">
          <w:rPr>
            <w:noProof/>
            <w:webHidden/>
          </w:rPr>
          <w:fldChar w:fldCharType="end"/>
        </w:r>
      </w:hyperlink>
    </w:p>
    <w:p w14:paraId="65E452BF" w14:textId="4F1F86AB" w:rsidR="006B3BCF" w:rsidRDefault="006B3BCF" w:rsidP="00EF1C25">
      <w:pPr>
        <w:tabs>
          <w:tab w:val="left" w:pos="2160"/>
        </w:tabs>
        <w:spacing w:line="240" w:lineRule="auto"/>
      </w:pPr>
      <w:r>
        <w:rPr>
          <w:rFonts w:ascii="Times New Roman" w:hAnsi="Times New Roman"/>
          <w:noProof/>
          <w:sz w:val="24"/>
        </w:rPr>
        <w:fldChar w:fldCharType="end"/>
      </w:r>
    </w:p>
    <w:p w14:paraId="03475D28" w14:textId="77777777" w:rsidR="006B3BCF" w:rsidRDefault="006B3BCF" w:rsidP="00EF1C25">
      <w:pPr>
        <w:pStyle w:val="Heading1"/>
        <w:spacing w:line="240" w:lineRule="auto"/>
        <w:sectPr w:rsidR="006B3BCF">
          <w:headerReference w:type="default" r:id="rId22"/>
          <w:footerReference w:type="default" r:id="rId23"/>
          <w:headerReference w:type="first" r:id="rId24"/>
          <w:footerReference w:type="first" r:id="rId25"/>
          <w:pgSz w:w="12240" w:h="15840" w:code="1"/>
          <w:pgMar w:top="1440" w:right="1440" w:bottom="1440" w:left="1440" w:header="547" w:footer="360" w:gutter="0"/>
          <w:pgNumType w:fmt="lowerRoman" w:start="1"/>
          <w:cols w:space="720"/>
        </w:sectPr>
      </w:pPr>
      <w:bookmarkStart w:id="1" w:name="_Toc94676649"/>
    </w:p>
    <w:p w14:paraId="63CD6CFE" w14:textId="77777777" w:rsidR="00871B7B" w:rsidRDefault="00120C06" w:rsidP="00EF1C25">
      <w:pPr>
        <w:pStyle w:val="Heading1"/>
        <w:spacing w:line="240" w:lineRule="auto"/>
      </w:pPr>
      <w:bookmarkStart w:id="2" w:name="_Toc126990430"/>
      <w:bookmarkStart w:id="3" w:name="_Toc453777351"/>
      <w:bookmarkStart w:id="4" w:name="_Toc133318923"/>
      <w:bookmarkEnd w:id="1"/>
      <w:r>
        <w:lastRenderedPageBreak/>
        <w:t>Section</w:t>
      </w:r>
      <w:r w:rsidR="00D100F2">
        <w:t xml:space="preserve"> </w:t>
      </w:r>
      <w:r w:rsidR="00871B7B">
        <w:t>1.</w:t>
      </w:r>
      <w:bookmarkEnd w:id="2"/>
      <w:r>
        <w:tab/>
      </w:r>
      <w:r w:rsidR="00871B7B">
        <w:t>Overview</w:t>
      </w:r>
      <w:bookmarkEnd w:id="3"/>
      <w:bookmarkEnd w:id="4"/>
    </w:p>
    <w:p w14:paraId="5ADB4595" w14:textId="77777777" w:rsidR="00871B7B" w:rsidRDefault="00871B7B" w:rsidP="00EF1C25">
      <w:pPr>
        <w:pStyle w:val="Heading2"/>
        <w:spacing w:line="240" w:lineRule="auto"/>
      </w:pPr>
      <w:bookmarkStart w:id="5" w:name="_Toc126990431"/>
      <w:bookmarkStart w:id="6" w:name="_Toc453777352"/>
      <w:bookmarkStart w:id="7" w:name="_Toc133318924"/>
      <w:r>
        <w:t xml:space="preserve">1.1 </w:t>
      </w:r>
      <w:r>
        <w:tab/>
        <w:t>Purpose</w:t>
      </w:r>
      <w:bookmarkEnd w:id="5"/>
      <w:bookmarkEnd w:id="6"/>
      <w:bookmarkEnd w:id="7"/>
    </w:p>
    <w:p w14:paraId="290958E5" w14:textId="77777777"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i/>
          <w:szCs w:val="24"/>
        </w:rPr>
        <w:t>Specify the purpose of this Software Requirements Specification (SRS) and its intended audience.</w:t>
      </w:r>
    </w:p>
    <w:p w14:paraId="66A41504" w14:textId="77777777" w:rsidR="00032C80" w:rsidRDefault="00032C80" w:rsidP="00EF1C25">
      <w:pPr>
        <w:spacing w:line="240" w:lineRule="auto"/>
        <w:rPr>
          <w:rFonts w:cs="Arial"/>
          <w:szCs w:val="20"/>
        </w:rPr>
      </w:pPr>
      <w:r w:rsidRPr="000D1A53">
        <w:rPr>
          <w:rFonts w:cs="Arial"/>
          <w:szCs w:val="20"/>
        </w:rPr>
        <w:t xml:space="preserve">The </w:t>
      </w:r>
      <w:r>
        <w:t>Texas Commission on Environmental Quality (</w:t>
      </w:r>
      <w:r w:rsidRPr="00F55A60">
        <w:t>TCEQ</w:t>
      </w:r>
      <w:r>
        <w:t>)</w:t>
      </w:r>
      <w:r w:rsidRPr="00F55A60">
        <w:t xml:space="preserve"> </w:t>
      </w:r>
      <w:r w:rsidRPr="000D1A53">
        <w:rPr>
          <w:rFonts w:cs="Arial"/>
          <w:szCs w:val="20"/>
        </w:rPr>
        <w:t>Water Quality Division</w:t>
      </w:r>
      <w:r>
        <w:rPr>
          <w:rFonts w:cs="Arial"/>
          <w:szCs w:val="20"/>
        </w:rPr>
        <w:t xml:space="preserve"> (WQD)</w:t>
      </w:r>
      <w:r w:rsidRPr="000D1A53">
        <w:rPr>
          <w:rFonts w:cs="Arial"/>
          <w:szCs w:val="20"/>
        </w:rPr>
        <w:t xml:space="preserve"> issues Individual Permits (IPs) and General Permits (GPs) for wastewater discharges, issues IPs and Registrations for sewage sludge disposal, and oversees the Pretreatment Program in Texas.</w:t>
      </w:r>
      <w:r>
        <w:rPr>
          <w:rFonts w:cs="Arial"/>
          <w:szCs w:val="20"/>
        </w:rPr>
        <w:t xml:space="preserve">  </w:t>
      </w:r>
      <w:r w:rsidRPr="003E7302">
        <w:rPr>
          <w:rFonts w:cs="Arial"/>
          <w:szCs w:val="20"/>
        </w:rPr>
        <w:t>The Environmental Protection Agency's (EPA) Electronic Reporting Rule, which was effective on December 21, 2015, contains a list of required data elements of the rule that TCEQ must</w:t>
      </w:r>
      <w:r>
        <w:rPr>
          <w:rFonts w:cs="Arial"/>
          <w:szCs w:val="20"/>
        </w:rPr>
        <w:t xml:space="preserve"> electronically share with EPA.</w:t>
      </w:r>
    </w:p>
    <w:p w14:paraId="3FC733C3" w14:textId="50FFEB2A" w:rsidR="00032C80" w:rsidRDefault="00032C80" w:rsidP="00EF1C25">
      <w:pPr>
        <w:spacing w:line="240" w:lineRule="auto"/>
        <w:rPr>
          <w:rFonts w:cs="Arial"/>
          <w:szCs w:val="20"/>
        </w:rPr>
      </w:pPr>
      <w:r>
        <w:rPr>
          <w:rFonts w:cs="Arial"/>
          <w:szCs w:val="20"/>
        </w:rPr>
        <w:t xml:space="preserve">Moving forward, TCEQ plans to use the Texas Integration Data Exchange Node (TIDEN) to electronically submit ICIS-NPDES Permit data to the EPA.  </w:t>
      </w:r>
      <w:r w:rsidRPr="00AB1316">
        <w:rPr>
          <w:rFonts w:cs="Arial"/>
          <w:szCs w:val="20"/>
        </w:rPr>
        <w:t>This work will reduce, if not eliminate, manual data entry into ICIS and allow TCEQ to comply with EPA's Electronic Reporting Rule.</w:t>
      </w:r>
      <w:r>
        <w:rPr>
          <w:rFonts w:cs="Arial"/>
          <w:szCs w:val="20"/>
        </w:rPr>
        <w:t xml:space="preserve">  </w:t>
      </w:r>
      <w:r>
        <w:t xml:space="preserve">The System Requirements Specification (SRS) document describes the business </w:t>
      </w:r>
      <w:r w:rsidR="00821EB7">
        <w:t>process</w:t>
      </w:r>
      <w:r>
        <w:t xml:space="preserve">, </w:t>
      </w:r>
      <w:proofErr w:type="gramStart"/>
      <w:r>
        <w:t>interface</w:t>
      </w:r>
      <w:proofErr w:type="gramEnd"/>
      <w:r>
        <w:t xml:space="preserve"> and functions that the TIDEN must support as part of project </w:t>
      </w:r>
      <w:r w:rsidR="0056470E">
        <w:t xml:space="preserve">WO #09 (Contract </w:t>
      </w:r>
      <w:r w:rsidR="0056470E" w:rsidRPr="0056470E">
        <w:t>582-14-40066</w:t>
      </w:r>
      <w:r w:rsidR="0056470E">
        <w:t>)</w:t>
      </w:r>
      <w:r w:rsidR="00A93EF5">
        <w:t>,</w:t>
      </w:r>
      <w:r w:rsidR="0056470E">
        <w:t xml:space="preserve"> WO #3 </w:t>
      </w:r>
      <w:r>
        <w:t>(</w:t>
      </w:r>
      <w:r w:rsidR="0056470E">
        <w:t xml:space="preserve">Contract </w:t>
      </w:r>
      <w:r w:rsidR="0056470E" w:rsidRPr="0056470E">
        <w:t>582-18-80426</w:t>
      </w:r>
      <w:r>
        <w:t>)</w:t>
      </w:r>
      <w:r w:rsidR="00A93EF5">
        <w:t xml:space="preserve"> and WO #2 (Contract </w:t>
      </w:r>
      <w:r w:rsidR="00A93EF5" w:rsidRPr="00A93EF5">
        <w:t>582-2</w:t>
      </w:r>
      <w:r w:rsidR="00CD4367">
        <w:t>2-30094)</w:t>
      </w:r>
      <w:r>
        <w:t>.</w:t>
      </w:r>
    </w:p>
    <w:p w14:paraId="58199C9A" w14:textId="7E27B431" w:rsidR="007C48AF" w:rsidRPr="00032C80" w:rsidRDefault="00032C80" w:rsidP="00DE1B1B">
      <w:pPr>
        <w:spacing w:line="240" w:lineRule="auto"/>
      </w:pPr>
      <w:r>
        <w:t xml:space="preserve">In addition, the SRS </w:t>
      </w:r>
      <w:r w:rsidRPr="001F0F00">
        <w:t>includes a detailed overview of the software product, its parameters</w:t>
      </w:r>
      <w:r w:rsidR="00E53F5D">
        <w:t>,</w:t>
      </w:r>
      <w:r w:rsidRPr="001F0F00">
        <w:t xml:space="preserve"> and goals. The SRS describes the project’s target audience, hardware</w:t>
      </w:r>
      <w:r w:rsidR="00E53F5D">
        <w:t>,</w:t>
      </w:r>
      <w:r w:rsidRPr="001F0F00">
        <w:t xml:space="preserve"> and software requirements.  It defines an overall view of how our external/internal stakeholders, team and audience see the product and its functionality.</w:t>
      </w:r>
    </w:p>
    <w:p w14:paraId="699994D6" w14:textId="77777777" w:rsidR="00871B7B" w:rsidRDefault="00871B7B" w:rsidP="00EF1C25">
      <w:pPr>
        <w:pStyle w:val="Heading2"/>
        <w:spacing w:line="240" w:lineRule="auto"/>
      </w:pPr>
      <w:bookmarkStart w:id="8" w:name="_Toc126990432"/>
      <w:bookmarkStart w:id="9" w:name="_Toc453777353"/>
      <w:bookmarkStart w:id="10" w:name="_Toc133318925"/>
      <w:bookmarkStart w:id="11" w:name="_Toc87680546"/>
      <w:r>
        <w:t xml:space="preserve">1.2 </w:t>
      </w:r>
      <w:r>
        <w:tab/>
        <w:t>Business Context</w:t>
      </w:r>
      <w:bookmarkEnd w:id="8"/>
      <w:bookmarkEnd w:id="9"/>
      <w:bookmarkEnd w:id="10"/>
    </w:p>
    <w:p w14:paraId="43EFCE3A" w14:textId="77777777" w:rsidR="00871B7B" w:rsidRPr="008E257F" w:rsidRDefault="00871B7B" w:rsidP="00EF1C25">
      <w:pPr>
        <w:pStyle w:val="Normal-Indent"/>
        <w:keepNext w:val="0"/>
        <w:tabs>
          <w:tab w:val="clear" w:pos="720"/>
          <w:tab w:val="clear" w:pos="1440"/>
          <w:tab w:val="clear" w:pos="9360"/>
        </w:tabs>
        <w:spacing w:line="240" w:lineRule="auto"/>
        <w:rPr>
          <w:rFonts w:cs="Arial"/>
          <w:i/>
          <w:szCs w:val="24"/>
        </w:rPr>
      </w:pPr>
      <w:r w:rsidRPr="001776EC">
        <w:rPr>
          <w:i/>
        </w:rPr>
        <w:t xml:space="preserve">Provide an overview of the business organization sponsoring the development of the software </w:t>
      </w:r>
      <w:r w:rsidRPr="008E257F">
        <w:rPr>
          <w:rFonts w:cs="Arial"/>
          <w:i/>
        </w:rPr>
        <w:t>application, including the mission statement and organizational objectives of the business unit.</w:t>
      </w:r>
      <w:r w:rsidRPr="008E257F">
        <w:rPr>
          <w:rFonts w:cs="Arial"/>
          <w:i/>
          <w:szCs w:val="24"/>
        </w:rPr>
        <w:t xml:space="preserve"> </w:t>
      </w:r>
    </w:p>
    <w:p w14:paraId="61C763E8" w14:textId="77777777" w:rsidR="00883875" w:rsidRPr="001F0F00" w:rsidRDefault="00DD0ACC" w:rsidP="00EF1C25">
      <w:pPr>
        <w:spacing w:line="240" w:lineRule="auto"/>
      </w:pPr>
      <w:r>
        <w:t>The Office of Water (OW) strives to protect the State's water resources consistent with sustainable economic development, working towards clean and available water.</w:t>
      </w:r>
      <w:r>
        <w:rPr>
          <w:rFonts w:cs="Arial"/>
          <w:iCs/>
          <w:szCs w:val="20"/>
          <w:lang w:val="en"/>
        </w:rPr>
        <w:t xml:space="preserve"> OW</w:t>
      </w:r>
      <w:r w:rsidR="00883875" w:rsidRPr="001F0F00">
        <w:rPr>
          <w:rFonts w:cs="Arial"/>
          <w:iCs/>
          <w:szCs w:val="20"/>
          <w:lang w:val="en"/>
        </w:rPr>
        <w:t xml:space="preserve"> oversees all TCEQ </w:t>
      </w:r>
      <w:r w:rsidR="00032C80">
        <w:rPr>
          <w:rFonts w:cs="Arial"/>
          <w:iCs/>
          <w:szCs w:val="20"/>
          <w:lang w:val="en"/>
        </w:rPr>
        <w:t>water</w:t>
      </w:r>
      <w:r w:rsidR="00883875" w:rsidRPr="001F0F00">
        <w:rPr>
          <w:rFonts w:cs="Arial"/>
          <w:iCs/>
          <w:szCs w:val="20"/>
          <w:lang w:val="en"/>
        </w:rPr>
        <w:t xml:space="preserve"> permitting activities. </w:t>
      </w:r>
      <w:r w:rsidR="00883875" w:rsidRPr="001F0F00">
        <w:rPr>
          <w:rFonts w:cs="Arial"/>
          <w:szCs w:val="20"/>
        </w:rPr>
        <w:t xml:space="preserve">The </w:t>
      </w:r>
      <w:r w:rsidR="00032C80">
        <w:rPr>
          <w:rFonts w:cs="Arial"/>
          <w:szCs w:val="20"/>
        </w:rPr>
        <w:t>Water Quality Division (WQD)</w:t>
      </w:r>
      <w:r w:rsidR="00883875" w:rsidRPr="001F0F00">
        <w:rPr>
          <w:rFonts w:cs="Arial"/>
          <w:szCs w:val="20"/>
        </w:rPr>
        <w:t xml:space="preserve"> is dedicated to protecting human health and the environment by </w:t>
      </w:r>
      <w:r w:rsidRPr="00DD0ACC">
        <w:rPr>
          <w:rFonts w:cs="Arial"/>
          <w:szCs w:val="20"/>
        </w:rPr>
        <w:t>issuing protective permits, listening to stakeholder input, considering economic development, and using good science.</w:t>
      </w:r>
    </w:p>
    <w:p w14:paraId="39509725" w14:textId="77777777" w:rsidR="00FC2650" w:rsidRPr="001F0F00" w:rsidRDefault="00FC2650" w:rsidP="00EF1C25">
      <w:pPr>
        <w:spacing w:line="240" w:lineRule="auto"/>
      </w:pPr>
      <w:r w:rsidRPr="001F0F00">
        <w:t xml:space="preserve">The Office of </w:t>
      </w:r>
      <w:r w:rsidR="00032C80">
        <w:t>Water</w:t>
      </w:r>
      <w:r w:rsidRPr="001F0F00">
        <w:t xml:space="preserve"> and </w:t>
      </w:r>
      <w:r w:rsidR="00032C80">
        <w:t>Water Quality Division</w:t>
      </w:r>
      <w:r w:rsidRPr="001F0F00">
        <w:t xml:space="preserve"> objective is to </w:t>
      </w:r>
      <w:r w:rsidR="008E257F" w:rsidRPr="001F0F00">
        <w:t xml:space="preserve">collectively </w:t>
      </w:r>
      <w:r w:rsidRPr="001F0F00">
        <w:t>satisfy all identified universal reporting requirements to EPA in the context of the ICIS-</w:t>
      </w:r>
      <w:r w:rsidR="00032C80">
        <w:t>NPDES</w:t>
      </w:r>
      <w:r w:rsidRPr="001F0F00">
        <w:t xml:space="preserve"> </w:t>
      </w:r>
      <w:r w:rsidR="00107623">
        <w:t xml:space="preserve">permitting </w:t>
      </w:r>
      <w:r w:rsidRPr="001F0F00">
        <w:t>module.</w:t>
      </w:r>
    </w:p>
    <w:p w14:paraId="63C33471" w14:textId="1DE7D741" w:rsidR="00871B7B" w:rsidRPr="001F0F00" w:rsidRDefault="00B15A4F" w:rsidP="00EF1C25">
      <w:pPr>
        <w:spacing w:line="240" w:lineRule="auto"/>
      </w:pPr>
      <w:r w:rsidRPr="001F0F00">
        <w:t xml:space="preserve">EPA’s Integrated Compliance Information System (ICIS) </w:t>
      </w:r>
      <w:r w:rsidR="00032C80">
        <w:t>for National Pollutant Discharge Elimination System (NPDES) data exchange allows Partners to provide NPDES data to EPA in an XML format</w:t>
      </w:r>
      <w:r w:rsidR="00DD5225">
        <w:t xml:space="preserve">, which includes facilities, permitting, CAFO, compliance, and enforcement data.  </w:t>
      </w:r>
      <w:r w:rsidR="004F09D9" w:rsidRPr="001F0F00">
        <w:t xml:space="preserve">The new system will provide ease of use for </w:t>
      </w:r>
      <w:r w:rsidR="00E53F5D" w:rsidRPr="001F0F00">
        <w:t>web-based</w:t>
      </w:r>
      <w:r w:rsidR="004F09D9" w:rsidRPr="001F0F00">
        <w:t xml:space="preserve"> reporting through manual </w:t>
      </w:r>
      <w:r w:rsidR="000C1E7F">
        <w:t>or</w:t>
      </w:r>
      <w:r w:rsidR="004F09D9" w:rsidRPr="001F0F00">
        <w:t xml:space="preserve"> automated submissions.  TCEQ will be utilizing </w:t>
      </w:r>
      <w:r w:rsidRPr="001F0F00">
        <w:t xml:space="preserve">the automated submission through </w:t>
      </w:r>
      <w:r w:rsidR="00B517B5">
        <w:t>an upload</w:t>
      </w:r>
      <w:r w:rsidR="004F09D9" w:rsidRPr="001F0F00">
        <w:t xml:space="preserve"> </w:t>
      </w:r>
      <w:r w:rsidR="00821EB7">
        <w:t>process</w:t>
      </w:r>
      <w:r w:rsidR="004F09D9" w:rsidRPr="001F0F00">
        <w:t xml:space="preserve"> by </w:t>
      </w:r>
      <w:r w:rsidR="00726A16" w:rsidRPr="001F0F00">
        <w:t xml:space="preserve">extracting </w:t>
      </w:r>
      <w:r w:rsidR="007802E7">
        <w:t xml:space="preserve">and generating </w:t>
      </w:r>
      <w:r w:rsidR="004F09D9" w:rsidRPr="001F0F00">
        <w:t>data from TCEQ internal database</w:t>
      </w:r>
      <w:r w:rsidR="00726A16" w:rsidRPr="001F0F00">
        <w:t>s</w:t>
      </w:r>
      <w:r w:rsidR="00296BB2">
        <w:t>,</w:t>
      </w:r>
      <w:r w:rsidR="004F09D9" w:rsidRPr="001F0F00">
        <w:t xml:space="preserve"> submitting XML files to EPA </w:t>
      </w:r>
      <w:r w:rsidR="000C1E7F">
        <w:t>via</w:t>
      </w:r>
      <w:r w:rsidR="00726A16" w:rsidRPr="001F0F00">
        <w:t xml:space="preserve"> the </w:t>
      </w:r>
      <w:r w:rsidR="00985196">
        <w:t>Texas Integrated Data Exchange Node (</w:t>
      </w:r>
      <w:r w:rsidR="00726A16" w:rsidRPr="001F0F00">
        <w:t>TIDEN</w:t>
      </w:r>
      <w:r w:rsidR="00985196">
        <w:t>)</w:t>
      </w:r>
      <w:r w:rsidR="00726A16" w:rsidRPr="001F0F00">
        <w:t xml:space="preserve"> to</w:t>
      </w:r>
      <w:r w:rsidR="004F09D9" w:rsidRPr="001F0F00">
        <w:t xml:space="preserve"> t</w:t>
      </w:r>
      <w:r w:rsidR="00F81C7A" w:rsidRPr="001F0F00">
        <w:t xml:space="preserve">he Central Data </w:t>
      </w:r>
      <w:proofErr w:type="spellStart"/>
      <w:r w:rsidR="00F81C7A" w:rsidRPr="001F0F00">
        <w:t>eXchange</w:t>
      </w:r>
      <w:proofErr w:type="spellEnd"/>
      <w:r w:rsidR="00F81C7A" w:rsidRPr="001F0F00">
        <w:t xml:space="preserve"> </w:t>
      </w:r>
      <w:r w:rsidR="00985196">
        <w:t>(CDX)</w:t>
      </w:r>
      <w:r w:rsidR="00CD1E2D">
        <w:t>, and ICIS-</w:t>
      </w:r>
      <w:r w:rsidR="00DD5225">
        <w:t>NPDES</w:t>
      </w:r>
      <w:r w:rsidR="00CD1E2D">
        <w:t xml:space="preserve"> database</w:t>
      </w:r>
      <w:r w:rsidR="004F09D9" w:rsidRPr="001F0F00">
        <w:t>.</w:t>
      </w:r>
    </w:p>
    <w:p w14:paraId="52BFB043" w14:textId="77777777" w:rsidR="00871B7B" w:rsidRDefault="00871B7B" w:rsidP="00EF1C25">
      <w:pPr>
        <w:pStyle w:val="Heading2"/>
        <w:spacing w:line="240" w:lineRule="auto"/>
      </w:pPr>
      <w:bookmarkStart w:id="12" w:name="_Toc126990433"/>
      <w:bookmarkStart w:id="13" w:name="_Toc453777354"/>
      <w:bookmarkStart w:id="14" w:name="_Toc133318926"/>
      <w:r>
        <w:t xml:space="preserve">1.3 </w:t>
      </w:r>
      <w:r>
        <w:tab/>
        <w:t>Scope</w:t>
      </w:r>
      <w:bookmarkEnd w:id="12"/>
      <w:bookmarkEnd w:id="13"/>
      <w:bookmarkEnd w:id="14"/>
    </w:p>
    <w:p w14:paraId="1ED9D2AF" w14:textId="77777777"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14:paraId="25743CF9" w14:textId="77777777" w:rsidR="00823A4A" w:rsidRPr="001F0F00" w:rsidRDefault="00F015F0" w:rsidP="00EF1C25">
      <w:pPr>
        <w:spacing w:line="240" w:lineRule="auto"/>
      </w:pPr>
      <w:r w:rsidRPr="001F0F00">
        <w:t xml:space="preserve">The objective of this project is to address the universal reporting requirements to EPA for </w:t>
      </w:r>
      <w:r w:rsidR="00C704A2">
        <w:t>ICIS-NPDES</w:t>
      </w:r>
      <w:r w:rsidRPr="001F0F00">
        <w:t xml:space="preserve"> </w:t>
      </w:r>
      <w:r w:rsidR="003F32BC">
        <w:t xml:space="preserve">permitting </w:t>
      </w:r>
      <w:r w:rsidRPr="001F0F00">
        <w:t xml:space="preserve">data flow.  </w:t>
      </w:r>
      <w:r w:rsidR="00AD7131">
        <w:t xml:space="preserve">TCEQ </w:t>
      </w:r>
      <w:r w:rsidR="00C273A1">
        <w:t xml:space="preserve">has </w:t>
      </w:r>
      <w:r w:rsidR="00AD7131">
        <w:t xml:space="preserve">committed to </w:t>
      </w:r>
      <w:r w:rsidR="00C273A1">
        <w:t xml:space="preserve">streaming Wastewater Permitting data </w:t>
      </w:r>
      <w:r w:rsidR="00C273A1">
        <w:lastRenderedPageBreak/>
        <w:t xml:space="preserve">reporting; therefore, </w:t>
      </w:r>
      <w:r w:rsidR="00C704A2">
        <w:t>ICIS-NPDES</w:t>
      </w:r>
      <w:r w:rsidR="00AD7131">
        <w:t xml:space="preserve"> </w:t>
      </w:r>
      <w:r w:rsidR="00C273A1">
        <w:t xml:space="preserve">data flow is being implemented to replace existing </w:t>
      </w:r>
      <w:r w:rsidR="00821EB7">
        <w:t>process</w:t>
      </w:r>
      <w:r w:rsidR="00C273A1">
        <w:t xml:space="preserve"> of manual submissions.</w:t>
      </w:r>
    </w:p>
    <w:p w14:paraId="7753D52D" w14:textId="77777777" w:rsidR="00F81C7A" w:rsidRDefault="0043378B" w:rsidP="00EF1C25">
      <w:pPr>
        <w:spacing w:line="240" w:lineRule="auto"/>
        <w:ind w:left="1440" w:hanging="720"/>
      </w:pPr>
      <w:r>
        <w:t>1.3.1</w:t>
      </w:r>
      <w:r>
        <w:tab/>
      </w:r>
      <w:r w:rsidR="00CD1E2D">
        <w:t>E</w:t>
      </w:r>
      <w:r w:rsidR="00F81C7A">
        <w:t>xtract</w:t>
      </w:r>
      <w:r w:rsidR="00107623">
        <w:t xml:space="preserve"> or generate</w:t>
      </w:r>
      <w:r w:rsidR="00F81C7A">
        <w:t xml:space="preserve"> the relevant reporting data from </w:t>
      </w:r>
      <w:r w:rsidR="00C273A1">
        <w:t>Central Registry (CR) and Application and Registration Tracking System (ARTS).</w:t>
      </w:r>
    </w:p>
    <w:p w14:paraId="66260C71" w14:textId="77777777" w:rsidR="00EB63AA" w:rsidRPr="001F0F00" w:rsidRDefault="00EE1880" w:rsidP="00EF1C25">
      <w:pPr>
        <w:numPr>
          <w:ilvl w:val="2"/>
          <w:numId w:val="5"/>
        </w:numPr>
        <w:spacing w:line="240" w:lineRule="auto"/>
      </w:pPr>
      <w:r>
        <w:t xml:space="preserve">Transform data </w:t>
      </w:r>
      <w:r w:rsidR="00EB63AA" w:rsidRPr="001F0F00">
        <w:t xml:space="preserve">using XML schemas based on the data mapping and business rules documented (see </w:t>
      </w:r>
      <w:r w:rsidR="00B657E2">
        <w:t>Section 5 for reference documents</w:t>
      </w:r>
      <w:r w:rsidR="00EB63AA" w:rsidRPr="001F0F00">
        <w:t>).</w:t>
      </w:r>
      <w:r w:rsidR="00985196">
        <w:t xml:space="preserve">  All reference documents will be provided with the SRS.</w:t>
      </w:r>
    </w:p>
    <w:p w14:paraId="71C51DA5" w14:textId="57E716ED" w:rsidR="00107623" w:rsidRDefault="00DA0A36" w:rsidP="00EF6456">
      <w:pPr>
        <w:numPr>
          <w:ilvl w:val="2"/>
          <w:numId w:val="5"/>
        </w:numPr>
        <w:spacing w:line="240" w:lineRule="auto"/>
      </w:pPr>
      <w:r w:rsidRPr="001F0F00">
        <w:t xml:space="preserve">The following XML </w:t>
      </w:r>
      <w:r w:rsidR="00AD31F5">
        <w:t xml:space="preserve">operation </w:t>
      </w:r>
      <w:r w:rsidR="007F07CE">
        <w:t>types are in scope of the project:</w:t>
      </w:r>
      <w:r w:rsidR="00B15C58">
        <w:t xml:space="preserve"> </w:t>
      </w:r>
      <w:r w:rsidR="00107623">
        <w:t>TXG11 Concrete Batch GP authorizations</w:t>
      </w:r>
      <w:r w:rsidR="00AD31F5">
        <w:t xml:space="preserve"> and renewals</w:t>
      </w:r>
    </w:p>
    <w:p w14:paraId="320F44B8" w14:textId="053B40E8" w:rsidR="00107623" w:rsidRDefault="00107623" w:rsidP="00EF1C25">
      <w:pPr>
        <w:spacing w:line="240" w:lineRule="auto"/>
        <w:ind w:left="1440"/>
      </w:pPr>
      <w:r>
        <w:t xml:space="preserve">TXG13 Aquaculture GP authorizations </w:t>
      </w:r>
      <w:r w:rsidR="00AD31F5">
        <w:t>and renewals</w:t>
      </w:r>
      <w:r w:rsidR="00DE1B1B">
        <w:t xml:space="preserve"> </w:t>
      </w:r>
      <w:r>
        <w:t>(</w:t>
      </w:r>
      <w:r w:rsidR="0077479A">
        <w:t xml:space="preserve">TPDES Level II, </w:t>
      </w:r>
      <w:r>
        <w:t>Level III</w:t>
      </w:r>
      <w:r w:rsidR="00A93EF5">
        <w:t xml:space="preserve">, Level </w:t>
      </w:r>
      <w:proofErr w:type="gramStart"/>
      <w:r w:rsidR="00820681">
        <w:t>I</w:t>
      </w:r>
      <w:r w:rsidR="00A93EF5">
        <w:t>V</w:t>
      </w:r>
      <w:proofErr w:type="gramEnd"/>
      <w:r>
        <w:t xml:space="preserve"> and V only)</w:t>
      </w:r>
    </w:p>
    <w:p w14:paraId="0B5DC83B" w14:textId="0A712C70" w:rsidR="00A93EF5" w:rsidRDefault="00A93EF5" w:rsidP="00EF1C25">
      <w:pPr>
        <w:spacing w:line="240" w:lineRule="auto"/>
        <w:ind w:left="1440"/>
      </w:pPr>
      <w:r>
        <w:t xml:space="preserve">TXG31 </w:t>
      </w:r>
      <w:r w:rsidRPr="00A93EF5">
        <w:t xml:space="preserve">TPDES Oil and Gas Extraction GP </w:t>
      </w:r>
      <w:r>
        <w:t>a</w:t>
      </w:r>
      <w:r w:rsidRPr="00A93EF5">
        <w:t>uthorizations</w:t>
      </w:r>
      <w:r>
        <w:t xml:space="preserve"> and renewals</w:t>
      </w:r>
    </w:p>
    <w:p w14:paraId="36803109" w14:textId="77777777" w:rsidR="005E67F1" w:rsidRPr="001F0F00" w:rsidRDefault="005E67F1" w:rsidP="005E67F1">
      <w:pPr>
        <w:spacing w:line="240" w:lineRule="auto"/>
        <w:ind w:left="1440"/>
      </w:pPr>
      <w:r>
        <w:t>TXG34 Petroleum Bulk Stations and Terminals GP authorizations and renewals</w:t>
      </w:r>
    </w:p>
    <w:p w14:paraId="0ECC1167" w14:textId="77777777" w:rsidR="00107623" w:rsidRDefault="00107623" w:rsidP="00EF1C25">
      <w:pPr>
        <w:spacing w:line="240" w:lineRule="auto"/>
        <w:ind w:left="1440"/>
      </w:pPr>
      <w:r>
        <w:t>TXG50 John Graves Scenic Riverway GP authorizations</w:t>
      </w:r>
      <w:r w:rsidR="00AD31F5">
        <w:t xml:space="preserve"> and renewals</w:t>
      </w:r>
    </w:p>
    <w:p w14:paraId="48501E81" w14:textId="038E7027" w:rsidR="00A93EF5" w:rsidRDefault="00A93EF5" w:rsidP="00EF1C25">
      <w:pPr>
        <w:spacing w:line="240" w:lineRule="auto"/>
        <w:ind w:left="1440"/>
      </w:pPr>
      <w:r>
        <w:t>TXG64 Water Treatment Plant GP authorizations and renewals</w:t>
      </w:r>
    </w:p>
    <w:p w14:paraId="45C445A1" w14:textId="77777777" w:rsidR="00107623" w:rsidRDefault="00107623" w:rsidP="00EF1C25">
      <w:pPr>
        <w:spacing w:line="240" w:lineRule="auto"/>
        <w:ind w:left="1440"/>
      </w:pPr>
      <w:r>
        <w:t>TXG67 Hydrostatic Test Water GP authorizations</w:t>
      </w:r>
      <w:r w:rsidR="00AD31F5">
        <w:t xml:space="preserve"> and renewals</w:t>
      </w:r>
    </w:p>
    <w:p w14:paraId="15B00795" w14:textId="77777777" w:rsidR="00107623" w:rsidRDefault="00107623" w:rsidP="00EF1C25">
      <w:pPr>
        <w:spacing w:line="240" w:lineRule="auto"/>
        <w:ind w:left="1440"/>
      </w:pPr>
      <w:r>
        <w:t>TXG83 Petroleum Contaminated Waters GP authorizations</w:t>
      </w:r>
      <w:r w:rsidR="00AD31F5">
        <w:t xml:space="preserve"> and renewals</w:t>
      </w:r>
    </w:p>
    <w:p w14:paraId="1D1FADA8" w14:textId="77777777" w:rsidR="00107623" w:rsidRDefault="00107623" w:rsidP="00EF1C25">
      <w:pPr>
        <w:spacing w:line="240" w:lineRule="auto"/>
        <w:ind w:left="1440"/>
      </w:pPr>
      <w:r>
        <w:t>TXG87 Pesticide GP authorizations</w:t>
      </w:r>
      <w:r w:rsidR="00AD31F5">
        <w:t xml:space="preserve"> and renewals</w:t>
      </w:r>
    </w:p>
    <w:p w14:paraId="6355C74B" w14:textId="77777777" w:rsidR="00107623" w:rsidRDefault="00107623" w:rsidP="00EF1C25">
      <w:pPr>
        <w:spacing w:line="240" w:lineRule="auto"/>
        <w:ind w:left="1440"/>
      </w:pPr>
      <w:r>
        <w:t xml:space="preserve">TXG92 CAFO GP authorizations </w:t>
      </w:r>
      <w:r w:rsidR="00AD31F5">
        <w:t xml:space="preserve">and renewals </w:t>
      </w:r>
      <w:r>
        <w:t>(TPDES only)</w:t>
      </w:r>
    </w:p>
    <w:p w14:paraId="6CCB6A1A" w14:textId="77777777" w:rsidR="00107623" w:rsidRDefault="00107623" w:rsidP="00EF1C25">
      <w:pPr>
        <w:spacing w:line="240" w:lineRule="auto"/>
        <w:ind w:left="1440"/>
      </w:pPr>
      <w:r>
        <w:t>TXR04 MS4 GP authorizations</w:t>
      </w:r>
      <w:r w:rsidR="00AD31F5">
        <w:t xml:space="preserve"> and renewals</w:t>
      </w:r>
    </w:p>
    <w:p w14:paraId="52B249D3" w14:textId="77777777" w:rsidR="00107623" w:rsidRDefault="00107623" w:rsidP="00EF1C25">
      <w:pPr>
        <w:spacing w:line="240" w:lineRule="auto"/>
        <w:ind w:left="1440"/>
      </w:pPr>
      <w:r>
        <w:t>TXR05</w:t>
      </w:r>
      <w:r w:rsidR="00C923F2">
        <w:t xml:space="preserve"> Multi-Sector GP authorizations</w:t>
      </w:r>
      <w:r w:rsidR="00AD31F5">
        <w:t xml:space="preserve"> and renewals</w:t>
      </w:r>
    </w:p>
    <w:p w14:paraId="49FAB019" w14:textId="627CE108" w:rsidR="00FA5FEA" w:rsidRDefault="00FA5FEA" w:rsidP="00FA5FEA">
      <w:pPr>
        <w:spacing w:line="240" w:lineRule="auto"/>
        <w:ind w:left="1440"/>
      </w:pPr>
      <w:r w:rsidRPr="00EF6456">
        <w:t>TXR05 Multi-Sector GP First Batch</w:t>
      </w:r>
    </w:p>
    <w:p w14:paraId="7DFF9D30" w14:textId="77777777" w:rsidR="00BA66EC" w:rsidRDefault="00107623" w:rsidP="00EF1C25">
      <w:pPr>
        <w:spacing w:line="240" w:lineRule="auto"/>
        <w:ind w:left="1440"/>
      </w:pPr>
      <w:r>
        <w:t>TXR15</w:t>
      </w:r>
      <w:r w:rsidR="00C923F2">
        <w:t xml:space="preserve"> Construction GP authorizations</w:t>
      </w:r>
      <w:r w:rsidR="00AD31F5">
        <w:t xml:space="preserve"> and renewals</w:t>
      </w:r>
    </w:p>
    <w:p w14:paraId="12AC072E" w14:textId="62C6720D" w:rsidR="00BA66EC" w:rsidRDefault="00BA66EC" w:rsidP="00BA66EC">
      <w:pPr>
        <w:spacing w:line="240" w:lineRule="auto"/>
        <w:ind w:left="1440"/>
      </w:pPr>
      <w:r w:rsidRPr="00EF6456">
        <w:t>TXR15 Construction GP First Batch</w:t>
      </w:r>
    </w:p>
    <w:p w14:paraId="5816AB08" w14:textId="77777777" w:rsidR="00DA0A36" w:rsidRPr="001F0F00" w:rsidRDefault="00C273A1" w:rsidP="00EF1C25">
      <w:pPr>
        <w:numPr>
          <w:ilvl w:val="2"/>
          <w:numId w:val="5"/>
        </w:numPr>
        <w:spacing w:line="240" w:lineRule="auto"/>
      </w:pPr>
      <w:r>
        <w:t>Only data flow submission</w:t>
      </w:r>
      <w:r w:rsidR="007F07CE">
        <w:t xml:space="preserve"> </w:t>
      </w:r>
      <w:r w:rsidR="00CF1ECD">
        <w:t xml:space="preserve">for Master General Permits and General Permit authorizations, </w:t>
      </w:r>
      <w:r w:rsidR="007F07CE">
        <w:t>as defined in the finalized Work Order</w:t>
      </w:r>
      <w:r w:rsidR="00CF1ECD">
        <w:t>,</w:t>
      </w:r>
      <w:r>
        <w:t xml:space="preserve"> are </w:t>
      </w:r>
      <w:r w:rsidRPr="00C273A1">
        <w:rPr>
          <w:b/>
        </w:rPr>
        <w:t>in scope</w:t>
      </w:r>
      <w:r>
        <w:t xml:space="preserve"> of this project.</w:t>
      </w:r>
    </w:p>
    <w:p w14:paraId="78AC3290" w14:textId="77777777" w:rsidR="00823A4A" w:rsidRDefault="00F015F0" w:rsidP="00EF1C25">
      <w:pPr>
        <w:numPr>
          <w:ilvl w:val="2"/>
          <w:numId w:val="5"/>
        </w:numPr>
        <w:spacing w:line="240" w:lineRule="auto"/>
      </w:pPr>
      <w:r w:rsidRPr="001F0F00">
        <w:t>The data flow</w:t>
      </w:r>
      <w:r w:rsidR="00256C5D" w:rsidRPr="001F0F00">
        <w:t>(s)</w:t>
      </w:r>
      <w:r w:rsidRPr="001F0F00">
        <w:t xml:space="preserve"> will be </w:t>
      </w:r>
      <w:r w:rsidR="002D506D">
        <w:t>designed</w:t>
      </w:r>
      <w:r w:rsidR="00256C5D" w:rsidRPr="001F0F00">
        <w:t xml:space="preserve"> to </w:t>
      </w:r>
      <w:r w:rsidRPr="001F0F00">
        <w:t xml:space="preserve">submit </w:t>
      </w:r>
      <w:r w:rsidR="00823A4A" w:rsidRPr="001F0F00">
        <w:t xml:space="preserve">TCEQ </w:t>
      </w:r>
      <w:r w:rsidR="00256C5D" w:rsidRPr="001F0F00">
        <w:t xml:space="preserve">data </w:t>
      </w:r>
      <w:r w:rsidRPr="001F0F00">
        <w:t>electronically</w:t>
      </w:r>
      <w:r w:rsidR="00256C5D" w:rsidRPr="001F0F00">
        <w:t xml:space="preserve"> to EPA’s Integrated Compliance Information System (ICIS)</w:t>
      </w:r>
      <w:r w:rsidR="00823A4A" w:rsidRPr="001F0F00">
        <w:t>.</w:t>
      </w:r>
    </w:p>
    <w:p w14:paraId="011CA44B" w14:textId="77777777" w:rsidR="00C273A1" w:rsidRDefault="00C273A1" w:rsidP="00EF1C25">
      <w:pPr>
        <w:numPr>
          <w:ilvl w:val="2"/>
          <w:numId w:val="5"/>
        </w:numPr>
        <w:spacing w:line="240" w:lineRule="auto"/>
      </w:pPr>
      <w:r>
        <w:t xml:space="preserve">Any new TIDEN code generated conforms </w:t>
      </w:r>
      <w:r w:rsidR="009E1942">
        <w:t>to</w:t>
      </w:r>
      <w:r>
        <w:t xml:space="preserve"> </w:t>
      </w:r>
      <w:r w:rsidR="00821EB7">
        <w:t>TCEQ’s Java standards.</w:t>
      </w:r>
    </w:p>
    <w:p w14:paraId="42D78CF7" w14:textId="77777777" w:rsidR="00821EB7" w:rsidRDefault="00821EB7" w:rsidP="00EF1C25">
      <w:pPr>
        <w:numPr>
          <w:ilvl w:val="2"/>
          <w:numId w:val="5"/>
        </w:numPr>
        <w:spacing w:line="240" w:lineRule="auto"/>
      </w:pPr>
      <w:r>
        <w:t>Any new TIDEN database scripts generated conf</w:t>
      </w:r>
      <w:r w:rsidR="00AC5C2B">
        <w:t>o</w:t>
      </w:r>
      <w:r>
        <w:t xml:space="preserve">rm </w:t>
      </w:r>
      <w:r w:rsidR="00DD7441">
        <w:t xml:space="preserve">to </w:t>
      </w:r>
      <w:r>
        <w:t>TCEQ’s SQL standards.</w:t>
      </w:r>
    </w:p>
    <w:p w14:paraId="6247B0A7" w14:textId="77777777" w:rsidR="005F5079" w:rsidRPr="00EF02F8" w:rsidRDefault="005F5079" w:rsidP="00EF1C25">
      <w:pPr>
        <w:numPr>
          <w:ilvl w:val="2"/>
          <w:numId w:val="5"/>
        </w:numPr>
        <w:spacing w:line="240" w:lineRule="auto"/>
      </w:pPr>
      <w:r>
        <w:t xml:space="preserve">TIDEN will not compare newly retrieved data from source databases against that accepted by EPA (located in TIDEN’s MASTER Tracking tables).  Any data retrieved from source database will be submitted as REPLACE transaction type to EPA, except for “Permit Reissuance” and “Permit Termination” submission types – which will be </w:t>
      </w:r>
      <w:r w:rsidRPr="00EF02F8">
        <w:t>submitted as CHANGE transaction types to EPA.</w:t>
      </w:r>
    </w:p>
    <w:p w14:paraId="7350E290" w14:textId="4FAA76D3" w:rsidR="00B82E47" w:rsidRPr="00EF6456" w:rsidRDefault="00B82E47" w:rsidP="00EF6456">
      <w:pPr>
        <w:numPr>
          <w:ilvl w:val="2"/>
          <w:numId w:val="5"/>
        </w:numPr>
        <w:spacing w:line="240" w:lineRule="auto"/>
      </w:pPr>
      <w:r w:rsidRPr="00EF6456">
        <w:lastRenderedPageBreak/>
        <w:t>For TXR05 and TXR15, TIDEN will generate and submit</w:t>
      </w:r>
      <w:r w:rsidR="00B24F74" w:rsidRPr="00EF6456">
        <w:t xml:space="preserve"> first</w:t>
      </w:r>
      <w:r w:rsidRPr="00EF6456">
        <w:t xml:space="preserve"> </w:t>
      </w:r>
      <w:r w:rsidR="00C80D96" w:rsidRPr="00EF6456">
        <w:t>batch submission</w:t>
      </w:r>
      <w:r w:rsidR="00C81779" w:rsidRPr="00EF6456">
        <w:t>s</w:t>
      </w:r>
      <w:r w:rsidR="00C80D96" w:rsidRPr="00EF6456">
        <w:t xml:space="preserve"> for </w:t>
      </w:r>
      <w:r w:rsidRPr="00EF6456">
        <w:t xml:space="preserve">all active authorizations </w:t>
      </w:r>
      <w:r w:rsidR="00210D4A" w:rsidRPr="00EF6456">
        <w:t>and associated payloads</w:t>
      </w:r>
      <w:r w:rsidRPr="00EF6456">
        <w:t xml:space="preserve">. Authorizations for these two general permits have never been entered into ICIS. The </w:t>
      </w:r>
      <w:r w:rsidR="00210D4A" w:rsidRPr="00EF6456">
        <w:t>active authorizations must be initially submitted to ICIS-NPDES</w:t>
      </w:r>
      <w:r w:rsidRPr="00EF6456">
        <w:t xml:space="preserve"> so that future </w:t>
      </w:r>
      <w:r w:rsidR="00210D4A" w:rsidRPr="00EF6456">
        <w:t xml:space="preserve">permit </w:t>
      </w:r>
      <w:r w:rsidRPr="00EF6456">
        <w:t xml:space="preserve">actions on </w:t>
      </w:r>
      <w:r w:rsidR="00210D4A" w:rsidRPr="00EF6456">
        <w:t>these</w:t>
      </w:r>
      <w:r w:rsidRPr="00EF6456">
        <w:t xml:space="preserve"> permits </w:t>
      </w:r>
      <w:r w:rsidR="00FE17CD" w:rsidRPr="00EF6456">
        <w:t>(</w:t>
      </w:r>
      <w:proofErr w:type="spellStart"/>
      <w:r w:rsidR="00FE17CD" w:rsidRPr="00EF6456">
        <w:t>ie</w:t>
      </w:r>
      <w:proofErr w:type="spellEnd"/>
      <w:r w:rsidR="00FE17CD" w:rsidRPr="00EF6456">
        <w:t xml:space="preserve">. renewal, changes to existing authorizations, and termination) </w:t>
      </w:r>
      <w:r w:rsidRPr="00EF6456">
        <w:t>are accepted by EPA.</w:t>
      </w:r>
    </w:p>
    <w:p w14:paraId="599D4DCC" w14:textId="2F688188" w:rsidR="0045733D" w:rsidRPr="001663A1" w:rsidRDefault="002743F9" w:rsidP="001663A1">
      <w:pPr>
        <w:numPr>
          <w:ilvl w:val="2"/>
          <w:numId w:val="5"/>
        </w:numPr>
        <w:spacing w:line="240" w:lineRule="auto"/>
      </w:pPr>
      <w:r w:rsidRPr="001663A1">
        <w:t xml:space="preserve">For TGX31 and TGX64, </w:t>
      </w:r>
      <w:r>
        <w:t xml:space="preserve">TIDEN will </w:t>
      </w:r>
      <w:r w:rsidRPr="002743F9">
        <w:t xml:space="preserve">initiate, generate, and send submission files in different methods similar to the existing data transmission (i.e., automatically, manually, re-submit, and renewal). It </w:t>
      </w:r>
      <w:r>
        <w:t>will</w:t>
      </w:r>
      <w:r w:rsidRPr="002743F9">
        <w:t xml:space="preserve"> pull and parse TIDEN errors as well as EPA acknowledgement files to TIDEN and WQ-TIDEN &lt;WQ-TIDEN@tceq.texas.gov&gt; proxy box.</w:t>
      </w:r>
      <w:r w:rsidR="005E67F1">
        <w:t xml:space="preserve">  </w:t>
      </w:r>
      <w:r w:rsidR="005E67F1" w:rsidRPr="00EF6456">
        <w:t>They are assumed to function the same as other operation types as indicated in 1.3.3 and section 3 (requirements) below.</w:t>
      </w:r>
    </w:p>
    <w:p w14:paraId="01109DBC" w14:textId="77777777" w:rsidR="00871B7B" w:rsidRDefault="00871B7B" w:rsidP="00EF1C25">
      <w:pPr>
        <w:pStyle w:val="Heading2"/>
        <w:spacing w:line="240" w:lineRule="auto"/>
      </w:pPr>
      <w:bookmarkStart w:id="15" w:name="_Toc126990434"/>
      <w:bookmarkStart w:id="16" w:name="_Toc453777355"/>
      <w:bookmarkStart w:id="17" w:name="_Toc133318927"/>
      <w:r>
        <w:t xml:space="preserve">1.4 </w:t>
      </w:r>
      <w:r>
        <w:tab/>
        <w:t>User Characteristics</w:t>
      </w:r>
      <w:bookmarkEnd w:id="15"/>
      <w:bookmarkEnd w:id="16"/>
      <w:bookmarkEnd w:id="17"/>
    </w:p>
    <w:p w14:paraId="757FECAA" w14:textId="77777777"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14:paraId="47A73EE1" w14:textId="57DE1A3F" w:rsidR="000E49BD" w:rsidRDefault="0043378B" w:rsidP="00EF1C25">
      <w:pPr>
        <w:spacing w:line="240" w:lineRule="auto"/>
        <w:ind w:left="1440" w:hanging="720"/>
      </w:pPr>
      <w:r>
        <w:t>1.4.1</w:t>
      </w:r>
      <w:r>
        <w:tab/>
      </w:r>
      <w:r w:rsidR="00AE045A" w:rsidRPr="001F0F00">
        <w:t>The</w:t>
      </w:r>
      <w:r w:rsidR="000E3501">
        <w:t xml:space="preserve"> automatic</w:t>
      </w:r>
      <w:r w:rsidR="000E49BD">
        <w:t xml:space="preserve"> plug-in</w:t>
      </w:r>
      <w:r w:rsidR="000E3501">
        <w:t xml:space="preserve"> tool </w:t>
      </w:r>
      <w:r w:rsidR="000E3501" w:rsidRPr="000E3501">
        <w:rPr>
          <w:szCs w:val="20"/>
        </w:rPr>
        <w:t>f</w:t>
      </w:r>
      <w:r w:rsidR="00AE045A" w:rsidRPr="000E3501">
        <w:rPr>
          <w:szCs w:val="20"/>
        </w:rPr>
        <w:t>or</w:t>
      </w:r>
      <w:r w:rsidR="00AE045A" w:rsidRPr="001F0F00">
        <w:t xml:space="preserve"> submitting XML files to </w:t>
      </w:r>
      <w:r w:rsidR="00C704A2">
        <w:t>ICIS-NPDES</w:t>
      </w:r>
      <w:r w:rsidR="00732157" w:rsidRPr="001F0F00">
        <w:t xml:space="preserve"> will be added in </w:t>
      </w:r>
      <w:r w:rsidR="00C273A1">
        <w:t>TIDEN for Work Order# 09</w:t>
      </w:r>
      <w:r w:rsidR="0056470E">
        <w:t xml:space="preserve"> (Contract </w:t>
      </w:r>
      <w:r w:rsidR="0056470E" w:rsidRPr="0056470E">
        <w:t>582-14-40066</w:t>
      </w:r>
      <w:r w:rsidR="0056470E">
        <w:t>)</w:t>
      </w:r>
      <w:r w:rsidR="003E0C78">
        <w:t xml:space="preserve"> and</w:t>
      </w:r>
      <w:r w:rsidR="0056470E">
        <w:t xml:space="preserve"> WO #3 (Contract </w:t>
      </w:r>
      <w:r w:rsidR="0056470E" w:rsidRPr="0056470E">
        <w:t>582-18-80426</w:t>
      </w:r>
      <w:r w:rsidR="0056470E">
        <w:t>)</w:t>
      </w:r>
      <w:r w:rsidR="003E0C78">
        <w:t xml:space="preserve">. </w:t>
      </w:r>
      <w:r w:rsidR="005E67F1">
        <w:t xml:space="preserve"> </w:t>
      </w:r>
      <w:r w:rsidR="003E0C78">
        <w:t>The existing automatic plugin tool will be modified based on the requirements</w:t>
      </w:r>
      <w:r w:rsidR="00003EFF">
        <w:t xml:space="preserve"> identified in</w:t>
      </w:r>
      <w:r w:rsidR="005E67F1">
        <w:t xml:space="preserve"> WO #2 (</w:t>
      </w:r>
      <w:r w:rsidR="0012564F">
        <w:t xml:space="preserve">Contract </w:t>
      </w:r>
      <w:r w:rsidR="005E67F1" w:rsidRPr="005E67F1">
        <w:t>582-</w:t>
      </w:r>
      <w:r w:rsidR="00003EFF" w:rsidRPr="00A93EF5">
        <w:t>2</w:t>
      </w:r>
      <w:r w:rsidR="00003EFF">
        <w:t>2-30094</w:t>
      </w:r>
      <w:r w:rsidR="005E67F1">
        <w:t>)</w:t>
      </w:r>
      <w:r w:rsidR="00732157" w:rsidRPr="001F0F00">
        <w:t xml:space="preserve">.  </w:t>
      </w:r>
    </w:p>
    <w:p w14:paraId="76240C2F" w14:textId="77777777" w:rsidR="000E49BD" w:rsidRDefault="000E49BD" w:rsidP="00EF1C25">
      <w:pPr>
        <w:spacing w:line="240" w:lineRule="auto"/>
        <w:ind w:left="1440" w:hanging="720"/>
      </w:pPr>
      <w:r>
        <w:t>1.4.2</w:t>
      </w:r>
      <w:r>
        <w:tab/>
      </w:r>
      <w:r w:rsidR="00732157" w:rsidRPr="001F0F00">
        <w:t>This</w:t>
      </w:r>
      <w:r w:rsidR="00E9083C" w:rsidRPr="001F0F00">
        <w:t xml:space="preserve"> automated</w:t>
      </w:r>
      <w:r w:rsidR="00732157" w:rsidRPr="001F0F00">
        <w:t xml:space="preserve"> tool will be used by </w:t>
      </w:r>
      <w:r w:rsidR="000E3501">
        <w:t xml:space="preserve">TCEQ </w:t>
      </w:r>
      <w:r w:rsidR="00AE045A" w:rsidRPr="001F0F00">
        <w:t>staff.</w:t>
      </w:r>
      <w:r w:rsidR="00732157" w:rsidRPr="001F0F00">
        <w:t xml:space="preserve">  </w:t>
      </w:r>
    </w:p>
    <w:p w14:paraId="733B2465" w14:textId="3522E726" w:rsidR="00AE045A" w:rsidRDefault="000E49BD" w:rsidP="00EF1C25">
      <w:pPr>
        <w:spacing w:line="240" w:lineRule="auto"/>
        <w:ind w:left="1440" w:hanging="720"/>
      </w:pPr>
      <w:r>
        <w:t>1.4.3</w:t>
      </w:r>
      <w:r>
        <w:tab/>
      </w:r>
      <w:r w:rsidR="000E3501">
        <w:t xml:space="preserve">TCEQ </w:t>
      </w:r>
      <w:r w:rsidR="00732157" w:rsidRPr="001F0F00">
        <w:t>program staff will be given TIDEN user</w:t>
      </w:r>
      <w:r w:rsidR="00C22EDF">
        <w:t xml:space="preserve"> accounts </w:t>
      </w:r>
      <w:r w:rsidR="00732157" w:rsidRPr="001F0F00">
        <w:t>(</w:t>
      </w:r>
      <w:r w:rsidR="00E53F5D" w:rsidRPr="001F0F00">
        <w:t>username</w:t>
      </w:r>
      <w:r w:rsidR="00732157" w:rsidRPr="001F0F00">
        <w:t xml:space="preserve">/password) to access specific “Operations” under the </w:t>
      </w:r>
      <w:r w:rsidR="00C704A2">
        <w:t>ICIS-NPDES</w:t>
      </w:r>
      <w:r w:rsidR="00CD1E2D">
        <w:t xml:space="preserve"> domain of </w:t>
      </w:r>
      <w:r w:rsidR="00732157" w:rsidRPr="001F0F00">
        <w:t>TIDEN’s Administration.</w:t>
      </w:r>
    </w:p>
    <w:p w14:paraId="3F3074D9" w14:textId="7804DFBA" w:rsidR="00871B7B" w:rsidRDefault="00120C06" w:rsidP="00EF1C25">
      <w:pPr>
        <w:pStyle w:val="Heading1"/>
        <w:spacing w:line="240" w:lineRule="auto"/>
        <w:ind w:left="1980" w:hanging="1980"/>
      </w:pPr>
      <w:bookmarkStart w:id="18" w:name="_Toc126990435"/>
      <w:bookmarkStart w:id="19" w:name="_Toc453777356"/>
      <w:bookmarkStart w:id="20" w:name="_Toc133318928"/>
      <w:bookmarkEnd w:id="11"/>
      <w:r>
        <w:t>Section 2.</w:t>
      </w:r>
      <w:r>
        <w:tab/>
      </w:r>
      <w:r w:rsidR="00871B7B">
        <w:t>Assumptions, Dependencies, Constraints</w:t>
      </w:r>
      <w:bookmarkEnd w:id="18"/>
      <w:bookmarkEnd w:id="19"/>
      <w:bookmarkEnd w:id="20"/>
    </w:p>
    <w:p w14:paraId="40FF7269" w14:textId="77777777" w:rsidR="00871B7B" w:rsidRDefault="00871B7B" w:rsidP="00EF1C25">
      <w:pPr>
        <w:pStyle w:val="Heading2"/>
        <w:spacing w:line="240" w:lineRule="auto"/>
      </w:pPr>
      <w:bookmarkStart w:id="21" w:name="_Toc126990436"/>
      <w:bookmarkStart w:id="22" w:name="_Toc453777357"/>
      <w:bookmarkStart w:id="23" w:name="_Toc133318929"/>
      <w:r>
        <w:t xml:space="preserve">2.1 </w:t>
      </w:r>
      <w:r>
        <w:tab/>
        <w:t>Assumptions</w:t>
      </w:r>
      <w:bookmarkEnd w:id="21"/>
      <w:bookmarkEnd w:id="22"/>
      <w:bookmarkEnd w:id="23"/>
    </w:p>
    <w:p w14:paraId="22D50E39" w14:textId="77777777"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i/>
        </w:rPr>
        <w:t>Describe the assumptions that can affect the requirements specified in this SRS.</w:t>
      </w:r>
    </w:p>
    <w:p w14:paraId="628F5FA5" w14:textId="77777777" w:rsidR="00DC7A65" w:rsidRPr="001F0F00" w:rsidRDefault="0043378B" w:rsidP="00EF1C25">
      <w:pPr>
        <w:spacing w:line="240" w:lineRule="auto"/>
        <w:ind w:left="1440" w:hanging="720"/>
      </w:pPr>
      <w:r w:rsidRPr="001F0F00">
        <w:t>2.1.1</w:t>
      </w:r>
      <w:r>
        <w:rPr>
          <w:color w:val="FF0000"/>
        </w:rPr>
        <w:tab/>
      </w:r>
      <w:r w:rsidR="00DC7A65" w:rsidRPr="001F0F00">
        <w:t>Business Area Management (Executive Sponsors) support the project as a strategic asset by defining scope and allocating resources.</w:t>
      </w:r>
    </w:p>
    <w:p w14:paraId="31552CF6" w14:textId="77777777" w:rsidR="00DC7A65" w:rsidRPr="001F0F00" w:rsidRDefault="0043378B" w:rsidP="00EF1C25">
      <w:pPr>
        <w:spacing w:line="240" w:lineRule="auto"/>
        <w:ind w:left="1440" w:hanging="720"/>
      </w:pPr>
      <w:r w:rsidRPr="001F0F00">
        <w:t>2.1.2</w:t>
      </w:r>
      <w:r w:rsidRPr="001F0F00">
        <w:tab/>
      </w:r>
      <w:r w:rsidR="00DC7A65" w:rsidRPr="001F0F00">
        <w:t>Business Area Management (Executive Sponsors) ensure business area participation from beginning to end</w:t>
      </w:r>
      <w:r w:rsidR="000E49BD">
        <w:t>;</w:t>
      </w:r>
      <w:r w:rsidR="00DC7A65" w:rsidRPr="001F0F00">
        <w:t xml:space="preserve"> give final approval for the solution to be implemented.</w:t>
      </w:r>
    </w:p>
    <w:p w14:paraId="2BAAA20D" w14:textId="77777777" w:rsidR="00E6392F" w:rsidRPr="001F0F00" w:rsidRDefault="0043378B" w:rsidP="00EF1C25">
      <w:pPr>
        <w:spacing w:line="240" w:lineRule="auto"/>
        <w:ind w:left="1440" w:hanging="720"/>
      </w:pPr>
      <w:r w:rsidRPr="001F0F00">
        <w:t>2.1.3</w:t>
      </w:r>
      <w:r w:rsidRPr="001F0F00">
        <w:tab/>
      </w:r>
      <w:r w:rsidR="00821EB7">
        <w:t>OW</w:t>
      </w:r>
      <w:r w:rsidR="00841CE9">
        <w:t xml:space="preserve"> and </w:t>
      </w:r>
      <w:r w:rsidR="00821EB7">
        <w:t>WQD</w:t>
      </w:r>
      <w:r w:rsidR="00841CE9">
        <w:t xml:space="preserve"> </w:t>
      </w:r>
      <w:r w:rsidR="00E6392F" w:rsidRPr="001F0F00">
        <w:t>program staff support is vital during and after development as well as deployment.</w:t>
      </w:r>
    </w:p>
    <w:p w14:paraId="4C17878A" w14:textId="77777777" w:rsidR="00E6392F" w:rsidRDefault="0043378B" w:rsidP="00EF1C25">
      <w:pPr>
        <w:spacing w:line="240" w:lineRule="auto"/>
        <w:ind w:left="1440" w:hanging="720"/>
      </w:pPr>
      <w:r w:rsidRPr="001F0F00">
        <w:t>2.1.</w:t>
      </w:r>
      <w:r w:rsidR="000E49BD">
        <w:t>4</w:t>
      </w:r>
      <w:r w:rsidRPr="001F0F00">
        <w:tab/>
      </w:r>
      <w:r w:rsidR="00E6392F" w:rsidRPr="001F0F00">
        <w:t>Information Resources</w:t>
      </w:r>
      <w:r w:rsidR="00AB19AB">
        <w:t xml:space="preserve"> Division</w:t>
      </w:r>
      <w:r w:rsidR="00E6392F" w:rsidRPr="001F0F00">
        <w:t xml:space="preserve"> (IR</w:t>
      </w:r>
      <w:r w:rsidR="00AB19AB">
        <w:t>D</w:t>
      </w:r>
      <w:r w:rsidR="00E6392F" w:rsidRPr="001F0F00">
        <w:t>)</w:t>
      </w:r>
      <w:r w:rsidR="00746B76">
        <w:t>,</w:t>
      </w:r>
      <w:r w:rsidR="00E6392F" w:rsidRPr="001F0F00">
        <w:t xml:space="preserve"> Enterprise Application Management Team (EAMT) and Enterprise Support Services (ESS) support is essential during and after development.</w:t>
      </w:r>
    </w:p>
    <w:p w14:paraId="3DB7A987" w14:textId="77777777" w:rsidR="00CD1E2D" w:rsidRPr="00A367DB" w:rsidRDefault="00CD1E2D" w:rsidP="00EF1C25">
      <w:pPr>
        <w:spacing w:line="240" w:lineRule="auto"/>
        <w:ind w:left="1440" w:hanging="720"/>
      </w:pPr>
      <w:r w:rsidRPr="00A367DB">
        <w:t>2.1.5</w:t>
      </w:r>
      <w:r w:rsidRPr="00A367DB">
        <w:tab/>
      </w:r>
      <w:r w:rsidR="00821EB7">
        <w:t xml:space="preserve">Code developed </w:t>
      </w:r>
      <w:r w:rsidR="007F07CE">
        <w:t xml:space="preserve">under </w:t>
      </w:r>
      <w:r w:rsidR="00821EB7">
        <w:t>WO #</w:t>
      </w:r>
      <w:r w:rsidR="0056470E">
        <w:t>0</w:t>
      </w:r>
      <w:r w:rsidR="00821EB7">
        <w:t xml:space="preserve">9 </w:t>
      </w:r>
      <w:r w:rsidR="007F07CE">
        <w:t>will conf</w:t>
      </w:r>
      <w:r w:rsidR="00281C84">
        <w:t>o</w:t>
      </w:r>
      <w:r w:rsidR="007F07CE">
        <w:t xml:space="preserve">rm </w:t>
      </w:r>
      <w:r w:rsidR="00281C84">
        <w:t xml:space="preserve">to </w:t>
      </w:r>
      <w:r w:rsidR="007F07CE">
        <w:t xml:space="preserve">ICIS-NPDES schema v5.3 and will not </w:t>
      </w:r>
      <w:r w:rsidR="00821EB7">
        <w:t>incorporate scheduled updates under Iteration 1 and 2 to ICIS-NPDES schemas by the Enviro</w:t>
      </w:r>
      <w:r w:rsidR="007F07CE">
        <w:t>nmental Protection Agency (EPA); or any ICIS-NPDES schema updates after v5.3.</w:t>
      </w:r>
    </w:p>
    <w:p w14:paraId="49EF6534" w14:textId="77777777" w:rsidR="00AE1E02" w:rsidRDefault="00AE1E02" w:rsidP="00EF1C25">
      <w:pPr>
        <w:spacing w:line="240" w:lineRule="auto"/>
        <w:ind w:left="1440" w:hanging="720"/>
      </w:pPr>
      <w:r w:rsidRPr="00A367DB">
        <w:t>2.1.6</w:t>
      </w:r>
      <w:r w:rsidRPr="00A367DB">
        <w:tab/>
      </w:r>
      <w:r w:rsidR="00821EB7">
        <w:t xml:space="preserve">Existing process for Wastewater permitting data submission, specifically </w:t>
      </w:r>
      <w:r w:rsidR="000A400F">
        <w:t xml:space="preserve">Master </w:t>
      </w:r>
      <w:r w:rsidR="00821EB7">
        <w:t xml:space="preserve">General </w:t>
      </w:r>
      <w:r w:rsidR="000A400F">
        <w:t>Permits and General Permit authorizations</w:t>
      </w:r>
      <w:r w:rsidR="00821EB7">
        <w:t xml:space="preserve">, will be </w:t>
      </w:r>
      <w:r w:rsidRPr="00A367DB">
        <w:t>deprecated upon implementation.</w:t>
      </w:r>
    </w:p>
    <w:p w14:paraId="000A4879" w14:textId="77777777" w:rsidR="00871B7B" w:rsidRDefault="00DA13F7" w:rsidP="00EF1C25">
      <w:pPr>
        <w:pStyle w:val="Heading2"/>
        <w:spacing w:line="240" w:lineRule="auto"/>
        <w:ind w:left="0"/>
      </w:pPr>
      <w:bookmarkStart w:id="24" w:name="_Toc126990437"/>
      <w:r>
        <w:lastRenderedPageBreak/>
        <w:t xml:space="preserve">   </w:t>
      </w:r>
      <w:bookmarkStart w:id="25" w:name="_Toc453777358"/>
      <w:bookmarkStart w:id="26" w:name="_Toc133318930"/>
      <w:r w:rsidR="00871B7B">
        <w:t xml:space="preserve">2.2 </w:t>
      </w:r>
      <w:r w:rsidR="00871B7B">
        <w:tab/>
        <w:t>Dependencies</w:t>
      </w:r>
      <w:bookmarkEnd w:id="24"/>
      <w:bookmarkEnd w:id="25"/>
      <w:bookmarkEnd w:id="26"/>
    </w:p>
    <w:p w14:paraId="258AEF80" w14:textId="77777777"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i/>
          <w:szCs w:val="24"/>
        </w:rPr>
        <w:t xml:space="preserve">Describe the dependencies that can affect the requirements specified in this SRS. </w:t>
      </w:r>
    </w:p>
    <w:p w14:paraId="5E12B50D" w14:textId="77777777" w:rsidR="00871B7B" w:rsidRPr="001F0F00" w:rsidRDefault="00E57E47" w:rsidP="00EF1C25">
      <w:pPr>
        <w:spacing w:line="240" w:lineRule="auto"/>
      </w:pPr>
      <w:r w:rsidRPr="001F0F00">
        <w:t>The following summary identifies any depende</w:t>
      </w:r>
      <w:r w:rsidR="00071195">
        <w:t>ncies on which the Work Order#</w:t>
      </w:r>
      <w:r w:rsidR="00821EB7">
        <w:t xml:space="preserve"> 09 </w:t>
      </w:r>
      <w:r w:rsidRPr="001F0F00">
        <w:t>is based:</w:t>
      </w:r>
    </w:p>
    <w:p w14:paraId="0EB89A01" w14:textId="77777777" w:rsidR="00E57E47" w:rsidRPr="001F0F00" w:rsidRDefault="00E57E47" w:rsidP="00EF1C25">
      <w:pPr>
        <w:numPr>
          <w:ilvl w:val="2"/>
          <w:numId w:val="4"/>
        </w:numPr>
        <w:spacing w:line="240" w:lineRule="auto"/>
      </w:pPr>
      <w:r w:rsidRPr="001F0F00">
        <w:t xml:space="preserve">The </w:t>
      </w:r>
      <w:r w:rsidR="000E49BD">
        <w:t>automatic plug-in</w:t>
      </w:r>
      <w:r w:rsidR="00082F5D" w:rsidRPr="001F0F00">
        <w:t xml:space="preserve"> </w:t>
      </w:r>
      <w:r w:rsidRPr="001F0F00">
        <w:t>tool required by Work Order</w:t>
      </w:r>
      <w:r w:rsidR="00071195">
        <w:t>#</w:t>
      </w:r>
      <w:r w:rsidR="00821EB7">
        <w:t xml:space="preserve"> 09 </w:t>
      </w:r>
      <w:r w:rsidRPr="001F0F00">
        <w:t>will be built on or interface with TIDEN</w:t>
      </w:r>
      <w:r w:rsidR="00992AB7">
        <w:t>.</w:t>
      </w:r>
    </w:p>
    <w:p w14:paraId="5AF8C984" w14:textId="77777777" w:rsidR="00E57E47" w:rsidRPr="001F0F00" w:rsidRDefault="00821EB7" w:rsidP="00EF1C25">
      <w:pPr>
        <w:numPr>
          <w:ilvl w:val="2"/>
          <w:numId w:val="4"/>
        </w:numPr>
        <w:spacing w:line="240" w:lineRule="auto"/>
      </w:pPr>
      <w:r>
        <w:t>WQD</w:t>
      </w:r>
      <w:r w:rsidR="00C75227" w:rsidRPr="001F0F00">
        <w:t xml:space="preserve"> program staff will need to establish TIDEN local user </w:t>
      </w:r>
      <w:r w:rsidR="00841CE9">
        <w:t>accounts</w:t>
      </w:r>
      <w:r w:rsidR="00C22EDF">
        <w:t xml:space="preserve"> </w:t>
      </w:r>
      <w:r w:rsidR="00C75227" w:rsidRPr="001F0F00">
        <w:t xml:space="preserve">to use new “Operations” created under the </w:t>
      </w:r>
      <w:r w:rsidR="00C704A2">
        <w:t>ICIS-NPDES</w:t>
      </w:r>
      <w:r w:rsidR="00C75227" w:rsidRPr="001F0F00">
        <w:t xml:space="preserve"> </w:t>
      </w:r>
      <w:r w:rsidR="00AE1E02">
        <w:t>domain of</w:t>
      </w:r>
      <w:r w:rsidR="00C75227" w:rsidRPr="001F0F00">
        <w:t xml:space="preserve"> TIDEN’s Administration website.</w:t>
      </w:r>
    </w:p>
    <w:p w14:paraId="1557ACCA" w14:textId="77777777" w:rsidR="00C75227" w:rsidRPr="001F0F00" w:rsidRDefault="00C75227" w:rsidP="00EF1C25">
      <w:pPr>
        <w:numPr>
          <w:ilvl w:val="2"/>
          <w:numId w:val="4"/>
        </w:numPr>
        <w:spacing w:line="240" w:lineRule="auto"/>
      </w:pPr>
      <w:r w:rsidRPr="001F0F00">
        <w:t xml:space="preserve">A valid </w:t>
      </w:r>
      <w:r w:rsidR="00E06D1E">
        <w:t>National Authentication &amp; Authorization System (</w:t>
      </w:r>
      <w:r w:rsidRPr="001F0F00">
        <w:t>NAAS</w:t>
      </w:r>
      <w:r w:rsidR="00E06D1E">
        <w:t>)</w:t>
      </w:r>
      <w:r w:rsidRPr="001F0F00">
        <w:t xml:space="preserve"> account with permission to </w:t>
      </w:r>
      <w:r w:rsidR="00C704A2">
        <w:t>ICIS-NPDES</w:t>
      </w:r>
      <w:r w:rsidRPr="001F0F00">
        <w:t xml:space="preserve"> is required for submission of TCEQ data to access the Exchange Network using the state node (TIDEN).</w:t>
      </w:r>
    </w:p>
    <w:p w14:paraId="5F8C8112" w14:textId="77777777" w:rsidR="005E4DAA" w:rsidRPr="005E4DAA" w:rsidRDefault="00C75227" w:rsidP="00DE1B1B">
      <w:pPr>
        <w:numPr>
          <w:ilvl w:val="2"/>
          <w:numId w:val="4"/>
        </w:numPr>
        <w:spacing w:line="240" w:lineRule="auto"/>
      </w:pPr>
      <w:r w:rsidRPr="001F0F00">
        <w:t xml:space="preserve">A valid NAAS account with access to </w:t>
      </w:r>
      <w:r w:rsidR="00C704A2">
        <w:t>ICIS-NPDES</w:t>
      </w:r>
      <w:r w:rsidRPr="001F0F00">
        <w:t xml:space="preserve"> gateway is required to view </w:t>
      </w:r>
      <w:r w:rsidR="000E49BD" w:rsidRPr="000E49BD">
        <w:t>standard reports</w:t>
      </w:r>
      <w:r w:rsidRPr="001F0F00">
        <w:t xml:space="preserve"> after the submission has been made to EPA’s Central</w:t>
      </w:r>
      <w:r w:rsidR="000E49BD">
        <w:t xml:space="preserve"> Data </w:t>
      </w:r>
      <w:proofErr w:type="spellStart"/>
      <w:r w:rsidR="000E49BD">
        <w:t>eXchange</w:t>
      </w:r>
      <w:proofErr w:type="spellEnd"/>
      <w:r w:rsidR="00821EB7">
        <w:t xml:space="preserve"> (CDX)</w:t>
      </w:r>
      <w:r w:rsidR="00763499">
        <w:t>.</w:t>
      </w:r>
      <w:bookmarkStart w:id="27" w:name="_Toc126990438"/>
    </w:p>
    <w:p w14:paraId="2C407884" w14:textId="77777777" w:rsidR="00871B7B" w:rsidRDefault="00871B7B" w:rsidP="00EF1C25">
      <w:pPr>
        <w:pStyle w:val="Heading2"/>
        <w:spacing w:line="240" w:lineRule="auto"/>
      </w:pPr>
      <w:bookmarkStart w:id="28" w:name="_Toc453777359"/>
      <w:bookmarkStart w:id="29" w:name="_Toc133318931"/>
      <w:r>
        <w:t xml:space="preserve">2.3 </w:t>
      </w:r>
      <w:r>
        <w:tab/>
        <w:t>Constraints</w:t>
      </w:r>
      <w:bookmarkEnd w:id="27"/>
      <w:bookmarkEnd w:id="28"/>
      <w:bookmarkEnd w:id="29"/>
    </w:p>
    <w:p w14:paraId="405C25C9" w14:textId="77777777"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14:paraId="2A2274F3" w14:textId="1E03C22A" w:rsidR="00871B7B" w:rsidRPr="001F0F00" w:rsidRDefault="002958A3" w:rsidP="00EF1C25">
      <w:pPr>
        <w:spacing w:line="240" w:lineRule="auto"/>
        <w:ind w:left="1440" w:hanging="720"/>
      </w:pPr>
      <w:r w:rsidRPr="001F0F00">
        <w:t>2.3.1</w:t>
      </w:r>
      <w:r w:rsidRPr="001F0F00">
        <w:tab/>
      </w:r>
      <w:r w:rsidR="00E57E47" w:rsidRPr="001F0F00">
        <w:t>The development, review, and approval of the Software Requirement Specification document have a time constra</w:t>
      </w:r>
      <w:r w:rsidR="00071195">
        <w:t>int and cost.</w:t>
      </w:r>
    </w:p>
    <w:p w14:paraId="06ED5B75" w14:textId="77777777" w:rsidR="002958A3" w:rsidRDefault="002958A3" w:rsidP="00EF1C25">
      <w:pPr>
        <w:spacing w:line="240" w:lineRule="auto"/>
      </w:pPr>
      <w:r w:rsidRPr="001F0F00">
        <w:t>2.3.2</w:t>
      </w:r>
      <w:r w:rsidRPr="001F0F00">
        <w:tab/>
        <w:t>Application must function with existing Agency platforms and software.</w:t>
      </w:r>
    </w:p>
    <w:p w14:paraId="5ADA4E6D" w14:textId="77777777" w:rsidR="00AE1E02" w:rsidRPr="001F0F00" w:rsidRDefault="00AE1E02" w:rsidP="00EF1C25">
      <w:pPr>
        <w:spacing w:line="240" w:lineRule="auto"/>
      </w:pPr>
      <w:r w:rsidRPr="00A367DB">
        <w:t>2.3.</w:t>
      </w:r>
      <w:r w:rsidR="00473844">
        <w:t>3</w:t>
      </w:r>
      <w:r w:rsidRPr="00A367DB">
        <w:tab/>
        <w:t xml:space="preserve">Solution must comply with EPA’s documentation regarding </w:t>
      </w:r>
      <w:r w:rsidR="00C704A2">
        <w:t>ICIS-NPDES</w:t>
      </w:r>
      <w:r w:rsidRPr="00A367DB">
        <w:t xml:space="preserve"> dataflow.</w:t>
      </w:r>
    </w:p>
    <w:p w14:paraId="03FF8AE9" w14:textId="6E07CB8B" w:rsidR="00871B7B" w:rsidRDefault="00120C06" w:rsidP="00EF1C25">
      <w:pPr>
        <w:pStyle w:val="Heading1"/>
        <w:spacing w:line="240" w:lineRule="auto"/>
      </w:pPr>
      <w:bookmarkStart w:id="30" w:name="_Toc126990439"/>
      <w:bookmarkStart w:id="31" w:name="_Toc453777360"/>
      <w:bookmarkStart w:id="32" w:name="_Toc133318932"/>
      <w:r>
        <w:t>Section 3.</w:t>
      </w:r>
      <w:r>
        <w:tab/>
      </w:r>
      <w:r w:rsidR="00871B7B">
        <w:t>Requirements</w:t>
      </w:r>
      <w:bookmarkEnd w:id="30"/>
      <w:bookmarkEnd w:id="31"/>
      <w:bookmarkEnd w:id="32"/>
    </w:p>
    <w:p w14:paraId="7D80C1EA" w14:textId="77777777" w:rsidR="00871B7B" w:rsidRDefault="00871B7B" w:rsidP="00EF1C25">
      <w:pPr>
        <w:pStyle w:val="Heading2"/>
        <w:spacing w:line="240" w:lineRule="auto"/>
      </w:pPr>
      <w:bookmarkStart w:id="33" w:name="_Toc126990440"/>
      <w:bookmarkStart w:id="34" w:name="_Toc453777361"/>
      <w:bookmarkStart w:id="35" w:name="_Toc133318933"/>
      <w:r>
        <w:t xml:space="preserve">3.1 </w:t>
      </w:r>
      <w:r>
        <w:tab/>
        <w:t>Business Requirements</w:t>
      </w:r>
      <w:bookmarkEnd w:id="33"/>
      <w:bookmarkEnd w:id="34"/>
      <w:bookmarkEnd w:id="35"/>
    </w:p>
    <w:p w14:paraId="4F9C33D4" w14:textId="77777777" w:rsidR="00871B7B" w:rsidRPr="001776EC" w:rsidRDefault="00871B7B" w:rsidP="00EF1C25">
      <w:pPr>
        <w:pStyle w:val="Normal-Indent"/>
        <w:tabs>
          <w:tab w:val="clear" w:pos="720"/>
          <w:tab w:val="clear" w:pos="1440"/>
          <w:tab w:val="clear" w:pos="9360"/>
        </w:tabs>
        <w:spacing w:line="240" w:lineRule="auto"/>
        <w:rPr>
          <w:i/>
          <w:szCs w:val="24"/>
        </w:rPr>
      </w:pPr>
      <w:r w:rsidRPr="001776EC">
        <w:rPr>
          <w:i/>
          <w:szCs w:val="24"/>
        </w:rPr>
        <w:t xml:space="preserve">Describe all business requirements for the software. </w:t>
      </w:r>
    </w:p>
    <w:p w14:paraId="367D35BE" w14:textId="77777777" w:rsidR="007E4BDE" w:rsidRDefault="008C5EF4" w:rsidP="00EF1C25">
      <w:pPr>
        <w:spacing w:line="240" w:lineRule="auto"/>
      </w:pPr>
      <w:r>
        <w:t>3.1.1</w:t>
      </w:r>
      <w:r>
        <w:tab/>
      </w:r>
      <w:r w:rsidR="00F31652">
        <w:t xml:space="preserve">Batch XML files </w:t>
      </w:r>
      <w:r w:rsidR="00821EB7">
        <w:t>process</w:t>
      </w:r>
      <w:r w:rsidR="00F31652">
        <w:t>:</w:t>
      </w:r>
    </w:p>
    <w:p w14:paraId="7C8378CF" w14:textId="170A6078" w:rsidR="008B5A17" w:rsidRDefault="0000328D" w:rsidP="00EF1C25">
      <w:pPr>
        <w:spacing w:line="240" w:lineRule="auto"/>
        <w:ind w:left="2160" w:hanging="720"/>
      </w:pPr>
      <w:r>
        <w:t>3.1.1.1</w:t>
      </w:r>
      <w:r>
        <w:tab/>
      </w:r>
      <w:r w:rsidR="007F07CE">
        <w:t xml:space="preserve">Ability to </w:t>
      </w:r>
      <w:r w:rsidR="00E12757">
        <w:t xml:space="preserve">initiate </w:t>
      </w:r>
      <w:r w:rsidR="008B5A17">
        <w:t>submission</w:t>
      </w:r>
      <w:r w:rsidR="00E53F5D">
        <w:t>.</w:t>
      </w:r>
    </w:p>
    <w:p w14:paraId="5ABEA5A4" w14:textId="77777777" w:rsidR="007D23A5" w:rsidRDefault="008B5A17" w:rsidP="00EF1C25">
      <w:pPr>
        <w:tabs>
          <w:tab w:val="left" w:pos="3150"/>
        </w:tabs>
        <w:spacing w:line="240" w:lineRule="auto"/>
        <w:ind w:left="3150" w:hanging="990"/>
      </w:pPr>
      <w:r>
        <w:t xml:space="preserve">3.1.1.1.1   Automatically </w:t>
      </w:r>
      <w:r w:rsidR="007D23A5">
        <w:t xml:space="preserve">at a minimum once a </w:t>
      </w:r>
      <w:r w:rsidR="00C923F2">
        <w:t xml:space="preserve">week </w:t>
      </w:r>
      <w:r w:rsidR="00841CE9">
        <w:t xml:space="preserve">frequency </w:t>
      </w:r>
      <w:r w:rsidR="007D23A5">
        <w:t xml:space="preserve">with </w:t>
      </w:r>
      <w:r w:rsidR="00821EB7">
        <w:t xml:space="preserve">the option to </w:t>
      </w:r>
      <w:r w:rsidR="00C923F2">
        <w:t xml:space="preserve">adjust the frequency of the automated process </w:t>
      </w:r>
      <w:r w:rsidR="00F3238F">
        <w:t xml:space="preserve">for each task/operation </w:t>
      </w:r>
      <w:r w:rsidR="00C923F2">
        <w:t>as needed</w:t>
      </w:r>
      <w:r w:rsidR="00821EB7">
        <w:t>.</w:t>
      </w:r>
      <w:r>
        <w:t xml:space="preserve">  This process will submit all permits that match criteria defined for automatic submission.</w:t>
      </w:r>
    </w:p>
    <w:p w14:paraId="5EE57BF0" w14:textId="113C77EA" w:rsidR="008B5A17" w:rsidRDefault="008B5A17" w:rsidP="00EF1C25">
      <w:pPr>
        <w:tabs>
          <w:tab w:val="left" w:pos="3150"/>
        </w:tabs>
        <w:spacing w:line="240" w:lineRule="auto"/>
        <w:ind w:left="3150" w:hanging="990"/>
      </w:pPr>
      <w:r>
        <w:t>3.1.1.1.2   Re-submission by selecting an existing submission</w:t>
      </w:r>
      <w:r w:rsidR="0077479A">
        <w:t xml:space="preserve"> with status of Error, Failed, or Transfer Failed</w:t>
      </w:r>
      <w:r>
        <w:t xml:space="preserve"> and re-submit all permit information that had rejected transaction for at least one of its data elements for the task (refer to requirement 3.4.8 for mapping of task and submittal types).  For example, if Parameter Limit, Narrative Condition, and Limit Set </w:t>
      </w:r>
      <w:r w:rsidR="000A400F">
        <w:t xml:space="preserve">payloads </w:t>
      </w:r>
      <w:r>
        <w:t xml:space="preserve">were submitted upon permit issuance and one of the Narrative Condition </w:t>
      </w:r>
      <w:r w:rsidR="000A400F">
        <w:t xml:space="preserve">data elements </w:t>
      </w:r>
      <w:r>
        <w:t xml:space="preserve">was rejected for </w:t>
      </w:r>
      <w:r w:rsidR="000A400F">
        <w:t xml:space="preserve">that </w:t>
      </w:r>
      <w:r>
        <w:t xml:space="preserve">permit, then re-submission will submit data for </w:t>
      </w:r>
      <w:r w:rsidR="0077479A">
        <w:t xml:space="preserve">Narrative Condition </w:t>
      </w:r>
      <w:r w:rsidR="000A400F">
        <w:t xml:space="preserve">payload </w:t>
      </w:r>
      <w:r>
        <w:t>for that permit only.</w:t>
      </w:r>
    </w:p>
    <w:p w14:paraId="24D08D97" w14:textId="06AF97B1" w:rsidR="000A7D0A" w:rsidRDefault="008B5A17" w:rsidP="00EF1C25">
      <w:pPr>
        <w:tabs>
          <w:tab w:val="left" w:pos="3150"/>
        </w:tabs>
        <w:spacing w:line="240" w:lineRule="auto"/>
        <w:ind w:left="3150" w:hanging="990"/>
      </w:pPr>
      <w:r>
        <w:lastRenderedPageBreak/>
        <w:t xml:space="preserve">3.1.1.1.3   Manually by specifying permit number and </w:t>
      </w:r>
      <w:r w:rsidR="000A400F">
        <w:t>payload(s)</w:t>
      </w:r>
      <w:r>
        <w:t xml:space="preserve"> for that permit. </w:t>
      </w:r>
      <w:r w:rsidR="00892C33">
        <w:t xml:space="preserve"> </w:t>
      </w:r>
      <w:r>
        <w:t xml:space="preserve">TIDEN will </w:t>
      </w:r>
      <w:r w:rsidR="00892C33">
        <w:t xml:space="preserve">retrieve permit-related data from source databases for </w:t>
      </w:r>
      <w:r>
        <w:t xml:space="preserve">selected </w:t>
      </w:r>
      <w:r w:rsidR="000A400F">
        <w:t xml:space="preserve">payloads </w:t>
      </w:r>
      <w:r>
        <w:t>only.</w:t>
      </w:r>
      <w:r w:rsidR="00892C33">
        <w:t xml:space="preserve">  This relation between </w:t>
      </w:r>
      <w:r w:rsidR="00F33083">
        <w:t xml:space="preserve">operation type and available </w:t>
      </w:r>
      <w:r w:rsidR="000A400F">
        <w:t>payloads</w:t>
      </w:r>
      <w:r w:rsidR="00892C33">
        <w:t xml:space="preserve"> </w:t>
      </w:r>
      <w:r w:rsidR="003058AF">
        <w:t xml:space="preserve">for each task </w:t>
      </w:r>
      <w:r w:rsidR="00892C33">
        <w:t xml:space="preserve">will be defined in </w:t>
      </w:r>
      <w:r w:rsidR="003058AF">
        <w:t xml:space="preserve">TIDEN UI in a format similar to the following </w:t>
      </w:r>
      <w:r w:rsidR="00F33083">
        <w:t>screenshot</w:t>
      </w:r>
      <w:r w:rsidR="000A7D0A">
        <w:t>.</w:t>
      </w:r>
    </w:p>
    <w:p w14:paraId="6FD4A6CE" w14:textId="77777777" w:rsidR="00892C33" w:rsidRDefault="00892C33" w:rsidP="00EF1C25">
      <w:pPr>
        <w:tabs>
          <w:tab w:val="left" w:pos="0"/>
        </w:tabs>
        <w:spacing w:line="240" w:lineRule="auto"/>
        <w:ind w:left="0"/>
        <w:jc w:val="center"/>
      </w:pPr>
    </w:p>
    <w:p w14:paraId="4C101B94" w14:textId="77777777" w:rsidR="00F33083" w:rsidRDefault="00F33083" w:rsidP="00EF1C25">
      <w:pPr>
        <w:tabs>
          <w:tab w:val="left" w:pos="0"/>
        </w:tabs>
        <w:spacing w:line="240" w:lineRule="auto"/>
        <w:ind w:left="0"/>
        <w:jc w:val="center"/>
      </w:pPr>
      <w:r>
        <w:rPr>
          <w:noProof/>
        </w:rPr>
        <w:drawing>
          <wp:inline distT="0" distB="0" distL="0" distR="0" wp14:anchorId="0177C1C1" wp14:editId="3839C667">
            <wp:extent cx="5944235" cy="2475230"/>
            <wp:effectExtent l="0" t="0" r="0" b="1270"/>
            <wp:docPr id="8" name="Picture 8" descr="Screenshot of Generate submission xml fil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of Generate submission xml file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2475230"/>
                    </a:xfrm>
                    <a:prstGeom prst="rect">
                      <a:avLst/>
                    </a:prstGeom>
                    <a:noFill/>
                  </pic:spPr>
                </pic:pic>
              </a:graphicData>
            </a:graphic>
          </wp:inline>
        </w:drawing>
      </w:r>
    </w:p>
    <w:p w14:paraId="20FEE897" w14:textId="77777777" w:rsidR="00167BC9" w:rsidRPr="00EF6456" w:rsidRDefault="00B82E47" w:rsidP="00167BC9">
      <w:pPr>
        <w:tabs>
          <w:tab w:val="left" w:pos="3150"/>
        </w:tabs>
        <w:spacing w:line="240" w:lineRule="auto"/>
        <w:ind w:left="3154" w:hanging="994"/>
      </w:pPr>
      <w:r w:rsidRPr="00EF6456">
        <w:t xml:space="preserve">3.1.1.1.4 </w:t>
      </w:r>
      <w:r w:rsidRPr="00EF6456">
        <w:tab/>
      </w:r>
      <w:r w:rsidR="00B24F74" w:rsidRPr="00EF6456">
        <w:t xml:space="preserve">First </w:t>
      </w:r>
      <w:r w:rsidR="00AA464F" w:rsidRPr="00EF6456">
        <w:t xml:space="preserve">Batch Submission for </w:t>
      </w:r>
      <w:r w:rsidRPr="00EF6456">
        <w:t xml:space="preserve">TXR05 and TXR15 </w:t>
      </w:r>
      <w:r w:rsidR="00AA464F" w:rsidRPr="00EF6456">
        <w:t xml:space="preserve">will generate and submit </w:t>
      </w:r>
      <w:r w:rsidR="00210D4A" w:rsidRPr="00EF6456">
        <w:t>associated payloads</w:t>
      </w:r>
      <w:r w:rsidRPr="00EF6456">
        <w:t xml:space="preserve"> </w:t>
      </w:r>
      <w:r w:rsidR="00AA464F" w:rsidRPr="00EF6456">
        <w:t xml:space="preserve">for authorizations </w:t>
      </w:r>
      <w:r w:rsidRPr="00EF6456">
        <w:t xml:space="preserve">that are active. </w:t>
      </w:r>
      <w:r w:rsidR="00AA464F" w:rsidRPr="00EF6456">
        <w:t xml:space="preserve">The </w:t>
      </w:r>
      <w:r w:rsidR="00167BC9" w:rsidRPr="00EF6456">
        <w:t xml:space="preserve">following </w:t>
      </w:r>
      <w:r w:rsidR="00AA464F" w:rsidRPr="00EF6456">
        <w:t xml:space="preserve">requirements will be used to initially </w:t>
      </w:r>
      <w:r w:rsidR="00102D68" w:rsidRPr="00EF6456">
        <w:t xml:space="preserve">generate and </w:t>
      </w:r>
      <w:r w:rsidR="00AA464F" w:rsidRPr="00EF6456">
        <w:t>submit these authorizations to ICIS-NPDES.</w:t>
      </w:r>
      <w:r w:rsidR="00167BC9" w:rsidRPr="00EF6456">
        <w:t xml:space="preserve"> </w:t>
      </w:r>
      <w:r w:rsidR="00102D68" w:rsidRPr="00EF6456">
        <w:t xml:space="preserve">The re-submission functionality as defined in Section 3.1.1.1.2 will apply to the </w:t>
      </w:r>
      <w:r w:rsidR="00B24F74" w:rsidRPr="00EF6456">
        <w:t xml:space="preserve">First </w:t>
      </w:r>
      <w:r w:rsidR="00102D68" w:rsidRPr="00EF6456">
        <w:t xml:space="preserve">Batch Submission. </w:t>
      </w:r>
      <w:r w:rsidR="00167BC9" w:rsidRPr="00EF6456">
        <w:t>After all active permits a</w:t>
      </w:r>
      <w:r w:rsidR="00102D68" w:rsidRPr="00EF6456">
        <w:t>re accepted by ICIS-NPDES, this requirement</w:t>
      </w:r>
      <w:r w:rsidR="00167BC9" w:rsidRPr="00EF6456">
        <w:t xml:space="preserve"> will no longer apply to the TXR05 and TXR15 operations. </w:t>
      </w:r>
    </w:p>
    <w:p w14:paraId="6E2DAAF1" w14:textId="77777777" w:rsidR="00167BC9" w:rsidRPr="00EF6456" w:rsidRDefault="00167BC9" w:rsidP="00167BC9">
      <w:pPr>
        <w:pStyle w:val="ListParagraph"/>
        <w:numPr>
          <w:ilvl w:val="0"/>
          <w:numId w:val="15"/>
        </w:numPr>
        <w:tabs>
          <w:tab w:val="left" w:pos="3150"/>
        </w:tabs>
        <w:ind w:left="3510"/>
        <w:rPr>
          <w:rFonts w:ascii="Arial" w:hAnsi="Arial"/>
          <w:sz w:val="20"/>
        </w:rPr>
      </w:pPr>
      <w:r w:rsidRPr="00EF6456">
        <w:rPr>
          <w:rFonts w:ascii="Arial" w:hAnsi="Arial"/>
          <w:sz w:val="20"/>
        </w:rPr>
        <w:t>The Permit Reissuance</w:t>
      </w:r>
      <w:r w:rsidR="00652E8A" w:rsidRPr="00EF6456">
        <w:rPr>
          <w:rFonts w:ascii="Arial" w:hAnsi="Arial"/>
          <w:sz w:val="20"/>
        </w:rPr>
        <w:t xml:space="preserve"> and Termination</w:t>
      </w:r>
      <w:r w:rsidRPr="00EF6456">
        <w:rPr>
          <w:rFonts w:ascii="Arial" w:hAnsi="Arial"/>
          <w:sz w:val="20"/>
        </w:rPr>
        <w:t xml:space="preserve"> payload</w:t>
      </w:r>
      <w:r w:rsidR="00652E8A" w:rsidRPr="00EF6456">
        <w:rPr>
          <w:rFonts w:ascii="Arial" w:hAnsi="Arial"/>
          <w:sz w:val="20"/>
        </w:rPr>
        <w:t>s</w:t>
      </w:r>
      <w:r w:rsidRPr="00EF6456">
        <w:rPr>
          <w:rFonts w:ascii="Arial" w:hAnsi="Arial"/>
          <w:sz w:val="20"/>
        </w:rPr>
        <w:t xml:space="preserve"> will not be sent for </w:t>
      </w:r>
      <w:r w:rsidR="00652E8A" w:rsidRPr="00EF6456">
        <w:rPr>
          <w:rFonts w:ascii="Arial" w:hAnsi="Arial"/>
          <w:sz w:val="20"/>
        </w:rPr>
        <w:t xml:space="preserve">TXR05 and TXR15 </w:t>
      </w:r>
      <w:r w:rsidRPr="00EF6456">
        <w:rPr>
          <w:rFonts w:ascii="Arial" w:hAnsi="Arial"/>
          <w:sz w:val="20"/>
        </w:rPr>
        <w:t>authorizations regardless of the last application type received.</w:t>
      </w:r>
    </w:p>
    <w:p w14:paraId="6903C154" w14:textId="77777777" w:rsidR="00167BC9" w:rsidRPr="00EF6456" w:rsidRDefault="00167BC9" w:rsidP="00167BC9">
      <w:pPr>
        <w:pStyle w:val="ListParagraph"/>
        <w:numPr>
          <w:ilvl w:val="0"/>
          <w:numId w:val="15"/>
        </w:numPr>
        <w:tabs>
          <w:tab w:val="left" w:pos="3150"/>
        </w:tabs>
        <w:ind w:left="3510"/>
        <w:rPr>
          <w:rFonts w:ascii="Arial" w:hAnsi="Arial"/>
          <w:sz w:val="20"/>
        </w:rPr>
      </w:pPr>
      <w:bookmarkStart w:id="36" w:name="_Hlk504033302"/>
      <w:r w:rsidRPr="00EF6456">
        <w:rPr>
          <w:rFonts w:ascii="Arial" w:hAnsi="Arial"/>
          <w:sz w:val="20"/>
        </w:rPr>
        <w:t>The system date will be used in lieu of the permit effective date to calculate certain data elements in limit set and limit payloads</w:t>
      </w:r>
      <w:r w:rsidR="00652E8A" w:rsidRPr="00EF6456">
        <w:rPr>
          <w:rFonts w:ascii="Arial" w:hAnsi="Arial"/>
          <w:sz w:val="20"/>
        </w:rPr>
        <w:t xml:space="preserve"> for TXR05 authorizations</w:t>
      </w:r>
      <w:r w:rsidRPr="00EF6456">
        <w:rPr>
          <w:rFonts w:ascii="Arial" w:hAnsi="Arial"/>
          <w:sz w:val="20"/>
        </w:rPr>
        <w:t>.</w:t>
      </w:r>
      <w:bookmarkEnd w:id="36"/>
    </w:p>
    <w:p w14:paraId="501CB55E" w14:textId="77777777" w:rsidR="00B24F74" w:rsidRPr="00EF6456" w:rsidRDefault="00167BC9" w:rsidP="00167BC9">
      <w:pPr>
        <w:tabs>
          <w:tab w:val="left" w:pos="3150"/>
        </w:tabs>
        <w:spacing w:before="200" w:line="240" w:lineRule="auto"/>
        <w:ind w:left="3154"/>
      </w:pPr>
      <w:r w:rsidRPr="00EF6456">
        <w:t>NOTE</w:t>
      </w:r>
      <w:r w:rsidR="00B24F74" w:rsidRPr="00EF6456">
        <w:t xml:space="preserve"> 1</w:t>
      </w:r>
      <w:r w:rsidRPr="00EF6456">
        <w:t xml:space="preserve">: Due to the number of records that </w:t>
      </w:r>
      <w:r w:rsidR="00C80D96" w:rsidRPr="00EF6456">
        <w:t>will</w:t>
      </w:r>
      <w:r w:rsidRPr="00EF6456">
        <w:t xml:space="preserve"> be generated and submitted, the </w:t>
      </w:r>
      <w:r w:rsidR="00B24F74" w:rsidRPr="00EF6456">
        <w:t xml:space="preserve">first </w:t>
      </w:r>
      <w:r w:rsidRPr="00EF6456">
        <w:t>batch submission</w:t>
      </w:r>
      <w:r w:rsidR="00FE17CD" w:rsidRPr="00EF6456">
        <w:t>s</w:t>
      </w:r>
      <w:r w:rsidRPr="00EF6456">
        <w:t xml:space="preserve"> may </w:t>
      </w:r>
      <w:r w:rsidR="00C80D96" w:rsidRPr="00EF6456">
        <w:t>consist of multiple smaller submissions</w:t>
      </w:r>
      <w:r w:rsidRPr="00EF6456">
        <w:t xml:space="preserve"> </w:t>
      </w:r>
      <w:r w:rsidR="00A70EC8" w:rsidRPr="00EF6456">
        <w:t xml:space="preserve">or another equivalent solution </w:t>
      </w:r>
      <w:r w:rsidRPr="00EF6456">
        <w:t>to prevent system and/or server time out errors.</w:t>
      </w:r>
    </w:p>
    <w:p w14:paraId="7866A8AB" w14:textId="77777777" w:rsidR="00B82E47" w:rsidRDefault="00B24F74" w:rsidP="00167BC9">
      <w:pPr>
        <w:tabs>
          <w:tab w:val="left" w:pos="3150"/>
        </w:tabs>
        <w:spacing w:before="200" w:line="240" w:lineRule="auto"/>
        <w:ind w:left="3154"/>
      </w:pPr>
      <w:r w:rsidRPr="00EF6456">
        <w:t>NOTE 2: Re-submissions of the First Batch submission (or re-submissions of the First Batch re-submissions) for TXR05 and TXR15 permits should follow the same logic as the First Batch submission</w:t>
      </w:r>
      <w:r w:rsidR="005D6371" w:rsidRPr="00EF6456">
        <w:t>, except only the records that had TIDEN or EPA errors in the parent submission are extracted (and validated) in the re-submission.</w:t>
      </w:r>
    </w:p>
    <w:p w14:paraId="156199F1" w14:textId="77777777" w:rsidR="008C5EF4" w:rsidRDefault="008C5EF4" w:rsidP="00EF1C25">
      <w:pPr>
        <w:spacing w:line="240" w:lineRule="auto"/>
        <w:ind w:left="2160" w:hanging="720"/>
      </w:pPr>
      <w:r>
        <w:t>3.1.1.</w:t>
      </w:r>
      <w:r w:rsidR="0000328D">
        <w:t>2</w:t>
      </w:r>
      <w:r>
        <w:tab/>
        <w:t xml:space="preserve">Extract </w:t>
      </w:r>
      <w:r w:rsidR="00C923F2">
        <w:t>or generate</w:t>
      </w:r>
      <w:r>
        <w:t xml:space="preserve"> data from </w:t>
      </w:r>
      <w:r w:rsidR="00821EB7">
        <w:t>CR and ARTS</w:t>
      </w:r>
      <w:r w:rsidR="005F5079">
        <w:t xml:space="preserve"> as defined in the Data Exchange Document (DED)</w:t>
      </w:r>
      <w:r w:rsidR="007D23A5">
        <w:t>.</w:t>
      </w:r>
    </w:p>
    <w:p w14:paraId="5C5B62BA" w14:textId="77777777" w:rsidR="008C5EF4" w:rsidRDefault="008C5EF4" w:rsidP="00EF1C25">
      <w:pPr>
        <w:spacing w:line="240" w:lineRule="auto"/>
        <w:ind w:left="2160" w:hanging="720"/>
      </w:pPr>
      <w:r w:rsidRPr="00A367DB">
        <w:lastRenderedPageBreak/>
        <w:t>3.1.1.</w:t>
      </w:r>
      <w:r w:rsidR="0000328D" w:rsidRPr="00A367DB">
        <w:t>3</w:t>
      </w:r>
      <w:r w:rsidRPr="00A367DB">
        <w:tab/>
      </w:r>
      <w:r w:rsidR="007D23A5" w:rsidRPr="00A367DB">
        <w:t xml:space="preserve">Separate </w:t>
      </w:r>
      <w:r w:rsidR="00C42036" w:rsidRPr="00A367DB">
        <w:t>Oracle schema</w:t>
      </w:r>
      <w:r w:rsidR="007D23A5" w:rsidRPr="00A367DB">
        <w:t xml:space="preserve"> within TIDEN identified to </w:t>
      </w:r>
      <w:r w:rsidR="00C704A2">
        <w:t>ICIS-NPDES</w:t>
      </w:r>
      <w:r w:rsidR="00821EB7">
        <w:t xml:space="preserve"> Wastewater permitting</w:t>
      </w:r>
      <w:r w:rsidR="007D23A5" w:rsidRPr="00A367DB">
        <w:t>.</w:t>
      </w:r>
    </w:p>
    <w:p w14:paraId="38E771E8" w14:textId="77777777" w:rsidR="00785AC2" w:rsidRDefault="00785AC2" w:rsidP="00EF1C25">
      <w:pPr>
        <w:spacing w:line="240" w:lineRule="auto"/>
        <w:ind w:left="2160" w:hanging="720"/>
      </w:pPr>
      <w:r w:rsidRPr="00A367DB">
        <w:t>3.1.1.</w:t>
      </w:r>
      <w:r>
        <w:t>4</w:t>
      </w:r>
      <w:r w:rsidRPr="00A367DB">
        <w:tab/>
      </w:r>
      <w:r>
        <w:t>Ability to process Change (C</w:t>
      </w:r>
      <w:r w:rsidR="003058AF">
        <w:t xml:space="preserve">) and </w:t>
      </w:r>
      <w:r>
        <w:t>Replace (R) transaction types</w:t>
      </w:r>
      <w:r w:rsidR="00A9323F">
        <w:t>, as applicable</w:t>
      </w:r>
      <w:r>
        <w:t>.</w:t>
      </w:r>
      <w:r w:rsidR="0078189E">
        <w:t xml:space="preserve"> Note that only Replace (R) transactions are in scope of the project</w:t>
      </w:r>
      <w:r w:rsidR="003058AF">
        <w:t xml:space="preserve"> for all </w:t>
      </w:r>
      <w:r w:rsidR="001F2EFE">
        <w:t>payloads</w:t>
      </w:r>
      <w:r w:rsidR="0078189E">
        <w:t xml:space="preserve">, except for “Permit Reissuance” and “Permit Termination” </w:t>
      </w:r>
      <w:r w:rsidR="001F2EFE">
        <w:t>payloads</w:t>
      </w:r>
      <w:r w:rsidR="0078189E">
        <w:t xml:space="preserve"> – which allow Change (C) transaction type only</w:t>
      </w:r>
      <w:r w:rsidR="00F3238F">
        <w:t>.</w:t>
      </w:r>
    </w:p>
    <w:p w14:paraId="2209A02F" w14:textId="6A64EB14" w:rsidR="00C42036" w:rsidRDefault="00C42036" w:rsidP="00EF1C25">
      <w:pPr>
        <w:spacing w:line="240" w:lineRule="auto"/>
        <w:ind w:left="2160" w:hanging="720"/>
      </w:pPr>
      <w:r w:rsidRPr="00A367DB">
        <w:t>3.1.1.</w:t>
      </w:r>
      <w:r w:rsidR="00785AC2">
        <w:t>5</w:t>
      </w:r>
      <w:r w:rsidRPr="00A367DB">
        <w:tab/>
      </w:r>
      <w:r w:rsidR="00841CE9" w:rsidRPr="00A367DB">
        <w:t>Allow</w:t>
      </w:r>
      <w:r w:rsidRPr="00A367DB">
        <w:t xml:space="preserve"> TCEQ staff to easily review content of XML files before </w:t>
      </w:r>
      <w:r w:rsidR="00785AC2">
        <w:t>submitting</w:t>
      </w:r>
      <w:r w:rsidRPr="00A367DB">
        <w:t xml:space="preserve"> to EPA.  This </w:t>
      </w:r>
      <w:r w:rsidR="0056470E">
        <w:t>is</w:t>
      </w:r>
      <w:r w:rsidRPr="00A367DB">
        <w:t xml:space="preserve"> achieved through the use of .</w:t>
      </w:r>
      <w:r w:rsidR="0056470E" w:rsidRPr="00A367DB">
        <w:t>XSL</w:t>
      </w:r>
      <w:r w:rsidR="0056470E">
        <w:t>X</w:t>
      </w:r>
      <w:r w:rsidR="0056470E" w:rsidRPr="00A367DB">
        <w:t xml:space="preserve"> </w:t>
      </w:r>
      <w:r w:rsidRPr="00A367DB">
        <w:t>files</w:t>
      </w:r>
      <w:r w:rsidR="009A389A" w:rsidRPr="00A367DB">
        <w:t xml:space="preserve"> </w:t>
      </w:r>
      <w:r w:rsidR="0056470E">
        <w:t>generated for the submission record</w:t>
      </w:r>
      <w:r w:rsidRPr="00A367DB">
        <w:t>.</w:t>
      </w:r>
      <w:r w:rsidR="00C923F2">
        <w:t xml:space="preserve"> The format should be easy for permit writers to review and understand such as an excel spreadsheet or word table.</w:t>
      </w:r>
    </w:p>
    <w:p w14:paraId="6652E8D0" w14:textId="77777777" w:rsidR="00A0422F" w:rsidRPr="00841CE9" w:rsidRDefault="009A389A" w:rsidP="00EF1C25">
      <w:pPr>
        <w:spacing w:line="240" w:lineRule="auto"/>
        <w:ind w:left="1440"/>
      </w:pPr>
      <w:r>
        <w:t>3.1.1.</w:t>
      </w:r>
      <w:r w:rsidR="00785AC2">
        <w:t>6</w:t>
      </w:r>
      <w:r w:rsidR="00A0422F">
        <w:tab/>
      </w:r>
      <w:r w:rsidR="00841CE9">
        <w:t>Compress and zip generated files for submittal purposes.</w:t>
      </w:r>
    </w:p>
    <w:p w14:paraId="15BA672E" w14:textId="77777777" w:rsidR="00227CF1" w:rsidRDefault="00227CF1" w:rsidP="00EF1C25">
      <w:pPr>
        <w:spacing w:line="240" w:lineRule="auto"/>
        <w:ind w:left="2160" w:hanging="720"/>
      </w:pPr>
      <w:r>
        <w:t>3.1.1.</w:t>
      </w:r>
      <w:r w:rsidR="00785AC2">
        <w:t>7</w:t>
      </w:r>
      <w:r>
        <w:tab/>
      </w:r>
      <w:r w:rsidR="00C42036">
        <w:t>Validate</w:t>
      </w:r>
      <w:r>
        <w:t xml:space="preserve"> </w:t>
      </w:r>
      <w:r w:rsidR="0000328D">
        <w:t>generated</w:t>
      </w:r>
      <w:r w:rsidR="00C42036">
        <w:t xml:space="preserve"> XML</w:t>
      </w:r>
      <w:r w:rsidR="0000328D">
        <w:t xml:space="preserve"> </w:t>
      </w:r>
      <w:r w:rsidR="005D6CB5">
        <w:t>files confo</w:t>
      </w:r>
      <w:r>
        <w:t>rm to EPA</w:t>
      </w:r>
      <w:r w:rsidR="00B27782">
        <w:t>’s</w:t>
      </w:r>
      <w:r>
        <w:t xml:space="preserve"> XML schema reporting format</w:t>
      </w:r>
      <w:r w:rsidR="007D23A5">
        <w:t>.</w:t>
      </w:r>
    </w:p>
    <w:p w14:paraId="2B150D9A" w14:textId="77777777" w:rsidR="008C5EF4" w:rsidRDefault="00227CF1" w:rsidP="00EF1C25">
      <w:pPr>
        <w:spacing w:line="240" w:lineRule="auto"/>
        <w:ind w:left="2160" w:hanging="720"/>
      </w:pPr>
      <w:r>
        <w:t>3.1.1.</w:t>
      </w:r>
      <w:r w:rsidR="00785AC2">
        <w:t>8</w:t>
      </w:r>
      <w:r>
        <w:t xml:space="preserve"> </w:t>
      </w:r>
      <w:r w:rsidR="007D23A5" w:rsidRPr="009D1B95">
        <w:t xml:space="preserve">Automatic plug-in tool </w:t>
      </w:r>
      <w:r w:rsidRPr="001A3D9F">
        <w:t xml:space="preserve">built to allow for submittal of mandatory and conditional </w:t>
      </w:r>
      <w:r w:rsidR="007D23A5" w:rsidRPr="009D1B95">
        <w:t>f</w:t>
      </w:r>
      <w:r w:rsidRPr="009D1B95">
        <w:t>ields</w:t>
      </w:r>
      <w:r w:rsidR="007D23A5" w:rsidRPr="009D1B95">
        <w:t>.</w:t>
      </w:r>
    </w:p>
    <w:p w14:paraId="61B7A822" w14:textId="77777777" w:rsidR="00A0422F" w:rsidRDefault="00A0422F" w:rsidP="00EF1C25">
      <w:pPr>
        <w:spacing w:line="240" w:lineRule="auto"/>
        <w:ind w:left="2160" w:hanging="720"/>
      </w:pPr>
      <w:r>
        <w:t>3.1.1.</w:t>
      </w:r>
      <w:r w:rsidR="00785AC2">
        <w:t>9</w:t>
      </w:r>
      <w:r>
        <w:tab/>
      </w:r>
      <w:r w:rsidR="00841CE9">
        <w:t xml:space="preserve">Electronically </w:t>
      </w:r>
      <w:r>
        <w:t>submit XML files</w:t>
      </w:r>
      <w:r w:rsidR="00E06D1E">
        <w:t xml:space="preserve"> via TIDEN</w:t>
      </w:r>
      <w:r>
        <w:t xml:space="preserve"> to CDX for data validation</w:t>
      </w:r>
      <w:r w:rsidR="007D23A5">
        <w:t xml:space="preserve"> </w:t>
      </w:r>
      <w:r w:rsidR="00841CE9">
        <w:t>via the plugin</w:t>
      </w:r>
      <w:r w:rsidR="007D23A5">
        <w:t>.</w:t>
      </w:r>
    </w:p>
    <w:p w14:paraId="5DB9FC5D" w14:textId="77777777" w:rsidR="007F07CE" w:rsidRDefault="007F07CE" w:rsidP="00EF1C25">
      <w:pPr>
        <w:spacing w:line="240" w:lineRule="auto"/>
        <w:ind w:left="2160" w:hanging="720"/>
      </w:pPr>
      <w:r>
        <w:t>3.1.1.10 View and download TIDEN Error reports from User Interface (UI).</w:t>
      </w:r>
      <w:r w:rsidR="003058AF">
        <w:t xml:space="preserve">  </w:t>
      </w:r>
      <w:r w:rsidR="003058AF" w:rsidRPr="00A367DB">
        <w:t>Report will identify</w:t>
      </w:r>
      <w:r w:rsidR="003058AF">
        <w:t>, for each general permit covered facility (GPCF),</w:t>
      </w:r>
      <w:r w:rsidR="003058AF" w:rsidRPr="00A367DB">
        <w:t xml:space="preserve"> any and all data gaps for mandatory fields with no or null values</w:t>
      </w:r>
      <w:r w:rsidR="00FB4E25">
        <w:t>.</w:t>
      </w:r>
    </w:p>
    <w:p w14:paraId="431357B9" w14:textId="77777777" w:rsidR="00C516FB" w:rsidRPr="009D060B" w:rsidRDefault="009A389A" w:rsidP="00EF1C25">
      <w:pPr>
        <w:spacing w:line="240" w:lineRule="auto"/>
        <w:ind w:left="2160" w:hanging="720"/>
      </w:pPr>
      <w:r>
        <w:t>3.1.1.</w:t>
      </w:r>
      <w:r w:rsidR="00785AC2">
        <w:t>1</w:t>
      </w:r>
      <w:r w:rsidR="007F07CE">
        <w:t>1</w:t>
      </w:r>
      <w:r w:rsidR="00785AC2">
        <w:t xml:space="preserve"> </w:t>
      </w:r>
      <w:r w:rsidRPr="00A367DB">
        <w:t xml:space="preserve">If EPA CDX or other offerings provide the technical ability, </w:t>
      </w:r>
      <w:r w:rsidR="00C516FB" w:rsidRPr="00A367DB">
        <w:t xml:space="preserve">TIDEN will retrieve EPA’s validation reports and present report to </w:t>
      </w:r>
      <w:r w:rsidR="00C704A2">
        <w:t>ICIS-NPDES</w:t>
      </w:r>
      <w:r w:rsidR="00C516FB" w:rsidRPr="00A367DB">
        <w:t xml:space="preserve"> domain users to investigate error log.</w:t>
      </w:r>
    </w:p>
    <w:p w14:paraId="5819292D" w14:textId="1AC2892F" w:rsidR="00C516FB" w:rsidRPr="00821EB7" w:rsidRDefault="00763499" w:rsidP="00EF1C25">
      <w:pPr>
        <w:spacing w:line="240" w:lineRule="auto"/>
        <w:ind w:left="2160" w:hanging="720"/>
      </w:pPr>
      <w:r>
        <w:t>3.1.1.</w:t>
      </w:r>
      <w:r w:rsidR="009A389A">
        <w:t>1</w:t>
      </w:r>
      <w:r w:rsidR="007F07CE">
        <w:t>2</w:t>
      </w:r>
      <w:r w:rsidR="00C516FB">
        <w:t xml:space="preserve"> Email notifications will be issued to </w:t>
      </w:r>
      <w:r w:rsidR="00E06D1E">
        <w:t xml:space="preserve">a </w:t>
      </w:r>
      <w:r w:rsidR="009725E1">
        <w:t>designated</w:t>
      </w:r>
      <w:r w:rsidR="00E06D1E">
        <w:t xml:space="preserve"> </w:t>
      </w:r>
      <w:r w:rsidR="00821EB7" w:rsidRPr="00821EB7">
        <w:t>WQD</w:t>
      </w:r>
      <w:r w:rsidR="00E06D1E" w:rsidRPr="00821EB7">
        <w:t xml:space="preserve"> proxy box</w:t>
      </w:r>
      <w:r w:rsidR="00821EB7">
        <w:t xml:space="preserve"> when</w:t>
      </w:r>
      <w:r w:rsidR="00E53F5D">
        <w:t xml:space="preserve"> the</w:t>
      </w:r>
      <w:r w:rsidR="00821EB7">
        <w:t xml:space="preserve"> following actions are executed.</w:t>
      </w:r>
    </w:p>
    <w:p w14:paraId="584D7C70" w14:textId="77777777" w:rsidR="00785AC2" w:rsidRDefault="00785AC2" w:rsidP="00EF1C25">
      <w:pPr>
        <w:spacing w:line="240" w:lineRule="auto"/>
        <w:ind w:left="2160"/>
      </w:pPr>
      <w:r>
        <w:t>3.1.1.</w:t>
      </w:r>
      <w:r w:rsidR="00EE1819">
        <w:t>12</w:t>
      </w:r>
      <w:r>
        <w:t xml:space="preserve">.1 An ICIS-NPDES submission </w:t>
      </w:r>
      <w:r w:rsidR="007F07CE">
        <w:t xml:space="preserve">is generated in </w:t>
      </w:r>
      <w:proofErr w:type="gramStart"/>
      <w:r w:rsidR="007F07CE">
        <w:t>TIDEN</w:t>
      </w:r>
      <w:proofErr w:type="gramEnd"/>
      <w:r w:rsidR="007F07CE">
        <w:t xml:space="preserve"> </w:t>
      </w:r>
      <w:r w:rsidR="006C0B13">
        <w:t>and one or more records contain TIDEN validation errors</w:t>
      </w:r>
      <w:r w:rsidR="007F07CE">
        <w:t>; email shall contain TIDEN Error report.</w:t>
      </w:r>
    </w:p>
    <w:p w14:paraId="2FABAD67" w14:textId="397670F4" w:rsidR="00B27782" w:rsidRDefault="009A389A" w:rsidP="00EF1C25">
      <w:pPr>
        <w:spacing w:line="240" w:lineRule="auto"/>
        <w:ind w:left="2160"/>
      </w:pPr>
      <w:r>
        <w:t>3.1.1.</w:t>
      </w:r>
      <w:r w:rsidR="00EE1819">
        <w:t>12</w:t>
      </w:r>
      <w:r w:rsidR="00B27782">
        <w:t>.</w:t>
      </w:r>
      <w:r w:rsidR="00785AC2">
        <w:t>2</w:t>
      </w:r>
      <w:r w:rsidR="00B27782">
        <w:t xml:space="preserve"> </w:t>
      </w:r>
      <w:r w:rsidR="006C0B13">
        <w:t>TIDEN is unable to submit the XML Submission file to the EPA-CDX Node, and the transaction status is updated from Pending to Transfer Failed.</w:t>
      </w:r>
    </w:p>
    <w:p w14:paraId="67130B82" w14:textId="3BF980A4" w:rsidR="00EE1819" w:rsidRDefault="009A389A" w:rsidP="00EF1C25">
      <w:pPr>
        <w:spacing w:line="240" w:lineRule="auto"/>
        <w:ind w:left="2160"/>
      </w:pPr>
      <w:r>
        <w:t>3.1.1.</w:t>
      </w:r>
      <w:r w:rsidR="00EE1819">
        <w:t>12</w:t>
      </w:r>
      <w:r w:rsidR="00B27782">
        <w:t>.</w:t>
      </w:r>
      <w:r w:rsidR="00785AC2">
        <w:t>3</w:t>
      </w:r>
      <w:r w:rsidR="00B27782">
        <w:t xml:space="preserve"> </w:t>
      </w:r>
      <w:r w:rsidR="00F24B0F">
        <w:t>TIDEN receives an EPA Report that contains either a “Rejected</w:t>
      </w:r>
      <w:r w:rsidR="00E53F5D">
        <w:t xml:space="preserve"> </w:t>
      </w:r>
      <w:r w:rsidR="00F24B0F">
        <w:t>Transactions XML Report” or a “Batch File-Level Error Report”</w:t>
      </w:r>
      <w:r w:rsidR="007F07CE">
        <w:t xml:space="preserve">; emails shall contain a copy of the EPA </w:t>
      </w:r>
      <w:r w:rsidR="00F24B0F">
        <w:t xml:space="preserve">Error </w:t>
      </w:r>
      <w:r w:rsidR="007F07CE">
        <w:t>Report.</w:t>
      </w:r>
    </w:p>
    <w:p w14:paraId="60AD6932" w14:textId="0C85DD36" w:rsidR="007F07CE" w:rsidRDefault="007F07CE" w:rsidP="00EF1C25">
      <w:pPr>
        <w:spacing w:line="240" w:lineRule="auto"/>
        <w:ind w:left="2160" w:hanging="720"/>
      </w:pPr>
      <w:r>
        <w:t>3.1.1.13 View and download EPA Processing reports from User Interface (UI).</w:t>
      </w:r>
    </w:p>
    <w:p w14:paraId="77A97D60" w14:textId="77777777" w:rsidR="0078189E" w:rsidRDefault="007F07CE" w:rsidP="00EF1C25">
      <w:pPr>
        <w:spacing w:line="240" w:lineRule="auto"/>
        <w:ind w:left="2160" w:hanging="720"/>
      </w:pPr>
      <w:r>
        <w:t>3.1.1.14 View Wastewater Permitting data accepted by EPA.</w:t>
      </w:r>
    </w:p>
    <w:p w14:paraId="3C3BC064" w14:textId="77777777" w:rsidR="008B5A17" w:rsidRDefault="008B5A17" w:rsidP="00EF1C25">
      <w:pPr>
        <w:tabs>
          <w:tab w:val="left" w:pos="3150"/>
        </w:tabs>
        <w:spacing w:line="240" w:lineRule="auto"/>
        <w:ind w:left="3150" w:hanging="990"/>
      </w:pPr>
      <w:r>
        <w:t>3.1.1.14.1</w:t>
      </w:r>
      <w:r w:rsidR="00F3238F">
        <w:tab/>
      </w:r>
      <w:r>
        <w:t xml:space="preserve">TIDEN needs to be able to capture </w:t>
      </w:r>
      <w:r w:rsidR="004544E4">
        <w:t>payloads</w:t>
      </w:r>
      <w:r>
        <w:t xml:space="preserve"> that are successfully accepted or have rejected transactions for each data submission.</w:t>
      </w:r>
    </w:p>
    <w:p w14:paraId="3A78E581" w14:textId="65371050" w:rsidR="00892C33" w:rsidRDefault="008B5A17" w:rsidP="00EE75B9">
      <w:pPr>
        <w:tabs>
          <w:tab w:val="left" w:pos="3150"/>
        </w:tabs>
        <w:spacing w:line="240" w:lineRule="auto"/>
        <w:ind w:left="3150" w:hanging="990"/>
      </w:pPr>
      <w:r>
        <w:t>3.1.1.14.2</w:t>
      </w:r>
      <w:r w:rsidR="00F3238F">
        <w:tab/>
      </w:r>
      <w:r>
        <w:t xml:space="preserve">TIDEN needs to display status of </w:t>
      </w:r>
      <w:r w:rsidR="004544E4">
        <w:t>payloads</w:t>
      </w:r>
      <w:r>
        <w:t xml:space="preserve"> for a given </w:t>
      </w:r>
      <w:r w:rsidR="00892C33">
        <w:t xml:space="preserve">data submission as depicted in </w:t>
      </w:r>
      <w:r w:rsidR="00F33083">
        <w:t xml:space="preserve">the </w:t>
      </w:r>
      <w:r w:rsidR="00892C33">
        <w:t xml:space="preserve">following </w:t>
      </w:r>
      <w:r w:rsidR="00F33083">
        <w:t>screenshot</w:t>
      </w:r>
      <w:r w:rsidR="00892C33">
        <w:t>.</w:t>
      </w:r>
    </w:p>
    <w:p w14:paraId="4B096240" w14:textId="77777777" w:rsidR="00F33083" w:rsidRDefault="00F33083" w:rsidP="002C2088">
      <w:pPr>
        <w:spacing w:line="240" w:lineRule="auto"/>
        <w:ind w:left="-540"/>
        <w:jc w:val="center"/>
      </w:pPr>
      <w:r>
        <w:rPr>
          <w:noProof/>
        </w:rPr>
        <w:lastRenderedPageBreak/>
        <w:drawing>
          <wp:inline distT="0" distB="0" distL="0" distR="0" wp14:anchorId="37C70E5D" wp14:editId="35C5EBBB">
            <wp:extent cx="6962140" cy="1701165"/>
            <wp:effectExtent l="0" t="0" r="0" b="0"/>
            <wp:docPr id="7" name="Picture 7" descr="Screenshot of window displaying status of pay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of window displaying status of payloa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2140" cy="1701165"/>
                    </a:xfrm>
                    <a:prstGeom prst="rect">
                      <a:avLst/>
                    </a:prstGeom>
                    <a:noFill/>
                  </pic:spPr>
                </pic:pic>
              </a:graphicData>
            </a:graphic>
          </wp:inline>
        </w:drawing>
      </w:r>
    </w:p>
    <w:p w14:paraId="420B09AA" w14:textId="70B34FE5" w:rsidR="008B5A17" w:rsidRDefault="008B5A17" w:rsidP="00EF1C25">
      <w:pPr>
        <w:tabs>
          <w:tab w:val="left" w:pos="3150"/>
        </w:tabs>
        <w:spacing w:line="240" w:lineRule="auto"/>
        <w:ind w:left="3150" w:hanging="990"/>
      </w:pPr>
      <w:r>
        <w:t>3.1.1.14.3</w:t>
      </w:r>
      <w:r w:rsidR="00F3238F">
        <w:tab/>
      </w:r>
      <w:r>
        <w:t xml:space="preserve">If at least one of the records is rejected for a permit, then entire </w:t>
      </w:r>
      <w:r w:rsidR="004544E4">
        <w:t>payload</w:t>
      </w:r>
      <w:r>
        <w:t xml:space="preserve"> is indicated as rejected.  For example, if three (3) Narrative Conditions are submitted for a permit and one (1) of them is rejected by EPA, then Narrative Conditions </w:t>
      </w:r>
      <w:r w:rsidR="004544E4">
        <w:t>payload</w:t>
      </w:r>
      <w:r w:rsidR="00892C33">
        <w:t xml:space="preserve"> </w:t>
      </w:r>
      <w:r w:rsidR="0056470E">
        <w:t xml:space="preserve">for that permit </w:t>
      </w:r>
      <w:r>
        <w:t xml:space="preserve">will be indicated with </w:t>
      </w:r>
      <w:r w:rsidR="0056470E">
        <w:t xml:space="preserve">EPA_REJECTED </w:t>
      </w:r>
      <w:r>
        <w:t>status for the permit.</w:t>
      </w:r>
    </w:p>
    <w:p w14:paraId="3C7EA57C" w14:textId="77777777" w:rsidR="00871B7B" w:rsidRDefault="00871B7B" w:rsidP="00EF1C25">
      <w:pPr>
        <w:pStyle w:val="Heading2"/>
        <w:spacing w:line="240" w:lineRule="auto"/>
      </w:pPr>
      <w:bookmarkStart w:id="37" w:name="_Toc126990441"/>
      <w:bookmarkStart w:id="38" w:name="_Toc453777362"/>
      <w:bookmarkStart w:id="39" w:name="_Toc133318934"/>
      <w:r>
        <w:t xml:space="preserve">3.2 </w:t>
      </w:r>
      <w:r>
        <w:tab/>
        <w:t>Functional Requirements</w:t>
      </w:r>
      <w:bookmarkEnd w:id="37"/>
      <w:bookmarkEnd w:id="38"/>
      <w:bookmarkEnd w:id="39"/>
    </w:p>
    <w:p w14:paraId="619F6102" w14:textId="77777777" w:rsidR="00224B72" w:rsidRPr="001776EC" w:rsidRDefault="00224B72" w:rsidP="00EF1C25">
      <w:pPr>
        <w:spacing w:line="240" w:lineRule="auto"/>
        <w:rPr>
          <w:i/>
        </w:rPr>
      </w:pPr>
      <w:r w:rsidRPr="001776EC">
        <w:rPr>
          <w:i/>
        </w:rPr>
        <w:t xml:space="preserve">Customize this subfunction to contain the subfunctions necessary to comprehensively define the fundamental actions that must take place within the software to accept and </w:t>
      </w:r>
      <w:r w:rsidR="00821EB7">
        <w:rPr>
          <w:i/>
        </w:rPr>
        <w:t>process</w:t>
      </w:r>
      <w:r w:rsidRPr="001776EC">
        <w:rPr>
          <w:i/>
        </w:rPr>
        <w:t xml:space="preserve"> the inputs and to </w:t>
      </w:r>
      <w:r w:rsidR="00821EB7">
        <w:rPr>
          <w:i/>
        </w:rPr>
        <w:t>process</w:t>
      </w:r>
      <w:r w:rsidRPr="001776EC">
        <w:rPr>
          <w:i/>
        </w:rPr>
        <w:t xml:space="preserve"> and generate the outputs.</w:t>
      </w:r>
    </w:p>
    <w:p w14:paraId="3A597733" w14:textId="77777777" w:rsidR="00224B72" w:rsidRPr="001776EC" w:rsidRDefault="00224B72" w:rsidP="00EF1C25">
      <w:pPr>
        <w:spacing w:line="240" w:lineRule="auto"/>
        <w:rPr>
          <w:i/>
        </w:rPr>
      </w:pPr>
      <w:r w:rsidRPr="001776EC">
        <w:rPr>
          <w:i/>
        </w:rPr>
        <w:t>Subfunction templates for each of the means of specifying functional requirements are provided below.</w:t>
      </w:r>
    </w:p>
    <w:p w14:paraId="153EA178" w14:textId="005ECE9A" w:rsidR="00224B72" w:rsidRPr="001776EC" w:rsidRDefault="00224B72" w:rsidP="00EF1C25">
      <w:pPr>
        <w:spacing w:line="240" w:lineRule="auto"/>
        <w:rPr>
          <w:i/>
        </w:rPr>
      </w:pPr>
      <w:r w:rsidRPr="001776EC">
        <w:rPr>
          <w:i/>
        </w:rPr>
        <w:t>When functional decomposition is used as the means of specifying the functional requirements</w:t>
      </w:r>
      <w:r w:rsidR="00E53F5D">
        <w:rPr>
          <w:i/>
        </w:rPr>
        <w:t>,</w:t>
      </w:r>
      <w:r w:rsidRPr="001776EC">
        <w:rPr>
          <w:i/>
        </w:rPr>
        <w:t xml:space="preserve"> provide a 3.2.</w:t>
      </w:r>
      <w:r w:rsidRPr="001776EC">
        <w:rPr>
          <w:i/>
          <w:iCs/>
        </w:rPr>
        <w:t>xf</w:t>
      </w:r>
      <w:r w:rsidRPr="001776EC">
        <w:rPr>
          <w:i/>
        </w:rPr>
        <w:t xml:space="preserve"> subfunction for each function. Each 3.2.</w:t>
      </w:r>
      <w:r w:rsidRPr="001776EC">
        <w:rPr>
          <w:i/>
          <w:iCs/>
        </w:rPr>
        <w:t>xf</w:t>
      </w:r>
      <w:r w:rsidRPr="001776EC">
        <w:rPr>
          <w:i/>
        </w:rPr>
        <w:t xml:space="preserve"> subfunction should be labeled and titled appropriately for a specific function, where </w:t>
      </w:r>
      <w:proofErr w:type="spellStart"/>
      <w:r w:rsidRPr="001776EC">
        <w:rPr>
          <w:i/>
          <w:iCs/>
        </w:rPr>
        <w:t>xf</w:t>
      </w:r>
      <w:proofErr w:type="spellEnd"/>
      <w:r w:rsidRPr="001776EC">
        <w:rPr>
          <w:i/>
        </w:rPr>
        <w:t xml:space="preserve"> is the appropriate sequential subfunction number and </w:t>
      </w:r>
      <w:r w:rsidRPr="001776EC">
        <w:rPr>
          <w:i/>
          <w:iCs/>
        </w:rPr>
        <w:t>X</w:t>
      </w:r>
      <w:r w:rsidRPr="001776EC">
        <w:rPr>
          <w:i/>
        </w:rPr>
        <w:t xml:space="preserve"> is the name of the specific function. </w:t>
      </w:r>
    </w:p>
    <w:p w14:paraId="1EC52614" w14:textId="77777777" w:rsidR="00224B72" w:rsidRPr="0031193D" w:rsidRDefault="00224B72" w:rsidP="00EF1C25">
      <w:pPr>
        <w:pStyle w:val="Heading4"/>
        <w:spacing w:line="240" w:lineRule="auto"/>
      </w:pPr>
      <w:r w:rsidRPr="0031193D">
        <w:t>3.2.1</w:t>
      </w:r>
      <w:r w:rsidRPr="0031193D">
        <w:tab/>
      </w:r>
      <w:r w:rsidR="009E29E1" w:rsidRPr="0031193D">
        <w:t>Function</w:t>
      </w:r>
      <w:r w:rsidR="0031193D">
        <w:t xml:space="preserve"> of Data Flow</w:t>
      </w:r>
      <w:r w:rsidRPr="0031193D">
        <w:t xml:space="preserve"> </w:t>
      </w:r>
    </w:p>
    <w:p w14:paraId="0C528A8F" w14:textId="77777777" w:rsidR="00224B72" w:rsidRDefault="00224B72" w:rsidP="00EF1C25">
      <w:pPr>
        <w:tabs>
          <w:tab w:val="left" w:pos="1080"/>
        </w:tabs>
        <w:spacing w:line="240" w:lineRule="auto"/>
        <w:ind w:left="1080"/>
        <w:rPr>
          <w:rStyle w:val="LineNumber"/>
          <w:rFonts w:cs="Arial"/>
          <w:i/>
          <w:szCs w:val="20"/>
        </w:rPr>
      </w:pPr>
      <w:r w:rsidRPr="001776EC">
        <w:rPr>
          <w:rStyle w:val="LineNumber"/>
          <w:rFonts w:cs="Arial"/>
          <w:i/>
          <w:szCs w:val="20"/>
        </w:rPr>
        <w:t>Describe the intent of the function.</w:t>
      </w:r>
    </w:p>
    <w:p w14:paraId="559A59C1" w14:textId="77777777" w:rsidR="009E29E1" w:rsidRPr="00763DFA" w:rsidRDefault="0031193D" w:rsidP="00EF1C25">
      <w:pPr>
        <w:pStyle w:val="Heading3"/>
        <w:tabs>
          <w:tab w:val="clear" w:pos="1260"/>
          <w:tab w:val="left" w:pos="2160"/>
        </w:tabs>
        <w:spacing w:line="240" w:lineRule="auto"/>
        <w:ind w:left="2160" w:hanging="900"/>
        <w:rPr>
          <w:b w:val="0"/>
        </w:rPr>
      </w:pPr>
      <w:r w:rsidRPr="00D85CA9">
        <w:rPr>
          <w:b w:val="0"/>
        </w:rPr>
        <w:t>3.2.1</w:t>
      </w:r>
      <w:r>
        <w:tab/>
      </w:r>
      <w:r>
        <w:rPr>
          <w:b w:val="0"/>
        </w:rPr>
        <w:t xml:space="preserve">The </w:t>
      </w:r>
      <w:r w:rsidRPr="00D85CA9">
        <w:rPr>
          <w:b w:val="0"/>
        </w:rPr>
        <w:t>data flow</w:t>
      </w:r>
      <w:r>
        <w:rPr>
          <w:b w:val="0"/>
        </w:rPr>
        <w:t xml:space="preserve"> will be a web-based solution that is available 24/7 by authorized users.</w:t>
      </w:r>
      <w:r w:rsidR="009E29E1">
        <w:rPr>
          <w:b w:val="0"/>
        </w:rPr>
        <w:t xml:space="preserve">  The data flow will populate required and optional fields as identified in each XML Schema to complete the upload.</w:t>
      </w:r>
    </w:p>
    <w:p w14:paraId="1D7217BC" w14:textId="77777777" w:rsidR="003F78A5" w:rsidRPr="003F78A5" w:rsidRDefault="00224B72" w:rsidP="00EF1C25">
      <w:pPr>
        <w:pStyle w:val="Heading4"/>
        <w:spacing w:line="240" w:lineRule="auto"/>
      </w:pPr>
      <w:r w:rsidRPr="0031193D">
        <w:t>3.2.</w:t>
      </w:r>
      <w:r w:rsidR="0031193D">
        <w:t>2</w:t>
      </w:r>
      <w:r w:rsidRPr="001F1997">
        <w:t xml:space="preserve"> </w:t>
      </w:r>
      <w:r>
        <w:tab/>
      </w:r>
      <w:r w:rsidR="009E1942">
        <w:t>ICIS-NPDES</w:t>
      </w:r>
      <w:r w:rsidR="0031193D">
        <w:t xml:space="preserve"> XML Schema</w:t>
      </w:r>
    </w:p>
    <w:p w14:paraId="3D0539E0" w14:textId="77777777" w:rsidR="003F78A5" w:rsidRPr="003F78A5" w:rsidRDefault="003F78A5" w:rsidP="00EF1C25">
      <w:pPr>
        <w:spacing w:line="240" w:lineRule="auto"/>
        <w:ind w:left="1080"/>
        <w:rPr>
          <w:rStyle w:val="LineNumber"/>
          <w:rFonts w:cs="Arial"/>
          <w:szCs w:val="20"/>
        </w:rPr>
      </w:pPr>
      <w:r>
        <w:rPr>
          <w:rStyle w:val="LineNumber"/>
          <w:rFonts w:cs="Arial"/>
          <w:szCs w:val="20"/>
        </w:rPr>
        <w:t xml:space="preserve">TCEQ has completed JAD sessions </w:t>
      </w:r>
      <w:r w:rsidR="00426E0A">
        <w:rPr>
          <w:rStyle w:val="LineNumber"/>
          <w:rFonts w:cs="Arial"/>
          <w:szCs w:val="20"/>
        </w:rPr>
        <w:t xml:space="preserve">for Phase I </w:t>
      </w:r>
      <w:r>
        <w:rPr>
          <w:rStyle w:val="LineNumber"/>
          <w:rFonts w:cs="Arial"/>
          <w:szCs w:val="20"/>
        </w:rPr>
        <w:t>to identify all</w:t>
      </w:r>
      <w:r w:rsidR="00426E0A">
        <w:rPr>
          <w:rStyle w:val="LineNumber"/>
          <w:rFonts w:cs="Arial"/>
          <w:szCs w:val="20"/>
        </w:rPr>
        <w:t xml:space="preserve"> reportable requirements that will be included in the submittal </w:t>
      </w:r>
      <w:r w:rsidR="00821EB7">
        <w:rPr>
          <w:rStyle w:val="LineNumber"/>
          <w:rFonts w:cs="Arial"/>
          <w:szCs w:val="20"/>
        </w:rPr>
        <w:t>process</w:t>
      </w:r>
      <w:r w:rsidR="00426E0A">
        <w:rPr>
          <w:rStyle w:val="LineNumber"/>
          <w:rFonts w:cs="Arial"/>
          <w:szCs w:val="20"/>
        </w:rPr>
        <w:t xml:space="preserve"> to EPA.  The </w:t>
      </w:r>
      <w:r w:rsidR="002C2088" w:rsidRPr="002C2088">
        <w:rPr>
          <w:rStyle w:val="LineNumber"/>
          <w:rFonts w:cs="Arial"/>
          <w:szCs w:val="20"/>
        </w:rPr>
        <w:t>data elements in yellow highlight on the data mapping spreadsheet</w:t>
      </w:r>
      <w:r w:rsidR="002C2088" w:rsidRPr="002C2088" w:rsidDel="002C2088">
        <w:rPr>
          <w:rStyle w:val="LineNumber"/>
          <w:rFonts w:cs="Arial"/>
          <w:szCs w:val="20"/>
        </w:rPr>
        <w:t xml:space="preserve"> </w:t>
      </w:r>
      <w:r w:rsidR="00426E0A">
        <w:rPr>
          <w:rStyle w:val="LineNumber"/>
          <w:rFonts w:cs="Arial"/>
          <w:szCs w:val="20"/>
        </w:rPr>
        <w:t>represent the univers</w:t>
      </w:r>
      <w:r w:rsidR="0095461F">
        <w:rPr>
          <w:rStyle w:val="LineNumber"/>
          <w:rFonts w:cs="Arial"/>
          <w:szCs w:val="20"/>
        </w:rPr>
        <w:t>e that will be submitted to EPA,</w:t>
      </w:r>
      <w:r w:rsidR="001B7946">
        <w:rPr>
          <w:rStyle w:val="LineNumber"/>
          <w:rFonts w:cs="Arial"/>
          <w:szCs w:val="20"/>
        </w:rPr>
        <w:t xml:space="preserve"> </w:t>
      </w:r>
      <w:r w:rsidR="0095461F" w:rsidRPr="00A367DB">
        <w:rPr>
          <w:rStyle w:val="LineNumber"/>
          <w:rFonts w:cs="Arial"/>
          <w:szCs w:val="20"/>
        </w:rPr>
        <w:t xml:space="preserve">based on the input from TCEQ </w:t>
      </w:r>
      <w:r w:rsidR="00821EB7">
        <w:rPr>
          <w:rStyle w:val="LineNumber"/>
          <w:rFonts w:cs="Arial"/>
          <w:szCs w:val="20"/>
        </w:rPr>
        <w:t>WQD</w:t>
      </w:r>
      <w:r w:rsidR="0095461F" w:rsidRPr="00841CE9">
        <w:rPr>
          <w:rStyle w:val="LineNumber"/>
          <w:rFonts w:cs="Arial"/>
          <w:szCs w:val="20"/>
        </w:rPr>
        <w:t>.</w:t>
      </w:r>
    </w:p>
    <w:p w14:paraId="0C8A1128" w14:textId="77777777" w:rsidR="00224B72" w:rsidRPr="001776EC" w:rsidRDefault="00224B72" w:rsidP="00EF1C25">
      <w:pPr>
        <w:spacing w:line="240" w:lineRule="auto"/>
        <w:ind w:left="1080"/>
        <w:rPr>
          <w:rStyle w:val="LineNumber"/>
          <w:rFonts w:cs="Arial"/>
          <w:i/>
          <w:szCs w:val="20"/>
        </w:rPr>
      </w:pPr>
      <w:r w:rsidRPr="001776EC">
        <w:rPr>
          <w:rStyle w:val="LineNumber"/>
          <w:rFonts w:cs="Arial"/>
          <w:i/>
          <w:szCs w:val="20"/>
        </w:rPr>
        <w:t>Describe the inputs to the function.</w:t>
      </w:r>
    </w:p>
    <w:p w14:paraId="27C0E9A6" w14:textId="27E3E152" w:rsidR="00B83BBF" w:rsidRDefault="00B83BBF" w:rsidP="00EF1C25">
      <w:pPr>
        <w:spacing w:line="240" w:lineRule="auto"/>
        <w:ind w:left="1080"/>
        <w:rPr>
          <w:rStyle w:val="LineNumber"/>
          <w:rFonts w:cs="Arial"/>
          <w:szCs w:val="20"/>
        </w:rPr>
      </w:pPr>
      <w:r>
        <w:t xml:space="preserve">Following table lists all </w:t>
      </w:r>
      <w:r w:rsidR="002C2088">
        <w:t xml:space="preserve">payload and transaction </w:t>
      </w:r>
      <w:r w:rsidR="00276C67">
        <w:t>types</w:t>
      </w:r>
      <w:r>
        <w:t xml:space="preserve"> that can be submitted under ICIS data flow v5.3</w:t>
      </w:r>
      <w:r w:rsidR="00DE4ADE">
        <w:t>.</w:t>
      </w:r>
      <w:r w:rsidR="00276C67">
        <w:t xml:space="preserve"> </w:t>
      </w:r>
      <w:r>
        <w:t xml:space="preserve">In addition to all such data </w:t>
      </w:r>
      <w:r w:rsidRPr="00B83BBF">
        <w:rPr>
          <w:rStyle w:val="LineNumber"/>
          <w:rFonts w:cs="Arial"/>
          <w:szCs w:val="20"/>
        </w:rPr>
        <w:t>elements</w:t>
      </w:r>
      <w:r>
        <w:rPr>
          <w:rStyle w:val="LineNumber"/>
          <w:rFonts w:cs="Arial"/>
          <w:szCs w:val="20"/>
        </w:rPr>
        <w:t>, table also lists:</w:t>
      </w:r>
    </w:p>
    <w:p w14:paraId="2ED04F09" w14:textId="77777777" w:rsidR="00B83BBF" w:rsidRPr="00B83BBF" w:rsidRDefault="00B83BBF" w:rsidP="00EF1C25">
      <w:pPr>
        <w:numPr>
          <w:ilvl w:val="0"/>
          <w:numId w:val="6"/>
        </w:numPr>
        <w:spacing w:after="0" w:line="240" w:lineRule="auto"/>
        <w:rPr>
          <w:rStyle w:val="LineNumber"/>
        </w:rPr>
      </w:pPr>
      <w:r w:rsidRPr="00B83BBF">
        <w:rPr>
          <w:rStyle w:val="LineNumber"/>
          <w:rFonts w:cs="Arial"/>
          <w:b/>
          <w:szCs w:val="20"/>
        </w:rPr>
        <w:t>Transaction Types:</w:t>
      </w:r>
      <w:r>
        <w:rPr>
          <w:rStyle w:val="LineNumber"/>
          <w:rFonts w:cs="Arial"/>
          <w:szCs w:val="20"/>
        </w:rPr>
        <w:t xml:space="preserve"> types of transactions available that can be submitted for the </w:t>
      </w:r>
      <w:r w:rsidR="00D114B3">
        <w:rPr>
          <w:rStyle w:val="LineNumber"/>
          <w:rFonts w:cs="Arial"/>
          <w:szCs w:val="20"/>
        </w:rPr>
        <w:t xml:space="preserve">payload </w:t>
      </w:r>
      <w:r w:rsidR="00276C67">
        <w:rPr>
          <w:rStyle w:val="LineNumber"/>
          <w:rFonts w:cs="Arial"/>
          <w:szCs w:val="20"/>
        </w:rPr>
        <w:t>type</w:t>
      </w:r>
      <w:r>
        <w:rPr>
          <w:rStyle w:val="LineNumber"/>
          <w:rFonts w:cs="Arial"/>
          <w:szCs w:val="20"/>
        </w:rPr>
        <w:t>.</w:t>
      </w:r>
    </w:p>
    <w:p w14:paraId="0874DBEC" w14:textId="59D6FCC6" w:rsidR="00BF640E" w:rsidRDefault="00B83BBF" w:rsidP="00EF1C25">
      <w:pPr>
        <w:numPr>
          <w:ilvl w:val="0"/>
          <w:numId w:val="6"/>
        </w:numPr>
        <w:spacing w:after="0" w:line="240" w:lineRule="auto"/>
      </w:pPr>
      <w:r w:rsidRPr="00B83BBF">
        <w:rPr>
          <w:rStyle w:val="LineNumber"/>
          <w:rFonts w:cs="Arial"/>
          <w:b/>
          <w:szCs w:val="20"/>
        </w:rPr>
        <w:t>Transaction Types</w:t>
      </w:r>
      <w:r w:rsidR="00276C67">
        <w:rPr>
          <w:rStyle w:val="LineNumber"/>
          <w:rFonts w:cs="Arial"/>
          <w:b/>
          <w:szCs w:val="20"/>
        </w:rPr>
        <w:t xml:space="preserve"> </w:t>
      </w:r>
      <w:proofErr w:type="gramStart"/>
      <w:r w:rsidR="00276C67">
        <w:rPr>
          <w:rStyle w:val="LineNumber"/>
          <w:rFonts w:cs="Arial"/>
          <w:b/>
          <w:szCs w:val="20"/>
        </w:rPr>
        <w:t>In</w:t>
      </w:r>
      <w:proofErr w:type="gramEnd"/>
      <w:r w:rsidR="00276C67">
        <w:rPr>
          <w:rStyle w:val="LineNumber"/>
          <w:rFonts w:cs="Arial"/>
          <w:b/>
          <w:szCs w:val="20"/>
        </w:rPr>
        <w:t xml:space="preserve"> Scope</w:t>
      </w:r>
      <w:r w:rsidRPr="00B83BBF">
        <w:rPr>
          <w:rStyle w:val="LineNumber"/>
          <w:rFonts w:cs="Arial"/>
          <w:b/>
          <w:szCs w:val="20"/>
        </w:rPr>
        <w:t>:</w:t>
      </w:r>
      <w:r>
        <w:rPr>
          <w:rStyle w:val="LineNumber"/>
          <w:rFonts w:cs="Arial"/>
          <w:szCs w:val="20"/>
        </w:rPr>
        <w:t xml:space="preserve"> types of transactions that will be supported </w:t>
      </w:r>
      <w:r w:rsidR="009B5F4E">
        <w:rPr>
          <w:rStyle w:val="LineNumber"/>
          <w:rFonts w:cs="Arial"/>
          <w:szCs w:val="20"/>
        </w:rPr>
        <w:t xml:space="preserve">in schema </w:t>
      </w:r>
      <w:r w:rsidR="00DB1EE2">
        <w:rPr>
          <w:rStyle w:val="LineNumber"/>
          <w:rFonts w:cs="Arial"/>
          <w:szCs w:val="20"/>
        </w:rPr>
        <w:t>v5.3.</w:t>
      </w:r>
    </w:p>
    <w:p w14:paraId="0625A370" w14:textId="77777777" w:rsidR="00B83BBF" w:rsidRPr="00685618" w:rsidRDefault="00B83BBF" w:rsidP="00EF1C25">
      <w:pPr>
        <w:spacing w:after="0" w:line="240" w:lineRule="auto"/>
      </w:pPr>
    </w:p>
    <w:tbl>
      <w:tblPr>
        <w:tblW w:w="7148"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6"/>
        <w:gridCol w:w="1876"/>
        <w:gridCol w:w="1806"/>
      </w:tblGrid>
      <w:tr w:rsidR="00147EB1" w:rsidRPr="009B1102" w14:paraId="174601A7" w14:textId="77777777" w:rsidTr="00DE1B1B">
        <w:trPr>
          <w:tblHeader/>
        </w:trPr>
        <w:tc>
          <w:tcPr>
            <w:tcW w:w="3466" w:type="dxa"/>
            <w:shd w:val="clear" w:color="auto" w:fill="EAF1DD"/>
            <w:vAlign w:val="bottom"/>
          </w:tcPr>
          <w:p w14:paraId="6CFBA3BA" w14:textId="77777777" w:rsidR="00147EB1" w:rsidRPr="009B1102" w:rsidRDefault="00D114B3" w:rsidP="00EF1C25">
            <w:pPr>
              <w:spacing w:after="0" w:line="240" w:lineRule="auto"/>
              <w:ind w:left="0"/>
              <w:rPr>
                <w:rFonts w:ascii="Calibri" w:hAnsi="Calibri"/>
                <w:b/>
              </w:rPr>
            </w:pPr>
            <w:r>
              <w:rPr>
                <w:rFonts w:ascii="Calibri" w:hAnsi="Calibri"/>
                <w:b/>
              </w:rPr>
              <w:lastRenderedPageBreak/>
              <w:t xml:space="preserve">Payload </w:t>
            </w:r>
            <w:r w:rsidR="00147EB1">
              <w:rPr>
                <w:rFonts w:ascii="Calibri" w:hAnsi="Calibri"/>
                <w:b/>
              </w:rPr>
              <w:t>Type</w:t>
            </w:r>
          </w:p>
        </w:tc>
        <w:tc>
          <w:tcPr>
            <w:tcW w:w="1876" w:type="dxa"/>
            <w:shd w:val="clear" w:color="auto" w:fill="EAF1DD"/>
            <w:vAlign w:val="bottom"/>
          </w:tcPr>
          <w:p w14:paraId="0CC4FE93" w14:textId="77777777" w:rsidR="00147EB1" w:rsidRPr="009B1102" w:rsidRDefault="00147EB1" w:rsidP="00EF1C25">
            <w:pPr>
              <w:spacing w:after="0" w:line="240" w:lineRule="auto"/>
              <w:ind w:left="0"/>
              <w:rPr>
                <w:rFonts w:ascii="Calibri" w:hAnsi="Calibri"/>
                <w:b/>
              </w:rPr>
            </w:pPr>
            <w:r w:rsidRPr="009B1102">
              <w:rPr>
                <w:rFonts w:ascii="Calibri" w:hAnsi="Calibri"/>
                <w:b/>
              </w:rPr>
              <w:t>Transaction Types</w:t>
            </w:r>
            <w:r>
              <w:rPr>
                <w:rFonts w:ascii="Calibri" w:hAnsi="Calibri"/>
                <w:b/>
              </w:rPr>
              <w:t xml:space="preserve"> </w:t>
            </w:r>
            <w:r w:rsidRPr="009B1102">
              <w:rPr>
                <w:rFonts w:ascii="Calibri" w:hAnsi="Calibri"/>
                <w:b/>
              </w:rPr>
              <w:t>Available</w:t>
            </w:r>
          </w:p>
        </w:tc>
        <w:tc>
          <w:tcPr>
            <w:tcW w:w="1806" w:type="dxa"/>
            <w:shd w:val="clear" w:color="auto" w:fill="EAF1DD"/>
            <w:vAlign w:val="bottom"/>
          </w:tcPr>
          <w:p w14:paraId="7C67055F" w14:textId="77777777" w:rsidR="00147EB1" w:rsidRPr="009B1102" w:rsidRDefault="00147EB1" w:rsidP="00EF1C25">
            <w:pPr>
              <w:spacing w:after="0" w:line="240" w:lineRule="auto"/>
              <w:ind w:left="0"/>
              <w:rPr>
                <w:rFonts w:ascii="Calibri" w:hAnsi="Calibri"/>
                <w:b/>
              </w:rPr>
            </w:pPr>
            <w:r w:rsidRPr="009B1102">
              <w:rPr>
                <w:rFonts w:ascii="Calibri" w:hAnsi="Calibri"/>
                <w:b/>
              </w:rPr>
              <w:t>Transaction Types</w:t>
            </w:r>
            <w:r>
              <w:rPr>
                <w:rFonts w:ascii="Calibri" w:hAnsi="Calibri"/>
                <w:b/>
              </w:rPr>
              <w:t xml:space="preserve"> </w:t>
            </w:r>
            <w:proofErr w:type="gramStart"/>
            <w:r>
              <w:rPr>
                <w:rFonts w:ascii="Calibri" w:hAnsi="Calibri"/>
                <w:b/>
              </w:rPr>
              <w:t>In</w:t>
            </w:r>
            <w:proofErr w:type="gramEnd"/>
            <w:r>
              <w:rPr>
                <w:rFonts w:ascii="Calibri" w:hAnsi="Calibri"/>
                <w:b/>
              </w:rPr>
              <w:t xml:space="preserve"> Scope</w:t>
            </w:r>
          </w:p>
        </w:tc>
      </w:tr>
      <w:tr w:rsidR="00147EB1" w:rsidRPr="009B1102" w14:paraId="65E10FD6" w14:textId="77777777" w:rsidTr="00DE1B1B">
        <w:tc>
          <w:tcPr>
            <w:tcW w:w="3466" w:type="dxa"/>
            <w:shd w:val="clear" w:color="auto" w:fill="auto"/>
            <w:vAlign w:val="center"/>
          </w:tcPr>
          <w:p w14:paraId="73BA2C1F"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CAFO Permit</w:t>
            </w:r>
          </w:p>
        </w:tc>
        <w:tc>
          <w:tcPr>
            <w:tcW w:w="1876" w:type="dxa"/>
            <w:shd w:val="clear" w:color="auto" w:fill="auto"/>
            <w:vAlign w:val="center"/>
          </w:tcPr>
          <w:p w14:paraId="483B93E7"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N, R, C</w:t>
            </w:r>
          </w:p>
        </w:tc>
        <w:tc>
          <w:tcPr>
            <w:tcW w:w="1806" w:type="dxa"/>
            <w:shd w:val="clear" w:color="auto" w:fill="auto"/>
            <w:vAlign w:val="center"/>
          </w:tcPr>
          <w:p w14:paraId="30A5DB76"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6ECA26B9" w14:textId="77777777" w:rsidTr="00DE1B1B">
        <w:tc>
          <w:tcPr>
            <w:tcW w:w="3466" w:type="dxa"/>
            <w:shd w:val="clear" w:color="auto" w:fill="auto"/>
            <w:vAlign w:val="center"/>
          </w:tcPr>
          <w:p w14:paraId="06297A02"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General Permit</w:t>
            </w:r>
          </w:p>
        </w:tc>
        <w:tc>
          <w:tcPr>
            <w:tcW w:w="1876" w:type="dxa"/>
            <w:shd w:val="clear" w:color="auto" w:fill="auto"/>
            <w:vAlign w:val="center"/>
          </w:tcPr>
          <w:p w14:paraId="003A5C79"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D, N, R, C</w:t>
            </w:r>
          </w:p>
        </w:tc>
        <w:tc>
          <w:tcPr>
            <w:tcW w:w="1806" w:type="dxa"/>
            <w:shd w:val="clear" w:color="auto" w:fill="auto"/>
            <w:vAlign w:val="center"/>
          </w:tcPr>
          <w:p w14:paraId="59FA34D8"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7EF0B54D" w14:textId="77777777" w:rsidTr="00DE1B1B">
        <w:tc>
          <w:tcPr>
            <w:tcW w:w="3466" w:type="dxa"/>
            <w:shd w:val="clear" w:color="auto" w:fill="auto"/>
            <w:vAlign w:val="center"/>
          </w:tcPr>
          <w:p w14:paraId="5C3C70C8"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Limit Set</w:t>
            </w:r>
          </w:p>
        </w:tc>
        <w:tc>
          <w:tcPr>
            <w:tcW w:w="1876" w:type="dxa"/>
            <w:shd w:val="clear" w:color="auto" w:fill="auto"/>
            <w:vAlign w:val="center"/>
          </w:tcPr>
          <w:p w14:paraId="15BF7FF3"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D, N, R, C</w:t>
            </w:r>
          </w:p>
        </w:tc>
        <w:tc>
          <w:tcPr>
            <w:tcW w:w="1806" w:type="dxa"/>
            <w:shd w:val="clear" w:color="auto" w:fill="auto"/>
            <w:vAlign w:val="center"/>
          </w:tcPr>
          <w:p w14:paraId="6E9C5834"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7E5D0B5B" w14:textId="77777777" w:rsidTr="00DE1B1B">
        <w:tc>
          <w:tcPr>
            <w:tcW w:w="3466" w:type="dxa"/>
            <w:shd w:val="clear" w:color="auto" w:fill="auto"/>
            <w:vAlign w:val="center"/>
          </w:tcPr>
          <w:p w14:paraId="73685942"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Master General Permit</w:t>
            </w:r>
          </w:p>
        </w:tc>
        <w:tc>
          <w:tcPr>
            <w:tcW w:w="1876" w:type="dxa"/>
            <w:shd w:val="clear" w:color="auto" w:fill="auto"/>
            <w:vAlign w:val="center"/>
          </w:tcPr>
          <w:p w14:paraId="053536C9"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D, N, R, C</w:t>
            </w:r>
          </w:p>
        </w:tc>
        <w:tc>
          <w:tcPr>
            <w:tcW w:w="1806" w:type="dxa"/>
            <w:shd w:val="clear" w:color="auto" w:fill="auto"/>
            <w:vAlign w:val="center"/>
          </w:tcPr>
          <w:p w14:paraId="65836F98"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1D75A598" w14:textId="77777777" w:rsidTr="00DE1B1B">
        <w:tc>
          <w:tcPr>
            <w:tcW w:w="3466" w:type="dxa"/>
            <w:shd w:val="clear" w:color="auto" w:fill="auto"/>
            <w:vAlign w:val="center"/>
          </w:tcPr>
          <w:p w14:paraId="5289ACE6"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Narrative Condition Schedule</w:t>
            </w:r>
          </w:p>
        </w:tc>
        <w:tc>
          <w:tcPr>
            <w:tcW w:w="1876" w:type="dxa"/>
            <w:shd w:val="clear" w:color="auto" w:fill="auto"/>
            <w:vAlign w:val="center"/>
          </w:tcPr>
          <w:p w14:paraId="06BAE3BA"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R</w:t>
            </w:r>
          </w:p>
        </w:tc>
        <w:tc>
          <w:tcPr>
            <w:tcW w:w="1806" w:type="dxa"/>
            <w:shd w:val="clear" w:color="auto" w:fill="auto"/>
            <w:vAlign w:val="center"/>
          </w:tcPr>
          <w:p w14:paraId="4ABF06D3"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1293D524" w14:textId="77777777" w:rsidTr="00DE1B1B">
        <w:tc>
          <w:tcPr>
            <w:tcW w:w="3466" w:type="dxa"/>
            <w:shd w:val="clear" w:color="auto" w:fill="auto"/>
            <w:vAlign w:val="center"/>
          </w:tcPr>
          <w:p w14:paraId="455E82FF"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Parameter Limits</w:t>
            </w:r>
          </w:p>
        </w:tc>
        <w:tc>
          <w:tcPr>
            <w:tcW w:w="1876" w:type="dxa"/>
            <w:shd w:val="clear" w:color="auto" w:fill="auto"/>
            <w:vAlign w:val="center"/>
          </w:tcPr>
          <w:p w14:paraId="55D4551D"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D, R</w:t>
            </w:r>
          </w:p>
        </w:tc>
        <w:tc>
          <w:tcPr>
            <w:tcW w:w="1806" w:type="dxa"/>
            <w:shd w:val="clear" w:color="auto" w:fill="auto"/>
            <w:vAlign w:val="center"/>
          </w:tcPr>
          <w:p w14:paraId="4DD229A1"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38F60418" w14:textId="77777777" w:rsidTr="00DE1B1B">
        <w:tc>
          <w:tcPr>
            <w:tcW w:w="3466" w:type="dxa"/>
            <w:shd w:val="clear" w:color="auto" w:fill="auto"/>
            <w:vAlign w:val="center"/>
          </w:tcPr>
          <w:p w14:paraId="4C647CC6"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Permit Reissuance</w:t>
            </w:r>
          </w:p>
        </w:tc>
        <w:tc>
          <w:tcPr>
            <w:tcW w:w="1876" w:type="dxa"/>
            <w:shd w:val="clear" w:color="auto" w:fill="auto"/>
            <w:vAlign w:val="center"/>
          </w:tcPr>
          <w:p w14:paraId="4613A8B2"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C</w:t>
            </w:r>
          </w:p>
        </w:tc>
        <w:tc>
          <w:tcPr>
            <w:tcW w:w="1806" w:type="dxa"/>
            <w:shd w:val="clear" w:color="auto" w:fill="auto"/>
            <w:vAlign w:val="center"/>
          </w:tcPr>
          <w:p w14:paraId="7B3B9CA9"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C</w:t>
            </w:r>
          </w:p>
        </w:tc>
      </w:tr>
      <w:tr w:rsidR="00147EB1" w:rsidRPr="009B1102" w14:paraId="439F53F3" w14:textId="77777777" w:rsidTr="00DE1B1B">
        <w:tc>
          <w:tcPr>
            <w:tcW w:w="3466" w:type="dxa"/>
            <w:shd w:val="clear" w:color="auto" w:fill="auto"/>
            <w:vAlign w:val="center"/>
          </w:tcPr>
          <w:p w14:paraId="5107DA92"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Permitted Feature</w:t>
            </w:r>
          </w:p>
        </w:tc>
        <w:tc>
          <w:tcPr>
            <w:tcW w:w="1876" w:type="dxa"/>
            <w:shd w:val="clear" w:color="auto" w:fill="auto"/>
            <w:vAlign w:val="center"/>
          </w:tcPr>
          <w:p w14:paraId="3558E250"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D, N, R, C</w:t>
            </w:r>
          </w:p>
        </w:tc>
        <w:tc>
          <w:tcPr>
            <w:tcW w:w="1806" w:type="dxa"/>
            <w:shd w:val="clear" w:color="auto" w:fill="auto"/>
            <w:vAlign w:val="center"/>
          </w:tcPr>
          <w:p w14:paraId="2DEEF7A6"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34702484" w14:textId="77777777" w:rsidTr="00DE1B1B">
        <w:tc>
          <w:tcPr>
            <w:tcW w:w="3466" w:type="dxa"/>
            <w:shd w:val="clear" w:color="auto" w:fill="auto"/>
            <w:vAlign w:val="center"/>
          </w:tcPr>
          <w:p w14:paraId="52647767"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Permit Termination</w:t>
            </w:r>
          </w:p>
        </w:tc>
        <w:tc>
          <w:tcPr>
            <w:tcW w:w="1876" w:type="dxa"/>
            <w:shd w:val="clear" w:color="auto" w:fill="auto"/>
            <w:vAlign w:val="center"/>
          </w:tcPr>
          <w:p w14:paraId="73459A5C"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C</w:t>
            </w:r>
          </w:p>
        </w:tc>
        <w:tc>
          <w:tcPr>
            <w:tcW w:w="1806" w:type="dxa"/>
            <w:shd w:val="clear" w:color="auto" w:fill="auto"/>
            <w:vAlign w:val="center"/>
          </w:tcPr>
          <w:p w14:paraId="503FA37F"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C</w:t>
            </w:r>
          </w:p>
        </w:tc>
      </w:tr>
      <w:tr w:rsidR="00147EB1" w:rsidRPr="009B1102" w14:paraId="1A69A685" w14:textId="77777777" w:rsidTr="00DE1B1B">
        <w:tc>
          <w:tcPr>
            <w:tcW w:w="3466" w:type="dxa"/>
            <w:shd w:val="clear" w:color="auto" w:fill="auto"/>
            <w:vAlign w:val="center"/>
          </w:tcPr>
          <w:p w14:paraId="3CEAEC0B"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SW Construction Permit</w:t>
            </w:r>
          </w:p>
        </w:tc>
        <w:tc>
          <w:tcPr>
            <w:tcW w:w="1876" w:type="dxa"/>
            <w:shd w:val="clear" w:color="auto" w:fill="auto"/>
            <w:vAlign w:val="center"/>
          </w:tcPr>
          <w:p w14:paraId="1B6E3073"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N, R, C</w:t>
            </w:r>
          </w:p>
        </w:tc>
        <w:tc>
          <w:tcPr>
            <w:tcW w:w="1806" w:type="dxa"/>
            <w:shd w:val="clear" w:color="auto" w:fill="auto"/>
            <w:vAlign w:val="center"/>
          </w:tcPr>
          <w:p w14:paraId="6D456612"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147EB1" w:rsidRPr="009B1102" w14:paraId="775CF8DE" w14:textId="77777777" w:rsidTr="00DE1B1B">
        <w:tc>
          <w:tcPr>
            <w:tcW w:w="3466" w:type="dxa"/>
            <w:shd w:val="clear" w:color="auto" w:fill="auto"/>
            <w:vAlign w:val="center"/>
          </w:tcPr>
          <w:p w14:paraId="6225F808" w14:textId="77777777" w:rsidR="00147EB1" w:rsidRPr="009B1102" w:rsidRDefault="00147EB1" w:rsidP="00EF1C25">
            <w:pPr>
              <w:spacing w:after="0" w:line="240" w:lineRule="auto"/>
              <w:ind w:left="0"/>
              <w:rPr>
                <w:rFonts w:ascii="Calibri" w:hAnsi="Calibri" w:cs="Arial"/>
                <w:sz w:val="18"/>
                <w:szCs w:val="18"/>
              </w:rPr>
            </w:pPr>
            <w:r w:rsidRPr="009B1102">
              <w:rPr>
                <w:rFonts w:ascii="Calibri" w:hAnsi="Calibri" w:cs="Arial"/>
                <w:sz w:val="18"/>
                <w:szCs w:val="18"/>
              </w:rPr>
              <w:t>SW Industrial Permit</w:t>
            </w:r>
          </w:p>
        </w:tc>
        <w:tc>
          <w:tcPr>
            <w:tcW w:w="1876" w:type="dxa"/>
            <w:shd w:val="clear" w:color="auto" w:fill="auto"/>
            <w:vAlign w:val="center"/>
          </w:tcPr>
          <w:p w14:paraId="65A94231"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X, N, R, C</w:t>
            </w:r>
          </w:p>
        </w:tc>
        <w:tc>
          <w:tcPr>
            <w:tcW w:w="1806" w:type="dxa"/>
            <w:shd w:val="clear" w:color="auto" w:fill="auto"/>
            <w:vAlign w:val="center"/>
          </w:tcPr>
          <w:p w14:paraId="295D323C" w14:textId="77777777" w:rsidR="00147EB1" w:rsidRPr="009B1102" w:rsidRDefault="00147EB1" w:rsidP="00EF1C25">
            <w:pPr>
              <w:spacing w:after="0" w:line="240" w:lineRule="auto"/>
              <w:ind w:left="0"/>
              <w:rPr>
                <w:rFonts w:ascii="Calibri" w:hAnsi="Calibri" w:cs="Arial"/>
                <w:sz w:val="18"/>
                <w:szCs w:val="18"/>
              </w:rPr>
            </w:pPr>
            <w:r>
              <w:rPr>
                <w:rFonts w:ascii="Calibri" w:hAnsi="Calibri" w:cs="Arial"/>
                <w:sz w:val="18"/>
                <w:szCs w:val="18"/>
              </w:rPr>
              <w:t>R</w:t>
            </w:r>
          </w:p>
        </w:tc>
      </w:tr>
      <w:tr w:rsidR="00C32067" w:rsidRPr="009B1102" w14:paraId="338F357E" w14:textId="77777777" w:rsidTr="00DE1B1B">
        <w:tc>
          <w:tcPr>
            <w:tcW w:w="3466" w:type="dxa"/>
            <w:shd w:val="clear" w:color="auto" w:fill="auto"/>
            <w:vAlign w:val="center"/>
          </w:tcPr>
          <w:p w14:paraId="44C44B05" w14:textId="77777777" w:rsidR="00C32067" w:rsidRPr="009B1102" w:rsidRDefault="00C32067" w:rsidP="00EF1C25">
            <w:pPr>
              <w:spacing w:after="0" w:line="240" w:lineRule="auto"/>
              <w:ind w:left="0"/>
              <w:rPr>
                <w:rFonts w:ascii="Calibri" w:hAnsi="Calibri" w:cs="Arial"/>
                <w:sz w:val="18"/>
                <w:szCs w:val="18"/>
              </w:rPr>
            </w:pPr>
            <w:r>
              <w:rPr>
                <w:rFonts w:ascii="Calibri" w:hAnsi="Calibri" w:cs="Arial"/>
                <w:sz w:val="18"/>
                <w:szCs w:val="18"/>
              </w:rPr>
              <w:t>SW MS4 Small Permit Component</w:t>
            </w:r>
          </w:p>
        </w:tc>
        <w:tc>
          <w:tcPr>
            <w:tcW w:w="1876" w:type="dxa"/>
            <w:shd w:val="clear" w:color="auto" w:fill="auto"/>
            <w:vAlign w:val="center"/>
          </w:tcPr>
          <w:p w14:paraId="397EC7B9" w14:textId="77777777" w:rsidR="00C32067" w:rsidRDefault="00C32067" w:rsidP="00EF1C25">
            <w:pPr>
              <w:spacing w:after="0" w:line="240" w:lineRule="auto"/>
              <w:ind w:left="0"/>
              <w:rPr>
                <w:rFonts w:ascii="Calibri" w:hAnsi="Calibri" w:cs="Arial"/>
                <w:sz w:val="18"/>
                <w:szCs w:val="18"/>
              </w:rPr>
            </w:pPr>
            <w:r w:rsidRPr="00C32067">
              <w:rPr>
                <w:rFonts w:ascii="Calibri" w:hAnsi="Calibri" w:cs="Arial"/>
                <w:sz w:val="18"/>
                <w:szCs w:val="18"/>
              </w:rPr>
              <w:t>X, N, R, C</w:t>
            </w:r>
          </w:p>
        </w:tc>
        <w:tc>
          <w:tcPr>
            <w:tcW w:w="1806" w:type="dxa"/>
            <w:shd w:val="clear" w:color="auto" w:fill="auto"/>
            <w:vAlign w:val="center"/>
          </w:tcPr>
          <w:p w14:paraId="4FC0D3EE" w14:textId="77777777" w:rsidR="00C32067" w:rsidRDefault="00C32067" w:rsidP="00EF1C25">
            <w:pPr>
              <w:spacing w:after="0" w:line="240" w:lineRule="auto"/>
              <w:ind w:left="0"/>
              <w:rPr>
                <w:rFonts w:ascii="Calibri" w:hAnsi="Calibri" w:cs="Arial"/>
                <w:sz w:val="18"/>
                <w:szCs w:val="18"/>
              </w:rPr>
            </w:pPr>
            <w:r>
              <w:rPr>
                <w:rFonts w:ascii="Calibri" w:hAnsi="Calibri" w:cs="Arial"/>
                <w:sz w:val="18"/>
                <w:szCs w:val="18"/>
              </w:rPr>
              <w:t>R</w:t>
            </w:r>
          </w:p>
        </w:tc>
      </w:tr>
    </w:tbl>
    <w:p w14:paraId="1803E90F" w14:textId="77777777" w:rsidR="008D2037" w:rsidRDefault="008D2037" w:rsidP="00EF1C25">
      <w:pPr>
        <w:spacing w:line="240" w:lineRule="auto"/>
        <w:ind w:left="0"/>
      </w:pPr>
    </w:p>
    <w:p w14:paraId="6910A675" w14:textId="77777777" w:rsidR="00224B72" w:rsidRPr="00DD32F8" w:rsidRDefault="00B02C2E" w:rsidP="00EF1C25">
      <w:pPr>
        <w:pStyle w:val="Heading4"/>
        <w:spacing w:line="240" w:lineRule="auto"/>
      </w:pPr>
      <w:r w:rsidRPr="00DD32F8">
        <w:t>3.2</w:t>
      </w:r>
      <w:r w:rsidR="008D2037" w:rsidRPr="00DD32F8">
        <w:t>.</w:t>
      </w:r>
      <w:r w:rsidR="00276C67">
        <w:t>3</w:t>
      </w:r>
      <w:r w:rsidR="00224B72" w:rsidRPr="00DD32F8">
        <w:tab/>
      </w:r>
      <w:r w:rsidRPr="00DD32F8">
        <w:t xml:space="preserve">Function </w:t>
      </w:r>
      <w:r w:rsidR="00224B72" w:rsidRPr="00DD32F8">
        <w:t>Operations</w:t>
      </w:r>
    </w:p>
    <w:p w14:paraId="3ECED7AE" w14:textId="77777777" w:rsidR="00224B72" w:rsidRPr="001776EC" w:rsidRDefault="00224B72" w:rsidP="00EF1C25">
      <w:pPr>
        <w:spacing w:line="240" w:lineRule="auto"/>
        <w:ind w:left="1080"/>
        <w:rPr>
          <w:rStyle w:val="LineNumber"/>
          <w:rFonts w:cs="Arial"/>
          <w:i/>
          <w:szCs w:val="20"/>
        </w:rPr>
      </w:pPr>
      <w:r w:rsidRPr="001776EC">
        <w:rPr>
          <w:rStyle w:val="LineNumber"/>
          <w:rFonts w:cs="Arial"/>
          <w:i/>
          <w:szCs w:val="20"/>
        </w:rPr>
        <w:t>Describe the operations to be performed within the function.</w:t>
      </w:r>
    </w:p>
    <w:p w14:paraId="20350DBF" w14:textId="50288990" w:rsidR="00B02C2E" w:rsidRDefault="00B02C2E" w:rsidP="00EF1C25">
      <w:pPr>
        <w:spacing w:line="240" w:lineRule="auto"/>
        <w:ind w:left="2160" w:hanging="720"/>
        <w:rPr>
          <w:rFonts w:cs="Arial"/>
          <w:szCs w:val="20"/>
        </w:rPr>
      </w:pPr>
      <w:r>
        <w:rPr>
          <w:rFonts w:cs="Arial"/>
          <w:szCs w:val="20"/>
        </w:rPr>
        <w:t>3.2.</w:t>
      </w:r>
      <w:r w:rsidR="00276C67">
        <w:rPr>
          <w:rFonts w:cs="Arial"/>
          <w:szCs w:val="20"/>
        </w:rPr>
        <w:t>3</w:t>
      </w:r>
      <w:r>
        <w:rPr>
          <w:rFonts w:cs="Arial"/>
          <w:szCs w:val="20"/>
        </w:rPr>
        <w:tab/>
        <w:t xml:space="preserve">Batch programs extracting </w:t>
      </w:r>
      <w:r w:rsidR="00C923F2">
        <w:rPr>
          <w:rFonts w:cs="Arial"/>
          <w:szCs w:val="20"/>
        </w:rPr>
        <w:t>and generating</w:t>
      </w:r>
      <w:r>
        <w:rPr>
          <w:rFonts w:cs="Arial"/>
          <w:szCs w:val="20"/>
        </w:rPr>
        <w:t xml:space="preserve"> data </w:t>
      </w:r>
      <w:r w:rsidR="00992AB7">
        <w:rPr>
          <w:rFonts w:cs="Arial"/>
          <w:szCs w:val="20"/>
        </w:rPr>
        <w:t xml:space="preserve">from </w:t>
      </w:r>
      <w:r w:rsidR="00785AC2">
        <w:rPr>
          <w:rFonts w:cs="Arial"/>
          <w:szCs w:val="20"/>
        </w:rPr>
        <w:t>CR</w:t>
      </w:r>
      <w:r w:rsidR="00D114B3">
        <w:rPr>
          <w:rFonts w:cs="Arial"/>
          <w:szCs w:val="20"/>
        </w:rPr>
        <w:t xml:space="preserve"> </w:t>
      </w:r>
      <w:r w:rsidR="00785AC2">
        <w:rPr>
          <w:rFonts w:cs="Arial"/>
          <w:szCs w:val="20"/>
        </w:rPr>
        <w:t>and ARTS</w:t>
      </w:r>
      <w:r w:rsidR="004C69C4">
        <w:rPr>
          <w:rFonts w:cs="Arial"/>
          <w:szCs w:val="20"/>
        </w:rPr>
        <w:t xml:space="preserve"> </w:t>
      </w:r>
      <w:r w:rsidR="004C69C4" w:rsidRPr="00920BD9">
        <w:t>promote</w:t>
      </w:r>
      <w:r w:rsidR="004C69C4">
        <w:rPr>
          <w:rFonts w:cs="Arial"/>
          <w:szCs w:val="20"/>
        </w:rPr>
        <w:t xml:space="preserve"> data to EPA </w:t>
      </w:r>
      <w:r w:rsidR="00C704A2">
        <w:rPr>
          <w:rFonts w:cs="Arial"/>
          <w:szCs w:val="20"/>
        </w:rPr>
        <w:t>ICIS-NPDES</w:t>
      </w:r>
      <w:r w:rsidRPr="00E15BE4">
        <w:rPr>
          <w:rFonts w:cs="Arial"/>
          <w:szCs w:val="20"/>
        </w:rPr>
        <w:t>.</w:t>
      </w:r>
    </w:p>
    <w:p w14:paraId="2E5D2291" w14:textId="77777777" w:rsidR="00224B72" w:rsidRPr="001F1997" w:rsidRDefault="00B02C2E" w:rsidP="00EF1C25">
      <w:pPr>
        <w:pStyle w:val="Heading4"/>
        <w:spacing w:line="240" w:lineRule="auto"/>
      </w:pPr>
      <w:r>
        <w:t>3.2</w:t>
      </w:r>
      <w:r w:rsidR="008D2037">
        <w:t>.</w:t>
      </w:r>
      <w:r w:rsidR="00276C67">
        <w:t>4</w:t>
      </w:r>
      <w:r w:rsidR="00224B72">
        <w:tab/>
      </w:r>
      <w:r>
        <w:t>Function</w:t>
      </w:r>
      <w:r w:rsidR="00224B72" w:rsidRPr="001F1997">
        <w:t xml:space="preserve"> Outputs</w:t>
      </w:r>
    </w:p>
    <w:p w14:paraId="4603E7C5" w14:textId="77777777" w:rsidR="00224B72" w:rsidRPr="001776EC" w:rsidRDefault="00224B72" w:rsidP="00EF1C25">
      <w:pPr>
        <w:spacing w:line="240" w:lineRule="auto"/>
        <w:ind w:left="1080"/>
        <w:rPr>
          <w:i/>
        </w:rPr>
      </w:pPr>
      <w:r w:rsidRPr="001776EC">
        <w:rPr>
          <w:i/>
        </w:rPr>
        <w:t>Describe the outputs from the function.</w:t>
      </w:r>
    </w:p>
    <w:p w14:paraId="1EDF5B44" w14:textId="77777777" w:rsidR="00224B72" w:rsidRDefault="008D2037" w:rsidP="00EF1C25">
      <w:pPr>
        <w:spacing w:line="240" w:lineRule="auto"/>
        <w:ind w:left="2160" w:hanging="720"/>
      </w:pPr>
      <w:r>
        <w:t>3.2.</w:t>
      </w:r>
      <w:r w:rsidR="00276C67">
        <w:t>4</w:t>
      </w:r>
      <w:r w:rsidR="00BB07C4">
        <w:tab/>
        <w:t xml:space="preserve">Extract </w:t>
      </w:r>
      <w:r w:rsidR="00DD32F8">
        <w:t>data</w:t>
      </w:r>
      <w:r w:rsidR="00BB07C4">
        <w:t xml:space="preserve"> </w:t>
      </w:r>
      <w:r w:rsidR="000C4E7F">
        <w:t xml:space="preserve">using </w:t>
      </w:r>
      <w:r w:rsidR="00BB07C4">
        <w:t>automatic plug-in tool to create XMLs, compress and zip files to CDX via TIDEN.</w:t>
      </w:r>
    </w:p>
    <w:p w14:paraId="79BD0C5A" w14:textId="77777777" w:rsidR="00224B72" w:rsidRPr="0018384A" w:rsidRDefault="00224B72" w:rsidP="00EF1C25">
      <w:pPr>
        <w:pStyle w:val="Heading3"/>
        <w:spacing w:line="240" w:lineRule="auto"/>
        <w:rPr>
          <w:rFonts w:cs="Arial"/>
        </w:rPr>
      </w:pPr>
      <w:r w:rsidRPr="0018384A">
        <w:rPr>
          <w:rFonts w:cs="Arial"/>
        </w:rPr>
        <w:t>3.2.</w:t>
      </w:r>
      <w:r w:rsidR="00276C67">
        <w:rPr>
          <w:rFonts w:cs="Arial"/>
          <w:i/>
          <w:iCs/>
        </w:rPr>
        <w:t>5</w:t>
      </w:r>
      <w:r w:rsidR="00276C67" w:rsidRPr="0018384A">
        <w:rPr>
          <w:rFonts w:cs="Arial"/>
        </w:rPr>
        <w:t xml:space="preserve"> </w:t>
      </w:r>
      <w:r>
        <w:rPr>
          <w:rFonts w:cs="Arial"/>
        </w:rPr>
        <w:tab/>
      </w:r>
      <w:r w:rsidRPr="0018384A">
        <w:rPr>
          <w:rFonts w:cs="Arial"/>
        </w:rPr>
        <w:t xml:space="preserve">Use Case </w:t>
      </w:r>
      <w:r w:rsidRPr="0018384A">
        <w:rPr>
          <w:rFonts w:cs="Arial"/>
          <w:i/>
          <w:iCs/>
        </w:rPr>
        <w:t>Y</w:t>
      </w:r>
    </w:p>
    <w:p w14:paraId="648FD1ED" w14:textId="77777777" w:rsidR="00224B72" w:rsidRPr="001776EC" w:rsidRDefault="00224B72" w:rsidP="00EF1C25">
      <w:pPr>
        <w:spacing w:line="240" w:lineRule="auto"/>
        <w:rPr>
          <w:i/>
        </w:rPr>
      </w:pPr>
      <w:r w:rsidRPr="001776EC">
        <w:rPr>
          <w:i/>
        </w:rPr>
        <w:t>When use cases are used as the means of specifying the functional requirements, provide a 3.2.</w:t>
      </w:r>
      <w:r w:rsidRPr="001776EC">
        <w:rPr>
          <w:i/>
          <w:iCs/>
        </w:rPr>
        <w:t>xu</w:t>
      </w:r>
      <w:r w:rsidRPr="001776EC">
        <w:rPr>
          <w:i/>
        </w:rPr>
        <w:t xml:space="preserve"> subfunction for each use case. Each 3.2.</w:t>
      </w:r>
      <w:r w:rsidRPr="001776EC">
        <w:rPr>
          <w:i/>
          <w:iCs/>
        </w:rPr>
        <w:t>xu</w:t>
      </w:r>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7C756D66" w14:textId="77777777" w:rsidR="00224B72" w:rsidRPr="001776EC" w:rsidRDefault="00224B72" w:rsidP="00EF1C25">
      <w:pPr>
        <w:spacing w:line="240" w:lineRule="auto"/>
        <w:rPr>
          <w:i/>
        </w:rPr>
      </w:pPr>
      <w:r w:rsidRPr="001776EC">
        <w:rPr>
          <w:i/>
        </w:rPr>
        <w:t>Within each use case subfunction, specify the use case information, including the actor, pre-conditions, post-conditions, scenarios, and alternate scenarios.</w:t>
      </w:r>
    </w:p>
    <w:p w14:paraId="3FF2EF5F" w14:textId="77777777" w:rsidR="00224B72" w:rsidRPr="009B1EBC" w:rsidRDefault="009B1EBC" w:rsidP="00EF1C25">
      <w:pPr>
        <w:spacing w:line="240" w:lineRule="auto"/>
        <w:rPr>
          <w:b/>
        </w:rPr>
      </w:pPr>
      <w:r w:rsidRPr="009B1EBC">
        <w:rPr>
          <w:b/>
        </w:rPr>
        <w:t>N/A</w:t>
      </w:r>
    </w:p>
    <w:p w14:paraId="65D5D92A" w14:textId="77777777" w:rsidR="00871B7B" w:rsidRDefault="00871B7B" w:rsidP="00EF1C25">
      <w:pPr>
        <w:pStyle w:val="Heading2"/>
        <w:spacing w:line="240" w:lineRule="auto"/>
      </w:pPr>
      <w:bookmarkStart w:id="40" w:name="_Toc126990444"/>
      <w:bookmarkStart w:id="41" w:name="_Toc453777363"/>
      <w:bookmarkStart w:id="42" w:name="_Toc133318935"/>
      <w:r>
        <w:t xml:space="preserve">3.3 </w:t>
      </w:r>
      <w:r>
        <w:tab/>
        <w:t>Logical Data Requirements</w:t>
      </w:r>
      <w:bookmarkEnd w:id="40"/>
      <w:bookmarkEnd w:id="41"/>
      <w:bookmarkEnd w:id="42"/>
    </w:p>
    <w:p w14:paraId="57F90F4D" w14:textId="77777777" w:rsidR="00871B7B" w:rsidRDefault="00871B7B" w:rsidP="00EF1C25">
      <w:pPr>
        <w:spacing w:line="240" w:lineRule="auto"/>
        <w:rPr>
          <w:i/>
        </w:rPr>
      </w:pPr>
      <w:r w:rsidRPr="001776EC">
        <w:rPr>
          <w:i/>
        </w:rPr>
        <w:t xml:space="preserve">Describe the logical data requirements for the software. </w:t>
      </w:r>
    </w:p>
    <w:p w14:paraId="08CCDE29" w14:textId="77777777" w:rsidR="002F06CD" w:rsidRPr="009B1EBC" w:rsidRDefault="002F06CD" w:rsidP="00EF1C25">
      <w:pPr>
        <w:spacing w:line="240" w:lineRule="auto"/>
        <w:rPr>
          <w:b/>
        </w:rPr>
      </w:pPr>
      <w:r w:rsidRPr="009B1EBC">
        <w:rPr>
          <w:b/>
        </w:rPr>
        <w:t>N/A</w:t>
      </w:r>
    </w:p>
    <w:p w14:paraId="36736E90" w14:textId="77777777" w:rsidR="00871B7B" w:rsidRDefault="00871B7B" w:rsidP="00EF1C25">
      <w:pPr>
        <w:pStyle w:val="Heading2"/>
        <w:spacing w:line="240" w:lineRule="auto"/>
      </w:pPr>
      <w:bookmarkStart w:id="43" w:name="_Toc126990445"/>
      <w:bookmarkStart w:id="44" w:name="_Toc453777364"/>
      <w:bookmarkStart w:id="45" w:name="_Toc133318936"/>
      <w:r>
        <w:t xml:space="preserve">3.4 </w:t>
      </w:r>
      <w:r>
        <w:tab/>
        <w:t>User Requirements</w:t>
      </w:r>
      <w:bookmarkEnd w:id="43"/>
      <w:bookmarkEnd w:id="44"/>
      <w:bookmarkEnd w:id="45"/>
    </w:p>
    <w:p w14:paraId="05654F7A" w14:textId="77777777" w:rsidR="00871B7B" w:rsidRPr="001776EC" w:rsidRDefault="00871B7B" w:rsidP="00EF1C25">
      <w:pPr>
        <w:spacing w:line="240" w:lineRule="auto"/>
        <w:rPr>
          <w:i/>
        </w:rPr>
      </w:pPr>
      <w:r w:rsidRPr="001776EC">
        <w:rPr>
          <w:i/>
        </w:rPr>
        <w:t xml:space="preserve">Describe the user requirements for the software. </w:t>
      </w:r>
    </w:p>
    <w:p w14:paraId="1AA6A189" w14:textId="77777777" w:rsidR="002F06CD" w:rsidRDefault="002F06CD" w:rsidP="00EF1C25">
      <w:pPr>
        <w:pStyle w:val="Heading3"/>
        <w:spacing w:line="240" w:lineRule="auto"/>
        <w:rPr>
          <w:b w:val="0"/>
        </w:rPr>
      </w:pPr>
      <w:r>
        <w:rPr>
          <w:b w:val="0"/>
        </w:rPr>
        <w:t>3.4.1</w:t>
      </w:r>
      <w:r w:rsidR="006A34BB">
        <w:rPr>
          <w:b w:val="0"/>
        </w:rPr>
        <w:tab/>
      </w:r>
      <w:r>
        <w:rPr>
          <w:b w:val="0"/>
        </w:rPr>
        <w:tab/>
        <w:t>User</w:t>
      </w:r>
      <w:r w:rsidR="003C5EFC">
        <w:rPr>
          <w:b w:val="0"/>
        </w:rPr>
        <w:t xml:space="preserve"> must have access to TIDEN.</w:t>
      </w:r>
    </w:p>
    <w:p w14:paraId="058FD0AD" w14:textId="77777777" w:rsidR="00E73EEE" w:rsidRDefault="006A34BB" w:rsidP="00EF1C25">
      <w:pPr>
        <w:spacing w:line="240" w:lineRule="auto"/>
        <w:ind w:left="1440" w:hanging="720"/>
      </w:pPr>
      <w:r>
        <w:t>3.4.2</w:t>
      </w:r>
      <w:r>
        <w:tab/>
      </w:r>
      <w:r w:rsidRPr="00062589">
        <w:t>User must have ability to initiate</w:t>
      </w:r>
      <w:r w:rsidR="00283842" w:rsidRPr="00062589">
        <w:t xml:space="preserve"> the extract</w:t>
      </w:r>
      <w:r w:rsidR="00C923F2">
        <w:t>/generate</w:t>
      </w:r>
      <w:r w:rsidR="009725E1">
        <w:t xml:space="preserve"> on </w:t>
      </w:r>
      <w:r w:rsidR="009725E1" w:rsidRPr="00C17D17">
        <w:t>demand</w:t>
      </w:r>
      <w:r w:rsidR="00F61030">
        <w:t xml:space="preserve"> for each </w:t>
      </w:r>
      <w:r w:rsidR="00F61030" w:rsidRPr="001F0F00">
        <w:t xml:space="preserve">XML </w:t>
      </w:r>
      <w:r w:rsidR="00D114B3">
        <w:t xml:space="preserve">operation </w:t>
      </w:r>
      <w:r w:rsidR="00F61030">
        <w:t>type</w:t>
      </w:r>
      <w:r w:rsidR="009725E1" w:rsidRPr="00C17D17">
        <w:t>.</w:t>
      </w:r>
    </w:p>
    <w:p w14:paraId="79453065" w14:textId="77777777" w:rsidR="00130264" w:rsidRDefault="00E73EEE" w:rsidP="00EF1C25">
      <w:pPr>
        <w:spacing w:line="240" w:lineRule="auto"/>
        <w:ind w:left="1440" w:hanging="720"/>
        <w:rPr>
          <w:b/>
        </w:rPr>
      </w:pPr>
      <w:r>
        <w:lastRenderedPageBreak/>
        <w:t>3.4.3</w:t>
      </w:r>
      <w:r>
        <w:tab/>
      </w:r>
      <w:r w:rsidR="00F61030">
        <w:t>The user must have the ability to change the frequency of the automatic submission process</w:t>
      </w:r>
      <w:r w:rsidR="00B3264F">
        <w:t xml:space="preserve"> for each </w:t>
      </w:r>
      <w:r w:rsidR="00B3264F" w:rsidRPr="001F0F00">
        <w:t xml:space="preserve">XML </w:t>
      </w:r>
      <w:r w:rsidR="00D114B3">
        <w:t xml:space="preserve">operation </w:t>
      </w:r>
      <w:r w:rsidR="00B3264F">
        <w:t>type</w:t>
      </w:r>
      <w:r w:rsidR="00F61030">
        <w:t>.</w:t>
      </w:r>
    </w:p>
    <w:p w14:paraId="6E5E91B1" w14:textId="2A0D025F" w:rsidR="002851CC" w:rsidRDefault="00130264" w:rsidP="00EF1C25">
      <w:pPr>
        <w:spacing w:line="240" w:lineRule="auto"/>
        <w:ind w:left="1440" w:hanging="720"/>
      </w:pPr>
      <w:r>
        <w:t>3.4.4</w:t>
      </w:r>
      <w:r>
        <w:tab/>
        <w:t xml:space="preserve">Isolate data based on type of data being submitted and/or group it is being submitted for.  This is to segregate data based on the WQD team reviewing the transaction, thereby expediting data review and corrections.  Following table maps payload types in scope of the project to operation task types desired by TCEQ. NOTE: Permit Reissuance must be submitted to ICIS on or after the permit effective date. </w:t>
      </w:r>
      <w:proofErr w:type="gramStart"/>
      <w:r>
        <w:t>So</w:t>
      </w:r>
      <w:proofErr w:type="gramEnd"/>
      <w:r>
        <w:t xml:space="preserve"> each General Permit has one operation for new authorizations and a second operation for renewal authorizations. This allows renewal applications to be submitted to EPA on a separate schedule than the new authorizations.</w:t>
      </w:r>
    </w:p>
    <w:tbl>
      <w:tblPr>
        <w:tblW w:w="79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1984"/>
        <w:gridCol w:w="454"/>
        <w:gridCol w:w="454"/>
        <w:gridCol w:w="454"/>
        <w:gridCol w:w="454"/>
        <w:gridCol w:w="454"/>
        <w:gridCol w:w="454"/>
        <w:gridCol w:w="454"/>
        <w:gridCol w:w="454"/>
        <w:gridCol w:w="454"/>
        <w:gridCol w:w="454"/>
        <w:gridCol w:w="454"/>
        <w:gridCol w:w="454"/>
      </w:tblGrid>
      <w:tr w:rsidR="009F2EDB" w:rsidRPr="009E6DF2" w14:paraId="1D5CF35A" w14:textId="77777777" w:rsidTr="00B174A1">
        <w:trPr>
          <w:trHeight w:val="288"/>
          <w:tblHeader/>
        </w:trPr>
        <w:tc>
          <w:tcPr>
            <w:tcW w:w="547" w:type="dxa"/>
            <w:tcBorders>
              <w:top w:val="nil"/>
              <w:left w:val="nil"/>
              <w:bottom w:val="single" w:sz="4" w:space="0" w:color="auto"/>
              <w:right w:val="nil"/>
            </w:tcBorders>
            <w:shd w:val="clear" w:color="auto" w:fill="auto"/>
            <w:vAlign w:val="bottom"/>
          </w:tcPr>
          <w:p w14:paraId="515949D2" w14:textId="77777777" w:rsidR="009F2EDB" w:rsidRPr="009E6DF2" w:rsidRDefault="009F2EDB" w:rsidP="00F72DB5">
            <w:pPr>
              <w:spacing w:after="0" w:line="240" w:lineRule="auto"/>
              <w:ind w:left="0"/>
              <w:rPr>
                <w:rFonts w:ascii="Calibri" w:hAnsi="Calibri"/>
                <w:color w:val="000000"/>
                <w:sz w:val="22"/>
                <w:szCs w:val="22"/>
              </w:rPr>
            </w:pPr>
          </w:p>
        </w:tc>
        <w:tc>
          <w:tcPr>
            <w:tcW w:w="1984" w:type="dxa"/>
            <w:tcBorders>
              <w:top w:val="nil"/>
              <w:left w:val="nil"/>
              <w:bottom w:val="single" w:sz="4" w:space="0" w:color="auto"/>
              <w:right w:val="single" w:sz="4" w:space="0" w:color="auto"/>
            </w:tcBorders>
            <w:shd w:val="clear" w:color="auto" w:fill="auto"/>
            <w:vAlign w:val="bottom"/>
          </w:tcPr>
          <w:p w14:paraId="6971DC39" w14:textId="77777777" w:rsidR="009F2EDB" w:rsidRPr="009E6DF2" w:rsidRDefault="009F2EDB" w:rsidP="00F72DB5">
            <w:pPr>
              <w:spacing w:after="0" w:line="240" w:lineRule="auto"/>
              <w:ind w:left="0"/>
              <w:rPr>
                <w:rFonts w:ascii="Calibri" w:hAnsi="Calibri"/>
                <w:color w:val="000000"/>
                <w:sz w:val="18"/>
                <w:szCs w:val="18"/>
              </w:rPr>
            </w:pPr>
          </w:p>
        </w:tc>
        <w:tc>
          <w:tcPr>
            <w:tcW w:w="5448" w:type="dxa"/>
            <w:gridSpan w:val="12"/>
            <w:tcBorders>
              <w:left w:val="single" w:sz="4" w:space="0" w:color="auto"/>
            </w:tcBorders>
            <w:shd w:val="clear" w:color="auto" w:fill="auto"/>
            <w:vAlign w:val="bottom"/>
            <w:hideMark/>
          </w:tcPr>
          <w:p w14:paraId="501A55DE" w14:textId="04460154" w:rsidR="009F2EDB" w:rsidRPr="009E6DF2" w:rsidRDefault="009F2EDB" w:rsidP="00F72DB5">
            <w:pPr>
              <w:spacing w:after="0" w:line="240" w:lineRule="auto"/>
              <w:ind w:left="0"/>
              <w:jc w:val="center"/>
              <w:rPr>
                <w:rFonts w:ascii="Calibri" w:hAnsi="Calibri"/>
                <w:b/>
                <w:bCs/>
                <w:color w:val="000000"/>
                <w:sz w:val="22"/>
                <w:szCs w:val="22"/>
              </w:rPr>
            </w:pPr>
            <w:r>
              <w:rPr>
                <w:rFonts w:ascii="Calibri" w:hAnsi="Calibri"/>
                <w:b/>
                <w:bCs/>
                <w:color w:val="000000"/>
                <w:sz w:val="22"/>
                <w:szCs w:val="22"/>
              </w:rPr>
              <w:t>Payload</w:t>
            </w:r>
            <w:r w:rsidRPr="009E6DF2">
              <w:rPr>
                <w:rFonts w:ascii="Calibri" w:hAnsi="Calibri"/>
                <w:b/>
                <w:bCs/>
                <w:color w:val="000000"/>
                <w:sz w:val="22"/>
                <w:szCs w:val="22"/>
              </w:rPr>
              <w:t xml:space="preserve"> Types</w:t>
            </w:r>
          </w:p>
        </w:tc>
      </w:tr>
      <w:tr w:rsidR="009F2EDB" w:rsidRPr="009E6DF2" w14:paraId="7BA74082" w14:textId="77777777" w:rsidTr="00CA3692">
        <w:trPr>
          <w:trHeight w:val="2280"/>
          <w:tblHeader/>
        </w:trPr>
        <w:tc>
          <w:tcPr>
            <w:tcW w:w="547" w:type="dxa"/>
            <w:tcBorders>
              <w:top w:val="single" w:sz="4" w:space="0" w:color="auto"/>
            </w:tcBorders>
            <w:shd w:val="clear" w:color="auto" w:fill="auto"/>
            <w:vAlign w:val="bottom"/>
            <w:hideMark/>
          </w:tcPr>
          <w:p w14:paraId="11F08509" w14:textId="77777777" w:rsidR="009F2EDB" w:rsidRPr="009E6DF2" w:rsidRDefault="009F2EDB" w:rsidP="00F72DB5">
            <w:pPr>
              <w:spacing w:after="0" w:line="240" w:lineRule="auto"/>
              <w:ind w:left="0"/>
              <w:jc w:val="center"/>
              <w:rPr>
                <w:rFonts w:ascii="Calibri" w:hAnsi="Calibri"/>
                <w:b/>
                <w:bCs/>
                <w:color w:val="000000"/>
                <w:sz w:val="18"/>
                <w:szCs w:val="18"/>
              </w:rPr>
            </w:pPr>
            <w:r w:rsidRPr="00DB0876">
              <w:rPr>
                <w:rFonts w:ascii="Calibri" w:hAnsi="Calibri"/>
                <w:b/>
                <w:bCs/>
                <w:color w:val="000000"/>
                <w:sz w:val="22"/>
                <w:szCs w:val="18"/>
              </w:rPr>
              <w:t>#</w:t>
            </w:r>
          </w:p>
        </w:tc>
        <w:tc>
          <w:tcPr>
            <w:tcW w:w="1984" w:type="dxa"/>
            <w:tcBorders>
              <w:top w:val="single" w:sz="4" w:space="0" w:color="auto"/>
            </w:tcBorders>
            <w:shd w:val="clear" w:color="auto" w:fill="auto"/>
            <w:vAlign w:val="bottom"/>
            <w:hideMark/>
          </w:tcPr>
          <w:p w14:paraId="532C6CBB" w14:textId="77777777" w:rsidR="009F2EDB" w:rsidRPr="009E6DF2" w:rsidRDefault="009F2EDB" w:rsidP="00F72DB5">
            <w:pPr>
              <w:spacing w:after="0" w:line="240" w:lineRule="auto"/>
              <w:ind w:left="0"/>
              <w:rPr>
                <w:rFonts w:ascii="Calibri" w:hAnsi="Calibri"/>
                <w:b/>
                <w:bCs/>
                <w:color w:val="000000"/>
                <w:sz w:val="22"/>
                <w:szCs w:val="22"/>
              </w:rPr>
            </w:pPr>
            <w:r>
              <w:rPr>
                <w:rFonts w:ascii="Calibri" w:hAnsi="Calibri"/>
                <w:b/>
                <w:bCs/>
                <w:color w:val="000000"/>
                <w:sz w:val="22"/>
                <w:szCs w:val="22"/>
              </w:rPr>
              <w:t>Operation</w:t>
            </w:r>
            <w:r w:rsidRPr="009E6DF2">
              <w:rPr>
                <w:rFonts w:ascii="Calibri" w:hAnsi="Calibri"/>
                <w:b/>
                <w:bCs/>
                <w:color w:val="000000"/>
                <w:sz w:val="22"/>
                <w:szCs w:val="22"/>
              </w:rPr>
              <w:t>s</w:t>
            </w:r>
          </w:p>
        </w:tc>
        <w:tc>
          <w:tcPr>
            <w:tcW w:w="454" w:type="dxa"/>
            <w:shd w:val="clear" w:color="auto" w:fill="auto"/>
            <w:textDirection w:val="btLr"/>
            <w:vAlign w:val="bottom"/>
            <w:hideMark/>
          </w:tcPr>
          <w:p w14:paraId="6A542031" w14:textId="77777777" w:rsidR="009F2EDB" w:rsidRPr="009E6DF2" w:rsidRDefault="009F2EDB" w:rsidP="00F72DB5">
            <w:pPr>
              <w:spacing w:after="0" w:line="240" w:lineRule="auto"/>
              <w:ind w:left="0"/>
              <w:rPr>
                <w:rFonts w:ascii="Calibri" w:hAnsi="Calibri"/>
                <w:color w:val="000000"/>
                <w:sz w:val="18"/>
                <w:szCs w:val="18"/>
              </w:rPr>
            </w:pPr>
            <w:r>
              <w:rPr>
                <w:rFonts w:ascii="Calibri" w:hAnsi="Calibri"/>
                <w:color w:val="000000"/>
                <w:sz w:val="18"/>
                <w:szCs w:val="18"/>
              </w:rPr>
              <w:t>General</w:t>
            </w:r>
            <w:r w:rsidRPr="009E6DF2">
              <w:rPr>
                <w:rFonts w:ascii="Calibri" w:hAnsi="Calibri"/>
                <w:color w:val="000000"/>
                <w:sz w:val="18"/>
                <w:szCs w:val="18"/>
              </w:rPr>
              <w:t xml:space="preserve"> Permit</w:t>
            </w:r>
          </w:p>
        </w:tc>
        <w:tc>
          <w:tcPr>
            <w:tcW w:w="454" w:type="dxa"/>
            <w:shd w:val="clear" w:color="auto" w:fill="auto"/>
            <w:textDirection w:val="btLr"/>
            <w:vAlign w:val="bottom"/>
            <w:hideMark/>
          </w:tcPr>
          <w:p w14:paraId="6B53F0E2"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CAFO Permit</w:t>
            </w:r>
          </w:p>
        </w:tc>
        <w:tc>
          <w:tcPr>
            <w:tcW w:w="454" w:type="dxa"/>
            <w:shd w:val="clear" w:color="auto" w:fill="auto"/>
            <w:textDirection w:val="btLr"/>
            <w:vAlign w:val="bottom"/>
            <w:hideMark/>
          </w:tcPr>
          <w:p w14:paraId="38FD4831"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Master General Permit</w:t>
            </w:r>
          </w:p>
        </w:tc>
        <w:tc>
          <w:tcPr>
            <w:tcW w:w="454" w:type="dxa"/>
            <w:shd w:val="clear" w:color="auto" w:fill="auto"/>
            <w:textDirection w:val="btLr"/>
            <w:vAlign w:val="bottom"/>
            <w:hideMark/>
          </w:tcPr>
          <w:p w14:paraId="67C75EA8"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SW Construction Permit</w:t>
            </w:r>
          </w:p>
        </w:tc>
        <w:tc>
          <w:tcPr>
            <w:tcW w:w="454" w:type="dxa"/>
            <w:shd w:val="clear" w:color="auto" w:fill="auto"/>
            <w:textDirection w:val="btLr"/>
            <w:vAlign w:val="bottom"/>
            <w:hideMark/>
          </w:tcPr>
          <w:p w14:paraId="66875195"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SW Industrial Permit</w:t>
            </w:r>
          </w:p>
        </w:tc>
        <w:tc>
          <w:tcPr>
            <w:tcW w:w="454" w:type="dxa"/>
            <w:shd w:val="clear" w:color="auto" w:fill="auto"/>
            <w:textDirection w:val="btLr"/>
            <w:vAlign w:val="bottom"/>
            <w:hideMark/>
          </w:tcPr>
          <w:p w14:paraId="7051B950"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Limit Set</w:t>
            </w:r>
          </w:p>
        </w:tc>
        <w:tc>
          <w:tcPr>
            <w:tcW w:w="454" w:type="dxa"/>
            <w:shd w:val="clear" w:color="auto" w:fill="auto"/>
            <w:textDirection w:val="btLr"/>
            <w:vAlign w:val="bottom"/>
            <w:hideMark/>
          </w:tcPr>
          <w:p w14:paraId="0A3F1964"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Parameter Limits</w:t>
            </w:r>
          </w:p>
        </w:tc>
        <w:tc>
          <w:tcPr>
            <w:tcW w:w="454" w:type="dxa"/>
            <w:shd w:val="clear" w:color="auto" w:fill="auto"/>
            <w:textDirection w:val="btLr"/>
            <w:vAlign w:val="bottom"/>
            <w:hideMark/>
          </w:tcPr>
          <w:p w14:paraId="31BDD763"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Narrative Condition Schedule</w:t>
            </w:r>
          </w:p>
        </w:tc>
        <w:tc>
          <w:tcPr>
            <w:tcW w:w="454" w:type="dxa"/>
            <w:shd w:val="clear" w:color="auto" w:fill="auto"/>
            <w:textDirection w:val="btLr"/>
            <w:vAlign w:val="bottom"/>
            <w:hideMark/>
          </w:tcPr>
          <w:p w14:paraId="5AFCC46F"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Permitted Feature</w:t>
            </w:r>
          </w:p>
        </w:tc>
        <w:tc>
          <w:tcPr>
            <w:tcW w:w="454" w:type="dxa"/>
            <w:shd w:val="clear" w:color="auto" w:fill="auto"/>
            <w:textDirection w:val="btLr"/>
            <w:vAlign w:val="bottom"/>
            <w:hideMark/>
          </w:tcPr>
          <w:p w14:paraId="2E08BD80"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Permit Reissuance</w:t>
            </w:r>
          </w:p>
        </w:tc>
        <w:tc>
          <w:tcPr>
            <w:tcW w:w="454" w:type="dxa"/>
            <w:shd w:val="clear" w:color="auto" w:fill="auto"/>
            <w:textDirection w:val="btLr"/>
            <w:vAlign w:val="bottom"/>
            <w:hideMark/>
          </w:tcPr>
          <w:p w14:paraId="205AB5E9"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Permit Termination</w:t>
            </w:r>
          </w:p>
        </w:tc>
        <w:tc>
          <w:tcPr>
            <w:tcW w:w="454" w:type="dxa"/>
            <w:shd w:val="clear" w:color="auto" w:fill="auto"/>
            <w:textDirection w:val="btLr"/>
            <w:vAlign w:val="bottom"/>
            <w:hideMark/>
          </w:tcPr>
          <w:p w14:paraId="53018063" w14:textId="77777777" w:rsidR="009F2EDB" w:rsidRPr="009E6DF2" w:rsidRDefault="009F2EDB" w:rsidP="00F72DB5">
            <w:pPr>
              <w:spacing w:after="0" w:line="240" w:lineRule="auto"/>
              <w:ind w:left="0"/>
              <w:rPr>
                <w:rFonts w:ascii="Calibri" w:hAnsi="Calibri"/>
                <w:color w:val="000000"/>
                <w:sz w:val="18"/>
                <w:szCs w:val="18"/>
              </w:rPr>
            </w:pPr>
            <w:r w:rsidRPr="009E6DF2">
              <w:rPr>
                <w:rFonts w:ascii="Calibri" w:hAnsi="Calibri"/>
                <w:color w:val="000000"/>
                <w:sz w:val="18"/>
                <w:szCs w:val="18"/>
              </w:rPr>
              <w:t>SW MS4 Small Permit</w:t>
            </w:r>
          </w:p>
        </w:tc>
      </w:tr>
      <w:tr w:rsidR="009F2EDB" w:rsidRPr="009E6DF2" w14:paraId="1B606950" w14:textId="77777777" w:rsidTr="00EE75B9">
        <w:trPr>
          <w:trHeight w:val="288"/>
        </w:trPr>
        <w:tc>
          <w:tcPr>
            <w:tcW w:w="547" w:type="dxa"/>
            <w:shd w:val="clear" w:color="auto" w:fill="auto"/>
            <w:vAlign w:val="center"/>
            <w:hideMark/>
          </w:tcPr>
          <w:p w14:paraId="5A62C6AB" w14:textId="77777777" w:rsidR="009F2EDB" w:rsidRPr="009E6DF2" w:rsidRDefault="009F2EDB" w:rsidP="00F72DB5">
            <w:pPr>
              <w:spacing w:after="0" w:line="240" w:lineRule="auto"/>
              <w:ind w:left="0"/>
              <w:jc w:val="center"/>
              <w:rPr>
                <w:rFonts w:ascii="Calibri" w:hAnsi="Calibri"/>
                <w:color w:val="000000"/>
                <w:sz w:val="18"/>
                <w:szCs w:val="18"/>
              </w:rPr>
            </w:pPr>
            <w:r>
              <w:rPr>
                <w:rFonts w:ascii="Calibri" w:hAnsi="Calibri"/>
                <w:color w:val="000000"/>
                <w:sz w:val="18"/>
                <w:szCs w:val="18"/>
              </w:rPr>
              <w:t>1</w:t>
            </w:r>
          </w:p>
        </w:tc>
        <w:tc>
          <w:tcPr>
            <w:tcW w:w="1984" w:type="dxa"/>
            <w:shd w:val="clear" w:color="auto" w:fill="auto"/>
            <w:vAlign w:val="center"/>
            <w:hideMark/>
          </w:tcPr>
          <w:p w14:paraId="1A6C6950" w14:textId="77777777" w:rsidR="009F2EDB" w:rsidRPr="009E6DF2" w:rsidRDefault="009F2EDB" w:rsidP="00F72DB5">
            <w:pPr>
              <w:spacing w:after="0" w:line="240" w:lineRule="auto"/>
              <w:ind w:left="0"/>
              <w:rPr>
                <w:rFonts w:ascii="Calibri" w:hAnsi="Calibri"/>
                <w:color w:val="000000"/>
                <w:sz w:val="18"/>
                <w:szCs w:val="18"/>
              </w:rPr>
            </w:pPr>
            <w:proofErr w:type="spellStart"/>
            <w:r>
              <w:rPr>
                <w:rFonts w:ascii="Calibri" w:hAnsi="Calibri"/>
                <w:color w:val="000000"/>
                <w:sz w:val="18"/>
                <w:szCs w:val="18"/>
              </w:rPr>
              <w:t>Submit_</w:t>
            </w:r>
            <w:r w:rsidRPr="009E6DF2">
              <w:rPr>
                <w:rFonts w:ascii="Calibri" w:hAnsi="Calibri"/>
                <w:color w:val="000000"/>
                <w:sz w:val="18"/>
                <w:szCs w:val="18"/>
              </w:rPr>
              <w:t>MasterGeneral</w:t>
            </w:r>
            <w:r>
              <w:rPr>
                <w:rFonts w:ascii="Calibri" w:hAnsi="Calibri"/>
                <w:color w:val="000000"/>
                <w:sz w:val="18"/>
                <w:szCs w:val="18"/>
              </w:rPr>
              <w:t>Data</w:t>
            </w:r>
            <w:proofErr w:type="spellEnd"/>
          </w:p>
        </w:tc>
        <w:tc>
          <w:tcPr>
            <w:tcW w:w="454" w:type="dxa"/>
            <w:shd w:val="clear" w:color="auto" w:fill="auto"/>
            <w:vAlign w:val="center"/>
          </w:tcPr>
          <w:p w14:paraId="4C10D7B6" w14:textId="0C79C421"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7EA3170D" w14:textId="3665CB27"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6759024" w14:textId="7A2F749A"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72771EC" w14:textId="09992532"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0F4A3118" w14:textId="53349C58"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2C4A2EB3" w14:textId="245ECA1E"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34EE5FB8" w14:textId="637C94D2"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37DAF5C1" w14:textId="3D6637C5"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6612B3C5" w14:textId="15766799"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7687716B" w14:textId="7A7102B0"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5170271" w14:textId="5C811D49"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EC58A89" w14:textId="604D6364" w:rsidR="009F2EDB" w:rsidRPr="00EE75B9" w:rsidRDefault="009F2EDB" w:rsidP="00F72DB5">
            <w:pPr>
              <w:spacing w:after="0" w:line="240" w:lineRule="auto"/>
              <w:ind w:left="0"/>
              <w:jc w:val="center"/>
              <w:rPr>
                <w:rFonts w:ascii="Verdana" w:hAnsi="Verdana"/>
                <w:color w:val="000000"/>
                <w:sz w:val="18"/>
                <w:szCs w:val="18"/>
              </w:rPr>
            </w:pPr>
          </w:p>
        </w:tc>
      </w:tr>
      <w:tr w:rsidR="009F2EDB" w:rsidRPr="009E6DF2" w14:paraId="5551A8BD" w14:textId="77777777" w:rsidTr="00EE75B9">
        <w:trPr>
          <w:trHeight w:val="288"/>
        </w:trPr>
        <w:tc>
          <w:tcPr>
            <w:tcW w:w="547" w:type="dxa"/>
            <w:shd w:val="clear" w:color="auto" w:fill="auto"/>
            <w:vAlign w:val="center"/>
            <w:hideMark/>
          </w:tcPr>
          <w:p w14:paraId="5CB4D6BC" w14:textId="77777777" w:rsidR="009F2EDB" w:rsidRPr="009E6DF2" w:rsidRDefault="009F2EDB" w:rsidP="00F72DB5">
            <w:pPr>
              <w:spacing w:after="0" w:line="240" w:lineRule="auto"/>
              <w:ind w:left="0"/>
              <w:jc w:val="center"/>
              <w:rPr>
                <w:rFonts w:ascii="Calibri" w:hAnsi="Calibri"/>
                <w:color w:val="000000"/>
                <w:sz w:val="18"/>
                <w:szCs w:val="18"/>
              </w:rPr>
            </w:pPr>
            <w:r>
              <w:rPr>
                <w:rFonts w:ascii="Calibri" w:hAnsi="Calibri"/>
                <w:color w:val="000000"/>
                <w:sz w:val="18"/>
                <w:szCs w:val="18"/>
              </w:rPr>
              <w:t>2</w:t>
            </w:r>
          </w:p>
        </w:tc>
        <w:tc>
          <w:tcPr>
            <w:tcW w:w="1984" w:type="dxa"/>
            <w:shd w:val="clear" w:color="auto" w:fill="auto"/>
            <w:vAlign w:val="center"/>
            <w:hideMark/>
          </w:tcPr>
          <w:p w14:paraId="209EDEBD" w14:textId="77777777" w:rsidR="009F2EDB" w:rsidRPr="009E6DF2" w:rsidRDefault="009F2EDB" w:rsidP="00F72DB5">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TXG11</w:t>
            </w:r>
            <w:r>
              <w:rPr>
                <w:rFonts w:ascii="Calibri" w:hAnsi="Calibri"/>
                <w:color w:val="000000"/>
                <w:sz w:val="18"/>
                <w:szCs w:val="18"/>
              </w:rPr>
              <w:t>Data</w:t>
            </w:r>
          </w:p>
        </w:tc>
        <w:tc>
          <w:tcPr>
            <w:tcW w:w="454" w:type="dxa"/>
            <w:shd w:val="clear" w:color="auto" w:fill="auto"/>
            <w:vAlign w:val="center"/>
            <w:hideMark/>
          </w:tcPr>
          <w:p w14:paraId="09D3B67B" w14:textId="13EAE66C"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22EA044" w14:textId="359670B6"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40FA0532" w14:textId="676EC7C9"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52A6167F" w14:textId="1FF369C6"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48B9DCFA" w14:textId="582D9F27"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1D5F50AB" w14:textId="693F8D48"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CA66E89" w14:textId="461BF57F"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7EB635F" w14:textId="39A5EA05"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C50190B" w14:textId="2D0F9656"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7DD7332" w14:textId="77777777"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599017C" w14:textId="4A0736E3"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9DAADFC" w14:textId="11D16D8C" w:rsidR="009F2EDB" w:rsidRPr="00EE75B9" w:rsidRDefault="009F2EDB" w:rsidP="00F72DB5">
            <w:pPr>
              <w:spacing w:after="0" w:line="240" w:lineRule="auto"/>
              <w:ind w:left="0"/>
              <w:jc w:val="center"/>
              <w:rPr>
                <w:rFonts w:ascii="Verdana" w:hAnsi="Verdana"/>
                <w:color w:val="000000"/>
                <w:sz w:val="18"/>
                <w:szCs w:val="18"/>
              </w:rPr>
            </w:pPr>
          </w:p>
        </w:tc>
      </w:tr>
      <w:tr w:rsidR="009F2EDB" w:rsidRPr="009E6DF2" w14:paraId="5E48C201" w14:textId="77777777" w:rsidTr="00EE75B9">
        <w:trPr>
          <w:trHeight w:val="288"/>
        </w:trPr>
        <w:tc>
          <w:tcPr>
            <w:tcW w:w="547" w:type="dxa"/>
            <w:shd w:val="clear" w:color="auto" w:fill="auto"/>
            <w:vAlign w:val="center"/>
            <w:hideMark/>
          </w:tcPr>
          <w:p w14:paraId="38C32ECE" w14:textId="77777777" w:rsidR="009F2EDB" w:rsidRPr="009E6DF2" w:rsidRDefault="009F2EDB" w:rsidP="00F72DB5">
            <w:pPr>
              <w:spacing w:after="0" w:line="240" w:lineRule="auto"/>
              <w:ind w:left="0"/>
              <w:jc w:val="center"/>
              <w:rPr>
                <w:rFonts w:ascii="Calibri" w:hAnsi="Calibri"/>
                <w:color w:val="000000"/>
                <w:sz w:val="18"/>
                <w:szCs w:val="18"/>
              </w:rPr>
            </w:pPr>
            <w:r>
              <w:rPr>
                <w:rFonts w:ascii="Calibri" w:hAnsi="Calibri"/>
                <w:color w:val="000000"/>
                <w:sz w:val="18"/>
                <w:szCs w:val="18"/>
              </w:rPr>
              <w:t>3</w:t>
            </w:r>
          </w:p>
        </w:tc>
        <w:tc>
          <w:tcPr>
            <w:tcW w:w="1984" w:type="dxa"/>
            <w:shd w:val="clear" w:color="auto" w:fill="auto"/>
            <w:vAlign w:val="center"/>
            <w:hideMark/>
          </w:tcPr>
          <w:p w14:paraId="32E76E00" w14:textId="77777777" w:rsidR="009F2EDB" w:rsidRPr="009E6DF2" w:rsidRDefault="009F2EDB" w:rsidP="00F72DB5">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TXG11</w:t>
            </w:r>
            <w:r>
              <w:rPr>
                <w:rFonts w:ascii="Calibri" w:hAnsi="Calibri"/>
                <w:color w:val="000000"/>
                <w:sz w:val="18"/>
                <w:szCs w:val="18"/>
              </w:rPr>
              <w:t>Data_Renewal</w:t>
            </w:r>
          </w:p>
        </w:tc>
        <w:tc>
          <w:tcPr>
            <w:tcW w:w="454" w:type="dxa"/>
            <w:shd w:val="clear" w:color="auto" w:fill="auto"/>
            <w:vAlign w:val="center"/>
            <w:hideMark/>
          </w:tcPr>
          <w:p w14:paraId="7373D5AE" w14:textId="2A64477D"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A11BB27" w14:textId="64173FA7"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0DE21D03" w14:textId="6AF1E12D"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367FA5D3" w14:textId="5C5870AF"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5A097029" w14:textId="47E7D4CC"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3720ACF0" w14:textId="23DB6D2E"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B973712" w14:textId="33F833BC"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3289D1B" w14:textId="53E58BB6"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820007A" w14:textId="282DABD8"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EBF4945" w14:textId="7B26586E"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B6ACD23" w14:textId="091B616F"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B4C6EF1" w14:textId="7A75A155" w:rsidR="009F2EDB" w:rsidRPr="00EE75B9" w:rsidRDefault="009F2EDB" w:rsidP="00F72DB5">
            <w:pPr>
              <w:spacing w:after="0" w:line="240" w:lineRule="auto"/>
              <w:ind w:left="0"/>
              <w:jc w:val="center"/>
              <w:rPr>
                <w:rFonts w:ascii="Verdana" w:hAnsi="Verdana"/>
                <w:color w:val="000000"/>
                <w:sz w:val="18"/>
                <w:szCs w:val="18"/>
              </w:rPr>
            </w:pPr>
          </w:p>
        </w:tc>
      </w:tr>
      <w:tr w:rsidR="009F2EDB" w:rsidRPr="009E6DF2" w14:paraId="0FA177DB" w14:textId="77777777" w:rsidTr="00EE75B9">
        <w:trPr>
          <w:trHeight w:val="288"/>
        </w:trPr>
        <w:tc>
          <w:tcPr>
            <w:tcW w:w="547" w:type="dxa"/>
            <w:shd w:val="clear" w:color="auto" w:fill="auto"/>
            <w:vAlign w:val="center"/>
            <w:hideMark/>
          </w:tcPr>
          <w:p w14:paraId="284791E2" w14:textId="77777777" w:rsidR="009F2EDB" w:rsidRPr="009E6DF2" w:rsidRDefault="009F2EDB" w:rsidP="00F72DB5">
            <w:pPr>
              <w:spacing w:after="0" w:line="240" w:lineRule="auto"/>
              <w:ind w:left="0"/>
              <w:jc w:val="center"/>
              <w:rPr>
                <w:rFonts w:ascii="Calibri" w:hAnsi="Calibri"/>
                <w:color w:val="000000"/>
                <w:sz w:val="18"/>
                <w:szCs w:val="18"/>
              </w:rPr>
            </w:pPr>
            <w:r>
              <w:rPr>
                <w:rFonts w:ascii="Calibri" w:hAnsi="Calibri"/>
                <w:color w:val="000000"/>
                <w:sz w:val="18"/>
                <w:szCs w:val="18"/>
              </w:rPr>
              <w:t>4</w:t>
            </w:r>
          </w:p>
        </w:tc>
        <w:tc>
          <w:tcPr>
            <w:tcW w:w="1984" w:type="dxa"/>
            <w:shd w:val="clear" w:color="auto" w:fill="auto"/>
            <w:vAlign w:val="center"/>
            <w:hideMark/>
          </w:tcPr>
          <w:p w14:paraId="5CB445B2" w14:textId="77777777" w:rsidR="009F2EDB" w:rsidRPr="009E6DF2" w:rsidRDefault="009F2EDB" w:rsidP="00F72DB5">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TXG13</w:t>
            </w:r>
            <w:r>
              <w:rPr>
                <w:rFonts w:ascii="Calibri" w:hAnsi="Calibri"/>
                <w:color w:val="000000"/>
                <w:sz w:val="18"/>
                <w:szCs w:val="18"/>
              </w:rPr>
              <w:t>Data</w:t>
            </w:r>
          </w:p>
        </w:tc>
        <w:tc>
          <w:tcPr>
            <w:tcW w:w="454" w:type="dxa"/>
            <w:shd w:val="clear" w:color="auto" w:fill="auto"/>
            <w:vAlign w:val="center"/>
            <w:hideMark/>
          </w:tcPr>
          <w:p w14:paraId="0AE29928" w14:textId="0DBB3B0F"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3E3D7C1" w14:textId="62D5679E"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08B96823" w14:textId="2FF508F1"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4BDCB35F" w14:textId="6664D8A5"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6CDA273D" w14:textId="45D81CA4"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0820464D" w14:textId="0ECF8C3C"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935A441" w14:textId="4B43864E"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9EB38DC" w14:textId="78843420"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FF15BAA" w14:textId="02D0AF02"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9565974" w14:textId="77777777"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00B2A909" w14:textId="1AD68B1D"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10B7557" w14:textId="33A39188" w:rsidR="009F2EDB" w:rsidRPr="00EE75B9" w:rsidRDefault="009F2EDB" w:rsidP="00F72DB5">
            <w:pPr>
              <w:spacing w:after="0" w:line="240" w:lineRule="auto"/>
              <w:ind w:left="0"/>
              <w:jc w:val="center"/>
              <w:rPr>
                <w:rFonts w:ascii="Verdana" w:hAnsi="Verdana"/>
                <w:color w:val="000000"/>
                <w:sz w:val="18"/>
                <w:szCs w:val="18"/>
              </w:rPr>
            </w:pPr>
          </w:p>
        </w:tc>
      </w:tr>
      <w:tr w:rsidR="009F2EDB" w:rsidRPr="009E6DF2" w14:paraId="6A777C7B" w14:textId="77777777" w:rsidTr="00EE75B9">
        <w:trPr>
          <w:trHeight w:val="288"/>
        </w:trPr>
        <w:tc>
          <w:tcPr>
            <w:tcW w:w="547" w:type="dxa"/>
            <w:shd w:val="clear" w:color="auto" w:fill="auto"/>
            <w:vAlign w:val="center"/>
            <w:hideMark/>
          </w:tcPr>
          <w:p w14:paraId="407FC50E" w14:textId="77777777" w:rsidR="009F2EDB" w:rsidRPr="009E6DF2" w:rsidRDefault="009F2EDB" w:rsidP="00F72DB5">
            <w:pPr>
              <w:spacing w:after="0" w:line="240" w:lineRule="auto"/>
              <w:ind w:left="0"/>
              <w:jc w:val="center"/>
              <w:rPr>
                <w:rFonts w:ascii="Calibri" w:hAnsi="Calibri"/>
                <w:color w:val="000000"/>
                <w:sz w:val="18"/>
                <w:szCs w:val="18"/>
              </w:rPr>
            </w:pPr>
            <w:r>
              <w:rPr>
                <w:rFonts w:ascii="Calibri" w:hAnsi="Calibri"/>
                <w:color w:val="000000"/>
                <w:sz w:val="18"/>
                <w:szCs w:val="18"/>
              </w:rPr>
              <w:t>5</w:t>
            </w:r>
          </w:p>
        </w:tc>
        <w:tc>
          <w:tcPr>
            <w:tcW w:w="1984" w:type="dxa"/>
            <w:shd w:val="clear" w:color="auto" w:fill="auto"/>
            <w:vAlign w:val="center"/>
            <w:hideMark/>
          </w:tcPr>
          <w:p w14:paraId="00B78248" w14:textId="77777777" w:rsidR="009F2EDB" w:rsidRPr="009E6DF2" w:rsidRDefault="009F2EDB" w:rsidP="00F72DB5">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TXG13</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1B0DAF9E" w14:textId="2512EF84"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89C1E45" w14:textId="627B5E03"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0AA951A1" w14:textId="31D288BC"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1CAD4311" w14:textId="74D4607F"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tcPr>
          <w:p w14:paraId="3DF291C8" w14:textId="1286DDED" w:rsidR="009F2EDB" w:rsidRPr="00EE75B9" w:rsidRDefault="009F2EDB" w:rsidP="00F72DB5">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1DCF7EC0" w14:textId="5AFC9541"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C3E3E1A" w14:textId="26F6B562"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AE147AF" w14:textId="6199311D"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F87CF0D" w14:textId="4CFE0E6F"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81F14B1" w14:textId="497C9D8D"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B69A496" w14:textId="4CB51346" w:rsidR="009F2EDB" w:rsidRPr="00EE75B9" w:rsidRDefault="009A7CBF" w:rsidP="00F72DB5">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EDC09F9" w14:textId="59B1313B" w:rsidR="009F2EDB" w:rsidRPr="00EE75B9" w:rsidRDefault="009F2EDB" w:rsidP="00F72DB5">
            <w:pPr>
              <w:spacing w:after="0" w:line="240" w:lineRule="auto"/>
              <w:ind w:left="0"/>
              <w:jc w:val="center"/>
              <w:rPr>
                <w:rFonts w:ascii="Verdana" w:hAnsi="Verdana"/>
                <w:color w:val="000000"/>
                <w:sz w:val="18"/>
                <w:szCs w:val="18"/>
              </w:rPr>
            </w:pPr>
          </w:p>
        </w:tc>
      </w:tr>
      <w:tr w:rsidR="00CC1193" w:rsidRPr="009E6DF2" w14:paraId="42188CC8" w14:textId="77777777" w:rsidTr="00CC1193">
        <w:trPr>
          <w:trHeight w:val="480"/>
        </w:trPr>
        <w:tc>
          <w:tcPr>
            <w:tcW w:w="547" w:type="dxa"/>
            <w:shd w:val="clear" w:color="auto" w:fill="auto"/>
            <w:vAlign w:val="center"/>
          </w:tcPr>
          <w:p w14:paraId="04EF7186" w14:textId="3B0A9240" w:rsidR="00CC1193" w:rsidRPr="009E6DF2" w:rsidRDefault="00CC1193" w:rsidP="00CC1193">
            <w:pPr>
              <w:spacing w:after="0" w:line="240" w:lineRule="auto"/>
              <w:ind w:left="0"/>
              <w:jc w:val="center"/>
              <w:rPr>
                <w:rFonts w:ascii="Calibri" w:hAnsi="Calibri"/>
                <w:color w:val="000000"/>
                <w:sz w:val="18"/>
                <w:szCs w:val="18"/>
              </w:rPr>
            </w:pPr>
            <w:r w:rsidRPr="000164E0">
              <w:rPr>
                <w:rFonts w:ascii="Calibri" w:hAnsi="Calibri"/>
                <w:color w:val="000000"/>
                <w:sz w:val="18"/>
                <w:szCs w:val="18"/>
              </w:rPr>
              <w:t>6</w:t>
            </w:r>
          </w:p>
        </w:tc>
        <w:tc>
          <w:tcPr>
            <w:tcW w:w="1984" w:type="dxa"/>
            <w:shd w:val="clear" w:color="auto" w:fill="auto"/>
            <w:vAlign w:val="center"/>
          </w:tcPr>
          <w:p w14:paraId="70E2D84D" w14:textId="577F38E4" w:rsidR="00CC1193" w:rsidRPr="009E6DF2"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Submit_TXG31Data</w:t>
            </w:r>
          </w:p>
        </w:tc>
        <w:tc>
          <w:tcPr>
            <w:tcW w:w="454" w:type="dxa"/>
            <w:shd w:val="clear" w:color="auto" w:fill="auto"/>
            <w:vAlign w:val="center"/>
          </w:tcPr>
          <w:p w14:paraId="4990EBC5" w14:textId="7DBA853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B9FCDE5" w14:textId="77966912"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DDBA51B" w14:textId="6049D7B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E59DFA3" w14:textId="0BE665C6"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8E56075" w14:textId="20DB16E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2B24617" w14:textId="100B4C3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C37B52D" w14:textId="1C77330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02E4A81" w14:textId="23ED0F4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AECF175" w14:textId="586FBCB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EF7F0FE" w14:textId="27AC0D0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8E511CC" w14:textId="18A16FD8"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6E88A90" w14:textId="044C6240"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2DAE07F0" w14:textId="77777777" w:rsidTr="00CC1193">
        <w:trPr>
          <w:trHeight w:val="480"/>
        </w:trPr>
        <w:tc>
          <w:tcPr>
            <w:tcW w:w="547" w:type="dxa"/>
            <w:shd w:val="clear" w:color="auto" w:fill="auto"/>
            <w:vAlign w:val="center"/>
          </w:tcPr>
          <w:p w14:paraId="26B46C16" w14:textId="1F998714" w:rsidR="00CC1193" w:rsidRPr="009E6DF2" w:rsidRDefault="00CC1193" w:rsidP="00CC1193">
            <w:pPr>
              <w:spacing w:after="0" w:line="240" w:lineRule="auto"/>
              <w:ind w:left="0"/>
              <w:jc w:val="center"/>
              <w:rPr>
                <w:rFonts w:ascii="Calibri" w:hAnsi="Calibri"/>
                <w:color w:val="000000"/>
                <w:sz w:val="18"/>
                <w:szCs w:val="18"/>
              </w:rPr>
            </w:pPr>
            <w:r w:rsidRPr="000164E0">
              <w:rPr>
                <w:rFonts w:ascii="Calibri" w:hAnsi="Calibri"/>
                <w:color w:val="000000"/>
                <w:sz w:val="18"/>
                <w:szCs w:val="18"/>
              </w:rPr>
              <w:t>7</w:t>
            </w:r>
          </w:p>
        </w:tc>
        <w:tc>
          <w:tcPr>
            <w:tcW w:w="1984" w:type="dxa"/>
            <w:shd w:val="clear" w:color="auto" w:fill="auto"/>
            <w:vAlign w:val="center"/>
          </w:tcPr>
          <w:p w14:paraId="72A34462" w14:textId="708643AB" w:rsidR="00CC1193" w:rsidRPr="009E6DF2"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Submit_TXG31Data_Renewal</w:t>
            </w:r>
          </w:p>
        </w:tc>
        <w:tc>
          <w:tcPr>
            <w:tcW w:w="454" w:type="dxa"/>
            <w:shd w:val="clear" w:color="auto" w:fill="auto"/>
            <w:vAlign w:val="center"/>
          </w:tcPr>
          <w:p w14:paraId="7C834CDF" w14:textId="0161EE3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4290F28" w14:textId="24FD94D2"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6374D05" w14:textId="2F42FD0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2928A56" w14:textId="37F1D87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AD1F70F" w14:textId="540AF48F"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3FFD0EB" w14:textId="4354FC7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7FE9260" w14:textId="2E67793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C423FE6" w14:textId="52A20E18"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49A17EB" w14:textId="2E0383C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6948983" w14:textId="57E2AFE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B6C12BA" w14:textId="2E82DF2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C171C85" w14:textId="6DB7916A"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3555B2C6" w14:textId="77777777" w:rsidTr="00CA3692">
        <w:trPr>
          <w:trHeight w:val="480"/>
        </w:trPr>
        <w:tc>
          <w:tcPr>
            <w:tcW w:w="547" w:type="dxa"/>
            <w:shd w:val="clear" w:color="auto" w:fill="auto"/>
            <w:vAlign w:val="center"/>
          </w:tcPr>
          <w:p w14:paraId="504168BA" w14:textId="2A615B71" w:rsidR="00CC1193"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8</w:t>
            </w:r>
          </w:p>
        </w:tc>
        <w:tc>
          <w:tcPr>
            <w:tcW w:w="1984" w:type="dxa"/>
            <w:shd w:val="clear" w:color="auto" w:fill="auto"/>
            <w:vAlign w:val="center"/>
          </w:tcPr>
          <w:p w14:paraId="785B99AF" w14:textId="3183A462" w:rsidR="00CC1193"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Submit_TXG34Data</w:t>
            </w:r>
          </w:p>
        </w:tc>
        <w:tc>
          <w:tcPr>
            <w:tcW w:w="454" w:type="dxa"/>
            <w:shd w:val="clear" w:color="auto" w:fill="auto"/>
            <w:vAlign w:val="center"/>
          </w:tcPr>
          <w:p w14:paraId="6D23C0EA" w14:textId="36527CD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FACB20B" w14:textId="158BAB75"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F370C29" w14:textId="2A3D6433"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DDA7BA1" w14:textId="1039B0F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31C59759" w14:textId="10462B81"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44BEC3B" w14:textId="6EFFA371"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FB23E11" w14:textId="602E0D0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403F994" w14:textId="61B5A90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78A6FB8" w14:textId="1121ED8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4ECAE3A"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6E4AC61" w14:textId="5DA10251"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DB5DFC1" w14:textId="04E2CDD2"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5C8FC61C" w14:textId="77777777" w:rsidTr="00CA3692">
        <w:trPr>
          <w:trHeight w:val="480"/>
        </w:trPr>
        <w:tc>
          <w:tcPr>
            <w:tcW w:w="547" w:type="dxa"/>
            <w:shd w:val="clear" w:color="auto" w:fill="auto"/>
            <w:vAlign w:val="center"/>
          </w:tcPr>
          <w:p w14:paraId="50D889A1" w14:textId="680EA883" w:rsidR="00CC1193"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9</w:t>
            </w:r>
          </w:p>
        </w:tc>
        <w:tc>
          <w:tcPr>
            <w:tcW w:w="1984" w:type="dxa"/>
            <w:shd w:val="clear" w:color="auto" w:fill="auto"/>
            <w:vAlign w:val="center"/>
          </w:tcPr>
          <w:p w14:paraId="1E24D0F0" w14:textId="694F0F2F" w:rsidR="00CC1193"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Submit_TXG34Data_Renewal</w:t>
            </w:r>
          </w:p>
        </w:tc>
        <w:tc>
          <w:tcPr>
            <w:tcW w:w="454" w:type="dxa"/>
            <w:shd w:val="clear" w:color="auto" w:fill="auto"/>
            <w:vAlign w:val="center"/>
          </w:tcPr>
          <w:p w14:paraId="05704CCD" w14:textId="0BFEB67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03EFE22" w14:textId="45AA265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BA837E4" w14:textId="2B8E3CF6"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F7501FE" w14:textId="0AC58349"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6DA30C9" w14:textId="564A39CC"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B8E5BBF" w14:textId="78981C6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F62883A" w14:textId="7E8583D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210EABD" w14:textId="631F976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E0A546B" w14:textId="4E007BE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D5534CF" w14:textId="039EF25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8D7BBEC" w14:textId="03C3B2C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7511497" w14:textId="05AE0E21"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4DA97348" w14:textId="77777777" w:rsidTr="00CA3692">
        <w:trPr>
          <w:trHeight w:val="480"/>
        </w:trPr>
        <w:tc>
          <w:tcPr>
            <w:tcW w:w="547" w:type="dxa"/>
            <w:shd w:val="clear" w:color="auto" w:fill="auto"/>
            <w:vAlign w:val="center"/>
          </w:tcPr>
          <w:p w14:paraId="6C7BB6A6" w14:textId="6115DCE1" w:rsidR="00CC1193"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10</w:t>
            </w:r>
          </w:p>
        </w:tc>
        <w:tc>
          <w:tcPr>
            <w:tcW w:w="1984" w:type="dxa"/>
            <w:shd w:val="clear" w:color="auto" w:fill="auto"/>
            <w:vAlign w:val="center"/>
          </w:tcPr>
          <w:p w14:paraId="611AE448" w14:textId="6635B774" w:rsidR="00CC1193"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TXG50</w:t>
            </w:r>
            <w:r>
              <w:rPr>
                <w:rFonts w:ascii="Calibri" w:hAnsi="Calibri"/>
                <w:color w:val="000000"/>
                <w:sz w:val="18"/>
                <w:szCs w:val="18"/>
              </w:rPr>
              <w:t>Data</w:t>
            </w:r>
          </w:p>
        </w:tc>
        <w:tc>
          <w:tcPr>
            <w:tcW w:w="454" w:type="dxa"/>
            <w:shd w:val="clear" w:color="auto" w:fill="auto"/>
            <w:vAlign w:val="center"/>
          </w:tcPr>
          <w:p w14:paraId="5FB4803C" w14:textId="0160C44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AA87516" w14:textId="7857C6A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BA08710" w14:textId="5A6C676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786A41E2" w14:textId="0BC7E07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F6E6979" w14:textId="0DFB0D59"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9D10FDC" w14:textId="733BDA2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45A6103" w14:textId="5A2E288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A486DC1" w14:textId="37D5627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7A771C2" w14:textId="102E40A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DC407D9"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46E1116" w14:textId="5972F19A"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D923934" w14:textId="29AB7DDC"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19363FAD" w14:textId="77777777" w:rsidTr="00EE75B9">
        <w:trPr>
          <w:trHeight w:val="480"/>
        </w:trPr>
        <w:tc>
          <w:tcPr>
            <w:tcW w:w="547" w:type="dxa"/>
            <w:shd w:val="clear" w:color="auto" w:fill="auto"/>
            <w:vAlign w:val="center"/>
            <w:hideMark/>
          </w:tcPr>
          <w:p w14:paraId="42DD9FA9" w14:textId="33B413BF"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11</w:t>
            </w:r>
          </w:p>
        </w:tc>
        <w:tc>
          <w:tcPr>
            <w:tcW w:w="1984" w:type="dxa"/>
            <w:shd w:val="clear" w:color="auto" w:fill="auto"/>
            <w:vAlign w:val="center"/>
            <w:hideMark/>
          </w:tcPr>
          <w:p w14:paraId="4B42E96A"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TXG50</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61016B3C" w14:textId="33081D6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F7E4A52" w14:textId="595C4F35"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7B2EA410" w14:textId="455781D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758F020" w14:textId="491CE9E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3A00CE46" w14:textId="7546F43F"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4BF61451" w14:textId="3E151C3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A764CCE" w14:textId="4AE7F8E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76D4B75" w14:textId="4044224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6F4B26D" w14:textId="10E4341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46DE127" w14:textId="1DAF53F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663820B" w14:textId="6A33E22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280908E" w14:textId="63779BFA"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5B14842F" w14:textId="77777777" w:rsidTr="00CA3692">
        <w:trPr>
          <w:trHeight w:val="480"/>
        </w:trPr>
        <w:tc>
          <w:tcPr>
            <w:tcW w:w="547" w:type="dxa"/>
            <w:shd w:val="clear" w:color="auto" w:fill="auto"/>
            <w:vAlign w:val="center"/>
          </w:tcPr>
          <w:p w14:paraId="7F32D2AA" w14:textId="0F777678" w:rsidR="00CC1193"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12</w:t>
            </w:r>
          </w:p>
        </w:tc>
        <w:tc>
          <w:tcPr>
            <w:tcW w:w="1984" w:type="dxa"/>
            <w:shd w:val="clear" w:color="auto" w:fill="auto"/>
            <w:vAlign w:val="center"/>
          </w:tcPr>
          <w:p w14:paraId="5BC8CB14" w14:textId="3EC8C631" w:rsidR="00CC1193"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Submit_TXG64Data</w:t>
            </w:r>
          </w:p>
        </w:tc>
        <w:tc>
          <w:tcPr>
            <w:tcW w:w="454" w:type="dxa"/>
            <w:shd w:val="clear" w:color="auto" w:fill="auto"/>
            <w:vAlign w:val="center"/>
          </w:tcPr>
          <w:p w14:paraId="412399E7" w14:textId="7EA7AD4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DD41261" w14:textId="01B0108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BD1D674" w14:textId="5A76F5AA"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C1CD0FE" w14:textId="20BB66CF"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88A8A98" w14:textId="5063DAD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5F3DFC1" w14:textId="21CEE9B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7DBD698" w14:textId="19E9884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7C432C7" w14:textId="2F1E8B8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CDCC08D" w14:textId="41DB6B3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BD3CD46" w14:textId="0E7D6C6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776A70F" w14:textId="7FACE8A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DF3BFDF" w14:textId="276790EA"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0BD15E6E" w14:textId="77777777" w:rsidTr="00CA3692">
        <w:trPr>
          <w:trHeight w:val="480"/>
        </w:trPr>
        <w:tc>
          <w:tcPr>
            <w:tcW w:w="547" w:type="dxa"/>
            <w:shd w:val="clear" w:color="auto" w:fill="auto"/>
            <w:vAlign w:val="center"/>
          </w:tcPr>
          <w:p w14:paraId="22F10890" w14:textId="69FE2436" w:rsidR="00CC1193"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13</w:t>
            </w:r>
          </w:p>
        </w:tc>
        <w:tc>
          <w:tcPr>
            <w:tcW w:w="1984" w:type="dxa"/>
            <w:shd w:val="clear" w:color="auto" w:fill="auto"/>
            <w:vAlign w:val="center"/>
          </w:tcPr>
          <w:p w14:paraId="13E2424C" w14:textId="27D5D95A" w:rsidR="00CC1193"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Submit_TXG64Data_Renewal</w:t>
            </w:r>
          </w:p>
        </w:tc>
        <w:tc>
          <w:tcPr>
            <w:tcW w:w="454" w:type="dxa"/>
            <w:shd w:val="clear" w:color="auto" w:fill="auto"/>
            <w:vAlign w:val="center"/>
          </w:tcPr>
          <w:p w14:paraId="6A162A1C" w14:textId="4B2F26EA"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F5A5F77" w14:textId="6AF4CAE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790D5CA0" w14:textId="4C18EF56"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0A764D5" w14:textId="73A293FA"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0D3F8DA" w14:textId="3F13C09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EFE82E2" w14:textId="73CFB0D3"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4F00113" w14:textId="01BF7E4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6662D90" w14:textId="2A5CF5F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8EECA38" w14:textId="4B54BBB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BD0CF89" w14:textId="0CB2CBD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4B6AB17" w14:textId="424338A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ECE4F9F" w14:textId="27E0F29A"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27A226AA" w14:textId="77777777" w:rsidTr="00EE75B9">
        <w:trPr>
          <w:trHeight w:val="480"/>
        </w:trPr>
        <w:tc>
          <w:tcPr>
            <w:tcW w:w="547" w:type="dxa"/>
            <w:shd w:val="clear" w:color="auto" w:fill="auto"/>
            <w:vAlign w:val="center"/>
            <w:hideMark/>
          </w:tcPr>
          <w:p w14:paraId="51358A25" w14:textId="014A2FAA"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14</w:t>
            </w:r>
          </w:p>
        </w:tc>
        <w:tc>
          <w:tcPr>
            <w:tcW w:w="1984" w:type="dxa"/>
            <w:shd w:val="clear" w:color="auto" w:fill="auto"/>
            <w:vAlign w:val="center"/>
            <w:hideMark/>
          </w:tcPr>
          <w:p w14:paraId="0E018410"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w:t>
            </w:r>
            <w:r>
              <w:rPr>
                <w:rFonts w:ascii="Calibri" w:hAnsi="Calibri"/>
                <w:color w:val="000000"/>
                <w:sz w:val="18"/>
                <w:szCs w:val="18"/>
              </w:rPr>
              <w:t>G</w:t>
            </w:r>
            <w:r w:rsidRPr="009E6DF2">
              <w:rPr>
                <w:rFonts w:ascii="Calibri" w:hAnsi="Calibri"/>
                <w:color w:val="000000"/>
                <w:sz w:val="18"/>
                <w:szCs w:val="18"/>
              </w:rPr>
              <w:t>67</w:t>
            </w:r>
            <w:r>
              <w:rPr>
                <w:rFonts w:ascii="Calibri" w:hAnsi="Calibri"/>
                <w:color w:val="000000"/>
                <w:sz w:val="18"/>
                <w:szCs w:val="18"/>
              </w:rPr>
              <w:t>Data</w:t>
            </w:r>
          </w:p>
        </w:tc>
        <w:tc>
          <w:tcPr>
            <w:tcW w:w="454" w:type="dxa"/>
            <w:shd w:val="clear" w:color="auto" w:fill="auto"/>
            <w:vAlign w:val="center"/>
            <w:hideMark/>
          </w:tcPr>
          <w:p w14:paraId="6B340C63" w14:textId="7BC7BD8E"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06BA771" w14:textId="38BFF8F5"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26EA977" w14:textId="37BE98F5"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A68180A" w14:textId="25FED38F"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66F215C" w14:textId="3C06E5A6"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405F8536" w14:textId="6FA4DCD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B864AB3" w14:textId="22B8B4D1"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9EC85F3" w14:textId="22FD7CE3"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1DB9BB5" w14:textId="71ACC47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0F16631"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07EA2DD0" w14:textId="0BF9E55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DEC2708" w14:textId="0CDF3769"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2A7DF8C6" w14:textId="77777777" w:rsidTr="00EE75B9">
        <w:trPr>
          <w:trHeight w:val="480"/>
        </w:trPr>
        <w:tc>
          <w:tcPr>
            <w:tcW w:w="547" w:type="dxa"/>
            <w:shd w:val="clear" w:color="auto" w:fill="auto"/>
            <w:vAlign w:val="center"/>
            <w:hideMark/>
          </w:tcPr>
          <w:p w14:paraId="12B2098C" w14:textId="1C0BF2F6"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15</w:t>
            </w:r>
          </w:p>
        </w:tc>
        <w:tc>
          <w:tcPr>
            <w:tcW w:w="1984" w:type="dxa"/>
            <w:shd w:val="clear" w:color="auto" w:fill="auto"/>
            <w:vAlign w:val="center"/>
            <w:hideMark/>
          </w:tcPr>
          <w:p w14:paraId="532505C4"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w:t>
            </w:r>
            <w:r>
              <w:rPr>
                <w:rFonts w:ascii="Calibri" w:hAnsi="Calibri"/>
                <w:color w:val="000000"/>
                <w:sz w:val="18"/>
                <w:szCs w:val="18"/>
              </w:rPr>
              <w:t>G</w:t>
            </w:r>
            <w:r w:rsidRPr="009E6DF2">
              <w:rPr>
                <w:rFonts w:ascii="Calibri" w:hAnsi="Calibri"/>
                <w:color w:val="000000"/>
                <w:sz w:val="18"/>
                <w:szCs w:val="18"/>
              </w:rPr>
              <w:t>67</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4E5B1C19" w14:textId="6A5D6898"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7383E2A" w14:textId="1C828AEE"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5FCAE9B" w14:textId="57187BAA"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9C351A5" w14:textId="614D133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51FD88C" w14:textId="64E79C8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51C32FC6" w14:textId="246D5FB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80CB29E" w14:textId="12FE5D9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A2D429F" w14:textId="4359C08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561A4D5" w14:textId="653BBDE1"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DFD3567" w14:textId="3FF03B7A"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5F688D5" w14:textId="7E268FE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DEC3A1B" w14:textId="286AC5C4"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0631D8B8" w14:textId="77777777" w:rsidTr="00EE75B9">
        <w:trPr>
          <w:trHeight w:val="480"/>
        </w:trPr>
        <w:tc>
          <w:tcPr>
            <w:tcW w:w="547" w:type="dxa"/>
            <w:shd w:val="clear" w:color="auto" w:fill="auto"/>
            <w:vAlign w:val="center"/>
            <w:hideMark/>
          </w:tcPr>
          <w:p w14:paraId="3DBD8B09" w14:textId="4139CCDC" w:rsidR="00CC1193" w:rsidRPr="009E6DF2" w:rsidRDefault="00CC1193" w:rsidP="00CC1193">
            <w:pPr>
              <w:spacing w:after="0" w:line="240" w:lineRule="auto"/>
              <w:ind w:left="0"/>
              <w:jc w:val="center"/>
              <w:rPr>
                <w:rFonts w:ascii="Calibri" w:hAnsi="Calibri"/>
                <w:color w:val="000000"/>
                <w:sz w:val="18"/>
                <w:szCs w:val="18"/>
              </w:rPr>
            </w:pPr>
            <w:r w:rsidRPr="009E6DF2">
              <w:rPr>
                <w:rFonts w:ascii="Calibri" w:hAnsi="Calibri"/>
                <w:color w:val="000000"/>
                <w:sz w:val="18"/>
                <w:szCs w:val="18"/>
              </w:rPr>
              <w:t>1</w:t>
            </w:r>
            <w:r w:rsidR="005015F0">
              <w:rPr>
                <w:rFonts w:ascii="Calibri" w:hAnsi="Calibri"/>
                <w:color w:val="000000"/>
                <w:sz w:val="18"/>
                <w:szCs w:val="18"/>
              </w:rPr>
              <w:t>6</w:t>
            </w:r>
          </w:p>
        </w:tc>
        <w:tc>
          <w:tcPr>
            <w:tcW w:w="1984" w:type="dxa"/>
            <w:shd w:val="clear" w:color="auto" w:fill="auto"/>
            <w:vAlign w:val="center"/>
            <w:hideMark/>
          </w:tcPr>
          <w:p w14:paraId="2B8BC092"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w:t>
            </w:r>
            <w:r>
              <w:rPr>
                <w:rFonts w:ascii="Calibri" w:hAnsi="Calibri"/>
                <w:color w:val="000000"/>
                <w:sz w:val="18"/>
                <w:szCs w:val="18"/>
              </w:rPr>
              <w:t>G</w:t>
            </w:r>
            <w:r w:rsidRPr="009E6DF2">
              <w:rPr>
                <w:rFonts w:ascii="Calibri" w:hAnsi="Calibri"/>
                <w:color w:val="000000"/>
                <w:sz w:val="18"/>
                <w:szCs w:val="18"/>
              </w:rPr>
              <w:t>83</w:t>
            </w:r>
            <w:r>
              <w:rPr>
                <w:rFonts w:ascii="Calibri" w:hAnsi="Calibri"/>
                <w:color w:val="000000"/>
                <w:sz w:val="18"/>
                <w:szCs w:val="18"/>
              </w:rPr>
              <w:t>Data</w:t>
            </w:r>
          </w:p>
        </w:tc>
        <w:tc>
          <w:tcPr>
            <w:tcW w:w="454" w:type="dxa"/>
            <w:shd w:val="clear" w:color="auto" w:fill="auto"/>
            <w:vAlign w:val="center"/>
            <w:hideMark/>
          </w:tcPr>
          <w:p w14:paraId="2B6774E3" w14:textId="2331C30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CAA0D47" w14:textId="4712A5D3"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49CD9E0" w14:textId="31706CCA"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05F0ACB" w14:textId="410A52C1"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92DCBDD" w14:textId="441599FE"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5CF2A703" w14:textId="0BC183F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3FE141A" w14:textId="19F124CE"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5560682" w14:textId="531DA68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04473A1" w14:textId="338ABC5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D14CF7E"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7268CCBE" w14:textId="6C686F5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983892A" w14:textId="7D84EBC4"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5B15AA81" w14:textId="77777777" w:rsidTr="00EE75B9">
        <w:trPr>
          <w:trHeight w:val="480"/>
        </w:trPr>
        <w:tc>
          <w:tcPr>
            <w:tcW w:w="547" w:type="dxa"/>
            <w:shd w:val="clear" w:color="auto" w:fill="auto"/>
            <w:vAlign w:val="center"/>
            <w:hideMark/>
          </w:tcPr>
          <w:p w14:paraId="4153B0C2" w14:textId="5C45755B" w:rsidR="00CC1193" w:rsidRPr="009E6DF2" w:rsidRDefault="00CC1193" w:rsidP="00CC1193">
            <w:pPr>
              <w:spacing w:after="0" w:line="240" w:lineRule="auto"/>
              <w:ind w:left="0"/>
              <w:jc w:val="center"/>
              <w:rPr>
                <w:rFonts w:ascii="Calibri" w:hAnsi="Calibri"/>
                <w:color w:val="000000"/>
                <w:sz w:val="18"/>
                <w:szCs w:val="18"/>
              </w:rPr>
            </w:pPr>
            <w:r>
              <w:rPr>
                <w:rFonts w:ascii="Calibri" w:hAnsi="Calibri"/>
                <w:color w:val="000000"/>
                <w:sz w:val="18"/>
                <w:szCs w:val="18"/>
              </w:rPr>
              <w:lastRenderedPageBreak/>
              <w:t>1</w:t>
            </w:r>
            <w:r w:rsidR="005015F0">
              <w:rPr>
                <w:rFonts w:ascii="Calibri" w:hAnsi="Calibri"/>
                <w:color w:val="000000"/>
                <w:sz w:val="18"/>
                <w:szCs w:val="18"/>
              </w:rPr>
              <w:t>7</w:t>
            </w:r>
          </w:p>
        </w:tc>
        <w:tc>
          <w:tcPr>
            <w:tcW w:w="1984" w:type="dxa"/>
            <w:shd w:val="clear" w:color="auto" w:fill="auto"/>
            <w:vAlign w:val="center"/>
            <w:hideMark/>
          </w:tcPr>
          <w:p w14:paraId="42B0D8DE"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w:t>
            </w:r>
            <w:r>
              <w:rPr>
                <w:rFonts w:ascii="Calibri" w:hAnsi="Calibri"/>
                <w:color w:val="000000"/>
                <w:sz w:val="18"/>
                <w:szCs w:val="18"/>
              </w:rPr>
              <w:t>G</w:t>
            </w:r>
            <w:r w:rsidRPr="009E6DF2">
              <w:rPr>
                <w:rFonts w:ascii="Calibri" w:hAnsi="Calibri"/>
                <w:color w:val="000000"/>
                <w:sz w:val="18"/>
                <w:szCs w:val="18"/>
              </w:rPr>
              <w:t>83</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157CA70D" w14:textId="6F55CC31"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ACD67DC" w14:textId="498755B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A91624C" w14:textId="67F0D05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674D50D" w14:textId="1C7622B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B1E2C97" w14:textId="7B1E1F9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1FA160AB" w14:textId="4DAED9A4"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D06425C" w14:textId="47E0571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42C8CC7" w14:textId="047A30DA"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C218176" w14:textId="5EB0DBB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C707D89" w14:textId="41E997A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28CB95F" w14:textId="396BC6E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BB07217" w14:textId="76BA283D"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7A9B36FF" w14:textId="77777777" w:rsidTr="00EE75B9">
        <w:trPr>
          <w:trHeight w:val="288"/>
        </w:trPr>
        <w:tc>
          <w:tcPr>
            <w:tcW w:w="547" w:type="dxa"/>
            <w:shd w:val="clear" w:color="auto" w:fill="auto"/>
            <w:vAlign w:val="center"/>
            <w:hideMark/>
          </w:tcPr>
          <w:p w14:paraId="693B0202" w14:textId="6BCBFC6D" w:rsidR="00CC1193" w:rsidRPr="009E6DF2" w:rsidRDefault="00CC1193" w:rsidP="00CC1193">
            <w:pPr>
              <w:spacing w:after="0" w:line="240" w:lineRule="auto"/>
              <w:ind w:left="0"/>
              <w:jc w:val="center"/>
              <w:rPr>
                <w:rFonts w:ascii="Calibri" w:hAnsi="Calibri"/>
                <w:color w:val="000000"/>
                <w:sz w:val="18"/>
                <w:szCs w:val="18"/>
              </w:rPr>
            </w:pPr>
            <w:r>
              <w:rPr>
                <w:rFonts w:ascii="Calibri" w:hAnsi="Calibri"/>
                <w:color w:val="000000"/>
                <w:sz w:val="18"/>
                <w:szCs w:val="18"/>
              </w:rPr>
              <w:t>1</w:t>
            </w:r>
            <w:r w:rsidR="005015F0">
              <w:rPr>
                <w:rFonts w:ascii="Calibri" w:hAnsi="Calibri"/>
                <w:color w:val="000000"/>
                <w:sz w:val="18"/>
                <w:szCs w:val="18"/>
              </w:rPr>
              <w:t>8</w:t>
            </w:r>
          </w:p>
        </w:tc>
        <w:tc>
          <w:tcPr>
            <w:tcW w:w="1984" w:type="dxa"/>
            <w:shd w:val="clear" w:color="auto" w:fill="auto"/>
            <w:vAlign w:val="center"/>
            <w:hideMark/>
          </w:tcPr>
          <w:p w14:paraId="17C8FD31"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TXG87</w:t>
            </w:r>
            <w:r>
              <w:rPr>
                <w:rFonts w:ascii="Calibri" w:hAnsi="Calibri"/>
                <w:color w:val="000000"/>
                <w:sz w:val="18"/>
                <w:szCs w:val="18"/>
              </w:rPr>
              <w:t>Data</w:t>
            </w:r>
          </w:p>
        </w:tc>
        <w:tc>
          <w:tcPr>
            <w:tcW w:w="454" w:type="dxa"/>
            <w:shd w:val="clear" w:color="auto" w:fill="auto"/>
            <w:vAlign w:val="center"/>
            <w:hideMark/>
          </w:tcPr>
          <w:p w14:paraId="14A5FAF3" w14:textId="5EA69F53"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BED93E4" w14:textId="393B1409"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3642D80" w14:textId="2A7C71CA"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5328169" w14:textId="0326280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D9B60ED" w14:textId="69DA5F9E"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CE23E63" w14:textId="799330C0"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E803115" w14:textId="1EC22C5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46E7D9A8" w14:textId="1A2CB3F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795D294" w14:textId="3FFFFB51"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59BC5BB8"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A178786" w14:textId="5A59394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3B6E5D0" w14:textId="2BF827E0"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5D44E088" w14:textId="77777777" w:rsidTr="00EE75B9">
        <w:trPr>
          <w:trHeight w:val="485"/>
        </w:trPr>
        <w:tc>
          <w:tcPr>
            <w:tcW w:w="547" w:type="dxa"/>
            <w:shd w:val="clear" w:color="auto" w:fill="auto"/>
            <w:vAlign w:val="center"/>
            <w:hideMark/>
          </w:tcPr>
          <w:p w14:paraId="2F99DE0E" w14:textId="0BA6F543" w:rsidR="00CC1193" w:rsidRPr="009E6DF2" w:rsidRDefault="00CC1193" w:rsidP="00CC1193">
            <w:pPr>
              <w:spacing w:after="0" w:line="240" w:lineRule="auto"/>
              <w:ind w:left="0"/>
              <w:jc w:val="center"/>
              <w:rPr>
                <w:rFonts w:ascii="Calibri" w:hAnsi="Calibri"/>
                <w:color w:val="000000"/>
                <w:sz w:val="18"/>
                <w:szCs w:val="18"/>
              </w:rPr>
            </w:pPr>
            <w:r>
              <w:rPr>
                <w:rFonts w:ascii="Calibri" w:hAnsi="Calibri"/>
                <w:color w:val="000000"/>
                <w:sz w:val="18"/>
                <w:szCs w:val="18"/>
              </w:rPr>
              <w:t>1</w:t>
            </w:r>
            <w:r w:rsidR="005015F0">
              <w:rPr>
                <w:rFonts w:ascii="Calibri" w:hAnsi="Calibri"/>
                <w:color w:val="000000"/>
                <w:sz w:val="18"/>
                <w:szCs w:val="18"/>
              </w:rPr>
              <w:t>9</w:t>
            </w:r>
          </w:p>
        </w:tc>
        <w:tc>
          <w:tcPr>
            <w:tcW w:w="1984" w:type="dxa"/>
            <w:shd w:val="clear" w:color="auto" w:fill="auto"/>
            <w:vAlign w:val="center"/>
            <w:hideMark/>
          </w:tcPr>
          <w:p w14:paraId="3CE89E05"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TXG87</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430304FA" w14:textId="6A1E7B3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5CDAE04" w14:textId="2E6ABC36"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A3F5A0D" w14:textId="4FC3306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B6E920C" w14:textId="0E2559AF"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7BE58A5B" w14:textId="49EE35C3"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FF9C783" w14:textId="5291539A"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C67A936" w14:textId="2C412C03"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4FD32E12" w14:textId="5B424C9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39B3DE1" w14:textId="19817DCC"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5A1DCAC" w14:textId="17C3CA63"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D9B76BE" w14:textId="4D37F22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0274312" w14:textId="7652D415"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2B2A1832" w14:textId="77777777" w:rsidTr="00EE75B9">
        <w:trPr>
          <w:trHeight w:val="288"/>
        </w:trPr>
        <w:tc>
          <w:tcPr>
            <w:tcW w:w="547" w:type="dxa"/>
            <w:shd w:val="clear" w:color="auto" w:fill="auto"/>
            <w:vAlign w:val="center"/>
            <w:hideMark/>
          </w:tcPr>
          <w:p w14:paraId="366696D3" w14:textId="68F45877"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20</w:t>
            </w:r>
          </w:p>
        </w:tc>
        <w:tc>
          <w:tcPr>
            <w:tcW w:w="1984" w:type="dxa"/>
            <w:shd w:val="clear" w:color="auto" w:fill="auto"/>
            <w:vAlign w:val="center"/>
            <w:hideMark/>
          </w:tcPr>
          <w:p w14:paraId="18B4F931"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TXG92</w:t>
            </w:r>
            <w:r>
              <w:rPr>
                <w:rFonts w:ascii="Calibri" w:hAnsi="Calibri"/>
                <w:color w:val="000000"/>
                <w:sz w:val="18"/>
                <w:szCs w:val="18"/>
              </w:rPr>
              <w:t>Data</w:t>
            </w:r>
          </w:p>
        </w:tc>
        <w:tc>
          <w:tcPr>
            <w:tcW w:w="454" w:type="dxa"/>
            <w:shd w:val="clear" w:color="auto" w:fill="auto"/>
            <w:vAlign w:val="center"/>
            <w:hideMark/>
          </w:tcPr>
          <w:p w14:paraId="71C88CC9" w14:textId="629F0FC1"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ADDC370" w14:textId="0B2C4F2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634822D" w14:textId="3DE4940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772D050" w14:textId="050FD81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3AAE7058" w14:textId="4BE1B462"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118AD4B" w14:textId="2CD1FF20"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3ABD0178" w14:textId="0F353B3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7FEE2FA8" w14:textId="082D05C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FA742C7" w14:textId="424416A9"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7EB9CB25"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38B33836" w14:textId="49262A0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E804D80" w14:textId="58277089"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5A180E22" w14:textId="77777777" w:rsidTr="00EE75B9">
        <w:trPr>
          <w:trHeight w:val="288"/>
        </w:trPr>
        <w:tc>
          <w:tcPr>
            <w:tcW w:w="547" w:type="dxa"/>
            <w:shd w:val="clear" w:color="auto" w:fill="auto"/>
            <w:vAlign w:val="center"/>
            <w:hideMark/>
          </w:tcPr>
          <w:p w14:paraId="08EEF0D6" w14:textId="4C6C2F54"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21</w:t>
            </w:r>
          </w:p>
        </w:tc>
        <w:tc>
          <w:tcPr>
            <w:tcW w:w="1984" w:type="dxa"/>
            <w:shd w:val="clear" w:color="auto" w:fill="auto"/>
            <w:vAlign w:val="center"/>
            <w:hideMark/>
          </w:tcPr>
          <w:p w14:paraId="5199FDD5"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TXG92</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1BABC825" w14:textId="7C152CB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E32CD02" w14:textId="5361F08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62F9283D" w14:textId="6F5548C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B898C39" w14:textId="35D5DD0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36D514F0" w14:textId="688DFEC8"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79117CD" w14:textId="2A742E4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44ADA6F" w14:textId="46210C2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46AA8853" w14:textId="7CDCE9C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73CB43E" w14:textId="42011916"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0EDB6B12" w14:textId="3F2C37D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2A73C07" w14:textId="1E66D43A"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34B68BA5" w14:textId="69E8737C" w:rsidR="00CC1193" w:rsidRPr="00EE75B9" w:rsidRDefault="00CC1193" w:rsidP="00CC1193">
            <w:pPr>
              <w:spacing w:after="0" w:line="240" w:lineRule="auto"/>
              <w:ind w:left="0"/>
              <w:jc w:val="center"/>
              <w:rPr>
                <w:rFonts w:ascii="Verdana" w:hAnsi="Verdana"/>
                <w:color w:val="000000"/>
                <w:sz w:val="18"/>
                <w:szCs w:val="18"/>
              </w:rPr>
            </w:pPr>
          </w:p>
        </w:tc>
      </w:tr>
      <w:tr w:rsidR="00CC1193" w:rsidRPr="009E6DF2" w14:paraId="23BA8270" w14:textId="77777777" w:rsidTr="00EE75B9">
        <w:trPr>
          <w:trHeight w:val="288"/>
        </w:trPr>
        <w:tc>
          <w:tcPr>
            <w:tcW w:w="547" w:type="dxa"/>
            <w:shd w:val="clear" w:color="auto" w:fill="auto"/>
            <w:vAlign w:val="center"/>
            <w:hideMark/>
          </w:tcPr>
          <w:p w14:paraId="67E31C58" w14:textId="750C5DD9"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22</w:t>
            </w:r>
          </w:p>
        </w:tc>
        <w:tc>
          <w:tcPr>
            <w:tcW w:w="1984" w:type="dxa"/>
            <w:shd w:val="clear" w:color="auto" w:fill="auto"/>
            <w:vAlign w:val="center"/>
            <w:hideMark/>
          </w:tcPr>
          <w:p w14:paraId="0EC34EB0"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TXR04</w:t>
            </w:r>
            <w:r>
              <w:rPr>
                <w:rFonts w:ascii="Calibri" w:hAnsi="Calibri"/>
                <w:color w:val="000000"/>
                <w:sz w:val="18"/>
                <w:szCs w:val="18"/>
              </w:rPr>
              <w:t>Data</w:t>
            </w:r>
          </w:p>
        </w:tc>
        <w:tc>
          <w:tcPr>
            <w:tcW w:w="454" w:type="dxa"/>
            <w:shd w:val="clear" w:color="auto" w:fill="auto"/>
            <w:vAlign w:val="center"/>
            <w:hideMark/>
          </w:tcPr>
          <w:p w14:paraId="75AE6CEF" w14:textId="15A341A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69C0409" w14:textId="331A62D5"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582FF878" w14:textId="164E63F1"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35BFCF1" w14:textId="585CD0DE"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3B03923A" w14:textId="7BC5B6F3"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130D8B66" w14:textId="6B089477"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9A970BF" w14:textId="433493B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456F4B3" w14:textId="531492E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6F66266" w14:textId="5754683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529C80F"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6EECBB97" w14:textId="5C2E8D3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AE58F63" w14:textId="00ED9B7B"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r>
      <w:tr w:rsidR="00CC1193" w:rsidRPr="009E6DF2" w14:paraId="772B1BEA" w14:textId="77777777" w:rsidTr="00EE75B9">
        <w:trPr>
          <w:trHeight w:val="288"/>
        </w:trPr>
        <w:tc>
          <w:tcPr>
            <w:tcW w:w="547" w:type="dxa"/>
            <w:shd w:val="clear" w:color="auto" w:fill="auto"/>
            <w:vAlign w:val="center"/>
            <w:hideMark/>
          </w:tcPr>
          <w:p w14:paraId="452AC260" w14:textId="148AFB3F"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23</w:t>
            </w:r>
          </w:p>
        </w:tc>
        <w:tc>
          <w:tcPr>
            <w:tcW w:w="1984" w:type="dxa"/>
            <w:shd w:val="clear" w:color="auto" w:fill="auto"/>
            <w:vAlign w:val="center"/>
            <w:hideMark/>
          </w:tcPr>
          <w:p w14:paraId="146FC5DA"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TXR04</w:t>
            </w:r>
            <w:r>
              <w:rPr>
                <w:rFonts w:ascii="Calibri" w:hAnsi="Calibri"/>
                <w:color w:val="000000"/>
                <w:sz w:val="18"/>
                <w:szCs w:val="18"/>
              </w:rPr>
              <w:t>Data</w:t>
            </w:r>
            <w:r w:rsidRPr="004A6B68">
              <w:rPr>
                <w:rFonts w:ascii="Calibri" w:hAnsi="Calibri"/>
                <w:color w:val="000000"/>
                <w:sz w:val="18"/>
                <w:szCs w:val="18"/>
              </w:rPr>
              <w:t>_Renewal</w:t>
            </w:r>
          </w:p>
        </w:tc>
        <w:tc>
          <w:tcPr>
            <w:tcW w:w="454" w:type="dxa"/>
            <w:shd w:val="clear" w:color="auto" w:fill="auto"/>
            <w:vAlign w:val="center"/>
            <w:hideMark/>
          </w:tcPr>
          <w:p w14:paraId="1F060208" w14:textId="36727F3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A270E22" w14:textId="61886B41"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B094B87" w14:textId="498779F9"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4EA32F51" w14:textId="6D5F2BBB"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655B15E2" w14:textId="771DA2CF"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726368AC" w14:textId="46FBE56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AB38C10" w14:textId="489C39D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5112C24" w14:textId="2C62F6D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ED70AE2" w14:textId="6BA58AB9"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AC98DF2" w14:textId="48C7C083"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1572A8C" w14:textId="32312B3F"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8080816" w14:textId="2354D89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r>
      <w:tr w:rsidR="00CC1193" w:rsidRPr="009E6DF2" w14:paraId="5E131FF1" w14:textId="77777777" w:rsidTr="00EE75B9">
        <w:trPr>
          <w:trHeight w:val="288"/>
        </w:trPr>
        <w:tc>
          <w:tcPr>
            <w:tcW w:w="547" w:type="dxa"/>
            <w:shd w:val="clear" w:color="auto" w:fill="auto"/>
            <w:vAlign w:val="center"/>
            <w:hideMark/>
          </w:tcPr>
          <w:p w14:paraId="4BDADDBD" w14:textId="5E470948" w:rsidR="00CC1193" w:rsidRPr="009E6DF2"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24</w:t>
            </w:r>
          </w:p>
        </w:tc>
        <w:tc>
          <w:tcPr>
            <w:tcW w:w="1984" w:type="dxa"/>
            <w:shd w:val="clear" w:color="auto" w:fill="auto"/>
            <w:vAlign w:val="center"/>
            <w:hideMark/>
          </w:tcPr>
          <w:p w14:paraId="26796DB5" w14:textId="77777777" w:rsidR="00CC1193" w:rsidRPr="009E6DF2" w:rsidRDefault="00CC1193" w:rsidP="00CC1193">
            <w:pPr>
              <w:spacing w:after="0" w:line="240" w:lineRule="auto"/>
              <w:ind w:left="0"/>
              <w:rPr>
                <w:rFonts w:ascii="Calibri" w:hAnsi="Calibri"/>
                <w:color w:val="000000"/>
                <w:sz w:val="18"/>
                <w:szCs w:val="18"/>
              </w:rPr>
            </w:pPr>
            <w:r>
              <w:rPr>
                <w:rFonts w:ascii="Calibri" w:hAnsi="Calibri"/>
                <w:color w:val="000000"/>
                <w:sz w:val="18"/>
                <w:szCs w:val="18"/>
              </w:rPr>
              <w:t>Submit_</w:t>
            </w:r>
            <w:r w:rsidRPr="009E6DF2">
              <w:rPr>
                <w:rFonts w:ascii="Calibri" w:hAnsi="Calibri"/>
                <w:color w:val="000000"/>
                <w:sz w:val="18"/>
                <w:szCs w:val="18"/>
              </w:rPr>
              <w:t>TXR05</w:t>
            </w:r>
            <w:r>
              <w:rPr>
                <w:rFonts w:ascii="Calibri" w:hAnsi="Calibri"/>
                <w:color w:val="000000"/>
                <w:sz w:val="18"/>
                <w:szCs w:val="18"/>
              </w:rPr>
              <w:t>Data</w:t>
            </w:r>
          </w:p>
        </w:tc>
        <w:tc>
          <w:tcPr>
            <w:tcW w:w="454" w:type="dxa"/>
            <w:shd w:val="clear" w:color="auto" w:fill="auto"/>
            <w:vAlign w:val="center"/>
            <w:hideMark/>
          </w:tcPr>
          <w:p w14:paraId="1B728EA0" w14:textId="090513D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BD7F202" w14:textId="22D7A8F4"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18C8E50" w14:textId="46795DC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283C518E" w14:textId="39104E0D"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D117ACC" w14:textId="418F14A0"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2A09F28" w14:textId="2917180A"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7067A1A" w14:textId="76021045"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E87169C" w14:textId="483722B3"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F7B0602" w14:textId="063AFBC8"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DA2626D" w14:textId="77777777"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39A6D86C" w14:textId="1FD9D77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0C9857E" w14:textId="032B9F5D" w:rsidR="00CC1193" w:rsidRPr="00EE75B9" w:rsidRDefault="00CC1193" w:rsidP="00CC1193">
            <w:pPr>
              <w:spacing w:after="0" w:line="240" w:lineRule="auto"/>
              <w:ind w:left="0"/>
              <w:jc w:val="center"/>
              <w:rPr>
                <w:rFonts w:ascii="Verdana" w:hAnsi="Verdana"/>
                <w:color w:val="000000"/>
                <w:sz w:val="18"/>
                <w:szCs w:val="18"/>
              </w:rPr>
            </w:pPr>
          </w:p>
        </w:tc>
      </w:tr>
      <w:tr w:rsidR="00CC1193" w:rsidRPr="000164E0" w14:paraId="5EA12D0F" w14:textId="77777777" w:rsidTr="00EE75B9">
        <w:trPr>
          <w:trHeight w:val="288"/>
        </w:trPr>
        <w:tc>
          <w:tcPr>
            <w:tcW w:w="547" w:type="dxa"/>
            <w:shd w:val="clear" w:color="auto" w:fill="auto"/>
            <w:vAlign w:val="center"/>
            <w:hideMark/>
          </w:tcPr>
          <w:p w14:paraId="1EBD5358" w14:textId="7721ED30" w:rsidR="00CC1193" w:rsidRPr="000164E0" w:rsidRDefault="005015F0" w:rsidP="00CC1193">
            <w:pPr>
              <w:spacing w:after="0" w:line="240" w:lineRule="auto"/>
              <w:ind w:left="0"/>
              <w:jc w:val="center"/>
              <w:rPr>
                <w:rFonts w:ascii="Calibri" w:hAnsi="Calibri"/>
                <w:color w:val="000000"/>
                <w:sz w:val="18"/>
                <w:szCs w:val="18"/>
              </w:rPr>
            </w:pPr>
            <w:r>
              <w:rPr>
                <w:rFonts w:ascii="Calibri" w:hAnsi="Calibri"/>
                <w:color w:val="000000"/>
                <w:sz w:val="18"/>
                <w:szCs w:val="18"/>
              </w:rPr>
              <w:t>25</w:t>
            </w:r>
          </w:p>
        </w:tc>
        <w:tc>
          <w:tcPr>
            <w:tcW w:w="1984" w:type="dxa"/>
            <w:shd w:val="clear" w:color="auto" w:fill="auto"/>
            <w:vAlign w:val="center"/>
            <w:hideMark/>
          </w:tcPr>
          <w:p w14:paraId="603314EF" w14:textId="77777777" w:rsidR="00CC1193" w:rsidRPr="000164E0" w:rsidRDefault="00CC1193" w:rsidP="00CC1193">
            <w:pPr>
              <w:spacing w:after="0" w:line="240" w:lineRule="auto"/>
              <w:ind w:left="0"/>
              <w:rPr>
                <w:rFonts w:ascii="Calibri" w:hAnsi="Calibri"/>
                <w:color w:val="000000"/>
                <w:sz w:val="18"/>
                <w:szCs w:val="18"/>
              </w:rPr>
            </w:pPr>
            <w:r w:rsidRPr="000164E0">
              <w:rPr>
                <w:rFonts w:ascii="Calibri" w:hAnsi="Calibri"/>
                <w:color w:val="000000"/>
                <w:sz w:val="18"/>
                <w:szCs w:val="18"/>
              </w:rPr>
              <w:t>Submit_TXR05Data_Renewal</w:t>
            </w:r>
          </w:p>
        </w:tc>
        <w:tc>
          <w:tcPr>
            <w:tcW w:w="454" w:type="dxa"/>
            <w:shd w:val="clear" w:color="auto" w:fill="auto"/>
            <w:vAlign w:val="center"/>
            <w:hideMark/>
          </w:tcPr>
          <w:p w14:paraId="22B6F6FB" w14:textId="3B8D6FED"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9075C36" w14:textId="3C0BB955"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0BB0EF73" w14:textId="28D1C161"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tcPr>
          <w:p w14:paraId="1DDEC301" w14:textId="11F4755E" w:rsidR="00CC1193" w:rsidRPr="00EE75B9" w:rsidRDefault="00CC1193" w:rsidP="00CC1193">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05EBC7FF" w14:textId="6A47436E"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416431D1" w14:textId="4AF2BA3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BD7F0E6" w14:textId="5CDE8EFE"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6417674" w14:textId="61209D42"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86A243E" w14:textId="3B3DD7E6"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AFD5224" w14:textId="4E90741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344ED0C" w14:textId="16C3430C" w:rsidR="00CC1193" w:rsidRPr="00EE75B9" w:rsidRDefault="009A7CBF" w:rsidP="00CC1193">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646A128" w14:textId="5BEFD3E9" w:rsidR="00CC1193" w:rsidRPr="00EE75B9" w:rsidRDefault="00CC1193" w:rsidP="00CC1193">
            <w:pPr>
              <w:spacing w:after="0" w:line="240" w:lineRule="auto"/>
              <w:ind w:left="0"/>
              <w:jc w:val="center"/>
              <w:rPr>
                <w:rFonts w:ascii="Verdana" w:hAnsi="Verdana"/>
                <w:color w:val="000000"/>
                <w:sz w:val="18"/>
                <w:szCs w:val="18"/>
              </w:rPr>
            </w:pPr>
          </w:p>
        </w:tc>
      </w:tr>
      <w:tr w:rsidR="005015F0" w:rsidRPr="000164E0" w14:paraId="0C354C7B" w14:textId="77777777" w:rsidTr="00CA3692">
        <w:trPr>
          <w:trHeight w:val="288"/>
        </w:trPr>
        <w:tc>
          <w:tcPr>
            <w:tcW w:w="547" w:type="dxa"/>
            <w:shd w:val="clear" w:color="auto" w:fill="auto"/>
            <w:vAlign w:val="center"/>
          </w:tcPr>
          <w:p w14:paraId="5D63AC39" w14:textId="56216C92" w:rsidR="005015F0" w:rsidRPr="000164E0" w:rsidRDefault="005015F0" w:rsidP="005015F0">
            <w:pPr>
              <w:spacing w:after="0" w:line="240" w:lineRule="auto"/>
              <w:ind w:left="0"/>
              <w:jc w:val="center"/>
              <w:rPr>
                <w:rFonts w:ascii="Calibri" w:hAnsi="Calibri"/>
                <w:color w:val="000000"/>
                <w:sz w:val="18"/>
                <w:szCs w:val="18"/>
              </w:rPr>
            </w:pPr>
            <w:r w:rsidRPr="000164E0">
              <w:rPr>
                <w:rFonts w:ascii="Calibri" w:hAnsi="Calibri"/>
                <w:color w:val="000000"/>
                <w:sz w:val="18"/>
                <w:szCs w:val="18"/>
              </w:rPr>
              <w:t>2</w:t>
            </w:r>
            <w:r>
              <w:rPr>
                <w:rFonts w:ascii="Calibri" w:hAnsi="Calibri"/>
                <w:color w:val="000000"/>
                <w:sz w:val="18"/>
                <w:szCs w:val="18"/>
              </w:rPr>
              <w:t>6</w:t>
            </w:r>
          </w:p>
        </w:tc>
        <w:tc>
          <w:tcPr>
            <w:tcW w:w="1984" w:type="dxa"/>
            <w:shd w:val="clear" w:color="auto" w:fill="auto"/>
            <w:vAlign w:val="center"/>
          </w:tcPr>
          <w:p w14:paraId="53D2FA78" w14:textId="786E9713" w:rsidR="005015F0" w:rsidRPr="000164E0" w:rsidRDefault="005015F0" w:rsidP="005015F0">
            <w:pPr>
              <w:spacing w:after="0" w:line="240" w:lineRule="auto"/>
              <w:ind w:left="0"/>
              <w:rPr>
                <w:rFonts w:ascii="Calibri" w:hAnsi="Calibri"/>
                <w:color w:val="000000"/>
                <w:sz w:val="18"/>
                <w:szCs w:val="18"/>
              </w:rPr>
            </w:pPr>
            <w:r w:rsidRPr="000164E0">
              <w:rPr>
                <w:rFonts w:ascii="Calibri" w:hAnsi="Calibri"/>
                <w:color w:val="000000"/>
                <w:sz w:val="18"/>
                <w:szCs w:val="18"/>
              </w:rPr>
              <w:t>Submit_TXR05_FirstBatch</w:t>
            </w:r>
          </w:p>
        </w:tc>
        <w:tc>
          <w:tcPr>
            <w:tcW w:w="454" w:type="dxa"/>
            <w:shd w:val="clear" w:color="auto" w:fill="auto"/>
            <w:vAlign w:val="center"/>
          </w:tcPr>
          <w:p w14:paraId="5FDFBFC8" w14:textId="1AA18676"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25CD54F8"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5141647E"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54B90AAB"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59DB143E" w14:textId="41B01729"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4A46B5C" w14:textId="1B7565E0"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2B78448" w14:textId="01D1FE06"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55AB286" w14:textId="700ACFC5"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37F759B" w14:textId="69D19D1F"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BCF7441"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70ABBD3F"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07881FB6" w14:textId="77777777" w:rsidR="005015F0" w:rsidRPr="00EE75B9" w:rsidRDefault="005015F0" w:rsidP="005015F0">
            <w:pPr>
              <w:spacing w:after="0" w:line="240" w:lineRule="auto"/>
              <w:ind w:left="0"/>
              <w:jc w:val="center"/>
              <w:rPr>
                <w:rFonts w:ascii="Verdana" w:hAnsi="Verdana"/>
                <w:color w:val="000000"/>
                <w:sz w:val="18"/>
                <w:szCs w:val="18"/>
              </w:rPr>
            </w:pPr>
          </w:p>
        </w:tc>
      </w:tr>
      <w:tr w:rsidR="005015F0" w:rsidRPr="000164E0" w14:paraId="41FA1AC0" w14:textId="77777777" w:rsidTr="00EE75B9">
        <w:trPr>
          <w:trHeight w:val="288"/>
        </w:trPr>
        <w:tc>
          <w:tcPr>
            <w:tcW w:w="547" w:type="dxa"/>
            <w:shd w:val="clear" w:color="auto" w:fill="auto"/>
            <w:vAlign w:val="center"/>
            <w:hideMark/>
          </w:tcPr>
          <w:p w14:paraId="684A8BC1" w14:textId="0002E02C" w:rsidR="005015F0" w:rsidRPr="000164E0" w:rsidRDefault="005015F0" w:rsidP="005015F0">
            <w:pPr>
              <w:spacing w:after="0" w:line="240" w:lineRule="auto"/>
              <w:ind w:left="0"/>
              <w:jc w:val="center"/>
              <w:rPr>
                <w:rFonts w:ascii="Calibri" w:hAnsi="Calibri"/>
                <w:color w:val="000000"/>
                <w:sz w:val="18"/>
                <w:szCs w:val="18"/>
              </w:rPr>
            </w:pPr>
            <w:r w:rsidRPr="000164E0">
              <w:rPr>
                <w:rFonts w:ascii="Calibri" w:hAnsi="Calibri"/>
                <w:color w:val="000000"/>
                <w:sz w:val="18"/>
                <w:szCs w:val="18"/>
              </w:rPr>
              <w:t>2</w:t>
            </w:r>
            <w:r>
              <w:rPr>
                <w:rFonts w:ascii="Calibri" w:hAnsi="Calibri"/>
                <w:color w:val="000000"/>
                <w:sz w:val="18"/>
                <w:szCs w:val="18"/>
              </w:rPr>
              <w:t>7</w:t>
            </w:r>
          </w:p>
        </w:tc>
        <w:tc>
          <w:tcPr>
            <w:tcW w:w="1984" w:type="dxa"/>
            <w:shd w:val="clear" w:color="auto" w:fill="auto"/>
            <w:vAlign w:val="center"/>
            <w:hideMark/>
          </w:tcPr>
          <w:p w14:paraId="0EE04A93" w14:textId="77777777" w:rsidR="005015F0" w:rsidRPr="000164E0" w:rsidRDefault="005015F0" w:rsidP="005015F0">
            <w:pPr>
              <w:spacing w:after="0" w:line="240" w:lineRule="auto"/>
              <w:ind w:left="0"/>
              <w:rPr>
                <w:rFonts w:ascii="Calibri" w:hAnsi="Calibri"/>
                <w:color w:val="000000"/>
                <w:sz w:val="18"/>
                <w:szCs w:val="18"/>
              </w:rPr>
            </w:pPr>
            <w:r w:rsidRPr="000164E0">
              <w:rPr>
                <w:rFonts w:ascii="Calibri" w:hAnsi="Calibri"/>
                <w:color w:val="000000"/>
                <w:sz w:val="18"/>
                <w:szCs w:val="18"/>
              </w:rPr>
              <w:t>Submit_TXR15Data</w:t>
            </w:r>
          </w:p>
        </w:tc>
        <w:tc>
          <w:tcPr>
            <w:tcW w:w="454" w:type="dxa"/>
            <w:shd w:val="clear" w:color="auto" w:fill="auto"/>
            <w:vAlign w:val="center"/>
            <w:hideMark/>
          </w:tcPr>
          <w:p w14:paraId="4D99AC9D" w14:textId="2985960A"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2E4B394" w14:textId="04D9C711"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5D6C94E0" w14:textId="31B68AF4"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9984FBC" w14:textId="42FD79D3"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337AA86" w14:textId="11375C90"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995BE9C" w14:textId="13E6A9AD"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0BE17AD" w14:textId="13080F84"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79F19BF" w14:textId="3748013D"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DAB7C51" w14:textId="6064432C"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66CD17A6"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65112E9E" w14:textId="0171C9CD"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5F365224" w14:textId="055776A6" w:rsidR="005015F0" w:rsidRPr="00EE75B9" w:rsidRDefault="005015F0" w:rsidP="005015F0">
            <w:pPr>
              <w:spacing w:after="0" w:line="240" w:lineRule="auto"/>
              <w:ind w:left="0"/>
              <w:jc w:val="center"/>
              <w:rPr>
                <w:rFonts w:ascii="Verdana" w:hAnsi="Verdana"/>
                <w:color w:val="000000"/>
                <w:sz w:val="18"/>
                <w:szCs w:val="18"/>
              </w:rPr>
            </w:pPr>
          </w:p>
        </w:tc>
      </w:tr>
      <w:tr w:rsidR="005015F0" w:rsidRPr="000164E0" w14:paraId="7F7ED636" w14:textId="77777777" w:rsidTr="00EE75B9">
        <w:trPr>
          <w:trHeight w:val="288"/>
        </w:trPr>
        <w:tc>
          <w:tcPr>
            <w:tcW w:w="547" w:type="dxa"/>
            <w:shd w:val="clear" w:color="auto" w:fill="auto"/>
            <w:vAlign w:val="center"/>
            <w:hideMark/>
          </w:tcPr>
          <w:p w14:paraId="32E11244" w14:textId="0FBC615B" w:rsidR="005015F0" w:rsidRPr="000164E0" w:rsidRDefault="005015F0" w:rsidP="005015F0">
            <w:pPr>
              <w:spacing w:after="0" w:line="240" w:lineRule="auto"/>
              <w:ind w:left="0"/>
              <w:jc w:val="center"/>
              <w:rPr>
                <w:rFonts w:ascii="Calibri" w:hAnsi="Calibri"/>
                <w:color w:val="000000"/>
                <w:sz w:val="18"/>
                <w:szCs w:val="18"/>
              </w:rPr>
            </w:pPr>
            <w:r w:rsidRPr="000164E0">
              <w:rPr>
                <w:rFonts w:ascii="Calibri" w:hAnsi="Calibri"/>
                <w:color w:val="000000"/>
                <w:sz w:val="18"/>
                <w:szCs w:val="18"/>
              </w:rPr>
              <w:t>2</w:t>
            </w:r>
            <w:r>
              <w:rPr>
                <w:rFonts w:ascii="Calibri" w:hAnsi="Calibri"/>
                <w:color w:val="000000"/>
                <w:sz w:val="18"/>
                <w:szCs w:val="18"/>
              </w:rPr>
              <w:t>8</w:t>
            </w:r>
          </w:p>
        </w:tc>
        <w:tc>
          <w:tcPr>
            <w:tcW w:w="1984" w:type="dxa"/>
            <w:shd w:val="clear" w:color="auto" w:fill="auto"/>
            <w:vAlign w:val="center"/>
            <w:hideMark/>
          </w:tcPr>
          <w:p w14:paraId="7F867E5C" w14:textId="77777777" w:rsidR="005015F0" w:rsidRPr="000164E0" w:rsidRDefault="005015F0" w:rsidP="005015F0">
            <w:pPr>
              <w:spacing w:after="0" w:line="240" w:lineRule="auto"/>
              <w:ind w:left="0"/>
              <w:rPr>
                <w:rFonts w:ascii="Calibri" w:hAnsi="Calibri"/>
                <w:color w:val="000000"/>
                <w:sz w:val="18"/>
                <w:szCs w:val="18"/>
              </w:rPr>
            </w:pPr>
            <w:r w:rsidRPr="000164E0">
              <w:rPr>
                <w:rFonts w:ascii="Calibri" w:hAnsi="Calibri"/>
                <w:color w:val="000000"/>
                <w:sz w:val="18"/>
                <w:szCs w:val="18"/>
              </w:rPr>
              <w:t>Submit_TXR15Data_Renewal</w:t>
            </w:r>
          </w:p>
        </w:tc>
        <w:tc>
          <w:tcPr>
            <w:tcW w:w="454" w:type="dxa"/>
            <w:shd w:val="clear" w:color="auto" w:fill="auto"/>
            <w:vAlign w:val="center"/>
            <w:hideMark/>
          </w:tcPr>
          <w:p w14:paraId="65AA9072" w14:textId="076F6220"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1A34BE0A" w14:textId="57141DDA"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53DED1C9" w14:textId="39CA25EB"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hideMark/>
          </w:tcPr>
          <w:p w14:paraId="2622FAD7" w14:textId="1B1D7FBD"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26FDD662" w14:textId="55BA478E"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731643FE" w14:textId="665800E1"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383B51AC" w14:textId="59269FF6"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56B90AA0" w14:textId="39D3939C"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3D97F7C" w14:textId="04D28917"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19FC65FB" w14:textId="1BE1DA6D"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hideMark/>
          </w:tcPr>
          <w:p w14:paraId="02E10EED" w14:textId="42853B60"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F064B2E" w14:textId="0C43990F" w:rsidR="005015F0" w:rsidRPr="00EE75B9" w:rsidRDefault="005015F0" w:rsidP="005015F0">
            <w:pPr>
              <w:spacing w:after="0" w:line="240" w:lineRule="auto"/>
              <w:ind w:left="0"/>
              <w:jc w:val="center"/>
              <w:rPr>
                <w:rFonts w:ascii="Verdana" w:hAnsi="Verdana"/>
                <w:color w:val="000000"/>
                <w:sz w:val="18"/>
                <w:szCs w:val="18"/>
              </w:rPr>
            </w:pPr>
          </w:p>
        </w:tc>
      </w:tr>
      <w:tr w:rsidR="005015F0" w:rsidRPr="000164E0" w14:paraId="2EA13CD3" w14:textId="77777777" w:rsidTr="00CC1193">
        <w:trPr>
          <w:trHeight w:val="480"/>
        </w:trPr>
        <w:tc>
          <w:tcPr>
            <w:tcW w:w="547" w:type="dxa"/>
            <w:tcBorders>
              <w:bottom w:val="single" w:sz="4" w:space="0" w:color="auto"/>
            </w:tcBorders>
            <w:shd w:val="clear" w:color="auto" w:fill="auto"/>
            <w:vAlign w:val="center"/>
          </w:tcPr>
          <w:p w14:paraId="3FECD6CB" w14:textId="2923162F" w:rsidR="005015F0" w:rsidRPr="000164E0" w:rsidRDefault="005015F0" w:rsidP="005015F0">
            <w:pPr>
              <w:spacing w:after="0" w:line="240" w:lineRule="auto"/>
              <w:ind w:left="0"/>
              <w:jc w:val="center"/>
              <w:rPr>
                <w:rFonts w:ascii="Calibri" w:hAnsi="Calibri"/>
                <w:color w:val="000000"/>
                <w:sz w:val="18"/>
                <w:szCs w:val="18"/>
              </w:rPr>
            </w:pPr>
            <w:r w:rsidRPr="000164E0">
              <w:rPr>
                <w:rFonts w:ascii="Calibri" w:hAnsi="Calibri"/>
                <w:color w:val="000000"/>
                <w:sz w:val="18"/>
                <w:szCs w:val="18"/>
              </w:rPr>
              <w:t>2</w:t>
            </w:r>
            <w:r>
              <w:rPr>
                <w:rFonts w:ascii="Calibri" w:hAnsi="Calibri"/>
                <w:color w:val="000000"/>
                <w:sz w:val="18"/>
                <w:szCs w:val="18"/>
              </w:rPr>
              <w:t>9</w:t>
            </w:r>
          </w:p>
        </w:tc>
        <w:tc>
          <w:tcPr>
            <w:tcW w:w="1984" w:type="dxa"/>
            <w:tcBorders>
              <w:bottom w:val="single" w:sz="4" w:space="0" w:color="auto"/>
            </w:tcBorders>
            <w:shd w:val="clear" w:color="auto" w:fill="auto"/>
            <w:vAlign w:val="center"/>
          </w:tcPr>
          <w:p w14:paraId="7BF90947" w14:textId="2096910F" w:rsidR="005015F0" w:rsidRPr="000164E0" w:rsidRDefault="005015F0" w:rsidP="005015F0">
            <w:pPr>
              <w:spacing w:after="0" w:line="240" w:lineRule="auto"/>
              <w:ind w:left="0"/>
              <w:rPr>
                <w:rFonts w:ascii="Calibri" w:hAnsi="Calibri"/>
                <w:color w:val="000000"/>
                <w:sz w:val="18"/>
                <w:szCs w:val="18"/>
              </w:rPr>
            </w:pPr>
            <w:r w:rsidRPr="000164E0">
              <w:rPr>
                <w:rFonts w:ascii="Calibri" w:hAnsi="Calibri"/>
                <w:color w:val="000000"/>
                <w:sz w:val="18"/>
                <w:szCs w:val="18"/>
              </w:rPr>
              <w:t>Submit_TXR15_FirstBatch</w:t>
            </w:r>
          </w:p>
        </w:tc>
        <w:tc>
          <w:tcPr>
            <w:tcW w:w="454" w:type="dxa"/>
            <w:shd w:val="clear" w:color="auto" w:fill="auto"/>
            <w:vAlign w:val="center"/>
          </w:tcPr>
          <w:p w14:paraId="1BE5D956" w14:textId="18539D5B"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44270CAE" w14:textId="5DF3B5D6"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0C6EEC2C" w14:textId="5378D798"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1666FC60" w14:textId="5AC87BC8"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07EC9EAF" w14:textId="5238BA39"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1B904EB5" w14:textId="4323DF42"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0A2832E6" w14:textId="14315202"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43355D6C" w14:textId="58418BAF" w:rsidR="005015F0" w:rsidRPr="00EE75B9" w:rsidRDefault="009A7CBF" w:rsidP="005015F0">
            <w:pPr>
              <w:spacing w:after="0" w:line="240" w:lineRule="auto"/>
              <w:ind w:left="0"/>
              <w:jc w:val="center"/>
              <w:rPr>
                <w:rFonts w:ascii="Verdana" w:hAnsi="Verdana"/>
                <w:color w:val="000000"/>
                <w:sz w:val="18"/>
                <w:szCs w:val="18"/>
              </w:rPr>
            </w:pPr>
            <w:r>
              <w:rPr>
                <w:rFonts w:ascii="Verdana" w:hAnsi="Verdana"/>
                <w:color w:val="000000"/>
                <w:sz w:val="18"/>
                <w:szCs w:val="18"/>
              </w:rPr>
              <w:t>X</w:t>
            </w:r>
          </w:p>
        </w:tc>
        <w:tc>
          <w:tcPr>
            <w:tcW w:w="454" w:type="dxa"/>
            <w:shd w:val="clear" w:color="auto" w:fill="auto"/>
            <w:vAlign w:val="center"/>
          </w:tcPr>
          <w:p w14:paraId="714DD717" w14:textId="357A85F8"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52418BE9" w14:textId="77777777"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37A13B8B" w14:textId="33D60B41" w:rsidR="005015F0" w:rsidRPr="00EE75B9" w:rsidRDefault="005015F0" w:rsidP="005015F0">
            <w:pPr>
              <w:spacing w:after="0" w:line="240" w:lineRule="auto"/>
              <w:ind w:left="0"/>
              <w:jc w:val="center"/>
              <w:rPr>
                <w:rFonts w:ascii="Verdana" w:hAnsi="Verdana"/>
                <w:color w:val="000000"/>
                <w:sz w:val="18"/>
                <w:szCs w:val="18"/>
              </w:rPr>
            </w:pPr>
          </w:p>
        </w:tc>
        <w:tc>
          <w:tcPr>
            <w:tcW w:w="454" w:type="dxa"/>
            <w:shd w:val="clear" w:color="auto" w:fill="auto"/>
            <w:vAlign w:val="center"/>
          </w:tcPr>
          <w:p w14:paraId="3F760B6D" w14:textId="752F54D3" w:rsidR="005015F0" w:rsidRPr="00EE75B9" w:rsidRDefault="005015F0" w:rsidP="005015F0">
            <w:pPr>
              <w:spacing w:after="0" w:line="240" w:lineRule="auto"/>
              <w:ind w:left="0"/>
              <w:jc w:val="center"/>
              <w:rPr>
                <w:rFonts w:ascii="Verdana" w:hAnsi="Verdana"/>
                <w:color w:val="000000"/>
                <w:sz w:val="18"/>
                <w:szCs w:val="18"/>
              </w:rPr>
            </w:pPr>
          </w:p>
        </w:tc>
      </w:tr>
    </w:tbl>
    <w:p w14:paraId="57755120" w14:textId="77777777" w:rsidR="00871B7B" w:rsidRDefault="00871B7B" w:rsidP="00EF1C25">
      <w:pPr>
        <w:pStyle w:val="Heading2"/>
        <w:spacing w:line="240" w:lineRule="auto"/>
      </w:pPr>
      <w:bookmarkStart w:id="46" w:name="_Toc126990446"/>
      <w:bookmarkStart w:id="47" w:name="_Toc453777365"/>
      <w:bookmarkStart w:id="48" w:name="_Toc133318937"/>
      <w:r>
        <w:t xml:space="preserve">3.5 </w:t>
      </w:r>
      <w:r>
        <w:tab/>
        <w:t>Information Management Requirements</w:t>
      </w:r>
      <w:bookmarkEnd w:id="46"/>
      <w:bookmarkEnd w:id="47"/>
      <w:bookmarkEnd w:id="48"/>
    </w:p>
    <w:p w14:paraId="4AB62E7D" w14:textId="77777777" w:rsidR="00B13D63" w:rsidRPr="00C17D17" w:rsidRDefault="00B13D63" w:rsidP="00EF1C25">
      <w:pPr>
        <w:spacing w:line="240" w:lineRule="auto"/>
        <w:rPr>
          <w:b/>
        </w:rPr>
      </w:pPr>
      <w:r w:rsidRPr="001776EC">
        <w:rPr>
          <w:i/>
        </w:rPr>
        <w:t xml:space="preserve">Describe the information management requirements for the </w:t>
      </w:r>
      <w:r w:rsidRPr="00C17D17">
        <w:rPr>
          <w:i/>
        </w:rPr>
        <w:t>software</w:t>
      </w:r>
      <w:r w:rsidRPr="00C17D17">
        <w:rPr>
          <w:i/>
          <w:szCs w:val="17"/>
        </w:rPr>
        <w:t>.</w:t>
      </w:r>
    </w:p>
    <w:p w14:paraId="4A224089" w14:textId="77777777" w:rsidR="006A289B" w:rsidRPr="003C5EFC" w:rsidRDefault="006A289B" w:rsidP="00EF1C25">
      <w:pPr>
        <w:spacing w:line="240" w:lineRule="auto"/>
        <w:rPr>
          <w:b/>
        </w:rPr>
      </w:pPr>
      <w:r w:rsidRPr="003C5EFC">
        <w:rPr>
          <w:b/>
        </w:rPr>
        <w:t>N/A</w:t>
      </w:r>
    </w:p>
    <w:p w14:paraId="1F129A6B" w14:textId="77777777" w:rsidR="00871B7B" w:rsidRDefault="00871B7B" w:rsidP="00EF1C25">
      <w:pPr>
        <w:pStyle w:val="Heading2"/>
        <w:spacing w:line="240" w:lineRule="auto"/>
      </w:pPr>
      <w:bookmarkStart w:id="49" w:name="_Toc126990447"/>
      <w:bookmarkStart w:id="50" w:name="_Toc453777366"/>
      <w:bookmarkStart w:id="51" w:name="_Toc133318938"/>
      <w:r>
        <w:t xml:space="preserve">3.6 </w:t>
      </w:r>
      <w:r>
        <w:tab/>
        <w:t>Systems Requirements</w:t>
      </w:r>
      <w:bookmarkEnd w:id="49"/>
      <w:bookmarkEnd w:id="50"/>
      <w:bookmarkEnd w:id="51"/>
    </w:p>
    <w:p w14:paraId="27BABBC3" w14:textId="77777777" w:rsidR="00871B7B" w:rsidRDefault="00871B7B" w:rsidP="00EF1C25">
      <w:pPr>
        <w:pStyle w:val="Heading3"/>
        <w:spacing w:line="240" w:lineRule="auto"/>
      </w:pPr>
      <w:bookmarkStart w:id="52" w:name="_Toc126990448"/>
      <w:r>
        <w:t xml:space="preserve">3.6.1 </w:t>
      </w:r>
      <w:r w:rsidR="005B721C">
        <w:tab/>
      </w:r>
      <w:r>
        <w:t>Performance Requirements</w:t>
      </w:r>
      <w:bookmarkEnd w:id="52"/>
    </w:p>
    <w:p w14:paraId="41C1E6DB" w14:textId="77777777" w:rsidR="00871B7B" w:rsidRDefault="00871B7B" w:rsidP="00EF1C25">
      <w:pPr>
        <w:pStyle w:val="Normal-Indent"/>
        <w:keepNext w:val="0"/>
        <w:tabs>
          <w:tab w:val="clear" w:pos="720"/>
          <w:tab w:val="clear" w:pos="1440"/>
          <w:tab w:val="clear" w:pos="9360"/>
        </w:tabs>
        <w:spacing w:line="240" w:lineRule="auto"/>
        <w:rPr>
          <w:i/>
        </w:rPr>
      </w:pPr>
      <w:r w:rsidRPr="001776EC">
        <w:rPr>
          <w:i/>
        </w:rPr>
        <w:t>Describe the performance conditions and their associated capabilities.</w:t>
      </w:r>
    </w:p>
    <w:p w14:paraId="46C2302E" w14:textId="77777777" w:rsidR="0086180B" w:rsidRDefault="005E4DAA" w:rsidP="00EF1C25">
      <w:pPr>
        <w:pStyle w:val="Normal-Indent"/>
        <w:keepNext w:val="0"/>
        <w:tabs>
          <w:tab w:val="clear" w:pos="720"/>
          <w:tab w:val="clear" w:pos="1440"/>
          <w:tab w:val="clear" w:pos="9360"/>
        </w:tabs>
        <w:spacing w:line="240" w:lineRule="auto"/>
      </w:pPr>
      <w:r>
        <w:t xml:space="preserve">The system must perform as the user expects in every action response with no </w:t>
      </w:r>
      <w:r w:rsidR="0086180B">
        <w:t xml:space="preserve">excess </w:t>
      </w:r>
      <w:r>
        <w:t>delays</w:t>
      </w:r>
      <w:r w:rsidR="0086180B">
        <w:t>.</w:t>
      </w:r>
      <w:r w:rsidR="0043759D">
        <w:t xml:space="preserve">  For example, the </w:t>
      </w:r>
      <w:r w:rsidR="00C704A2">
        <w:t>ICIS-NPDES</w:t>
      </w:r>
      <w:r w:rsidR="0043759D">
        <w:t xml:space="preserve"> module tabs should not take over </w:t>
      </w:r>
      <w:r w:rsidR="009D6F36">
        <w:t>30-</w:t>
      </w:r>
      <w:r w:rsidR="0043759D">
        <w:t xml:space="preserve">60 seconds to load and display data. </w:t>
      </w:r>
      <w:r w:rsidR="0086180B">
        <w:t xml:space="preserve"> The performance of the TIDEN application will be affected by various factors such as the hosting server’s memory and CPU space, the speed of TCEQ’s internal network, the TIDEN database design, and the TIDEN application code.  enfoTech will create the </w:t>
      </w:r>
      <w:r w:rsidR="00C704A2">
        <w:t>ICIS-NPDES</w:t>
      </w:r>
      <w:r w:rsidR="0086180B">
        <w:t xml:space="preserve"> staging tables and develop the application code with optimal performance in mind. </w:t>
      </w:r>
    </w:p>
    <w:p w14:paraId="22BF3FA3" w14:textId="77777777" w:rsidR="0043759D" w:rsidRDefault="005E4DAA" w:rsidP="00EF1C25">
      <w:pPr>
        <w:pStyle w:val="Normal-Indent"/>
        <w:keepNext w:val="0"/>
        <w:tabs>
          <w:tab w:val="clear" w:pos="720"/>
          <w:tab w:val="clear" w:pos="1440"/>
          <w:tab w:val="clear" w:pos="9360"/>
        </w:tabs>
        <w:spacing w:line="240" w:lineRule="auto"/>
      </w:pPr>
      <w:r>
        <w:t xml:space="preserve">The system must be designed to </w:t>
      </w:r>
      <w:r w:rsidR="0043759D">
        <w:t xml:space="preserve">allow multiple users to log into TIDEN and view the </w:t>
      </w:r>
      <w:r w:rsidR="00C704A2">
        <w:t>ICIS-NPDES</w:t>
      </w:r>
      <w:r w:rsidR="0043759D">
        <w:t xml:space="preserve"> module</w:t>
      </w:r>
      <w:r>
        <w:t>.</w:t>
      </w:r>
      <w:r w:rsidR="0043759D">
        <w:t xml:space="preserve">  If performing a manual submission, only one user should initiate the submission from TIDEN to prevent the same dataset from being submitted multiple times.</w:t>
      </w:r>
    </w:p>
    <w:p w14:paraId="1DF90B69" w14:textId="77777777" w:rsidR="005E4DAA" w:rsidRPr="005E4DAA" w:rsidRDefault="005E4DAA" w:rsidP="00EF1C25">
      <w:pPr>
        <w:pStyle w:val="Normal-Indent"/>
        <w:keepNext w:val="0"/>
        <w:tabs>
          <w:tab w:val="clear" w:pos="720"/>
          <w:tab w:val="clear" w:pos="1440"/>
          <w:tab w:val="clear" w:pos="9360"/>
        </w:tabs>
        <w:spacing w:line="240" w:lineRule="auto"/>
        <w:rPr>
          <w:szCs w:val="24"/>
        </w:rPr>
      </w:pPr>
      <w:r>
        <w:lastRenderedPageBreak/>
        <w:t>At any given time, the system must be able to maintain performance levels specified above.</w:t>
      </w:r>
    </w:p>
    <w:p w14:paraId="763781A6" w14:textId="77777777" w:rsidR="00871B7B" w:rsidRPr="001B06A0" w:rsidRDefault="00871B7B" w:rsidP="00EF1C25">
      <w:pPr>
        <w:pStyle w:val="Heading3"/>
        <w:spacing w:line="240" w:lineRule="auto"/>
      </w:pPr>
      <w:bookmarkStart w:id="53" w:name="_Toc126990449"/>
      <w:r w:rsidRPr="001B06A0">
        <w:t xml:space="preserve">3.6.2 </w:t>
      </w:r>
      <w:r w:rsidR="005B721C" w:rsidRPr="001B06A0">
        <w:tab/>
      </w:r>
      <w:r w:rsidRPr="001B06A0">
        <w:t>Quality Requirements</w:t>
      </w:r>
      <w:bookmarkEnd w:id="53"/>
    </w:p>
    <w:p w14:paraId="4A75BA96" w14:textId="77777777" w:rsidR="00871B7B" w:rsidRDefault="00871B7B" w:rsidP="00EF1C25">
      <w:pPr>
        <w:pStyle w:val="Normal-Indent"/>
        <w:keepNext w:val="0"/>
        <w:tabs>
          <w:tab w:val="clear" w:pos="720"/>
          <w:tab w:val="clear" w:pos="1440"/>
          <w:tab w:val="clear" w:pos="9360"/>
        </w:tabs>
        <w:spacing w:line="240" w:lineRule="auto"/>
        <w:rPr>
          <w:i/>
          <w:szCs w:val="24"/>
        </w:rPr>
      </w:pPr>
      <w:r w:rsidRPr="001776EC">
        <w:rPr>
          <w:i/>
          <w:szCs w:val="24"/>
        </w:rPr>
        <w:t>Describe requirements for the quality characteristics of the software.</w:t>
      </w:r>
    </w:p>
    <w:p w14:paraId="2183DAF2" w14:textId="77777777" w:rsidR="00C11F5B" w:rsidRPr="005E4DAA" w:rsidRDefault="007F420D" w:rsidP="00EF1C25">
      <w:pPr>
        <w:pStyle w:val="Normal-Indent"/>
        <w:keepNext w:val="0"/>
        <w:tabs>
          <w:tab w:val="clear" w:pos="720"/>
          <w:tab w:val="clear" w:pos="1440"/>
          <w:tab w:val="clear" w:pos="9360"/>
        </w:tabs>
        <w:spacing w:line="240" w:lineRule="auto"/>
        <w:rPr>
          <w:szCs w:val="24"/>
        </w:rPr>
      </w:pPr>
      <w:r w:rsidRPr="005E4DAA">
        <w:rPr>
          <w:szCs w:val="24"/>
        </w:rPr>
        <w:t xml:space="preserve">The scalability </w:t>
      </w:r>
      <w:r w:rsidR="00BD03EA" w:rsidRPr="005E4DAA">
        <w:rPr>
          <w:szCs w:val="24"/>
        </w:rPr>
        <w:t xml:space="preserve">of the software </w:t>
      </w:r>
      <w:r w:rsidRPr="005E4DAA">
        <w:rPr>
          <w:szCs w:val="24"/>
        </w:rPr>
        <w:t>must be achieved without modification to the underlying architecture of the plug-in.</w:t>
      </w:r>
    </w:p>
    <w:p w14:paraId="5A733035" w14:textId="77777777" w:rsidR="00AE0E73" w:rsidRPr="005E4DAA" w:rsidRDefault="00AE0E73" w:rsidP="00EF1C25">
      <w:pPr>
        <w:pStyle w:val="Normal-Indent"/>
        <w:keepNext w:val="0"/>
        <w:tabs>
          <w:tab w:val="clear" w:pos="720"/>
          <w:tab w:val="clear" w:pos="1440"/>
          <w:tab w:val="clear" w:pos="9360"/>
        </w:tabs>
        <w:spacing w:line="240" w:lineRule="auto"/>
        <w:rPr>
          <w:szCs w:val="24"/>
        </w:rPr>
      </w:pPr>
      <w:r w:rsidRPr="005E4DAA">
        <w:rPr>
          <w:szCs w:val="24"/>
        </w:rPr>
        <w:t xml:space="preserve">The software should be in a </w:t>
      </w:r>
      <w:r w:rsidR="00BD03EA" w:rsidRPr="005E4DAA">
        <w:rPr>
          <w:szCs w:val="24"/>
        </w:rPr>
        <w:t>simplicity</w:t>
      </w:r>
      <w:r w:rsidRPr="005E4DAA">
        <w:rPr>
          <w:szCs w:val="24"/>
        </w:rPr>
        <w:t xml:space="preserve"> design state to promote ease of testing.</w:t>
      </w:r>
    </w:p>
    <w:p w14:paraId="100D473C" w14:textId="77777777" w:rsidR="00AE0E73" w:rsidRPr="005E4DAA" w:rsidRDefault="00AE0E73" w:rsidP="00EF1C25">
      <w:pPr>
        <w:pStyle w:val="Normal-Indent"/>
        <w:keepNext w:val="0"/>
        <w:tabs>
          <w:tab w:val="clear" w:pos="720"/>
          <w:tab w:val="clear" w:pos="1440"/>
          <w:tab w:val="clear" w:pos="9360"/>
        </w:tabs>
        <w:spacing w:line="240" w:lineRule="auto"/>
        <w:rPr>
          <w:szCs w:val="24"/>
        </w:rPr>
      </w:pPr>
      <w:r w:rsidRPr="005E4DAA">
        <w:rPr>
          <w:szCs w:val="24"/>
        </w:rPr>
        <w:t>Once the software is deployed, it must be in a supportable state</w:t>
      </w:r>
      <w:r w:rsidR="004103BD" w:rsidRPr="005E4DAA">
        <w:rPr>
          <w:szCs w:val="24"/>
        </w:rPr>
        <w:t xml:space="preserve"> to </w:t>
      </w:r>
      <w:r w:rsidR="001A3D9F">
        <w:rPr>
          <w:szCs w:val="24"/>
        </w:rPr>
        <w:t>ensure</w:t>
      </w:r>
      <w:r w:rsidR="001A3D9F" w:rsidRPr="005E4DAA">
        <w:rPr>
          <w:szCs w:val="24"/>
        </w:rPr>
        <w:t xml:space="preserve"> </w:t>
      </w:r>
      <w:r w:rsidR="00BD03EA" w:rsidRPr="005E4DAA">
        <w:rPr>
          <w:szCs w:val="24"/>
        </w:rPr>
        <w:t>ease of support without severely inconveniencing software use.</w:t>
      </w:r>
    </w:p>
    <w:p w14:paraId="68728470" w14:textId="77777777" w:rsidR="00871B7B" w:rsidRDefault="00871B7B" w:rsidP="00EF1C25">
      <w:pPr>
        <w:pStyle w:val="Heading2"/>
        <w:spacing w:line="240" w:lineRule="auto"/>
      </w:pPr>
      <w:bookmarkStart w:id="54" w:name="_Toc126990450"/>
      <w:bookmarkStart w:id="55" w:name="_Toc453777367"/>
      <w:bookmarkStart w:id="56" w:name="_Toc133318939"/>
      <w:r>
        <w:t xml:space="preserve">3.7 </w:t>
      </w:r>
      <w:r w:rsidR="00854DF3">
        <w:tab/>
      </w:r>
      <w:r>
        <w:t>Interfaces</w:t>
      </w:r>
      <w:bookmarkEnd w:id="54"/>
      <w:bookmarkEnd w:id="55"/>
      <w:bookmarkEnd w:id="56"/>
    </w:p>
    <w:p w14:paraId="0C4FAD02" w14:textId="77777777" w:rsidR="00871B7B" w:rsidRPr="001776EC" w:rsidRDefault="00871B7B" w:rsidP="00EF1C25">
      <w:pPr>
        <w:pStyle w:val="Normal-Indent"/>
        <w:keepNext w:val="0"/>
        <w:tabs>
          <w:tab w:val="clear" w:pos="720"/>
          <w:tab w:val="clear" w:pos="1440"/>
          <w:tab w:val="clear" w:pos="9360"/>
        </w:tabs>
        <w:spacing w:line="240" w:lineRule="auto"/>
        <w:rPr>
          <w:i/>
        </w:rPr>
      </w:pPr>
      <w:r w:rsidRPr="001776EC">
        <w:rPr>
          <w:i/>
        </w:rPr>
        <w:t>Describe the logical characteristics of each interface between the application and other hardware, software, and communication protocols.</w:t>
      </w:r>
    </w:p>
    <w:p w14:paraId="67ACE3EA" w14:textId="77777777" w:rsidR="00871B7B" w:rsidRDefault="009F35DF" w:rsidP="00EF1C25">
      <w:pPr>
        <w:pStyle w:val="Normal-Indent"/>
        <w:keepNext w:val="0"/>
        <w:tabs>
          <w:tab w:val="clear" w:pos="720"/>
          <w:tab w:val="clear" w:pos="1440"/>
          <w:tab w:val="clear" w:pos="9360"/>
        </w:tabs>
        <w:spacing w:line="240" w:lineRule="auto"/>
      </w:pPr>
      <w:r>
        <w:t>3.7.1</w:t>
      </w:r>
      <w:r>
        <w:tab/>
      </w:r>
      <w:r w:rsidR="004C69C4">
        <w:t xml:space="preserve">Use </w:t>
      </w:r>
      <w:r>
        <w:t>TIDEN infrastructure in order to interface with EPA’s National Authentication &amp; Authorization System (NAAS)/CDX to authenticate, send and receive XML files</w:t>
      </w:r>
      <w:r w:rsidR="0095461F">
        <w:t xml:space="preserve"> via CDX</w:t>
      </w:r>
      <w:r>
        <w:t>.</w:t>
      </w:r>
    </w:p>
    <w:p w14:paraId="6EB07F11" w14:textId="77777777" w:rsidR="00871B7B" w:rsidRDefault="00871B7B" w:rsidP="00EF1C25">
      <w:pPr>
        <w:pStyle w:val="Heading2"/>
        <w:spacing w:line="240" w:lineRule="auto"/>
      </w:pPr>
      <w:bookmarkStart w:id="57" w:name="_Toc126990451"/>
      <w:bookmarkStart w:id="58" w:name="_Toc453777368"/>
      <w:bookmarkStart w:id="59" w:name="_Toc133318940"/>
      <w:r>
        <w:t xml:space="preserve">3.8 </w:t>
      </w:r>
      <w:r w:rsidR="00854DF3">
        <w:tab/>
      </w:r>
      <w:r>
        <w:t>Other Requirements</w:t>
      </w:r>
      <w:bookmarkEnd w:id="57"/>
      <w:bookmarkEnd w:id="58"/>
      <w:bookmarkEnd w:id="59"/>
    </w:p>
    <w:p w14:paraId="0407A112" w14:textId="77777777" w:rsidR="00871B7B" w:rsidRDefault="00871B7B" w:rsidP="00EF1C25">
      <w:pPr>
        <w:pStyle w:val="Normal-Indent"/>
        <w:keepNext w:val="0"/>
        <w:tabs>
          <w:tab w:val="clear" w:pos="720"/>
          <w:tab w:val="clear" w:pos="1440"/>
          <w:tab w:val="clear" w:pos="9360"/>
        </w:tabs>
        <w:spacing w:line="240" w:lineRule="auto"/>
        <w:rPr>
          <w:i/>
        </w:rPr>
      </w:pPr>
      <w:r w:rsidRPr="001776EC">
        <w:rPr>
          <w:i/>
        </w:rPr>
        <w:t>Identify any other requirements that do not fit appropriately into the preceding requirement sections.</w:t>
      </w:r>
    </w:p>
    <w:p w14:paraId="102B63E1" w14:textId="77777777" w:rsidR="004441DD" w:rsidRPr="000B3380" w:rsidRDefault="004441DD" w:rsidP="004441DD">
      <w:pPr>
        <w:pStyle w:val="Normal-Indent"/>
        <w:keepNext w:val="0"/>
        <w:tabs>
          <w:tab w:val="clear" w:pos="720"/>
          <w:tab w:val="clear" w:pos="1440"/>
          <w:tab w:val="clear" w:pos="9360"/>
        </w:tabs>
        <w:spacing w:line="240" w:lineRule="auto"/>
        <w:rPr>
          <w:szCs w:val="24"/>
        </w:rPr>
      </w:pPr>
      <w:r w:rsidRPr="000B3380">
        <w:rPr>
          <w:szCs w:val="24"/>
        </w:rPr>
        <w:t>3.8.1</w:t>
      </w:r>
      <w:r w:rsidRPr="000B3380">
        <w:rPr>
          <w:szCs w:val="24"/>
        </w:rPr>
        <w:tab/>
        <w:t>System must be designed to support Oracle Database11g release.</w:t>
      </w:r>
    </w:p>
    <w:p w14:paraId="6BA36881" w14:textId="5959E6B6" w:rsidR="004441DD" w:rsidRDefault="004441DD" w:rsidP="004441DD">
      <w:pPr>
        <w:pStyle w:val="Normal-Indent"/>
        <w:keepNext w:val="0"/>
        <w:tabs>
          <w:tab w:val="clear" w:pos="720"/>
          <w:tab w:val="clear" w:pos="1440"/>
          <w:tab w:val="clear" w:pos="9360"/>
        </w:tabs>
        <w:spacing w:line="240" w:lineRule="auto"/>
        <w:rPr>
          <w:szCs w:val="24"/>
        </w:rPr>
      </w:pPr>
      <w:r w:rsidRPr="000B3380">
        <w:rPr>
          <w:szCs w:val="24"/>
        </w:rPr>
        <w:t>3.8.2</w:t>
      </w:r>
      <w:r w:rsidRPr="000B3380">
        <w:rPr>
          <w:szCs w:val="24"/>
        </w:rPr>
        <w:tab/>
        <w:t xml:space="preserve">System must be upgradable to </w:t>
      </w:r>
      <w:r w:rsidR="00E53F5D" w:rsidRPr="000B3380">
        <w:rPr>
          <w:szCs w:val="24"/>
        </w:rPr>
        <w:t>the next</w:t>
      </w:r>
      <w:r w:rsidRPr="000B3380">
        <w:rPr>
          <w:szCs w:val="24"/>
        </w:rPr>
        <w:t xml:space="preserve"> Oracle Database release.</w:t>
      </w:r>
    </w:p>
    <w:p w14:paraId="76ED1EC9" w14:textId="1D901F95" w:rsidR="004441DD" w:rsidRDefault="004441DD" w:rsidP="004441DD">
      <w:pPr>
        <w:pStyle w:val="Normal-Indent"/>
        <w:keepNext w:val="0"/>
        <w:tabs>
          <w:tab w:val="clear" w:pos="720"/>
          <w:tab w:val="clear" w:pos="1440"/>
          <w:tab w:val="clear" w:pos="9360"/>
        </w:tabs>
        <w:spacing w:line="240" w:lineRule="auto"/>
        <w:rPr>
          <w:szCs w:val="24"/>
        </w:rPr>
      </w:pPr>
      <w:r>
        <w:rPr>
          <w:szCs w:val="24"/>
        </w:rPr>
        <w:t>3.8.3</w:t>
      </w:r>
      <w:r>
        <w:rPr>
          <w:szCs w:val="24"/>
        </w:rPr>
        <w:tab/>
      </w:r>
      <w:r w:rsidRPr="00F25A21">
        <w:rPr>
          <w:szCs w:val="24"/>
        </w:rPr>
        <w:t xml:space="preserve">Parameter Limits payload </w:t>
      </w:r>
      <w:r>
        <w:rPr>
          <w:szCs w:val="24"/>
        </w:rPr>
        <w:t>must</w:t>
      </w:r>
      <w:r w:rsidRPr="00F25A21">
        <w:rPr>
          <w:szCs w:val="24"/>
        </w:rPr>
        <w:t xml:space="preserve"> allow two limit blocks for the same parameter code to resolve EPA business rule PLT050. </w:t>
      </w:r>
    </w:p>
    <w:p w14:paraId="01C30407"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3.8.4</w:t>
      </w:r>
      <w:r>
        <w:rPr>
          <w:szCs w:val="24"/>
        </w:rPr>
        <w:tab/>
      </w:r>
      <w:r w:rsidRPr="00F25A21">
        <w:rPr>
          <w:szCs w:val="24"/>
        </w:rPr>
        <w:t>General Permit Payload</w:t>
      </w:r>
      <w:r>
        <w:rPr>
          <w:szCs w:val="24"/>
        </w:rPr>
        <w:t xml:space="preserve"> must include the following </w:t>
      </w:r>
      <w:r w:rsidRPr="00F25A21">
        <w:rPr>
          <w:szCs w:val="24"/>
        </w:rPr>
        <w:t>components:</w:t>
      </w:r>
    </w:p>
    <w:p w14:paraId="317E2F86" w14:textId="376E36AD" w:rsidR="004441DD" w:rsidRDefault="004441DD" w:rsidP="001663A1">
      <w:pPr>
        <w:pStyle w:val="Normal-Indent"/>
        <w:keepNext w:val="0"/>
        <w:tabs>
          <w:tab w:val="clear" w:pos="720"/>
          <w:tab w:val="clear" w:pos="1440"/>
          <w:tab w:val="clear" w:pos="9360"/>
        </w:tabs>
        <w:spacing w:line="240" w:lineRule="auto"/>
        <w:ind w:left="1440"/>
        <w:rPr>
          <w:szCs w:val="24"/>
        </w:rPr>
      </w:pPr>
      <w:r>
        <w:rPr>
          <w:szCs w:val="24"/>
        </w:rPr>
        <w:t>3.8.4.1 M</w:t>
      </w:r>
      <w:r w:rsidRPr="00F25A21">
        <w:rPr>
          <w:szCs w:val="24"/>
        </w:rPr>
        <w:t xml:space="preserve">iddle name field </w:t>
      </w:r>
      <w:r>
        <w:rPr>
          <w:szCs w:val="24"/>
        </w:rPr>
        <w:t>in</w:t>
      </w:r>
      <w:r w:rsidRPr="00F25A21">
        <w:rPr>
          <w:szCs w:val="24"/>
        </w:rPr>
        <w:t xml:space="preserve"> Facility Contact</w:t>
      </w:r>
    </w:p>
    <w:p w14:paraId="6FEC58CA" w14:textId="7B3913E2" w:rsidR="004441DD" w:rsidRDefault="004441DD" w:rsidP="001663A1">
      <w:pPr>
        <w:pStyle w:val="Normal-Indent"/>
        <w:keepNext w:val="0"/>
        <w:tabs>
          <w:tab w:val="clear" w:pos="720"/>
          <w:tab w:val="clear" w:pos="1440"/>
          <w:tab w:val="clear" w:pos="9360"/>
        </w:tabs>
        <w:spacing w:line="240" w:lineRule="auto"/>
        <w:ind w:left="1440"/>
        <w:rPr>
          <w:szCs w:val="24"/>
        </w:rPr>
      </w:pPr>
      <w:r>
        <w:rPr>
          <w:szCs w:val="24"/>
        </w:rPr>
        <w:t xml:space="preserve">3.8.4.2 </w:t>
      </w:r>
      <w:r w:rsidRPr="00F25A21">
        <w:rPr>
          <w:szCs w:val="24"/>
        </w:rPr>
        <w:t>Contact Foreign Addresses</w:t>
      </w:r>
    </w:p>
    <w:p w14:paraId="6E8D5B5C" w14:textId="2C84C98B" w:rsidR="004441DD" w:rsidRDefault="004441DD" w:rsidP="004441DD">
      <w:pPr>
        <w:pStyle w:val="Normal-Indent"/>
        <w:keepNext w:val="0"/>
        <w:tabs>
          <w:tab w:val="clear" w:pos="720"/>
          <w:tab w:val="clear" w:pos="1440"/>
          <w:tab w:val="clear" w:pos="9360"/>
        </w:tabs>
        <w:spacing w:line="240" w:lineRule="auto"/>
        <w:rPr>
          <w:szCs w:val="24"/>
        </w:rPr>
      </w:pPr>
      <w:r>
        <w:rPr>
          <w:szCs w:val="24"/>
        </w:rPr>
        <w:t>3.8.5</w:t>
      </w:r>
      <w:r>
        <w:rPr>
          <w:szCs w:val="24"/>
        </w:rPr>
        <w:tab/>
      </w:r>
      <w:r w:rsidRPr="00B730B7">
        <w:rPr>
          <w:szCs w:val="24"/>
        </w:rPr>
        <w:t>Semi-Annually and Quarterly Discharge Monitoring Reports (DMR) frequency values</w:t>
      </w:r>
      <w:r>
        <w:rPr>
          <w:szCs w:val="24"/>
        </w:rPr>
        <w:t xml:space="preserve"> must be included</w:t>
      </w:r>
      <w:r w:rsidRPr="00B730B7">
        <w:rPr>
          <w:szCs w:val="24"/>
        </w:rPr>
        <w:t xml:space="preserve"> for all Limits/Parameter Limits operations</w:t>
      </w:r>
      <w:r>
        <w:rPr>
          <w:szCs w:val="24"/>
        </w:rPr>
        <w:t xml:space="preserve">.  </w:t>
      </w:r>
    </w:p>
    <w:p w14:paraId="3FF6D3D4" w14:textId="748C1DE3" w:rsidR="004441DD" w:rsidRDefault="004441DD" w:rsidP="004441DD">
      <w:pPr>
        <w:pStyle w:val="Normal-Indent"/>
        <w:keepNext w:val="0"/>
        <w:tabs>
          <w:tab w:val="clear" w:pos="720"/>
          <w:tab w:val="clear" w:pos="1440"/>
          <w:tab w:val="clear" w:pos="9360"/>
        </w:tabs>
        <w:spacing w:line="240" w:lineRule="auto"/>
        <w:rPr>
          <w:szCs w:val="24"/>
        </w:rPr>
      </w:pPr>
      <w:r>
        <w:rPr>
          <w:szCs w:val="24"/>
        </w:rPr>
        <w:t>3.8.6</w:t>
      </w:r>
      <w:r>
        <w:rPr>
          <w:szCs w:val="24"/>
        </w:rPr>
        <w:tab/>
        <w:t>T</w:t>
      </w:r>
      <w:r w:rsidRPr="00B05F9A">
        <w:rPr>
          <w:szCs w:val="24"/>
        </w:rPr>
        <w:t>he automatic process operation logic for existing authorizations of TXG92</w:t>
      </w:r>
      <w:r>
        <w:rPr>
          <w:szCs w:val="24"/>
        </w:rPr>
        <w:t>-CAFO</w:t>
      </w:r>
      <w:r w:rsidRPr="00B05F9A">
        <w:rPr>
          <w:szCs w:val="24"/>
        </w:rPr>
        <w:t xml:space="preserve"> permits </w:t>
      </w:r>
      <w:r>
        <w:rPr>
          <w:szCs w:val="24"/>
        </w:rPr>
        <w:t>must include</w:t>
      </w:r>
      <w:r w:rsidRPr="00B05F9A">
        <w:rPr>
          <w:szCs w:val="24"/>
        </w:rPr>
        <w:t xml:space="preserve"> the application type “NOI-Significant Expansion” to not send this application type as a NOI (Notice of Intent).</w:t>
      </w:r>
    </w:p>
    <w:p w14:paraId="7B294C25"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3.8.7</w:t>
      </w:r>
      <w:r>
        <w:rPr>
          <w:szCs w:val="24"/>
        </w:rPr>
        <w:tab/>
        <w:t>T</w:t>
      </w:r>
      <w:r w:rsidRPr="00B05F9A">
        <w:rPr>
          <w:szCs w:val="24"/>
        </w:rPr>
        <w:t xml:space="preserve">he new authorization type “TPDES Level V” </w:t>
      </w:r>
      <w:r>
        <w:rPr>
          <w:szCs w:val="24"/>
        </w:rPr>
        <w:t xml:space="preserve">must be included in </w:t>
      </w:r>
      <w:r w:rsidRPr="00B05F9A">
        <w:rPr>
          <w:szCs w:val="24"/>
        </w:rPr>
        <w:t>the existing reference list (e.g.</w:t>
      </w:r>
      <w:r>
        <w:rPr>
          <w:szCs w:val="24"/>
        </w:rPr>
        <w:t>,</w:t>
      </w:r>
      <w:r w:rsidRPr="00B05F9A">
        <w:rPr>
          <w:szCs w:val="24"/>
        </w:rPr>
        <w:t xml:space="preserve"> TPDES Levels II, III, and IV) for the TXG13 General Permit operation in TIDEN to send to EPA’s ICIS database/system.</w:t>
      </w:r>
    </w:p>
    <w:p w14:paraId="7A5B295D" w14:textId="5F68FB35" w:rsidR="004441DD" w:rsidRDefault="004441DD" w:rsidP="004441DD">
      <w:pPr>
        <w:pStyle w:val="Normal-Indent"/>
        <w:keepNext w:val="0"/>
        <w:tabs>
          <w:tab w:val="clear" w:pos="720"/>
          <w:tab w:val="clear" w:pos="1440"/>
          <w:tab w:val="clear" w:pos="9360"/>
        </w:tabs>
        <w:spacing w:line="240" w:lineRule="auto"/>
        <w:rPr>
          <w:szCs w:val="24"/>
        </w:rPr>
      </w:pPr>
      <w:r>
        <w:rPr>
          <w:szCs w:val="24"/>
        </w:rPr>
        <w:t>3.8.8</w:t>
      </w:r>
      <w:r>
        <w:rPr>
          <w:szCs w:val="24"/>
        </w:rPr>
        <w:tab/>
        <w:t>The following</w:t>
      </w:r>
      <w:r w:rsidRPr="00B05F9A">
        <w:rPr>
          <w:szCs w:val="24"/>
        </w:rPr>
        <w:t xml:space="preserve"> XML data fields</w:t>
      </w:r>
      <w:r>
        <w:rPr>
          <w:szCs w:val="24"/>
        </w:rPr>
        <w:t xml:space="preserve"> </w:t>
      </w:r>
      <w:r w:rsidR="00846AB7">
        <w:rPr>
          <w:szCs w:val="24"/>
        </w:rPr>
        <w:t>must</w:t>
      </w:r>
      <w:r>
        <w:rPr>
          <w:szCs w:val="24"/>
        </w:rPr>
        <w:t xml:space="preserve"> be included in the existing dataflow logic:</w:t>
      </w:r>
    </w:p>
    <w:p w14:paraId="164ED3CB"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ab/>
        <w:t xml:space="preserve">1) </w:t>
      </w:r>
      <w:proofErr w:type="spellStart"/>
      <w:r w:rsidRPr="00B05F9A">
        <w:rPr>
          <w:szCs w:val="24"/>
        </w:rPr>
        <w:t>LimitSetName</w:t>
      </w:r>
      <w:proofErr w:type="spellEnd"/>
    </w:p>
    <w:p w14:paraId="691FC1B9"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ab/>
        <w:t>2)</w:t>
      </w:r>
      <w:r w:rsidRPr="00B05F9A">
        <w:rPr>
          <w:szCs w:val="24"/>
        </w:rPr>
        <w:t xml:space="preserve"> FrequencyOfAnalysisCode</w:t>
      </w:r>
    </w:p>
    <w:p w14:paraId="0257D224" w14:textId="30A90FE1" w:rsidR="004441DD" w:rsidRDefault="004441DD" w:rsidP="004441DD">
      <w:pPr>
        <w:pStyle w:val="Normal-Indent"/>
        <w:keepNext w:val="0"/>
        <w:tabs>
          <w:tab w:val="clear" w:pos="720"/>
          <w:tab w:val="clear" w:pos="1440"/>
          <w:tab w:val="clear" w:pos="9360"/>
        </w:tabs>
        <w:spacing w:line="240" w:lineRule="auto"/>
        <w:rPr>
          <w:szCs w:val="24"/>
        </w:rPr>
      </w:pPr>
      <w:r>
        <w:rPr>
          <w:szCs w:val="24"/>
        </w:rPr>
        <w:tab/>
        <w:t>3)</w:t>
      </w:r>
      <w:r w:rsidRPr="00B05F9A">
        <w:rPr>
          <w:szCs w:val="24"/>
        </w:rPr>
        <w:t xml:space="preserve"> </w:t>
      </w:r>
      <w:proofErr w:type="spellStart"/>
      <w:r w:rsidRPr="00B05F9A">
        <w:rPr>
          <w:szCs w:val="24"/>
        </w:rPr>
        <w:t>SampleType</w:t>
      </w:r>
      <w:r w:rsidR="001663A1">
        <w:rPr>
          <w:szCs w:val="24"/>
        </w:rPr>
        <w:t>Text</w:t>
      </w:r>
      <w:proofErr w:type="spellEnd"/>
    </w:p>
    <w:p w14:paraId="7E25732F"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lastRenderedPageBreak/>
        <w:tab/>
        <w:t xml:space="preserve">4) </w:t>
      </w:r>
      <w:r w:rsidRPr="00B05F9A">
        <w:rPr>
          <w:szCs w:val="24"/>
        </w:rPr>
        <w:t>StateRegionCode</w:t>
      </w:r>
    </w:p>
    <w:p w14:paraId="7DC0D68C"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ab/>
        <w:t xml:space="preserve">5) </w:t>
      </w:r>
      <w:r w:rsidRPr="00B05F9A">
        <w:rPr>
          <w:szCs w:val="24"/>
        </w:rPr>
        <w:t>NAICSCode</w:t>
      </w:r>
    </w:p>
    <w:p w14:paraId="69F3AF2B" w14:textId="60D2F584" w:rsidR="004441DD" w:rsidRDefault="004441DD" w:rsidP="004441DD">
      <w:pPr>
        <w:pStyle w:val="Normal-Indent"/>
        <w:keepNext w:val="0"/>
        <w:tabs>
          <w:tab w:val="clear" w:pos="720"/>
          <w:tab w:val="clear" w:pos="1440"/>
          <w:tab w:val="clear" w:pos="9360"/>
        </w:tabs>
        <w:spacing w:line="240" w:lineRule="auto"/>
        <w:rPr>
          <w:szCs w:val="24"/>
        </w:rPr>
      </w:pPr>
      <w:r>
        <w:rPr>
          <w:szCs w:val="24"/>
        </w:rPr>
        <w:tab/>
        <w:t xml:space="preserve">6) </w:t>
      </w:r>
      <w:proofErr w:type="spellStart"/>
      <w:r w:rsidRPr="00B05F9A">
        <w:rPr>
          <w:szCs w:val="24"/>
        </w:rPr>
        <w:t>NAICSPrimaryIndicatorCod</w:t>
      </w:r>
      <w:r w:rsidR="001663A1">
        <w:rPr>
          <w:szCs w:val="24"/>
        </w:rPr>
        <w:t>e</w:t>
      </w:r>
      <w:proofErr w:type="spellEnd"/>
    </w:p>
    <w:p w14:paraId="4493FDA1"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ab/>
        <w:t xml:space="preserve">7) </w:t>
      </w:r>
      <w:r w:rsidRPr="00B05F9A">
        <w:rPr>
          <w:szCs w:val="24"/>
        </w:rPr>
        <w:t>AssociatedPermitIdentifier</w:t>
      </w:r>
    </w:p>
    <w:p w14:paraId="7C75F0BC" w14:textId="77777777" w:rsidR="004441DD" w:rsidRDefault="004441DD" w:rsidP="004441DD">
      <w:pPr>
        <w:pStyle w:val="Normal-Indent"/>
        <w:keepNext w:val="0"/>
        <w:tabs>
          <w:tab w:val="clear" w:pos="720"/>
          <w:tab w:val="clear" w:pos="1440"/>
          <w:tab w:val="clear" w:pos="9360"/>
        </w:tabs>
        <w:spacing w:line="240" w:lineRule="auto"/>
        <w:rPr>
          <w:szCs w:val="24"/>
        </w:rPr>
      </w:pPr>
      <w:r>
        <w:rPr>
          <w:szCs w:val="24"/>
        </w:rPr>
        <w:tab/>
        <w:t xml:space="preserve">8) </w:t>
      </w:r>
      <w:r w:rsidRPr="00B05F9A">
        <w:rPr>
          <w:szCs w:val="24"/>
        </w:rPr>
        <w:t>AssociatedPermitReasonCode</w:t>
      </w:r>
    </w:p>
    <w:p w14:paraId="0D6B36F3" w14:textId="4239F372" w:rsidR="00DC4FD5" w:rsidRDefault="004441DD" w:rsidP="00DC4FD5">
      <w:pPr>
        <w:pStyle w:val="Normal-Indent"/>
        <w:keepNext w:val="0"/>
        <w:tabs>
          <w:tab w:val="clear" w:pos="720"/>
          <w:tab w:val="clear" w:pos="1440"/>
          <w:tab w:val="clear" w:pos="9360"/>
        </w:tabs>
        <w:spacing w:line="240" w:lineRule="auto"/>
        <w:rPr>
          <w:szCs w:val="24"/>
        </w:rPr>
      </w:pPr>
      <w:r>
        <w:rPr>
          <w:szCs w:val="24"/>
        </w:rPr>
        <w:t>3.8.9</w:t>
      </w:r>
      <w:r>
        <w:rPr>
          <w:szCs w:val="24"/>
        </w:rPr>
        <w:tab/>
      </w:r>
      <w:r w:rsidR="00DC4FD5" w:rsidRPr="008728BF">
        <w:rPr>
          <w:szCs w:val="24"/>
        </w:rPr>
        <w:t>Add TXG64 program to TIDEN</w:t>
      </w:r>
      <w:r w:rsidR="003D1373">
        <w:rPr>
          <w:szCs w:val="24"/>
        </w:rPr>
        <w:t>.</w:t>
      </w:r>
      <w:r w:rsidR="00DC4FD5" w:rsidRPr="008728BF">
        <w:rPr>
          <w:szCs w:val="24"/>
        </w:rPr>
        <w:t xml:space="preserve"> </w:t>
      </w:r>
    </w:p>
    <w:p w14:paraId="070BB58B" w14:textId="7CB3E26F" w:rsidR="00DC4FD5" w:rsidRDefault="00DC4FD5" w:rsidP="003A5559">
      <w:pPr>
        <w:pStyle w:val="Normal-Indent"/>
        <w:keepNext w:val="0"/>
        <w:tabs>
          <w:tab w:val="clear" w:pos="720"/>
          <w:tab w:val="clear" w:pos="1440"/>
          <w:tab w:val="clear" w:pos="9360"/>
        </w:tabs>
        <w:spacing w:line="240" w:lineRule="auto"/>
        <w:ind w:left="1440"/>
        <w:rPr>
          <w:szCs w:val="24"/>
        </w:rPr>
      </w:pPr>
      <w:r>
        <w:rPr>
          <w:szCs w:val="24"/>
        </w:rPr>
        <w:t xml:space="preserve">3.8.9.1 </w:t>
      </w:r>
      <w:r w:rsidR="003A5559" w:rsidRPr="003A5559">
        <w:rPr>
          <w:szCs w:val="24"/>
        </w:rPr>
        <w:t xml:space="preserve">Modify the existing logic for the </w:t>
      </w:r>
      <w:proofErr w:type="spellStart"/>
      <w:r w:rsidR="003A5559" w:rsidRPr="003A5559">
        <w:rPr>
          <w:szCs w:val="24"/>
        </w:rPr>
        <w:t>MonthLimitApplies</w:t>
      </w:r>
      <w:proofErr w:type="spellEnd"/>
      <w:r w:rsidR="003A5559" w:rsidRPr="003A5559">
        <w:rPr>
          <w:szCs w:val="24"/>
        </w:rPr>
        <w:t xml:space="preserve">, </w:t>
      </w:r>
      <w:proofErr w:type="spellStart"/>
      <w:r w:rsidR="003A5559" w:rsidRPr="003A5559">
        <w:rPr>
          <w:szCs w:val="24"/>
        </w:rPr>
        <w:t>UnitMeasureCode</w:t>
      </w:r>
      <w:proofErr w:type="spellEnd"/>
      <w:r w:rsidR="003A5559" w:rsidRPr="003A5559">
        <w:rPr>
          <w:szCs w:val="24"/>
        </w:rPr>
        <w:t>, and NumericConditionText fields on the Parameter limit payload to flow the limits a</w:t>
      </w:r>
      <w:r w:rsidR="008E7C65">
        <w:rPr>
          <w:szCs w:val="24"/>
        </w:rPr>
        <w:t xml:space="preserve">pplicable </w:t>
      </w:r>
      <w:r w:rsidR="003A5559" w:rsidRPr="003A5559">
        <w:rPr>
          <w:szCs w:val="24"/>
        </w:rPr>
        <w:t>to the TXG64 master general permit.</w:t>
      </w:r>
    </w:p>
    <w:p w14:paraId="723AF2BC" w14:textId="1E2ED962" w:rsidR="00A62BF2" w:rsidRDefault="003D1373" w:rsidP="005E67F1">
      <w:pPr>
        <w:pStyle w:val="Normal-Indent"/>
        <w:keepNext w:val="0"/>
        <w:tabs>
          <w:tab w:val="clear" w:pos="720"/>
          <w:tab w:val="clear" w:pos="1440"/>
          <w:tab w:val="clear" w:pos="9360"/>
        </w:tabs>
        <w:spacing w:line="240" w:lineRule="auto"/>
      </w:pPr>
      <w:r>
        <w:t>3.8.10</w:t>
      </w:r>
      <w:r>
        <w:tab/>
        <w:t>Add TXG31 program to TIDEN</w:t>
      </w:r>
      <w:r w:rsidR="00A62BF2">
        <w:t>.</w:t>
      </w:r>
      <w:r w:rsidR="00421A45">
        <w:t xml:space="preserve"> </w:t>
      </w:r>
    </w:p>
    <w:p w14:paraId="1495D509" w14:textId="3E324C2E" w:rsidR="00426B9F" w:rsidRDefault="0048744A" w:rsidP="00AD1B9B">
      <w:pPr>
        <w:pStyle w:val="Normal-Indent"/>
        <w:keepNext w:val="0"/>
        <w:tabs>
          <w:tab w:val="clear" w:pos="720"/>
          <w:tab w:val="clear" w:pos="1440"/>
          <w:tab w:val="clear" w:pos="9360"/>
        </w:tabs>
        <w:spacing w:line="240" w:lineRule="auto"/>
        <w:ind w:left="1530"/>
      </w:pPr>
      <w:r>
        <w:t xml:space="preserve">3.8.10.1 </w:t>
      </w:r>
      <w:r w:rsidR="00426B9F">
        <w:t xml:space="preserve">Modify the existing logic for the </w:t>
      </w:r>
      <w:proofErr w:type="spellStart"/>
      <w:r w:rsidR="00426B9F">
        <w:t>UnitMeasureCode</w:t>
      </w:r>
      <w:proofErr w:type="spellEnd"/>
      <w:r w:rsidR="00426B9F">
        <w:t xml:space="preserve"> and NumericConditionText fields on the Parameter limit payload to flow the limits according to the TXG31 master general permit.</w:t>
      </w:r>
    </w:p>
    <w:p w14:paraId="7AAF4067" w14:textId="5780D831" w:rsidR="004441DD" w:rsidRDefault="00A56A47" w:rsidP="00EF6456">
      <w:pPr>
        <w:pStyle w:val="Normal-Indent"/>
        <w:keepNext w:val="0"/>
        <w:tabs>
          <w:tab w:val="clear" w:pos="720"/>
          <w:tab w:val="clear" w:pos="1440"/>
          <w:tab w:val="clear" w:pos="9360"/>
        </w:tabs>
        <w:spacing w:line="240" w:lineRule="auto"/>
        <w:ind w:left="1530"/>
        <w:rPr>
          <w:szCs w:val="24"/>
        </w:rPr>
      </w:pPr>
      <w:r>
        <w:rPr>
          <w:szCs w:val="24"/>
        </w:rPr>
        <w:t xml:space="preserve">3.8.10.2 </w:t>
      </w:r>
      <w:r w:rsidR="0012564F" w:rsidRPr="00556809">
        <w:t xml:space="preserve">The logic for the parameter code needs to be modified to evaluate Criteria's A, B, C, D, and E. </w:t>
      </w:r>
      <w:r w:rsidR="0012564F" w:rsidRPr="00556809">
        <w:rPr>
          <w:i/>
          <w:iCs/>
        </w:rPr>
        <w:t>(The current parameter code logic evaluates Criteria’s A, B, and C.)</w:t>
      </w:r>
    </w:p>
    <w:p w14:paraId="0E5A99C5" w14:textId="3C187FC5" w:rsidR="00871B7B" w:rsidRDefault="00120C06" w:rsidP="00EF1C25">
      <w:pPr>
        <w:pStyle w:val="Heading1"/>
        <w:tabs>
          <w:tab w:val="left" w:pos="540"/>
        </w:tabs>
        <w:spacing w:line="240" w:lineRule="auto"/>
      </w:pPr>
      <w:bookmarkStart w:id="60" w:name="_Toc126990452"/>
      <w:bookmarkStart w:id="61" w:name="_Toc453777369"/>
      <w:bookmarkStart w:id="62" w:name="_Toc133318941"/>
      <w:bookmarkStart w:id="63" w:name="_Toc108452226"/>
      <w:bookmarkStart w:id="64" w:name="_Toc108520349"/>
      <w:r>
        <w:t>Section 4.</w:t>
      </w:r>
      <w:r>
        <w:tab/>
      </w:r>
      <w:r w:rsidR="00871B7B">
        <w:t>Requirements Traceability Matrix</w:t>
      </w:r>
      <w:bookmarkEnd w:id="60"/>
      <w:bookmarkEnd w:id="61"/>
      <w:bookmarkEnd w:id="62"/>
    </w:p>
    <w:p w14:paraId="44C9D469" w14:textId="1842FD24" w:rsidR="00871B7B" w:rsidRPr="001776EC" w:rsidRDefault="00871B7B" w:rsidP="00EF1C25">
      <w:pPr>
        <w:spacing w:line="240" w:lineRule="auto"/>
        <w:rPr>
          <w:i/>
        </w:rPr>
      </w:pPr>
      <w:r w:rsidRPr="001776EC">
        <w:rPr>
          <w:i/>
        </w:rPr>
        <w:t>Provide reference to the location of the Requirements Traceability Matrix that</w:t>
      </w:r>
      <w:r w:rsidRPr="001776EC">
        <w:rPr>
          <w:i/>
          <w:szCs w:val="6"/>
        </w:rPr>
        <w:t xml:space="preserve"> indicates </w:t>
      </w:r>
      <w:r w:rsidR="001D4B6F" w:rsidRPr="001776EC">
        <w:rPr>
          <w:i/>
          <w:szCs w:val="6"/>
        </w:rPr>
        <w:t>traceability</w:t>
      </w:r>
      <w:r w:rsidRPr="001776EC">
        <w:rPr>
          <w:i/>
          <w:szCs w:val="6"/>
        </w:rPr>
        <w:t xml:space="preserve"> from the system requirements documented in the System Requirements Specification to the design elements documented in the System Design Description to the software requirements documented in this Software Requirements Specification (SRS).</w:t>
      </w:r>
    </w:p>
    <w:p w14:paraId="0DE6A2AE" w14:textId="77777777" w:rsidR="00785AC2" w:rsidRPr="00AD006D" w:rsidRDefault="00785AC2" w:rsidP="00EF1C25">
      <w:pPr>
        <w:spacing w:line="240" w:lineRule="auto"/>
        <w:rPr>
          <w:b/>
        </w:rPr>
      </w:pPr>
      <w:r w:rsidRPr="00AD006D">
        <w:rPr>
          <w:b/>
        </w:rPr>
        <w:t>N/A</w:t>
      </w:r>
    </w:p>
    <w:p w14:paraId="63FB9B37" w14:textId="68F4C5B5" w:rsidR="00871B7B" w:rsidRDefault="00120C06" w:rsidP="00EF1C25">
      <w:pPr>
        <w:pStyle w:val="Heading1"/>
        <w:tabs>
          <w:tab w:val="left" w:pos="540"/>
        </w:tabs>
        <w:spacing w:line="240" w:lineRule="auto"/>
        <w:ind w:left="540" w:hanging="540"/>
      </w:pPr>
      <w:bookmarkStart w:id="65" w:name="_Toc126990453"/>
      <w:bookmarkStart w:id="66" w:name="_Toc453777370"/>
      <w:bookmarkStart w:id="67" w:name="_Toc133318942"/>
      <w:r>
        <w:lastRenderedPageBreak/>
        <w:t>Section 5.</w:t>
      </w:r>
      <w:r>
        <w:tab/>
      </w:r>
      <w:r w:rsidR="00871B7B">
        <w:t>References</w:t>
      </w:r>
      <w:bookmarkEnd w:id="63"/>
      <w:bookmarkEnd w:id="64"/>
      <w:bookmarkEnd w:id="65"/>
      <w:bookmarkEnd w:id="66"/>
      <w:bookmarkEnd w:id="67"/>
    </w:p>
    <w:p w14:paraId="467E7B0D" w14:textId="77777777" w:rsidR="00871B7B" w:rsidRPr="001776EC" w:rsidRDefault="00871B7B" w:rsidP="00EF1C25">
      <w:pPr>
        <w:pStyle w:val="Normal-Indent"/>
        <w:spacing w:line="240" w:lineRule="auto"/>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72C0580C" w14:textId="77777777" w:rsidTr="0080568F">
        <w:trPr>
          <w:cantSplit/>
          <w:tblHeader/>
        </w:trPr>
        <w:tc>
          <w:tcPr>
            <w:tcW w:w="1440" w:type="dxa"/>
            <w:shd w:val="clear" w:color="auto" w:fill="E6E6E6"/>
            <w:vAlign w:val="center"/>
          </w:tcPr>
          <w:p w14:paraId="7D43750A" w14:textId="77777777" w:rsidR="00871B7B" w:rsidRPr="007267EF" w:rsidRDefault="00871B7B" w:rsidP="00EF1C25">
            <w:pPr>
              <w:pStyle w:val="TableText"/>
              <w:spacing w:line="240" w:lineRule="auto"/>
              <w:rPr>
                <w:b/>
                <w:bCs/>
                <w:sz w:val="16"/>
              </w:rPr>
            </w:pPr>
            <w:r w:rsidRPr="007267EF">
              <w:rPr>
                <w:b/>
                <w:bCs/>
                <w:sz w:val="16"/>
              </w:rPr>
              <w:t>Document No.</w:t>
            </w:r>
          </w:p>
        </w:tc>
        <w:tc>
          <w:tcPr>
            <w:tcW w:w="3420" w:type="dxa"/>
            <w:shd w:val="clear" w:color="auto" w:fill="E6E6E6"/>
            <w:vAlign w:val="center"/>
          </w:tcPr>
          <w:p w14:paraId="1FEE003D" w14:textId="77777777" w:rsidR="00871B7B" w:rsidRPr="007267EF" w:rsidRDefault="00871B7B" w:rsidP="00EF1C25">
            <w:pPr>
              <w:pStyle w:val="TableText"/>
              <w:spacing w:line="240" w:lineRule="auto"/>
              <w:rPr>
                <w:b/>
                <w:bCs/>
                <w:sz w:val="16"/>
              </w:rPr>
            </w:pPr>
            <w:r w:rsidRPr="007267EF">
              <w:rPr>
                <w:b/>
                <w:bCs/>
                <w:sz w:val="16"/>
              </w:rPr>
              <w:t>Document Title</w:t>
            </w:r>
          </w:p>
        </w:tc>
        <w:tc>
          <w:tcPr>
            <w:tcW w:w="1260" w:type="dxa"/>
            <w:shd w:val="clear" w:color="auto" w:fill="E6E6E6"/>
            <w:vAlign w:val="center"/>
          </w:tcPr>
          <w:p w14:paraId="088BE487" w14:textId="77777777" w:rsidR="00871B7B" w:rsidRPr="007267EF" w:rsidRDefault="00871B7B" w:rsidP="00EF1C25">
            <w:pPr>
              <w:pStyle w:val="TableText"/>
              <w:spacing w:line="240" w:lineRule="auto"/>
              <w:rPr>
                <w:b/>
                <w:bCs/>
                <w:sz w:val="16"/>
              </w:rPr>
            </w:pPr>
            <w:r w:rsidRPr="007267EF">
              <w:rPr>
                <w:b/>
                <w:bCs/>
                <w:sz w:val="16"/>
              </w:rPr>
              <w:t>Date</w:t>
            </w:r>
          </w:p>
        </w:tc>
        <w:tc>
          <w:tcPr>
            <w:tcW w:w="2520" w:type="dxa"/>
            <w:shd w:val="clear" w:color="auto" w:fill="E6E6E6"/>
            <w:vAlign w:val="center"/>
          </w:tcPr>
          <w:p w14:paraId="79CAC3A4" w14:textId="77777777" w:rsidR="00871B7B" w:rsidRPr="007267EF" w:rsidRDefault="00871B7B" w:rsidP="00EF1C25">
            <w:pPr>
              <w:pStyle w:val="TableText"/>
              <w:spacing w:line="240" w:lineRule="auto"/>
              <w:rPr>
                <w:b/>
                <w:bCs/>
                <w:sz w:val="16"/>
              </w:rPr>
            </w:pPr>
            <w:r w:rsidRPr="007267EF">
              <w:rPr>
                <w:b/>
                <w:bCs/>
                <w:sz w:val="16"/>
              </w:rPr>
              <w:t>Author</w:t>
            </w:r>
          </w:p>
        </w:tc>
      </w:tr>
      <w:tr w:rsidR="00871B7B" w14:paraId="19E98133" w14:textId="77777777" w:rsidTr="0080568F">
        <w:trPr>
          <w:cantSplit/>
          <w:tblHeader/>
        </w:trPr>
        <w:tc>
          <w:tcPr>
            <w:tcW w:w="1440" w:type="dxa"/>
            <w:shd w:val="clear" w:color="auto" w:fill="FFFFFF"/>
          </w:tcPr>
          <w:p w14:paraId="57FEACBC" w14:textId="77777777" w:rsidR="00871B7B" w:rsidRDefault="00A169DE" w:rsidP="00EF1C25">
            <w:pPr>
              <w:pStyle w:val="TableText"/>
              <w:spacing w:line="240" w:lineRule="auto"/>
            </w:pPr>
            <w:r>
              <w:t>N/A</w:t>
            </w:r>
          </w:p>
        </w:tc>
        <w:tc>
          <w:tcPr>
            <w:tcW w:w="3420" w:type="dxa"/>
            <w:shd w:val="clear" w:color="auto" w:fill="FFFFFF"/>
          </w:tcPr>
          <w:p w14:paraId="6035832F" w14:textId="77777777" w:rsidR="00871B7B" w:rsidRDefault="00785AC2" w:rsidP="00EF1C25">
            <w:pPr>
              <w:pStyle w:val="TableText"/>
              <w:spacing w:line="240" w:lineRule="auto"/>
            </w:pPr>
            <w:r>
              <w:t>ICIS_Data_Exchange_Template_v5.3.xlsx</w:t>
            </w:r>
          </w:p>
        </w:tc>
        <w:tc>
          <w:tcPr>
            <w:tcW w:w="1260" w:type="dxa"/>
            <w:shd w:val="clear" w:color="auto" w:fill="FFFFFF"/>
          </w:tcPr>
          <w:p w14:paraId="7FF68893" w14:textId="77777777" w:rsidR="00871B7B" w:rsidRDefault="00871B7B" w:rsidP="00EF1C25">
            <w:pPr>
              <w:pStyle w:val="TableText"/>
              <w:spacing w:line="240" w:lineRule="auto"/>
            </w:pPr>
          </w:p>
        </w:tc>
        <w:tc>
          <w:tcPr>
            <w:tcW w:w="2520" w:type="dxa"/>
            <w:shd w:val="clear" w:color="auto" w:fill="FFFFFF"/>
          </w:tcPr>
          <w:p w14:paraId="2FE25BD3" w14:textId="77777777" w:rsidR="00871B7B" w:rsidRDefault="00052437" w:rsidP="00EF1C25">
            <w:pPr>
              <w:pStyle w:val="TableText"/>
              <w:spacing w:line="240" w:lineRule="auto"/>
            </w:pPr>
            <w:r>
              <w:t>EPA</w:t>
            </w:r>
          </w:p>
        </w:tc>
      </w:tr>
      <w:tr w:rsidR="00052437" w14:paraId="2E24F883" w14:textId="77777777" w:rsidTr="0080568F">
        <w:trPr>
          <w:cantSplit/>
          <w:tblHeader/>
        </w:trPr>
        <w:tc>
          <w:tcPr>
            <w:tcW w:w="1440" w:type="dxa"/>
            <w:shd w:val="clear" w:color="auto" w:fill="FFFFFF"/>
          </w:tcPr>
          <w:p w14:paraId="2E0E494F" w14:textId="77777777" w:rsidR="00052437" w:rsidRDefault="00A169DE" w:rsidP="00EF1C25">
            <w:pPr>
              <w:pStyle w:val="TableText"/>
              <w:spacing w:line="240" w:lineRule="auto"/>
            </w:pPr>
            <w:r>
              <w:t>N/A</w:t>
            </w:r>
          </w:p>
        </w:tc>
        <w:tc>
          <w:tcPr>
            <w:tcW w:w="3420" w:type="dxa"/>
            <w:shd w:val="clear" w:color="auto" w:fill="FFFFFF"/>
          </w:tcPr>
          <w:p w14:paraId="751F35FC" w14:textId="77777777" w:rsidR="00052437" w:rsidRDefault="00D31672" w:rsidP="00EF1C25">
            <w:pPr>
              <w:pStyle w:val="TableText"/>
              <w:spacing w:line="240" w:lineRule="auto"/>
            </w:pPr>
            <w:r w:rsidRPr="00D31672">
              <w:t>ICIS-NPDES_Batch_User_Guide_v5.3</w:t>
            </w:r>
            <w:r>
              <w:t>.pdf</w:t>
            </w:r>
          </w:p>
        </w:tc>
        <w:tc>
          <w:tcPr>
            <w:tcW w:w="1260" w:type="dxa"/>
            <w:shd w:val="clear" w:color="auto" w:fill="FFFFFF"/>
          </w:tcPr>
          <w:p w14:paraId="49670007" w14:textId="77777777" w:rsidR="00052437" w:rsidRDefault="00052437" w:rsidP="00EF1C25">
            <w:pPr>
              <w:pStyle w:val="TableText"/>
              <w:spacing w:line="240" w:lineRule="auto"/>
            </w:pPr>
          </w:p>
        </w:tc>
        <w:tc>
          <w:tcPr>
            <w:tcW w:w="2520" w:type="dxa"/>
            <w:shd w:val="clear" w:color="auto" w:fill="FFFFFF"/>
          </w:tcPr>
          <w:p w14:paraId="0F78F393" w14:textId="77777777" w:rsidR="00052437" w:rsidRDefault="00052437" w:rsidP="00EF1C25">
            <w:pPr>
              <w:pStyle w:val="TableText"/>
              <w:spacing w:line="240" w:lineRule="auto"/>
            </w:pPr>
            <w:r>
              <w:t>EPA</w:t>
            </w:r>
          </w:p>
        </w:tc>
      </w:tr>
      <w:tr w:rsidR="00052437" w14:paraId="50FF4300" w14:textId="77777777" w:rsidTr="0080568F">
        <w:trPr>
          <w:cantSplit/>
          <w:tblHeader/>
        </w:trPr>
        <w:tc>
          <w:tcPr>
            <w:tcW w:w="1440" w:type="dxa"/>
            <w:shd w:val="clear" w:color="auto" w:fill="FFFFFF"/>
          </w:tcPr>
          <w:p w14:paraId="5B5E9693" w14:textId="77777777" w:rsidR="00052437" w:rsidRDefault="00A169DE" w:rsidP="00EF1C25">
            <w:pPr>
              <w:pStyle w:val="TableText"/>
              <w:spacing w:line="240" w:lineRule="auto"/>
            </w:pPr>
            <w:r>
              <w:t>N/A</w:t>
            </w:r>
          </w:p>
        </w:tc>
        <w:tc>
          <w:tcPr>
            <w:tcW w:w="3420" w:type="dxa"/>
            <w:shd w:val="clear" w:color="auto" w:fill="FFFFFF"/>
          </w:tcPr>
          <w:p w14:paraId="56C36F33" w14:textId="77777777" w:rsidR="00052437" w:rsidRDefault="00D31672" w:rsidP="00EF1C25">
            <w:pPr>
              <w:pStyle w:val="TableText"/>
              <w:spacing w:line="240" w:lineRule="auto"/>
            </w:pPr>
            <w:r w:rsidRPr="00D31672">
              <w:t>ICIS-NPDES_Example_XML_Instance_Document_v5.3</w:t>
            </w:r>
            <w:r>
              <w:t>.pdf</w:t>
            </w:r>
          </w:p>
        </w:tc>
        <w:tc>
          <w:tcPr>
            <w:tcW w:w="1260" w:type="dxa"/>
            <w:shd w:val="clear" w:color="auto" w:fill="FFFFFF"/>
          </w:tcPr>
          <w:p w14:paraId="228DE3A7" w14:textId="77777777" w:rsidR="00052437" w:rsidRDefault="00052437" w:rsidP="00EF1C25">
            <w:pPr>
              <w:pStyle w:val="TableText"/>
              <w:spacing w:line="240" w:lineRule="auto"/>
            </w:pPr>
          </w:p>
        </w:tc>
        <w:tc>
          <w:tcPr>
            <w:tcW w:w="2520" w:type="dxa"/>
            <w:shd w:val="clear" w:color="auto" w:fill="FFFFFF"/>
          </w:tcPr>
          <w:p w14:paraId="38633544" w14:textId="77777777" w:rsidR="00052437" w:rsidRDefault="00052437" w:rsidP="00EF1C25">
            <w:pPr>
              <w:pStyle w:val="TableText"/>
              <w:spacing w:line="240" w:lineRule="auto"/>
            </w:pPr>
            <w:r>
              <w:t>EPA</w:t>
            </w:r>
          </w:p>
        </w:tc>
      </w:tr>
      <w:tr w:rsidR="00276C67" w14:paraId="2965973F" w14:textId="77777777" w:rsidTr="00C32067">
        <w:trPr>
          <w:cantSplit/>
          <w:tblHeader/>
        </w:trPr>
        <w:tc>
          <w:tcPr>
            <w:tcW w:w="1440" w:type="dxa"/>
            <w:shd w:val="clear" w:color="auto" w:fill="FFFFFF"/>
          </w:tcPr>
          <w:p w14:paraId="6BBA33E9" w14:textId="77777777" w:rsidR="00276C67" w:rsidRDefault="00276C67" w:rsidP="00EF1C25">
            <w:pPr>
              <w:pStyle w:val="TableText"/>
              <w:spacing w:line="240" w:lineRule="auto"/>
            </w:pPr>
            <w:r>
              <w:t>N/A</w:t>
            </w:r>
          </w:p>
        </w:tc>
        <w:tc>
          <w:tcPr>
            <w:tcW w:w="3420" w:type="dxa"/>
            <w:shd w:val="clear" w:color="auto" w:fill="FFFFFF"/>
          </w:tcPr>
          <w:p w14:paraId="61665479" w14:textId="77777777" w:rsidR="00276C67" w:rsidRDefault="00276C67" w:rsidP="00EF1C25">
            <w:pPr>
              <w:pStyle w:val="TableText"/>
              <w:spacing w:line="240" w:lineRule="auto"/>
            </w:pPr>
            <w:r w:rsidRPr="00276C67">
              <w:t>Submission_Types_for_each_Task</w:t>
            </w:r>
            <w:r>
              <w:t>.docx</w:t>
            </w:r>
          </w:p>
        </w:tc>
        <w:tc>
          <w:tcPr>
            <w:tcW w:w="1260" w:type="dxa"/>
            <w:shd w:val="clear" w:color="auto" w:fill="FFFFFF"/>
          </w:tcPr>
          <w:p w14:paraId="2DC39647" w14:textId="77777777" w:rsidR="00276C67" w:rsidRDefault="002209CC" w:rsidP="00EF1C25">
            <w:pPr>
              <w:pStyle w:val="TableText"/>
              <w:spacing w:line="240" w:lineRule="auto"/>
            </w:pPr>
            <w:r>
              <w:t xml:space="preserve">Initial </w:t>
            </w:r>
            <w:r w:rsidR="00276C67">
              <w:t>07/28/2016</w:t>
            </w:r>
            <w:r>
              <w:t xml:space="preserve"> revised 1/3/2018</w:t>
            </w:r>
          </w:p>
        </w:tc>
        <w:tc>
          <w:tcPr>
            <w:tcW w:w="2520" w:type="dxa"/>
            <w:shd w:val="clear" w:color="auto" w:fill="FFFFFF"/>
          </w:tcPr>
          <w:p w14:paraId="4368DFFC" w14:textId="77777777" w:rsidR="00276C67" w:rsidRDefault="00276C67" w:rsidP="00EF1C25">
            <w:pPr>
              <w:pStyle w:val="TableText"/>
              <w:spacing w:line="240" w:lineRule="auto"/>
            </w:pPr>
            <w:r>
              <w:t>TCEQ</w:t>
            </w:r>
          </w:p>
        </w:tc>
      </w:tr>
      <w:tr w:rsidR="00052437" w14:paraId="77C84211" w14:textId="77777777" w:rsidTr="0080568F">
        <w:trPr>
          <w:cantSplit/>
          <w:tblHeader/>
        </w:trPr>
        <w:tc>
          <w:tcPr>
            <w:tcW w:w="1440" w:type="dxa"/>
            <w:shd w:val="clear" w:color="auto" w:fill="FFFFFF"/>
          </w:tcPr>
          <w:p w14:paraId="3968176A" w14:textId="77777777" w:rsidR="00052437" w:rsidRDefault="00A169DE" w:rsidP="00EF1C25">
            <w:pPr>
              <w:pStyle w:val="TableText"/>
              <w:spacing w:line="240" w:lineRule="auto"/>
            </w:pPr>
            <w:r>
              <w:t>N/A</w:t>
            </w:r>
          </w:p>
        </w:tc>
        <w:tc>
          <w:tcPr>
            <w:tcW w:w="3420" w:type="dxa"/>
            <w:shd w:val="clear" w:color="auto" w:fill="FFFFFF"/>
          </w:tcPr>
          <w:p w14:paraId="69571AF1" w14:textId="77777777" w:rsidR="00052437" w:rsidRDefault="00D31672" w:rsidP="00EF1C25">
            <w:pPr>
              <w:pStyle w:val="TableText"/>
              <w:spacing w:line="240" w:lineRule="auto"/>
            </w:pPr>
            <w:r w:rsidRPr="00D31672">
              <w:t>ICIS_NPDES_WO_09_Work Plan vFinal</w:t>
            </w:r>
            <w:r>
              <w:t>.docx</w:t>
            </w:r>
          </w:p>
        </w:tc>
        <w:tc>
          <w:tcPr>
            <w:tcW w:w="1260" w:type="dxa"/>
            <w:shd w:val="clear" w:color="auto" w:fill="FFFFFF"/>
          </w:tcPr>
          <w:p w14:paraId="4DB17CCC" w14:textId="77777777" w:rsidR="00052437" w:rsidRDefault="00D31672" w:rsidP="00EF1C25">
            <w:pPr>
              <w:pStyle w:val="TableText"/>
              <w:spacing w:line="240" w:lineRule="auto"/>
            </w:pPr>
            <w:r>
              <w:t>05/03/2016</w:t>
            </w:r>
          </w:p>
        </w:tc>
        <w:tc>
          <w:tcPr>
            <w:tcW w:w="2520" w:type="dxa"/>
            <w:shd w:val="clear" w:color="auto" w:fill="FFFFFF"/>
          </w:tcPr>
          <w:p w14:paraId="2D0D7182" w14:textId="77777777" w:rsidR="00052437" w:rsidRDefault="00D31672" w:rsidP="00EF1C25">
            <w:pPr>
              <w:pStyle w:val="TableText"/>
              <w:spacing w:line="240" w:lineRule="auto"/>
            </w:pPr>
            <w:r>
              <w:t>TCEQ</w:t>
            </w:r>
          </w:p>
        </w:tc>
      </w:tr>
      <w:tr w:rsidR="00052437" w14:paraId="232BF1E6" w14:textId="77777777" w:rsidTr="0080568F">
        <w:trPr>
          <w:cantSplit/>
          <w:tblHeader/>
        </w:trPr>
        <w:tc>
          <w:tcPr>
            <w:tcW w:w="1440" w:type="dxa"/>
            <w:shd w:val="clear" w:color="auto" w:fill="FFFFFF"/>
          </w:tcPr>
          <w:p w14:paraId="589B8F12" w14:textId="77777777" w:rsidR="00052437" w:rsidRDefault="00D31672" w:rsidP="00EF1C25">
            <w:pPr>
              <w:pStyle w:val="TableText"/>
              <w:spacing w:line="240" w:lineRule="auto"/>
            </w:pPr>
            <w:r>
              <w:t>N/A</w:t>
            </w:r>
          </w:p>
        </w:tc>
        <w:tc>
          <w:tcPr>
            <w:tcW w:w="3420" w:type="dxa"/>
            <w:shd w:val="clear" w:color="auto" w:fill="FFFFFF"/>
          </w:tcPr>
          <w:p w14:paraId="62CC79FB" w14:textId="77777777" w:rsidR="00052437" w:rsidRDefault="00D31672" w:rsidP="00EF1C25">
            <w:pPr>
              <w:pStyle w:val="TableText"/>
              <w:spacing w:line="240" w:lineRule="auto"/>
            </w:pPr>
            <w:r w:rsidRPr="00D31672">
              <w:t>DCN 0200 Data Element Analysis for Final Rule</w:t>
            </w:r>
            <w:r>
              <w:t>.xlsm</w:t>
            </w:r>
          </w:p>
        </w:tc>
        <w:tc>
          <w:tcPr>
            <w:tcW w:w="1260" w:type="dxa"/>
            <w:shd w:val="clear" w:color="auto" w:fill="FFFFFF"/>
          </w:tcPr>
          <w:p w14:paraId="59708738" w14:textId="77777777" w:rsidR="00052437" w:rsidRDefault="00F3095A" w:rsidP="00EF1C25">
            <w:pPr>
              <w:pStyle w:val="TableText"/>
              <w:spacing w:line="240" w:lineRule="auto"/>
            </w:pPr>
            <w:r>
              <w:t>02/</w:t>
            </w:r>
            <w:r w:rsidR="00D31672">
              <w:t>18/2016</w:t>
            </w:r>
          </w:p>
        </w:tc>
        <w:tc>
          <w:tcPr>
            <w:tcW w:w="2520" w:type="dxa"/>
            <w:shd w:val="clear" w:color="auto" w:fill="FFFFFF"/>
          </w:tcPr>
          <w:p w14:paraId="4D0064E8" w14:textId="77777777" w:rsidR="00052437" w:rsidRDefault="00D31672" w:rsidP="00EF1C25">
            <w:pPr>
              <w:pStyle w:val="TableText"/>
              <w:spacing w:line="240" w:lineRule="auto"/>
            </w:pPr>
            <w:r>
              <w:t>TCEQ</w:t>
            </w:r>
          </w:p>
        </w:tc>
      </w:tr>
      <w:tr w:rsidR="00D31672" w14:paraId="49B916FC" w14:textId="77777777" w:rsidTr="0080568F">
        <w:trPr>
          <w:cantSplit/>
          <w:tblHeader/>
        </w:trPr>
        <w:tc>
          <w:tcPr>
            <w:tcW w:w="1440" w:type="dxa"/>
            <w:shd w:val="clear" w:color="auto" w:fill="FFFFFF"/>
          </w:tcPr>
          <w:p w14:paraId="67EBC152" w14:textId="77777777" w:rsidR="00D31672" w:rsidRDefault="00D31672" w:rsidP="00EF1C25">
            <w:pPr>
              <w:pStyle w:val="TableText"/>
              <w:spacing w:line="240" w:lineRule="auto"/>
            </w:pPr>
            <w:r>
              <w:t>N/A</w:t>
            </w:r>
          </w:p>
        </w:tc>
        <w:tc>
          <w:tcPr>
            <w:tcW w:w="3420" w:type="dxa"/>
            <w:shd w:val="clear" w:color="auto" w:fill="FFFFFF"/>
          </w:tcPr>
          <w:p w14:paraId="5A644C8A" w14:textId="77777777" w:rsidR="00D31672" w:rsidRDefault="00D31672" w:rsidP="00EF1C25">
            <w:pPr>
              <w:pStyle w:val="TableText"/>
              <w:spacing w:line="240" w:lineRule="auto"/>
            </w:pPr>
            <w:r>
              <w:t>java_dev_standards.xlsx</w:t>
            </w:r>
          </w:p>
        </w:tc>
        <w:tc>
          <w:tcPr>
            <w:tcW w:w="1260" w:type="dxa"/>
            <w:shd w:val="clear" w:color="auto" w:fill="FFFFFF"/>
          </w:tcPr>
          <w:p w14:paraId="54D93D99" w14:textId="77777777" w:rsidR="00D31672" w:rsidRDefault="00D31672" w:rsidP="00EF1C25">
            <w:pPr>
              <w:pStyle w:val="TableText"/>
              <w:spacing w:line="240" w:lineRule="auto"/>
            </w:pPr>
            <w:r>
              <w:t>02/18/2016</w:t>
            </w:r>
          </w:p>
        </w:tc>
        <w:tc>
          <w:tcPr>
            <w:tcW w:w="2520" w:type="dxa"/>
            <w:shd w:val="clear" w:color="auto" w:fill="FFFFFF"/>
          </w:tcPr>
          <w:p w14:paraId="2D1CECE7" w14:textId="77777777" w:rsidR="00D31672" w:rsidRDefault="00D31672" w:rsidP="00EF1C25">
            <w:pPr>
              <w:pStyle w:val="TableText"/>
              <w:spacing w:line="240" w:lineRule="auto"/>
            </w:pPr>
            <w:r>
              <w:t>TCEQ</w:t>
            </w:r>
          </w:p>
        </w:tc>
      </w:tr>
      <w:tr w:rsidR="00D31672" w14:paraId="764AFB88" w14:textId="77777777" w:rsidTr="0080568F">
        <w:trPr>
          <w:cantSplit/>
          <w:tblHeader/>
        </w:trPr>
        <w:tc>
          <w:tcPr>
            <w:tcW w:w="1440" w:type="dxa"/>
            <w:shd w:val="clear" w:color="auto" w:fill="FFFFFF"/>
          </w:tcPr>
          <w:p w14:paraId="5CB39CCF" w14:textId="77777777" w:rsidR="00D31672" w:rsidRDefault="00D31672" w:rsidP="00EF1C25">
            <w:pPr>
              <w:pStyle w:val="TableText"/>
              <w:spacing w:line="240" w:lineRule="auto"/>
            </w:pPr>
            <w:r>
              <w:t>N/A</w:t>
            </w:r>
          </w:p>
        </w:tc>
        <w:tc>
          <w:tcPr>
            <w:tcW w:w="3420" w:type="dxa"/>
            <w:shd w:val="clear" w:color="auto" w:fill="FFFFFF"/>
          </w:tcPr>
          <w:p w14:paraId="7193942D" w14:textId="77777777" w:rsidR="00D31672" w:rsidRDefault="00D31672" w:rsidP="00EF1C25">
            <w:pPr>
              <w:pStyle w:val="TableText"/>
              <w:spacing w:line="240" w:lineRule="auto"/>
            </w:pPr>
            <w:r>
              <w:t>sql_dev_standards.xlsx</w:t>
            </w:r>
          </w:p>
        </w:tc>
        <w:tc>
          <w:tcPr>
            <w:tcW w:w="1260" w:type="dxa"/>
            <w:shd w:val="clear" w:color="auto" w:fill="FFFFFF"/>
          </w:tcPr>
          <w:p w14:paraId="45A88087" w14:textId="77777777" w:rsidR="00D31672" w:rsidRDefault="00D31672" w:rsidP="00EF1C25">
            <w:pPr>
              <w:pStyle w:val="TableText"/>
              <w:spacing w:line="240" w:lineRule="auto"/>
            </w:pPr>
            <w:r>
              <w:t>02/18/2016</w:t>
            </w:r>
          </w:p>
        </w:tc>
        <w:tc>
          <w:tcPr>
            <w:tcW w:w="2520" w:type="dxa"/>
            <w:shd w:val="clear" w:color="auto" w:fill="FFFFFF"/>
          </w:tcPr>
          <w:p w14:paraId="6C579062" w14:textId="77777777" w:rsidR="00D31672" w:rsidRDefault="00D31672" w:rsidP="00EF1C25">
            <w:pPr>
              <w:pStyle w:val="TableText"/>
              <w:spacing w:line="240" w:lineRule="auto"/>
            </w:pPr>
            <w:r>
              <w:t>TCEQ</w:t>
            </w:r>
          </w:p>
        </w:tc>
      </w:tr>
      <w:tr w:rsidR="00AF7100" w14:paraId="127327FE" w14:textId="77777777" w:rsidTr="0080568F">
        <w:trPr>
          <w:cantSplit/>
          <w:tblHeader/>
        </w:trPr>
        <w:tc>
          <w:tcPr>
            <w:tcW w:w="1440" w:type="dxa"/>
            <w:shd w:val="clear" w:color="auto" w:fill="FFFFFF"/>
          </w:tcPr>
          <w:p w14:paraId="35A07B08" w14:textId="77777777" w:rsidR="00AF7100" w:rsidRDefault="00D31672" w:rsidP="00EF1C25">
            <w:pPr>
              <w:pStyle w:val="TableText"/>
              <w:spacing w:line="240" w:lineRule="auto"/>
            </w:pPr>
            <w:r>
              <w:t>N/A</w:t>
            </w:r>
          </w:p>
        </w:tc>
        <w:tc>
          <w:tcPr>
            <w:tcW w:w="3420" w:type="dxa"/>
            <w:shd w:val="clear" w:color="auto" w:fill="FFFFFF"/>
          </w:tcPr>
          <w:p w14:paraId="689CA7AA" w14:textId="77777777" w:rsidR="00AF7100" w:rsidRDefault="00D31672" w:rsidP="00EF1C25">
            <w:pPr>
              <w:pStyle w:val="TableText"/>
              <w:spacing w:line="240" w:lineRule="auto"/>
            </w:pPr>
            <w:r w:rsidRPr="00D31672">
              <w:t>Appendix A - Final Rule</w:t>
            </w:r>
            <w:r>
              <w:t>.docx</w:t>
            </w:r>
          </w:p>
        </w:tc>
        <w:tc>
          <w:tcPr>
            <w:tcW w:w="1260" w:type="dxa"/>
            <w:shd w:val="clear" w:color="auto" w:fill="FFFFFF"/>
          </w:tcPr>
          <w:p w14:paraId="5CD902B7" w14:textId="77777777" w:rsidR="00AF7100" w:rsidRDefault="00D31672" w:rsidP="00EF1C25">
            <w:pPr>
              <w:pStyle w:val="TableText"/>
              <w:spacing w:line="240" w:lineRule="auto"/>
            </w:pPr>
            <w:r>
              <w:t>01/11/2016</w:t>
            </w:r>
          </w:p>
        </w:tc>
        <w:tc>
          <w:tcPr>
            <w:tcW w:w="2520" w:type="dxa"/>
            <w:shd w:val="clear" w:color="auto" w:fill="FFFFFF"/>
          </w:tcPr>
          <w:p w14:paraId="0C4A1E25" w14:textId="77777777" w:rsidR="00AF7100" w:rsidRDefault="00D31672" w:rsidP="00EF1C25">
            <w:pPr>
              <w:pStyle w:val="TableText"/>
              <w:spacing w:line="240" w:lineRule="auto"/>
            </w:pPr>
            <w:r>
              <w:t>TCEQ</w:t>
            </w:r>
          </w:p>
        </w:tc>
      </w:tr>
      <w:tr w:rsidR="00351A3B" w14:paraId="5C2C6DBA" w14:textId="77777777" w:rsidTr="0080568F">
        <w:trPr>
          <w:cantSplit/>
          <w:tblHeader/>
        </w:trPr>
        <w:tc>
          <w:tcPr>
            <w:tcW w:w="1440" w:type="dxa"/>
            <w:shd w:val="clear" w:color="auto" w:fill="FFFFFF"/>
          </w:tcPr>
          <w:p w14:paraId="66D1F7BD" w14:textId="7323AD05" w:rsidR="00351A3B" w:rsidRDefault="00941FD2" w:rsidP="00EF1C25">
            <w:pPr>
              <w:pStyle w:val="TableText"/>
              <w:spacing w:line="240" w:lineRule="auto"/>
            </w:pPr>
            <w:r>
              <w:t>N/A</w:t>
            </w:r>
          </w:p>
        </w:tc>
        <w:tc>
          <w:tcPr>
            <w:tcW w:w="3420" w:type="dxa"/>
            <w:shd w:val="clear" w:color="auto" w:fill="FFFFFF"/>
          </w:tcPr>
          <w:p w14:paraId="2019FDE8" w14:textId="4EC4A944" w:rsidR="00351A3B" w:rsidRDefault="00000000" w:rsidP="00EF1C25">
            <w:pPr>
              <w:pStyle w:val="TableText"/>
              <w:spacing w:line="240" w:lineRule="auto"/>
            </w:pPr>
            <w:hyperlink r:id="rId28" w:history="1">
              <w:r w:rsidR="009D0C5B">
                <w:rPr>
                  <w:rStyle w:val="cf11"/>
                  <w:color w:val="0000FF"/>
                  <w:u w:val="single"/>
                </w:rPr>
                <w:t>ITR7669&amp;ITR7557-Ticket-Details.docx</w:t>
              </w:r>
            </w:hyperlink>
            <w:r w:rsidR="009D0C5B">
              <w:rPr>
                <w:rFonts w:cs="Arial"/>
                <w:sz w:val="20"/>
                <w:szCs w:val="20"/>
              </w:rPr>
              <w:t xml:space="preserve"> (</w:t>
            </w:r>
            <w:r w:rsidR="009D0C5B" w:rsidRPr="00EF6456">
              <w:rPr>
                <w:rFonts w:cs="Arial"/>
                <w:i/>
                <w:iCs/>
                <w:sz w:val="20"/>
                <w:szCs w:val="20"/>
              </w:rPr>
              <w:t>SVN hyperlink</w:t>
            </w:r>
            <w:r w:rsidR="009D0C5B">
              <w:rPr>
                <w:rFonts w:cs="Arial"/>
                <w:sz w:val="20"/>
                <w:szCs w:val="20"/>
              </w:rPr>
              <w:t>)</w:t>
            </w:r>
          </w:p>
        </w:tc>
        <w:tc>
          <w:tcPr>
            <w:tcW w:w="1260" w:type="dxa"/>
            <w:shd w:val="clear" w:color="auto" w:fill="FFFFFF"/>
          </w:tcPr>
          <w:p w14:paraId="202E6481" w14:textId="7F15AE8F" w:rsidR="00351A3B" w:rsidRDefault="00941FD2" w:rsidP="00EF1C25">
            <w:pPr>
              <w:pStyle w:val="TableText"/>
              <w:spacing w:line="240" w:lineRule="auto"/>
            </w:pPr>
            <w:r>
              <w:t>0</w:t>
            </w:r>
            <w:r w:rsidR="00DE368E">
              <w:t>4/12</w:t>
            </w:r>
            <w:r>
              <w:t>/2023</w:t>
            </w:r>
          </w:p>
        </w:tc>
        <w:tc>
          <w:tcPr>
            <w:tcW w:w="2520" w:type="dxa"/>
            <w:shd w:val="clear" w:color="auto" w:fill="FFFFFF"/>
          </w:tcPr>
          <w:p w14:paraId="2ED27DAF" w14:textId="50456D7B" w:rsidR="00351A3B" w:rsidRDefault="00941FD2" w:rsidP="00EF1C25">
            <w:pPr>
              <w:pStyle w:val="TableText"/>
              <w:spacing w:line="240" w:lineRule="auto"/>
            </w:pPr>
            <w:r>
              <w:t>TCEQ</w:t>
            </w:r>
          </w:p>
        </w:tc>
      </w:tr>
      <w:tr w:rsidR="00941FD2" w14:paraId="6068B3DC" w14:textId="77777777" w:rsidTr="0080568F">
        <w:trPr>
          <w:cantSplit/>
          <w:tblHeader/>
        </w:trPr>
        <w:tc>
          <w:tcPr>
            <w:tcW w:w="1440" w:type="dxa"/>
            <w:shd w:val="clear" w:color="auto" w:fill="FFFFFF"/>
          </w:tcPr>
          <w:p w14:paraId="7C2D1819" w14:textId="1FA8963B" w:rsidR="00941FD2" w:rsidRDefault="00941FD2" w:rsidP="00EF1C25">
            <w:pPr>
              <w:pStyle w:val="TableText"/>
              <w:spacing w:line="240" w:lineRule="auto"/>
            </w:pPr>
            <w:r>
              <w:t>N/A</w:t>
            </w:r>
          </w:p>
        </w:tc>
        <w:tc>
          <w:tcPr>
            <w:tcW w:w="3420" w:type="dxa"/>
            <w:shd w:val="clear" w:color="auto" w:fill="FFFFFF"/>
          </w:tcPr>
          <w:p w14:paraId="69026885" w14:textId="7DD6AB0B" w:rsidR="00941FD2" w:rsidRPr="00941FD2" w:rsidRDefault="00000000" w:rsidP="00EF1C25">
            <w:pPr>
              <w:pStyle w:val="TableText"/>
              <w:spacing w:line="240" w:lineRule="auto"/>
            </w:pPr>
            <w:hyperlink r:id="rId29" w:history="1">
              <w:r w:rsidR="004C1DCF">
                <w:rPr>
                  <w:rStyle w:val="cf11"/>
                  <w:i/>
                  <w:iCs/>
                  <w:color w:val="0000FF"/>
                  <w:u w:val="single"/>
                </w:rPr>
                <w:t>Executed-WorkOrder#02-582-22-30094.pdf</w:t>
              </w:r>
            </w:hyperlink>
            <w:r w:rsidR="009D0C5B">
              <w:rPr>
                <w:rFonts w:cs="Arial"/>
                <w:sz w:val="20"/>
                <w:szCs w:val="20"/>
              </w:rPr>
              <w:t xml:space="preserve"> (</w:t>
            </w:r>
            <w:r w:rsidR="009D0C5B" w:rsidRPr="00EF6456">
              <w:rPr>
                <w:rFonts w:cs="Arial"/>
                <w:i/>
                <w:iCs/>
                <w:sz w:val="20"/>
                <w:szCs w:val="20"/>
              </w:rPr>
              <w:t>SVN hyperlink</w:t>
            </w:r>
            <w:r w:rsidR="009D0C5B">
              <w:rPr>
                <w:rFonts w:cs="Arial"/>
                <w:sz w:val="20"/>
                <w:szCs w:val="20"/>
              </w:rPr>
              <w:t>)</w:t>
            </w:r>
          </w:p>
        </w:tc>
        <w:tc>
          <w:tcPr>
            <w:tcW w:w="1260" w:type="dxa"/>
            <w:shd w:val="clear" w:color="auto" w:fill="FFFFFF"/>
          </w:tcPr>
          <w:p w14:paraId="1C70B6D2" w14:textId="77F62861" w:rsidR="00941FD2" w:rsidRDefault="00941FD2" w:rsidP="00EF1C25">
            <w:pPr>
              <w:pStyle w:val="TableText"/>
              <w:spacing w:line="240" w:lineRule="auto"/>
            </w:pPr>
            <w:r>
              <w:t>0</w:t>
            </w:r>
            <w:r w:rsidR="00DE368E">
              <w:t>4</w:t>
            </w:r>
            <w:r>
              <w:t>/1</w:t>
            </w:r>
            <w:r w:rsidR="00DE368E">
              <w:t>2</w:t>
            </w:r>
            <w:r>
              <w:t>/2023</w:t>
            </w:r>
          </w:p>
        </w:tc>
        <w:tc>
          <w:tcPr>
            <w:tcW w:w="2520" w:type="dxa"/>
            <w:shd w:val="clear" w:color="auto" w:fill="FFFFFF"/>
          </w:tcPr>
          <w:p w14:paraId="2B225D79" w14:textId="765A6D4B" w:rsidR="00941FD2" w:rsidRDefault="00941FD2" w:rsidP="00EF1C25">
            <w:pPr>
              <w:pStyle w:val="TableText"/>
              <w:spacing w:line="240" w:lineRule="auto"/>
            </w:pPr>
            <w:r>
              <w:t>TCEQ</w:t>
            </w:r>
          </w:p>
        </w:tc>
      </w:tr>
    </w:tbl>
    <w:p w14:paraId="2F7A5987" w14:textId="77777777" w:rsidR="00871B7B" w:rsidRDefault="005B721C" w:rsidP="00EF6456">
      <w:pPr>
        <w:pStyle w:val="Heading1"/>
        <w:tabs>
          <w:tab w:val="left" w:pos="540"/>
        </w:tabs>
        <w:spacing w:line="240" w:lineRule="auto"/>
      </w:pPr>
      <w:bookmarkStart w:id="68" w:name="_Toc126990454"/>
      <w:r w:rsidRPr="00E95885">
        <w:rPr>
          <w:sz w:val="20"/>
        </w:rPr>
        <w:br w:type="page"/>
      </w:r>
      <w:bookmarkStart w:id="69" w:name="_Toc453777371"/>
      <w:bookmarkStart w:id="70" w:name="_Toc133318943"/>
      <w:r w:rsidR="00120C06">
        <w:lastRenderedPageBreak/>
        <w:t xml:space="preserve">Section </w:t>
      </w:r>
      <w:r w:rsidR="00871B7B">
        <w:t>6.</w:t>
      </w:r>
      <w:r w:rsidR="00120C06">
        <w:tab/>
      </w:r>
      <w:r w:rsidR="00871B7B">
        <w:t>Glossary</w:t>
      </w:r>
      <w:bookmarkEnd w:id="68"/>
      <w:bookmarkEnd w:id="69"/>
      <w:bookmarkEnd w:id="70"/>
    </w:p>
    <w:p w14:paraId="03C96B89" w14:textId="29F05D0B" w:rsidR="00871B7B" w:rsidRPr="001776EC" w:rsidRDefault="00871B7B" w:rsidP="00EF1C25">
      <w:pPr>
        <w:pStyle w:val="Normal-Indent"/>
        <w:keepNext w:val="0"/>
        <w:tabs>
          <w:tab w:val="clear" w:pos="720"/>
          <w:tab w:val="clear" w:pos="1440"/>
          <w:tab w:val="clear" w:pos="9360"/>
        </w:tabs>
        <w:spacing w:line="240" w:lineRule="auto"/>
        <w:rPr>
          <w:i/>
          <w:szCs w:val="24"/>
        </w:rPr>
      </w:pPr>
      <w:r w:rsidRPr="001776EC">
        <w:rPr>
          <w:rFonts w:cs="Arial"/>
          <w:i/>
          <w:szCs w:val="20"/>
        </w:rPr>
        <w:t>Define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tbl>
      <w:tblPr>
        <w:tblW w:w="783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6390"/>
      </w:tblGrid>
      <w:tr w:rsidR="00746B76" w:rsidRPr="007267EF" w14:paraId="69A9C179" w14:textId="77777777" w:rsidTr="0080568F">
        <w:trPr>
          <w:cantSplit/>
          <w:tblHeader/>
        </w:trPr>
        <w:tc>
          <w:tcPr>
            <w:tcW w:w="1440" w:type="dxa"/>
            <w:shd w:val="clear" w:color="auto" w:fill="E6E6E6"/>
            <w:vAlign w:val="center"/>
          </w:tcPr>
          <w:p w14:paraId="612F11ED" w14:textId="77777777" w:rsidR="00746B76" w:rsidRPr="007267EF" w:rsidRDefault="00746B76" w:rsidP="00EF1C25">
            <w:pPr>
              <w:pStyle w:val="TableText"/>
              <w:spacing w:line="240" w:lineRule="auto"/>
              <w:rPr>
                <w:b/>
                <w:bCs/>
                <w:sz w:val="16"/>
              </w:rPr>
            </w:pPr>
            <w:bookmarkStart w:id="71" w:name="_Toc126990455"/>
            <w:r>
              <w:rPr>
                <w:b/>
                <w:bCs/>
                <w:sz w:val="16"/>
              </w:rPr>
              <w:t>Acronym</w:t>
            </w:r>
          </w:p>
        </w:tc>
        <w:tc>
          <w:tcPr>
            <w:tcW w:w="6390" w:type="dxa"/>
            <w:shd w:val="clear" w:color="auto" w:fill="E6E6E6"/>
            <w:vAlign w:val="center"/>
          </w:tcPr>
          <w:p w14:paraId="65CFA2E9" w14:textId="77777777" w:rsidR="00746B76" w:rsidRPr="007267EF" w:rsidRDefault="00746B76" w:rsidP="00EF1C25">
            <w:pPr>
              <w:pStyle w:val="TableText"/>
              <w:spacing w:line="240" w:lineRule="auto"/>
              <w:rPr>
                <w:b/>
                <w:bCs/>
                <w:sz w:val="16"/>
              </w:rPr>
            </w:pPr>
            <w:r>
              <w:rPr>
                <w:b/>
                <w:bCs/>
                <w:sz w:val="16"/>
              </w:rPr>
              <w:t>Acronym Description</w:t>
            </w:r>
          </w:p>
        </w:tc>
      </w:tr>
      <w:tr w:rsidR="00746B76" w14:paraId="5EB882B6" w14:textId="77777777" w:rsidTr="0080568F">
        <w:trPr>
          <w:cantSplit/>
          <w:tblHeader/>
        </w:trPr>
        <w:tc>
          <w:tcPr>
            <w:tcW w:w="1440" w:type="dxa"/>
            <w:shd w:val="clear" w:color="auto" w:fill="FFFFFF"/>
          </w:tcPr>
          <w:p w14:paraId="30703053" w14:textId="77777777" w:rsidR="00746B76" w:rsidRDefault="00DD5225" w:rsidP="00EF1C25">
            <w:pPr>
              <w:pStyle w:val="TableText"/>
              <w:spacing w:line="240" w:lineRule="auto"/>
            </w:pPr>
            <w:r>
              <w:t>ARP</w:t>
            </w:r>
          </w:p>
        </w:tc>
        <w:tc>
          <w:tcPr>
            <w:tcW w:w="6390" w:type="dxa"/>
            <w:shd w:val="clear" w:color="auto" w:fill="FFFFFF"/>
          </w:tcPr>
          <w:p w14:paraId="5AFAB32C" w14:textId="77777777" w:rsidR="00746B76" w:rsidRDefault="00DD5225" w:rsidP="00EF1C25">
            <w:pPr>
              <w:pStyle w:val="TableText"/>
              <w:spacing w:line="240" w:lineRule="auto"/>
            </w:pPr>
            <w:r>
              <w:t xml:space="preserve">Application Review and </w:t>
            </w:r>
            <w:r w:rsidR="00821EB7">
              <w:t>Process</w:t>
            </w:r>
            <w:r>
              <w:t>ing Team</w:t>
            </w:r>
          </w:p>
        </w:tc>
      </w:tr>
      <w:tr w:rsidR="00746B76" w14:paraId="7B6ECA7C" w14:textId="77777777" w:rsidTr="0080568F">
        <w:trPr>
          <w:cantSplit/>
          <w:tblHeader/>
        </w:trPr>
        <w:tc>
          <w:tcPr>
            <w:tcW w:w="1440" w:type="dxa"/>
            <w:shd w:val="clear" w:color="auto" w:fill="FFFFFF"/>
          </w:tcPr>
          <w:p w14:paraId="677B7740" w14:textId="77777777" w:rsidR="00746B76" w:rsidRDefault="00DD5225" w:rsidP="00EF1C25">
            <w:pPr>
              <w:pStyle w:val="TableText"/>
              <w:spacing w:line="240" w:lineRule="auto"/>
            </w:pPr>
            <w:r>
              <w:t>ARTS</w:t>
            </w:r>
          </w:p>
        </w:tc>
        <w:tc>
          <w:tcPr>
            <w:tcW w:w="6390" w:type="dxa"/>
            <w:shd w:val="clear" w:color="auto" w:fill="FFFFFF"/>
          </w:tcPr>
          <w:p w14:paraId="069ACB1D" w14:textId="77777777" w:rsidR="00746B76" w:rsidRDefault="00DD5225" w:rsidP="00EF1C25">
            <w:pPr>
              <w:pStyle w:val="TableText"/>
              <w:spacing w:line="240" w:lineRule="auto"/>
            </w:pPr>
            <w:r>
              <w:t>Application and Registration Tracking System</w:t>
            </w:r>
          </w:p>
        </w:tc>
      </w:tr>
      <w:tr w:rsidR="00746B76" w14:paraId="2E57391D" w14:textId="77777777" w:rsidTr="0080568F">
        <w:trPr>
          <w:cantSplit/>
          <w:tblHeader/>
        </w:trPr>
        <w:tc>
          <w:tcPr>
            <w:tcW w:w="1440" w:type="dxa"/>
            <w:shd w:val="clear" w:color="auto" w:fill="FFFFFF"/>
          </w:tcPr>
          <w:p w14:paraId="645AE4AA" w14:textId="77777777" w:rsidR="00746B76" w:rsidRDefault="00746B76" w:rsidP="00EF1C25">
            <w:pPr>
              <w:pStyle w:val="TableText"/>
              <w:spacing w:line="240" w:lineRule="auto"/>
            </w:pPr>
            <w:r>
              <w:t>CDX</w:t>
            </w:r>
          </w:p>
        </w:tc>
        <w:tc>
          <w:tcPr>
            <w:tcW w:w="6390" w:type="dxa"/>
            <w:shd w:val="clear" w:color="auto" w:fill="FFFFFF"/>
          </w:tcPr>
          <w:p w14:paraId="0E034413" w14:textId="77777777" w:rsidR="00746B76" w:rsidRDefault="00821EB7" w:rsidP="00EF1C25">
            <w:pPr>
              <w:pStyle w:val="TableText"/>
              <w:spacing w:line="240" w:lineRule="auto"/>
            </w:pPr>
            <w:r>
              <w:t xml:space="preserve">Central Data </w:t>
            </w:r>
            <w:proofErr w:type="spellStart"/>
            <w:r>
              <w:t>eX</w:t>
            </w:r>
            <w:r w:rsidR="00746B76">
              <w:t>change</w:t>
            </w:r>
            <w:proofErr w:type="spellEnd"/>
          </w:p>
        </w:tc>
      </w:tr>
      <w:tr w:rsidR="00746B76" w14:paraId="4435E1D4" w14:textId="77777777" w:rsidTr="0080568F">
        <w:trPr>
          <w:cantSplit/>
          <w:tblHeader/>
        </w:trPr>
        <w:tc>
          <w:tcPr>
            <w:tcW w:w="1440" w:type="dxa"/>
            <w:shd w:val="clear" w:color="auto" w:fill="FFFFFF"/>
          </w:tcPr>
          <w:p w14:paraId="6336C774" w14:textId="77777777" w:rsidR="00746B76" w:rsidRDefault="00746B76" w:rsidP="00EF1C25">
            <w:pPr>
              <w:pStyle w:val="TableText"/>
              <w:spacing w:line="240" w:lineRule="auto"/>
            </w:pPr>
            <w:r>
              <w:t>CR</w:t>
            </w:r>
          </w:p>
        </w:tc>
        <w:tc>
          <w:tcPr>
            <w:tcW w:w="6390" w:type="dxa"/>
            <w:shd w:val="clear" w:color="auto" w:fill="FFFFFF"/>
          </w:tcPr>
          <w:p w14:paraId="478E96A4" w14:textId="77777777" w:rsidR="00746B76" w:rsidRDefault="00746B76" w:rsidP="00EF1C25">
            <w:pPr>
              <w:pStyle w:val="TableText"/>
              <w:spacing w:line="240" w:lineRule="auto"/>
            </w:pPr>
            <w:r>
              <w:t>Central Registry</w:t>
            </w:r>
          </w:p>
        </w:tc>
      </w:tr>
      <w:tr w:rsidR="00746B76" w14:paraId="322F52BD" w14:textId="77777777" w:rsidTr="0080568F">
        <w:trPr>
          <w:cantSplit/>
          <w:tblHeader/>
        </w:trPr>
        <w:tc>
          <w:tcPr>
            <w:tcW w:w="1440" w:type="dxa"/>
            <w:shd w:val="clear" w:color="auto" w:fill="FFFFFF"/>
          </w:tcPr>
          <w:p w14:paraId="62254A18" w14:textId="77777777" w:rsidR="00746B76" w:rsidRDefault="00746B76" w:rsidP="00EF1C25">
            <w:pPr>
              <w:pStyle w:val="TableText"/>
              <w:spacing w:line="240" w:lineRule="auto"/>
            </w:pPr>
            <w:r>
              <w:t>EAMT</w:t>
            </w:r>
          </w:p>
        </w:tc>
        <w:tc>
          <w:tcPr>
            <w:tcW w:w="6390" w:type="dxa"/>
            <w:shd w:val="clear" w:color="auto" w:fill="FFFFFF"/>
          </w:tcPr>
          <w:p w14:paraId="4B9870E1" w14:textId="77777777" w:rsidR="00746B76" w:rsidRDefault="00746B76" w:rsidP="00EF1C25">
            <w:pPr>
              <w:pStyle w:val="TableText"/>
              <w:spacing w:line="240" w:lineRule="auto"/>
            </w:pPr>
            <w:r>
              <w:t>Enterprise Applications Management Team</w:t>
            </w:r>
          </w:p>
        </w:tc>
      </w:tr>
      <w:tr w:rsidR="00746B76" w14:paraId="2C94E1ED" w14:textId="77777777" w:rsidTr="0080568F">
        <w:trPr>
          <w:cantSplit/>
          <w:tblHeader/>
        </w:trPr>
        <w:tc>
          <w:tcPr>
            <w:tcW w:w="1440" w:type="dxa"/>
            <w:shd w:val="clear" w:color="auto" w:fill="FFFFFF"/>
          </w:tcPr>
          <w:p w14:paraId="5C85DED2" w14:textId="77777777" w:rsidR="00746B76" w:rsidRDefault="00746B76" w:rsidP="00EF1C25">
            <w:pPr>
              <w:pStyle w:val="TableText"/>
              <w:spacing w:line="240" w:lineRule="auto"/>
            </w:pPr>
            <w:r>
              <w:t>EDT</w:t>
            </w:r>
          </w:p>
        </w:tc>
        <w:tc>
          <w:tcPr>
            <w:tcW w:w="6390" w:type="dxa"/>
            <w:shd w:val="clear" w:color="auto" w:fill="FFFFFF"/>
          </w:tcPr>
          <w:p w14:paraId="16C2070B" w14:textId="77777777" w:rsidR="00746B76" w:rsidRDefault="00746B76" w:rsidP="00EF1C25">
            <w:pPr>
              <w:pStyle w:val="TableText"/>
              <w:spacing w:line="240" w:lineRule="auto"/>
            </w:pPr>
            <w:r>
              <w:t>Electronic Data Transfer</w:t>
            </w:r>
          </w:p>
        </w:tc>
      </w:tr>
      <w:tr w:rsidR="00746B76" w14:paraId="132C9313" w14:textId="77777777" w:rsidTr="0080568F">
        <w:trPr>
          <w:cantSplit/>
          <w:tblHeader/>
        </w:trPr>
        <w:tc>
          <w:tcPr>
            <w:tcW w:w="1440" w:type="dxa"/>
            <w:shd w:val="clear" w:color="auto" w:fill="FFFFFF"/>
          </w:tcPr>
          <w:p w14:paraId="66AC0C06" w14:textId="77777777" w:rsidR="00746B76" w:rsidRDefault="00746B76" w:rsidP="00EF1C25">
            <w:pPr>
              <w:pStyle w:val="TableText"/>
              <w:spacing w:line="240" w:lineRule="auto"/>
            </w:pPr>
            <w:r>
              <w:t>EPA</w:t>
            </w:r>
          </w:p>
        </w:tc>
        <w:tc>
          <w:tcPr>
            <w:tcW w:w="6390" w:type="dxa"/>
            <w:shd w:val="clear" w:color="auto" w:fill="FFFFFF"/>
          </w:tcPr>
          <w:p w14:paraId="71563498" w14:textId="77777777" w:rsidR="00746B76" w:rsidRDefault="00746B76" w:rsidP="00EF1C25">
            <w:pPr>
              <w:pStyle w:val="TableText"/>
              <w:spacing w:line="240" w:lineRule="auto"/>
            </w:pPr>
            <w:r>
              <w:t>Environmental Protection Agency</w:t>
            </w:r>
          </w:p>
        </w:tc>
      </w:tr>
      <w:tr w:rsidR="00746B76" w14:paraId="22A7F698" w14:textId="77777777" w:rsidTr="0080568F">
        <w:trPr>
          <w:cantSplit/>
          <w:tblHeader/>
        </w:trPr>
        <w:tc>
          <w:tcPr>
            <w:tcW w:w="1440" w:type="dxa"/>
            <w:shd w:val="clear" w:color="auto" w:fill="FFFFFF"/>
          </w:tcPr>
          <w:p w14:paraId="3012EA17" w14:textId="77777777" w:rsidR="00746B76" w:rsidRDefault="00746B76" w:rsidP="00EF1C25">
            <w:pPr>
              <w:pStyle w:val="TableText"/>
              <w:spacing w:line="240" w:lineRule="auto"/>
            </w:pPr>
            <w:r>
              <w:t>ESS</w:t>
            </w:r>
          </w:p>
        </w:tc>
        <w:tc>
          <w:tcPr>
            <w:tcW w:w="6390" w:type="dxa"/>
            <w:shd w:val="clear" w:color="auto" w:fill="FFFFFF"/>
          </w:tcPr>
          <w:p w14:paraId="60AB31F2" w14:textId="77777777" w:rsidR="00746B76" w:rsidRDefault="00746B76" w:rsidP="00EF1C25">
            <w:pPr>
              <w:pStyle w:val="TableText"/>
              <w:spacing w:line="240" w:lineRule="auto"/>
            </w:pPr>
            <w:r>
              <w:t>Enterprise Support Services</w:t>
            </w:r>
          </w:p>
        </w:tc>
      </w:tr>
      <w:tr w:rsidR="00746B76" w14:paraId="45081968" w14:textId="77777777" w:rsidTr="0080568F">
        <w:trPr>
          <w:cantSplit/>
          <w:tblHeader/>
        </w:trPr>
        <w:tc>
          <w:tcPr>
            <w:tcW w:w="1440" w:type="dxa"/>
            <w:shd w:val="clear" w:color="auto" w:fill="FFFFFF"/>
          </w:tcPr>
          <w:p w14:paraId="20ABEB5B" w14:textId="77777777" w:rsidR="00746B76" w:rsidRDefault="00746B76" w:rsidP="00EF1C25">
            <w:pPr>
              <w:pStyle w:val="TableText"/>
              <w:spacing w:line="240" w:lineRule="auto"/>
            </w:pPr>
            <w:r>
              <w:t>ICIS</w:t>
            </w:r>
          </w:p>
        </w:tc>
        <w:tc>
          <w:tcPr>
            <w:tcW w:w="6390" w:type="dxa"/>
            <w:shd w:val="clear" w:color="auto" w:fill="FFFFFF"/>
          </w:tcPr>
          <w:p w14:paraId="7E70B621" w14:textId="77777777" w:rsidR="00746B76" w:rsidRDefault="00746B76" w:rsidP="00EF1C25">
            <w:pPr>
              <w:pStyle w:val="TableText"/>
              <w:spacing w:line="240" w:lineRule="auto"/>
            </w:pPr>
            <w:r>
              <w:t>Integrated Compliance Information System</w:t>
            </w:r>
          </w:p>
        </w:tc>
      </w:tr>
      <w:tr w:rsidR="00746B76" w14:paraId="12963148" w14:textId="77777777" w:rsidTr="0080568F">
        <w:trPr>
          <w:cantSplit/>
          <w:tblHeader/>
        </w:trPr>
        <w:tc>
          <w:tcPr>
            <w:tcW w:w="1440" w:type="dxa"/>
            <w:shd w:val="clear" w:color="auto" w:fill="FFFFFF"/>
          </w:tcPr>
          <w:p w14:paraId="62C389B7" w14:textId="77777777" w:rsidR="00746B76" w:rsidRDefault="00AB19AB" w:rsidP="00EF1C25">
            <w:pPr>
              <w:pStyle w:val="TableText"/>
              <w:spacing w:line="240" w:lineRule="auto"/>
            </w:pPr>
            <w:r>
              <w:t>IRD</w:t>
            </w:r>
          </w:p>
        </w:tc>
        <w:tc>
          <w:tcPr>
            <w:tcW w:w="6390" w:type="dxa"/>
            <w:shd w:val="clear" w:color="auto" w:fill="FFFFFF"/>
          </w:tcPr>
          <w:p w14:paraId="028710A5" w14:textId="77777777" w:rsidR="00746B76" w:rsidRDefault="00AB19AB" w:rsidP="00EF1C25">
            <w:pPr>
              <w:pStyle w:val="TableText"/>
              <w:spacing w:line="240" w:lineRule="auto"/>
            </w:pPr>
            <w:r>
              <w:t>Information Resources Division</w:t>
            </w:r>
          </w:p>
        </w:tc>
      </w:tr>
      <w:tr w:rsidR="00DD5225" w14:paraId="2370BE24" w14:textId="77777777" w:rsidTr="0080568F">
        <w:trPr>
          <w:cantSplit/>
          <w:tblHeader/>
        </w:trPr>
        <w:tc>
          <w:tcPr>
            <w:tcW w:w="1440" w:type="dxa"/>
            <w:shd w:val="clear" w:color="auto" w:fill="FFFFFF"/>
          </w:tcPr>
          <w:p w14:paraId="26ED587F" w14:textId="77777777" w:rsidR="00DD5225" w:rsidRDefault="00DD5225" w:rsidP="00EF1C25">
            <w:pPr>
              <w:pStyle w:val="TableText"/>
              <w:spacing w:line="240" w:lineRule="auto"/>
            </w:pPr>
            <w:r>
              <w:t>JAD</w:t>
            </w:r>
          </w:p>
        </w:tc>
        <w:tc>
          <w:tcPr>
            <w:tcW w:w="6390" w:type="dxa"/>
            <w:shd w:val="clear" w:color="auto" w:fill="FFFFFF"/>
          </w:tcPr>
          <w:p w14:paraId="7A68D999" w14:textId="77777777" w:rsidR="00DD5225" w:rsidRDefault="00DD5225" w:rsidP="00EF1C25">
            <w:pPr>
              <w:pStyle w:val="TableText"/>
              <w:spacing w:line="240" w:lineRule="auto"/>
            </w:pPr>
            <w:r>
              <w:t>Joint Application Development</w:t>
            </w:r>
          </w:p>
        </w:tc>
      </w:tr>
      <w:tr w:rsidR="00746B76" w14:paraId="39040ED9" w14:textId="77777777" w:rsidTr="0080568F">
        <w:trPr>
          <w:cantSplit/>
          <w:tblHeader/>
        </w:trPr>
        <w:tc>
          <w:tcPr>
            <w:tcW w:w="1440" w:type="dxa"/>
            <w:shd w:val="clear" w:color="auto" w:fill="FFFFFF"/>
          </w:tcPr>
          <w:p w14:paraId="373B32C9" w14:textId="77777777" w:rsidR="00746B76" w:rsidRDefault="00AB19AB" w:rsidP="00EF1C25">
            <w:pPr>
              <w:pStyle w:val="TableText"/>
              <w:spacing w:line="240" w:lineRule="auto"/>
            </w:pPr>
            <w:r>
              <w:t>NAAS</w:t>
            </w:r>
          </w:p>
        </w:tc>
        <w:tc>
          <w:tcPr>
            <w:tcW w:w="6390" w:type="dxa"/>
            <w:shd w:val="clear" w:color="auto" w:fill="FFFFFF"/>
          </w:tcPr>
          <w:p w14:paraId="75181C56" w14:textId="77777777" w:rsidR="00746B76" w:rsidRDefault="00AB19AB" w:rsidP="00EF1C25">
            <w:pPr>
              <w:pStyle w:val="TableText"/>
              <w:spacing w:line="240" w:lineRule="auto"/>
            </w:pPr>
            <w:r>
              <w:t>National Authentication &amp; Authorization System</w:t>
            </w:r>
          </w:p>
        </w:tc>
      </w:tr>
      <w:tr w:rsidR="00746B76" w14:paraId="062C8140" w14:textId="77777777" w:rsidTr="0080568F">
        <w:trPr>
          <w:cantSplit/>
          <w:tblHeader/>
        </w:trPr>
        <w:tc>
          <w:tcPr>
            <w:tcW w:w="1440" w:type="dxa"/>
            <w:shd w:val="clear" w:color="auto" w:fill="FFFFFF"/>
          </w:tcPr>
          <w:p w14:paraId="6BBA5B31" w14:textId="77777777" w:rsidR="00746B76" w:rsidRDefault="00AB19AB" w:rsidP="00EF1C25">
            <w:pPr>
              <w:pStyle w:val="TableText"/>
              <w:spacing w:line="240" w:lineRule="auto"/>
            </w:pPr>
            <w:r>
              <w:t>NEIEN</w:t>
            </w:r>
          </w:p>
        </w:tc>
        <w:tc>
          <w:tcPr>
            <w:tcW w:w="6390" w:type="dxa"/>
            <w:shd w:val="clear" w:color="auto" w:fill="FFFFFF"/>
          </w:tcPr>
          <w:p w14:paraId="67496820" w14:textId="77777777" w:rsidR="00746B76" w:rsidRDefault="00AB19AB" w:rsidP="00EF1C25">
            <w:pPr>
              <w:pStyle w:val="TableText"/>
              <w:spacing w:line="240" w:lineRule="auto"/>
            </w:pPr>
            <w:r>
              <w:t>National Environmental Information Exchange Network</w:t>
            </w:r>
          </w:p>
        </w:tc>
      </w:tr>
      <w:tr w:rsidR="00746B76" w14:paraId="5E580C87" w14:textId="77777777" w:rsidTr="0080568F">
        <w:trPr>
          <w:cantSplit/>
          <w:tblHeader/>
        </w:trPr>
        <w:tc>
          <w:tcPr>
            <w:tcW w:w="1440" w:type="dxa"/>
            <w:shd w:val="clear" w:color="auto" w:fill="FFFFFF"/>
          </w:tcPr>
          <w:p w14:paraId="74671DC2" w14:textId="77777777" w:rsidR="00746B76" w:rsidRDefault="00DD5225" w:rsidP="00EF1C25">
            <w:pPr>
              <w:pStyle w:val="TableText"/>
              <w:spacing w:line="240" w:lineRule="auto"/>
            </w:pPr>
            <w:r>
              <w:t>OW</w:t>
            </w:r>
          </w:p>
        </w:tc>
        <w:tc>
          <w:tcPr>
            <w:tcW w:w="6390" w:type="dxa"/>
            <w:shd w:val="clear" w:color="auto" w:fill="FFFFFF"/>
          </w:tcPr>
          <w:p w14:paraId="32ED8D72" w14:textId="77777777" w:rsidR="00746B76" w:rsidRDefault="00AB19AB" w:rsidP="00EF1C25">
            <w:pPr>
              <w:pStyle w:val="TableText"/>
              <w:spacing w:line="240" w:lineRule="auto"/>
            </w:pPr>
            <w:r>
              <w:t xml:space="preserve">Office of </w:t>
            </w:r>
            <w:r w:rsidR="00DD5225">
              <w:t>Water</w:t>
            </w:r>
          </w:p>
        </w:tc>
      </w:tr>
      <w:tr w:rsidR="00746B76" w14:paraId="029FE1ED" w14:textId="77777777" w:rsidTr="0080568F">
        <w:trPr>
          <w:cantSplit/>
          <w:tblHeader/>
        </w:trPr>
        <w:tc>
          <w:tcPr>
            <w:tcW w:w="1440" w:type="dxa"/>
            <w:shd w:val="clear" w:color="auto" w:fill="FFFFFF"/>
          </w:tcPr>
          <w:p w14:paraId="72E58722" w14:textId="77777777" w:rsidR="00746B76" w:rsidRDefault="00AB19AB" w:rsidP="00EF1C25">
            <w:pPr>
              <w:pStyle w:val="TableText"/>
              <w:spacing w:line="240" w:lineRule="auto"/>
            </w:pPr>
            <w:r>
              <w:t>TCEQ</w:t>
            </w:r>
          </w:p>
        </w:tc>
        <w:tc>
          <w:tcPr>
            <w:tcW w:w="6390" w:type="dxa"/>
            <w:shd w:val="clear" w:color="auto" w:fill="FFFFFF"/>
          </w:tcPr>
          <w:p w14:paraId="6A7E195D" w14:textId="77777777" w:rsidR="00746B76" w:rsidRDefault="00AB19AB" w:rsidP="00EF1C25">
            <w:pPr>
              <w:pStyle w:val="TableText"/>
              <w:spacing w:line="240" w:lineRule="auto"/>
            </w:pPr>
            <w:r>
              <w:t>Texas Commission on Environmental Quality</w:t>
            </w:r>
          </w:p>
        </w:tc>
      </w:tr>
      <w:tr w:rsidR="00746B76" w14:paraId="583774A6" w14:textId="77777777" w:rsidTr="0080568F">
        <w:trPr>
          <w:cantSplit/>
          <w:tblHeader/>
        </w:trPr>
        <w:tc>
          <w:tcPr>
            <w:tcW w:w="1440" w:type="dxa"/>
            <w:shd w:val="clear" w:color="auto" w:fill="FFFFFF"/>
          </w:tcPr>
          <w:p w14:paraId="4AAAEC1B" w14:textId="77777777" w:rsidR="00746B76" w:rsidRDefault="00AB19AB" w:rsidP="00EF1C25">
            <w:pPr>
              <w:pStyle w:val="TableText"/>
              <w:spacing w:line="240" w:lineRule="auto"/>
            </w:pPr>
            <w:r>
              <w:t>TIDEN</w:t>
            </w:r>
          </w:p>
        </w:tc>
        <w:tc>
          <w:tcPr>
            <w:tcW w:w="6390" w:type="dxa"/>
            <w:shd w:val="clear" w:color="auto" w:fill="FFFFFF"/>
          </w:tcPr>
          <w:p w14:paraId="1A30ABB1" w14:textId="77777777" w:rsidR="00746B76" w:rsidRDefault="00AB19AB" w:rsidP="00EF1C25">
            <w:pPr>
              <w:pStyle w:val="TableText"/>
              <w:spacing w:line="240" w:lineRule="auto"/>
            </w:pPr>
            <w:r>
              <w:t>Texas Information Exchange Node</w:t>
            </w:r>
          </w:p>
        </w:tc>
      </w:tr>
      <w:tr w:rsidR="00DD5225" w14:paraId="1786FAEB" w14:textId="77777777" w:rsidTr="0080568F">
        <w:trPr>
          <w:cantSplit/>
          <w:tblHeader/>
        </w:trPr>
        <w:tc>
          <w:tcPr>
            <w:tcW w:w="1440" w:type="dxa"/>
            <w:shd w:val="clear" w:color="auto" w:fill="FFFFFF"/>
          </w:tcPr>
          <w:p w14:paraId="6282EBDB" w14:textId="77777777" w:rsidR="00DD5225" w:rsidRDefault="00DD5225" w:rsidP="00EF1C25">
            <w:pPr>
              <w:pStyle w:val="TableText"/>
              <w:spacing w:line="240" w:lineRule="auto"/>
            </w:pPr>
            <w:r>
              <w:t>WQD</w:t>
            </w:r>
          </w:p>
        </w:tc>
        <w:tc>
          <w:tcPr>
            <w:tcW w:w="6390" w:type="dxa"/>
            <w:shd w:val="clear" w:color="auto" w:fill="FFFFFF"/>
          </w:tcPr>
          <w:p w14:paraId="539F0B72" w14:textId="77777777" w:rsidR="00DD5225" w:rsidRDefault="00DD5225" w:rsidP="00EF1C25">
            <w:pPr>
              <w:pStyle w:val="TableText"/>
              <w:spacing w:line="240" w:lineRule="auto"/>
            </w:pPr>
            <w:r>
              <w:t>Water Quality Division</w:t>
            </w:r>
          </w:p>
        </w:tc>
      </w:tr>
      <w:tr w:rsidR="00746B76" w14:paraId="4EE69D23" w14:textId="77777777" w:rsidTr="0080568F">
        <w:trPr>
          <w:cantSplit/>
          <w:tblHeader/>
        </w:trPr>
        <w:tc>
          <w:tcPr>
            <w:tcW w:w="1440" w:type="dxa"/>
            <w:shd w:val="clear" w:color="auto" w:fill="FFFFFF"/>
          </w:tcPr>
          <w:p w14:paraId="3054CF6E" w14:textId="77777777" w:rsidR="00746B76" w:rsidRDefault="00AB19AB" w:rsidP="00EF1C25">
            <w:pPr>
              <w:pStyle w:val="TableText"/>
              <w:spacing w:line="240" w:lineRule="auto"/>
            </w:pPr>
            <w:r>
              <w:t>XML</w:t>
            </w:r>
          </w:p>
        </w:tc>
        <w:tc>
          <w:tcPr>
            <w:tcW w:w="6390" w:type="dxa"/>
            <w:shd w:val="clear" w:color="auto" w:fill="FFFFFF"/>
          </w:tcPr>
          <w:p w14:paraId="40A6826E" w14:textId="77777777" w:rsidR="00746B76" w:rsidRDefault="00AB19AB" w:rsidP="00EF1C25">
            <w:pPr>
              <w:pStyle w:val="TableText"/>
              <w:spacing w:line="240" w:lineRule="auto"/>
            </w:pPr>
            <w:r>
              <w:t>Extensible Markup Language</w:t>
            </w:r>
          </w:p>
        </w:tc>
      </w:tr>
    </w:tbl>
    <w:p w14:paraId="0260FE22" w14:textId="115198AF" w:rsidR="00871B7B" w:rsidRDefault="005B721C" w:rsidP="007457BA">
      <w:pPr>
        <w:pStyle w:val="Heading1"/>
        <w:tabs>
          <w:tab w:val="left" w:pos="540"/>
          <w:tab w:val="left" w:pos="7802"/>
        </w:tabs>
        <w:spacing w:line="240" w:lineRule="auto"/>
        <w:ind w:left="540" w:hanging="540"/>
      </w:pPr>
      <w:r>
        <w:br w:type="page"/>
      </w:r>
      <w:bookmarkStart w:id="72" w:name="_Toc453777372"/>
      <w:bookmarkStart w:id="73" w:name="_Toc133318944"/>
      <w:r w:rsidR="00120C06">
        <w:lastRenderedPageBreak/>
        <w:t xml:space="preserve">Section </w:t>
      </w:r>
      <w:r w:rsidR="00871B7B">
        <w:t>7.</w:t>
      </w:r>
      <w:r w:rsidR="00120C06">
        <w:tab/>
      </w:r>
      <w:r w:rsidR="00871B7B">
        <w:t>Revision History</w:t>
      </w:r>
      <w:bookmarkEnd w:id="71"/>
      <w:bookmarkEnd w:id="72"/>
      <w:bookmarkEnd w:id="73"/>
    </w:p>
    <w:p w14:paraId="5E020E61" w14:textId="77777777" w:rsidR="00871B7B" w:rsidRDefault="00871B7B" w:rsidP="00EF1C25">
      <w:pPr>
        <w:pStyle w:val="Normal-Indent"/>
        <w:spacing w:line="240" w:lineRule="auto"/>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4E9A4ED3" w14:textId="77777777" w:rsidTr="00D4646C">
        <w:trPr>
          <w:cantSplit/>
          <w:tblHeader/>
        </w:trPr>
        <w:tc>
          <w:tcPr>
            <w:tcW w:w="900" w:type="dxa"/>
            <w:shd w:val="clear" w:color="auto" w:fill="E6E6E6"/>
            <w:vAlign w:val="center"/>
          </w:tcPr>
          <w:p w14:paraId="0FEE89A4" w14:textId="77777777" w:rsidR="00871B7B" w:rsidRDefault="00871B7B" w:rsidP="00EF1C25">
            <w:pPr>
              <w:pStyle w:val="TableText"/>
              <w:keepNext/>
              <w:spacing w:line="240" w:lineRule="auto"/>
              <w:rPr>
                <w:b/>
                <w:bCs/>
              </w:rPr>
            </w:pPr>
            <w:r>
              <w:rPr>
                <w:b/>
                <w:bCs/>
              </w:rPr>
              <w:t>Version</w:t>
            </w:r>
          </w:p>
        </w:tc>
        <w:tc>
          <w:tcPr>
            <w:tcW w:w="1260" w:type="dxa"/>
            <w:shd w:val="clear" w:color="auto" w:fill="E6E6E6"/>
            <w:vAlign w:val="center"/>
          </w:tcPr>
          <w:p w14:paraId="4D23205C" w14:textId="77777777" w:rsidR="00871B7B" w:rsidRDefault="00871B7B" w:rsidP="00EF1C25">
            <w:pPr>
              <w:pStyle w:val="TableText"/>
              <w:keepNext/>
              <w:spacing w:line="240" w:lineRule="auto"/>
              <w:rPr>
                <w:b/>
                <w:bCs/>
              </w:rPr>
            </w:pPr>
            <w:r>
              <w:rPr>
                <w:b/>
                <w:bCs/>
              </w:rPr>
              <w:t>Date</w:t>
            </w:r>
          </w:p>
        </w:tc>
        <w:tc>
          <w:tcPr>
            <w:tcW w:w="2700" w:type="dxa"/>
            <w:shd w:val="clear" w:color="auto" w:fill="E6E6E6"/>
            <w:vAlign w:val="center"/>
          </w:tcPr>
          <w:p w14:paraId="579D43B6" w14:textId="77777777" w:rsidR="00871B7B" w:rsidRDefault="00871B7B" w:rsidP="00EF1C25">
            <w:pPr>
              <w:pStyle w:val="TableText"/>
              <w:keepNext/>
              <w:spacing w:line="240" w:lineRule="auto"/>
              <w:rPr>
                <w:b/>
                <w:bCs/>
              </w:rPr>
            </w:pPr>
            <w:r>
              <w:rPr>
                <w:b/>
                <w:bCs/>
              </w:rPr>
              <w:t>Name</w:t>
            </w:r>
          </w:p>
        </w:tc>
        <w:tc>
          <w:tcPr>
            <w:tcW w:w="3780" w:type="dxa"/>
            <w:shd w:val="clear" w:color="auto" w:fill="E6E6E6"/>
            <w:vAlign w:val="center"/>
          </w:tcPr>
          <w:p w14:paraId="473B723C" w14:textId="77777777" w:rsidR="00871B7B" w:rsidRDefault="00871B7B" w:rsidP="00EF1C25">
            <w:pPr>
              <w:pStyle w:val="TableText"/>
              <w:keepNext/>
              <w:spacing w:line="240" w:lineRule="auto"/>
              <w:rPr>
                <w:b/>
                <w:bCs/>
              </w:rPr>
            </w:pPr>
            <w:r>
              <w:rPr>
                <w:b/>
                <w:bCs/>
              </w:rPr>
              <w:t>Description</w:t>
            </w:r>
          </w:p>
        </w:tc>
      </w:tr>
      <w:tr w:rsidR="00871B7B" w14:paraId="30766C71" w14:textId="77777777" w:rsidTr="00D4646C">
        <w:trPr>
          <w:cantSplit/>
        </w:trPr>
        <w:tc>
          <w:tcPr>
            <w:tcW w:w="900" w:type="dxa"/>
            <w:vAlign w:val="center"/>
          </w:tcPr>
          <w:p w14:paraId="10CEC521" w14:textId="77777777" w:rsidR="00871B7B" w:rsidRDefault="00DD5225" w:rsidP="00EF1C25">
            <w:pPr>
              <w:pStyle w:val="TableText"/>
              <w:keepNext/>
              <w:spacing w:line="240" w:lineRule="auto"/>
            </w:pPr>
            <w:r>
              <w:t>1.0</w:t>
            </w:r>
          </w:p>
        </w:tc>
        <w:tc>
          <w:tcPr>
            <w:tcW w:w="1260" w:type="dxa"/>
            <w:shd w:val="clear" w:color="auto" w:fill="FFFFFF"/>
            <w:vAlign w:val="center"/>
          </w:tcPr>
          <w:p w14:paraId="676D399C" w14:textId="77777777" w:rsidR="00871B7B" w:rsidRDefault="00DD5225" w:rsidP="00EF1C25">
            <w:pPr>
              <w:pStyle w:val="TableText"/>
              <w:keepNext/>
              <w:spacing w:line="240" w:lineRule="auto"/>
            </w:pPr>
            <w:r>
              <w:t>06/</w:t>
            </w:r>
            <w:r w:rsidR="003B2B38">
              <w:t>29</w:t>
            </w:r>
            <w:r>
              <w:t>/2016</w:t>
            </w:r>
          </w:p>
        </w:tc>
        <w:tc>
          <w:tcPr>
            <w:tcW w:w="2700" w:type="dxa"/>
            <w:vAlign w:val="center"/>
          </w:tcPr>
          <w:p w14:paraId="6447FF78" w14:textId="77777777" w:rsidR="00871B7B" w:rsidRDefault="00DD5225" w:rsidP="00EF1C25">
            <w:pPr>
              <w:pStyle w:val="TableText"/>
              <w:keepNext/>
              <w:spacing w:line="240" w:lineRule="auto"/>
            </w:pPr>
            <w:r>
              <w:t>Karan Arora</w:t>
            </w:r>
          </w:p>
        </w:tc>
        <w:tc>
          <w:tcPr>
            <w:tcW w:w="3780" w:type="dxa"/>
            <w:vAlign w:val="center"/>
          </w:tcPr>
          <w:p w14:paraId="39208AB7" w14:textId="77777777" w:rsidR="00871B7B" w:rsidRDefault="002C5981" w:rsidP="00EF1C25">
            <w:pPr>
              <w:pStyle w:val="TableText"/>
              <w:keepNext/>
              <w:spacing w:line="240" w:lineRule="auto"/>
            </w:pPr>
            <w:r>
              <w:t>Initial Draft</w:t>
            </w:r>
          </w:p>
        </w:tc>
      </w:tr>
      <w:tr w:rsidR="00871B7B" w14:paraId="774E00A4" w14:textId="77777777" w:rsidTr="00D4646C">
        <w:trPr>
          <w:cantSplit/>
        </w:trPr>
        <w:tc>
          <w:tcPr>
            <w:tcW w:w="900" w:type="dxa"/>
            <w:vAlign w:val="center"/>
          </w:tcPr>
          <w:p w14:paraId="4A2AFC59" w14:textId="77777777" w:rsidR="00871B7B" w:rsidRDefault="00026A9B" w:rsidP="00EF1C25">
            <w:pPr>
              <w:pStyle w:val="TableText"/>
              <w:keepNext/>
              <w:spacing w:line="240" w:lineRule="auto"/>
            </w:pPr>
            <w:r>
              <w:t>1.0</w:t>
            </w:r>
            <w:r w:rsidR="00281C84">
              <w:t>R</w:t>
            </w:r>
          </w:p>
        </w:tc>
        <w:tc>
          <w:tcPr>
            <w:tcW w:w="1260" w:type="dxa"/>
            <w:shd w:val="clear" w:color="auto" w:fill="FFFFFF"/>
            <w:vAlign w:val="center"/>
          </w:tcPr>
          <w:p w14:paraId="6E1FBF3E" w14:textId="77777777" w:rsidR="00871B7B" w:rsidRDefault="00026A9B" w:rsidP="00EF1C25">
            <w:pPr>
              <w:pStyle w:val="TableText"/>
              <w:keepNext/>
              <w:spacing w:line="240" w:lineRule="auto"/>
            </w:pPr>
            <w:r>
              <w:t>7/11/2016</w:t>
            </w:r>
          </w:p>
        </w:tc>
        <w:tc>
          <w:tcPr>
            <w:tcW w:w="2700" w:type="dxa"/>
            <w:vAlign w:val="center"/>
          </w:tcPr>
          <w:p w14:paraId="52F8905A" w14:textId="77777777" w:rsidR="00871B7B" w:rsidRDefault="00026A9B" w:rsidP="00EF1C25">
            <w:pPr>
              <w:pStyle w:val="TableText"/>
              <w:keepNext/>
              <w:spacing w:line="240" w:lineRule="auto"/>
            </w:pPr>
            <w:r>
              <w:t>TCEQ</w:t>
            </w:r>
          </w:p>
        </w:tc>
        <w:tc>
          <w:tcPr>
            <w:tcW w:w="3780" w:type="dxa"/>
            <w:vAlign w:val="center"/>
          </w:tcPr>
          <w:p w14:paraId="24C6BD04" w14:textId="77777777" w:rsidR="00871B7B" w:rsidRDefault="00026A9B" w:rsidP="00EF1C25">
            <w:pPr>
              <w:pStyle w:val="TableText"/>
              <w:keepNext/>
              <w:spacing w:line="240" w:lineRule="auto"/>
            </w:pPr>
            <w:r>
              <w:t>Response to initial draft</w:t>
            </w:r>
          </w:p>
        </w:tc>
      </w:tr>
      <w:tr w:rsidR="00871B7B" w14:paraId="1B531A2B" w14:textId="77777777" w:rsidTr="00D4646C">
        <w:trPr>
          <w:cantSplit/>
        </w:trPr>
        <w:tc>
          <w:tcPr>
            <w:tcW w:w="900" w:type="dxa"/>
            <w:vAlign w:val="center"/>
          </w:tcPr>
          <w:p w14:paraId="067B8AA5" w14:textId="77777777" w:rsidR="00871B7B" w:rsidRDefault="00281C84" w:rsidP="00EF1C25">
            <w:pPr>
              <w:pStyle w:val="TableText"/>
              <w:keepNext/>
              <w:spacing w:line="240" w:lineRule="auto"/>
            </w:pPr>
            <w:r>
              <w:t>1.1</w:t>
            </w:r>
          </w:p>
        </w:tc>
        <w:tc>
          <w:tcPr>
            <w:tcW w:w="1260" w:type="dxa"/>
            <w:shd w:val="clear" w:color="auto" w:fill="FFFFFF"/>
            <w:vAlign w:val="center"/>
          </w:tcPr>
          <w:p w14:paraId="4C82812E" w14:textId="77777777" w:rsidR="00871B7B" w:rsidRDefault="00281C84" w:rsidP="00EF1C25">
            <w:pPr>
              <w:pStyle w:val="TableText"/>
              <w:keepNext/>
              <w:spacing w:line="240" w:lineRule="auto"/>
            </w:pPr>
            <w:r>
              <w:t>7/11/2016</w:t>
            </w:r>
          </w:p>
        </w:tc>
        <w:tc>
          <w:tcPr>
            <w:tcW w:w="2700" w:type="dxa"/>
            <w:vAlign w:val="center"/>
          </w:tcPr>
          <w:p w14:paraId="45A2A61D" w14:textId="77777777" w:rsidR="00871B7B" w:rsidRDefault="00281C84" w:rsidP="00EF1C25">
            <w:pPr>
              <w:pStyle w:val="TableText"/>
              <w:keepNext/>
              <w:spacing w:line="240" w:lineRule="auto"/>
            </w:pPr>
            <w:r>
              <w:t>Karan Arora</w:t>
            </w:r>
          </w:p>
        </w:tc>
        <w:tc>
          <w:tcPr>
            <w:tcW w:w="3780" w:type="dxa"/>
            <w:vAlign w:val="center"/>
          </w:tcPr>
          <w:p w14:paraId="0BCB8FAA" w14:textId="77777777" w:rsidR="00871B7B" w:rsidRDefault="00281C84" w:rsidP="00EF1C25">
            <w:pPr>
              <w:pStyle w:val="TableText"/>
              <w:keepNext/>
              <w:spacing w:line="240" w:lineRule="auto"/>
            </w:pPr>
            <w:r>
              <w:t>Update based on TCEQ comments</w:t>
            </w:r>
          </w:p>
        </w:tc>
      </w:tr>
      <w:tr w:rsidR="00871B7B" w14:paraId="716C90FF" w14:textId="77777777" w:rsidTr="00D4646C">
        <w:trPr>
          <w:cantSplit/>
        </w:trPr>
        <w:tc>
          <w:tcPr>
            <w:tcW w:w="900" w:type="dxa"/>
            <w:vAlign w:val="center"/>
          </w:tcPr>
          <w:p w14:paraId="5E1F99F1" w14:textId="77777777" w:rsidR="00871B7B" w:rsidRDefault="006D0BC3" w:rsidP="00EF1C25">
            <w:pPr>
              <w:pStyle w:val="TableText"/>
              <w:keepNext/>
              <w:spacing w:line="240" w:lineRule="auto"/>
            </w:pPr>
            <w:r>
              <w:t>1.1</w:t>
            </w:r>
            <w:r w:rsidR="00A9323F">
              <w:t>R</w:t>
            </w:r>
          </w:p>
        </w:tc>
        <w:tc>
          <w:tcPr>
            <w:tcW w:w="1260" w:type="dxa"/>
            <w:shd w:val="clear" w:color="auto" w:fill="FFFFFF"/>
            <w:vAlign w:val="center"/>
          </w:tcPr>
          <w:p w14:paraId="7D61A6D6" w14:textId="77777777" w:rsidR="00871B7B" w:rsidRDefault="006D0BC3" w:rsidP="00EF1C25">
            <w:pPr>
              <w:pStyle w:val="TableText"/>
              <w:keepNext/>
              <w:spacing w:line="240" w:lineRule="auto"/>
            </w:pPr>
            <w:r>
              <w:t>7/14/2016</w:t>
            </w:r>
          </w:p>
        </w:tc>
        <w:tc>
          <w:tcPr>
            <w:tcW w:w="2700" w:type="dxa"/>
            <w:vAlign w:val="center"/>
          </w:tcPr>
          <w:p w14:paraId="264A5C5A" w14:textId="77777777" w:rsidR="00871B7B" w:rsidRDefault="006D0BC3" w:rsidP="00EF1C25">
            <w:pPr>
              <w:pStyle w:val="TableText"/>
              <w:keepNext/>
              <w:spacing w:line="240" w:lineRule="auto"/>
            </w:pPr>
            <w:r>
              <w:t>TCEQ</w:t>
            </w:r>
          </w:p>
        </w:tc>
        <w:tc>
          <w:tcPr>
            <w:tcW w:w="3780" w:type="dxa"/>
            <w:vAlign w:val="center"/>
          </w:tcPr>
          <w:p w14:paraId="0DC59EDF" w14:textId="77777777" w:rsidR="00871B7B" w:rsidRDefault="006D0BC3" w:rsidP="00EF1C25">
            <w:pPr>
              <w:pStyle w:val="TableText"/>
              <w:keepNext/>
              <w:spacing w:line="240" w:lineRule="auto"/>
            </w:pPr>
            <w:r>
              <w:t>Response to v1.1</w:t>
            </w:r>
          </w:p>
        </w:tc>
      </w:tr>
      <w:tr w:rsidR="00871B7B" w14:paraId="065CC833" w14:textId="77777777" w:rsidTr="00D4646C">
        <w:trPr>
          <w:cantSplit/>
        </w:trPr>
        <w:tc>
          <w:tcPr>
            <w:tcW w:w="900" w:type="dxa"/>
            <w:vAlign w:val="center"/>
          </w:tcPr>
          <w:p w14:paraId="6D038B7B" w14:textId="77777777" w:rsidR="00871B7B" w:rsidRDefault="00A9323F" w:rsidP="00EF1C25">
            <w:pPr>
              <w:pStyle w:val="TableText"/>
              <w:keepNext/>
              <w:spacing w:line="240" w:lineRule="auto"/>
            </w:pPr>
            <w:r>
              <w:t>1.2</w:t>
            </w:r>
          </w:p>
        </w:tc>
        <w:tc>
          <w:tcPr>
            <w:tcW w:w="1260" w:type="dxa"/>
            <w:shd w:val="clear" w:color="auto" w:fill="FFFFFF"/>
            <w:vAlign w:val="center"/>
          </w:tcPr>
          <w:p w14:paraId="3C0AEFD6" w14:textId="77777777" w:rsidR="00871B7B" w:rsidRDefault="00A9323F" w:rsidP="00EF1C25">
            <w:pPr>
              <w:pStyle w:val="TableText"/>
              <w:keepNext/>
              <w:spacing w:line="240" w:lineRule="auto"/>
            </w:pPr>
            <w:r>
              <w:t>7/1</w:t>
            </w:r>
            <w:r w:rsidR="000C4E7F">
              <w:t>8</w:t>
            </w:r>
            <w:r>
              <w:t>/2016</w:t>
            </w:r>
          </w:p>
        </w:tc>
        <w:tc>
          <w:tcPr>
            <w:tcW w:w="2700" w:type="dxa"/>
            <w:vAlign w:val="center"/>
          </w:tcPr>
          <w:p w14:paraId="0A9FABDA" w14:textId="77777777" w:rsidR="00871B7B" w:rsidRDefault="00A9323F" w:rsidP="00EF1C25">
            <w:pPr>
              <w:pStyle w:val="TableText"/>
              <w:keepNext/>
              <w:spacing w:line="240" w:lineRule="auto"/>
            </w:pPr>
            <w:r>
              <w:t>Karan Arora</w:t>
            </w:r>
          </w:p>
        </w:tc>
        <w:tc>
          <w:tcPr>
            <w:tcW w:w="3780" w:type="dxa"/>
            <w:vAlign w:val="center"/>
          </w:tcPr>
          <w:p w14:paraId="2A908C22" w14:textId="77777777" w:rsidR="00871B7B" w:rsidRDefault="00A9323F" w:rsidP="00EF1C25">
            <w:pPr>
              <w:pStyle w:val="TableText"/>
              <w:keepNext/>
              <w:spacing w:line="240" w:lineRule="auto"/>
            </w:pPr>
            <w:r>
              <w:t>Updated based on TCEQ comments</w:t>
            </w:r>
          </w:p>
        </w:tc>
      </w:tr>
      <w:tr w:rsidR="00871B7B" w14:paraId="5F0BEBDA" w14:textId="77777777" w:rsidTr="00D4646C">
        <w:trPr>
          <w:cantSplit/>
        </w:trPr>
        <w:tc>
          <w:tcPr>
            <w:tcW w:w="900" w:type="dxa"/>
            <w:vAlign w:val="center"/>
          </w:tcPr>
          <w:p w14:paraId="307909D2" w14:textId="77777777" w:rsidR="00871B7B" w:rsidRDefault="003E03F7" w:rsidP="00EF1C25">
            <w:pPr>
              <w:pStyle w:val="TableText"/>
              <w:spacing w:line="240" w:lineRule="auto"/>
            </w:pPr>
            <w:r>
              <w:t>1.2.1</w:t>
            </w:r>
          </w:p>
        </w:tc>
        <w:tc>
          <w:tcPr>
            <w:tcW w:w="1260" w:type="dxa"/>
            <w:shd w:val="clear" w:color="auto" w:fill="FFFFFF"/>
            <w:vAlign w:val="center"/>
          </w:tcPr>
          <w:p w14:paraId="2E7A8718" w14:textId="77777777" w:rsidR="00871B7B" w:rsidRDefault="003E03F7" w:rsidP="00EF1C25">
            <w:pPr>
              <w:pStyle w:val="TableText"/>
              <w:spacing w:line="240" w:lineRule="auto"/>
            </w:pPr>
            <w:r>
              <w:t>7/29/2016</w:t>
            </w:r>
          </w:p>
        </w:tc>
        <w:tc>
          <w:tcPr>
            <w:tcW w:w="2700" w:type="dxa"/>
            <w:vAlign w:val="center"/>
          </w:tcPr>
          <w:p w14:paraId="2D9D7A56" w14:textId="77777777" w:rsidR="00871B7B" w:rsidRDefault="003E03F7" w:rsidP="00EF1C25">
            <w:pPr>
              <w:pStyle w:val="TableText"/>
              <w:spacing w:line="240" w:lineRule="auto"/>
            </w:pPr>
            <w:r>
              <w:t>Karan Arora</w:t>
            </w:r>
          </w:p>
        </w:tc>
        <w:tc>
          <w:tcPr>
            <w:tcW w:w="3780" w:type="dxa"/>
            <w:vAlign w:val="center"/>
          </w:tcPr>
          <w:p w14:paraId="0D6B0E2F" w14:textId="77777777" w:rsidR="00871B7B" w:rsidRDefault="003E03F7" w:rsidP="00EF1C25">
            <w:pPr>
              <w:pStyle w:val="TableText"/>
              <w:spacing w:line="240" w:lineRule="auto"/>
            </w:pPr>
            <w:r>
              <w:t>Updated based on TCEQ input received on 7/28/2016.</w:t>
            </w:r>
          </w:p>
        </w:tc>
      </w:tr>
      <w:tr w:rsidR="005F5B61" w14:paraId="447B6F50" w14:textId="77777777" w:rsidTr="00D4646C">
        <w:trPr>
          <w:cantSplit/>
        </w:trPr>
        <w:tc>
          <w:tcPr>
            <w:tcW w:w="900" w:type="dxa"/>
            <w:vAlign w:val="center"/>
          </w:tcPr>
          <w:p w14:paraId="6763EEAC" w14:textId="77777777" w:rsidR="005F5B61" w:rsidRDefault="009C06F5" w:rsidP="00EF1C25">
            <w:pPr>
              <w:pStyle w:val="TableText"/>
              <w:spacing w:line="240" w:lineRule="auto"/>
            </w:pPr>
            <w:r>
              <w:t>1.2.1</w:t>
            </w:r>
            <w:r w:rsidR="000B3F74">
              <w:t>R</w:t>
            </w:r>
          </w:p>
        </w:tc>
        <w:tc>
          <w:tcPr>
            <w:tcW w:w="1260" w:type="dxa"/>
            <w:shd w:val="clear" w:color="auto" w:fill="FFFFFF"/>
            <w:vAlign w:val="center"/>
          </w:tcPr>
          <w:p w14:paraId="7FC82C93" w14:textId="77777777" w:rsidR="005F5B61" w:rsidRDefault="009C06F5" w:rsidP="00EF1C25">
            <w:pPr>
              <w:pStyle w:val="TableText"/>
              <w:spacing w:line="240" w:lineRule="auto"/>
            </w:pPr>
            <w:r>
              <w:t>8/3/2016</w:t>
            </w:r>
          </w:p>
        </w:tc>
        <w:tc>
          <w:tcPr>
            <w:tcW w:w="2700" w:type="dxa"/>
            <w:vAlign w:val="center"/>
          </w:tcPr>
          <w:p w14:paraId="3D62F96A" w14:textId="77777777" w:rsidR="005F5B61" w:rsidRDefault="009C06F5" w:rsidP="00EF1C25">
            <w:pPr>
              <w:pStyle w:val="TableText"/>
              <w:spacing w:line="240" w:lineRule="auto"/>
            </w:pPr>
            <w:r>
              <w:t>TCEQ</w:t>
            </w:r>
          </w:p>
        </w:tc>
        <w:tc>
          <w:tcPr>
            <w:tcW w:w="3780" w:type="dxa"/>
            <w:vAlign w:val="center"/>
          </w:tcPr>
          <w:p w14:paraId="190734A5" w14:textId="77777777" w:rsidR="005F5B61" w:rsidRDefault="009C06F5" w:rsidP="00EF1C25">
            <w:pPr>
              <w:pStyle w:val="TableText"/>
              <w:spacing w:line="240" w:lineRule="auto"/>
            </w:pPr>
            <w:r>
              <w:t>Response to v1.2.1</w:t>
            </w:r>
          </w:p>
        </w:tc>
      </w:tr>
      <w:tr w:rsidR="00F01450" w14:paraId="2C6D30BC" w14:textId="77777777" w:rsidTr="00D4646C">
        <w:trPr>
          <w:cantSplit/>
        </w:trPr>
        <w:tc>
          <w:tcPr>
            <w:tcW w:w="900" w:type="dxa"/>
            <w:vAlign w:val="center"/>
          </w:tcPr>
          <w:p w14:paraId="4E6A33F1" w14:textId="77777777" w:rsidR="00F01450" w:rsidRDefault="000B3F74" w:rsidP="00EF1C25">
            <w:pPr>
              <w:pStyle w:val="TableText"/>
              <w:spacing w:line="240" w:lineRule="auto"/>
            </w:pPr>
            <w:r>
              <w:t>1.3</w:t>
            </w:r>
          </w:p>
        </w:tc>
        <w:tc>
          <w:tcPr>
            <w:tcW w:w="1260" w:type="dxa"/>
            <w:shd w:val="clear" w:color="auto" w:fill="FFFFFF"/>
            <w:vAlign w:val="center"/>
          </w:tcPr>
          <w:p w14:paraId="5B578342" w14:textId="77777777" w:rsidR="00F01450" w:rsidRDefault="000B3F74" w:rsidP="00EF1C25">
            <w:pPr>
              <w:pStyle w:val="TableText"/>
              <w:spacing w:line="240" w:lineRule="auto"/>
            </w:pPr>
            <w:r>
              <w:t>8/3/2016</w:t>
            </w:r>
          </w:p>
        </w:tc>
        <w:tc>
          <w:tcPr>
            <w:tcW w:w="2700" w:type="dxa"/>
            <w:vAlign w:val="center"/>
          </w:tcPr>
          <w:p w14:paraId="47536B98" w14:textId="77777777" w:rsidR="00F01450" w:rsidRDefault="000B3F74" w:rsidP="00EF1C25">
            <w:pPr>
              <w:pStyle w:val="TableText"/>
              <w:spacing w:line="240" w:lineRule="auto"/>
            </w:pPr>
            <w:r>
              <w:t>Karan Arora</w:t>
            </w:r>
          </w:p>
        </w:tc>
        <w:tc>
          <w:tcPr>
            <w:tcW w:w="3780" w:type="dxa"/>
            <w:vAlign w:val="center"/>
          </w:tcPr>
          <w:p w14:paraId="66538048" w14:textId="77777777" w:rsidR="00F01450" w:rsidRDefault="000B3F74" w:rsidP="00EF1C25">
            <w:pPr>
              <w:pStyle w:val="TableText"/>
              <w:spacing w:line="240" w:lineRule="auto"/>
            </w:pPr>
            <w:r>
              <w:t>Updated based on TCEQ input received on 8/3/2016.</w:t>
            </w:r>
          </w:p>
        </w:tc>
      </w:tr>
      <w:tr w:rsidR="001B7946" w14:paraId="4A07D929" w14:textId="77777777" w:rsidTr="00D4646C">
        <w:trPr>
          <w:cantSplit/>
        </w:trPr>
        <w:tc>
          <w:tcPr>
            <w:tcW w:w="900" w:type="dxa"/>
            <w:vAlign w:val="center"/>
          </w:tcPr>
          <w:p w14:paraId="73F36952" w14:textId="77777777" w:rsidR="001B7946" w:rsidRDefault="003058AF" w:rsidP="00EF1C25">
            <w:pPr>
              <w:pStyle w:val="TableText"/>
              <w:spacing w:line="240" w:lineRule="auto"/>
            </w:pPr>
            <w:r>
              <w:t>1.3.1</w:t>
            </w:r>
          </w:p>
        </w:tc>
        <w:tc>
          <w:tcPr>
            <w:tcW w:w="1260" w:type="dxa"/>
            <w:shd w:val="clear" w:color="auto" w:fill="FFFFFF"/>
            <w:vAlign w:val="center"/>
          </w:tcPr>
          <w:p w14:paraId="5C1C6480" w14:textId="77777777" w:rsidR="001B7946" w:rsidRDefault="003058AF" w:rsidP="00EF1C25">
            <w:pPr>
              <w:pStyle w:val="TableText"/>
              <w:spacing w:line="240" w:lineRule="auto"/>
            </w:pPr>
            <w:r>
              <w:t>8/5/2016</w:t>
            </w:r>
          </w:p>
        </w:tc>
        <w:tc>
          <w:tcPr>
            <w:tcW w:w="2700" w:type="dxa"/>
            <w:vAlign w:val="center"/>
          </w:tcPr>
          <w:p w14:paraId="48486A20" w14:textId="77777777" w:rsidR="001B7946" w:rsidRDefault="003058AF" w:rsidP="00EF1C25">
            <w:pPr>
              <w:pStyle w:val="TableText"/>
              <w:spacing w:line="240" w:lineRule="auto"/>
            </w:pPr>
            <w:r>
              <w:t>Karan Arora</w:t>
            </w:r>
          </w:p>
        </w:tc>
        <w:tc>
          <w:tcPr>
            <w:tcW w:w="3780" w:type="dxa"/>
            <w:vAlign w:val="center"/>
          </w:tcPr>
          <w:p w14:paraId="1D1C2F7C" w14:textId="77777777" w:rsidR="001B7946" w:rsidRDefault="003058AF" w:rsidP="00EF1C25">
            <w:pPr>
              <w:pStyle w:val="TableText"/>
              <w:spacing w:line="240" w:lineRule="auto"/>
            </w:pPr>
            <w:r>
              <w:t>Updated based on discussion with John on 8/5/2015. Following sections are updated:</w:t>
            </w:r>
          </w:p>
          <w:p w14:paraId="5D566410" w14:textId="77777777" w:rsidR="00920BD9" w:rsidRDefault="00920BD9" w:rsidP="00EF1C25">
            <w:pPr>
              <w:pStyle w:val="TableText"/>
              <w:numPr>
                <w:ilvl w:val="0"/>
                <w:numId w:val="14"/>
              </w:numPr>
              <w:spacing w:line="240" w:lineRule="auto"/>
              <w:ind w:left="558"/>
            </w:pPr>
            <w:r>
              <w:t>Update requirement 3.1.1.1.3 to state that data for manual submission will be defined in TIDEN UI, not excel file.</w:t>
            </w:r>
          </w:p>
          <w:p w14:paraId="5649A69B" w14:textId="77777777" w:rsidR="003058AF" w:rsidRDefault="003058AF" w:rsidP="00EF1C25">
            <w:pPr>
              <w:pStyle w:val="TableText"/>
              <w:numPr>
                <w:ilvl w:val="0"/>
                <w:numId w:val="14"/>
              </w:numPr>
              <w:spacing w:line="240" w:lineRule="auto"/>
              <w:ind w:left="558"/>
            </w:pPr>
            <w:r>
              <w:t>Clarification on requirement 3.1.1.4.</w:t>
            </w:r>
          </w:p>
          <w:p w14:paraId="62897E9E" w14:textId="77777777" w:rsidR="003058AF" w:rsidRDefault="00920BD9" w:rsidP="00EF1C25">
            <w:pPr>
              <w:pStyle w:val="TableText"/>
              <w:numPr>
                <w:ilvl w:val="0"/>
                <w:numId w:val="14"/>
              </w:numPr>
              <w:spacing w:line="240" w:lineRule="auto"/>
              <w:ind w:left="558"/>
            </w:pPr>
            <w:r>
              <w:t>Update example excel file provided (to add status) for requirement 3.1.1.14.2.</w:t>
            </w:r>
          </w:p>
          <w:p w14:paraId="4FCB6C55" w14:textId="77777777" w:rsidR="00920BD9" w:rsidRDefault="00920BD9" w:rsidP="00EF1C25">
            <w:pPr>
              <w:pStyle w:val="TableText"/>
              <w:numPr>
                <w:ilvl w:val="0"/>
                <w:numId w:val="14"/>
              </w:numPr>
              <w:spacing w:line="240" w:lineRule="auto"/>
              <w:ind w:left="558"/>
            </w:pPr>
            <w:r>
              <w:t>Address comment LF10 on (former) requirements 3.4.4 – 3.4.7 and provide comments accordingly.</w:t>
            </w:r>
          </w:p>
        </w:tc>
      </w:tr>
      <w:tr w:rsidR="00A660B8" w14:paraId="68C3A34D" w14:textId="77777777" w:rsidTr="00D4646C">
        <w:trPr>
          <w:cantSplit/>
        </w:trPr>
        <w:tc>
          <w:tcPr>
            <w:tcW w:w="900" w:type="dxa"/>
            <w:vAlign w:val="center"/>
          </w:tcPr>
          <w:p w14:paraId="2A22E365" w14:textId="77777777" w:rsidR="00A660B8" w:rsidRDefault="00A660B8" w:rsidP="00EF1C25">
            <w:pPr>
              <w:pStyle w:val="TableText"/>
              <w:spacing w:line="240" w:lineRule="auto"/>
            </w:pPr>
            <w:r>
              <w:t>1.3.1R</w:t>
            </w:r>
          </w:p>
        </w:tc>
        <w:tc>
          <w:tcPr>
            <w:tcW w:w="1260" w:type="dxa"/>
            <w:shd w:val="clear" w:color="auto" w:fill="FFFFFF"/>
            <w:vAlign w:val="center"/>
          </w:tcPr>
          <w:p w14:paraId="177A69F1" w14:textId="77777777" w:rsidR="00A660B8" w:rsidRDefault="00A660B8" w:rsidP="00EF1C25">
            <w:pPr>
              <w:pStyle w:val="TableText"/>
              <w:spacing w:line="240" w:lineRule="auto"/>
            </w:pPr>
            <w:r>
              <w:t>8/11/2016</w:t>
            </w:r>
          </w:p>
        </w:tc>
        <w:tc>
          <w:tcPr>
            <w:tcW w:w="2700" w:type="dxa"/>
            <w:vAlign w:val="center"/>
          </w:tcPr>
          <w:p w14:paraId="4E3F0AA2" w14:textId="77777777" w:rsidR="00A660B8" w:rsidRDefault="00A660B8" w:rsidP="00EF1C25">
            <w:pPr>
              <w:pStyle w:val="TableText"/>
              <w:spacing w:line="240" w:lineRule="auto"/>
            </w:pPr>
            <w:r>
              <w:t>TCEQ</w:t>
            </w:r>
          </w:p>
        </w:tc>
        <w:tc>
          <w:tcPr>
            <w:tcW w:w="3780" w:type="dxa"/>
            <w:vAlign w:val="center"/>
          </w:tcPr>
          <w:p w14:paraId="6387B8A6" w14:textId="77777777" w:rsidR="00A660B8" w:rsidRDefault="00A660B8" w:rsidP="00EF1C25">
            <w:pPr>
              <w:pStyle w:val="TableText"/>
              <w:spacing w:line="240" w:lineRule="auto"/>
            </w:pPr>
            <w:r>
              <w:t>Response to v1.3.1. accepted changes. One update made to 3.1.1.1</w:t>
            </w:r>
          </w:p>
        </w:tc>
      </w:tr>
      <w:tr w:rsidR="002B2BFE" w14:paraId="775D46D5" w14:textId="77777777" w:rsidTr="00D4646C">
        <w:trPr>
          <w:cantSplit/>
        </w:trPr>
        <w:tc>
          <w:tcPr>
            <w:tcW w:w="900" w:type="dxa"/>
            <w:vAlign w:val="center"/>
          </w:tcPr>
          <w:p w14:paraId="345CA980" w14:textId="77777777" w:rsidR="002B2BFE" w:rsidRDefault="00A660B8" w:rsidP="00EF1C25">
            <w:pPr>
              <w:pStyle w:val="TableText"/>
              <w:spacing w:line="240" w:lineRule="auto"/>
            </w:pPr>
            <w:r>
              <w:t>Final</w:t>
            </w:r>
          </w:p>
        </w:tc>
        <w:tc>
          <w:tcPr>
            <w:tcW w:w="1260" w:type="dxa"/>
            <w:shd w:val="clear" w:color="auto" w:fill="FFFFFF"/>
            <w:vAlign w:val="center"/>
          </w:tcPr>
          <w:p w14:paraId="61DF55E2" w14:textId="77777777" w:rsidR="002B2BFE" w:rsidRDefault="00A660B8" w:rsidP="00EF1C25">
            <w:pPr>
              <w:pStyle w:val="TableText"/>
              <w:spacing w:line="240" w:lineRule="auto"/>
            </w:pPr>
            <w:r>
              <w:t>8/11/2016</w:t>
            </w:r>
          </w:p>
        </w:tc>
        <w:tc>
          <w:tcPr>
            <w:tcW w:w="2700" w:type="dxa"/>
            <w:vAlign w:val="center"/>
          </w:tcPr>
          <w:p w14:paraId="4FEEBCC1" w14:textId="77777777" w:rsidR="002B2BFE" w:rsidRDefault="00A660B8" w:rsidP="00EF1C25">
            <w:pPr>
              <w:pStyle w:val="TableText"/>
              <w:spacing w:line="240" w:lineRule="auto"/>
            </w:pPr>
            <w:r>
              <w:t>Karan Arora</w:t>
            </w:r>
          </w:p>
        </w:tc>
        <w:tc>
          <w:tcPr>
            <w:tcW w:w="3780" w:type="dxa"/>
            <w:vAlign w:val="center"/>
          </w:tcPr>
          <w:p w14:paraId="14CC2968" w14:textId="77777777" w:rsidR="002B2BFE" w:rsidRDefault="00A660B8" w:rsidP="00EF1C25">
            <w:pPr>
              <w:pStyle w:val="TableText"/>
              <w:spacing w:line="240" w:lineRule="auto"/>
            </w:pPr>
            <w:r>
              <w:t>Final version of the SRS.</w:t>
            </w:r>
          </w:p>
        </w:tc>
      </w:tr>
      <w:tr w:rsidR="00736B48" w14:paraId="49185991" w14:textId="77777777" w:rsidTr="00D4646C">
        <w:trPr>
          <w:cantSplit/>
        </w:trPr>
        <w:tc>
          <w:tcPr>
            <w:tcW w:w="900" w:type="dxa"/>
            <w:vAlign w:val="center"/>
          </w:tcPr>
          <w:p w14:paraId="5073413B" w14:textId="77777777" w:rsidR="00736B48" w:rsidRDefault="00664150" w:rsidP="00EF1C25">
            <w:pPr>
              <w:pStyle w:val="TableText"/>
              <w:spacing w:line="240" w:lineRule="auto"/>
            </w:pPr>
            <w:r>
              <w:t>1.4 (</w:t>
            </w:r>
            <w:r w:rsidR="00736B48">
              <w:t>Post-Prod Final</w:t>
            </w:r>
            <w:r>
              <w:t>)</w:t>
            </w:r>
          </w:p>
        </w:tc>
        <w:tc>
          <w:tcPr>
            <w:tcW w:w="1260" w:type="dxa"/>
            <w:shd w:val="clear" w:color="auto" w:fill="FFFFFF"/>
            <w:vAlign w:val="center"/>
          </w:tcPr>
          <w:p w14:paraId="709A44FB" w14:textId="77777777" w:rsidR="00736B48" w:rsidRDefault="00F91735" w:rsidP="00EF1C25">
            <w:pPr>
              <w:pStyle w:val="TableText"/>
              <w:spacing w:line="240" w:lineRule="auto"/>
            </w:pPr>
            <w:r>
              <w:t>01/</w:t>
            </w:r>
            <w:r w:rsidR="00B75559">
              <w:t>26</w:t>
            </w:r>
            <w:r w:rsidR="00736B48">
              <w:t>/2018</w:t>
            </w:r>
          </w:p>
        </w:tc>
        <w:tc>
          <w:tcPr>
            <w:tcW w:w="2700" w:type="dxa"/>
            <w:vAlign w:val="center"/>
          </w:tcPr>
          <w:p w14:paraId="69553523" w14:textId="77777777" w:rsidR="00736B48" w:rsidRDefault="00736B48" w:rsidP="00EF1C25">
            <w:pPr>
              <w:pStyle w:val="TableText"/>
              <w:spacing w:line="240" w:lineRule="auto"/>
            </w:pPr>
            <w:r>
              <w:t>TCEQ</w:t>
            </w:r>
          </w:p>
        </w:tc>
        <w:tc>
          <w:tcPr>
            <w:tcW w:w="3780" w:type="dxa"/>
            <w:vAlign w:val="center"/>
          </w:tcPr>
          <w:p w14:paraId="04E4658C" w14:textId="77777777" w:rsidR="00736B48" w:rsidRDefault="00736B48" w:rsidP="00EF1C25">
            <w:pPr>
              <w:pStyle w:val="TableText"/>
              <w:spacing w:line="240" w:lineRule="auto"/>
            </w:pPr>
            <w:r>
              <w:t xml:space="preserve">Updated to </w:t>
            </w:r>
            <w:r w:rsidR="00B75559">
              <w:t>remove PARIS and Individual Permit requirements and added</w:t>
            </w:r>
            <w:r>
              <w:t xml:space="preserve"> revisions made during Coding, UAT, and </w:t>
            </w:r>
            <w:r w:rsidR="00470C10">
              <w:t>Deployment</w:t>
            </w:r>
            <w:r w:rsidR="00B75559">
              <w:t>, for ARTS and General Permits</w:t>
            </w:r>
            <w:r w:rsidR="00AE1651">
              <w:t xml:space="preserve">. </w:t>
            </w:r>
          </w:p>
        </w:tc>
      </w:tr>
      <w:tr w:rsidR="00B82E47" w14:paraId="4AA13FFA" w14:textId="77777777" w:rsidTr="00B82E47">
        <w:trPr>
          <w:cantSplit/>
        </w:trPr>
        <w:tc>
          <w:tcPr>
            <w:tcW w:w="900" w:type="dxa"/>
          </w:tcPr>
          <w:p w14:paraId="4630E1DF" w14:textId="16C0ADDC" w:rsidR="00B82E47" w:rsidRDefault="00B82E47" w:rsidP="00B82E47">
            <w:pPr>
              <w:pStyle w:val="TableText"/>
              <w:spacing w:line="240" w:lineRule="auto"/>
            </w:pPr>
            <w:r w:rsidRPr="005B6927">
              <w:t>1.5</w:t>
            </w:r>
          </w:p>
        </w:tc>
        <w:tc>
          <w:tcPr>
            <w:tcW w:w="1260" w:type="dxa"/>
            <w:shd w:val="clear" w:color="auto" w:fill="FFFFFF"/>
          </w:tcPr>
          <w:p w14:paraId="5C560BD1" w14:textId="77777777" w:rsidR="00B82E47" w:rsidRDefault="00B82E47" w:rsidP="00B82E47">
            <w:pPr>
              <w:pStyle w:val="TableText"/>
              <w:spacing w:line="240" w:lineRule="auto"/>
            </w:pPr>
            <w:r w:rsidRPr="005B6927">
              <w:t>1/26/2018</w:t>
            </w:r>
          </w:p>
        </w:tc>
        <w:tc>
          <w:tcPr>
            <w:tcW w:w="2700" w:type="dxa"/>
          </w:tcPr>
          <w:p w14:paraId="6C1028AA" w14:textId="77777777" w:rsidR="00B82E47" w:rsidRDefault="00B82E47" w:rsidP="00B82E47">
            <w:pPr>
              <w:pStyle w:val="TableText"/>
              <w:spacing w:line="240" w:lineRule="auto"/>
            </w:pPr>
            <w:r w:rsidRPr="005B6927">
              <w:t>TCEQ</w:t>
            </w:r>
          </w:p>
        </w:tc>
        <w:tc>
          <w:tcPr>
            <w:tcW w:w="3780" w:type="dxa"/>
          </w:tcPr>
          <w:p w14:paraId="42F4F67F" w14:textId="77777777" w:rsidR="00B82E47" w:rsidRDefault="00B82E47" w:rsidP="00B82E47">
            <w:pPr>
              <w:pStyle w:val="TableText"/>
              <w:spacing w:line="240" w:lineRule="auto"/>
            </w:pPr>
            <w:r w:rsidRPr="005B6927">
              <w:t>Added requirements for TXR05 and TXR15 first batch (shown in yellow highlights).</w:t>
            </w:r>
          </w:p>
        </w:tc>
      </w:tr>
      <w:tr w:rsidR="00605E62" w14:paraId="2ED88B24" w14:textId="77777777" w:rsidTr="00B82E47">
        <w:trPr>
          <w:cantSplit/>
        </w:trPr>
        <w:tc>
          <w:tcPr>
            <w:tcW w:w="900" w:type="dxa"/>
          </w:tcPr>
          <w:p w14:paraId="390A1A87" w14:textId="2B43B5F7" w:rsidR="00605E62" w:rsidRPr="005B6927" w:rsidRDefault="00605E62" w:rsidP="00B82E47">
            <w:pPr>
              <w:pStyle w:val="TableText"/>
              <w:spacing w:line="240" w:lineRule="auto"/>
            </w:pPr>
            <w:r>
              <w:t>1.5R</w:t>
            </w:r>
          </w:p>
        </w:tc>
        <w:tc>
          <w:tcPr>
            <w:tcW w:w="1260" w:type="dxa"/>
            <w:shd w:val="clear" w:color="auto" w:fill="FFFFFF"/>
          </w:tcPr>
          <w:p w14:paraId="53A879FE" w14:textId="33BC611A" w:rsidR="00605E62" w:rsidRPr="005B6927" w:rsidRDefault="00605E62" w:rsidP="00B82E47">
            <w:pPr>
              <w:pStyle w:val="TableText"/>
              <w:spacing w:line="240" w:lineRule="auto"/>
            </w:pPr>
            <w:r>
              <w:t>6/6/2018</w:t>
            </w:r>
          </w:p>
        </w:tc>
        <w:tc>
          <w:tcPr>
            <w:tcW w:w="2700" w:type="dxa"/>
          </w:tcPr>
          <w:p w14:paraId="015CF406" w14:textId="75C066EA" w:rsidR="00605E62" w:rsidRPr="005B6927" w:rsidRDefault="00605E62" w:rsidP="00B82E47">
            <w:pPr>
              <w:pStyle w:val="TableText"/>
              <w:spacing w:line="240" w:lineRule="auto"/>
            </w:pPr>
            <w:r>
              <w:t>Karan Arora (enfoTech)</w:t>
            </w:r>
          </w:p>
        </w:tc>
        <w:tc>
          <w:tcPr>
            <w:tcW w:w="3780" w:type="dxa"/>
          </w:tcPr>
          <w:p w14:paraId="660A2920" w14:textId="4D1C0B54" w:rsidR="00605E62" w:rsidRPr="005B6927" w:rsidRDefault="00605E62" w:rsidP="00B82E47">
            <w:pPr>
              <w:pStyle w:val="TableText"/>
              <w:spacing w:line="240" w:lineRule="auto"/>
            </w:pPr>
            <w:r>
              <w:t>Provided review redlines to TCEQ</w:t>
            </w:r>
          </w:p>
        </w:tc>
      </w:tr>
      <w:tr w:rsidR="003D00DF" w14:paraId="567486F2" w14:textId="77777777" w:rsidTr="00B82E47">
        <w:trPr>
          <w:cantSplit/>
        </w:trPr>
        <w:tc>
          <w:tcPr>
            <w:tcW w:w="900" w:type="dxa"/>
          </w:tcPr>
          <w:p w14:paraId="655B2552" w14:textId="6CA45EBF" w:rsidR="003D00DF" w:rsidRDefault="003D00DF" w:rsidP="00B82E47">
            <w:pPr>
              <w:pStyle w:val="TableText"/>
              <w:spacing w:line="240" w:lineRule="auto"/>
            </w:pPr>
            <w:r>
              <w:t>1.6</w:t>
            </w:r>
          </w:p>
        </w:tc>
        <w:tc>
          <w:tcPr>
            <w:tcW w:w="1260" w:type="dxa"/>
            <w:shd w:val="clear" w:color="auto" w:fill="FFFFFF"/>
          </w:tcPr>
          <w:p w14:paraId="74B3B6CB" w14:textId="20F31C54" w:rsidR="003D00DF" w:rsidRDefault="003D00DF" w:rsidP="00B82E47">
            <w:pPr>
              <w:pStyle w:val="TableText"/>
              <w:spacing w:line="240" w:lineRule="auto"/>
            </w:pPr>
            <w:r>
              <w:t>6/18/18</w:t>
            </w:r>
          </w:p>
        </w:tc>
        <w:tc>
          <w:tcPr>
            <w:tcW w:w="2700" w:type="dxa"/>
          </w:tcPr>
          <w:p w14:paraId="2D787B30" w14:textId="4A55F70A" w:rsidR="003D00DF" w:rsidRDefault="003D00DF" w:rsidP="00B82E47">
            <w:pPr>
              <w:pStyle w:val="TableText"/>
              <w:spacing w:line="240" w:lineRule="auto"/>
            </w:pPr>
            <w:r>
              <w:t>Tracy Edwards (TCEQ)</w:t>
            </w:r>
          </w:p>
        </w:tc>
        <w:tc>
          <w:tcPr>
            <w:tcW w:w="3780" w:type="dxa"/>
          </w:tcPr>
          <w:p w14:paraId="021ABA95" w14:textId="7A0B01DA" w:rsidR="003D00DF" w:rsidRDefault="003D00DF" w:rsidP="00B82E47">
            <w:pPr>
              <w:pStyle w:val="TableText"/>
              <w:spacing w:line="240" w:lineRule="auto"/>
            </w:pPr>
            <w:r>
              <w:t>TCEQ reviewed and agreed to all changes for version 1.5R. Version 1.6 represents the new version.</w:t>
            </w:r>
          </w:p>
        </w:tc>
      </w:tr>
      <w:tr w:rsidR="00803836" w14:paraId="1670E6FB" w14:textId="77777777" w:rsidTr="00B82E47">
        <w:trPr>
          <w:cantSplit/>
        </w:trPr>
        <w:tc>
          <w:tcPr>
            <w:tcW w:w="900" w:type="dxa"/>
          </w:tcPr>
          <w:p w14:paraId="6CE382F0" w14:textId="57A19CD2" w:rsidR="00803836" w:rsidRDefault="00803836" w:rsidP="00B82E47">
            <w:pPr>
              <w:pStyle w:val="TableText"/>
              <w:spacing w:line="240" w:lineRule="auto"/>
            </w:pPr>
            <w:r>
              <w:t>1.6</w:t>
            </w:r>
          </w:p>
        </w:tc>
        <w:tc>
          <w:tcPr>
            <w:tcW w:w="1260" w:type="dxa"/>
            <w:shd w:val="clear" w:color="auto" w:fill="FFFFFF"/>
          </w:tcPr>
          <w:p w14:paraId="6F230F98" w14:textId="60782BCF" w:rsidR="00803836" w:rsidRDefault="00803836" w:rsidP="00B82E47">
            <w:pPr>
              <w:pStyle w:val="TableText"/>
              <w:spacing w:line="240" w:lineRule="auto"/>
            </w:pPr>
            <w:r>
              <w:t>6/27/18</w:t>
            </w:r>
          </w:p>
        </w:tc>
        <w:tc>
          <w:tcPr>
            <w:tcW w:w="2700" w:type="dxa"/>
          </w:tcPr>
          <w:p w14:paraId="2F1A3554" w14:textId="20F226B5" w:rsidR="00803836" w:rsidRDefault="00803836" w:rsidP="00B82E47">
            <w:pPr>
              <w:pStyle w:val="TableText"/>
              <w:spacing w:line="240" w:lineRule="auto"/>
            </w:pPr>
            <w:r>
              <w:t>Tracy Edwards and Laurie Fleet</w:t>
            </w:r>
          </w:p>
        </w:tc>
        <w:tc>
          <w:tcPr>
            <w:tcW w:w="3780" w:type="dxa"/>
          </w:tcPr>
          <w:p w14:paraId="1B7C9BC7" w14:textId="56944405" w:rsidR="00803836" w:rsidRDefault="00803836" w:rsidP="00B82E47">
            <w:pPr>
              <w:pStyle w:val="TableText"/>
              <w:spacing w:line="240" w:lineRule="auto"/>
            </w:pPr>
            <w:r>
              <w:t>Revision clean-up</w:t>
            </w:r>
          </w:p>
        </w:tc>
      </w:tr>
      <w:tr w:rsidR="00FC3ED2" w14:paraId="4BE18AC6" w14:textId="77777777" w:rsidTr="00B82E47">
        <w:trPr>
          <w:cantSplit/>
        </w:trPr>
        <w:tc>
          <w:tcPr>
            <w:tcW w:w="900" w:type="dxa"/>
          </w:tcPr>
          <w:p w14:paraId="7C067B1D" w14:textId="3650BD4C" w:rsidR="00FC3ED2" w:rsidRDefault="00FC3ED2" w:rsidP="00B82E47">
            <w:pPr>
              <w:pStyle w:val="TableText"/>
              <w:spacing w:line="240" w:lineRule="auto"/>
            </w:pPr>
            <w:r>
              <w:t>1.7</w:t>
            </w:r>
          </w:p>
        </w:tc>
        <w:tc>
          <w:tcPr>
            <w:tcW w:w="1260" w:type="dxa"/>
            <w:shd w:val="clear" w:color="auto" w:fill="FFFFFF"/>
          </w:tcPr>
          <w:p w14:paraId="1FAE0677" w14:textId="42A225F6" w:rsidR="00FC3ED2" w:rsidRDefault="00FC3ED2" w:rsidP="00B82E47">
            <w:pPr>
              <w:pStyle w:val="TableText"/>
              <w:spacing w:line="240" w:lineRule="auto"/>
            </w:pPr>
            <w:r>
              <w:t>4/12/23</w:t>
            </w:r>
          </w:p>
        </w:tc>
        <w:tc>
          <w:tcPr>
            <w:tcW w:w="2700" w:type="dxa"/>
          </w:tcPr>
          <w:p w14:paraId="723AD1AD" w14:textId="07F68A09" w:rsidR="00FC3ED2" w:rsidRDefault="00FC3ED2" w:rsidP="00B82E47">
            <w:pPr>
              <w:pStyle w:val="TableText"/>
              <w:spacing w:line="240" w:lineRule="auto"/>
            </w:pPr>
            <w:r>
              <w:t>Mark Thompson</w:t>
            </w:r>
          </w:p>
        </w:tc>
        <w:tc>
          <w:tcPr>
            <w:tcW w:w="3780" w:type="dxa"/>
          </w:tcPr>
          <w:p w14:paraId="558AE0DE" w14:textId="4CBAA065" w:rsidR="00FC3ED2" w:rsidRDefault="00FC3ED2" w:rsidP="00B82E47">
            <w:pPr>
              <w:pStyle w:val="TableText"/>
              <w:spacing w:line="240" w:lineRule="auto"/>
            </w:pPr>
            <w:r>
              <w:t>Updated based on WO #2 requirements</w:t>
            </w:r>
          </w:p>
        </w:tc>
      </w:tr>
      <w:tr w:rsidR="00B1668A" w14:paraId="73E2BCF4" w14:textId="77777777" w:rsidTr="00B82E47">
        <w:trPr>
          <w:cantSplit/>
        </w:trPr>
        <w:tc>
          <w:tcPr>
            <w:tcW w:w="900" w:type="dxa"/>
          </w:tcPr>
          <w:p w14:paraId="5EB3667D" w14:textId="5A7EEBEC" w:rsidR="00B1668A" w:rsidRDefault="00DC450F" w:rsidP="00B82E47">
            <w:pPr>
              <w:pStyle w:val="TableText"/>
              <w:spacing w:line="240" w:lineRule="auto"/>
            </w:pPr>
            <w:r>
              <w:t>1.8</w:t>
            </w:r>
          </w:p>
        </w:tc>
        <w:tc>
          <w:tcPr>
            <w:tcW w:w="1260" w:type="dxa"/>
            <w:shd w:val="clear" w:color="auto" w:fill="FFFFFF"/>
          </w:tcPr>
          <w:p w14:paraId="236FC139" w14:textId="6B00C2C3" w:rsidR="00B1668A" w:rsidRDefault="00DC450F" w:rsidP="00B82E47">
            <w:pPr>
              <w:pStyle w:val="TableText"/>
              <w:spacing w:line="240" w:lineRule="auto"/>
            </w:pPr>
            <w:r>
              <w:t>04/19/2023</w:t>
            </w:r>
          </w:p>
        </w:tc>
        <w:tc>
          <w:tcPr>
            <w:tcW w:w="2700" w:type="dxa"/>
          </w:tcPr>
          <w:p w14:paraId="11546C32" w14:textId="447B8404" w:rsidR="00B1668A" w:rsidRDefault="00DC450F" w:rsidP="00B82E47">
            <w:pPr>
              <w:pStyle w:val="TableText"/>
              <w:spacing w:line="240" w:lineRule="auto"/>
            </w:pPr>
            <w:r>
              <w:t>Nick Smith</w:t>
            </w:r>
            <w:r w:rsidR="009255C1">
              <w:t xml:space="preserve"> and Kim </w:t>
            </w:r>
            <w:r w:rsidR="00623D18">
              <w:t>Ng</w:t>
            </w:r>
            <w:r w:rsidR="00F776AB">
              <w:t>uyen</w:t>
            </w:r>
          </w:p>
        </w:tc>
        <w:tc>
          <w:tcPr>
            <w:tcW w:w="3780" w:type="dxa"/>
          </w:tcPr>
          <w:p w14:paraId="6EC76E63" w14:textId="675F774D" w:rsidR="00B1668A" w:rsidRDefault="00F776AB" w:rsidP="00B82E47">
            <w:pPr>
              <w:pStyle w:val="TableText"/>
              <w:spacing w:line="240" w:lineRule="auto"/>
            </w:pPr>
            <w:r>
              <w:t xml:space="preserve">TCEQ </w:t>
            </w:r>
            <w:r w:rsidR="00852168">
              <w:t xml:space="preserve">provided </w:t>
            </w:r>
            <w:r>
              <w:t>feedback</w:t>
            </w:r>
            <w:r w:rsidR="00B07A53">
              <w:t>/comments on v1.7</w:t>
            </w:r>
            <w:r w:rsidR="00A17BE1">
              <w:t xml:space="preserve"> and updated </w:t>
            </w:r>
            <w:r w:rsidR="0041348F">
              <w:t>document to v1.8</w:t>
            </w:r>
          </w:p>
        </w:tc>
      </w:tr>
      <w:tr w:rsidR="0071034A" w14:paraId="7CBEA744" w14:textId="77777777" w:rsidTr="00B82E47">
        <w:trPr>
          <w:cantSplit/>
        </w:trPr>
        <w:tc>
          <w:tcPr>
            <w:tcW w:w="900" w:type="dxa"/>
          </w:tcPr>
          <w:p w14:paraId="0DAC0D92" w14:textId="13D45BD4" w:rsidR="0071034A" w:rsidRDefault="0071034A" w:rsidP="0071034A">
            <w:pPr>
              <w:pStyle w:val="TableText"/>
              <w:spacing w:line="240" w:lineRule="auto"/>
            </w:pPr>
            <w:r>
              <w:t>1.9</w:t>
            </w:r>
          </w:p>
        </w:tc>
        <w:tc>
          <w:tcPr>
            <w:tcW w:w="1260" w:type="dxa"/>
            <w:shd w:val="clear" w:color="auto" w:fill="FFFFFF"/>
          </w:tcPr>
          <w:p w14:paraId="1C914A98" w14:textId="6A1025A3" w:rsidR="0071034A" w:rsidRDefault="0071034A" w:rsidP="0071034A">
            <w:pPr>
              <w:pStyle w:val="TableText"/>
              <w:spacing w:line="240" w:lineRule="auto"/>
            </w:pPr>
            <w:r>
              <w:t>04/20/2023</w:t>
            </w:r>
          </w:p>
        </w:tc>
        <w:tc>
          <w:tcPr>
            <w:tcW w:w="2700" w:type="dxa"/>
          </w:tcPr>
          <w:p w14:paraId="0CE777AC" w14:textId="41DFA920" w:rsidR="0071034A" w:rsidRDefault="0071034A" w:rsidP="0071034A">
            <w:pPr>
              <w:pStyle w:val="TableText"/>
              <w:spacing w:line="240" w:lineRule="auto"/>
            </w:pPr>
            <w:r>
              <w:t>Nick Smith and Kim Nguyen</w:t>
            </w:r>
          </w:p>
        </w:tc>
        <w:tc>
          <w:tcPr>
            <w:tcW w:w="3780" w:type="dxa"/>
          </w:tcPr>
          <w:p w14:paraId="26E6BBC8" w14:textId="11E8472F" w:rsidR="0071034A" w:rsidRDefault="006A1E98" w:rsidP="0071034A">
            <w:pPr>
              <w:pStyle w:val="TableText"/>
              <w:spacing w:line="240" w:lineRule="auto"/>
            </w:pPr>
            <w:r>
              <w:t xml:space="preserve">Updated verbiage for TXG31. Changed document version to </w:t>
            </w:r>
            <w:r w:rsidR="00CB6A80">
              <w:t>v</w:t>
            </w:r>
            <w:r w:rsidR="00EA3573">
              <w:t>1.9</w:t>
            </w:r>
          </w:p>
        </w:tc>
      </w:tr>
      <w:tr w:rsidR="00DD4BB0" w14:paraId="0E51891F" w14:textId="77777777" w:rsidTr="00B82E47">
        <w:trPr>
          <w:cantSplit/>
        </w:trPr>
        <w:tc>
          <w:tcPr>
            <w:tcW w:w="900" w:type="dxa"/>
          </w:tcPr>
          <w:p w14:paraId="6721EE12" w14:textId="1CD9D7FE" w:rsidR="00DD4BB0" w:rsidRDefault="00DD4BB0" w:rsidP="0071034A">
            <w:pPr>
              <w:pStyle w:val="TableText"/>
              <w:spacing w:line="240" w:lineRule="auto"/>
            </w:pPr>
            <w:r>
              <w:lastRenderedPageBreak/>
              <w:t>2.0</w:t>
            </w:r>
          </w:p>
        </w:tc>
        <w:tc>
          <w:tcPr>
            <w:tcW w:w="1260" w:type="dxa"/>
            <w:shd w:val="clear" w:color="auto" w:fill="FFFFFF"/>
          </w:tcPr>
          <w:p w14:paraId="1BB72380" w14:textId="3BFB4D33" w:rsidR="00DD4BB0" w:rsidRDefault="00DD4BB0" w:rsidP="0071034A">
            <w:pPr>
              <w:pStyle w:val="TableText"/>
              <w:spacing w:line="240" w:lineRule="auto"/>
            </w:pPr>
            <w:r>
              <w:t>4/</w:t>
            </w:r>
            <w:r w:rsidR="00812E88">
              <w:t>21/2023</w:t>
            </w:r>
          </w:p>
        </w:tc>
        <w:tc>
          <w:tcPr>
            <w:tcW w:w="2700" w:type="dxa"/>
          </w:tcPr>
          <w:p w14:paraId="5BD99BBF" w14:textId="4AD14E54" w:rsidR="00DD4BB0" w:rsidRDefault="00812E88" w:rsidP="0071034A">
            <w:pPr>
              <w:pStyle w:val="TableText"/>
              <w:spacing w:line="240" w:lineRule="auto"/>
            </w:pPr>
            <w:r>
              <w:t>Mark Thompson</w:t>
            </w:r>
          </w:p>
        </w:tc>
        <w:tc>
          <w:tcPr>
            <w:tcW w:w="3780" w:type="dxa"/>
          </w:tcPr>
          <w:p w14:paraId="4638DBB5" w14:textId="5611E0C1" w:rsidR="00DD4BB0" w:rsidRDefault="00812E88" w:rsidP="0071034A">
            <w:pPr>
              <w:pStyle w:val="TableText"/>
              <w:spacing w:line="240" w:lineRule="auto"/>
            </w:pPr>
            <w:r>
              <w:t>Accepted and finalized</w:t>
            </w:r>
          </w:p>
        </w:tc>
      </w:tr>
      <w:tr w:rsidR="00B66990" w14:paraId="7E4F034D" w14:textId="77777777" w:rsidTr="00B82E47">
        <w:trPr>
          <w:cantSplit/>
        </w:trPr>
        <w:tc>
          <w:tcPr>
            <w:tcW w:w="900" w:type="dxa"/>
          </w:tcPr>
          <w:p w14:paraId="67B5F941" w14:textId="7747AFC2" w:rsidR="00B66990" w:rsidRDefault="00B66990" w:rsidP="0071034A">
            <w:pPr>
              <w:pStyle w:val="TableText"/>
              <w:spacing w:line="240" w:lineRule="auto"/>
            </w:pPr>
            <w:r>
              <w:t>2.1</w:t>
            </w:r>
          </w:p>
        </w:tc>
        <w:tc>
          <w:tcPr>
            <w:tcW w:w="1260" w:type="dxa"/>
            <w:shd w:val="clear" w:color="auto" w:fill="FFFFFF"/>
          </w:tcPr>
          <w:p w14:paraId="4B28336A" w14:textId="7FE2F087" w:rsidR="00B66990" w:rsidRDefault="00B66990" w:rsidP="0071034A">
            <w:pPr>
              <w:pStyle w:val="TableText"/>
              <w:spacing w:line="240" w:lineRule="auto"/>
            </w:pPr>
            <w:r>
              <w:t>4/25/2023</w:t>
            </w:r>
          </w:p>
        </w:tc>
        <w:tc>
          <w:tcPr>
            <w:tcW w:w="2700" w:type="dxa"/>
          </w:tcPr>
          <w:p w14:paraId="60494C90" w14:textId="59990D4A" w:rsidR="00B66990" w:rsidRDefault="00B66990" w:rsidP="0071034A">
            <w:pPr>
              <w:pStyle w:val="TableText"/>
              <w:spacing w:line="240" w:lineRule="auto"/>
            </w:pPr>
            <w:r>
              <w:t>Mark Thompson</w:t>
            </w:r>
          </w:p>
        </w:tc>
        <w:tc>
          <w:tcPr>
            <w:tcW w:w="3780" w:type="dxa"/>
          </w:tcPr>
          <w:p w14:paraId="770B0F18" w14:textId="5EA5B340" w:rsidR="00B66990" w:rsidRDefault="00B66990" w:rsidP="0071034A">
            <w:pPr>
              <w:pStyle w:val="TableText"/>
              <w:spacing w:line="240" w:lineRule="auto"/>
            </w:pPr>
            <w:r>
              <w:t>Updated based on TCEQ comments</w:t>
            </w:r>
          </w:p>
        </w:tc>
      </w:tr>
      <w:tr w:rsidR="00AA3FF9" w14:paraId="2A69BFC1" w14:textId="77777777" w:rsidTr="00B82E47">
        <w:trPr>
          <w:cantSplit/>
        </w:trPr>
        <w:tc>
          <w:tcPr>
            <w:tcW w:w="900" w:type="dxa"/>
          </w:tcPr>
          <w:p w14:paraId="010327DD" w14:textId="1117FF88" w:rsidR="00AA3FF9" w:rsidRDefault="00AA3FF9" w:rsidP="0071034A">
            <w:pPr>
              <w:pStyle w:val="TableText"/>
              <w:spacing w:line="240" w:lineRule="auto"/>
            </w:pPr>
            <w:r>
              <w:t>2.2</w:t>
            </w:r>
          </w:p>
        </w:tc>
        <w:tc>
          <w:tcPr>
            <w:tcW w:w="1260" w:type="dxa"/>
            <w:shd w:val="clear" w:color="auto" w:fill="FFFFFF"/>
          </w:tcPr>
          <w:p w14:paraId="711CF6EA" w14:textId="5976CA09" w:rsidR="00AA3FF9" w:rsidRDefault="00AA3FF9" w:rsidP="0071034A">
            <w:pPr>
              <w:pStyle w:val="TableText"/>
              <w:spacing w:line="240" w:lineRule="auto"/>
            </w:pPr>
            <w:r>
              <w:t>04/27/2023</w:t>
            </w:r>
          </w:p>
        </w:tc>
        <w:tc>
          <w:tcPr>
            <w:tcW w:w="2700" w:type="dxa"/>
          </w:tcPr>
          <w:p w14:paraId="7F396099" w14:textId="369F51DD" w:rsidR="00AA3FF9" w:rsidRDefault="00AA3FF9" w:rsidP="0071034A">
            <w:pPr>
              <w:pStyle w:val="TableText"/>
              <w:spacing w:line="240" w:lineRule="auto"/>
            </w:pPr>
            <w:r>
              <w:t>Kimberly Slad</w:t>
            </w:r>
            <w:r w:rsidR="001E7D68">
              <w:t>ek</w:t>
            </w:r>
          </w:p>
        </w:tc>
        <w:tc>
          <w:tcPr>
            <w:tcW w:w="3780" w:type="dxa"/>
          </w:tcPr>
          <w:p w14:paraId="573BC10C" w14:textId="3909C66D" w:rsidR="00AA3FF9" w:rsidRDefault="001E7D68" w:rsidP="0071034A">
            <w:pPr>
              <w:pStyle w:val="TableText"/>
              <w:spacing w:line="240" w:lineRule="auto"/>
            </w:pPr>
            <w:r>
              <w:t xml:space="preserve">Updated </w:t>
            </w:r>
            <w:r w:rsidR="00287958">
              <w:t>document format t</w:t>
            </w:r>
            <w:r w:rsidR="00112DD1">
              <w:t>o make document accessible</w:t>
            </w:r>
          </w:p>
        </w:tc>
      </w:tr>
      <w:tr w:rsidR="0012564F" w14:paraId="681FD29B" w14:textId="77777777" w:rsidTr="00B82E47">
        <w:trPr>
          <w:cantSplit/>
        </w:trPr>
        <w:tc>
          <w:tcPr>
            <w:tcW w:w="900" w:type="dxa"/>
          </w:tcPr>
          <w:p w14:paraId="30ADD037" w14:textId="052070AA" w:rsidR="0012564F" w:rsidRDefault="0012564F" w:rsidP="0071034A">
            <w:pPr>
              <w:pStyle w:val="TableText"/>
              <w:spacing w:line="240" w:lineRule="auto"/>
            </w:pPr>
            <w:r>
              <w:t>2.3</w:t>
            </w:r>
          </w:p>
        </w:tc>
        <w:tc>
          <w:tcPr>
            <w:tcW w:w="1260" w:type="dxa"/>
            <w:shd w:val="clear" w:color="auto" w:fill="FFFFFF"/>
          </w:tcPr>
          <w:p w14:paraId="17198A3A" w14:textId="3FD5702D" w:rsidR="0012564F" w:rsidRDefault="0012564F" w:rsidP="0071034A">
            <w:pPr>
              <w:pStyle w:val="TableText"/>
              <w:spacing w:line="240" w:lineRule="auto"/>
            </w:pPr>
            <w:r>
              <w:t>05/16/2023</w:t>
            </w:r>
          </w:p>
        </w:tc>
        <w:tc>
          <w:tcPr>
            <w:tcW w:w="2700" w:type="dxa"/>
          </w:tcPr>
          <w:p w14:paraId="49D8880B" w14:textId="60C13D71" w:rsidR="0012564F" w:rsidRDefault="0012564F" w:rsidP="0071034A">
            <w:pPr>
              <w:pStyle w:val="TableText"/>
              <w:spacing w:line="240" w:lineRule="auto"/>
            </w:pPr>
            <w:r>
              <w:t>Nick Smith and Patrick McSorley</w:t>
            </w:r>
          </w:p>
        </w:tc>
        <w:tc>
          <w:tcPr>
            <w:tcW w:w="3780" w:type="dxa"/>
          </w:tcPr>
          <w:p w14:paraId="12E7F7F3" w14:textId="0B06B2E2" w:rsidR="0012564F" w:rsidRDefault="0012564F" w:rsidP="0071034A">
            <w:pPr>
              <w:pStyle w:val="TableText"/>
              <w:spacing w:line="240" w:lineRule="auto"/>
            </w:pPr>
            <w:r>
              <w:t>Updated content based on ESS comments provided on v2.2</w:t>
            </w:r>
          </w:p>
        </w:tc>
      </w:tr>
      <w:tr w:rsidR="004367F1" w14:paraId="11F298AE" w14:textId="77777777" w:rsidTr="00B82E47">
        <w:trPr>
          <w:cantSplit/>
        </w:trPr>
        <w:tc>
          <w:tcPr>
            <w:tcW w:w="900" w:type="dxa"/>
          </w:tcPr>
          <w:p w14:paraId="370ABC23" w14:textId="35409023" w:rsidR="004367F1" w:rsidRDefault="004367F1" w:rsidP="0071034A">
            <w:pPr>
              <w:pStyle w:val="TableText"/>
              <w:spacing w:line="240" w:lineRule="auto"/>
            </w:pPr>
            <w:r>
              <w:t>2.3</w:t>
            </w:r>
          </w:p>
        </w:tc>
        <w:tc>
          <w:tcPr>
            <w:tcW w:w="1260" w:type="dxa"/>
            <w:shd w:val="clear" w:color="auto" w:fill="FFFFFF"/>
          </w:tcPr>
          <w:p w14:paraId="31E06CCC" w14:textId="5676778D" w:rsidR="004367F1" w:rsidRDefault="004367F1" w:rsidP="0071034A">
            <w:pPr>
              <w:pStyle w:val="TableText"/>
              <w:spacing w:line="240" w:lineRule="auto"/>
            </w:pPr>
            <w:r>
              <w:t>06/14/2023</w:t>
            </w:r>
          </w:p>
        </w:tc>
        <w:tc>
          <w:tcPr>
            <w:tcW w:w="2700" w:type="dxa"/>
          </w:tcPr>
          <w:p w14:paraId="09BA9F09" w14:textId="4BB695FF" w:rsidR="004367F1" w:rsidRDefault="004367F1" w:rsidP="0071034A">
            <w:pPr>
              <w:pStyle w:val="TableText"/>
              <w:spacing w:line="240" w:lineRule="auto"/>
            </w:pPr>
            <w:r>
              <w:t xml:space="preserve">Nick Smith </w:t>
            </w:r>
          </w:p>
        </w:tc>
        <w:tc>
          <w:tcPr>
            <w:tcW w:w="3780" w:type="dxa"/>
          </w:tcPr>
          <w:p w14:paraId="5773D656" w14:textId="612D050E" w:rsidR="004367F1" w:rsidRDefault="004367F1" w:rsidP="0071034A">
            <w:pPr>
              <w:pStyle w:val="TableText"/>
              <w:spacing w:line="240" w:lineRule="auto"/>
            </w:pPr>
            <w:r>
              <w:t xml:space="preserve">Signature/approval block with SVN approval URLs. Version 2.3 received formal approval on 06/14/2023. </w:t>
            </w:r>
          </w:p>
        </w:tc>
      </w:tr>
    </w:tbl>
    <w:p w14:paraId="18315A2A" w14:textId="23A4E6A7" w:rsidR="00871B7B" w:rsidRDefault="00120C06" w:rsidP="00EF1C25">
      <w:pPr>
        <w:pStyle w:val="Heading1"/>
        <w:tabs>
          <w:tab w:val="left" w:pos="540"/>
        </w:tabs>
        <w:spacing w:line="240" w:lineRule="auto"/>
        <w:ind w:left="540" w:hanging="540"/>
      </w:pPr>
      <w:bookmarkStart w:id="74" w:name="_Toc108452264"/>
      <w:bookmarkStart w:id="75" w:name="_Toc108520351"/>
      <w:bookmarkStart w:id="76" w:name="_Toc126990456"/>
      <w:bookmarkStart w:id="77" w:name="_Toc453777373"/>
      <w:bookmarkStart w:id="78" w:name="_Toc133318945"/>
      <w:r>
        <w:t xml:space="preserve">Section </w:t>
      </w:r>
      <w:r w:rsidR="00871B7B">
        <w:t>8.</w:t>
      </w:r>
      <w:r>
        <w:tab/>
      </w:r>
      <w:r w:rsidR="00871B7B">
        <w:t>Appendices</w:t>
      </w:r>
      <w:bookmarkEnd w:id="74"/>
      <w:bookmarkEnd w:id="75"/>
      <w:bookmarkEnd w:id="76"/>
      <w:bookmarkEnd w:id="77"/>
      <w:bookmarkEnd w:id="78"/>
    </w:p>
    <w:p w14:paraId="385CCB7C" w14:textId="77777777" w:rsidR="00871B7B" w:rsidRDefault="00871B7B" w:rsidP="00EF1C25">
      <w:pPr>
        <w:pStyle w:val="Normal-Indent"/>
        <w:keepNext w:val="0"/>
        <w:tabs>
          <w:tab w:val="clear" w:pos="720"/>
          <w:tab w:val="clear" w:pos="1440"/>
          <w:tab w:val="clear" w:pos="9360"/>
        </w:tabs>
        <w:spacing w:line="240" w:lineRule="auto"/>
        <w:rPr>
          <w:i/>
          <w:szCs w:val="16"/>
        </w:rPr>
      </w:pPr>
      <w:r w:rsidRPr="001776EC">
        <w:rPr>
          <w:i/>
        </w:rPr>
        <w:t>Include any relevant appendices.</w:t>
      </w:r>
      <w:r w:rsidRPr="001776EC">
        <w:rPr>
          <w:i/>
          <w:szCs w:val="16"/>
        </w:rPr>
        <w:t xml:space="preserve"> </w:t>
      </w:r>
    </w:p>
    <w:p w14:paraId="5AF71FCC" w14:textId="77777777" w:rsidR="00C22EDF" w:rsidRPr="00C84A5F" w:rsidRDefault="007211B8" w:rsidP="00EF1C25">
      <w:pPr>
        <w:spacing w:line="240" w:lineRule="auto"/>
      </w:pPr>
      <w:r w:rsidRPr="00C84A5F">
        <w:t>The following documents are located</w:t>
      </w:r>
      <w:r w:rsidR="00281C84">
        <w:t xml:space="preserve"> on the Project Team website</w:t>
      </w:r>
      <w:r w:rsidRPr="00C84A5F">
        <w:t>:</w:t>
      </w:r>
      <w:r w:rsidR="00281C84">
        <w:t xml:space="preserve"> </w:t>
      </w:r>
      <w:r w:rsidR="003E03F7" w:rsidRPr="003E03F7">
        <w:t xml:space="preserve"> http://projects.enfotech.net:8080/TCEQ/ICISNPDESWWPermit/</w:t>
      </w:r>
      <w:r w:rsidRPr="00C84A5F">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101C60" w:rsidRPr="007267EF" w14:paraId="421501BF" w14:textId="77777777" w:rsidTr="00D4646C">
        <w:trPr>
          <w:cantSplit/>
          <w:tblHeader/>
        </w:trPr>
        <w:tc>
          <w:tcPr>
            <w:tcW w:w="1440" w:type="dxa"/>
            <w:shd w:val="clear" w:color="auto" w:fill="E6E6E6"/>
            <w:vAlign w:val="center"/>
          </w:tcPr>
          <w:p w14:paraId="558BC773" w14:textId="77777777" w:rsidR="00101C60" w:rsidRPr="007267EF" w:rsidRDefault="00101C60" w:rsidP="00EF1C25">
            <w:pPr>
              <w:pStyle w:val="TableText"/>
              <w:spacing w:line="240" w:lineRule="auto"/>
              <w:rPr>
                <w:b/>
                <w:bCs/>
                <w:sz w:val="16"/>
              </w:rPr>
            </w:pPr>
            <w:r w:rsidRPr="007267EF">
              <w:rPr>
                <w:b/>
                <w:bCs/>
                <w:sz w:val="16"/>
              </w:rPr>
              <w:t>Document No.</w:t>
            </w:r>
          </w:p>
        </w:tc>
        <w:tc>
          <w:tcPr>
            <w:tcW w:w="3420" w:type="dxa"/>
            <w:shd w:val="clear" w:color="auto" w:fill="E6E6E6"/>
            <w:vAlign w:val="center"/>
          </w:tcPr>
          <w:p w14:paraId="6E6F67A8" w14:textId="77777777" w:rsidR="00101C60" w:rsidRPr="007267EF" w:rsidRDefault="00101C60" w:rsidP="00EF1C25">
            <w:pPr>
              <w:pStyle w:val="TableText"/>
              <w:spacing w:line="240" w:lineRule="auto"/>
              <w:rPr>
                <w:b/>
                <w:bCs/>
                <w:sz w:val="16"/>
              </w:rPr>
            </w:pPr>
            <w:r w:rsidRPr="007267EF">
              <w:rPr>
                <w:b/>
                <w:bCs/>
                <w:sz w:val="16"/>
              </w:rPr>
              <w:t>Document Title</w:t>
            </w:r>
          </w:p>
        </w:tc>
        <w:tc>
          <w:tcPr>
            <w:tcW w:w="1260" w:type="dxa"/>
            <w:shd w:val="clear" w:color="auto" w:fill="E6E6E6"/>
            <w:vAlign w:val="center"/>
          </w:tcPr>
          <w:p w14:paraId="42E892EA" w14:textId="77777777" w:rsidR="00101C60" w:rsidRPr="007267EF" w:rsidRDefault="00101C60" w:rsidP="00EF1C25">
            <w:pPr>
              <w:pStyle w:val="TableText"/>
              <w:spacing w:line="240" w:lineRule="auto"/>
              <w:rPr>
                <w:b/>
                <w:bCs/>
                <w:sz w:val="16"/>
              </w:rPr>
            </w:pPr>
            <w:r w:rsidRPr="007267EF">
              <w:rPr>
                <w:b/>
                <w:bCs/>
                <w:sz w:val="16"/>
              </w:rPr>
              <w:t>Date</w:t>
            </w:r>
          </w:p>
        </w:tc>
        <w:tc>
          <w:tcPr>
            <w:tcW w:w="2520" w:type="dxa"/>
            <w:shd w:val="clear" w:color="auto" w:fill="E6E6E6"/>
            <w:vAlign w:val="center"/>
          </w:tcPr>
          <w:p w14:paraId="6F58F0A6" w14:textId="77777777" w:rsidR="00101C60" w:rsidRPr="007267EF" w:rsidRDefault="00101C60" w:rsidP="00EF1C25">
            <w:pPr>
              <w:pStyle w:val="TableText"/>
              <w:spacing w:line="240" w:lineRule="auto"/>
              <w:rPr>
                <w:b/>
                <w:bCs/>
                <w:sz w:val="16"/>
              </w:rPr>
            </w:pPr>
            <w:r w:rsidRPr="007267EF">
              <w:rPr>
                <w:b/>
                <w:bCs/>
                <w:sz w:val="16"/>
              </w:rPr>
              <w:t>Author</w:t>
            </w:r>
          </w:p>
        </w:tc>
      </w:tr>
      <w:tr w:rsidR="00101C60" w14:paraId="13E7E787" w14:textId="77777777" w:rsidTr="00D4646C">
        <w:trPr>
          <w:cantSplit/>
          <w:tblHeader/>
        </w:trPr>
        <w:tc>
          <w:tcPr>
            <w:tcW w:w="1440" w:type="dxa"/>
            <w:shd w:val="clear" w:color="auto" w:fill="FFFFFF"/>
          </w:tcPr>
          <w:p w14:paraId="3AF0D687" w14:textId="77777777" w:rsidR="00101C60" w:rsidRDefault="00101C60" w:rsidP="00EF1C25">
            <w:pPr>
              <w:pStyle w:val="TableText"/>
              <w:spacing w:line="240" w:lineRule="auto"/>
            </w:pPr>
          </w:p>
        </w:tc>
        <w:tc>
          <w:tcPr>
            <w:tcW w:w="3420" w:type="dxa"/>
            <w:shd w:val="clear" w:color="auto" w:fill="FFFFFF"/>
          </w:tcPr>
          <w:p w14:paraId="4462C03A" w14:textId="77777777" w:rsidR="00101C60" w:rsidRDefault="00101C60" w:rsidP="00EF1C25">
            <w:pPr>
              <w:pStyle w:val="TableText"/>
              <w:spacing w:line="240" w:lineRule="auto"/>
            </w:pPr>
          </w:p>
        </w:tc>
        <w:tc>
          <w:tcPr>
            <w:tcW w:w="1260" w:type="dxa"/>
            <w:shd w:val="clear" w:color="auto" w:fill="FFFFFF"/>
          </w:tcPr>
          <w:p w14:paraId="1B7539FA" w14:textId="77777777" w:rsidR="00101C60" w:rsidRDefault="00101C60" w:rsidP="00EF1C25">
            <w:pPr>
              <w:pStyle w:val="TableText"/>
              <w:spacing w:line="240" w:lineRule="auto"/>
            </w:pPr>
          </w:p>
        </w:tc>
        <w:tc>
          <w:tcPr>
            <w:tcW w:w="2520" w:type="dxa"/>
            <w:shd w:val="clear" w:color="auto" w:fill="FFFFFF"/>
          </w:tcPr>
          <w:p w14:paraId="7B3DFB8A" w14:textId="77777777" w:rsidR="00101C60" w:rsidRDefault="00101C60" w:rsidP="00EF1C25">
            <w:pPr>
              <w:pStyle w:val="TableText"/>
              <w:spacing w:line="240" w:lineRule="auto"/>
            </w:pPr>
          </w:p>
        </w:tc>
      </w:tr>
      <w:tr w:rsidR="00101C60" w14:paraId="54F76845" w14:textId="77777777" w:rsidTr="00D4646C">
        <w:trPr>
          <w:cantSplit/>
          <w:tblHeader/>
        </w:trPr>
        <w:tc>
          <w:tcPr>
            <w:tcW w:w="1440" w:type="dxa"/>
            <w:shd w:val="clear" w:color="auto" w:fill="FFFFFF"/>
          </w:tcPr>
          <w:p w14:paraId="42A9EC67" w14:textId="77777777" w:rsidR="00101C60" w:rsidRDefault="00101C60" w:rsidP="00EF1C25">
            <w:pPr>
              <w:pStyle w:val="TableText"/>
              <w:spacing w:line="240" w:lineRule="auto"/>
            </w:pPr>
          </w:p>
        </w:tc>
        <w:tc>
          <w:tcPr>
            <w:tcW w:w="3420" w:type="dxa"/>
            <w:shd w:val="clear" w:color="auto" w:fill="FFFFFF"/>
          </w:tcPr>
          <w:p w14:paraId="0BDEF467" w14:textId="77777777" w:rsidR="00101C60" w:rsidRDefault="00101C60" w:rsidP="00EF1C25">
            <w:pPr>
              <w:pStyle w:val="TableText"/>
              <w:spacing w:line="240" w:lineRule="auto"/>
            </w:pPr>
          </w:p>
        </w:tc>
        <w:tc>
          <w:tcPr>
            <w:tcW w:w="1260" w:type="dxa"/>
            <w:shd w:val="clear" w:color="auto" w:fill="FFFFFF"/>
          </w:tcPr>
          <w:p w14:paraId="0352C3C0" w14:textId="77777777" w:rsidR="00101C60" w:rsidRDefault="00101C60" w:rsidP="00EF1C25">
            <w:pPr>
              <w:pStyle w:val="TableText"/>
              <w:spacing w:line="240" w:lineRule="auto"/>
            </w:pPr>
          </w:p>
        </w:tc>
        <w:tc>
          <w:tcPr>
            <w:tcW w:w="2520" w:type="dxa"/>
            <w:shd w:val="clear" w:color="auto" w:fill="FFFFFF"/>
          </w:tcPr>
          <w:p w14:paraId="192C564C" w14:textId="77777777" w:rsidR="00101C60" w:rsidRDefault="00101C60" w:rsidP="00EF1C25">
            <w:pPr>
              <w:pStyle w:val="TableText"/>
              <w:spacing w:line="240" w:lineRule="auto"/>
            </w:pPr>
          </w:p>
        </w:tc>
      </w:tr>
      <w:tr w:rsidR="00101C60" w14:paraId="6CEB10DA" w14:textId="77777777" w:rsidTr="00D4646C">
        <w:trPr>
          <w:cantSplit/>
          <w:tblHeader/>
        </w:trPr>
        <w:tc>
          <w:tcPr>
            <w:tcW w:w="1440" w:type="dxa"/>
            <w:shd w:val="clear" w:color="auto" w:fill="FFFFFF"/>
          </w:tcPr>
          <w:p w14:paraId="3267F490" w14:textId="77777777" w:rsidR="00101C60" w:rsidRDefault="00101C60" w:rsidP="00EF1C25">
            <w:pPr>
              <w:pStyle w:val="TableText"/>
              <w:spacing w:line="240" w:lineRule="auto"/>
            </w:pPr>
          </w:p>
        </w:tc>
        <w:tc>
          <w:tcPr>
            <w:tcW w:w="3420" w:type="dxa"/>
            <w:shd w:val="clear" w:color="auto" w:fill="FFFFFF"/>
          </w:tcPr>
          <w:p w14:paraId="591DF574" w14:textId="77777777" w:rsidR="00101C60" w:rsidRDefault="00101C60" w:rsidP="00EF1C25">
            <w:pPr>
              <w:pStyle w:val="TableText"/>
              <w:spacing w:line="240" w:lineRule="auto"/>
            </w:pPr>
          </w:p>
        </w:tc>
        <w:tc>
          <w:tcPr>
            <w:tcW w:w="1260" w:type="dxa"/>
            <w:shd w:val="clear" w:color="auto" w:fill="FFFFFF"/>
          </w:tcPr>
          <w:p w14:paraId="6D5E455F" w14:textId="77777777" w:rsidR="00101C60" w:rsidRDefault="00101C60" w:rsidP="00EF1C25">
            <w:pPr>
              <w:pStyle w:val="TableText"/>
              <w:spacing w:line="240" w:lineRule="auto"/>
            </w:pPr>
          </w:p>
        </w:tc>
        <w:tc>
          <w:tcPr>
            <w:tcW w:w="2520" w:type="dxa"/>
            <w:shd w:val="clear" w:color="auto" w:fill="FFFFFF"/>
          </w:tcPr>
          <w:p w14:paraId="54982C5F" w14:textId="77777777" w:rsidR="00101C60" w:rsidRDefault="00101C60" w:rsidP="00EF1C25">
            <w:pPr>
              <w:pStyle w:val="TableText"/>
              <w:spacing w:line="240" w:lineRule="auto"/>
            </w:pPr>
          </w:p>
        </w:tc>
      </w:tr>
      <w:tr w:rsidR="00101C60" w14:paraId="063D709B" w14:textId="77777777" w:rsidTr="00D4646C">
        <w:trPr>
          <w:cantSplit/>
          <w:tblHeader/>
        </w:trPr>
        <w:tc>
          <w:tcPr>
            <w:tcW w:w="1440" w:type="dxa"/>
            <w:shd w:val="clear" w:color="auto" w:fill="FFFFFF"/>
          </w:tcPr>
          <w:p w14:paraId="10F25AF5" w14:textId="77777777" w:rsidR="00101C60" w:rsidRDefault="00101C60" w:rsidP="00EF1C25">
            <w:pPr>
              <w:pStyle w:val="TableText"/>
              <w:spacing w:line="240" w:lineRule="auto"/>
            </w:pPr>
          </w:p>
        </w:tc>
        <w:tc>
          <w:tcPr>
            <w:tcW w:w="3420" w:type="dxa"/>
            <w:shd w:val="clear" w:color="auto" w:fill="FFFFFF"/>
          </w:tcPr>
          <w:p w14:paraId="3C9821E0" w14:textId="77777777" w:rsidR="00101C60" w:rsidRDefault="00101C60" w:rsidP="00EF1C25">
            <w:pPr>
              <w:pStyle w:val="TableText"/>
              <w:spacing w:line="240" w:lineRule="auto"/>
            </w:pPr>
          </w:p>
        </w:tc>
        <w:tc>
          <w:tcPr>
            <w:tcW w:w="1260" w:type="dxa"/>
            <w:shd w:val="clear" w:color="auto" w:fill="FFFFFF"/>
          </w:tcPr>
          <w:p w14:paraId="3358630C" w14:textId="77777777" w:rsidR="00101C60" w:rsidRDefault="00101C60" w:rsidP="00EF1C25">
            <w:pPr>
              <w:pStyle w:val="TableText"/>
              <w:spacing w:line="240" w:lineRule="auto"/>
            </w:pPr>
          </w:p>
        </w:tc>
        <w:tc>
          <w:tcPr>
            <w:tcW w:w="2520" w:type="dxa"/>
            <w:shd w:val="clear" w:color="auto" w:fill="FFFFFF"/>
          </w:tcPr>
          <w:p w14:paraId="60DC8093" w14:textId="77777777" w:rsidR="00101C60" w:rsidRDefault="00101C60" w:rsidP="00EF1C25">
            <w:pPr>
              <w:pStyle w:val="TableText"/>
              <w:spacing w:line="240" w:lineRule="auto"/>
            </w:pPr>
          </w:p>
        </w:tc>
      </w:tr>
      <w:tr w:rsidR="00101C60" w14:paraId="642CEB01" w14:textId="77777777" w:rsidTr="00D4646C">
        <w:trPr>
          <w:cantSplit/>
          <w:tblHeader/>
        </w:trPr>
        <w:tc>
          <w:tcPr>
            <w:tcW w:w="1440" w:type="dxa"/>
            <w:shd w:val="clear" w:color="auto" w:fill="FFFFFF"/>
          </w:tcPr>
          <w:p w14:paraId="7E159EAE" w14:textId="77777777" w:rsidR="00101C60" w:rsidRDefault="00101C60" w:rsidP="00EF1C25">
            <w:pPr>
              <w:pStyle w:val="TableText"/>
              <w:spacing w:line="240" w:lineRule="auto"/>
            </w:pPr>
          </w:p>
        </w:tc>
        <w:tc>
          <w:tcPr>
            <w:tcW w:w="3420" w:type="dxa"/>
            <w:shd w:val="clear" w:color="auto" w:fill="FFFFFF"/>
          </w:tcPr>
          <w:p w14:paraId="1E757824" w14:textId="77777777" w:rsidR="00101C60" w:rsidRDefault="00101C60" w:rsidP="00EF1C25">
            <w:pPr>
              <w:pStyle w:val="TableText"/>
              <w:spacing w:line="240" w:lineRule="auto"/>
            </w:pPr>
          </w:p>
        </w:tc>
        <w:tc>
          <w:tcPr>
            <w:tcW w:w="1260" w:type="dxa"/>
            <w:shd w:val="clear" w:color="auto" w:fill="FFFFFF"/>
          </w:tcPr>
          <w:p w14:paraId="1B8ECB88" w14:textId="77777777" w:rsidR="00101C60" w:rsidRDefault="00101C60" w:rsidP="00EF1C25">
            <w:pPr>
              <w:pStyle w:val="TableText"/>
              <w:spacing w:line="240" w:lineRule="auto"/>
            </w:pPr>
          </w:p>
        </w:tc>
        <w:tc>
          <w:tcPr>
            <w:tcW w:w="2520" w:type="dxa"/>
            <w:shd w:val="clear" w:color="auto" w:fill="FFFFFF"/>
          </w:tcPr>
          <w:p w14:paraId="5022DAB3" w14:textId="77777777" w:rsidR="00101C60" w:rsidRDefault="00101C60" w:rsidP="00EF1C25">
            <w:pPr>
              <w:pStyle w:val="TableText"/>
              <w:spacing w:line="240" w:lineRule="auto"/>
            </w:pPr>
          </w:p>
        </w:tc>
      </w:tr>
      <w:tr w:rsidR="00101C60" w14:paraId="382BA75F" w14:textId="77777777" w:rsidTr="00D4646C">
        <w:trPr>
          <w:cantSplit/>
          <w:tblHeader/>
        </w:trPr>
        <w:tc>
          <w:tcPr>
            <w:tcW w:w="1440" w:type="dxa"/>
            <w:shd w:val="clear" w:color="auto" w:fill="FFFFFF"/>
          </w:tcPr>
          <w:p w14:paraId="2A40675F" w14:textId="77777777" w:rsidR="00101C60" w:rsidRDefault="00101C60" w:rsidP="00EF1C25">
            <w:pPr>
              <w:pStyle w:val="TableText"/>
              <w:spacing w:line="240" w:lineRule="auto"/>
            </w:pPr>
          </w:p>
        </w:tc>
        <w:tc>
          <w:tcPr>
            <w:tcW w:w="3420" w:type="dxa"/>
            <w:shd w:val="clear" w:color="auto" w:fill="FFFFFF"/>
          </w:tcPr>
          <w:p w14:paraId="03CA7178" w14:textId="77777777" w:rsidR="00101C60" w:rsidRDefault="00101C60" w:rsidP="00EF1C25">
            <w:pPr>
              <w:pStyle w:val="TableText"/>
              <w:spacing w:line="240" w:lineRule="auto"/>
            </w:pPr>
          </w:p>
        </w:tc>
        <w:tc>
          <w:tcPr>
            <w:tcW w:w="1260" w:type="dxa"/>
            <w:shd w:val="clear" w:color="auto" w:fill="FFFFFF"/>
          </w:tcPr>
          <w:p w14:paraId="086FC6CA" w14:textId="77777777" w:rsidR="00101C60" w:rsidRDefault="00101C60" w:rsidP="00EF1C25">
            <w:pPr>
              <w:pStyle w:val="TableText"/>
              <w:spacing w:line="240" w:lineRule="auto"/>
            </w:pPr>
          </w:p>
        </w:tc>
        <w:tc>
          <w:tcPr>
            <w:tcW w:w="2520" w:type="dxa"/>
            <w:shd w:val="clear" w:color="auto" w:fill="FFFFFF"/>
          </w:tcPr>
          <w:p w14:paraId="4329DDB8" w14:textId="77777777" w:rsidR="00101C60" w:rsidRDefault="00101C60" w:rsidP="00EF1C25">
            <w:pPr>
              <w:pStyle w:val="TableText"/>
              <w:spacing w:line="240" w:lineRule="auto"/>
            </w:pPr>
          </w:p>
        </w:tc>
      </w:tr>
      <w:tr w:rsidR="00101C60" w14:paraId="3B7294AB" w14:textId="77777777" w:rsidTr="00D4646C">
        <w:trPr>
          <w:cantSplit/>
          <w:tblHeader/>
        </w:trPr>
        <w:tc>
          <w:tcPr>
            <w:tcW w:w="1440" w:type="dxa"/>
            <w:shd w:val="clear" w:color="auto" w:fill="FFFFFF"/>
          </w:tcPr>
          <w:p w14:paraId="7DC0C4F2" w14:textId="77777777" w:rsidR="00101C60" w:rsidRDefault="00101C60" w:rsidP="00EF1C25">
            <w:pPr>
              <w:pStyle w:val="TableText"/>
              <w:spacing w:line="240" w:lineRule="auto"/>
            </w:pPr>
          </w:p>
        </w:tc>
        <w:tc>
          <w:tcPr>
            <w:tcW w:w="3420" w:type="dxa"/>
            <w:shd w:val="clear" w:color="auto" w:fill="FFFFFF"/>
          </w:tcPr>
          <w:p w14:paraId="67506528" w14:textId="77777777" w:rsidR="00101C60" w:rsidRDefault="00101C60" w:rsidP="00EF1C25">
            <w:pPr>
              <w:pStyle w:val="TableText"/>
              <w:spacing w:line="240" w:lineRule="auto"/>
            </w:pPr>
          </w:p>
        </w:tc>
        <w:tc>
          <w:tcPr>
            <w:tcW w:w="1260" w:type="dxa"/>
            <w:shd w:val="clear" w:color="auto" w:fill="FFFFFF"/>
          </w:tcPr>
          <w:p w14:paraId="1245A971" w14:textId="77777777" w:rsidR="00101C60" w:rsidRDefault="00101C60" w:rsidP="00EF1C25">
            <w:pPr>
              <w:pStyle w:val="TableText"/>
              <w:spacing w:line="240" w:lineRule="auto"/>
            </w:pPr>
          </w:p>
        </w:tc>
        <w:tc>
          <w:tcPr>
            <w:tcW w:w="2520" w:type="dxa"/>
            <w:shd w:val="clear" w:color="auto" w:fill="FFFFFF"/>
          </w:tcPr>
          <w:p w14:paraId="15821BD6" w14:textId="77777777" w:rsidR="00101C60" w:rsidRDefault="00101C60" w:rsidP="00EF1C25">
            <w:pPr>
              <w:pStyle w:val="TableText"/>
              <w:spacing w:line="240" w:lineRule="auto"/>
            </w:pPr>
          </w:p>
        </w:tc>
      </w:tr>
      <w:tr w:rsidR="00FB4227" w14:paraId="33BDDE4A" w14:textId="77777777" w:rsidTr="00D4646C">
        <w:trPr>
          <w:cantSplit/>
          <w:tblHeader/>
        </w:trPr>
        <w:tc>
          <w:tcPr>
            <w:tcW w:w="1440" w:type="dxa"/>
            <w:shd w:val="clear" w:color="auto" w:fill="FFFFFF"/>
          </w:tcPr>
          <w:p w14:paraId="35BE393E" w14:textId="77777777" w:rsidR="00FB4227" w:rsidRDefault="00FB4227" w:rsidP="00EF1C25">
            <w:pPr>
              <w:pStyle w:val="TableText"/>
              <w:spacing w:line="240" w:lineRule="auto"/>
            </w:pPr>
          </w:p>
        </w:tc>
        <w:tc>
          <w:tcPr>
            <w:tcW w:w="3420" w:type="dxa"/>
            <w:shd w:val="clear" w:color="auto" w:fill="FFFFFF"/>
          </w:tcPr>
          <w:p w14:paraId="5DA6C02F" w14:textId="77777777" w:rsidR="00FB4227" w:rsidRDefault="00FB4227" w:rsidP="00EF1C25">
            <w:pPr>
              <w:pStyle w:val="TableText"/>
              <w:spacing w:line="240" w:lineRule="auto"/>
            </w:pPr>
          </w:p>
        </w:tc>
        <w:tc>
          <w:tcPr>
            <w:tcW w:w="1260" w:type="dxa"/>
            <w:shd w:val="clear" w:color="auto" w:fill="FFFFFF"/>
          </w:tcPr>
          <w:p w14:paraId="6127C1E9" w14:textId="77777777" w:rsidR="00FB4227" w:rsidRDefault="00FB4227" w:rsidP="00EF1C25">
            <w:pPr>
              <w:pStyle w:val="TableText"/>
              <w:spacing w:line="240" w:lineRule="auto"/>
            </w:pPr>
          </w:p>
        </w:tc>
        <w:tc>
          <w:tcPr>
            <w:tcW w:w="2520" w:type="dxa"/>
            <w:shd w:val="clear" w:color="auto" w:fill="FFFFFF"/>
          </w:tcPr>
          <w:p w14:paraId="4D46E4A1" w14:textId="77777777" w:rsidR="00FB4227" w:rsidRDefault="00FB4227" w:rsidP="00EF1C25">
            <w:pPr>
              <w:pStyle w:val="TableText"/>
              <w:spacing w:line="240" w:lineRule="auto"/>
            </w:pPr>
          </w:p>
        </w:tc>
      </w:tr>
      <w:tr w:rsidR="009B0E8D" w14:paraId="75CA33B6" w14:textId="77777777" w:rsidTr="00D4646C">
        <w:trPr>
          <w:cantSplit/>
          <w:tblHeader/>
        </w:trPr>
        <w:tc>
          <w:tcPr>
            <w:tcW w:w="1440" w:type="dxa"/>
            <w:shd w:val="clear" w:color="auto" w:fill="FFFFFF"/>
          </w:tcPr>
          <w:p w14:paraId="160582A5" w14:textId="77777777" w:rsidR="009B0E8D" w:rsidRDefault="009B0E8D" w:rsidP="00EF1C25">
            <w:pPr>
              <w:pStyle w:val="TableText"/>
              <w:spacing w:line="240" w:lineRule="auto"/>
            </w:pPr>
          </w:p>
        </w:tc>
        <w:tc>
          <w:tcPr>
            <w:tcW w:w="3420" w:type="dxa"/>
            <w:shd w:val="clear" w:color="auto" w:fill="FFFFFF"/>
          </w:tcPr>
          <w:p w14:paraId="6C71AB89" w14:textId="77777777" w:rsidR="009B0E8D" w:rsidRDefault="009B0E8D" w:rsidP="00EF1C25">
            <w:pPr>
              <w:pStyle w:val="TableText"/>
              <w:spacing w:line="240" w:lineRule="auto"/>
            </w:pPr>
          </w:p>
        </w:tc>
        <w:tc>
          <w:tcPr>
            <w:tcW w:w="1260" w:type="dxa"/>
            <w:shd w:val="clear" w:color="auto" w:fill="FFFFFF"/>
          </w:tcPr>
          <w:p w14:paraId="5FCE9E6E" w14:textId="77777777" w:rsidR="009B0E8D" w:rsidRDefault="009B0E8D" w:rsidP="00EF1C25">
            <w:pPr>
              <w:pStyle w:val="TableText"/>
              <w:spacing w:line="240" w:lineRule="auto"/>
            </w:pPr>
          </w:p>
        </w:tc>
        <w:tc>
          <w:tcPr>
            <w:tcW w:w="2520" w:type="dxa"/>
            <w:shd w:val="clear" w:color="auto" w:fill="FFFFFF"/>
          </w:tcPr>
          <w:p w14:paraId="14A0BEF3" w14:textId="77777777" w:rsidR="009B0E8D" w:rsidRDefault="009B0E8D" w:rsidP="00EF1C25">
            <w:pPr>
              <w:pStyle w:val="TableText"/>
              <w:spacing w:line="240" w:lineRule="auto"/>
            </w:pPr>
          </w:p>
        </w:tc>
      </w:tr>
    </w:tbl>
    <w:p w14:paraId="692EB93D" w14:textId="7CCE2FE2" w:rsidR="00871B7B" w:rsidRDefault="00871B7B" w:rsidP="00EF1C25">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2995" w14:textId="77777777" w:rsidR="0090257A" w:rsidRDefault="0090257A">
      <w:r>
        <w:separator/>
      </w:r>
    </w:p>
    <w:p w14:paraId="36D42267" w14:textId="77777777" w:rsidR="0090257A" w:rsidRDefault="0090257A"/>
    <w:p w14:paraId="0338AB34" w14:textId="77777777" w:rsidR="0090257A" w:rsidRDefault="0090257A"/>
  </w:endnote>
  <w:endnote w:type="continuationSeparator" w:id="0">
    <w:p w14:paraId="6F3A4E1B" w14:textId="77777777" w:rsidR="0090257A" w:rsidRDefault="0090257A">
      <w:r>
        <w:continuationSeparator/>
      </w:r>
    </w:p>
    <w:p w14:paraId="2AD34863" w14:textId="77777777" w:rsidR="0090257A" w:rsidRDefault="0090257A"/>
    <w:p w14:paraId="068CCB12" w14:textId="77777777" w:rsidR="0090257A" w:rsidRDefault="0090257A"/>
  </w:endnote>
  <w:endnote w:type="continuationNotice" w:id="1">
    <w:p w14:paraId="43ACC234" w14:textId="77777777" w:rsidR="0090257A" w:rsidRDefault="0090257A">
      <w:pPr>
        <w:spacing w:after="0" w:line="240" w:lineRule="auto"/>
      </w:pPr>
    </w:p>
    <w:p w14:paraId="55A32027" w14:textId="77777777" w:rsidR="0090257A" w:rsidRDefault="00902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00">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C503B" w14:textId="77777777" w:rsidR="00F72DB5" w:rsidRDefault="00F72DB5">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464B" w14:textId="1D82CBBD" w:rsidR="00F72DB5" w:rsidRDefault="00F72DB5">
    <w:pPr>
      <w:pStyle w:val="Footer"/>
    </w:pPr>
    <w:r>
      <w:rPr>
        <w:noProof/>
      </w:rPr>
      <w:drawing>
        <wp:anchor distT="0" distB="0" distL="114300" distR="114300" simplePos="0" relativeHeight="251658240" behindDoc="1" locked="0" layoutInCell="1" allowOverlap="1" wp14:anchorId="79348480" wp14:editId="2DA57EF6">
          <wp:simplePos x="0" y="0"/>
          <wp:positionH relativeFrom="column">
            <wp:posOffset>4251960</wp:posOffset>
          </wp:positionH>
          <wp:positionV relativeFrom="paragraph">
            <wp:posOffset>77470</wp:posOffset>
          </wp:positionV>
          <wp:extent cx="1691640" cy="274320"/>
          <wp:effectExtent l="0" t="0" r="381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b="14203"/>
                  <a:stretch>
                    <a:fillRect/>
                  </a:stretch>
                </pic:blipFill>
                <pic:spPr bwMode="auto">
                  <a:xfrm>
                    <a:off x="0" y="0"/>
                    <a:ext cx="1691640" cy="274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58241" behindDoc="1" locked="0" layoutInCell="1" allowOverlap="1" wp14:anchorId="2792EE31" wp14:editId="1B8CB52A">
          <wp:simplePos x="0" y="0"/>
          <wp:positionH relativeFrom="column">
            <wp:posOffset>5166360</wp:posOffset>
          </wp:positionH>
          <wp:positionV relativeFrom="paragraph">
            <wp:posOffset>73025</wp:posOffset>
          </wp:positionV>
          <wp:extent cx="788670" cy="285115"/>
          <wp:effectExtent l="0" t="0" r="0" b="635"/>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8670" cy="285115"/>
                  </a:xfrm>
                  <a:prstGeom prst="rect">
                    <a:avLst/>
                  </a:prstGeom>
                  <a:noFill/>
                  <a:ln>
                    <a:noFill/>
                  </a:ln>
                </pic:spPr>
              </pic:pic>
            </a:graphicData>
          </a:graphic>
          <wp14:sizeRelH relativeFrom="page">
            <wp14:pctWidth>0</wp14:pctWidth>
          </wp14:sizeRelH>
          <wp14:sizeRelV relativeFrom="page">
            <wp14:pctHeight>0</wp14:pctHeight>
          </wp14:sizeRelV>
        </wp:anchor>
      </w:drawing>
    </w:r>
    <w:r>
      <w:t>Based on</w:t>
    </w:r>
    <w:r>
      <w:br/>
      <w:t>DIR Document 25SR-T1-2</w:t>
    </w:r>
    <w:r>
      <w:tab/>
    </w:r>
    <w:r w:rsidRPr="00FB0564">
      <w:rPr>
        <w:bCs/>
      </w:rPr>
      <w:t xml:space="preserve">Page </w:t>
    </w:r>
    <w:r w:rsidRPr="00FB0564">
      <w:rPr>
        <w:bCs/>
      </w:rPr>
      <w:fldChar w:fldCharType="begin"/>
    </w:r>
    <w:r w:rsidRPr="00FB0564">
      <w:rPr>
        <w:bCs/>
      </w:rPr>
      <w:instrText xml:space="preserve"> PAGE </w:instrText>
    </w:r>
    <w:r w:rsidRPr="00FB0564">
      <w:rPr>
        <w:bCs/>
      </w:rPr>
      <w:fldChar w:fldCharType="separate"/>
    </w:r>
    <w:r w:rsidR="00803836">
      <w:rPr>
        <w:bCs/>
        <w:noProof/>
      </w:rPr>
      <w:t>17</w:t>
    </w:r>
    <w:r w:rsidRPr="00FB0564">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6556" w14:textId="77777777" w:rsidR="00F72DB5" w:rsidRDefault="00F72DB5">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C31A" w14:textId="77777777" w:rsidR="0090257A" w:rsidRDefault="0090257A">
      <w:r>
        <w:separator/>
      </w:r>
    </w:p>
    <w:p w14:paraId="4458A798" w14:textId="77777777" w:rsidR="0090257A" w:rsidRDefault="0090257A"/>
    <w:p w14:paraId="18224278" w14:textId="77777777" w:rsidR="0090257A" w:rsidRDefault="0090257A"/>
  </w:footnote>
  <w:footnote w:type="continuationSeparator" w:id="0">
    <w:p w14:paraId="01E565A7" w14:textId="77777777" w:rsidR="0090257A" w:rsidRDefault="0090257A">
      <w:r>
        <w:continuationSeparator/>
      </w:r>
    </w:p>
    <w:p w14:paraId="58795603" w14:textId="77777777" w:rsidR="0090257A" w:rsidRDefault="0090257A"/>
    <w:p w14:paraId="41E5A096" w14:textId="77777777" w:rsidR="0090257A" w:rsidRDefault="0090257A"/>
  </w:footnote>
  <w:footnote w:type="continuationNotice" w:id="1">
    <w:p w14:paraId="59225A70" w14:textId="77777777" w:rsidR="0090257A" w:rsidRDefault="0090257A">
      <w:pPr>
        <w:spacing w:after="0" w:line="240" w:lineRule="auto"/>
      </w:pPr>
    </w:p>
    <w:p w14:paraId="15F46949" w14:textId="77777777" w:rsidR="0090257A" w:rsidRDefault="00902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3A75" w14:textId="77777777" w:rsidR="00F72DB5" w:rsidRDefault="00F72DB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A510" w14:textId="7DEEA33A" w:rsidR="00F72DB5" w:rsidRDefault="00F72DB5">
    <w:pPr>
      <w:pStyle w:val="Header"/>
    </w:pPr>
    <w:r>
      <w:t>TCEQ</w:t>
    </w:r>
    <w:r>
      <w:tab/>
    </w:r>
    <w:r>
      <w:tab/>
    </w:r>
    <w:r>
      <w:rPr>
        <w:caps/>
      </w:rPr>
      <w:t>SOFTWARE REQUIREMENTS SPECIFICATION</w:t>
    </w:r>
    <w:r>
      <w:t xml:space="preserve"> </w:t>
    </w:r>
    <w:r>
      <w:br/>
      <w:t>ICIS-NPDES Wastewater Permitting data flow</w:t>
    </w:r>
    <w:r>
      <w:tab/>
    </w:r>
    <w:r>
      <w:tab/>
    </w:r>
    <w:r w:rsidR="00606077">
      <w:t>2.</w:t>
    </w:r>
    <w:r w:rsidR="0012564F">
      <w:t>3</w:t>
    </w:r>
    <w:r w:rsidR="00FC3ED2">
      <w:t xml:space="preserve"> </w:t>
    </w:r>
    <w:r>
      <w:t>| 0</w:t>
    </w:r>
    <w:r w:rsidR="0012564F">
      <w:t>5</w:t>
    </w:r>
    <w:r w:rsidR="00FC3ED2">
      <w:t>/</w:t>
    </w:r>
    <w:r w:rsidR="0012564F">
      <w:t>16</w:t>
    </w:r>
    <w:r w:rsidR="00FC3ED2">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52336" w14:textId="77777777" w:rsidR="00F72DB5" w:rsidRDefault="00F72DB5">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BE3"/>
    <w:multiLevelType w:val="hybridMultilevel"/>
    <w:tmpl w:val="833891A4"/>
    <w:lvl w:ilvl="0" w:tplc="4D5E9F0E">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386B29"/>
    <w:multiLevelType w:val="hybridMultilevel"/>
    <w:tmpl w:val="9A30B4F2"/>
    <w:lvl w:ilvl="0" w:tplc="9A4AA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C131C"/>
    <w:multiLevelType w:val="hybridMultilevel"/>
    <w:tmpl w:val="479E09C8"/>
    <w:lvl w:ilvl="0" w:tplc="5C20C4D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0236EB4"/>
    <w:multiLevelType w:val="hybridMultilevel"/>
    <w:tmpl w:val="A20C4B32"/>
    <w:lvl w:ilvl="0" w:tplc="C4AA5704">
      <w:start w:val="1"/>
      <w:numFmt w:val="decimal"/>
      <w:lvlText w:val="(%1)"/>
      <w:lvlJc w:val="left"/>
      <w:pPr>
        <w:ind w:left="1080" w:hanging="360"/>
      </w:pPr>
      <w:rPr>
        <w:rFonts w:hint="default"/>
        <w:color w:val="7030A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B47636"/>
    <w:multiLevelType w:val="hybridMultilevel"/>
    <w:tmpl w:val="7BC01A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2D308BF"/>
    <w:multiLevelType w:val="hybridMultilevel"/>
    <w:tmpl w:val="C7CC84E6"/>
    <w:lvl w:ilvl="0" w:tplc="5470A566">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6" w15:restartNumberingAfterBreak="0">
    <w:nsid w:val="3AC13DBE"/>
    <w:multiLevelType w:val="hybridMultilevel"/>
    <w:tmpl w:val="A596EE1A"/>
    <w:lvl w:ilvl="0" w:tplc="6C207428">
      <w:start w:val="1"/>
      <w:numFmt w:val="decimal"/>
      <w:lvlText w:val="(%1)"/>
      <w:lvlJc w:val="left"/>
      <w:pPr>
        <w:ind w:left="1080" w:hanging="360"/>
      </w:pPr>
      <w:rPr>
        <w:rFonts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9E5CB6"/>
    <w:multiLevelType w:val="multilevel"/>
    <w:tmpl w:val="D49E494C"/>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3F64B36"/>
    <w:multiLevelType w:val="hybridMultilevel"/>
    <w:tmpl w:val="5C7EA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84187"/>
    <w:multiLevelType w:val="hybridMultilevel"/>
    <w:tmpl w:val="BD088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43A6C"/>
    <w:multiLevelType w:val="hybridMultilevel"/>
    <w:tmpl w:val="F62EF104"/>
    <w:lvl w:ilvl="0" w:tplc="FFFFFFFF">
      <w:start w:val="1"/>
      <w:numFmt w:val="decimal"/>
      <w:lvlText w:val="%1)"/>
      <w:lvlJc w:val="left"/>
      <w:pPr>
        <w:ind w:left="2520" w:hanging="360"/>
      </w:pPr>
      <w:rPr>
        <w:rFonts w:ascii="Arial" w:eastAsia="Times New Roman" w:hAnsi="Arial" w:cs="Times New Roman"/>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2" w15:restartNumberingAfterBreak="0">
    <w:nsid w:val="6C8E641A"/>
    <w:multiLevelType w:val="hybridMultilevel"/>
    <w:tmpl w:val="F98653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300" w:hAnsi="font30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EB238D"/>
    <w:multiLevelType w:val="multilevel"/>
    <w:tmpl w:val="0792EABC"/>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CE5B934"/>
    <w:multiLevelType w:val="hybridMultilevel"/>
    <w:tmpl w:val="9A34B9CA"/>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22180682">
    <w:abstractNumId w:val="8"/>
  </w:num>
  <w:num w:numId="2" w16cid:durableId="1275208300">
    <w:abstractNumId w:val="13"/>
  </w:num>
  <w:num w:numId="3" w16cid:durableId="2113549584">
    <w:abstractNumId w:val="14"/>
  </w:num>
  <w:num w:numId="4" w16cid:durableId="1311396831">
    <w:abstractNumId w:val="15"/>
  </w:num>
  <w:num w:numId="5" w16cid:durableId="1809979610">
    <w:abstractNumId w:val="7"/>
  </w:num>
  <w:num w:numId="6" w16cid:durableId="1493062985">
    <w:abstractNumId w:val="0"/>
  </w:num>
  <w:num w:numId="7" w16cid:durableId="706763334">
    <w:abstractNumId w:val="5"/>
  </w:num>
  <w:num w:numId="8" w16cid:durableId="132211750">
    <w:abstractNumId w:val="12"/>
  </w:num>
  <w:num w:numId="9" w16cid:durableId="816805744">
    <w:abstractNumId w:val="16"/>
  </w:num>
  <w:num w:numId="10" w16cid:durableId="354967743">
    <w:abstractNumId w:val="9"/>
  </w:num>
  <w:num w:numId="11" w16cid:durableId="459300310">
    <w:abstractNumId w:val="6"/>
  </w:num>
  <w:num w:numId="12" w16cid:durableId="1353648254">
    <w:abstractNumId w:val="1"/>
  </w:num>
  <w:num w:numId="13" w16cid:durableId="1914385741">
    <w:abstractNumId w:val="3"/>
  </w:num>
  <w:num w:numId="14" w16cid:durableId="1792284948">
    <w:abstractNumId w:val="10"/>
  </w:num>
  <w:num w:numId="15" w16cid:durableId="1062484840">
    <w:abstractNumId w:val="4"/>
  </w:num>
  <w:num w:numId="16" w16cid:durableId="1879971335">
    <w:abstractNumId w:val="11"/>
  </w:num>
  <w:num w:numId="17" w16cid:durableId="137947482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NjA3MLG0NDO0sLRU0lEKTi0uzszPAykwMqwFAPXvlhAtAAAA"/>
  </w:docVars>
  <w:rsids>
    <w:rsidRoot w:val="00396AA0"/>
    <w:rsid w:val="00001D53"/>
    <w:rsid w:val="00002502"/>
    <w:rsid w:val="0000328D"/>
    <w:rsid w:val="00003EFF"/>
    <w:rsid w:val="00010EB5"/>
    <w:rsid w:val="0001114A"/>
    <w:rsid w:val="0001515F"/>
    <w:rsid w:val="000164E0"/>
    <w:rsid w:val="000171FF"/>
    <w:rsid w:val="00023499"/>
    <w:rsid w:val="00023DB8"/>
    <w:rsid w:val="00024D3B"/>
    <w:rsid w:val="00026A9B"/>
    <w:rsid w:val="00027EB9"/>
    <w:rsid w:val="000327C0"/>
    <w:rsid w:val="00032C80"/>
    <w:rsid w:val="00050263"/>
    <w:rsid w:val="00052437"/>
    <w:rsid w:val="000530A4"/>
    <w:rsid w:val="00053FDE"/>
    <w:rsid w:val="0006116A"/>
    <w:rsid w:val="00061F54"/>
    <w:rsid w:val="00062589"/>
    <w:rsid w:val="000658F5"/>
    <w:rsid w:val="000662F0"/>
    <w:rsid w:val="000677A5"/>
    <w:rsid w:val="00071195"/>
    <w:rsid w:val="00071407"/>
    <w:rsid w:val="00080AE2"/>
    <w:rsid w:val="00080BCE"/>
    <w:rsid w:val="00082F5D"/>
    <w:rsid w:val="00087359"/>
    <w:rsid w:val="00097BD8"/>
    <w:rsid w:val="000A0E44"/>
    <w:rsid w:val="000A400F"/>
    <w:rsid w:val="000A7152"/>
    <w:rsid w:val="000A7D0A"/>
    <w:rsid w:val="000B15AD"/>
    <w:rsid w:val="000B2358"/>
    <w:rsid w:val="000B3380"/>
    <w:rsid w:val="000B3C02"/>
    <w:rsid w:val="000B3F74"/>
    <w:rsid w:val="000B5FA8"/>
    <w:rsid w:val="000C0B64"/>
    <w:rsid w:val="000C1E7F"/>
    <w:rsid w:val="000C4E7F"/>
    <w:rsid w:val="000C6525"/>
    <w:rsid w:val="000D2AD4"/>
    <w:rsid w:val="000E0BB3"/>
    <w:rsid w:val="000E3501"/>
    <w:rsid w:val="000E3A7A"/>
    <w:rsid w:val="000E49BD"/>
    <w:rsid w:val="000E5596"/>
    <w:rsid w:val="000E5862"/>
    <w:rsid w:val="000E6AB5"/>
    <w:rsid w:val="000F064E"/>
    <w:rsid w:val="000F25B5"/>
    <w:rsid w:val="000F35D5"/>
    <w:rsid w:val="000F3899"/>
    <w:rsid w:val="000F6E19"/>
    <w:rsid w:val="0010036C"/>
    <w:rsid w:val="0010093C"/>
    <w:rsid w:val="00101C60"/>
    <w:rsid w:val="00102D68"/>
    <w:rsid w:val="00107623"/>
    <w:rsid w:val="00112793"/>
    <w:rsid w:val="00112DD1"/>
    <w:rsid w:val="00115538"/>
    <w:rsid w:val="00120C06"/>
    <w:rsid w:val="00121B32"/>
    <w:rsid w:val="00121CC1"/>
    <w:rsid w:val="00122122"/>
    <w:rsid w:val="0012564F"/>
    <w:rsid w:val="001261B1"/>
    <w:rsid w:val="00130264"/>
    <w:rsid w:val="00135D72"/>
    <w:rsid w:val="00136892"/>
    <w:rsid w:val="001442C2"/>
    <w:rsid w:val="001443E1"/>
    <w:rsid w:val="00146395"/>
    <w:rsid w:val="00146F9E"/>
    <w:rsid w:val="00147EB1"/>
    <w:rsid w:val="00154F5E"/>
    <w:rsid w:val="00157028"/>
    <w:rsid w:val="00157466"/>
    <w:rsid w:val="0015757D"/>
    <w:rsid w:val="0016297B"/>
    <w:rsid w:val="00162D12"/>
    <w:rsid w:val="001663A1"/>
    <w:rsid w:val="00167BC9"/>
    <w:rsid w:val="00175084"/>
    <w:rsid w:val="001776EC"/>
    <w:rsid w:val="00177EE5"/>
    <w:rsid w:val="00190E5A"/>
    <w:rsid w:val="00195054"/>
    <w:rsid w:val="001A11B4"/>
    <w:rsid w:val="001A326B"/>
    <w:rsid w:val="001A3D9F"/>
    <w:rsid w:val="001A45AD"/>
    <w:rsid w:val="001A5240"/>
    <w:rsid w:val="001B06A0"/>
    <w:rsid w:val="001B3853"/>
    <w:rsid w:val="001B4B57"/>
    <w:rsid w:val="001B7946"/>
    <w:rsid w:val="001C02FF"/>
    <w:rsid w:val="001C0F23"/>
    <w:rsid w:val="001C1FE0"/>
    <w:rsid w:val="001C3D2B"/>
    <w:rsid w:val="001C78ED"/>
    <w:rsid w:val="001D1353"/>
    <w:rsid w:val="001D4B6F"/>
    <w:rsid w:val="001E012E"/>
    <w:rsid w:val="001E02E7"/>
    <w:rsid w:val="001E2A12"/>
    <w:rsid w:val="001E33B1"/>
    <w:rsid w:val="001E40AA"/>
    <w:rsid w:val="001E5F33"/>
    <w:rsid w:val="001E642E"/>
    <w:rsid w:val="001E6C35"/>
    <w:rsid w:val="001E7D68"/>
    <w:rsid w:val="001F0F00"/>
    <w:rsid w:val="001F2EFE"/>
    <w:rsid w:val="002069AC"/>
    <w:rsid w:val="00210B6E"/>
    <w:rsid w:val="00210D4A"/>
    <w:rsid w:val="0021355C"/>
    <w:rsid w:val="00213DCD"/>
    <w:rsid w:val="002144D6"/>
    <w:rsid w:val="002209CC"/>
    <w:rsid w:val="00222593"/>
    <w:rsid w:val="00223E16"/>
    <w:rsid w:val="00224B72"/>
    <w:rsid w:val="00227CF1"/>
    <w:rsid w:val="002334A4"/>
    <w:rsid w:val="0024004C"/>
    <w:rsid w:val="002425CB"/>
    <w:rsid w:val="00242CED"/>
    <w:rsid w:val="002465F5"/>
    <w:rsid w:val="002549B6"/>
    <w:rsid w:val="00256C5D"/>
    <w:rsid w:val="00270582"/>
    <w:rsid w:val="00273562"/>
    <w:rsid w:val="002743F9"/>
    <w:rsid w:val="00275329"/>
    <w:rsid w:val="00276712"/>
    <w:rsid w:val="00276C67"/>
    <w:rsid w:val="002774D1"/>
    <w:rsid w:val="002800E1"/>
    <w:rsid w:val="00281C84"/>
    <w:rsid w:val="00283842"/>
    <w:rsid w:val="002851CC"/>
    <w:rsid w:val="002862E0"/>
    <w:rsid w:val="00287958"/>
    <w:rsid w:val="00294966"/>
    <w:rsid w:val="002958A3"/>
    <w:rsid w:val="00296BB2"/>
    <w:rsid w:val="002B008B"/>
    <w:rsid w:val="002B1F83"/>
    <w:rsid w:val="002B2BFE"/>
    <w:rsid w:val="002B3903"/>
    <w:rsid w:val="002B73E3"/>
    <w:rsid w:val="002C02A1"/>
    <w:rsid w:val="002C2088"/>
    <w:rsid w:val="002C5981"/>
    <w:rsid w:val="002D447B"/>
    <w:rsid w:val="002D48B8"/>
    <w:rsid w:val="002D506D"/>
    <w:rsid w:val="002D795F"/>
    <w:rsid w:val="002E1673"/>
    <w:rsid w:val="002E500E"/>
    <w:rsid w:val="002E5A8D"/>
    <w:rsid w:val="002F06CD"/>
    <w:rsid w:val="00302783"/>
    <w:rsid w:val="0030361F"/>
    <w:rsid w:val="00303FA6"/>
    <w:rsid w:val="003058AF"/>
    <w:rsid w:val="0031045E"/>
    <w:rsid w:val="0031193D"/>
    <w:rsid w:val="00311EAC"/>
    <w:rsid w:val="00314BB4"/>
    <w:rsid w:val="00323D65"/>
    <w:rsid w:val="003317F9"/>
    <w:rsid w:val="003326CD"/>
    <w:rsid w:val="00334177"/>
    <w:rsid w:val="00334ED6"/>
    <w:rsid w:val="00340FCB"/>
    <w:rsid w:val="00342DA3"/>
    <w:rsid w:val="00345174"/>
    <w:rsid w:val="00346B92"/>
    <w:rsid w:val="00347934"/>
    <w:rsid w:val="00351A3B"/>
    <w:rsid w:val="00353F40"/>
    <w:rsid w:val="00354010"/>
    <w:rsid w:val="00355A02"/>
    <w:rsid w:val="003779F2"/>
    <w:rsid w:val="0038039D"/>
    <w:rsid w:val="00380FEE"/>
    <w:rsid w:val="00385D15"/>
    <w:rsid w:val="003907DC"/>
    <w:rsid w:val="00391B80"/>
    <w:rsid w:val="003931E2"/>
    <w:rsid w:val="00396AA0"/>
    <w:rsid w:val="003979DB"/>
    <w:rsid w:val="003A4311"/>
    <w:rsid w:val="003A5559"/>
    <w:rsid w:val="003A66EC"/>
    <w:rsid w:val="003B185D"/>
    <w:rsid w:val="003B2B38"/>
    <w:rsid w:val="003B51C4"/>
    <w:rsid w:val="003B607B"/>
    <w:rsid w:val="003B6C4E"/>
    <w:rsid w:val="003C00E5"/>
    <w:rsid w:val="003C5EFC"/>
    <w:rsid w:val="003D00DF"/>
    <w:rsid w:val="003D1373"/>
    <w:rsid w:val="003D15DD"/>
    <w:rsid w:val="003E03F7"/>
    <w:rsid w:val="003E0C78"/>
    <w:rsid w:val="003E2B7E"/>
    <w:rsid w:val="003E2CA9"/>
    <w:rsid w:val="003E48A6"/>
    <w:rsid w:val="003E75B8"/>
    <w:rsid w:val="003F0D62"/>
    <w:rsid w:val="003F32BC"/>
    <w:rsid w:val="003F78A5"/>
    <w:rsid w:val="004018A2"/>
    <w:rsid w:val="00402F01"/>
    <w:rsid w:val="00404D21"/>
    <w:rsid w:val="00405FC3"/>
    <w:rsid w:val="0040677A"/>
    <w:rsid w:val="004103BD"/>
    <w:rsid w:val="0041348F"/>
    <w:rsid w:val="00421A45"/>
    <w:rsid w:val="00426B9F"/>
    <w:rsid w:val="00426E0A"/>
    <w:rsid w:val="00427744"/>
    <w:rsid w:val="0043378B"/>
    <w:rsid w:val="004342DA"/>
    <w:rsid w:val="004367F1"/>
    <w:rsid w:val="0043759D"/>
    <w:rsid w:val="00440BC9"/>
    <w:rsid w:val="00441099"/>
    <w:rsid w:val="00441D6C"/>
    <w:rsid w:val="00442855"/>
    <w:rsid w:val="004441DD"/>
    <w:rsid w:val="00445711"/>
    <w:rsid w:val="00446659"/>
    <w:rsid w:val="00446772"/>
    <w:rsid w:val="0045060B"/>
    <w:rsid w:val="004544E4"/>
    <w:rsid w:val="00455F89"/>
    <w:rsid w:val="00456C9E"/>
    <w:rsid w:val="0045733D"/>
    <w:rsid w:val="00462451"/>
    <w:rsid w:val="004629BA"/>
    <w:rsid w:val="00470C10"/>
    <w:rsid w:val="00473844"/>
    <w:rsid w:val="00475F96"/>
    <w:rsid w:val="00477486"/>
    <w:rsid w:val="00482B44"/>
    <w:rsid w:val="004831ED"/>
    <w:rsid w:val="00483EFF"/>
    <w:rsid w:val="00484DBC"/>
    <w:rsid w:val="00486A06"/>
    <w:rsid w:val="00486BE8"/>
    <w:rsid w:val="0048744A"/>
    <w:rsid w:val="004877EC"/>
    <w:rsid w:val="004A37C1"/>
    <w:rsid w:val="004A3AAB"/>
    <w:rsid w:val="004A436E"/>
    <w:rsid w:val="004A6E83"/>
    <w:rsid w:val="004B194D"/>
    <w:rsid w:val="004B1D24"/>
    <w:rsid w:val="004B3CF7"/>
    <w:rsid w:val="004C14D5"/>
    <w:rsid w:val="004C1DCF"/>
    <w:rsid w:val="004C5B35"/>
    <w:rsid w:val="004C69C4"/>
    <w:rsid w:val="004D05BE"/>
    <w:rsid w:val="004D5CC2"/>
    <w:rsid w:val="004D63A7"/>
    <w:rsid w:val="004D63ED"/>
    <w:rsid w:val="004D6C80"/>
    <w:rsid w:val="004D6E24"/>
    <w:rsid w:val="004D71CF"/>
    <w:rsid w:val="004E1F50"/>
    <w:rsid w:val="004E2072"/>
    <w:rsid w:val="004E78AB"/>
    <w:rsid w:val="004F09D9"/>
    <w:rsid w:val="004F2012"/>
    <w:rsid w:val="004F2BC2"/>
    <w:rsid w:val="004F54F7"/>
    <w:rsid w:val="005015F0"/>
    <w:rsid w:val="00502D08"/>
    <w:rsid w:val="005058A6"/>
    <w:rsid w:val="00505C11"/>
    <w:rsid w:val="00506F91"/>
    <w:rsid w:val="00507FFA"/>
    <w:rsid w:val="005143D5"/>
    <w:rsid w:val="00514EF7"/>
    <w:rsid w:val="005154C8"/>
    <w:rsid w:val="00516A1C"/>
    <w:rsid w:val="00527026"/>
    <w:rsid w:val="005305BD"/>
    <w:rsid w:val="00533F1D"/>
    <w:rsid w:val="00533FD0"/>
    <w:rsid w:val="00541C22"/>
    <w:rsid w:val="005550E4"/>
    <w:rsid w:val="0055617E"/>
    <w:rsid w:val="00556809"/>
    <w:rsid w:val="00561B8B"/>
    <w:rsid w:val="00562BE0"/>
    <w:rsid w:val="005643CC"/>
    <w:rsid w:val="0056470E"/>
    <w:rsid w:val="00566960"/>
    <w:rsid w:val="0057645A"/>
    <w:rsid w:val="00576B49"/>
    <w:rsid w:val="00583062"/>
    <w:rsid w:val="00584735"/>
    <w:rsid w:val="0059233F"/>
    <w:rsid w:val="005A3E3A"/>
    <w:rsid w:val="005A4FFB"/>
    <w:rsid w:val="005A73BC"/>
    <w:rsid w:val="005B248B"/>
    <w:rsid w:val="005B5570"/>
    <w:rsid w:val="005B721C"/>
    <w:rsid w:val="005C5920"/>
    <w:rsid w:val="005D6371"/>
    <w:rsid w:val="005D6CB5"/>
    <w:rsid w:val="005D76E5"/>
    <w:rsid w:val="005E4DAA"/>
    <w:rsid w:val="005E64D2"/>
    <w:rsid w:val="005E67F1"/>
    <w:rsid w:val="005F1CCB"/>
    <w:rsid w:val="005F2D0A"/>
    <w:rsid w:val="005F5079"/>
    <w:rsid w:val="005F5B61"/>
    <w:rsid w:val="006004F1"/>
    <w:rsid w:val="00601F22"/>
    <w:rsid w:val="00605E62"/>
    <w:rsid w:val="00606077"/>
    <w:rsid w:val="006157AC"/>
    <w:rsid w:val="00620E66"/>
    <w:rsid w:val="00623D18"/>
    <w:rsid w:val="006249A9"/>
    <w:rsid w:val="006300FB"/>
    <w:rsid w:val="0063067C"/>
    <w:rsid w:val="00633755"/>
    <w:rsid w:val="00635AAA"/>
    <w:rsid w:val="00642784"/>
    <w:rsid w:val="0064761E"/>
    <w:rsid w:val="00652E8A"/>
    <w:rsid w:val="0066153B"/>
    <w:rsid w:val="00662361"/>
    <w:rsid w:val="00664150"/>
    <w:rsid w:val="00664F2B"/>
    <w:rsid w:val="00667E3E"/>
    <w:rsid w:val="00671A7F"/>
    <w:rsid w:val="00674FCC"/>
    <w:rsid w:val="00680C26"/>
    <w:rsid w:val="00685618"/>
    <w:rsid w:val="00687C44"/>
    <w:rsid w:val="00690AC3"/>
    <w:rsid w:val="006942F3"/>
    <w:rsid w:val="00697081"/>
    <w:rsid w:val="006A1E98"/>
    <w:rsid w:val="006A1F35"/>
    <w:rsid w:val="006A289B"/>
    <w:rsid w:val="006A34BB"/>
    <w:rsid w:val="006A785F"/>
    <w:rsid w:val="006B01F6"/>
    <w:rsid w:val="006B2C95"/>
    <w:rsid w:val="006B3BCF"/>
    <w:rsid w:val="006B5462"/>
    <w:rsid w:val="006C0890"/>
    <w:rsid w:val="006C0B13"/>
    <w:rsid w:val="006C4359"/>
    <w:rsid w:val="006D04BE"/>
    <w:rsid w:val="006D0BC3"/>
    <w:rsid w:val="006D0EAE"/>
    <w:rsid w:val="006D19E1"/>
    <w:rsid w:val="006D7B0E"/>
    <w:rsid w:val="006E39DD"/>
    <w:rsid w:val="006F0AD3"/>
    <w:rsid w:val="006F2022"/>
    <w:rsid w:val="006F3423"/>
    <w:rsid w:val="00705025"/>
    <w:rsid w:val="00706929"/>
    <w:rsid w:val="00707278"/>
    <w:rsid w:val="0071034A"/>
    <w:rsid w:val="00711D69"/>
    <w:rsid w:val="00715323"/>
    <w:rsid w:val="007211B8"/>
    <w:rsid w:val="007259AA"/>
    <w:rsid w:val="007267EF"/>
    <w:rsid w:val="00726A16"/>
    <w:rsid w:val="00732157"/>
    <w:rsid w:val="007334CE"/>
    <w:rsid w:val="0073477C"/>
    <w:rsid w:val="00736B48"/>
    <w:rsid w:val="00740513"/>
    <w:rsid w:val="007422A0"/>
    <w:rsid w:val="007424A8"/>
    <w:rsid w:val="007434E1"/>
    <w:rsid w:val="007446B2"/>
    <w:rsid w:val="007457BA"/>
    <w:rsid w:val="00745F6F"/>
    <w:rsid w:val="00746B76"/>
    <w:rsid w:val="007525C4"/>
    <w:rsid w:val="00757FBF"/>
    <w:rsid w:val="00763499"/>
    <w:rsid w:val="00763DFA"/>
    <w:rsid w:val="007644C5"/>
    <w:rsid w:val="00766A03"/>
    <w:rsid w:val="007671D3"/>
    <w:rsid w:val="0077479A"/>
    <w:rsid w:val="007802E7"/>
    <w:rsid w:val="0078189E"/>
    <w:rsid w:val="0078198A"/>
    <w:rsid w:val="00784B08"/>
    <w:rsid w:val="00785AC2"/>
    <w:rsid w:val="00786A81"/>
    <w:rsid w:val="00790841"/>
    <w:rsid w:val="00792DF7"/>
    <w:rsid w:val="007A554D"/>
    <w:rsid w:val="007B1CE0"/>
    <w:rsid w:val="007B24BD"/>
    <w:rsid w:val="007B51B9"/>
    <w:rsid w:val="007C0FB2"/>
    <w:rsid w:val="007C48AF"/>
    <w:rsid w:val="007C6FFB"/>
    <w:rsid w:val="007D23A5"/>
    <w:rsid w:val="007D28F4"/>
    <w:rsid w:val="007E404B"/>
    <w:rsid w:val="007E4BDE"/>
    <w:rsid w:val="007E76C5"/>
    <w:rsid w:val="007F07CE"/>
    <w:rsid w:val="007F217E"/>
    <w:rsid w:val="007F2430"/>
    <w:rsid w:val="007F420D"/>
    <w:rsid w:val="007F543F"/>
    <w:rsid w:val="008022ED"/>
    <w:rsid w:val="008026D1"/>
    <w:rsid w:val="00803836"/>
    <w:rsid w:val="0080568F"/>
    <w:rsid w:val="00806211"/>
    <w:rsid w:val="00812E88"/>
    <w:rsid w:val="00813424"/>
    <w:rsid w:val="00815B58"/>
    <w:rsid w:val="00820681"/>
    <w:rsid w:val="00821EB7"/>
    <w:rsid w:val="00823A4A"/>
    <w:rsid w:val="00825566"/>
    <w:rsid w:val="00834757"/>
    <w:rsid w:val="00841CE9"/>
    <w:rsid w:val="008445F7"/>
    <w:rsid w:val="00845F3D"/>
    <w:rsid w:val="00846AB7"/>
    <w:rsid w:val="00850AE2"/>
    <w:rsid w:val="00852168"/>
    <w:rsid w:val="00852690"/>
    <w:rsid w:val="00853C87"/>
    <w:rsid w:val="00854DF3"/>
    <w:rsid w:val="00855072"/>
    <w:rsid w:val="0086180B"/>
    <w:rsid w:val="00871B7B"/>
    <w:rsid w:val="00874411"/>
    <w:rsid w:val="0088248A"/>
    <w:rsid w:val="00883875"/>
    <w:rsid w:val="00892C33"/>
    <w:rsid w:val="00896286"/>
    <w:rsid w:val="008975DF"/>
    <w:rsid w:val="008A0501"/>
    <w:rsid w:val="008A7EEE"/>
    <w:rsid w:val="008B10C3"/>
    <w:rsid w:val="008B3B9F"/>
    <w:rsid w:val="008B4A23"/>
    <w:rsid w:val="008B5A17"/>
    <w:rsid w:val="008C3171"/>
    <w:rsid w:val="008C3647"/>
    <w:rsid w:val="008C4778"/>
    <w:rsid w:val="008C5A54"/>
    <w:rsid w:val="008C5EF4"/>
    <w:rsid w:val="008C7774"/>
    <w:rsid w:val="008D2037"/>
    <w:rsid w:val="008D6AF8"/>
    <w:rsid w:val="008D6EBB"/>
    <w:rsid w:val="008E257F"/>
    <w:rsid w:val="008E60C1"/>
    <w:rsid w:val="008E7BCB"/>
    <w:rsid w:val="008E7C65"/>
    <w:rsid w:val="008F527B"/>
    <w:rsid w:val="008F6026"/>
    <w:rsid w:val="008F7641"/>
    <w:rsid w:val="0090240A"/>
    <w:rsid w:val="0090257A"/>
    <w:rsid w:val="00903FD2"/>
    <w:rsid w:val="0090651B"/>
    <w:rsid w:val="0091054A"/>
    <w:rsid w:val="009128C7"/>
    <w:rsid w:val="00912BDC"/>
    <w:rsid w:val="009142FE"/>
    <w:rsid w:val="00914CAF"/>
    <w:rsid w:val="00916EB5"/>
    <w:rsid w:val="00917E7B"/>
    <w:rsid w:val="0092006B"/>
    <w:rsid w:val="00920BD9"/>
    <w:rsid w:val="0092271F"/>
    <w:rsid w:val="00922C64"/>
    <w:rsid w:val="009255C1"/>
    <w:rsid w:val="00932828"/>
    <w:rsid w:val="00932973"/>
    <w:rsid w:val="00934322"/>
    <w:rsid w:val="00934C3E"/>
    <w:rsid w:val="009369E6"/>
    <w:rsid w:val="00941FD2"/>
    <w:rsid w:val="009420F8"/>
    <w:rsid w:val="009440F5"/>
    <w:rsid w:val="00944DE3"/>
    <w:rsid w:val="00946EF8"/>
    <w:rsid w:val="0094798F"/>
    <w:rsid w:val="00950442"/>
    <w:rsid w:val="00951315"/>
    <w:rsid w:val="0095461F"/>
    <w:rsid w:val="0095553F"/>
    <w:rsid w:val="0096645D"/>
    <w:rsid w:val="00967ABB"/>
    <w:rsid w:val="00970E91"/>
    <w:rsid w:val="009720E6"/>
    <w:rsid w:val="009725E1"/>
    <w:rsid w:val="0098130A"/>
    <w:rsid w:val="009842C4"/>
    <w:rsid w:val="00985196"/>
    <w:rsid w:val="0098675B"/>
    <w:rsid w:val="00987E77"/>
    <w:rsid w:val="00990B4A"/>
    <w:rsid w:val="009921CC"/>
    <w:rsid w:val="00992AB7"/>
    <w:rsid w:val="00994D5E"/>
    <w:rsid w:val="00995AD6"/>
    <w:rsid w:val="00995E50"/>
    <w:rsid w:val="00997211"/>
    <w:rsid w:val="009A054E"/>
    <w:rsid w:val="009A21BA"/>
    <w:rsid w:val="009A389A"/>
    <w:rsid w:val="009A4E4F"/>
    <w:rsid w:val="009A7CBF"/>
    <w:rsid w:val="009B0DFE"/>
    <w:rsid w:val="009B0E8D"/>
    <w:rsid w:val="009B1102"/>
    <w:rsid w:val="009B1EBC"/>
    <w:rsid w:val="009B2133"/>
    <w:rsid w:val="009B27FE"/>
    <w:rsid w:val="009B399A"/>
    <w:rsid w:val="009B5F4E"/>
    <w:rsid w:val="009B65CB"/>
    <w:rsid w:val="009B6963"/>
    <w:rsid w:val="009B7A00"/>
    <w:rsid w:val="009C06F5"/>
    <w:rsid w:val="009C0FC0"/>
    <w:rsid w:val="009C412F"/>
    <w:rsid w:val="009D060B"/>
    <w:rsid w:val="009D0A25"/>
    <w:rsid w:val="009D0C5B"/>
    <w:rsid w:val="009D188A"/>
    <w:rsid w:val="009D1B95"/>
    <w:rsid w:val="009D3236"/>
    <w:rsid w:val="009D3BA6"/>
    <w:rsid w:val="009D6F36"/>
    <w:rsid w:val="009E09A9"/>
    <w:rsid w:val="009E1942"/>
    <w:rsid w:val="009E29E1"/>
    <w:rsid w:val="009E50F3"/>
    <w:rsid w:val="009E5F01"/>
    <w:rsid w:val="009E6DF2"/>
    <w:rsid w:val="009F117C"/>
    <w:rsid w:val="009F22E3"/>
    <w:rsid w:val="009F2EDB"/>
    <w:rsid w:val="009F35DF"/>
    <w:rsid w:val="009F379D"/>
    <w:rsid w:val="009F555B"/>
    <w:rsid w:val="009F5657"/>
    <w:rsid w:val="009F6890"/>
    <w:rsid w:val="009F7301"/>
    <w:rsid w:val="009F7ACD"/>
    <w:rsid w:val="00A0422F"/>
    <w:rsid w:val="00A07D52"/>
    <w:rsid w:val="00A169DE"/>
    <w:rsid w:val="00A17AC7"/>
    <w:rsid w:val="00A17BE1"/>
    <w:rsid w:val="00A2735F"/>
    <w:rsid w:val="00A367DB"/>
    <w:rsid w:val="00A41C15"/>
    <w:rsid w:val="00A435B0"/>
    <w:rsid w:val="00A4407D"/>
    <w:rsid w:val="00A47B6F"/>
    <w:rsid w:val="00A50659"/>
    <w:rsid w:val="00A518CF"/>
    <w:rsid w:val="00A51B68"/>
    <w:rsid w:val="00A56A47"/>
    <w:rsid w:val="00A57758"/>
    <w:rsid w:val="00A62BF2"/>
    <w:rsid w:val="00A660B8"/>
    <w:rsid w:val="00A667B6"/>
    <w:rsid w:val="00A70EC8"/>
    <w:rsid w:val="00A72D7B"/>
    <w:rsid w:val="00A7461E"/>
    <w:rsid w:val="00A76611"/>
    <w:rsid w:val="00A82F17"/>
    <w:rsid w:val="00A84057"/>
    <w:rsid w:val="00A85F02"/>
    <w:rsid w:val="00A86A3B"/>
    <w:rsid w:val="00A905DB"/>
    <w:rsid w:val="00A9323F"/>
    <w:rsid w:val="00A93EF5"/>
    <w:rsid w:val="00A947FE"/>
    <w:rsid w:val="00A949ED"/>
    <w:rsid w:val="00A958B6"/>
    <w:rsid w:val="00A960EF"/>
    <w:rsid w:val="00AA0DDF"/>
    <w:rsid w:val="00AA2726"/>
    <w:rsid w:val="00AA3CCA"/>
    <w:rsid w:val="00AA3FF9"/>
    <w:rsid w:val="00AA464F"/>
    <w:rsid w:val="00AA7009"/>
    <w:rsid w:val="00AB04CD"/>
    <w:rsid w:val="00AB1903"/>
    <w:rsid w:val="00AB19AB"/>
    <w:rsid w:val="00AB29BD"/>
    <w:rsid w:val="00AB7A50"/>
    <w:rsid w:val="00AC09FD"/>
    <w:rsid w:val="00AC14A7"/>
    <w:rsid w:val="00AC5C2B"/>
    <w:rsid w:val="00AD006D"/>
    <w:rsid w:val="00AD1B9B"/>
    <w:rsid w:val="00AD31F5"/>
    <w:rsid w:val="00AD4143"/>
    <w:rsid w:val="00AD6F6C"/>
    <w:rsid w:val="00AD7131"/>
    <w:rsid w:val="00AD74C6"/>
    <w:rsid w:val="00AE045A"/>
    <w:rsid w:val="00AE0E73"/>
    <w:rsid w:val="00AE1651"/>
    <w:rsid w:val="00AE1E02"/>
    <w:rsid w:val="00AE2F75"/>
    <w:rsid w:val="00AE6015"/>
    <w:rsid w:val="00AF09F2"/>
    <w:rsid w:val="00AF1134"/>
    <w:rsid w:val="00AF137B"/>
    <w:rsid w:val="00AF5DC9"/>
    <w:rsid w:val="00AF6EA7"/>
    <w:rsid w:val="00AF7100"/>
    <w:rsid w:val="00B02129"/>
    <w:rsid w:val="00B02300"/>
    <w:rsid w:val="00B0263B"/>
    <w:rsid w:val="00B02C2E"/>
    <w:rsid w:val="00B05F9A"/>
    <w:rsid w:val="00B07A53"/>
    <w:rsid w:val="00B07AEA"/>
    <w:rsid w:val="00B13D63"/>
    <w:rsid w:val="00B15A4F"/>
    <w:rsid w:val="00B15C58"/>
    <w:rsid w:val="00B15D4E"/>
    <w:rsid w:val="00B15F07"/>
    <w:rsid w:val="00B1668A"/>
    <w:rsid w:val="00B1676D"/>
    <w:rsid w:val="00B1690C"/>
    <w:rsid w:val="00B174A1"/>
    <w:rsid w:val="00B228FB"/>
    <w:rsid w:val="00B236FF"/>
    <w:rsid w:val="00B24F74"/>
    <w:rsid w:val="00B27782"/>
    <w:rsid w:val="00B30E7A"/>
    <w:rsid w:val="00B3264F"/>
    <w:rsid w:val="00B41C19"/>
    <w:rsid w:val="00B44FD3"/>
    <w:rsid w:val="00B47505"/>
    <w:rsid w:val="00B47A7C"/>
    <w:rsid w:val="00B50908"/>
    <w:rsid w:val="00B517B5"/>
    <w:rsid w:val="00B52683"/>
    <w:rsid w:val="00B54630"/>
    <w:rsid w:val="00B55712"/>
    <w:rsid w:val="00B657E2"/>
    <w:rsid w:val="00B66990"/>
    <w:rsid w:val="00B7084C"/>
    <w:rsid w:val="00B730B7"/>
    <w:rsid w:val="00B75442"/>
    <w:rsid w:val="00B75559"/>
    <w:rsid w:val="00B7621E"/>
    <w:rsid w:val="00B82E47"/>
    <w:rsid w:val="00B83BBF"/>
    <w:rsid w:val="00B9323C"/>
    <w:rsid w:val="00B9363F"/>
    <w:rsid w:val="00B94423"/>
    <w:rsid w:val="00B95071"/>
    <w:rsid w:val="00BA0CCA"/>
    <w:rsid w:val="00BA380E"/>
    <w:rsid w:val="00BA66EC"/>
    <w:rsid w:val="00BA6952"/>
    <w:rsid w:val="00BB00F2"/>
    <w:rsid w:val="00BB07C4"/>
    <w:rsid w:val="00BB1992"/>
    <w:rsid w:val="00BB6D41"/>
    <w:rsid w:val="00BC266F"/>
    <w:rsid w:val="00BC7033"/>
    <w:rsid w:val="00BC736B"/>
    <w:rsid w:val="00BD03EA"/>
    <w:rsid w:val="00BD122C"/>
    <w:rsid w:val="00BD3A0D"/>
    <w:rsid w:val="00BD42EF"/>
    <w:rsid w:val="00BD4DD7"/>
    <w:rsid w:val="00BE26B1"/>
    <w:rsid w:val="00BE3889"/>
    <w:rsid w:val="00BE3A5D"/>
    <w:rsid w:val="00BF51B6"/>
    <w:rsid w:val="00BF640E"/>
    <w:rsid w:val="00C072F4"/>
    <w:rsid w:val="00C11465"/>
    <w:rsid w:val="00C11F5B"/>
    <w:rsid w:val="00C13C4D"/>
    <w:rsid w:val="00C17D17"/>
    <w:rsid w:val="00C2093C"/>
    <w:rsid w:val="00C22EDF"/>
    <w:rsid w:val="00C241CC"/>
    <w:rsid w:val="00C273A1"/>
    <w:rsid w:val="00C32067"/>
    <w:rsid w:val="00C33080"/>
    <w:rsid w:val="00C331C5"/>
    <w:rsid w:val="00C37AF7"/>
    <w:rsid w:val="00C42036"/>
    <w:rsid w:val="00C47690"/>
    <w:rsid w:val="00C47F1A"/>
    <w:rsid w:val="00C516FB"/>
    <w:rsid w:val="00C51DE7"/>
    <w:rsid w:val="00C605EB"/>
    <w:rsid w:val="00C60920"/>
    <w:rsid w:val="00C62270"/>
    <w:rsid w:val="00C6507D"/>
    <w:rsid w:val="00C67588"/>
    <w:rsid w:val="00C704A2"/>
    <w:rsid w:val="00C75227"/>
    <w:rsid w:val="00C80D96"/>
    <w:rsid w:val="00C81779"/>
    <w:rsid w:val="00C84A5F"/>
    <w:rsid w:val="00C85BDA"/>
    <w:rsid w:val="00C87112"/>
    <w:rsid w:val="00C923F2"/>
    <w:rsid w:val="00C9430F"/>
    <w:rsid w:val="00C9474F"/>
    <w:rsid w:val="00C969EA"/>
    <w:rsid w:val="00CA0F49"/>
    <w:rsid w:val="00CA3692"/>
    <w:rsid w:val="00CB1E9B"/>
    <w:rsid w:val="00CB226D"/>
    <w:rsid w:val="00CB2BFA"/>
    <w:rsid w:val="00CB52FB"/>
    <w:rsid w:val="00CB5B88"/>
    <w:rsid w:val="00CB6A80"/>
    <w:rsid w:val="00CB7044"/>
    <w:rsid w:val="00CB724F"/>
    <w:rsid w:val="00CC1193"/>
    <w:rsid w:val="00CC6311"/>
    <w:rsid w:val="00CC6D79"/>
    <w:rsid w:val="00CD0D06"/>
    <w:rsid w:val="00CD1E2D"/>
    <w:rsid w:val="00CD2F37"/>
    <w:rsid w:val="00CD4367"/>
    <w:rsid w:val="00CE2B82"/>
    <w:rsid w:val="00CE63E3"/>
    <w:rsid w:val="00CF0BE1"/>
    <w:rsid w:val="00CF1ECD"/>
    <w:rsid w:val="00CF26C3"/>
    <w:rsid w:val="00D01B88"/>
    <w:rsid w:val="00D03168"/>
    <w:rsid w:val="00D100F2"/>
    <w:rsid w:val="00D114B3"/>
    <w:rsid w:val="00D1623E"/>
    <w:rsid w:val="00D1642D"/>
    <w:rsid w:val="00D26591"/>
    <w:rsid w:val="00D27EA5"/>
    <w:rsid w:val="00D27EF8"/>
    <w:rsid w:val="00D30B5B"/>
    <w:rsid w:val="00D31672"/>
    <w:rsid w:val="00D40120"/>
    <w:rsid w:val="00D406FF"/>
    <w:rsid w:val="00D42DA8"/>
    <w:rsid w:val="00D44886"/>
    <w:rsid w:val="00D45B78"/>
    <w:rsid w:val="00D4646C"/>
    <w:rsid w:val="00D531FC"/>
    <w:rsid w:val="00D559F3"/>
    <w:rsid w:val="00D57547"/>
    <w:rsid w:val="00D57E94"/>
    <w:rsid w:val="00D6301D"/>
    <w:rsid w:val="00D63719"/>
    <w:rsid w:val="00D67CC9"/>
    <w:rsid w:val="00D70742"/>
    <w:rsid w:val="00D71A6E"/>
    <w:rsid w:val="00D73D6B"/>
    <w:rsid w:val="00D757CA"/>
    <w:rsid w:val="00D77EB3"/>
    <w:rsid w:val="00D85CA9"/>
    <w:rsid w:val="00D85D16"/>
    <w:rsid w:val="00D9618B"/>
    <w:rsid w:val="00D96F71"/>
    <w:rsid w:val="00D97C35"/>
    <w:rsid w:val="00DA0A36"/>
    <w:rsid w:val="00DA13F7"/>
    <w:rsid w:val="00DA375B"/>
    <w:rsid w:val="00DA3EF5"/>
    <w:rsid w:val="00DB01C9"/>
    <w:rsid w:val="00DB0876"/>
    <w:rsid w:val="00DB1833"/>
    <w:rsid w:val="00DB1EE2"/>
    <w:rsid w:val="00DB2557"/>
    <w:rsid w:val="00DB52B7"/>
    <w:rsid w:val="00DC271E"/>
    <w:rsid w:val="00DC450F"/>
    <w:rsid w:val="00DC4FD5"/>
    <w:rsid w:val="00DC5273"/>
    <w:rsid w:val="00DC7A65"/>
    <w:rsid w:val="00DD0ACC"/>
    <w:rsid w:val="00DD1489"/>
    <w:rsid w:val="00DD32F8"/>
    <w:rsid w:val="00DD3F09"/>
    <w:rsid w:val="00DD4B60"/>
    <w:rsid w:val="00DD4BB0"/>
    <w:rsid w:val="00DD5225"/>
    <w:rsid w:val="00DD7441"/>
    <w:rsid w:val="00DE0309"/>
    <w:rsid w:val="00DE11DA"/>
    <w:rsid w:val="00DE1B1B"/>
    <w:rsid w:val="00DE2305"/>
    <w:rsid w:val="00DE368E"/>
    <w:rsid w:val="00DE4ADE"/>
    <w:rsid w:val="00DF033D"/>
    <w:rsid w:val="00DF3FAF"/>
    <w:rsid w:val="00DF5C59"/>
    <w:rsid w:val="00DF74CD"/>
    <w:rsid w:val="00DF766F"/>
    <w:rsid w:val="00E00D97"/>
    <w:rsid w:val="00E02185"/>
    <w:rsid w:val="00E0647D"/>
    <w:rsid w:val="00E06D1E"/>
    <w:rsid w:val="00E12757"/>
    <w:rsid w:val="00E15BE4"/>
    <w:rsid w:val="00E16C58"/>
    <w:rsid w:val="00E21657"/>
    <w:rsid w:val="00E24F06"/>
    <w:rsid w:val="00E25B11"/>
    <w:rsid w:val="00E26991"/>
    <w:rsid w:val="00E26B33"/>
    <w:rsid w:val="00E30057"/>
    <w:rsid w:val="00E315A1"/>
    <w:rsid w:val="00E35CE5"/>
    <w:rsid w:val="00E41593"/>
    <w:rsid w:val="00E433FC"/>
    <w:rsid w:val="00E45010"/>
    <w:rsid w:val="00E51786"/>
    <w:rsid w:val="00E53F5D"/>
    <w:rsid w:val="00E55198"/>
    <w:rsid w:val="00E574E8"/>
    <w:rsid w:val="00E575CD"/>
    <w:rsid w:val="00E57E47"/>
    <w:rsid w:val="00E6392F"/>
    <w:rsid w:val="00E64EF2"/>
    <w:rsid w:val="00E66FC7"/>
    <w:rsid w:val="00E73EEE"/>
    <w:rsid w:val="00E754B8"/>
    <w:rsid w:val="00E75E47"/>
    <w:rsid w:val="00E77BA6"/>
    <w:rsid w:val="00E85C48"/>
    <w:rsid w:val="00E85F95"/>
    <w:rsid w:val="00E9083C"/>
    <w:rsid w:val="00E9112E"/>
    <w:rsid w:val="00E95885"/>
    <w:rsid w:val="00EA1195"/>
    <w:rsid w:val="00EA3573"/>
    <w:rsid w:val="00EA465B"/>
    <w:rsid w:val="00EA7CE6"/>
    <w:rsid w:val="00EB63AA"/>
    <w:rsid w:val="00EB727F"/>
    <w:rsid w:val="00EB77FB"/>
    <w:rsid w:val="00EC0F00"/>
    <w:rsid w:val="00EC5619"/>
    <w:rsid w:val="00ED1675"/>
    <w:rsid w:val="00ED37E4"/>
    <w:rsid w:val="00ED47C0"/>
    <w:rsid w:val="00ED50CB"/>
    <w:rsid w:val="00ED7E6E"/>
    <w:rsid w:val="00EE0A02"/>
    <w:rsid w:val="00EE0B37"/>
    <w:rsid w:val="00EE1819"/>
    <w:rsid w:val="00EE1880"/>
    <w:rsid w:val="00EE2732"/>
    <w:rsid w:val="00EE3C2F"/>
    <w:rsid w:val="00EE6152"/>
    <w:rsid w:val="00EE66F1"/>
    <w:rsid w:val="00EE75B9"/>
    <w:rsid w:val="00EF02F8"/>
    <w:rsid w:val="00EF1C25"/>
    <w:rsid w:val="00EF6456"/>
    <w:rsid w:val="00EF6E26"/>
    <w:rsid w:val="00EF7EE1"/>
    <w:rsid w:val="00F01450"/>
    <w:rsid w:val="00F015F0"/>
    <w:rsid w:val="00F0211D"/>
    <w:rsid w:val="00F02521"/>
    <w:rsid w:val="00F037B6"/>
    <w:rsid w:val="00F03855"/>
    <w:rsid w:val="00F04855"/>
    <w:rsid w:val="00F060B7"/>
    <w:rsid w:val="00F06FF0"/>
    <w:rsid w:val="00F11CE3"/>
    <w:rsid w:val="00F1206C"/>
    <w:rsid w:val="00F12B13"/>
    <w:rsid w:val="00F16434"/>
    <w:rsid w:val="00F226B0"/>
    <w:rsid w:val="00F24B0F"/>
    <w:rsid w:val="00F25A21"/>
    <w:rsid w:val="00F302EE"/>
    <w:rsid w:val="00F3086D"/>
    <w:rsid w:val="00F3095A"/>
    <w:rsid w:val="00F31652"/>
    <w:rsid w:val="00F3238F"/>
    <w:rsid w:val="00F33083"/>
    <w:rsid w:val="00F334A3"/>
    <w:rsid w:val="00F3667F"/>
    <w:rsid w:val="00F36791"/>
    <w:rsid w:val="00F41B43"/>
    <w:rsid w:val="00F455FA"/>
    <w:rsid w:val="00F52259"/>
    <w:rsid w:val="00F554F4"/>
    <w:rsid w:val="00F61030"/>
    <w:rsid w:val="00F619C7"/>
    <w:rsid w:val="00F64C7E"/>
    <w:rsid w:val="00F64D06"/>
    <w:rsid w:val="00F665C3"/>
    <w:rsid w:val="00F67317"/>
    <w:rsid w:val="00F70DA6"/>
    <w:rsid w:val="00F712E8"/>
    <w:rsid w:val="00F72DB5"/>
    <w:rsid w:val="00F776AB"/>
    <w:rsid w:val="00F81C7A"/>
    <w:rsid w:val="00F820BE"/>
    <w:rsid w:val="00F85E27"/>
    <w:rsid w:val="00F87AEB"/>
    <w:rsid w:val="00F91735"/>
    <w:rsid w:val="00F923DA"/>
    <w:rsid w:val="00F9444D"/>
    <w:rsid w:val="00FA155C"/>
    <w:rsid w:val="00FA5FEA"/>
    <w:rsid w:val="00FB0192"/>
    <w:rsid w:val="00FB0564"/>
    <w:rsid w:val="00FB1FCB"/>
    <w:rsid w:val="00FB4227"/>
    <w:rsid w:val="00FB4C92"/>
    <w:rsid w:val="00FB4E25"/>
    <w:rsid w:val="00FB54DF"/>
    <w:rsid w:val="00FB6E7B"/>
    <w:rsid w:val="00FC1F59"/>
    <w:rsid w:val="00FC2650"/>
    <w:rsid w:val="00FC3ED2"/>
    <w:rsid w:val="00FD15BA"/>
    <w:rsid w:val="00FE17CD"/>
    <w:rsid w:val="00FE5F14"/>
    <w:rsid w:val="00FF1CF8"/>
    <w:rsid w:val="00FF7EE8"/>
    <w:rsid w:val="0F6677D6"/>
    <w:rsid w:val="45229B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97B417"/>
  <w15:docId w15:val="{5206EF2D-96CB-412D-88C5-5D22A7DA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FF1CF8"/>
    <w:pPr>
      <w:numPr>
        <w:numId w:val="1"/>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rPr>
  </w:style>
  <w:style w:type="paragraph" w:customStyle="1" w:styleId="List-bullet">
    <w:name w:val="List-bullet"/>
    <w:rsid w:val="00FF1CF8"/>
    <w:pPr>
      <w:numPr>
        <w:numId w:val="2"/>
      </w:numPr>
      <w:tabs>
        <w:tab w:val="left" w:pos="1080"/>
      </w:tabs>
      <w:spacing w:after="200" w:line="300" w:lineRule="exact"/>
    </w:pPr>
    <w:rPr>
      <w:rFonts w:ascii="Arial" w:hAnsi="Arial"/>
      <w:szCs w:val="24"/>
    </w:rPr>
  </w:style>
  <w:style w:type="paragraph" w:customStyle="1" w:styleId="List-bullet00">
    <w:name w:val="List-bullet 0/0"/>
    <w:basedOn w:val="List-bullet"/>
    <w:rsid w:val="00FF1CF8"/>
    <w:pPr>
      <w:numPr>
        <w:numId w:val="3"/>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1B06A0"/>
    <w:pPr>
      <w:tabs>
        <w:tab w:val="left" w:pos="2160"/>
        <w:tab w:val="right" w:leader="dot" w:pos="8280"/>
      </w:tabs>
      <w:spacing w:before="100" w:after="0"/>
      <w:ind w:left="1080"/>
    </w:pPr>
  </w:style>
  <w:style w:type="paragraph" w:styleId="TOC2">
    <w:name w:val="toc 2"/>
    <w:basedOn w:val="TOC1"/>
    <w:next w:val="Normal"/>
    <w:autoRedefine/>
    <w:uiPriority w:val="39"/>
    <w:rsid w:val="00FF1CF8"/>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FF1CF8"/>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table" w:styleId="TableGrid">
    <w:name w:val="Table Grid"/>
    <w:basedOn w:val="TableNormal"/>
    <w:rsid w:val="00AF0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B5FA8"/>
    <w:pPr>
      <w:spacing w:after="0" w:line="240" w:lineRule="auto"/>
    </w:pPr>
    <w:rPr>
      <w:rFonts w:ascii="Tahoma" w:hAnsi="Tahoma" w:cs="Tahoma"/>
      <w:sz w:val="16"/>
      <w:szCs w:val="16"/>
    </w:rPr>
  </w:style>
  <w:style w:type="character" w:customStyle="1" w:styleId="BalloonTextChar">
    <w:name w:val="Balloon Text Char"/>
    <w:link w:val="BalloonText"/>
    <w:rsid w:val="000B5FA8"/>
    <w:rPr>
      <w:rFonts w:ascii="Tahoma" w:hAnsi="Tahoma" w:cs="Tahoma"/>
      <w:sz w:val="16"/>
      <w:szCs w:val="16"/>
    </w:rPr>
  </w:style>
  <w:style w:type="paragraph" w:styleId="ListBullet">
    <w:name w:val="List Bullet"/>
    <w:basedOn w:val="Normal"/>
    <w:rsid w:val="006004F1"/>
    <w:pPr>
      <w:widowControl w:val="0"/>
      <w:tabs>
        <w:tab w:val="num" w:pos="360"/>
      </w:tabs>
      <w:spacing w:after="120" w:line="240" w:lineRule="auto"/>
      <w:ind w:hanging="360"/>
    </w:pPr>
    <w:rPr>
      <w:rFonts w:ascii="Georgia" w:hAnsi="Georgia"/>
      <w:sz w:val="24"/>
    </w:rPr>
  </w:style>
  <w:style w:type="character" w:styleId="Strong">
    <w:name w:val="Strong"/>
    <w:qFormat/>
    <w:rsid w:val="006004F1"/>
    <w:rPr>
      <w:b/>
      <w:bCs/>
    </w:rPr>
  </w:style>
  <w:style w:type="paragraph" w:styleId="ListParagraph">
    <w:name w:val="List Paragraph"/>
    <w:basedOn w:val="Normal"/>
    <w:uiPriority w:val="34"/>
    <w:qFormat/>
    <w:rsid w:val="004E1F50"/>
    <w:pPr>
      <w:spacing w:after="0" w:line="240" w:lineRule="auto"/>
    </w:pPr>
    <w:rPr>
      <w:rFonts w:ascii="Calibri" w:eastAsia="Calibri" w:hAnsi="Calibri"/>
      <w:sz w:val="22"/>
      <w:szCs w:val="22"/>
    </w:rPr>
  </w:style>
  <w:style w:type="character" w:styleId="CommentReference">
    <w:name w:val="annotation reference"/>
    <w:rsid w:val="006C0890"/>
    <w:rPr>
      <w:sz w:val="16"/>
      <w:szCs w:val="16"/>
    </w:rPr>
  </w:style>
  <w:style w:type="paragraph" w:styleId="CommentText">
    <w:name w:val="annotation text"/>
    <w:basedOn w:val="Normal"/>
    <w:link w:val="CommentTextChar"/>
    <w:rsid w:val="006C0890"/>
    <w:rPr>
      <w:szCs w:val="20"/>
    </w:rPr>
  </w:style>
  <w:style w:type="character" w:customStyle="1" w:styleId="CommentTextChar">
    <w:name w:val="Comment Text Char"/>
    <w:link w:val="CommentText"/>
    <w:rsid w:val="006C0890"/>
    <w:rPr>
      <w:rFonts w:ascii="Arial" w:hAnsi="Arial"/>
    </w:rPr>
  </w:style>
  <w:style w:type="paragraph" w:styleId="CommentSubject">
    <w:name w:val="annotation subject"/>
    <w:basedOn w:val="CommentText"/>
    <w:next w:val="CommentText"/>
    <w:link w:val="CommentSubjectChar"/>
    <w:rsid w:val="006C0890"/>
    <w:rPr>
      <w:b/>
      <w:bCs/>
    </w:rPr>
  </w:style>
  <w:style w:type="character" w:customStyle="1" w:styleId="CommentSubjectChar">
    <w:name w:val="Comment Subject Char"/>
    <w:link w:val="CommentSubject"/>
    <w:rsid w:val="006C0890"/>
    <w:rPr>
      <w:rFonts w:ascii="Arial" w:hAnsi="Arial"/>
      <w:b/>
      <w:bCs/>
    </w:rPr>
  </w:style>
  <w:style w:type="paragraph" w:customStyle="1" w:styleId="a">
    <w:name w:val="_"/>
    <w:basedOn w:val="Normal"/>
    <w:rsid w:val="00032C80"/>
    <w:pPr>
      <w:widowControl w:val="0"/>
      <w:autoSpaceDE w:val="0"/>
      <w:autoSpaceDN w:val="0"/>
      <w:adjustRightInd w:val="0"/>
      <w:spacing w:after="0" w:line="240" w:lineRule="auto"/>
      <w:ind w:left="554" w:hanging="353"/>
    </w:pPr>
    <w:rPr>
      <w:sz w:val="24"/>
    </w:rPr>
  </w:style>
  <w:style w:type="paragraph" w:styleId="Revision">
    <w:name w:val="Revision"/>
    <w:hidden/>
    <w:uiPriority w:val="99"/>
    <w:semiHidden/>
    <w:rsid w:val="002E1673"/>
    <w:rPr>
      <w:rFonts w:ascii="Arial" w:hAnsi="Arial"/>
      <w:szCs w:val="24"/>
    </w:rPr>
  </w:style>
  <w:style w:type="paragraph" w:customStyle="1" w:styleId="Default">
    <w:name w:val="Default"/>
    <w:rsid w:val="00162D12"/>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rsid w:val="001F2EFE"/>
    <w:pPr>
      <w:spacing w:line="240" w:lineRule="auto"/>
    </w:pPr>
    <w:rPr>
      <w:i/>
      <w:iCs/>
      <w:color w:val="44546A" w:themeColor="text2"/>
      <w:sz w:val="18"/>
      <w:szCs w:val="18"/>
    </w:rPr>
  </w:style>
  <w:style w:type="character" w:customStyle="1" w:styleId="cf01">
    <w:name w:val="cf01"/>
    <w:basedOn w:val="DefaultParagraphFont"/>
    <w:rsid w:val="005E67F1"/>
    <w:rPr>
      <w:rFonts w:ascii="Segoe UI" w:hAnsi="Segoe UI" w:cs="Segoe UI" w:hint="default"/>
      <w:sz w:val="18"/>
      <w:szCs w:val="18"/>
    </w:rPr>
  </w:style>
  <w:style w:type="character" w:styleId="UnresolvedMention">
    <w:name w:val="Unresolved Mention"/>
    <w:basedOn w:val="DefaultParagraphFont"/>
    <w:uiPriority w:val="99"/>
    <w:semiHidden/>
    <w:unhideWhenUsed/>
    <w:rsid w:val="00990B4A"/>
    <w:rPr>
      <w:color w:val="605E5C"/>
      <w:shd w:val="clear" w:color="auto" w:fill="E1DFDD"/>
    </w:rPr>
  </w:style>
  <w:style w:type="character" w:customStyle="1" w:styleId="cf11">
    <w:name w:val="cf11"/>
    <w:basedOn w:val="DefaultParagraphFont"/>
    <w:rsid w:val="0092271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276">
      <w:bodyDiv w:val="1"/>
      <w:marLeft w:val="0"/>
      <w:marRight w:val="0"/>
      <w:marTop w:val="0"/>
      <w:marBottom w:val="0"/>
      <w:divBdr>
        <w:top w:val="none" w:sz="0" w:space="0" w:color="auto"/>
        <w:left w:val="none" w:sz="0" w:space="0" w:color="auto"/>
        <w:bottom w:val="none" w:sz="0" w:space="0" w:color="auto"/>
        <w:right w:val="none" w:sz="0" w:space="0" w:color="auto"/>
      </w:divBdr>
    </w:div>
    <w:div w:id="55709142">
      <w:bodyDiv w:val="1"/>
      <w:marLeft w:val="0"/>
      <w:marRight w:val="0"/>
      <w:marTop w:val="0"/>
      <w:marBottom w:val="0"/>
      <w:divBdr>
        <w:top w:val="none" w:sz="0" w:space="0" w:color="auto"/>
        <w:left w:val="none" w:sz="0" w:space="0" w:color="auto"/>
        <w:bottom w:val="none" w:sz="0" w:space="0" w:color="auto"/>
        <w:right w:val="none" w:sz="0" w:space="0" w:color="auto"/>
      </w:divBdr>
    </w:div>
    <w:div w:id="57091058">
      <w:bodyDiv w:val="1"/>
      <w:marLeft w:val="0"/>
      <w:marRight w:val="0"/>
      <w:marTop w:val="0"/>
      <w:marBottom w:val="0"/>
      <w:divBdr>
        <w:top w:val="none" w:sz="0" w:space="0" w:color="auto"/>
        <w:left w:val="none" w:sz="0" w:space="0" w:color="auto"/>
        <w:bottom w:val="none" w:sz="0" w:space="0" w:color="auto"/>
        <w:right w:val="none" w:sz="0" w:space="0" w:color="auto"/>
      </w:divBdr>
    </w:div>
    <w:div w:id="119228105">
      <w:bodyDiv w:val="1"/>
      <w:marLeft w:val="0"/>
      <w:marRight w:val="0"/>
      <w:marTop w:val="0"/>
      <w:marBottom w:val="0"/>
      <w:divBdr>
        <w:top w:val="none" w:sz="0" w:space="0" w:color="auto"/>
        <w:left w:val="none" w:sz="0" w:space="0" w:color="auto"/>
        <w:bottom w:val="none" w:sz="0" w:space="0" w:color="auto"/>
        <w:right w:val="none" w:sz="0" w:space="0" w:color="auto"/>
      </w:divBdr>
    </w:div>
    <w:div w:id="169564518">
      <w:bodyDiv w:val="1"/>
      <w:marLeft w:val="0"/>
      <w:marRight w:val="0"/>
      <w:marTop w:val="0"/>
      <w:marBottom w:val="0"/>
      <w:divBdr>
        <w:top w:val="none" w:sz="0" w:space="0" w:color="auto"/>
        <w:left w:val="none" w:sz="0" w:space="0" w:color="auto"/>
        <w:bottom w:val="none" w:sz="0" w:space="0" w:color="auto"/>
        <w:right w:val="none" w:sz="0" w:space="0" w:color="auto"/>
      </w:divBdr>
    </w:div>
    <w:div w:id="182476666">
      <w:bodyDiv w:val="1"/>
      <w:marLeft w:val="0"/>
      <w:marRight w:val="0"/>
      <w:marTop w:val="0"/>
      <w:marBottom w:val="0"/>
      <w:divBdr>
        <w:top w:val="none" w:sz="0" w:space="0" w:color="auto"/>
        <w:left w:val="none" w:sz="0" w:space="0" w:color="auto"/>
        <w:bottom w:val="none" w:sz="0" w:space="0" w:color="auto"/>
        <w:right w:val="none" w:sz="0" w:space="0" w:color="auto"/>
      </w:divBdr>
    </w:div>
    <w:div w:id="204634652">
      <w:bodyDiv w:val="1"/>
      <w:marLeft w:val="0"/>
      <w:marRight w:val="0"/>
      <w:marTop w:val="0"/>
      <w:marBottom w:val="0"/>
      <w:divBdr>
        <w:top w:val="none" w:sz="0" w:space="0" w:color="auto"/>
        <w:left w:val="none" w:sz="0" w:space="0" w:color="auto"/>
        <w:bottom w:val="none" w:sz="0" w:space="0" w:color="auto"/>
        <w:right w:val="none" w:sz="0" w:space="0" w:color="auto"/>
      </w:divBdr>
    </w:div>
    <w:div w:id="208424236">
      <w:bodyDiv w:val="1"/>
      <w:marLeft w:val="0"/>
      <w:marRight w:val="0"/>
      <w:marTop w:val="0"/>
      <w:marBottom w:val="0"/>
      <w:divBdr>
        <w:top w:val="none" w:sz="0" w:space="0" w:color="auto"/>
        <w:left w:val="none" w:sz="0" w:space="0" w:color="auto"/>
        <w:bottom w:val="none" w:sz="0" w:space="0" w:color="auto"/>
        <w:right w:val="none" w:sz="0" w:space="0" w:color="auto"/>
      </w:divBdr>
    </w:div>
    <w:div w:id="210309457">
      <w:bodyDiv w:val="1"/>
      <w:marLeft w:val="0"/>
      <w:marRight w:val="0"/>
      <w:marTop w:val="0"/>
      <w:marBottom w:val="0"/>
      <w:divBdr>
        <w:top w:val="none" w:sz="0" w:space="0" w:color="auto"/>
        <w:left w:val="none" w:sz="0" w:space="0" w:color="auto"/>
        <w:bottom w:val="none" w:sz="0" w:space="0" w:color="auto"/>
        <w:right w:val="none" w:sz="0" w:space="0" w:color="auto"/>
      </w:divBdr>
    </w:div>
    <w:div w:id="264970627">
      <w:bodyDiv w:val="1"/>
      <w:marLeft w:val="0"/>
      <w:marRight w:val="0"/>
      <w:marTop w:val="0"/>
      <w:marBottom w:val="0"/>
      <w:divBdr>
        <w:top w:val="none" w:sz="0" w:space="0" w:color="auto"/>
        <w:left w:val="none" w:sz="0" w:space="0" w:color="auto"/>
        <w:bottom w:val="none" w:sz="0" w:space="0" w:color="auto"/>
        <w:right w:val="none" w:sz="0" w:space="0" w:color="auto"/>
      </w:divBdr>
    </w:div>
    <w:div w:id="288820408">
      <w:bodyDiv w:val="1"/>
      <w:marLeft w:val="0"/>
      <w:marRight w:val="0"/>
      <w:marTop w:val="0"/>
      <w:marBottom w:val="0"/>
      <w:divBdr>
        <w:top w:val="none" w:sz="0" w:space="0" w:color="auto"/>
        <w:left w:val="none" w:sz="0" w:space="0" w:color="auto"/>
        <w:bottom w:val="none" w:sz="0" w:space="0" w:color="auto"/>
        <w:right w:val="none" w:sz="0" w:space="0" w:color="auto"/>
      </w:divBdr>
    </w:div>
    <w:div w:id="359167318">
      <w:bodyDiv w:val="1"/>
      <w:marLeft w:val="0"/>
      <w:marRight w:val="0"/>
      <w:marTop w:val="0"/>
      <w:marBottom w:val="0"/>
      <w:divBdr>
        <w:top w:val="none" w:sz="0" w:space="0" w:color="auto"/>
        <w:left w:val="none" w:sz="0" w:space="0" w:color="auto"/>
        <w:bottom w:val="none" w:sz="0" w:space="0" w:color="auto"/>
        <w:right w:val="none" w:sz="0" w:space="0" w:color="auto"/>
      </w:divBdr>
    </w:div>
    <w:div w:id="363361920">
      <w:bodyDiv w:val="1"/>
      <w:marLeft w:val="0"/>
      <w:marRight w:val="0"/>
      <w:marTop w:val="0"/>
      <w:marBottom w:val="0"/>
      <w:divBdr>
        <w:top w:val="none" w:sz="0" w:space="0" w:color="auto"/>
        <w:left w:val="none" w:sz="0" w:space="0" w:color="auto"/>
        <w:bottom w:val="none" w:sz="0" w:space="0" w:color="auto"/>
        <w:right w:val="none" w:sz="0" w:space="0" w:color="auto"/>
      </w:divBdr>
    </w:div>
    <w:div w:id="372735876">
      <w:bodyDiv w:val="1"/>
      <w:marLeft w:val="0"/>
      <w:marRight w:val="0"/>
      <w:marTop w:val="0"/>
      <w:marBottom w:val="0"/>
      <w:divBdr>
        <w:top w:val="none" w:sz="0" w:space="0" w:color="auto"/>
        <w:left w:val="none" w:sz="0" w:space="0" w:color="auto"/>
        <w:bottom w:val="none" w:sz="0" w:space="0" w:color="auto"/>
        <w:right w:val="none" w:sz="0" w:space="0" w:color="auto"/>
      </w:divBdr>
    </w:div>
    <w:div w:id="382483193">
      <w:bodyDiv w:val="1"/>
      <w:marLeft w:val="0"/>
      <w:marRight w:val="0"/>
      <w:marTop w:val="0"/>
      <w:marBottom w:val="0"/>
      <w:divBdr>
        <w:top w:val="none" w:sz="0" w:space="0" w:color="auto"/>
        <w:left w:val="none" w:sz="0" w:space="0" w:color="auto"/>
        <w:bottom w:val="none" w:sz="0" w:space="0" w:color="auto"/>
        <w:right w:val="none" w:sz="0" w:space="0" w:color="auto"/>
      </w:divBdr>
    </w:div>
    <w:div w:id="408383276">
      <w:bodyDiv w:val="1"/>
      <w:marLeft w:val="0"/>
      <w:marRight w:val="0"/>
      <w:marTop w:val="0"/>
      <w:marBottom w:val="0"/>
      <w:divBdr>
        <w:top w:val="none" w:sz="0" w:space="0" w:color="auto"/>
        <w:left w:val="none" w:sz="0" w:space="0" w:color="auto"/>
        <w:bottom w:val="none" w:sz="0" w:space="0" w:color="auto"/>
        <w:right w:val="none" w:sz="0" w:space="0" w:color="auto"/>
      </w:divBdr>
    </w:div>
    <w:div w:id="414401320">
      <w:bodyDiv w:val="1"/>
      <w:marLeft w:val="0"/>
      <w:marRight w:val="0"/>
      <w:marTop w:val="0"/>
      <w:marBottom w:val="0"/>
      <w:divBdr>
        <w:top w:val="none" w:sz="0" w:space="0" w:color="auto"/>
        <w:left w:val="none" w:sz="0" w:space="0" w:color="auto"/>
        <w:bottom w:val="none" w:sz="0" w:space="0" w:color="auto"/>
        <w:right w:val="none" w:sz="0" w:space="0" w:color="auto"/>
      </w:divBdr>
    </w:div>
    <w:div w:id="454951575">
      <w:bodyDiv w:val="1"/>
      <w:marLeft w:val="0"/>
      <w:marRight w:val="0"/>
      <w:marTop w:val="0"/>
      <w:marBottom w:val="0"/>
      <w:divBdr>
        <w:top w:val="none" w:sz="0" w:space="0" w:color="auto"/>
        <w:left w:val="none" w:sz="0" w:space="0" w:color="auto"/>
        <w:bottom w:val="none" w:sz="0" w:space="0" w:color="auto"/>
        <w:right w:val="none" w:sz="0" w:space="0" w:color="auto"/>
      </w:divBdr>
    </w:div>
    <w:div w:id="462311884">
      <w:bodyDiv w:val="1"/>
      <w:marLeft w:val="0"/>
      <w:marRight w:val="0"/>
      <w:marTop w:val="0"/>
      <w:marBottom w:val="0"/>
      <w:divBdr>
        <w:top w:val="none" w:sz="0" w:space="0" w:color="auto"/>
        <w:left w:val="none" w:sz="0" w:space="0" w:color="auto"/>
        <w:bottom w:val="none" w:sz="0" w:space="0" w:color="auto"/>
        <w:right w:val="none" w:sz="0" w:space="0" w:color="auto"/>
      </w:divBdr>
    </w:div>
    <w:div w:id="506749719">
      <w:bodyDiv w:val="1"/>
      <w:marLeft w:val="0"/>
      <w:marRight w:val="0"/>
      <w:marTop w:val="0"/>
      <w:marBottom w:val="0"/>
      <w:divBdr>
        <w:top w:val="none" w:sz="0" w:space="0" w:color="auto"/>
        <w:left w:val="none" w:sz="0" w:space="0" w:color="auto"/>
        <w:bottom w:val="none" w:sz="0" w:space="0" w:color="auto"/>
        <w:right w:val="none" w:sz="0" w:space="0" w:color="auto"/>
      </w:divBdr>
    </w:div>
    <w:div w:id="519323290">
      <w:bodyDiv w:val="1"/>
      <w:marLeft w:val="0"/>
      <w:marRight w:val="0"/>
      <w:marTop w:val="0"/>
      <w:marBottom w:val="0"/>
      <w:divBdr>
        <w:top w:val="none" w:sz="0" w:space="0" w:color="auto"/>
        <w:left w:val="none" w:sz="0" w:space="0" w:color="auto"/>
        <w:bottom w:val="none" w:sz="0" w:space="0" w:color="auto"/>
        <w:right w:val="none" w:sz="0" w:space="0" w:color="auto"/>
      </w:divBdr>
    </w:div>
    <w:div w:id="520555831">
      <w:bodyDiv w:val="1"/>
      <w:marLeft w:val="0"/>
      <w:marRight w:val="0"/>
      <w:marTop w:val="0"/>
      <w:marBottom w:val="0"/>
      <w:divBdr>
        <w:top w:val="none" w:sz="0" w:space="0" w:color="auto"/>
        <w:left w:val="none" w:sz="0" w:space="0" w:color="auto"/>
        <w:bottom w:val="none" w:sz="0" w:space="0" w:color="auto"/>
        <w:right w:val="none" w:sz="0" w:space="0" w:color="auto"/>
      </w:divBdr>
    </w:div>
    <w:div w:id="544413614">
      <w:bodyDiv w:val="1"/>
      <w:marLeft w:val="0"/>
      <w:marRight w:val="0"/>
      <w:marTop w:val="0"/>
      <w:marBottom w:val="0"/>
      <w:divBdr>
        <w:top w:val="none" w:sz="0" w:space="0" w:color="auto"/>
        <w:left w:val="none" w:sz="0" w:space="0" w:color="auto"/>
        <w:bottom w:val="none" w:sz="0" w:space="0" w:color="auto"/>
        <w:right w:val="none" w:sz="0" w:space="0" w:color="auto"/>
      </w:divBdr>
    </w:div>
    <w:div w:id="581260365">
      <w:bodyDiv w:val="1"/>
      <w:marLeft w:val="0"/>
      <w:marRight w:val="0"/>
      <w:marTop w:val="0"/>
      <w:marBottom w:val="0"/>
      <w:divBdr>
        <w:top w:val="none" w:sz="0" w:space="0" w:color="auto"/>
        <w:left w:val="none" w:sz="0" w:space="0" w:color="auto"/>
        <w:bottom w:val="none" w:sz="0" w:space="0" w:color="auto"/>
        <w:right w:val="none" w:sz="0" w:space="0" w:color="auto"/>
      </w:divBdr>
    </w:div>
    <w:div w:id="621886368">
      <w:bodyDiv w:val="1"/>
      <w:marLeft w:val="0"/>
      <w:marRight w:val="0"/>
      <w:marTop w:val="0"/>
      <w:marBottom w:val="0"/>
      <w:divBdr>
        <w:top w:val="none" w:sz="0" w:space="0" w:color="auto"/>
        <w:left w:val="none" w:sz="0" w:space="0" w:color="auto"/>
        <w:bottom w:val="none" w:sz="0" w:space="0" w:color="auto"/>
        <w:right w:val="none" w:sz="0" w:space="0" w:color="auto"/>
      </w:divBdr>
    </w:div>
    <w:div w:id="623577631">
      <w:bodyDiv w:val="1"/>
      <w:marLeft w:val="0"/>
      <w:marRight w:val="0"/>
      <w:marTop w:val="0"/>
      <w:marBottom w:val="0"/>
      <w:divBdr>
        <w:top w:val="none" w:sz="0" w:space="0" w:color="auto"/>
        <w:left w:val="none" w:sz="0" w:space="0" w:color="auto"/>
        <w:bottom w:val="none" w:sz="0" w:space="0" w:color="auto"/>
        <w:right w:val="none" w:sz="0" w:space="0" w:color="auto"/>
      </w:divBdr>
    </w:div>
    <w:div w:id="637106112">
      <w:bodyDiv w:val="1"/>
      <w:marLeft w:val="0"/>
      <w:marRight w:val="0"/>
      <w:marTop w:val="0"/>
      <w:marBottom w:val="0"/>
      <w:divBdr>
        <w:top w:val="none" w:sz="0" w:space="0" w:color="auto"/>
        <w:left w:val="none" w:sz="0" w:space="0" w:color="auto"/>
        <w:bottom w:val="none" w:sz="0" w:space="0" w:color="auto"/>
        <w:right w:val="none" w:sz="0" w:space="0" w:color="auto"/>
      </w:divBdr>
    </w:div>
    <w:div w:id="653216446">
      <w:bodyDiv w:val="1"/>
      <w:marLeft w:val="0"/>
      <w:marRight w:val="0"/>
      <w:marTop w:val="0"/>
      <w:marBottom w:val="0"/>
      <w:divBdr>
        <w:top w:val="none" w:sz="0" w:space="0" w:color="auto"/>
        <w:left w:val="none" w:sz="0" w:space="0" w:color="auto"/>
        <w:bottom w:val="none" w:sz="0" w:space="0" w:color="auto"/>
        <w:right w:val="none" w:sz="0" w:space="0" w:color="auto"/>
      </w:divBdr>
    </w:div>
    <w:div w:id="684131486">
      <w:bodyDiv w:val="1"/>
      <w:marLeft w:val="0"/>
      <w:marRight w:val="0"/>
      <w:marTop w:val="0"/>
      <w:marBottom w:val="0"/>
      <w:divBdr>
        <w:top w:val="none" w:sz="0" w:space="0" w:color="auto"/>
        <w:left w:val="none" w:sz="0" w:space="0" w:color="auto"/>
        <w:bottom w:val="none" w:sz="0" w:space="0" w:color="auto"/>
        <w:right w:val="none" w:sz="0" w:space="0" w:color="auto"/>
      </w:divBdr>
    </w:div>
    <w:div w:id="693462420">
      <w:bodyDiv w:val="1"/>
      <w:marLeft w:val="0"/>
      <w:marRight w:val="0"/>
      <w:marTop w:val="0"/>
      <w:marBottom w:val="0"/>
      <w:divBdr>
        <w:top w:val="none" w:sz="0" w:space="0" w:color="auto"/>
        <w:left w:val="none" w:sz="0" w:space="0" w:color="auto"/>
        <w:bottom w:val="none" w:sz="0" w:space="0" w:color="auto"/>
        <w:right w:val="none" w:sz="0" w:space="0" w:color="auto"/>
      </w:divBdr>
    </w:div>
    <w:div w:id="693919963">
      <w:bodyDiv w:val="1"/>
      <w:marLeft w:val="0"/>
      <w:marRight w:val="0"/>
      <w:marTop w:val="0"/>
      <w:marBottom w:val="0"/>
      <w:divBdr>
        <w:top w:val="none" w:sz="0" w:space="0" w:color="auto"/>
        <w:left w:val="none" w:sz="0" w:space="0" w:color="auto"/>
        <w:bottom w:val="none" w:sz="0" w:space="0" w:color="auto"/>
        <w:right w:val="none" w:sz="0" w:space="0" w:color="auto"/>
      </w:divBdr>
    </w:div>
    <w:div w:id="698512940">
      <w:bodyDiv w:val="1"/>
      <w:marLeft w:val="0"/>
      <w:marRight w:val="0"/>
      <w:marTop w:val="0"/>
      <w:marBottom w:val="0"/>
      <w:divBdr>
        <w:top w:val="none" w:sz="0" w:space="0" w:color="auto"/>
        <w:left w:val="none" w:sz="0" w:space="0" w:color="auto"/>
        <w:bottom w:val="none" w:sz="0" w:space="0" w:color="auto"/>
        <w:right w:val="none" w:sz="0" w:space="0" w:color="auto"/>
      </w:divBdr>
    </w:div>
    <w:div w:id="713963467">
      <w:bodyDiv w:val="1"/>
      <w:marLeft w:val="0"/>
      <w:marRight w:val="0"/>
      <w:marTop w:val="0"/>
      <w:marBottom w:val="0"/>
      <w:divBdr>
        <w:top w:val="none" w:sz="0" w:space="0" w:color="auto"/>
        <w:left w:val="none" w:sz="0" w:space="0" w:color="auto"/>
        <w:bottom w:val="none" w:sz="0" w:space="0" w:color="auto"/>
        <w:right w:val="none" w:sz="0" w:space="0" w:color="auto"/>
      </w:divBdr>
    </w:div>
    <w:div w:id="728655471">
      <w:bodyDiv w:val="1"/>
      <w:marLeft w:val="0"/>
      <w:marRight w:val="0"/>
      <w:marTop w:val="0"/>
      <w:marBottom w:val="0"/>
      <w:divBdr>
        <w:top w:val="none" w:sz="0" w:space="0" w:color="auto"/>
        <w:left w:val="none" w:sz="0" w:space="0" w:color="auto"/>
        <w:bottom w:val="none" w:sz="0" w:space="0" w:color="auto"/>
        <w:right w:val="none" w:sz="0" w:space="0" w:color="auto"/>
      </w:divBdr>
    </w:div>
    <w:div w:id="762729461">
      <w:bodyDiv w:val="1"/>
      <w:marLeft w:val="0"/>
      <w:marRight w:val="0"/>
      <w:marTop w:val="0"/>
      <w:marBottom w:val="0"/>
      <w:divBdr>
        <w:top w:val="none" w:sz="0" w:space="0" w:color="auto"/>
        <w:left w:val="none" w:sz="0" w:space="0" w:color="auto"/>
        <w:bottom w:val="none" w:sz="0" w:space="0" w:color="auto"/>
        <w:right w:val="none" w:sz="0" w:space="0" w:color="auto"/>
      </w:divBdr>
    </w:div>
    <w:div w:id="810173635">
      <w:bodyDiv w:val="1"/>
      <w:marLeft w:val="0"/>
      <w:marRight w:val="0"/>
      <w:marTop w:val="0"/>
      <w:marBottom w:val="0"/>
      <w:divBdr>
        <w:top w:val="none" w:sz="0" w:space="0" w:color="auto"/>
        <w:left w:val="none" w:sz="0" w:space="0" w:color="auto"/>
        <w:bottom w:val="none" w:sz="0" w:space="0" w:color="auto"/>
        <w:right w:val="none" w:sz="0" w:space="0" w:color="auto"/>
      </w:divBdr>
    </w:div>
    <w:div w:id="843130108">
      <w:bodyDiv w:val="1"/>
      <w:marLeft w:val="0"/>
      <w:marRight w:val="0"/>
      <w:marTop w:val="0"/>
      <w:marBottom w:val="0"/>
      <w:divBdr>
        <w:top w:val="none" w:sz="0" w:space="0" w:color="auto"/>
        <w:left w:val="none" w:sz="0" w:space="0" w:color="auto"/>
        <w:bottom w:val="none" w:sz="0" w:space="0" w:color="auto"/>
        <w:right w:val="none" w:sz="0" w:space="0" w:color="auto"/>
      </w:divBdr>
    </w:div>
    <w:div w:id="877817586">
      <w:bodyDiv w:val="1"/>
      <w:marLeft w:val="0"/>
      <w:marRight w:val="0"/>
      <w:marTop w:val="0"/>
      <w:marBottom w:val="0"/>
      <w:divBdr>
        <w:top w:val="none" w:sz="0" w:space="0" w:color="auto"/>
        <w:left w:val="none" w:sz="0" w:space="0" w:color="auto"/>
        <w:bottom w:val="none" w:sz="0" w:space="0" w:color="auto"/>
        <w:right w:val="none" w:sz="0" w:space="0" w:color="auto"/>
      </w:divBdr>
    </w:div>
    <w:div w:id="918709550">
      <w:bodyDiv w:val="1"/>
      <w:marLeft w:val="0"/>
      <w:marRight w:val="0"/>
      <w:marTop w:val="0"/>
      <w:marBottom w:val="0"/>
      <w:divBdr>
        <w:top w:val="none" w:sz="0" w:space="0" w:color="auto"/>
        <w:left w:val="none" w:sz="0" w:space="0" w:color="auto"/>
        <w:bottom w:val="none" w:sz="0" w:space="0" w:color="auto"/>
        <w:right w:val="none" w:sz="0" w:space="0" w:color="auto"/>
      </w:divBdr>
    </w:div>
    <w:div w:id="993603833">
      <w:bodyDiv w:val="1"/>
      <w:marLeft w:val="0"/>
      <w:marRight w:val="0"/>
      <w:marTop w:val="0"/>
      <w:marBottom w:val="0"/>
      <w:divBdr>
        <w:top w:val="none" w:sz="0" w:space="0" w:color="auto"/>
        <w:left w:val="none" w:sz="0" w:space="0" w:color="auto"/>
        <w:bottom w:val="none" w:sz="0" w:space="0" w:color="auto"/>
        <w:right w:val="none" w:sz="0" w:space="0" w:color="auto"/>
      </w:divBdr>
    </w:div>
    <w:div w:id="1009481901">
      <w:bodyDiv w:val="1"/>
      <w:marLeft w:val="0"/>
      <w:marRight w:val="0"/>
      <w:marTop w:val="0"/>
      <w:marBottom w:val="0"/>
      <w:divBdr>
        <w:top w:val="none" w:sz="0" w:space="0" w:color="auto"/>
        <w:left w:val="none" w:sz="0" w:space="0" w:color="auto"/>
        <w:bottom w:val="none" w:sz="0" w:space="0" w:color="auto"/>
        <w:right w:val="none" w:sz="0" w:space="0" w:color="auto"/>
      </w:divBdr>
    </w:div>
    <w:div w:id="1025984671">
      <w:bodyDiv w:val="1"/>
      <w:marLeft w:val="0"/>
      <w:marRight w:val="0"/>
      <w:marTop w:val="0"/>
      <w:marBottom w:val="0"/>
      <w:divBdr>
        <w:top w:val="none" w:sz="0" w:space="0" w:color="auto"/>
        <w:left w:val="none" w:sz="0" w:space="0" w:color="auto"/>
        <w:bottom w:val="none" w:sz="0" w:space="0" w:color="auto"/>
        <w:right w:val="none" w:sz="0" w:space="0" w:color="auto"/>
      </w:divBdr>
    </w:div>
    <w:div w:id="1046180838">
      <w:bodyDiv w:val="1"/>
      <w:marLeft w:val="0"/>
      <w:marRight w:val="0"/>
      <w:marTop w:val="0"/>
      <w:marBottom w:val="0"/>
      <w:divBdr>
        <w:top w:val="none" w:sz="0" w:space="0" w:color="auto"/>
        <w:left w:val="none" w:sz="0" w:space="0" w:color="auto"/>
        <w:bottom w:val="none" w:sz="0" w:space="0" w:color="auto"/>
        <w:right w:val="none" w:sz="0" w:space="0" w:color="auto"/>
      </w:divBdr>
    </w:div>
    <w:div w:id="1046493087">
      <w:bodyDiv w:val="1"/>
      <w:marLeft w:val="0"/>
      <w:marRight w:val="0"/>
      <w:marTop w:val="0"/>
      <w:marBottom w:val="0"/>
      <w:divBdr>
        <w:top w:val="none" w:sz="0" w:space="0" w:color="auto"/>
        <w:left w:val="none" w:sz="0" w:space="0" w:color="auto"/>
        <w:bottom w:val="none" w:sz="0" w:space="0" w:color="auto"/>
        <w:right w:val="none" w:sz="0" w:space="0" w:color="auto"/>
      </w:divBdr>
    </w:div>
    <w:div w:id="1079719793">
      <w:bodyDiv w:val="1"/>
      <w:marLeft w:val="0"/>
      <w:marRight w:val="0"/>
      <w:marTop w:val="0"/>
      <w:marBottom w:val="0"/>
      <w:divBdr>
        <w:top w:val="none" w:sz="0" w:space="0" w:color="auto"/>
        <w:left w:val="none" w:sz="0" w:space="0" w:color="auto"/>
        <w:bottom w:val="none" w:sz="0" w:space="0" w:color="auto"/>
        <w:right w:val="none" w:sz="0" w:space="0" w:color="auto"/>
      </w:divBdr>
    </w:div>
    <w:div w:id="1083144233">
      <w:bodyDiv w:val="1"/>
      <w:marLeft w:val="0"/>
      <w:marRight w:val="0"/>
      <w:marTop w:val="0"/>
      <w:marBottom w:val="0"/>
      <w:divBdr>
        <w:top w:val="none" w:sz="0" w:space="0" w:color="auto"/>
        <w:left w:val="none" w:sz="0" w:space="0" w:color="auto"/>
        <w:bottom w:val="none" w:sz="0" w:space="0" w:color="auto"/>
        <w:right w:val="none" w:sz="0" w:space="0" w:color="auto"/>
      </w:divBdr>
    </w:div>
    <w:div w:id="1106002616">
      <w:bodyDiv w:val="1"/>
      <w:marLeft w:val="0"/>
      <w:marRight w:val="0"/>
      <w:marTop w:val="0"/>
      <w:marBottom w:val="0"/>
      <w:divBdr>
        <w:top w:val="none" w:sz="0" w:space="0" w:color="auto"/>
        <w:left w:val="none" w:sz="0" w:space="0" w:color="auto"/>
        <w:bottom w:val="none" w:sz="0" w:space="0" w:color="auto"/>
        <w:right w:val="none" w:sz="0" w:space="0" w:color="auto"/>
      </w:divBdr>
    </w:div>
    <w:div w:id="1115834765">
      <w:bodyDiv w:val="1"/>
      <w:marLeft w:val="0"/>
      <w:marRight w:val="0"/>
      <w:marTop w:val="0"/>
      <w:marBottom w:val="0"/>
      <w:divBdr>
        <w:top w:val="none" w:sz="0" w:space="0" w:color="auto"/>
        <w:left w:val="none" w:sz="0" w:space="0" w:color="auto"/>
        <w:bottom w:val="none" w:sz="0" w:space="0" w:color="auto"/>
        <w:right w:val="none" w:sz="0" w:space="0" w:color="auto"/>
      </w:divBdr>
    </w:div>
    <w:div w:id="1132871338">
      <w:bodyDiv w:val="1"/>
      <w:marLeft w:val="0"/>
      <w:marRight w:val="0"/>
      <w:marTop w:val="0"/>
      <w:marBottom w:val="0"/>
      <w:divBdr>
        <w:top w:val="none" w:sz="0" w:space="0" w:color="auto"/>
        <w:left w:val="none" w:sz="0" w:space="0" w:color="auto"/>
        <w:bottom w:val="none" w:sz="0" w:space="0" w:color="auto"/>
        <w:right w:val="none" w:sz="0" w:space="0" w:color="auto"/>
      </w:divBdr>
    </w:div>
    <w:div w:id="1141966421">
      <w:bodyDiv w:val="1"/>
      <w:marLeft w:val="0"/>
      <w:marRight w:val="0"/>
      <w:marTop w:val="0"/>
      <w:marBottom w:val="0"/>
      <w:divBdr>
        <w:top w:val="none" w:sz="0" w:space="0" w:color="auto"/>
        <w:left w:val="none" w:sz="0" w:space="0" w:color="auto"/>
        <w:bottom w:val="none" w:sz="0" w:space="0" w:color="auto"/>
        <w:right w:val="none" w:sz="0" w:space="0" w:color="auto"/>
      </w:divBdr>
    </w:div>
    <w:div w:id="1144152527">
      <w:bodyDiv w:val="1"/>
      <w:marLeft w:val="0"/>
      <w:marRight w:val="0"/>
      <w:marTop w:val="0"/>
      <w:marBottom w:val="0"/>
      <w:divBdr>
        <w:top w:val="none" w:sz="0" w:space="0" w:color="auto"/>
        <w:left w:val="none" w:sz="0" w:space="0" w:color="auto"/>
        <w:bottom w:val="none" w:sz="0" w:space="0" w:color="auto"/>
        <w:right w:val="none" w:sz="0" w:space="0" w:color="auto"/>
      </w:divBdr>
    </w:div>
    <w:div w:id="1178622327">
      <w:bodyDiv w:val="1"/>
      <w:marLeft w:val="0"/>
      <w:marRight w:val="0"/>
      <w:marTop w:val="0"/>
      <w:marBottom w:val="0"/>
      <w:divBdr>
        <w:top w:val="none" w:sz="0" w:space="0" w:color="auto"/>
        <w:left w:val="none" w:sz="0" w:space="0" w:color="auto"/>
        <w:bottom w:val="none" w:sz="0" w:space="0" w:color="auto"/>
        <w:right w:val="none" w:sz="0" w:space="0" w:color="auto"/>
      </w:divBdr>
    </w:div>
    <w:div w:id="1207790075">
      <w:bodyDiv w:val="1"/>
      <w:marLeft w:val="0"/>
      <w:marRight w:val="0"/>
      <w:marTop w:val="0"/>
      <w:marBottom w:val="0"/>
      <w:divBdr>
        <w:top w:val="none" w:sz="0" w:space="0" w:color="auto"/>
        <w:left w:val="none" w:sz="0" w:space="0" w:color="auto"/>
        <w:bottom w:val="none" w:sz="0" w:space="0" w:color="auto"/>
        <w:right w:val="none" w:sz="0" w:space="0" w:color="auto"/>
      </w:divBdr>
    </w:div>
    <w:div w:id="1211377670">
      <w:bodyDiv w:val="1"/>
      <w:marLeft w:val="0"/>
      <w:marRight w:val="0"/>
      <w:marTop w:val="0"/>
      <w:marBottom w:val="0"/>
      <w:divBdr>
        <w:top w:val="none" w:sz="0" w:space="0" w:color="auto"/>
        <w:left w:val="none" w:sz="0" w:space="0" w:color="auto"/>
        <w:bottom w:val="none" w:sz="0" w:space="0" w:color="auto"/>
        <w:right w:val="none" w:sz="0" w:space="0" w:color="auto"/>
      </w:divBdr>
    </w:div>
    <w:div w:id="1221087954">
      <w:bodyDiv w:val="1"/>
      <w:marLeft w:val="0"/>
      <w:marRight w:val="0"/>
      <w:marTop w:val="0"/>
      <w:marBottom w:val="0"/>
      <w:divBdr>
        <w:top w:val="none" w:sz="0" w:space="0" w:color="auto"/>
        <w:left w:val="none" w:sz="0" w:space="0" w:color="auto"/>
        <w:bottom w:val="none" w:sz="0" w:space="0" w:color="auto"/>
        <w:right w:val="none" w:sz="0" w:space="0" w:color="auto"/>
      </w:divBdr>
    </w:div>
    <w:div w:id="1229609303">
      <w:bodyDiv w:val="1"/>
      <w:marLeft w:val="0"/>
      <w:marRight w:val="0"/>
      <w:marTop w:val="0"/>
      <w:marBottom w:val="0"/>
      <w:divBdr>
        <w:top w:val="none" w:sz="0" w:space="0" w:color="auto"/>
        <w:left w:val="none" w:sz="0" w:space="0" w:color="auto"/>
        <w:bottom w:val="none" w:sz="0" w:space="0" w:color="auto"/>
        <w:right w:val="none" w:sz="0" w:space="0" w:color="auto"/>
      </w:divBdr>
    </w:div>
    <w:div w:id="1274902295">
      <w:bodyDiv w:val="1"/>
      <w:marLeft w:val="0"/>
      <w:marRight w:val="0"/>
      <w:marTop w:val="0"/>
      <w:marBottom w:val="0"/>
      <w:divBdr>
        <w:top w:val="none" w:sz="0" w:space="0" w:color="auto"/>
        <w:left w:val="none" w:sz="0" w:space="0" w:color="auto"/>
        <w:bottom w:val="none" w:sz="0" w:space="0" w:color="auto"/>
        <w:right w:val="none" w:sz="0" w:space="0" w:color="auto"/>
      </w:divBdr>
    </w:div>
    <w:div w:id="1276599524">
      <w:bodyDiv w:val="1"/>
      <w:marLeft w:val="0"/>
      <w:marRight w:val="0"/>
      <w:marTop w:val="0"/>
      <w:marBottom w:val="0"/>
      <w:divBdr>
        <w:top w:val="none" w:sz="0" w:space="0" w:color="auto"/>
        <w:left w:val="none" w:sz="0" w:space="0" w:color="auto"/>
        <w:bottom w:val="none" w:sz="0" w:space="0" w:color="auto"/>
        <w:right w:val="none" w:sz="0" w:space="0" w:color="auto"/>
      </w:divBdr>
    </w:div>
    <w:div w:id="1299342816">
      <w:bodyDiv w:val="1"/>
      <w:marLeft w:val="0"/>
      <w:marRight w:val="0"/>
      <w:marTop w:val="0"/>
      <w:marBottom w:val="0"/>
      <w:divBdr>
        <w:top w:val="none" w:sz="0" w:space="0" w:color="auto"/>
        <w:left w:val="none" w:sz="0" w:space="0" w:color="auto"/>
        <w:bottom w:val="none" w:sz="0" w:space="0" w:color="auto"/>
        <w:right w:val="none" w:sz="0" w:space="0" w:color="auto"/>
      </w:divBdr>
    </w:div>
    <w:div w:id="1376276550">
      <w:bodyDiv w:val="1"/>
      <w:marLeft w:val="0"/>
      <w:marRight w:val="0"/>
      <w:marTop w:val="0"/>
      <w:marBottom w:val="0"/>
      <w:divBdr>
        <w:top w:val="none" w:sz="0" w:space="0" w:color="auto"/>
        <w:left w:val="none" w:sz="0" w:space="0" w:color="auto"/>
        <w:bottom w:val="none" w:sz="0" w:space="0" w:color="auto"/>
        <w:right w:val="none" w:sz="0" w:space="0" w:color="auto"/>
      </w:divBdr>
    </w:div>
    <w:div w:id="1386417986">
      <w:bodyDiv w:val="1"/>
      <w:marLeft w:val="0"/>
      <w:marRight w:val="0"/>
      <w:marTop w:val="0"/>
      <w:marBottom w:val="0"/>
      <w:divBdr>
        <w:top w:val="none" w:sz="0" w:space="0" w:color="auto"/>
        <w:left w:val="none" w:sz="0" w:space="0" w:color="auto"/>
        <w:bottom w:val="none" w:sz="0" w:space="0" w:color="auto"/>
        <w:right w:val="none" w:sz="0" w:space="0" w:color="auto"/>
      </w:divBdr>
    </w:div>
    <w:div w:id="1404183703">
      <w:bodyDiv w:val="1"/>
      <w:marLeft w:val="0"/>
      <w:marRight w:val="0"/>
      <w:marTop w:val="0"/>
      <w:marBottom w:val="0"/>
      <w:divBdr>
        <w:top w:val="none" w:sz="0" w:space="0" w:color="auto"/>
        <w:left w:val="none" w:sz="0" w:space="0" w:color="auto"/>
        <w:bottom w:val="none" w:sz="0" w:space="0" w:color="auto"/>
        <w:right w:val="none" w:sz="0" w:space="0" w:color="auto"/>
      </w:divBdr>
    </w:div>
    <w:div w:id="1412964638">
      <w:bodyDiv w:val="1"/>
      <w:marLeft w:val="0"/>
      <w:marRight w:val="0"/>
      <w:marTop w:val="0"/>
      <w:marBottom w:val="0"/>
      <w:divBdr>
        <w:top w:val="none" w:sz="0" w:space="0" w:color="auto"/>
        <w:left w:val="none" w:sz="0" w:space="0" w:color="auto"/>
        <w:bottom w:val="none" w:sz="0" w:space="0" w:color="auto"/>
        <w:right w:val="none" w:sz="0" w:space="0" w:color="auto"/>
      </w:divBdr>
    </w:div>
    <w:div w:id="1434202392">
      <w:bodyDiv w:val="1"/>
      <w:marLeft w:val="0"/>
      <w:marRight w:val="0"/>
      <w:marTop w:val="0"/>
      <w:marBottom w:val="0"/>
      <w:divBdr>
        <w:top w:val="none" w:sz="0" w:space="0" w:color="auto"/>
        <w:left w:val="none" w:sz="0" w:space="0" w:color="auto"/>
        <w:bottom w:val="none" w:sz="0" w:space="0" w:color="auto"/>
        <w:right w:val="none" w:sz="0" w:space="0" w:color="auto"/>
      </w:divBdr>
    </w:div>
    <w:div w:id="1450395762">
      <w:bodyDiv w:val="1"/>
      <w:marLeft w:val="0"/>
      <w:marRight w:val="0"/>
      <w:marTop w:val="0"/>
      <w:marBottom w:val="0"/>
      <w:divBdr>
        <w:top w:val="none" w:sz="0" w:space="0" w:color="auto"/>
        <w:left w:val="none" w:sz="0" w:space="0" w:color="auto"/>
        <w:bottom w:val="none" w:sz="0" w:space="0" w:color="auto"/>
        <w:right w:val="none" w:sz="0" w:space="0" w:color="auto"/>
      </w:divBdr>
    </w:div>
    <w:div w:id="1459299580">
      <w:bodyDiv w:val="1"/>
      <w:marLeft w:val="0"/>
      <w:marRight w:val="0"/>
      <w:marTop w:val="0"/>
      <w:marBottom w:val="0"/>
      <w:divBdr>
        <w:top w:val="none" w:sz="0" w:space="0" w:color="auto"/>
        <w:left w:val="none" w:sz="0" w:space="0" w:color="auto"/>
        <w:bottom w:val="none" w:sz="0" w:space="0" w:color="auto"/>
        <w:right w:val="none" w:sz="0" w:space="0" w:color="auto"/>
      </w:divBdr>
    </w:div>
    <w:div w:id="1461268173">
      <w:bodyDiv w:val="1"/>
      <w:marLeft w:val="0"/>
      <w:marRight w:val="0"/>
      <w:marTop w:val="0"/>
      <w:marBottom w:val="0"/>
      <w:divBdr>
        <w:top w:val="none" w:sz="0" w:space="0" w:color="auto"/>
        <w:left w:val="none" w:sz="0" w:space="0" w:color="auto"/>
        <w:bottom w:val="none" w:sz="0" w:space="0" w:color="auto"/>
        <w:right w:val="none" w:sz="0" w:space="0" w:color="auto"/>
      </w:divBdr>
    </w:div>
    <w:div w:id="1486119503">
      <w:bodyDiv w:val="1"/>
      <w:marLeft w:val="0"/>
      <w:marRight w:val="0"/>
      <w:marTop w:val="0"/>
      <w:marBottom w:val="0"/>
      <w:divBdr>
        <w:top w:val="none" w:sz="0" w:space="0" w:color="auto"/>
        <w:left w:val="none" w:sz="0" w:space="0" w:color="auto"/>
        <w:bottom w:val="none" w:sz="0" w:space="0" w:color="auto"/>
        <w:right w:val="none" w:sz="0" w:space="0" w:color="auto"/>
      </w:divBdr>
    </w:div>
    <w:div w:id="1497768252">
      <w:bodyDiv w:val="1"/>
      <w:marLeft w:val="0"/>
      <w:marRight w:val="0"/>
      <w:marTop w:val="0"/>
      <w:marBottom w:val="0"/>
      <w:divBdr>
        <w:top w:val="none" w:sz="0" w:space="0" w:color="auto"/>
        <w:left w:val="none" w:sz="0" w:space="0" w:color="auto"/>
        <w:bottom w:val="none" w:sz="0" w:space="0" w:color="auto"/>
        <w:right w:val="none" w:sz="0" w:space="0" w:color="auto"/>
      </w:divBdr>
    </w:div>
    <w:div w:id="1569146348">
      <w:bodyDiv w:val="1"/>
      <w:marLeft w:val="0"/>
      <w:marRight w:val="0"/>
      <w:marTop w:val="0"/>
      <w:marBottom w:val="0"/>
      <w:divBdr>
        <w:top w:val="none" w:sz="0" w:space="0" w:color="auto"/>
        <w:left w:val="none" w:sz="0" w:space="0" w:color="auto"/>
        <w:bottom w:val="none" w:sz="0" w:space="0" w:color="auto"/>
        <w:right w:val="none" w:sz="0" w:space="0" w:color="auto"/>
      </w:divBdr>
    </w:div>
    <w:div w:id="1601723163">
      <w:bodyDiv w:val="1"/>
      <w:marLeft w:val="0"/>
      <w:marRight w:val="0"/>
      <w:marTop w:val="0"/>
      <w:marBottom w:val="0"/>
      <w:divBdr>
        <w:top w:val="none" w:sz="0" w:space="0" w:color="auto"/>
        <w:left w:val="none" w:sz="0" w:space="0" w:color="auto"/>
        <w:bottom w:val="none" w:sz="0" w:space="0" w:color="auto"/>
        <w:right w:val="none" w:sz="0" w:space="0" w:color="auto"/>
      </w:divBdr>
    </w:div>
    <w:div w:id="1632398047">
      <w:bodyDiv w:val="1"/>
      <w:marLeft w:val="0"/>
      <w:marRight w:val="0"/>
      <w:marTop w:val="0"/>
      <w:marBottom w:val="0"/>
      <w:divBdr>
        <w:top w:val="none" w:sz="0" w:space="0" w:color="auto"/>
        <w:left w:val="none" w:sz="0" w:space="0" w:color="auto"/>
        <w:bottom w:val="none" w:sz="0" w:space="0" w:color="auto"/>
        <w:right w:val="none" w:sz="0" w:space="0" w:color="auto"/>
      </w:divBdr>
    </w:div>
    <w:div w:id="1635717120">
      <w:bodyDiv w:val="1"/>
      <w:marLeft w:val="0"/>
      <w:marRight w:val="0"/>
      <w:marTop w:val="0"/>
      <w:marBottom w:val="0"/>
      <w:divBdr>
        <w:top w:val="none" w:sz="0" w:space="0" w:color="auto"/>
        <w:left w:val="none" w:sz="0" w:space="0" w:color="auto"/>
        <w:bottom w:val="none" w:sz="0" w:space="0" w:color="auto"/>
        <w:right w:val="none" w:sz="0" w:space="0" w:color="auto"/>
      </w:divBdr>
    </w:div>
    <w:div w:id="1656256859">
      <w:bodyDiv w:val="1"/>
      <w:marLeft w:val="0"/>
      <w:marRight w:val="0"/>
      <w:marTop w:val="0"/>
      <w:marBottom w:val="0"/>
      <w:divBdr>
        <w:top w:val="none" w:sz="0" w:space="0" w:color="auto"/>
        <w:left w:val="none" w:sz="0" w:space="0" w:color="auto"/>
        <w:bottom w:val="none" w:sz="0" w:space="0" w:color="auto"/>
        <w:right w:val="none" w:sz="0" w:space="0" w:color="auto"/>
      </w:divBdr>
    </w:div>
    <w:div w:id="1660111004">
      <w:bodyDiv w:val="1"/>
      <w:marLeft w:val="0"/>
      <w:marRight w:val="0"/>
      <w:marTop w:val="0"/>
      <w:marBottom w:val="0"/>
      <w:divBdr>
        <w:top w:val="none" w:sz="0" w:space="0" w:color="auto"/>
        <w:left w:val="none" w:sz="0" w:space="0" w:color="auto"/>
        <w:bottom w:val="none" w:sz="0" w:space="0" w:color="auto"/>
        <w:right w:val="none" w:sz="0" w:space="0" w:color="auto"/>
      </w:divBdr>
    </w:div>
    <w:div w:id="1676497787">
      <w:bodyDiv w:val="1"/>
      <w:marLeft w:val="0"/>
      <w:marRight w:val="0"/>
      <w:marTop w:val="0"/>
      <w:marBottom w:val="0"/>
      <w:divBdr>
        <w:top w:val="none" w:sz="0" w:space="0" w:color="auto"/>
        <w:left w:val="none" w:sz="0" w:space="0" w:color="auto"/>
        <w:bottom w:val="none" w:sz="0" w:space="0" w:color="auto"/>
        <w:right w:val="none" w:sz="0" w:space="0" w:color="auto"/>
      </w:divBdr>
    </w:div>
    <w:div w:id="1678312672">
      <w:bodyDiv w:val="1"/>
      <w:marLeft w:val="0"/>
      <w:marRight w:val="0"/>
      <w:marTop w:val="0"/>
      <w:marBottom w:val="0"/>
      <w:divBdr>
        <w:top w:val="none" w:sz="0" w:space="0" w:color="auto"/>
        <w:left w:val="none" w:sz="0" w:space="0" w:color="auto"/>
        <w:bottom w:val="none" w:sz="0" w:space="0" w:color="auto"/>
        <w:right w:val="none" w:sz="0" w:space="0" w:color="auto"/>
      </w:divBdr>
    </w:div>
    <w:div w:id="1727097436">
      <w:bodyDiv w:val="1"/>
      <w:marLeft w:val="0"/>
      <w:marRight w:val="0"/>
      <w:marTop w:val="0"/>
      <w:marBottom w:val="0"/>
      <w:divBdr>
        <w:top w:val="none" w:sz="0" w:space="0" w:color="auto"/>
        <w:left w:val="none" w:sz="0" w:space="0" w:color="auto"/>
        <w:bottom w:val="none" w:sz="0" w:space="0" w:color="auto"/>
        <w:right w:val="none" w:sz="0" w:space="0" w:color="auto"/>
      </w:divBdr>
    </w:div>
    <w:div w:id="1752968241">
      <w:bodyDiv w:val="1"/>
      <w:marLeft w:val="0"/>
      <w:marRight w:val="0"/>
      <w:marTop w:val="0"/>
      <w:marBottom w:val="0"/>
      <w:divBdr>
        <w:top w:val="none" w:sz="0" w:space="0" w:color="auto"/>
        <w:left w:val="none" w:sz="0" w:space="0" w:color="auto"/>
        <w:bottom w:val="none" w:sz="0" w:space="0" w:color="auto"/>
        <w:right w:val="none" w:sz="0" w:space="0" w:color="auto"/>
      </w:divBdr>
    </w:div>
    <w:div w:id="1774353079">
      <w:bodyDiv w:val="1"/>
      <w:marLeft w:val="0"/>
      <w:marRight w:val="0"/>
      <w:marTop w:val="0"/>
      <w:marBottom w:val="0"/>
      <w:divBdr>
        <w:top w:val="none" w:sz="0" w:space="0" w:color="auto"/>
        <w:left w:val="none" w:sz="0" w:space="0" w:color="auto"/>
        <w:bottom w:val="none" w:sz="0" w:space="0" w:color="auto"/>
        <w:right w:val="none" w:sz="0" w:space="0" w:color="auto"/>
      </w:divBdr>
    </w:div>
    <w:div w:id="1788817137">
      <w:bodyDiv w:val="1"/>
      <w:marLeft w:val="0"/>
      <w:marRight w:val="0"/>
      <w:marTop w:val="0"/>
      <w:marBottom w:val="0"/>
      <w:divBdr>
        <w:top w:val="none" w:sz="0" w:space="0" w:color="auto"/>
        <w:left w:val="none" w:sz="0" w:space="0" w:color="auto"/>
        <w:bottom w:val="none" w:sz="0" w:space="0" w:color="auto"/>
        <w:right w:val="none" w:sz="0" w:space="0" w:color="auto"/>
      </w:divBdr>
    </w:div>
    <w:div w:id="1792819609">
      <w:bodyDiv w:val="1"/>
      <w:marLeft w:val="0"/>
      <w:marRight w:val="0"/>
      <w:marTop w:val="0"/>
      <w:marBottom w:val="0"/>
      <w:divBdr>
        <w:top w:val="none" w:sz="0" w:space="0" w:color="auto"/>
        <w:left w:val="none" w:sz="0" w:space="0" w:color="auto"/>
        <w:bottom w:val="none" w:sz="0" w:space="0" w:color="auto"/>
        <w:right w:val="none" w:sz="0" w:space="0" w:color="auto"/>
      </w:divBdr>
    </w:div>
    <w:div w:id="1793161001">
      <w:bodyDiv w:val="1"/>
      <w:marLeft w:val="0"/>
      <w:marRight w:val="0"/>
      <w:marTop w:val="0"/>
      <w:marBottom w:val="0"/>
      <w:divBdr>
        <w:top w:val="none" w:sz="0" w:space="0" w:color="auto"/>
        <w:left w:val="none" w:sz="0" w:space="0" w:color="auto"/>
        <w:bottom w:val="none" w:sz="0" w:space="0" w:color="auto"/>
        <w:right w:val="none" w:sz="0" w:space="0" w:color="auto"/>
      </w:divBdr>
    </w:div>
    <w:div w:id="1797409578">
      <w:bodyDiv w:val="1"/>
      <w:marLeft w:val="0"/>
      <w:marRight w:val="0"/>
      <w:marTop w:val="0"/>
      <w:marBottom w:val="0"/>
      <w:divBdr>
        <w:top w:val="none" w:sz="0" w:space="0" w:color="auto"/>
        <w:left w:val="none" w:sz="0" w:space="0" w:color="auto"/>
        <w:bottom w:val="none" w:sz="0" w:space="0" w:color="auto"/>
        <w:right w:val="none" w:sz="0" w:space="0" w:color="auto"/>
      </w:divBdr>
    </w:div>
    <w:div w:id="1812015154">
      <w:bodyDiv w:val="1"/>
      <w:marLeft w:val="0"/>
      <w:marRight w:val="0"/>
      <w:marTop w:val="0"/>
      <w:marBottom w:val="0"/>
      <w:divBdr>
        <w:top w:val="none" w:sz="0" w:space="0" w:color="auto"/>
        <w:left w:val="none" w:sz="0" w:space="0" w:color="auto"/>
        <w:bottom w:val="none" w:sz="0" w:space="0" w:color="auto"/>
        <w:right w:val="none" w:sz="0" w:space="0" w:color="auto"/>
      </w:divBdr>
    </w:div>
    <w:div w:id="1840997172">
      <w:bodyDiv w:val="1"/>
      <w:marLeft w:val="0"/>
      <w:marRight w:val="0"/>
      <w:marTop w:val="0"/>
      <w:marBottom w:val="0"/>
      <w:divBdr>
        <w:top w:val="none" w:sz="0" w:space="0" w:color="auto"/>
        <w:left w:val="none" w:sz="0" w:space="0" w:color="auto"/>
        <w:bottom w:val="none" w:sz="0" w:space="0" w:color="auto"/>
        <w:right w:val="none" w:sz="0" w:space="0" w:color="auto"/>
      </w:divBdr>
    </w:div>
    <w:div w:id="1844737099">
      <w:bodyDiv w:val="1"/>
      <w:marLeft w:val="0"/>
      <w:marRight w:val="0"/>
      <w:marTop w:val="0"/>
      <w:marBottom w:val="0"/>
      <w:divBdr>
        <w:top w:val="none" w:sz="0" w:space="0" w:color="auto"/>
        <w:left w:val="none" w:sz="0" w:space="0" w:color="auto"/>
        <w:bottom w:val="none" w:sz="0" w:space="0" w:color="auto"/>
        <w:right w:val="none" w:sz="0" w:space="0" w:color="auto"/>
      </w:divBdr>
    </w:div>
    <w:div w:id="1850169629">
      <w:bodyDiv w:val="1"/>
      <w:marLeft w:val="0"/>
      <w:marRight w:val="0"/>
      <w:marTop w:val="0"/>
      <w:marBottom w:val="0"/>
      <w:divBdr>
        <w:top w:val="none" w:sz="0" w:space="0" w:color="auto"/>
        <w:left w:val="none" w:sz="0" w:space="0" w:color="auto"/>
        <w:bottom w:val="none" w:sz="0" w:space="0" w:color="auto"/>
        <w:right w:val="none" w:sz="0" w:space="0" w:color="auto"/>
      </w:divBdr>
    </w:div>
    <w:div w:id="1875654329">
      <w:bodyDiv w:val="1"/>
      <w:marLeft w:val="0"/>
      <w:marRight w:val="0"/>
      <w:marTop w:val="0"/>
      <w:marBottom w:val="0"/>
      <w:divBdr>
        <w:top w:val="none" w:sz="0" w:space="0" w:color="auto"/>
        <w:left w:val="none" w:sz="0" w:space="0" w:color="auto"/>
        <w:bottom w:val="none" w:sz="0" w:space="0" w:color="auto"/>
        <w:right w:val="none" w:sz="0" w:space="0" w:color="auto"/>
      </w:divBdr>
    </w:div>
    <w:div w:id="1898971685">
      <w:bodyDiv w:val="1"/>
      <w:marLeft w:val="0"/>
      <w:marRight w:val="0"/>
      <w:marTop w:val="0"/>
      <w:marBottom w:val="0"/>
      <w:divBdr>
        <w:top w:val="none" w:sz="0" w:space="0" w:color="auto"/>
        <w:left w:val="none" w:sz="0" w:space="0" w:color="auto"/>
        <w:bottom w:val="none" w:sz="0" w:space="0" w:color="auto"/>
        <w:right w:val="none" w:sz="0" w:space="0" w:color="auto"/>
      </w:divBdr>
    </w:div>
    <w:div w:id="1917781139">
      <w:bodyDiv w:val="1"/>
      <w:marLeft w:val="0"/>
      <w:marRight w:val="0"/>
      <w:marTop w:val="0"/>
      <w:marBottom w:val="0"/>
      <w:divBdr>
        <w:top w:val="none" w:sz="0" w:space="0" w:color="auto"/>
        <w:left w:val="none" w:sz="0" w:space="0" w:color="auto"/>
        <w:bottom w:val="none" w:sz="0" w:space="0" w:color="auto"/>
        <w:right w:val="none" w:sz="0" w:space="0" w:color="auto"/>
      </w:divBdr>
    </w:div>
    <w:div w:id="1981107052">
      <w:bodyDiv w:val="1"/>
      <w:marLeft w:val="0"/>
      <w:marRight w:val="0"/>
      <w:marTop w:val="0"/>
      <w:marBottom w:val="0"/>
      <w:divBdr>
        <w:top w:val="none" w:sz="0" w:space="0" w:color="auto"/>
        <w:left w:val="none" w:sz="0" w:space="0" w:color="auto"/>
        <w:bottom w:val="none" w:sz="0" w:space="0" w:color="auto"/>
        <w:right w:val="none" w:sz="0" w:space="0" w:color="auto"/>
      </w:divBdr>
    </w:div>
    <w:div w:id="1989282740">
      <w:bodyDiv w:val="1"/>
      <w:marLeft w:val="0"/>
      <w:marRight w:val="0"/>
      <w:marTop w:val="0"/>
      <w:marBottom w:val="0"/>
      <w:divBdr>
        <w:top w:val="none" w:sz="0" w:space="0" w:color="auto"/>
        <w:left w:val="none" w:sz="0" w:space="0" w:color="auto"/>
        <w:bottom w:val="none" w:sz="0" w:space="0" w:color="auto"/>
        <w:right w:val="none" w:sz="0" w:space="0" w:color="auto"/>
      </w:divBdr>
    </w:div>
    <w:div w:id="2030712374">
      <w:bodyDiv w:val="1"/>
      <w:marLeft w:val="0"/>
      <w:marRight w:val="0"/>
      <w:marTop w:val="0"/>
      <w:marBottom w:val="0"/>
      <w:divBdr>
        <w:top w:val="none" w:sz="0" w:space="0" w:color="auto"/>
        <w:left w:val="none" w:sz="0" w:space="0" w:color="auto"/>
        <w:bottom w:val="none" w:sz="0" w:space="0" w:color="auto"/>
        <w:right w:val="none" w:sz="0" w:space="0" w:color="auto"/>
      </w:divBdr>
    </w:div>
    <w:div w:id="2046252699">
      <w:bodyDiv w:val="1"/>
      <w:marLeft w:val="0"/>
      <w:marRight w:val="0"/>
      <w:marTop w:val="0"/>
      <w:marBottom w:val="0"/>
      <w:divBdr>
        <w:top w:val="none" w:sz="0" w:space="0" w:color="auto"/>
        <w:left w:val="none" w:sz="0" w:space="0" w:color="auto"/>
        <w:bottom w:val="none" w:sz="0" w:space="0" w:color="auto"/>
        <w:right w:val="none" w:sz="0" w:space="0" w:color="auto"/>
      </w:divBdr>
    </w:div>
    <w:div w:id="20592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vnprd.tceq.texas.gov/svn/pmo/icis_npdes_ww_permit/Requirements/approval-archive/SRS-v2.3-approvals/RS-approval-SRS-v2.3-ICIS-NPDES-WW-dataflow.pdf" TargetMode="External"/><Relationship Id="rId18" Type="http://schemas.openxmlformats.org/officeDocument/2006/relationships/hyperlink" Target="https://svnprd.tceq.texas.gov/svn/pmo/icis_npdes_ww_permit/Requirements/approval-archive/SRS-v2.3-approvals/MM-approval-SRS-v2.3-ICIS-NPDES-WW-dataflow.pdf"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vnprd.tceq.texas.gov/svn/pmo/icis_npdes_ww_permit/Requirements/approval-archive/SRS-v2.3-approvals/PM-approval-SRS-v2.3-ICIS-NPDES-WW-dataflow.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vnprd.tceq.texas.gov/svn/pmo/icis_npdes_ww_permit/Requirements/approval-archive/SRS-v2.3-approvals/KN-approval-SRS-v2.3-ICIS-NPDES-WW-dataflow.pdf" TargetMode="External"/><Relationship Id="rId20" Type="http://schemas.openxmlformats.org/officeDocument/2006/relationships/header" Target="header1.xml"/><Relationship Id="rId29" Type="http://schemas.openxmlformats.org/officeDocument/2006/relationships/hyperlink" Target="https://svnprd.tceq.texas.gov/svn/pmo/icis_npdes_ww_permit/Contracting/Work-Order-Document(s)/WorkOrder%2302-Dataflow-Enhancements/WorkOrder/Executed-WorkOrder%2302-582-22-30094.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svnprd.tceq.texas.gov/svn/pmo/icis_npdes_ww_permit/Requirements/approval-archive/SRS-v2.3-approvals/JB-approval-SRS-v2.3-ICIS-NPDES-WW-dataflow.pdf" TargetMode="External"/><Relationship Id="rId23" Type="http://schemas.openxmlformats.org/officeDocument/2006/relationships/footer" Target="footer2.xml"/><Relationship Id="rId28" Type="http://schemas.openxmlformats.org/officeDocument/2006/relationships/hyperlink" Target="https://svnprd.tceq.texas.gov/svn/pmo/icis_npdes_ww_permit/Analysis/ITR7557-7669-Enhancements/ITR7669&amp;ITR7557-Ticket-Details.docx" TargetMode="External"/><Relationship Id="rId10" Type="http://schemas.openxmlformats.org/officeDocument/2006/relationships/footnotes" Target="footnotes.xml"/><Relationship Id="rId19" Type="http://schemas.openxmlformats.org/officeDocument/2006/relationships/hyperlink" Target="https://svnprd.tceq.texas.gov/svn/pmo/icis_npdes_ww_permit/Requirements/approval-archive/SRS-v2.3-approvals/NS-approval-SRS-v2.3-ICIS-NPDES-WW-dataflow.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vnprd.tceq.texas.gov/svn/pmo/icis_npdes_ww_permit/Requirements/approval-archive/SRS-v2.3-approvals/GR-approval-SRS-v2.3-ICIS-NPDES-WW-dataflow.pdf" TargetMode="External"/><Relationship Id="rId22" Type="http://schemas.openxmlformats.org/officeDocument/2006/relationships/header" Target="header2.xml"/><Relationship Id="rId27" Type="http://schemas.openxmlformats.org/officeDocument/2006/relationships/image" Target="media/image4.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CEDB64CA771D24A9B2946150D48E711" ma:contentTypeVersion="6" ma:contentTypeDescription="Create a new document." ma:contentTypeScope="" ma:versionID="0a5d442047db755a7741b8e41f3f353f">
  <xsd:schema xmlns:xsd="http://www.w3.org/2001/XMLSchema" xmlns:xs="http://www.w3.org/2001/XMLSchema" xmlns:p="http://schemas.microsoft.com/office/2006/metadata/properties" xmlns:ns2="6bbf09f3-f52d-48c1-ab14-41a29e822ddb" xmlns:ns3="8b3eee4b-61fa-45d3-9546-a54bcb344927" targetNamespace="http://schemas.microsoft.com/office/2006/metadata/properties" ma:root="true" ma:fieldsID="9a1802dc185965d44a0ba4e0a556f689" ns2:_="" ns3:_="">
    <xsd:import namespace="6bbf09f3-f52d-48c1-ab14-41a29e822ddb"/>
    <xsd:import namespace="8b3eee4b-61fa-45d3-9546-a54bcb3449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09f3-f52d-48c1-ab14-41a29e822d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3eee4b-61fa-45d3-9546-a54bcb3449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64D337-3CDF-403F-BF94-50BBE2D82B4C}">
  <ds:schemaRefs>
    <ds:schemaRef ds:uri="http://schemas.microsoft.com/office/2006/metadata/longProperties"/>
  </ds:schemaRefs>
</ds:datastoreItem>
</file>

<file path=customXml/itemProps2.xml><?xml version="1.0" encoding="utf-8"?>
<ds:datastoreItem xmlns:ds="http://schemas.openxmlformats.org/officeDocument/2006/customXml" ds:itemID="{8CB4BC8B-7488-459E-9F5E-6E32A61B86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2CE3D4-A438-4AAD-B435-16E4506FB168}">
  <ds:schemaRefs>
    <ds:schemaRef ds:uri="http://schemas.openxmlformats.org/officeDocument/2006/bibliography"/>
  </ds:schemaRefs>
</ds:datastoreItem>
</file>

<file path=customXml/itemProps4.xml><?xml version="1.0" encoding="utf-8"?>
<ds:datastoreItem xmlns:ds="http://schemas.openxmlformats.org/officeDocument/2006/customXml" ds:itemID="{46EC56EB-CA18-4F45-9A6D-238ADAA62AE1}">
  <ds:schemaRefs>
    <ds:schemaRef ds:uri="http://schemas.microsoft.com/sharepoint/v3/contenttype/forms"/>
  </ds:schemaRefs>
</ds:datastoreItem>
</file>

<file path=customXml/itemProps5.xml><?xml version="1.0" encoding="utf-8"?>
<ds:datastoreItem xmlns:ds="http://schemas.openxmlformats.org/officeDocument/2006/customXml" ds:itemID="{E02B4DB6-5C8B-4E27-88C3-E8E4D47E0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09f3-f52d-48c1-ab14-41a29e822ddb"/>
    <ds:schemaRef ds:uri="8b3eee4b-61fa-45d3-9546-a54bcb344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1</TotalTime>
  <Pages>18</Pages>
  <Words>5138</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TCEQ</Company>
  <LinksUpToDate>false</LinksUpToDate>
  <CharactersWithSpaces>34363</CharactersWithSpaces>
  <SharedDoc>false</SharedDoc>
  <HLinks>
    <vt:vector size="150" baseType="variant">
      <vt:variant>
        <vt:i4>6619162</vt:i4>
      </vt:variant>
      <vt:variant>
        <vt:i4>144</vt:i4>
      </vt:variant>
      <vt:variant>
        <vt:i4>0</vt:i4>
      </vt:variant>
      <vt:variant>
        <vt:i4>5</vt:i4>
      </vt:variant>
      <vt:variant>
        <vt:lpwstr>https://svnprd.tceq.texas.gov/svn/pmo/icis_npdes_ww_permit/Contracting/Work-Order-Document(s)/WorkOrder%2302-Dataflow-Enhancements/WorkOrder/Executed-WorkOrder%2302-582-22-30094.pdf</vt:lpwstr>
      </vt:variant>
      <vt:variant>
        <vt:lpwstr/>
      </vt:variant>
      <vt:variant>
        <vt:i4>2097161</vt:i4>
      </vt:variant>
      <vt:variant>
        <vt:i4>141</vt:i4>
      </vt:variant>
      <vt:variant>
        <vt:i4>0</vt:i4>
      </vt:variant>
      <vt:variant>
        <vt:i4>5</vt:i4>
      </vt:variant>
      <vt:variant>
        <vt:lpwstr>https://svnprd.tceq.texas.gov/svn/pmo/icis_npdes_ww_permit/Analysis/ITR7557-7669-Enhancements/ITR7669&amp;ITR7557-Ticket-Details.docx</vt:lpwstr>
      </vt:variant>
      <vt:variant>
        <vt:lpwstr/>
      </vt:variant>
      <vt:variant>
        <vt:i4>1900601</vt:i4>
      </vt:variant>
      <vt:variant>
        <vt:i4>134</vt:i4>
      </vt:variant>
      <vt:variant>
        <vt:i4>0</vt:i4>
      </vt:variant>
      <vt:variant>
        <vt:i4>5</vt:i4>
      </vt:variant>
      <vt:variant>
        <vt:lpwstr/>
      </vt:variant>
      <vt:variant>
        <vt:lpwstr>_Toc132983231</vt:lpwstr>
      </vt:variant>
      <vt:variant>
        <vt:i4>1900601</vt:i4>
      </vt:variant>
      <vt:variant>
        <vt:i4>128</vt:i4>
      </vt:variant>
      <vt:variant>
        <vt:i4>0</vt:i4>
      </vt:variant>
      <vt:variant>
        <vt:i4>5</vt:i4>
      </vt:variant>
      <vt:variant>
        <vt:lpwstr/>
      </vt:variant>
      <vt:variant>
        <vt:lpwstr>_Toc132983230</vt:lpwstr>
      </vt:variant>
      <vt:variant>
        <vt:i4>1835065</vt:i4>
      </vt:variant>
      <vt:variant>
        <vt:i4>122</vt:i4>
      </vt:variant>
      <vt:variant>
        <vt:i4>0</vt:i4>
      </vt:variant>
      <vt:variant>
        <vt:i4>5</vt:i4>
      </vt:variant>
      <vt:variant>
        <vt:lpwstr/>
      </vt:variant>
      <vt:variant>
        <vt:lpwstr>_Toc132983229</vt:lpwstr>
      </vt:variant>
      <vt:variant>
        <vt:i4>1835065</vt:i4>
      </vt:variant>
      <vt:variant>
        <vt:i4>116</vt:i4>
      </vt:variant>
      <vt:variant>
        <vt:i4>0</vt:i4>
      </vt:variant>
      <vt:variant>
        <vt:i4>5</vt:i4>
      </vt:variant>
      <vt:variant>
        <vt:lpwstr/>
      </vt:variant>
      <vt:variant>
        <vt:lpwstr>_Toc132983228</vt:lpwstr>
      </vt:variant>
      <vt:variant>
        <vt:i4>1835065</vt:i4>
      </vt:variant>
      <vt:variant>
        <vt:i4>110</vt:i4>
      </vt:variant>
      <vt:variant>
        <vt:i4>0</vt:i4>
      </vt:variant>
      <vt:variant>
        <vt:i4>5</vt:i4>
      </vt:variant>
      <vt:variant>
        <vt:lpwstr/>
      </vt:variant>
      <vt:variant>
        <vt:lpwstr>_Toc132983227</vt:lpwstr>
      </vt:variant>
      <vt:variant>
        <vt:i4>1835065</vt:i4>
      </vt:variant>
      <vt:variant>
        <vt:i4>104</vt:i4>
      </vt:variant>
      <vt:variant>
        <vt:i4>0</vt:i4>
      </vt:variant>
      <vt:variant>
        <vt:i4>5</vt:i4>
      </vt:variant>
      <vt:variant>
        <vt:lpwstr/>
      </vt:variant>
      <vt:variant>
        <vt:lpwstr>_Toc132983226</vt:lpwstr>
      </vt:variant>
      <vt:variant>
        <vt:i4>1835065</vt:i4>
      </vt:variant>
      <vt:variant>
        <vt:i4>98</vt:i4>
      </vt:variant>
      <vt:variant>
        <vt:i4>0</vt:i4>
      </vt:variant>
      <vt:variant>
        <vt:i4>5</vt:i4>
      </vt:variant>
      <vt:variant>
        <vt:lpwstr/>
      </vt:variant>
      <vt:variant>
        <vt:lpwstr>_Toc132983225</vt:lpwstr>
      </vt:variant>
      <vt:variant>
        <vt:i4>1835065</vt:i4>
      </vt:variant>
      <vt:variant>
        <vt:i4>92</vt:i4>
      </vt:variant>
      <vt:variant>
        <vt:i4>0</vt:i4>
      </vt:variant>
      <vt:variant>
        <vt:i4>5</vt:i4>
      </vt:variant>
      <vt:variant>
        <vt:lpwstr/>
      </vt:variant>
      <vt:variant>
        <vt:lpwstr>_Toc132983224</vt:lpwstr>
      </vt:variant>
      <vt:variant>
        <vt:i4>1835065</vt:i4>
      </vt:variant>
      <vt:variant>
        <vt:i4>86</vt:i4>
      </vt:variant>
      <vt:variant>
        <vt:i4>0</vt:i4>
      </vt:variant>
      <vt:variant>
        <vt:i4>5</vt:i4>
      </vt:variant>
      <vt:variant>
        <vt:lpwstr/>
      </vt:variant>
      <vt:variant>
        <vt:lpwstr>_Toc132983223</vt:lpwstr>
      </vt:variant>
      <vt:variant>
        <vt:i4>1835065</vt:i4>
      </vt:variant>
      <vt:variant>
        <vt:i4>80</vt:i4>
      </vt:variant>
      <vt:variant>
        <vt:i4>0</vt:i4>
      </vt:variant>
      <vt:variant>
        <vt:i4>5</vt:i4>
      </vt:variant>
      <vt:variant>
        <vt:lpwstr/>
      </vt:variant>
      <vt:variant>
        <vt:lpwstr>_Toc132983222</vt:lpwstr>
      </vt:variant>
      <vt:variant>
        <vt:i4>1835065</vt:i4>
      </vt:variant>
      <vt:variant>
        <vt:i4>74</vt:i4>
      </vt:variant>
      <vt:variant>
        <vt:i4>0</vt:i4>
      </vt:variant>
      <vt:variant>
        <vt:i4>5</vt:i4>
      </vt:variant>
      <vt:variant>
        <vt:lpwstr/>
      </vt:variant>
      <vt:variant>
        <vt:lpwstr>_Toc132983221</vt:lpwstr>
      </vt:variant>
      <vt:variant>
        <vt:i4>1835065</vt:i4>
      </vt:variant>
      <vt:variant>
        <vt:i4>68</vt:i4>
      </vt:variant>
      <vt:variant>
        <vt:i4>0</vt:i4>
      </vt:variant>
      <vt:variant>
        <vt:i4>5</vt:i4>
      </vt:variant>
      <vt:variant>
        <vt:lpwstr/>
      </vt:variant>
      <vt:variant>
        <vt:lpwstr>_Toc132983220</vt:lpwstr>
      </vt:variant>
      <vt:variant>
        <vt:i4>2031673</vt:i4>
      </vt:variant>
      <vt:variant>
        <vt:i4>62</vt:i4>
      </vt:variant>
      <vt:variant>
        <vt:i4>0</vt:i4>
      </vt:variant>
      <vt:variant>
        <vt:i4>5</vt:i4>
      </vt:variant>
      <vt:variant>
        <vt:lpwstr/>
      </vt:variant>
      <vt:variant>
        <vt:lpwstr>_Toc132983219</vt:lpwstr>
      </vt:variant>
      <vt:variant>
        <vt:i4>2031673</vt:i4>
      </vt:variant>
      <vt:variant>
        <vt:i4>56</vt:i4>
      </vt:variant>
      <vt:variant>
        <vt:i4>0</vt:i4>
      </vt:variant>
      <vt:variant>
        <vt:i4>5</vt:i4>
      </vt:variant>
      <vt:variant>
        <vt:lpwstr/>
      </vt:variant>
      <vt:variant>
        <vt:lpwstr>_Toc132983218</vt:lpwstr>
      </vt:variant>
      <vt:variant>
        <vt:i4>2031673</vt:i4>
      </vt:variant>
      <vt:variant>
        <vt:i4>50</vt:i4>
      </vt:variant>
      <vt:variant>
        <vt:i4>0</vt:i4>
      </vt:variant>
      <vt:variant>
        <vt:i4>5</vt:i4>
      </vt:variant>
      <vt:variant>
        <vt:lpwstr/>
      </vt:variant>
      <vt:variant>
        <vt:lpwstr>_Toc132983217</vt:lpwstr>
      </vt:variant>
      <vt:variant>
        <vt:i4>2031673</vt:i4>
      </vt:variant>
      <vt:variant>
        <vt:i4>44</vt:i4>
      </vt:variant>
      <vt:variant>
        <vt:i4>0</vt:i4>
      </vt:variant>
      <vt:variant>
        <vt:i4>5</vt:i4>
      </vt:variant>
      <vt:variant>
        <vt:lpwstr/>
      </vt:variant>
      <vt:variant>
        <vt:lpwstr>_Toc132983216</vt:lpwstr>
      </vt:variant>
      <vt:variant>
        <vt:i4>2031673</vt:i4>
      </vt:variant>
      <vt:variant>
        <vt:i4>38</vt:i4>
      </vt:variant>
      <vt:variant>
        <vt:i4>0</vt:i4>
      </vt:variant>
      <vt:variant>
        <vt:i4>5</vt:i4>
      </vt:variant>
      <vt:variant>
        <vt:lpwstr/>
      </vt:variant>
      <vt:variant>
        <vt:lpwstr>_Toc132983215</vt:lpwstr>
      </vt:variant>
      <vt:variant>
        <vt:i4>2031673</vt:i4>
      </vt:variant>
      <vt:variant>
        <vt:i4>32</vt:i4>
      </vt:variant>
      <vt:variant>
        <vt:i4>0</vt:i4>
      </vt:variant>
      <vt:variant>
        <vt:i4>5</vt:i4>
      </vt:variant>
      <vt:variant>
        <vt:lpwstr/>
      </vt:variant>
      <vt:variant>
        <vt:lpwstr>_Toc132983214</vt:lpwstr>
      </vt:variant>
      <vt:variant>
        <vt:i4>2031673</vt:i4>
      </vt:variant>
      <vt:variant>
        <vt:i4>26</vt:i4>
      </vt:variant>
      <vt:variant>
        <vt:i4>0</vt:i4>
      </vt:variant>
      <vt:variant>
        <vt:i4>5</vt:i4>
      </vt:variant>
      <vt:variant>
        <vt:lpwstr/>
      </vt:variant>
      <vt:variant>
        <vt:lpwstr>_Toc132983213</vt:lpwstr>
      </vt:variant>
      <vt:variant>
        <vt:i4>2031673</vt:i4>
      </vt:variant>
      <vt:variant>
        <vt:i4>20</vt:i4>
      </vt:variant>
      <vt:variant>
        <vt:i4>0</vt:i4>
      </vt:variant>
      <vt:variant>
        <vt:i4>5</vt:i4>
      </vt:variant>
      <vt:variant>
        <vt:lpwstr/>
      </vt:variant>
      <vt:variant>
        <vt:lpwstr>_Toc132983212</vt:lpwstr>
      </vt:variant>
      <vt:variant>
        <vt:i4>2031673</vt:i4>
      </vt:variant>
      <vt:variant>
        <vt:i4>14</vt:i4>
      </vt:variant>
      <vt:variant>
        <vt:i4>0</vt:i4>
      </vt:variant>
      <vt:variant>
        <vt:i4>5</vt:i4>
      </vt:variant>
      <vt:variant>
        <vt:lpwstr/>
      </vt:variant>
      <vt:variant>
        <vt:lpwstr>_Toc132983211</vt:lpwstr>
      </vt:variant>
      <vt:variant>
        <vt:i4>2031673</vt:i4>
      </vt:variant>
      <vt:variant>
        <vt:i4>8</vt:i4>
      </vt:variant>
      <vt:variant>
        <vt:i4>0</vt:i4>
      </vt:variant>
      <vt:variant>
        <vt:i4>5</vt:i4>
      </vt:variant>
      <vt:variant>
        <vt:lpwstr/>
      </vt:variant>
      <vt:variant>
        <vt:lpwstr>_Toc132983210</vt:lpwstr>
      </vt:variant>
      <vt:variant>
        <vt:i4>1966137</vt:i4>
      </vt:variant>
      <vt:variant>
        <vt:i4>2</vt:i4>
      </vt:variant>
      <vt:variant>
        <vt:i4>0</vt:i4>
      </vt:variant>
      <vt:variant>
        <vt:i4>5</vt:i4>
      </vt:variant>
      <vt:variant>
        <vt:lpwstr/>
      </vt:variant>
      <vt:variant>
        <vt:lpwstr>_Toc132983209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Texas Project Delivery Framework SDLC Extension Tool</dc:subject>
  <dc:creator>Sheldy Starkes</dc:creator>
  <cp:keywords/>
  <dc:description>SDLC Software Requirements Specification Template</dc:description>
  <cp:lastModifiedBy>Nicholas Smith</cp:lastModifiedBy>
  <cp:revision>2</cp:revision>
  <cp:lastPrinted>2016-08-02T16:06:00Z</cp:lastPrinted>
  <dcterms:created xsi:type="dcterms:W3CDTF">2023-06-23T19:52:00Z</dcterms:created>
  <dcterms:modified xsi:type="dcterms:W3CDTF">2023-06-23T19:52:00Z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Keywords">
    <vt:lpwstr>framework SDLC software requirements specification template</vt:lpwstr>
  </property>
  <property fmtid="{D5CDD505-2E9C-101B-9397-08002B2CF9AE}" pid="3" name="TSLACSubject">
    <vt:lpwstr>;#Government&gt;Government information;#Government&gt;State governments;#</vt:lpwstr>
  </property>
  <property fmtid="{D5CDD505-2E9C-101B-9397-08002B2CF9AE}" pid="4" name="DocumentType">
    <vt:lpwstr>Template</vt:lpwstr>
  </property>
  <property fmtid="{D5CDD505-2E9C-101B-9397-08002B2CF9AE}" pid="5" name="DocumentStatus">
    <vt:lpwstr>Active</vt:lpwstr>
  </property>
  <property fmtid="{D5CDD505-2E9C-101B-9397-08002B2CF9AE}" pid="6" name="DocumentPublicationDate">
    <vt:lpwstr>2008-01-14T00:00:00Z</vt:lpwstr>
  </property>
  <property fmtid="{D5CDD505-2E9C-101B-9397-08002B2CF9AE}" pid="7" name="DocumentAuthor">
    <vt:lpwstr>Rose Wheeler</vt:lpwstr>
  </property>
  <property fmtid="{D5CDD505-2E9C-101B-9397-08002B2CF9AE}" pid="8" name="DIRDepartment">
    <vt:lpwstr>3</vt:lpwstr>
  </property>
  <property fmtid="{D5CDD505-2E9C-101B-9397-08002B2CF9AE}" pid="9" name="ContentType">
    <vt:lpwstr>Texas DIR Document</vt:lpwstr>
  </property>
  <property fmtid="{D5CDD505-2E9C-101B-9397-08002B2CF9AE}" pid="10" name="TSLACType">
    <vt:lpwstr>16</vt:lpwstr>
  </property>
  <property fmtid="{D5CDD505-2E9C-101B-9397-08002B2CF9AE}" pid="11" name="display_urn:schemas-microsoft-com:office:office#Editor">
    <vt:lpwstr>TXDIR\Mellerma</vt:lpwstr>
  </property>
  <property fmtid="{D5CDD505-2E9C-101B-9397-08002B2CF9AE}" pid="12" name="xd_Signature">
    <vt:lpwstr/>
  </property>
  <property fmtid="{D5CDD505-2E9C-101B-9397-08002B2CF9AE}" pid="13" name="TemplateUrl">
    <vt:lpwstr/>
  </property>
  <property fmtid="{D5CDD505-2E9C-101B-9397-08002B2CF9AE}" pid="14" name="xd_ProgID">
    <vt:lpwstr/>
  </property>
  <property fmtid="{D5CDD505-2E9C-101B-9397-08002B2CF9AE}" pid="15" name="PublishingStartDate">
    <vt:lpwstr/>
  </property>
  <property fmtid="{D5CDD505-2E9C-101B-9397-08002B2CF9AE}" pid="16" name="PublishingExpirationDate">
    <vt:lpwstr/>
  </property>
  <property fmtid="{D5CDD505-2E9C-101B-9397-08002B2CF9AE}" pid="17" name="display_urn:schemas-microsoft-com:office:office#Author">
    <vt:lpwstr>TXDIR\Satkinso</vt:lpwstr>
  </property>
  <property fmtid="{D5CDD505-2E9C-101B-9397-08002B2CF9AE}" pid="18" name="ContentTypeId">
    <vt:lpwstr>0x0101009CEDB64CA771D24A9B2946150D48E711</vt:lpwstr>
  </property>
</Properties>
</file>