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4A6B5C"/>
          <w:sz w:val="40"/>
        </w:rPr>
        <w:t>Combined Team Feedback — Checklist</w:t>
      </w:r>
    </w:p>
    <w:p>
      <w:r>
        <w:rPr>
          <w:b/>
        </w:rPr>
        <w:t>Next big group meeting: June 15th.</w:t>
      </w:r>
      <w:r>
        <w:t xml:space="preserve"> Get a guide together: grammar, pictures, format.</w:t>
      </w:r>
    </w:p>
    <w:p>
      <w:r>
        <w:t>Working checklist of changes proposed by reviewers, organized by page. Each item is one action. Source noted in brackets. Live site for comparison: https://tcfasd.github.io/Brain-Based-Mental-Health-/</w:t>
      </w:r>
    </w:p>
    <w:p>
      <w:r>
        <w:rPr>
          <w:b/>
        </w:rPr>
        <w:t>Cross-page notes:</w:t>
      </w:r>
    </w:p>
    <w:p>
      <w:pPr>
        <w:pStyle w:val="ListBullet"/>
        <w:ind w:left="360"/>
      </w:pPr>
      <w:r>
        <w:t>Replace "therapists" / "professionals" with "clinicians" throughout the site</w:t>
      </w:r>
    </w:p>
    <w:p>
      <w:pPr>
        <w:pStyle w:val="ListBullet"/>
        <w:ind w:left="360"/>
      </w:pPr>
      <w:r>
        <w:t>"Why Brain-Based Matters in Mental Health" should link to a page listing the different neurodevelopmental conditions</w:t>
      </w:r>
    </w:p>
    <w:p>
      <w:pPr>
        <w:spacing w:before="120" w:after="120"/>
      </w:pPr>
      <w:r>
        <w:rPr>
          <w:color w:val="BBBBBB"/>
        </w:rPr>
        <w:t>────────────────────────────────────────────────────────────</w:t>
      </w:r>
    </w:p>
    <w:p>
      <w:pPr>
        <w:spacing w:before="280" w:after="120"/>
      </w:pPr>
      <w:r>
        <w:rPr>
          <w:b/>
          <w:color w:val="4A6B5C"/>
          <w:sz w:val="30"/>
        </w:rPr>
        <w:t>Home Page</w:t>
      </w:r>
    </w:p>
    <w:p>
      <w:pPr>
        <w:spacing w:before="200" w:after="80"/>
      </w:pPr>
      <w:r>
        <w:rPr>
          <w:b/>
          <w:color w:val="4A6B5C"/>
          <w:sz w:val="24"/>
        </w:rPr>
        <w:t>Recently Applied to Live Site (highlighted in yellow on the page for review)</w:t>
      </w:r>
    </w:p>
    <w:p>
      <w:pPr>
        <w:pStyle w:val="ListBullet"/>
        <w:ind w:left="360"/>
      </w:pPr>
      <w:r>
        <w:t>Continued learning + knowledge source band added between audience cards and footer</w:t>
      </w:r>
    </w:p>
    <w:p>
      <w:pPr>
        <w:pStyle w:val="ListBullet"/>
        <w:ind w:left="360"/>
      </w:pPr>
      <w:r>
        <w:t>FASD United logo (white-lettering version) added to footer</w:t>
      </w:r>
    </w:p>
    <w:p>
      <w:pPr>
        <w:spacing w:before="200" w:after="80"/>
      </w:pPr>
      <w:r>
        <w:rPr>
          <w:b/>
          <w:color w:val="4A6B5C"/>
          <w:sz w:val="24"/>
        </w:rPr>
        <w:t>For June Team Meeting Discussion</w:t>
      </w:r>
    </w:p>
    <w:p>
      <w:pPr>
        <w:pStyle w:val="ListBullet"/>
        <w:ind w:left="360"/>
      </w:pPr>
      <w:r>
        <w:rPr>
          <w:i/>
          <w:color w:val="6A6A6A"/>
        </w:rPr>
        <w:t>[ ]</w:t>
      </w:r>
      <w:r>
        <w:t xml:space="preserve"> </w:t>
      </w:r>
      <w:r>
        <w:rPr>
          <w:b/>
        </w:rPr>
        <w:t>Audience card one-liners</w:t>
      </w:r>
      <w:r>
        <w:t xml:space="preserve"> — pick one per card </w:t>
      </w:r>
      <w:r>
        <w:rPr>
          <w:i/>
          <w:color w:val="6A6A6A"/>
        </w:rPr>
        <w:t>[Janessa proposed both options]</w:t>
      </w:r>
      <w:r>
        <w:t>:</w:t>
      </w:r>
    </w:p>
    <w:p>
      <w:pPr>
        <w:pStyle w:val="ListBullet"/>
        <w:ind w:left="720"/>
      </w:pPr>
      <w:r>
        <w:t>Clinicians: "Most training doesn't fully address how to assess brain function first." OR "Tried everything with complex clients? Assess brain function first."</w:t>
      </w:r>
    </w:p>
    <w:p>
      <w:pPr>
        <w:pStyle w:val="ListBullet"/>
        <w:ind w:left="720"/>
      </w:pPr>
      <w:r>
        <w:t>Caregivers: "Understand your child and demand approaches that actually fit." OR "Traditional strategies fail your child. Get brain-based guidance."</w:t>
      </w:r>
    </w:p>
    <w:p>
      <w:pPr>
        <w:pStyle w:val="ListBullet"/>
        <w:ind w:left="720"/>
      </w:pPr>
      <w:r>
        <w:t>Self-Advocates: "Therapy expects 'progress' your brain can't deliver that way. Get tools to name what you need." OR "Therapy assumes typical brains. Learn yours + speak up."</w:t>
      </w:r>
    </w:p>
    <w:p>
      <w:pPr>
        <w:pStyle w:val="ListBullet"/>
        <w:ind w:left="360"/>
      </w:pPr>
      <w:r>
        <w:rPr>
          <w:i/>
          <w:color w:val="6A6A6A"/>
        </w:rPr>
        <w:t>[ ]</w:t>
      </w:r>
      <w:r>
        <w:t xml:space="preserve"> </w:t>
      </w:r>
      <w:r>
        <w:rPr>
          <w:b/>
        </w:rPr>
        <w:t>Testimonial quotes on Home?</w:t>
      </w:r>
      <w:r>
        <w:t xml:space="preserve"> Decide whether to add three (clinician, caregiver, self-advocate). If yes, who provides real quotes? Placeholders Janessa suggested: "I love Janessa" — Clinician; "Less reactiveness and more strategies that help" — Caregiver; "I could explain my brain to providers." — Self-advocate.</w:t>
      </w:r>
    </w:p>
    <w:p>
      <w:pPr>
        <w:pStyle w:val="ListBullet"/>
        <w:ind w:left="360"/>
      </w:pPr>
      <w:r>
        <w:rPr>
          <w:i/>
          <w:color w:val="6A6A6A"/>
        </w:rPr>
        <w:t>[ ]</w:t>
      </w:r>
      <w:r>
        <w:t xml:space="preserve"> </w:t>
      </w:r>
      <w:r>
        <w:rPr>
          <w:b/>
        </w:rPr>
        <w:t>Language Matters section placement</w:t>
      </w:r>
      <w:r>
        <w:t xml:space="preserve"> — decide where to put the link to FASD United's Language &amp; Stigma Guide (Home, Resources page, or elsewhere). Suggested text already drafted by Janessa: "The words we choose shape whether people feel seen or blamed — and whether they stay connected to care. Stigmatizing language keeps families from seeking support, reinforces shame, and obscures the neurological reality of FASD. This guide from FASD United helps you recognize harmful language and shift toward affirming communication around FASD, substance use, and lived experience."</w:t>
      </w:r>
    </w:p>
    <w:p>
      <w:pPr>
        <w:spacing w:before="120" w:after="120"/>
      </w:pPr>
      <w:r>
        <w:rPr>
          <w:color w:val="BBBBBB"/>
        </w:rPr>
        <w:t>────────────────────────────────────────────────────────────</w:t>
      </w:r>
    </w:p>
    <w:p>
      <w:pPr>
        <w:spacing w:before="280" w:after="120"/>
      </w:pPr>
      <w:r>
        <w:rPr>
          <w:b/>
          <w:color w:val="4A6B5C"/>
          <w:sz w:val="30"/>
        </w:rPr>
        <w:t>About Us Page</w:t>
      </w:r>
    </w:p>
    <w:p>
      <w:pPr>
        <w:spacing w:before="200" w:after="80"/>
      </w:pPr>
      <w:r>
        <w:rPr>
          <w:b/>
          <w:color w:val="4A6B5C"/>
          <w:sz w:val="24"/>
        </w:rPr>
        <w:t>Restructure [Janessa, AK]</w:t>
      </w:r>
    </w:p>
    <w:p>
      <w:pPr>
        <w:pStyle w:val="ListBullet"/>
        <w:ind w:left="360"/>
      </w:pPr>
      <w:r>
        <w:rPr>
          <w:i/>
          <w:color w:val="6A6A6A"/>
        </w:rPr>
        <w:t>[ ]</w:t>
      </w:r>
      <w:r>
        <w:t xml:space="preserve"> Restructure into 7 sections in this order: Who We Are → Our Approach (NEW) → Our Team (NEW) → Our Partnerships (replaces "Mental Health Work Group Members") → How We Work / About This Resource (NEW) → How to Connect → Accessibility &amp; Inclusion</w:t>
      </w:r>
    </w:p>
    <w:p>
      <w:pPr>
        <w:pStyle w:val="ListBullet"/>
        <w:ind w:left="360"/>
      </w:pPr>
      <w:r>
        <w:rPr>
          <w:i/>
          <w:color w:val="6A6A6A"/>
        </w:rPr>
        <w:t>[ ]</w:t>
      </w:r>
      <w:r>
        <w:t xml:space="preserve"> Open question: should Accessibility &amp; Inclusion go before "How to Connect"? </w:t>
      </w:r>
      <w:r>
        <w:rPr>
          <w:i/>
          <w:color w:val="6A6A6A"/>
        </w:rPr>
        <w:t>[AK]</w:t>
      </w:r>
    </w:p>
    <w:p>
      <w:pPr>
        <w:spacing w:before="200" w:after="80"/>
      </w:pPr>
      <w:r>
        <w:rPr>
          <w:b/>
          <w:color w:val="4A6B5C"/>
          <w:sz w:val="24"/>
        </w:rPr>
        <w:t>Who We Are [Janessa]</w:t>
      </w:r>
    </w:p>
    <w:p>
      <w:pPr>
        <w:pStyle w:val="ListBullet"/>
        <w:ind w:left="360"/>
      </w:pPr>
      <w:r>
        <w:rPr>
          <w:i/>
          <w:color w:val="6A6A6A"/>
        </w:rPr>
        <w:t>[ ]</w:t>
      </w:r>
      <w:r>
        <w:t xml:space="preserve"> Add intro paragraph before existing text: "This work is developed in partnership with organizations, clinicians, researchers, advocates, caregivers, and individuals with lived experience who believe this care shouldn't be this hard to find and share a commitment to making the shift to brain-based care more accessible."</w:t>
      </w:r>
    </w:p>
    <w:p>
      <w:pPr>
        <w:pStyle w:val="ListBullet"/>
        <w:ind w:left="360"/>
      </w:pPr>
      <w:r>
        <w:rPr>
          <w:i/>
          <w:color w:val="6A6A6A"/>
        </w:rPr>
        <w:t>[ ]</w:t>
      </w:r>
      <w:r>
        <w:t xml:space="preserve"> Replace "All resources are reviewed by qualified professionals…" with: "All resources are reviewed by clinicians and researchers with FASD expertise and regularly updated to reflect current evidence — organized through the Brain-Based Pathway framework." Add a "last updated </w:t>
      </w:r>
      <w:r>
        <w:rPr>
          <w:i/>
          <w:color w:val="6A6A6A"/>
        </w:rPr>
        <w:t>[DATE]</w:t>
      </w:r>
      <w:r>
        <w:t>" line.</w:t>
      </w:r>
    </w:p>
    <w:p>
      <w:pPr>
        <w:spacing w:before="200" w:after="80"/>
      </w:pPr>
      <w:r>
        <w:rPr>
          <w:b/>
          <w:color w:val="4A6B5C"/>
          <w:sz w:val="24"/>
        </w:rPr>
        <w:t>Our Approach (NEW section) [Janessa]</w:t>
      </w:r>
    </w:p>
    <w:p>
      <w:pPr>
        <w:pStyle w:val="ListBullet"/>
        <w:ind w:left="360"/>
      </w:pPr>
      <w:r>
        <w:rPr>
          <w:i/>
          <w:color w:val="6A6A6A"/>
        </w:rPr>
        <w:t>[ ]</w:t>
      </w:r>
      <w:r>
        <w:t xml:space="preserve"> Add Pathway description: "The Brain-Based Pathway is the central framework guiding our professional resources. It is a developmental roadmap for trauma-informed, neurobehavioral practice, supporting clinicians from foundational brain-based understanding to advanced, responsive care across six competency stages. By integrating FASD, neurodevelopmental science, trauma, and neurodiversity-affirming practice, the pathway promotes individualized, compassionate, and effective mental health support for people whose brains work differently. This site exists because we believe the shift to brain-based practice is worth making — and that clinicians, caregivers, and self-advocates shouldn't have to make it alone." + link to Pathway page.</w:t>
      </w:r>
    </w:p>
    <w:p>
      <w:pPr>
        <w:spacing w:before="200" w:after="80"/>
      </w:pPr>
      <w:r>
        <w:rPr>
          <w:b/>
          <w:color w:val="4A6B5C"/>
          <w:sz w:val="24"/>
        </w:rPr>
        <w:t>Our Team (NEW section) — three tiers [Janessa, AK, working group]</w:t>
      </w:r>
    </w:p>
    <w:p>
      <w:pPr>
        <w:pStyle w:val="ListBullet"/>
        <w:ind w:left="360"/>
      </w:pPr>
      <w:r>
        <w:rPr>
          <w:i/>
          <w:color w:val="6A6A6A"/>
        </w:rPr>
        <w:t>[ ]</w:t>
      </w:r>
      <w:r>
        <w:t xml:space="preserve"> </w:t>
      </w:r>
      <w:r>
        <w:rPr>
          <w:b/>
        </w:rPr>
        <w:t>Tier 1 — Working Leaders:</w:t>
      </w:r>
      <w:r>
        <w:t xml:space="preserve"> Name, credentials, org, 1–2 sentence bio for Tamra Cajo (LCSW), Janessa Nikols (LCPC), Laura M. Gumbiner (PhD, LCP, NCSP), Joanne Sparrow (PhD)</w:t>
      </w:r>
    </w:p>
    <w:p>
      <w:pPr>
        <w:pStyle w:val="ListBullet"/>
        <w:ind w:left="360"/>
      </w:pPr>
      <w:r>
        <w:rPr>
          <w:i/>
          <w:color w:val="6A6A6A"/>
        </w:rPr>
        <w:t>[ ]</w:t>
      </w:r>
      <w:r>
        <w:t xml:space="preserve"> </w:t>
      </w:r>
      <w:r>
        <w:rPr>
          <w:b/>
        </w:rPr>
        <w:t>Tier 2 — Contributors and Affiliates:</w:t>
      </w:r>
      <w:r>
        <w:t xml:space="preserve"> Add org logos with brief context. Current candidates: FASCETS, FASD Focus, Flow Counseling, Formed Families Forward, Papillion Center, The Florida Center for Early Childhood, Wonderlands. Plus key private practice professionals (Name, credentials, focus area, link to website).</w:t>
      </w:r>
    </w:p>
    <w:p>
      <w:pPr>
        <w:pStyle w:val="ListBullet"/>
        <w:ind w:left="360"/>
      </w:pPr>
      <w:r>
        <w:rPr>
          <w:i/>
          <w:color w:val="6A6A6A"/>
        </w:rPr>
        <w:t>[ ]</w:t>
      </w:r>
      <w:r>
        <w:t xml:space="preserve"> Open question: confirm which of the above orgs belong on the published affiliate list, and who else should be added</w:t>
      </w:r>
    </w:p>
    <w:p>
      <w:pPr>
        <w:pStyle w:val="ListBullet"/>
        <w:ind w:left="360"/>
      </w:pPr>
      <w:r>
        <w:rPr>
          <w:i/>
          <w:color w:val="6A6A6A"/>
        </w:rPr>
        <w:t>[ ]</w:t>
      </w:r>
      <w:r>
        <w:t xml:space="preserve"> Confirm logo permissions for each affiliate org</w:t>
      </w:r>
    </w:p>
    <w:p>
      <w:pPr>
        <w:pStyle w:val="ListBullet"/>
        <w:ind w:left="360"/>
      </w:pPr>
      <w:r>
        <w:rPr>
          <w:i/>
          <w:color w:val="6A6A6A"/>
        </w:rPr>
        <w:t>[ ]</w:t>
      </w:r>
      <w:r>
        <w:t xml:space="preserve"> </w:t>
      </w:r>
      <w:r>
        <w:rPr>
          <w:b/>
        </w:rPr>
        <w:t>Tier 3 — Broader Advisory Group:</w:t>
      </w:r>
      <w:r>
        <w:t xml:space="preserve"> Add note: "This work is also shaped by a broader advisory group of clinicians, caregivers, and individuals with lived experience. Advisory members contribute to content review, resource development, and direction-setting for the site."</w:t>
      </w:r>
    </w:p>
    <w:p>
      <w:pPr>
        <w:spacing w:before="200" w:after="80"/>
      </w:pPr>
      <w:r>
        <w:rPr>
          <w:b/>
          <w:color w:val="4A6B5C"/>
          <w:sz w:val="24"/>
        </w:rPr>
        <w:t>Our Partnerships (NEW section, CoP-specific) [working group]</w:t>
      </w:r>
    </w:p>
    <w:p>
      <w:pPr>
        <w:pStyle w:val="ListBullet"/>
        <w:ind w:left="360"/>
      </w:pPr>
      <w:r>
        <w:rPr>
          <w:i/>
          <w:color w:val="6A6A6A"/>
        </w:rPr>
        <w:t>[ ]</w:t>
      </w:r>
      <w:r>
        <w:t xml:space="preserve"> Rename "Mental Health Work Group Members" → "Our Partnerships"</w:t>
      </w:r>
    </w:p>
    <w:p>
      <w:pPr>
        <w:pStyle w:val="ListBullet"/>
        <w:ind w:left="360"/>
      </w:pPr>
      <w:r>
        <w:rPr>
          <w:i/>
          <w:color w:val="6A6A6A"/>
        </w:rPr>
        <w:t>[ ]</w:t>
      </w:r>
      <w:r>
        <w:t xml:space="preserve"> List Community of Practice partners: FASD United (parent organization), University of Alberta, placeholder for additional partners as they join</w:t>
      </w:r>
    </w:p>
    <w:p>
      <w:pPr>
        <w:pStyle w:val="ListBullet"/>
        <w:ind w:left="360"/>
      </w:pPr>
      <w:r>
        <w:rPr>
          <w:i/>
          <w:color w:val="6A6A6A"/>
        </w:rPr>
        <w:t>[ ]</w:t>
      </w:r>
      <w:r>
        <w:t xml:space="preserve"> Add brief intro framing Partnerships as the institutional ties supporting the Community of Practice (distinct from the affiliate orgs in Our Team)</w:t>
      </w:r>
    </w:p>
    <w:p>
      <w:pPr>
        <w:spacing w:before="200" w:after="80"/>
      </w:pPr>
      <w:r>
        <w:rPr>
          <w:b/>
          <w:color w:val="4A6B5C"/>
          <w:sz w:val="24"/>
        </w:rPr>
        <w:t>How We Work / About This Resource (NEW section) [Janessa, working group]</w:t>
      </w:r>
    </w:p>
    <w:p>
      <w:pPr>
        <w:pStyle w:val="ListBullet"/>
        <w:ind w:left="360"/>
      </w:pPr>
      <w:r>
        <w:rPr>
          <w:i/>
          <w:color w:val="6A6A6A"/>
        </w:rPr>
        <w:t>[ ]</w:t>
      </w:r>
      <w:r>
        <w:t xml:space="preserve"> Add transparency block: "The Work Group is co-led by </w:t>
      </w:r>
      <w:r>
        <w:rPr>
          <w:i/>
          <w:color w:val="6A6A6A"/>
        </w:rPr>
        <w:t>[names/titles]</w:t>
      </w:r>
      <w:r>
        <w:t xml:space="preserve"> and operates under the umbrella of FASD United Affiliate Network. Content is developed collaboratively and reviewed by clinicians and researchers with FASD expertise before publication. Conflict of interest: Content decisions are collective; some group members are also organizational partners — this transparency ensures objectivity. Lived experience: Integrated through advisory input on content review and direction-setting (advisory, not decision-making authority). Updates: Reviewed annually or as evidence emerges; last update </w:t>
      </w:r>
      <w:r>
        <w:rPr>
          <w:i/>
          <w:color w:val="6A6A6A"/>
        </w:rPr>
        <w:t>[DATE]</w:t>
      </w:r>
      <w:r>
        <w:t>."</w:t>
      </w:r>
    </w:p>
    <w:p>
      <w:pPr>
        <w:pStyle w:val="ListBullet"/>
        <w:ind w:left="360"/>
      </w:pPr>
      <w:r>
        <w:rPr>
          <w:i/>
          <w:color w:val="6A6A6A"/>
        </w:rPr>
        <w:t>[ ]</w:t>
      </w:r>
      <w:r>
        <w:t xml:space="preserve"> Add knowledge source stance to the same section: "Some of what's on this site comes from the real-world experience of clinicians doing this work, while research in the field continues to develop. We chose to share what we know now rather than wait, and the site is updated as new evidence emerges."</w:t>
      </w:r>
    </w:p>
    <w:p>
      <w:pPr>
        <w:spacing w:before="200" w:after="80"/>
      </w:pPr>
      <w:r>
        <w:rPr>
          <w:b/>
          <w:color w:val="4A6B5C"/>
          <w:sz w:val="24"/>
        </w:rPr>
        <w:t>How to Connect [Janessa, AK]</w:t>
      </w:r>
    </w:p>
    <w:p>
      <w:pPr>
        <w:pStyle w:val="ListBullet"/>
        <w:ind w:left="360"/>
      </w:pPr>
      <w:r>
        <w:rPr>
          <w:i/>
          <w:color w:val="6A6A6A"/>
        </w:rPr>
        <w:t>[ ]</w:t>
      </w:r>
      <w:r>
        <w:t xml:space="preserve"> Replace the current two-card structure with three contact tiers: General FASD Questions → fasdunited@fasdunited.org; Specific Contributors → direct contact info; Website Feedback → general contact</w:t>
      </w:r>
    </w:p>
    <w:p>
      <w:pPr>
        <w:pStyle w:val="ListBullet"/>
        <w:ind w:left="360"/>
      </w:pPr>
      <w:r>
        <w:rPr>
          <w:i/>
          <w:color w:val="6A6A6A"/>
        </w:rPr>
        <w:t>[ ]</w:t>
      </w:r>
      <w:r>
        <w:t xml:space="preserve"> Decide who at FASD United monitors each tier</w:t>
      </w:r>
    </w:p>
    <w:p>
      <w:pPr>
        <w:spacing w:before="120" w:after="120"/>
      </w:pPr>
      <w:r>
        <w:rPr>
          <w:color w:val="BBBBBB"/>
        </w:rPr>
        <w:t>────────────────────────────────────────────────────────────</w:t>
      </w:r>
    </w:p>
    <w:p>
      <w:pPr>
        <w:spacing w:before="280" w:after="120"/>
      </w:pPr>
      <w:r>
        <w:rPr>
          <w:b/>
          <w:color w:val="4A6B5C"/>
          <w:sz w:val="30"/>
        </w:rPr>
        <w:t>Overall Layout</w:t>
      </w:r>
    </w:p>
    <w:p>
      <w:pPr>
        <w:spacing w:before="200" w:after="80"/>
      </w:pPr>
      <w:r>
        <w:rPr>
          <w:b/>
          <w:color w:val="4A6B5C"/>
          <w:sz w:val="24"/>
        </w:rPr>
        <w:t>Logos [AK, SB]</w:t>
      </w:r>
    </w:p>
    <w:p>
      <w:pPr>
        <w:pStyle w:val="ListBullet"/>
        <w:ind w:left="360"/>
      </w:pPr>
      <w:r>
        <w:rPr>
          <w:i/>
          <w:color w:val="6A6A6A"/>
        </w:rPr>
        <w:t>[ ]</w:t>
      </w:r>
      <w:r>
        <w:t xml:space="preserve"> Place FASD United logo throughout the site (suggestion: footer of each page)</w:t>
      </w:r>
    </w:p>
    <w:p>
      <w:pPr>
        <w:pStyle w:val="ListBullet"/>
        <w:ind w:left="360"/>
      </w:pPr>
      <w:r>
        <w:rPr>
          <w:i/>
          <w:color w:val="6A6A6A"/>
        </w:rPr>
        <w:t>[ ]</w:t>
      </w:r>
      <w:r>
        <w:t xml:space="preserve"> Add FASD United Affiliate Network reference (possibly in footer)</w:t>
      </w:r>
    </w:p>
    <w:p>
      <w:pPr>
        <w:pStyle w:val="ListBullet"/>
        <w:ind w:left="360"/>
      </w:pPr>
      <w:r>
        <w:rPr>
          <w:i/>
          <w:color w:val="6A6A6A"/>
        </w:rPr>
        <w:t>[ ]</w:t>
      </w:r>
      <w:r>
        <w:t xml:space="preserve"> Highlight other org logos on the About Us page</w:t>
      </w:r>
    </w:p>
    <w:p>
      <w:pPr>
        <w:spacing w:before="120" w:after="120"/>
      </w:pPr>
      <w:r>
        <w:rPr>
          <w:color w:val="BBBBBB"/>
        </w:rPr>
        <w:t>────────────────────────────────────────────────────────────</w:t>
      </w:r>
    </w:p>
    <w:p>
      <w:pPr>
        <w:spacing w:before="280" w:after="120"/>
      </w:pPr>
      <w:r>
        <w:rPr>
          <w:b/>
          <w:color w:val="4A6B5C"/>
          <w:sz w:val="30"/>
        </w:rPr>
        <w:t>Clinicians Page (formerly "Professional")</w:t>
      </w:r>
    </w:p>
    <w:p>
      <w:pPr>
        <w:spacing w:before="200" w:after="80"/>
      </w:pPr>
      <w:r>
        <w:rPr>
          <w:b/>
          <w:color w:val="4A6B5C"/>
          <w:sz w:val="24"/>
        </w:rPr>
        <w:t>Tone — Soften Clinical Statements [Janessa]</w:t>
      </w:r>
    </w:p>
    <w:p>
      <w:pPr>
        <w:pStyle w:val="ListBullet"/>
        <w:ind w:left="360"/>
      </w:pPr>
      <w:r>
        <w:rPr>
          <w:i/>
          <w:color w:val="6A6A6A"/>
        </w:rPr>
        <w:t>[ ]</w:t>
      </w:r>
      <w:r>
        <w:t xml:space="preserve"> Opening framing: change "Most therapeutic models were built around typical brain functioning. They have real limits when the brain works differently." to "...and may need adaptation when brain-based differences are present."</w:t>
      </w:r>
    </w:p>
    <w:p>
      <w:pPr>
        <w:pStyle w:val="ListBullet"/>
        <w:ind w:left="360"/>
      </w:pPr>
      <w:r>
        <w:rPr>
          <w:i/>
          <w:color w:val="6A6A6A"/>
        </w:rPr>
        <w:t>[ ]</w:t>
      </w:r>
      <w:r>
        <w:t xml:space="preserve"> CBT bullet: change "CBT falling flat because cause-and-effect reasoning is impaired" to "CBT may fall flat when abstract reasoning or generalization are affected, requiring adaptation."</w:t>
      </w:r>
    </w:p>
    <w:p>
      <w:pPr>
        <w:pStyle w:val="ListBullet"/>
        <w:ind w:left="360"/>
      </w:pPr>
      <w:r>
        <w:rPr>
          <w:i/>
          <w:color w:val="6A6A6A"/>
        </w:rPr>
        <w:t>[ ]</w:t>
      </w:r>
      <w:r>
        <w:t xml:space="preserve"> DBT bullet: change "DBT skills that do not generalize due to executive functioning limitations" to "DBT skills may not generalize easily without repetition and environmental support."</w:t>
      </w:r>
    </w:p>
    <w:p>
      <w:pPr>
        <w:pStyle w:val="ListBullet"/>
        <w:ind w:left="360"/>
      </w:pPr>
      <w:r>
        <w:rPr>
          <w:i/>
          <w:color w:val="6A6A6A"/>
        </w:rPr>
        <w:t>[ ]</w:t>
      </w:r>
      <w:r>
        <w:t xml:space="preserve"> Behavioral plans bullet: change "Behavioral plans that backfire when consequences feel arbitrary" to "Behavioral plans may backfire when consequences feel arbitrary, abstract, or delayed."</w:t>
      </w:r>
    </w:p>
    <w:p>
      <w:pPr>
        <w:pStyle w:val="ListBullet"/>
        <w:ind w:left="360"/>
      </w:pPr>
      <w:r>
        <w:rPr>
          <w:i/>
          <w:color w:val="6A6A6A"/>
        </w:rPr>
        <w:t>[ ]</w:t>
      </w:r>
      <w:r>
        <w:t xml:space="preserve"> Step 1 opening: change "Most graduate training in mental health does not include meaningful content on neurodevelopment" to "Many graduate programs provide limited training in neurodevelopment and the neurobiology of regulation."</w:t>
      </w:r>
    </w:p>
    <w:p>
      <w:pPr>
        <w:pStyle w:val="ListBullet"/>
        <w:ind w:left="360"/>
      </w:pPr>
      <w:r>
        <w:rPr>
          <w:i/>
          <w:color w:val="6A6A6A"/>
        </w:rPr>
        <w:t>[ ]</w:t>
      </w:r>
      <w:r>
        <w:t xml:space="preserve"> After "The issue is not your competence," add: "Your training remains valuable. This is about adding a neurodevelopmental lens that many standard models were not explicitly designed to highlight."</w:t>
      </w:r>
    </w:p>
    <w:p>
      <w:pPr>
        <w:pStyle w:val="ListBullet"/>
        <w:ind w:left="360"/>
      </w:pPr>
      <w:r>
        <w:rPr>
          <w:i/>
          <w:color w:val="6A6A6A"/>
        </w:rPr>
        <w:t>[ ]</w:t>
      </w:r>
      <w:r>
        <w:t xml:space="preserve"> FAQ #1 prevalence: change "There is a strong chance you are already working with someone whose brain was shaped by prenatal alcohol exposure..." to "Because FASD is often underdiagnosed — estimates suggest as many as 1 in 20 people may be affected — you are likely already working with clients whose brains may have been shaped by prenatal alcohol exposure that has not been identified."</w:t>
      </w:r>
    </w:p>
    <w:p>
      <w:pPr>
        <w:spacing w:before="200" w:after="80"/>
      </w:pPr>
      <w:r>
        <w:rPr>
          <w:b/>
          <w:color w:val="4A6B5C"/>
          <w:sz w:val="24"/>
        </w:rPr>
        <w:t>Content Additions [Janessa]</w:t>
      </w:r>
    </w:p>
    <w:p>
      <w:pPr>
        <w:pStyle w:val="ListBullet"/>
        <w:ind w:left="360"/>
      </w:pPr>
      <w:r>
        <w:rPr>
          <w:i/>
          <w:color w:val="6A6A6A"/>
        </w:rPr>
        <w:t>[ ]</w:t>
      </w:r>
      <w:r>
        <w:t xml:space="preserve"> Add constraints disclaimer: "Brain-based planning can be constrained by caseloads, billing, and agency expectations, and advocacy for structural change is often necessary."</w:t>
      </w:r>
    </w:p>
    <w:p>
      <w:pPr>
        <w:pStyle w:val="ListBullet"/>
        <w:ind w:left="360"/>
      </w:pPr>
      <w:r>
        <w:rPr>
          <w:i/>
          <w:color w:val="6A6A6A"/>
        </w:rPr>
        <w:t>[ ]</w:t>
      </w:r>
      <w:r>
        <w:t xml:space="preserve"> Move the "brain-based principles apply to autism, ADHD, TBI, complex trauma..." framing from FAQ #1 into the main page body</w:t>
      </w:r>
    </w:p>
    <w:p>
      <w:pPr>
        <w:pStyle w:val="ListBullet"/>
        <w:ind w:left="360"/>
      </w:pPr>
      <w:r>
        <w:rPr>
          <w:i/>
          <w:color w:val="6A6A6A"/>
        </w:rPr>
        <w:t>[ ]</w:t>
      </w:r>
      <w:r>
        <w:t xml:space="preserve"> Add a defining paragraph: "Brain-based practice is not a separate, manualized treatment, but a clinical orientation that can be added to existing models like CBT, DBT, TF-CBT, EMDR, PCIT, DDP, CPS, and play therapy. It assumes collaboration with medical and developmental professionals when needed and emphasizes that this page is about adapting your practice, not making diagnoses. Brain-based practice asks for neurodevelopmental humility — recognizing that capacity, not just motivation, shapes what clients can do — and draws on evidence about FASD, complex trauma, and neurodevelopmental conditions consistent with trauma-informed and neurodiversity-affirming frameworks. It does not replace the need for diagnosis when indicated, nor does it override clinical or ethical guidelines; it is a lens to help clinicians adapt evidence-based practices to clients whose brains work differently."</w:t>
      </w:r>
    </w:p>
    <w:p>
      <w:pPr>
        <w:pStyle w:val="ListBullet"/>
        <w:ind w:left="360"/>
      </w:pPr>
      <w:r>
        <w:rPr>
          <w:i/>
          <w:color w:val="6A6A6A"/>
        </w:rPr>
        <w:t>[ ]</w:t>
      </w:r>
      <w:r>
        <w:t xml:space="preserve"> Add "Who Is This For?" section naming: FASD, neurodivergent clients, complex developmental trauma, attachment disruption, clients labeled "treatment-resistant"</w:t>
      </w:r>
    </w:p>
    <w:p>
      <w:pPr>
        <w:pStyle w:val="ListBullet"/>
        <w:ind w:left="360"/>
      </w:pPr>
      <w:r>
        <w:rPr>
          <w:i/>
          <w:color w:val="6A6A6A"/>
        </w:rPr>
        <w:t>[ ]</w:t>
      </w:r>
      <w:r>
        <w:t xml:space="preserve"> Add brief "What Is Brain-Based Care?" / "New to brain-based care?" intro section before the pathway</w:t>
      </w:r>
    </w:p>
    <w:p>
      <w:pPr>
        <w:pStyle w:val="ListBullet"/>
        <w:ind w:left="360"/>
      </w:pPr>
      <w:r>
        <w:rPr>
          <w:i/>
          <w:color w:val="6A6A6A"/>
        </w:rPr>
        <w:t>[ ]</w:t>
      </w:r>
      <w:r>
        <w:t xml:space="preserve"> Move the Informed vs. Responsive distinction onto the Clinicians page itself (currently only in the linked Self-Assessment and Competencies pages)</w:t>
      </w:r>
    </w:p>
    <w:p>
      <w:pPr>
        <w:pStyle w:val="ListBullet"/>
        <w:ind w:left="360"/>
      </w:pPr>
      <w:r>
        <w:rPr>
          <w:i/>
          <w:color w:val="6A6A6A"/>
        </w:rPr>
        <w:t>[ ]</w:t>
      </w:r>
      <w:r>
        <w:t xml:space="preserve"> Add "What You Will Gain" outcomes section: clinical confidence, real-time adaptation, reduced frustration, professional community</w:t>
      </w:r>
    </w:p>
    <w:p>
      <w:pPr>
        <w:pStyle w:val="ListBullet"/>
        <w:ind w:left="360"/>
      </w:pPr>
      <w:r>
        <w:rPr>
          <w:i/>
          <w:color w:val="6A6A6A"/>
        </w:rPr>
        <w:t>[ ]</w:t>
      </w:r>
      <w:r>
        <w:t xml:space="preserve"> Add identity-shift framing: connect brain-based practice to trauma-informed care, cultural humility, and neurodiversity-affirming practice</w:t>
      </w:r>
    </w:p>
    <w:p>
      <w:pPr>
        <w:pStyle w:val="ListBullet"/>
        <w:ind w:left="360"/>
      </w:pPr>
      <w:r>
        <w:rPr>
          <w:i/>
          <w:color w:val="6A6A6A"/>
        </w:rPr>
        <w:t>[ ]</w:t>
      </w:r>
      <w:r>
        <w:t xml:space="preserve"> Add a sentence explicitly naming the diagnosis gap as a clinical issue (currently only in FAQ)</w:t>
      </w:r>
    </w:p>
    <w:p>
      <w:pPr>
        <w:spacing w:before="200" w:after="80"/>
      </w:pPr>
      <w:r>
        <w:rPr>
          <w:b/>
          <w:color w:val="4A6B5C"/>
          <w:sz w:val="24"/>
        </w:rPr>
        <w:t>Pathway Step Restructure [Christie Petrenko, Janessa]</w:t>
      </w:r>
    </w:p>
    <w:p>
      <w:pPr>
        <w:pStyle w:val="ListBullet"/>
        <w:ind w:left="360"/>
      </w:pPr>
      <w:r>
        <w:rPr>
          <w:i/>
          <w:color w:val="6A6A6A"/>
        </w:rPr>
        <w:t>[ ]</w:t>
      </w:r>
      <w:r>
        <w:t xml:space="preserve"> Step 0 ("Why This Matters"): convert from a full numbered step to an introductory section (no skill-building of its own)</w:t>
      </w:r>
    </w:p>
    <w:p>
      <w:pPr>
        <w:pStyle w:val="ListBullet"/>
        <w:ind w:left="360"/>
      </w:pPr>
      <w:r>
        <w:rPr>
          <w:i/>
          <w:color w:val="6A6A6A"/>
        </w:rPr>
        <w:t>[ ]</w:t>
      </w:r>
      <w:r>
        <w:t xml:space="preserve"> Combine Steps 1 and 2 into one: "Understanding the Brain — including how trauma and prenatal exposure change it"</w:t>
      </w:r>
    </w:p>
    <w:p>
      <w:pPr>
        <w:pStyle w:val="ListBullet"/>
        <w:ind w:left="360"/>
      </w:pPr>
      <w:r>
        <w:rPr>
          <w:i/>
          <w:color w:val="6A6A6A"/>
        </w:rPr>
        <w:t>[ ]</w:t>
      </w:r>
      <w:r>
        <w:t xml:space="preserve"> Rename Step 3 from "Seeing the Brain in Your Clients" to "Seeing Brain First" OR "Looking Through a Brain-Based Lens"</w:t>
      </w:r>
    </w:p>
    <w:p>
      <w:pPr>
        <w:pStyle w:val="ListBullet"/>
        <w:ind w:left="360"/>
      </w:pPr>
      <w:r>
        <w:rPr>
          <w:i/>
          <w:color w:val="6A6A6A"/>
        </w:rPr>
        <w:t>[ ]</w:t>
      </w:r>
      <w:r>
        <w:t xml:space="preserve"> Rename Step 4 from "Planning with the Brain in Mind" to "Brain-Based Treatment Planning"</w:t>
      </w:r>
    </w:p>
    <w:p>
      <w:pPr>
        <w:pStyle w:val="ListBullet"/>
        <w:ind w:left="360"/>
      </w:pPr>
      <w:r>
        <w:rPr>
          <w:i/>
          <w:color w:val="6A6A6A"/>
        </w:rPr>
        <w:t>[ ]</w:t>
      </w:r>
      <w:r>
        <w:t xml:space="preserve"> Rename Step 6 from "Growing Together" to "Reflective Supervision &amp; Community" (or label "coming soon")</w:t>
      </w:r>
    </w:p>
    <w:p>
      <w:pPr>
        <w:pStyle w:val="ListBullet"/>
        <w:ind w:left="360"/>
      </w:pPr>
      <w:r>
        <w:rPr>
          <w:i/>
          <w:color w:val="6A6A6A"/>
        </w:rPr>
        <w:t>[ ]</w:t>
      </w:r>
      <w:r>
        <w:t xml:space="preserve"> Either label Step 6 "coming soon" or flesh out the content to a real community with shared language, cross-disciplinary consultation, and peer support</w:t>
      </w:r>
    </w:p>
    <w:p>
      <w:pPr>
        <w:pStyle w:val="ListBullet"/>
        <w:ind w:left="360"/>
      </w:pPr>
      <w:r>
        <w:rPr>
          <w:i/>
          <w:color w:val="6A6A6A"/>
        </w:rPr>
        <w:t>[ ]</w:t>
      </w:r>
      <w:r>
        <w:t xml:space="preserve"> Open question: does the "Apply" pillar make sense, or should handouts move into "Learn"? </w:t>
      </w:r>
      <w:r>
        <w:rPr>
          <w:i/>
          <w:color w:val="6A6A6A"/>
        </w:rPr>
        <w:t>[Christie Petrenko]</w:t>
      </w:r>
    </w:p>
    <w:p>
      <w:pPr>
        <w:spacing w:before="200" w:after="80"/>
      </w:pPr>
      <w:r>
        <w:rPr>
          <w:b/>
          <w:color w:val="4A6B5C"/>
          <w:sz w:val="24"/>
        </w:rPr>
        <w:t>Self-Assessment Surfacing [Janessa, Christie Petrenko]</w:t>
      </w:r>
    </w:p>
    <w:p>
      <w:pPr>
        <w:pStyle w:val="ListBullet"/>
        <w:ind w:left="360"/>
      </w:pPr>
      <w:r>
        <w:rPr>
          <w:i/>
          <w:color w:val="6A6A6A"/>
        </w:rPr>
        <w:t>[ ]</w:t>
      </w:r>
      <w:r>
        <w:t xml:space="preserve"> Add a second self-assessment prompt earlier on the page (currently only in Step 6 and the bottom CTA)</w:t>
      </w:r>
    </w:p>
    <w:p>
      <w:pPr>
        <w:pStyle w:val="ListBullet"/>
        <w:ind w:left="360"/>
      </w:pPr>
      <w:r>
        <w:rPr>
          <w:i/>
          <w:color w:val="6A6A6A"/>
        </w:rPr>
        <w:t>[ ]</w:t>
      </w:r>
      <w:r>
        <w:t xml:space="preserve"> Open question: will the site provide scores and use them to guide next steps?</w:t>
      </w:r>
    </w:p>
    <w:p>
      <w:pPr>
        <w:pStyle w:val="ListBullet"/>
        <w:ind w:left="360"/>
      </w:pPr>
      <w:r>
        <w:rPr>
          <w:i/>
          <w:color w:val="6A6A6A"/>
        </w:rPr>
        <w:t>[ ]</w:t>
      </w:r>
      <w:r>
        <w:t xml:space="preserve"> Open question on evidence-based assessment tools: some common assessments are missing, others rarely seen; may be regional or profession-specific</w:t>
      </w:r>
    </w:p>
    <w:p>
      <w:pPr>
        <w:spacing w:before="200" w:after="80"/>
      </w:pPr>
      <w:r>
        <w:rPr>
          <w:b/>
          <w:color w:val="4A6B5C"/>
          <w:sz w:val="24"/>
        </w:rPr>
        <w:t>FAQs to Add [Janessa]</w:t>
      </w:r>
    </w:p>
    <w:p>
      <w:pPr>
        <w:pStyle w:val="ListBullet"/>
        <w:ind w:left="360"/>
      </w:pPr>
      <w:r>
        <w:rPr>
          <w:i/>
          <w:color w:val="6A6A6A"/>
        </w:rPr>
        <w:t>[ ]</w:t>
      </w:r>
      <w:r>
        <w:t xml:space="preserve"> "How do I realistically do this in my current setting?"</w:t>
      </w:r>
    </w:p>
    <w:p>
      <w:pPr>
        <w:pStyle w:val="ListBullet"/>
        <w:ind w:left="360"/>
      </w:pPr>
      <w:r>
        <w:rPr>
          <w:i/>
          <w:color w:val="6A6A6A"/>
        </w:rPr>
        <w:t>[ ]</w:t>
      </w:r>
      <w:r>
        <w:t xml:space="preserve"> "My clinic won't support this approach — what do I do?"</w:t>
      </w:r>
    </w:p>
    <w:p>
      <w:pPr>
        <w:pStyle w:val="ListBullet"/>
        <w:ind w:left="360"/>
      </w:pPr>
      <w:r>
        <w:rPr>
          <w:i/>
          <w:color w:val="6A6A6A"/>
        </w:rPr>
        <w:t>[ ]</w:t>
      </w:r>
      <w:r>
        <w:t xml:space="preserve"> "I don't have access to a neuropsych eval"</w:t>
      </w:r>
    </w:p>
    <w:p>
      <w:pPr>
        <w:pStyle w:val="ListBullet"/>
        <w:ind w:left="360"/>
      </w:pPr>
      <w:r>
        <w:rPr>
          <w:i/>
          <w:color w:val="6A6A6A"/>
        </w:rPr>
        <w:t>[ ]</w:t>
      </w:r>
      <w:r>
        <w:t xml:space="preserve"> "I don't have an official diagnosis"</w:t>
      </w:r>
    </w:p>
    <w:p>
      <w:pPr>
        <w:spacing w:before="200" w:after="80"/>
      </w:pPr>
      <w:r>
        <w:rPr>
          <w:b/>
          <w:color w:val="4A6B5C"/>
          <w:sz w:val="24"/>
        </w:rPr>
        <w:t>Sample 10-Minute Video Topics [Janessa]</w:t>
      </w:r>
    </w:p>
    <w:p>
      <w:pPr>
        <w:pStyle w:val="ListBullet"/>
        <w:ind w:left="360"/>
      </w:pPr>
      <w:r>
        <w:rPr>
          <w:i/>
          <w:color w:val="6A6A6A"/>
        </w:rPr>
        <w:t>[ ]</w:t>
      </w:r>
      <w:r>
        <w:t xml:space="preserve"> Step 0 / What Is Brain-Based Responsive: "Why This Matters" and "What Does It Mean to Be Brain-Based Responsive?"</w:t>
      </w:r>
    </w:p>
    <w:p>
      <w:pPr>
        <w:pStyle w:val="ListBullet"/>
        <w:ind w:left="360"/>
      </w:pPr>
      <w:r>
        <w:rPr>
          <w:i/>
          <w:color w:val="6A6A6A"/>
        </w:rPr>
        <w:t>[ ]</w:t>
      </w:r>
      <w:r>
        <w:t xml:space="preserve"> Steps 1/2 combined: screening tools, brain domains, barriers to access. Resource: Neurodiversity-Affirming Language in Clinical Practice (FASD United)</w:t>
      </w:r>
    </w:p>
    <w:p>
      <w:pPr>
        <w:pStyle w:val="ListBullet"/>
        <w:ind w:left="360"/>
      </w:pPr>
      <w:r>
        <w:rPr>
          <w:i/>
          <w:color w:val="6A6A6A"/>
        </w:rPr>
        <w:t>[ ]</w:t>
      </w:r>
      <w:r>
        <w:t xml:space="preserve"> Step 3: assessments for caregivers who are also struggling. Resource: screening questions clinicians can use</w:t>
      </w:r>
    </w:p>
    <w:p>
      <w:pPr>
        <w:pStyle w:val="ListBullet"/>
        <w:ind w:left="360"/>
      </w:pPr>
      <w:r>
        <w:rPr>
          <w:i/>
          <w:color w:val="6A6A6A"/>
        </w:rPr>
        <w:t>[ ]</w:t>
      </w:r>
      <w:r>
        <w:t xml:space="preserve"> Step 4: realistic goals, caregiver as part of treatment, documentation/rationale for insurance, interdisciplinary communication</w:t>
      </w:r>
    </w:p>
    <w:p>
      <w:pPr>
        <w:pStyle w:val="ListBullet"/>
        <w:ind w:left="360"/>
      </w:pPr>
      <w:r>
        <w:rPr>
          <w:i/>
          <w:color w:val="6A6A6A"/>
        </w:rPr>
        <w:t>[ ]</w:t>
      </w:r>
      <w:r>
        <w:t xml:space="preserve"> Step 5: DDP, Collaborative Problem Solving (CPS), Play Therapy, nervous-system / sensory and safety cues</w:t>
      </w:r>
    </w:p>
    <w:p>
      <w:pPr>
        <w:pStyle w:val="ListBullet"/>
        <w:ind w:left="360"/>
      </w:pPr>
      <w:r>
        <w:rPr>
          <w:i/>
          <w:color w:val="6A6A6A"/>
        </w:rPr>
        <w:t>[ ]</w:t>
      </w:r>
      <w:r>
        <w:t xml:space="preserve"> Step 6 (maybe not a video): why reflective practice matters for complex clients, managing burnout, reflective practice / case-consult guide</w:t>
      </w:r>
    </w:p>
    <w:p>
      <w:pPr>
        <w:spacing w:before="200" w:after="80"/>
      </w:pPr>
      <w:r>
        <w:rPr>
          <w:b/>
          <w:color w:val="4A6B5C"/>
          <w:sz w:val="24"/>
        </w:rPr>
        <w:t>Call to Action [Janessa]</w:t>
      </w:r>
    </w:p>
    <w:p>
      <w:pPr>
        <w:pStyle w:val="ListBullet"/>
        <w:ind w:left="360"/>
      </w:pPr>
      <w:r>
        <w:rPr>
          <w:i/>
          <w:color w:val="6A6A6A"/>
        </w:rPr>
        <w:t>[ ]</w:t>
      </w:r>
      <w:r>
        <w:t xml:space="preserve"> Strengthen the existing "Take the Self-Assessment" CTA with more prominence</w:t>
      </w:r>
    </w:p>
    <w:p>
      <w:pPr>
        <w:pStyle w:val="ListBullet"/>
        <w:ind w:left="360"/>
      </w:pPr>
      <w:r>
        <w:rPr>
          <w:i/>
          <w:color w:val="6A6A6A"/>
        </w:rPr>
        <w:t>[ ]</w:t>
      </w:r>
      <w:r>
        <w:t xml:space="preserve"> Add a "Join the community" CTA</w:t>
      </w:r>
    </w:p>
    <w:p>
      <w:pPr>
        <w:spacing w:before="200" w:after="80"/>
      </w:pPr>
      <w:r>
        <w:rPr>
          <w:b/>
          <w:color w:val="4A6B5C"/>
          <w:sz w:val="24"/>
        </w:rPr>
        <w:t>Community of Practice (NEW section) [working group]</w:t>
      </w:r>
    </w:p>
    <w:p>
      <w:pPr>
        <w:pStyle w:val="ListBullet"/>
        <w:ind w:left="360"/>
      </w:pPr>
      <w:r>
        <w:rPr>
          <w:i/>
          <w:color w:val="6A6A6A"/>
        </w:rPr>
        <w:t>[ ]</w:t>
      </w:r>
      <w:r>
        <w:t xml:space="preserve"> Add a dedicated Community of Practice section/page on the Clinicians side. This is the clinician-specific home for continued learning. Include: what the CoP is, who it's for (mental health clinicians), how to join, what happens there (peer learning, shared practice), and a list of institutional partners (FASD United, University of Alberta, placeholder).</w:t>
      </w:r>
    </w:p>
    <w:p>
      <w:pPr>
        <w:spacing w:before="200" w:after="80"/>
      </w:pPr>
      <w:r>
        <w:rPr>
          <w:b/>
          <w:color w:val="4A6B5C"/>
          <w:sz w:val="24"/>
        </w:rPr>
        <w:t>CEUs &amp; Incentives [Christie Petrenko]</w:t>
      </w:r>
    </w:p>
    <w:p>
      <w:pPr>
        <w:pStyle w:val="ListBullet"/>
        <w:ind w:left="360"/>
      </w:pPr>
      <w:r>
        <w:rPr>
          <w:i/>
          <w:color w:val="6A6A6A"/>
        </w:rPr>
        <w:t>[ ]</w:t>
      </w:r>
      <w:r>
        <w:t xml:space="preserve"> Open question: are there CEUs or other incentives to motivate providers? (Eventually FASD United will own this and CEU responsibility will need to be assigned)</w:t>
      </w:r>
    </w:p>
    <w:p>
      <w:pPr>
        <w:spacing w:before="120" w:after="120"/>
      </w:pPr>
      <w:r>
        <w:rPr>
          <w:color w:val="BBBBBB"/>
        </w:rPr>
        <w:t>────────────────────────────────────────────────────────────</w:t>
      </w:r>
    </w:p>
    <w:p>
      <w:pPr>
        <w:spacing w:before="280" w:after="120"/>
      </w:pPr>
      <w:r>
        <w:rPr>
          <w:b/>
          <w:color w:val="4A6B5C"/>
          <w:sz w:val="30"/>
        </w:rPr>
        <w:t>Caregiver Therapy Guide (Overview)</w:t>
      </w:r>
    </w:p>
    <w:p>
      <w:pPr>
        <w:spacing w:before="200" w:after="80"/>
      </w:pPr>
      <w:r>
        <w:rPr>
          <w:b/>
          <w:color w:val="4A6B5C"/>
          <w:sz w:val="24"/>
        </w:rPr>
        <w:t>"Brain-Based Fit" Labels [Christie Petrenko]</w:t>
      </w:r>
    </w:p>
    <w:p>
      <w:pPr>
        <w:pStyle w:val="ListBullet"/>
        <w:ind w:left="360"/>
      </w:pPr>
      <w:r>
        <w:rPr>
          <w:i/>
          <w:color w:val="6A6A6A"/>
        </w:rPr>
        <w:t>[ ]</w:t>
      </w:r>
      <w:r>
        <w:t xml:space="preserve"> Remove the "Brain-Based Fit" label at the top of each therapy section. Concerns: most therapies haven't been formally tested with FASD; visitors may read fit as evidence of efficacy.</w:t>
      </w:r>
    </w:p>
    <w:p>
      <w:pPr>
        <w:pStyle w:val="ListBullet"/>
        <w:ind w:left="360"/>
      </w:pPr>
      <w:r>
        <w:rPr>
          <w:i/>
          <w:color w:val="6A6A6A"/>
        </w:rPr>
        <w:t>[ ]</w:t>
      </w:r>
      <w:r>
        <w:t xml:space="preserve"> Be transparent about the source of fit determinations and how they are made</w:t>
      </w:r>
    </w:p>
    <w:p>
      <w:pPr>
        <w:pStyle w:val="ListBullet"/>
        <w:ind w:left="360"/>
      </w:pPr>
      <w:r>
        <w:rPr>
          <w:i/>
          <w:color w:val="6A6A6A"/>
        </w:rPr>
        <w:t>[ ]</w:t>
      </w:r>
      <w:r>
        <w:t xml:space="preserve"> Distinguish perceived fit from efficacy (no efficacy data outside FMF)</w:t>
      </w:r>
    </w:p>
    <w:p>
      <w:pPr>
        <w:pStyle w:val="ListBullet"/>
        <w:ind w:left="360"/>
      </w:pPr>
      <w:r>
        <w:rPr>
          <w:i/>
          <w:color w:val="6A6A6A"/>
        </w:rPr>
        <w:t>[ ]</w:t>
      </w:r>
      <w:r>
        <w:t xml:space="preserve"> Clarify the handout's purpose: helping caregivers think about treatment types and goodness-of-fit considerations, including questions to ask therapists</w:t>
      </w:r>
    </w:p>
    <w:p>
      <w:pPr>
        <w:spacing w:before="200" w:after="80"/>
      </w:pPr>
      <w:r>
        <w:rPr>
          <w:b/>
          <w:color w:val="4A6B5C"/>
          <w:sz w:val="24"/>
        </w:rPr>
        <w:t>Universal Caregiver Prompt [Jessica W.]</w:t>
      </w:r>
    </w:p>
    <w:p>
      <w:pPr>
        <w:pStyle w:val="ListBullet"/>
        <w:ind w:left="360"/>
      </w:pPr>
      <w:r>
        <w:rPr>
          <w:i/>
          <w:color w:val="6A6A6A"/>
        </w:rPr>
        <w:t>[ ]</w:t>
      </w:r>
      <w:r>
        <w:t xml:space="preserve"> Add a brief, consistent line across all modalities: "This therapy may require modification for individuals with brain-based differences. Ask the provider how they adapt their approach for neurodevelopmental conditions like FASD."</w:t>
      </w:r>
    </w:p>
    <w:p>
      <w:pPr>
        <w:spacing w:before="200" w:after="80"/>
      </w:pPr>
      <w:r>
        <w:rPr>
          <w:b/>
          <w:color w:val="4A6B5C"/>
          <w:sz w:val="24"/>
        </w:rPr>
        <w:t>Parent-Facing Brain Function Identification Tools [CT]</w:t>
      </w:r>
    </w:p>
    <w:p>
      <w:pPr>
        <w:pStyle w:val="ListBullet"/>
        <w:ind w:left="360"/>
      </w:pPr>
      <w:r>
        <w:rPr>
          <w:i/>
          <w:color w:val="6A6A6A"/>
        </w:rPr>
        <w:t>[ ]</w:t>
      </w:r>
      <w:r>
        <w:t xml:space="preserve"> Build a tool where parents can identify how their child is functioning in upstairs vs. downstairs brain</w:t>
      </w:r>
    </w:p>
    <w:p>
      <w:pPr>
        <w:pStyle w:val="ListBullet"/>
        <w:ind w:left="360"/>
      </w:pPr>
      <w:r>
        <w:rPr>
          <w:i/>
          <w:color w:val="6A6A6A"/>
        </w:rPr>
        <w:t>[ ]</w:t>
      </w:r>
      <w:r>
        <w:t xml:space="preserve"> Build a tool for parents to identify whether "lack of cause and effect" is something their child struggles with, with an explanation of what it means</w:t>
      </w:r>
    </w:p>
    <w:p>
      <w:r>
        <w:rPr>
          <w:i/>
        </w:rPr>
        <w:t>(Why this matters: behavior modifications built around the therapeutic process can unintentionally set the child up for failure when lack of cause-and-effect reasoning is part of their struggle.)</w:t>
      </w:r>
    </w:p>
    <w:p>
      <w:pPr>
        <w:spacing w:before="120" w:after="120"/>
      </w:pPr>
      <w:r>
        <w:rPr>
          <w:color w:val="BBBBBB"/>
        </w:rPr>
        <w:t>────────────────────────────────────────────────────────────</w:t>
      </w:r>
    </w:p>
    <w:p>
      <w:pPr>
        <w:spacing w:before="280" w:after="120"/>
      </w:pPr>
      <w:r>
        <w:rPr>
          <w:b/>
          <w:color w:val="4A6B5C"/>
          <w:sz w:val="30"/>
        </w:rPr>
        <w:t>Individual Therapy Modalities</w:t>
      </w:r>
    </w:p>
    <w:p>
      <w:pPr>
        <w:spacing w:before="200" w:after="80"/>
      </w:pPr>
      <w:r>
        <w:rPr>
          <w:b/>
          <w:color w:val="4A6B5C"/>
          <w:sz w:val="24"/>
        </w:rPr>
        <w:t>CBT [Jessica W., CT]</w:t>
      </w:r>
    </w:p>
    <w:p>
      <w:pPr>
        <w:pStyle w:val="ListBullet"/>
        <w:ind w:left="360"/>
      </w:pPr>
      <w:r>
        <w:rPr>
          <w:i/>
          <w:color w:val="6A6A6A"/>
        </w:rPr>
        <w:t>[ ]</w:t>
      </w:r>
      <w:r>
        <w:t xml:space="preserve"> Fix typo: colon typo in green box before CBT</w:t>
      </w:r>
    </w:p>
    <w:p>
      <w:pPr>
        <w:pStyle w:val="ListBullet"/>
        <w:ind w:left="360"/>
      </w:pPr>
      <w:r>
        <w:rPr>
          <w:i/>
          <w:color w:val="6A6A6A"/>
        </w:rPr>
        <w:t>[ ]</w:t>
      </w:r>
      <w:r>
        <w:t xml:space="preserve"> Add: CBT often appears successful in-session but fails in real-world application due to deficits in generalization</w:t>
      </w:r>
    </w:p>
    <w:p>
      <w:pPr>
        <w:pStyle w:val="ListBullet"/>
        <w:ind w:left="360"/>
      </w:pPr>
      <w:r>
        <w:rPr>
          <w:i/>
          <w:color w:val="6A6A6A"/>
        </w:rPr>
        <w:t>[ ]</w:t>
      </w:r>
      <w:r>
        <w:t xml:space="preserve"> Add: when CBT "doesn't work," it's frequently misinterpreted as noncompliance, which can be harmful to the child and family</w:t>
      </w:r>
    </w:p>
    <w:p>
      <w:pPr>
        <w:pStyle w:val="ListBullet"/>
        <w:ind w:left="360"/>
      </w:pPr>
      <w:r>
        <w:rPr>
          <w:i/>
          <w:color w:val="6A6A6A"/>
        </w:rPr>
        <w:t>[ ]</w:t>
      </w:r>
      <w:r>
        <w:t xml:space="preserve"> Add caregiver guidance: look for therapists who use heavily modified, concrete, repetitive CBT or integrate experiential/environmental supports</w:t>
      </w:r>
    </w:p>
    <w:p>
      <w:pPr>
        <w:spacing w:before="200" w:after="80"/>
      </w:pPr>
      <w:r>
        <w:rPr>
          <w:b/>
          <w:color w:val="4A6B5C"/>
          <w:sz w:val="24"/>
        </w:rPr>
        <w:t>DBT [Jessica W.]</w:t>
      </w:r>
    </w:p>
    <w:p>
      <w:pPr>
        <w:pStyle w:val="ListBullet"/>
        <w:ind w:left="360"/>
      </w:pPr>
      <w:r>
        <w:rPr>
          <w:i/>
          <w:color w:val="6A6A6A"/>
        </w:rPr>
        <w:t>[ ]</w:t>
      </w:r>
      <w:r>
        <w:t xml:space="preserve"> Explicitly suggest caregivers seek skills-based or adapted DBT rather than full-protocol adherence</w:t>
      </w:r>
    </w:p>
    <w:p>
      <w:pPr>
        <w:pStyle w:val="ListBullet"/>
        <w:ind w:left="360"/>
      </w:pPr>
      <w:r>
        <w:rPr>
          <w:i/>
          <w:color w:val="6A6A6A"/>
        </w:rPr>
        <w:t>[ ]</w:t>
      </w:r>
      <w:r>
        <w:t xml:space="preserve"> Add note: most useful components are distress tolerance (especially sensory/body-based) and simplified emotion regulation skill-building</w:t>
      </w:r>
    </w:p>
    <w:p>
      <w:pPr>
        <w:pStyle w:val="ListBullet"/>
        <w:ind w:left="360"/>
      </w:pPr>
      <w:r>
        <w:rPr>
          <w:i/>
          <w:color w:val="6A6A6A"/>
        </w:rPr>
        <w:t>[ ]</w:t>
      </w:r>
      <w:r>
        <w:t xml:space="preserve"> Add note: reinforcement, repetition, and caregiver modeling are essential for skill acquisition</w:t>
      </w:r>
    </w:p>
    <w:p>
      <w:pPr>
        <w:spacing w:before="200" w:after="80"/>
      </w:pPr>
      <w:r>
        <w:rPr>
          <w:b/>
          <w:color w:val="4A6B5C"/>
          <w:sz w:val="24"/>
        </w:rPr>
        <w:t>TF-CBT [Jessica W., T. Eller, CT]</w:t>
      </w:r>
    </w:p>
    <w:p>
      <w:pPr>
        <w:pStyle w:val="ListBullet"/>
        <w:ind w:left="360"/>
      </w:pPr>
      <w:r>
        <w:rPr>
          <w:i/>
          <w:color w:val="6A6A6A"/>
        </w:rPr>
        <w:t>[ ]</w:t>
      </w:r>
      <w:r>
        <w:t xml:space="preserve"> Add: trauma narrative component can be challenging for individuals with FASD due to memory gaps, sequencing difficulties, language limitations</w:t>
      </w:r>
    </w:p>
    <w:p>
      <w:pPr>
        <w:pStyle w:val="ListBullet"/>
        <w:ind w:left="360"/>
      </w:pPr>
      <w:r>
        <w:rPr>
          <w:i/>
          <w:color w:val="6A6A6A"/>
        </w:rPr>
        <w:t>[ ]</w:t>
      </w:r>
      <w:r>
        <w:t xml:space="preserve"> Add: caregivers should ensure clinician is comfortable adapting narrative work (visual, experiential, co-constructed) and pacing (significantly slower)</w:t>
      </w:r>
    </w:p>
    <w:p>
      <w:pPr>
        <w:pStyle w:val="ListBullet"/>
        <w:ind w:left="360"/>
      </w:pPr>
      <w:r>
        <w:rPr>
          <w:i/>
          <w:color w:val="6A6A6A"/>
        </w:rPr>
        <w:t>[ ]</w:t>
      </w:r>
      <w:r>
        <w:t xml:space="preserve"> Add: stabilization and regulation often need to take much longer before trauma processing begins</w:t>
      </w:r>
    </w:p>
    <w:p>
      <w:pPr>
        <w:pStyle w:val="ListBullet"/>
        <w:ind w:left="360"/>
      </w:pPr>
      <w:r>
        <w:rPr>
          <w:i/>
          <w:color w:val="6A6A6A"/>
        </w:rPr>
        <w:t>[ ]</w:t>
      </w:r>
      <w:r>
        <w:t xml:space="preserve"> Add: psychoeducation should help caregivers discern what is trauma response vs. brain-based difference</w:t>
      </w:r>
    </w:p>
    <w:p>
      <w:pPr>
        <w:pStyle w:val="ListBullet"/>
        <w:ind w:left="360"/>
      </w:pPr>
      <w:r>
        <w:rPr>
          <w:i/>
          <w:color w:val="6A6A6A"/>
        </w:rPr>
        <w:t>[ ]</w:t>
      </w:r>
      <w:r>
        <w:t xml:space="preserve"> Add: caregivers must be actively involved in reframing, connecting feeling/thought/behavior</w:t>
      </w:r>
    </w:p>
    <w:p>
      <w:pPr>
        <w:pStyle w:val="ListBullet"/>
        <w:ind w:left="360"/>
      </w:pPr>
      <w:r>
        <w:rPr>
          <w:i/>
          <w:color w:val="6A6A6A"/>
        </w:rPr>
        <w:t>[ ]</w:t>
      </w:r>
      <w:r>
        <w:t xml:space="preserve"> Add: both caregiver and clinician must be aware of confabulation during the trauma narrative</w:t>
      </w:r>
    </w:p>
    <w:p>
      <w:pPr>
        <w:pStyle w:val="ListBullet"/>
        <w:ind w:left="360"/>
      </w:pPr>
      <w:r>
        <w:rPr>
          <w:i/>
          <w:color w:val="6A6A6A"/>
        </w:rPr>
        <w:t>[ ]</w:t>
      </w:r>
      <w:r>
        <w:t xml:space="preserve"> Add: relaxation and affective modulation will need additional support, including sensory work</w:t>
      </w:r>
    </w:p>
    <w:p>
      <w:pPr>
        <w:pStyle w:val="ListBullet"/>
        <w:ind w:left="360"/>
      </w:pPr>
      <w:r>
        <w:rPr>
          <w:i/>
          <w:color w:val="6A6A6A"/>
        </w:rPr>
        <w:t>[ ]</w:t>
      </w:r>
      <w:r>
        <w:t xml:space="preserve"> Add: enhance safety given generalization difficulties — needs caregiver coaching to move out of the office into real life, may repeat at new milestones</w:t>
      </w:r>
    </w:p>
    <w:p>
      <w:pPr>
        <w:pStyle w:val="ListBullet"/>
        <w:ind w:left="360"/>
      </w:pPr>
      <w:r>
        <w:rPr>
          <w:i/>
          <w:color w:val="6A6A6A"/>
        </w:rPr>
        <w:t>[ ]</w:t>
      </w:r>
      <w:r>
        <w:t xml:space="preserve"> Keep the workbook so the child can continue to use it to work through their story</w:t>
      </w:r>
    </w:p>
    <w:p>
      <w:pPr>
        <w:spacing w:before="200" w:after="80"/>
      </w:pPr>
      <w:r>
        <w:rPr>
          <w:b/>
          <w:color w:val="4A6B5C"/>
          <w:sz w:val="24"/>
        </w:rPr>
        <w:t>DDP [Janessa]</w:t>
      </w:r>
    </w:p>
    <w:p>
      <w:pPr>
        <w:pStyle w:val="ListBullet"/>
        <w:ind w:left="360"/>
      </w:pPr>
      <w:r>
        <w:rPr>
          <w:i/>
          <w:color w:val="6A6A6A"/>
        </w:rPr>
        <w:t>[ ]</w:t>
      </w:r>
      <w:r>
        <w:t xml:space="preserve"> Add new "Challenges and Adaptations" subsection: PACE relies on co-regulation, and social-cognition challenges can make synchronized, shared-experience interactions difficult. Intersubjectivity is demanding — joint attention, theory of mind, and reading social cues can be strained. Narrative work may be limited by memory, sequencing, and readiness to use emotional language or label feelings. Reflection may be inconsistent when cause-and-effect reasoning or abstract working memory is impaired. Pacing may feel too fast; less language, more pauses, and concrete anchors (photos, objects, simple storylines) help. Caregiver training is key — PACE is a relational stance by the caregiver/clinician, so the cognitive load shifts off the child and onto the regulated, coached adult.</w:t>
      </w:r>
    </w:p>
    <w:p>
      <w:r>
        <w:rPr>
          <w:i/>
        </w:rPr>
        <w:t>(Janessa's other DDP edits — "What It Asks the Brain to Do," "Caregiver Involvement," and "Brain-Based Consideration" — are already on the live site.)</w:t>
      </w:r>
    </w:p>
    <w:p>
      <w:pPr>
        <w:spacing w:before="200" w:after="80"/>
      </w:pPr>
      <w:r>
        <w:rPr>
          <w:b/>
          <w:color w:val="4A6B5C"/>
          <w:sz w:val="24"/>
        </w:rPr>
        <w:t>Play Therapy [E. Goodman]</w:t>
      </w:r>
    </w:p>
    <w:p>
      <w:pPr>
        <w:pStyle w:val="ListBullet"/>
        <w:ind w:left="360"/>
      </w:pPr>
      <w:r>
        <w:rPr>
          <w:i/>
          <w:color w:val="6A6A6A"/>
        </w:rPr>
        <w:t>[ ]</w:t>
      </w:r>
      <w:r>
        <w:t xml:space="preserve"> Add: play therapy accesses the right side of the brain (art, music, expression, color) while traditional talk therapy works only with the left side</w:t>
      </w:r>
    </w:p>
    <w:p>
      <w:pPr>
        <w:pStyle w:val="ListBullet"/>
        <w:ind w:left="360"/>
      </w:pPr>
      <w:r>
        <w:rPr>
          <w:i/>
          <w:color w:val="6A6A6A"/>
        </w:rPr>
        <w:t>[ ]</w:t>
      </w:r>
      <w:r>
        <w:t xml:space="preserve"> Add: the brain grows right-to-left and bottom-to-top — play therapy is especially good for children showing dysmaturity</w:t>
      </w:r>
    </w:p>
    <w:p>
      <w:pPr>
        <w:pStyle w:val="ListBullet"/>
        <w:ind w:left="360"/>
      </w:pPr>
      <w:r>
        <w:rPr>
          <w:i/>
          <w:color w:val="6A6A6A"/>
        </w:rPr>
        <w:t>[ ]</w:t>
      </w:r>
      <w:r>
        <w:t xml:space="preserve"> Add: effective for older children, teens, and adults when implemented sensitively (neurointegration)</w:t>
      </w:r>
    </w:p>
    <w:p>
      <w:pPr>
        <w:pStyle w:val="ListBullet"/>
        <w:ind w:left="360"/>
      </w:pPr>
      <w:r>
        <w:rPr>
          <w:i/>
          <w:color w:val="6A6A6A"/>
        </w:rPr>
        <w:t>[ ]</w:t>
      </w:r>
      <w:r>
        <w:t xml:space="preserve"> Add: extremely effective when a "front door" approach doesn't work</w:t>
      </w:r>
    </w:p>
    <w:p>
      <w:pPr>
        <w:spacing w:before="200" w:after="80"/>
      </w:pPr>
      <w:r>
        <w:rPr>
          <w:b/>
          <w:color w:val="4A6B5C"/>
          <w:sz w:val="24"/>
        </w:rPr>
        <w:t>TBRI [E. Goodman, Tami Eller, CT]</w:t>
      </w:r>
    </w:p>
    <w:p>
      <w:pPr>
        <w:pStyle w:val="ListBullet"/>
        <w:ind w:left="360"/>
      </w:pPr>
      <w:r>
        <w:rPr>
          <w:i/>
          <w:color w:val="6A6A6A"/>
        </w:rPr>
        <w:t>[ ]</w:t>
      </w:r>
      <w:r>
        <w:t xml:space="preserve"> Fix typo: colon typo in green box before TBRI</w:t>
      </w:r>
    </w:p>
    <w:p>
      <w:pPr>
        <w:pStyle w:val="ListBullet"/>
        <w:ind w:left="360"/>
      </w:pPr>
      <w:r>
        <w:rPr>
          <w:i/>
          <w:color w:val="6A6A6A"/>
        </w:rPr>
        <w:t>[ ]</w:t>
      </w:r>
      <w:r>
        <w:t xml:space="preserve"> Add: caregivers should be prepared to address their own histories while learning TBRI</w:t>
      </w:r>
    </w:p>
    <w:p>
      <w:pPr>
        <w:pStyle w:val="ListBullet"/>
        <w:ind w:left="360"/>
      </w:pPr>
      <w:r>
        <w:rPr>
          <w:i/>
          <w:color w:val="6A6A6A"/>
        </w:rPr>
        <w:t>[ ]</w:t>
      </w:r>
      <w:r>
        <w:t xml:space="preserve"> Add caution on Correcting Principles: youth may not be able to participate in a "redo"; ability to "correct" behavior is variable</w:t>
      </w:r>
    </w:p>
    <w:p>
      <w:pPr>
        <w:pStyle w:val="ListBullet"/>
        <w:ind w:left="360"/>
      </w:pPr>
      <w:r>
        <w:rPr>
          <w:i/>
          <w:color w:val="6A6A6A"/>
        </w:rPr>
        <w:t>[ ]</w:t>
      </w:r>
      <w:r>
        <w:t xml:space="preserve"> Add: may need to adjust expectations and go backward to build forward depending on the day or time</w:t>
      </w:r>
    </w:p>
    <w:p>
      <w:pPr>
        <w:pStyle w:val="ListBullet"/>
        <w:ind w:left="360"/>
      </w:pPr>
      <w:r>
        <w:rPr>
          <w:i/>
          <w:color w:val="6A6A6A"/>
        </w:rPr>
        <w:t>[ ]</w:t>
      </w:r>
      <w:r>
        <w:t xml:space="preserve"> Add: may take more "redo" and "correcting" cycles for pro-social behaviors to be learned</w:t>
      </w:r>
    </w:p>
    <w:p>
      <w:pPr>
        <w:pStyle w:val="ListBullet"/>
        <w:ind w:left="360"/>
      </w:pPr>
      <w:r>
        <w:rPr>
          <w:i/>
          <w:color w:val="6A6A6A"/>
        </w:rPr>
        <w:t>[ ]</w:t>
      </w:r>
      <w:r>
        <w:t xml:space="preserve"> Add framing: TBRI is a connected-style alternative to traditional, punitive parenting; useful for all relationships, especially beneficial for the listed populations</w:t>
      </w:r>
    </w:p>
    <w:p>
      <w:pPr>
        <w:spacing w:before="200" w:after="80"/>
      </w:pPr>
      <w:r>
        <w:rPr>
          <w:b/>
          <w:color w:val="4A6B5C"/>
          <w:sz w:val="24"/>
        </w:rPr>
        <w:t>ABA — NEW Modality to Add [Sydney and Emma]</w:t>
      </w:r>
    </w:p>
    <w:p>
      <w:pPr>
        <w:pStyle w:val="ListBullet"/>
        <w:ind w:left="360"/>
      </w:pPr>
      <w:r>
        <w:rPr>
          <w:i/>
          <w:color w:val="6A6A6A"/>
        </w:rPr>
        <w:t>[ ]</w:t>
      </w:r>
      <w:r>
        <w:t xml:space="preserve"> Add ABA as a new modality entry with these fields:</w:t>
      </w:r>
    </w:p>
    <w:p>
      <w:pPr>
        <w:pStyle w:val="ListBullet"/>
        <w:ind w:left="720"/>
      </w:pPr>
      <w:r>
        <w:rPr>
          <w:b/>
        </w:rPr>
        <w:t>Ages:</w:t>
      </w:r>
      <w:r>
        <w:t xml:space="preserve"> 2–18 (traditionally), through adulthood</w:t>
      </w:r>
    </w:p>
    <w:p>
      <w:pPr>
        <w:pStyle w:val="ListBullet"/>
        <w:ind w:left="720"/>
      </w:pPr>
      <w:r>
        <w:rPr>
          <w:b/>
        </w:rPr>
        <w:t>Brain-Based Fit:</w:t>
      </w:r>
      <w:r>
        <w:t xml:space="preserve"> Low to Moderate (highly dependent on approach and adaptation)</w:t>
      </w:r>
    </w:p>
    <w:p>
      <w:pPr>
        <w:pStyle w:val="ListBullet"/>
        <w:ind w:left="720"/>
      </w:pPr>
      <w:r>
        <w:rPr>
          <w:b/>
        </w:rPr>
        <w:t>What it asks the brain to do:</w:t>
      </w:r>
      <w:r>
        <w:t xml:space="preserve"> Structured, behavior-based; teaches skills through repetition, reinforcement, breaking tasks into small steps; learning through external cues, rewards, consistent practice — not internal insight or emotional processing</w:t>
      </w:r>
    </w:p>
    <w:p>
      <w:pPr>
        <w:pStyle w:val="ListBullet"/>
        <w:ind w:left="720"/>
      </w:pPr>
      <w:r>
        <w:rPr>
          <w:b/>
        </w:rPr>
        <w:t>Caregiver involvement:</w:t>
      </w:r>
      <w:r>
        <w:t xml:space="preserve"> Caregiver training and home carryover are key; strong involvement improves generalization and consistency</w:t>
      </w:r>
    </w:p>
    <w:p>
      <w:pPr>
        <w:pStyle w:val="ListBullet"/>
        <w:ind w:left="720"/>
      </w:pPr>
      <w:r>
        <w:rPr>
          <w:b/>
        </w:rPr>
        <w:t>Good fit if:</w:t>
      </w:r>
      <w:r>
        <w:t xml:space="preserve"> Child benefits from repetition, predictability, clear routines; learns best through structured teaching and reinforcement; communication, daily living, safety, behavior reduction, social skills are primary goals</w:t>
      </w:r>
    </w:p>
    <w:p>
      <w:pPr>
        <w:pStyle w:val="ListBullet"/>
        <w:ind w:left="720"/>
      </w:pPr>
      <w:r>
        <w:rPr>
          <w:b/>
        </w:rPr>
        <w:t>Good provider fit if:</w:t>
      </w:r>
      <w:r>
        <w:t xml:space="preserve"> Provider includes/coaches caregivers; emphasizes relationship, regulation, adapting to the child's brain; uses flexible, child-centered, non-compliance-driven approach</w:t>
      </w:r>
    </w:p>
    <w:p>
      <w:pPr>
        <w:pStyle w:val="ListBullet"/>
        <w:ind w:left="720"/>
      </w:pPr>
      <w:r>
        <w:rPr>
          <w:b/>
        </w:rPr>
        <w:t>Brain-Based Consideration:</w:t>
      </w:r>
      <w:r>
        <w:t xml:space="preserve"> Helpful for specific skills when adapted to be relationship-based and regulation-focused; traditional models can place high demands on attention/compliance/behavioral control — challenging for FASD, trauma, ADHD; if not adapted, may increase stress or mask underlying needs; a neurodevelopmentally-informed provider prioritizing flexibility, connection, and sensory/emotional needs is key</w:t>
      </w:r>
    </w:p>
    <w:p>
      <w:pPr>
        <w:spacing w:before="120" w:after="120"/>
      </w:pPr>
      <w:r>
        <w:rPr>
          <w:color w:val="BBBBBB"/>
        </w:rPr>
        <w:t>────────────────────────────────────────────────────────────</w:t>
      </w:r>
    </w:p>
    <w:p>
      <w:pPr>
        <w:spacing w:before="280" w:after="120"/>
      </w:pPr>
      <w:r>
        <w:rPr>
          <w:b/>
          <w:color w:val="4A6B5C"/>
          <w:sz w:val="30"/>
        </w:rPr>
        <w:t>Supplemental: Adaptation Models [L. Gumbiner]</w:t>
      </w:r>
    </w:p>
    <w:p>
      <w:r>
        <w:t>From Delage et al., 2026 Seattle FASD Conference. Submitted as supplemental content; not yet placed on the site.</w:t>
      </w:r>
    </w:p>
    <w:p>
      <w:r>
        <w:rPr>
          <w:b/>
        </w:rPr>
        <w:t>Clinician-Driven Model (7 steps):</w:t>
      </w:r>
    </w:p>
    <w:p>
      <w:pPr>
        <w:pStyle w:val="ListNumber"/>
      </w:pPr>
      <w:r>
        <w:t>Begin with listening and relationship-building</w:t>
      </w:r>
    </w:p>
    <w:p>
      <w:pPr>
        <w:pStyle w:val="ListNumber"/>
      </w:pPr>
      <w:r>
        <w:t>Identify accessibility barriers in the existing intervention</w:t>
      </w:r>
    </w:p>
    <w:p>
      <w:pPr>
        <w:pStyle w:val="ListNumber"/>
      </w:pPr>
      <w:r>
        <w:t>Preserve core treatment elements</w:t>
      </w:r>
    </w:p>
    <w:p>
      <w:pPr>
        <w:pStyle w:val="ListNumber"/>
      </w:pPr>
      <w:r>
        <w:t>Modify delivery for neurodevelopmental fit</w:t>
      </w:r>
    </w:p>
    <w:p>
      <w:pPr>
        <w:pStyle w:val="ListNumber"/>
      </w:pPr>
      <w:r>
        <w:t>Adjust expectations and measurement of progress</w:t>
      </w:r>
    </w:p>
    <w:p>
      <w:pPr>
        <w:pStyle w:val="ListNumber"/>
      </w:pPr>
      <w:r>
        <w:t>Build peer and community connection when possible</w:t>
      </w:r>
    </w:p>
    <w:p>
      <w:pPr>
        <w:pStyle w:val="ListNumber"/>
      </w:pPr>
      <w:r>
        <w:t>Engage in ongoing reflection and consultation</w:t>
      </w:r>
    </w:p>
    <w:p>
      <w:r>
        <w:rPr>
          <w:b/>
        </w:rPr>
        <w:t>Research-Driven Model (7 steps):</w:t>
      </w:r>
    </w:p>
    <w:p>
      <w:pPr>
        <w:pStyle w:val="ListNumber"/>
      </w:pPr>
      <w:r>
        <w:t>Co-define the problem and priorities</w:t>
      </w:r>
    </w:p>
    <w:p>
      <w:pPr>
        <w:pStyle w:val="ListNumber"/>
      </w:pPr>
      <w:r>
        <w:t>Multi-informant needs assessment</w:t>
      </w:r>
    </w:p>
    <w:p>
      <w:pPr>
        <w:pStyle w:val="ListNumber"/>
      </w:pPr>
      <w:r>
        <w:t>Ground adaptations in theory and living experience (EPIS framework)</w:t>
      </w:r>
    </w:p>
    <w:p>
      <w:pPr>
        <w:pStyle w:val="ListNumber"/>
      </w:pPr>
      <w:r>
        <w:t>Systematic adaptation design and documentation (MADI framework)</w:t>
      </w:r>
    </w:p>
    <w:p>
      <w:pPr>
        <w:pStyle w:val="ListNumber"/>
      </w:pPr>
      <w:r>
        <w:t>Workforce preparation and collaborative training</w:t>
      </w:r>
    </w:p>
    <w:p>
      <w:pPr>
        <w:pStyle w:val="ListNumber"/>
      </w:pPr>
      <w:r>
        <w:t>Feasibility trial with continuous feedback loops</w:t>
      </w:r>
    </w:p>
    <w:p>
      <w:pPr>
        <w:pStyle w:val="ListNumber"/>
      </w:pPr>
      <w:r>
        <w:t>Iterative refinement and sustainment planning</w:t>
      </w:r>
    </w:p>
    <w:p>
      <w:pPr>
        <w:pStyle w:val="ListBullet"/>
        <w:ind w:left="360"/>
      </w:pPr>
      <w:r>
        <w:rPr>
          <w:i/>
          <w:color w:val="6A6A6A"/>
        </w:rPr>
        <w:t>[ ]</w:t>
      </w:r>
      <w:r>
        <w:t xml:space="preserve"> Decide where these two models live on the site (likely under Clinicians)</w:t>
      </w:r>
    </w:p>
    <w:p>
      <w:pPr>
        <w:spacing w:before="120" w:after="120"/>
      </w:pPr>
      <w:r>
        <w:rPr>
          <w:color w:val="BBBBBB"/>
        </w:rPr>
        <w:t>────────────────────────────────────────────────────────────</w:t>
      </w:r>
    </w:p>
    <w:p>
      <w:pPr>
        <w:spacing w:before="280" w:after="120"/>
      </w:pPr>
      <w:r>
        <w:rPr>
          <w:b/>
          <w:color w:val="4A6B5C"/>
          <w:sz w:val="30"/>
        </w:rPr>
        <w:t>Sources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Reviewer</w:t>
            </w:r>
          </w:p>
        </w:tc>
        <w:tc>
          <w:tcPr>
            <w:tcW w:type="dxa" w:w="4680"/>
          </w:tcPr>
          <w:p>
            <w:r/>
            <w:r>
              <w:rPr>
                <w:b/>
              </w:rPr>
              <w:t>Files contributed</w:t>
            </w:r>
          </w:p>
        </w:tc>
      </w:tr>
      <w:tr>
        <w:tc>
          <w:tcPr>
            <w:tcW w:type="dxa" w:w="4680"/>
          </w:tcPr>
          <w:p>
            <w:r/>
            <w:r>
              <w:t>Annette Kunzman (AK)</w:t>
            </w:r>
          </w:p>
        </w:tc>
        <w:tc>
          <w:tcPr>
            <w:tcW w:type="dxa" w:w="4680"/>
          </w:tcPr>
          <w:p>
            <w:r/>
            <w:r>
              <w:t>Home Page, About Us, Overall Layout (May 5, 2026)</w:t>
            </w:r>
          </w:p>
        </w:tc>
      </w:tr>
      <w:tr>
        <w:tc>
          <w:tcPr>
            <w:tcW w:type="dxa" w:w="4680"/>
          </w:tcPr>
          <w:p>
            <w:r/>
            <w:r>
              <w:t>Janessa Nikols</w:t>
            </w:r>
          </w:p>
        </w:tc>
        <w:tc>
          <w:tcPr>
            <w:tcW w:type="dxa" w:w="4680"/>
          </w:tcPr>
          <w:p>
            <w:r/>
            <w:r>
              <w:t>Home Page, About Us, Professional Page, DDP (April 3 / 24, 2026)</w:t>
            </w:r>
          </w:p>
        </w:tc>
      </w:tr>
      <w:tr>
        <w:tc>
          <w:tcPr>
            <w:tcW w:type="dxa" w:w="4680"/>
          </w:tcPr>
          <w:p>
            <w:r/>
            <w:r>
              <w:t>Sarah Brown (SB)</w:t>
            </w:r>
          </w:p>
        </w:tc>
        <w:tc>
          <w:tcPr>
            <w:tcW w:type="dxa" w:w="4680"/>
          </w:tcPr>
          <w:p>
            <w:r/>
            <w:r>
              <w:t>Overall Layout (April 13, 2026)</w:t>
            </w:r>
          </w:p>
        </w:tc>
      </w:tr>
      <w:tr>
        <w:tc>
          <w:tcPr>
            <w:tcW w:type="dxa" w:w="4680"/>
          </w:tcPr>
          <w:p>
            <w:r/>
            <w:r>
              <w:t>Christie Petrenko</w:t>
            </w:r>
          </w:p>
        </w:tc>
        <w:tc>
          <w:tcPr>
            <w:tcW w:type="dxa" w:w="4680"/>
          </w:tcPr>
          <w:p>
            <w:r/>
            <w:r>
              <w:t>Caregivers (Therapy Guide overview), Professional Page</w:t>
            </w:r>
          </w:p>
        </w:tc>
      </w:tr>
      <w:tr>
        <w:tc>
          <w:tcPr>
            <w:tcW w:type="dxa" w:w="4680"/>
          </w:tcPr>
          <w:p>
            <w:r/>
            <w:r>
              <w:t>Jessica Wilson</w:t>
            </w:r>
          </w:p>
        </w:tc>
        <w:tc>
          <w:tcPr>
            <w:tcW w:type="dxa" w:w="4680"/>
          </w:tcPr>
          <w:p>
            <w:r/>
            <w:r>
              <w:t>CBT, DBT, TF-CBT, general modality prompt suggestion (April 29, 2026)</w:t>
            </w:r>
          </w:p>
        </w:tc>
      </w:tr>
      <w:tr>
        <w:tc>
          <w:tcPr>
            <w:tcW w:type="dxa" w:w="4680"/>
          </w:tcPr>
          <w:p>
            <w:r/>
            <w:r>
              <w:t>Erin Goodman</w:t>
            </w:r>
          </w:p>
        </w:tc>
        <w:tc>
          <w:tcPr>
            <w:tcW w:type="dxa" w:w="4680"/>
          </w:tcPr>
          <w:p>
            <w:r/>
            <w:r>
              <w:t>Play Therapy, TBRI (April 8, 2026)</w:t>
            </w:r>
          </w:p>
        </w:tc>
      </w:tr>
      <w:tr>
        <w:tc>
          <w:tcPr>
            <w:tcW w:type="dxa" w:w="4680"/>
          </w:tcPr>
          <w:p>
            <w:r/>
            <w:r>
              <w:t>Tami Eller</w:t>
            </w:r>
          </w:p>
        </w:tc>
        <w:tc>
          <w:tcPr>
            <w:tcW w:type="dxa" w:w="4680"/>
          </w:tcPr>
          <w:p>
            <w:r/>
            <w:r>
              <w:t>TBRI, TF-CBT (April 27, 2026)</w:t>
            </w:r>
          </w:p>
        </w:tc>
      </w:tr>
      <w:tr>
        <w:tc>
          <w:tcPr>
            <w:tcW w:type="dxa" w:w="4680"/>
          </w:tcPr>
          <w:p>
            <w:r/>
            <w:r>
              <w:t>Sydney and Emma</w:t>
            </w:r>
          </w:p>
        </w:tc>
        <w:tc>
          <w:tcPr>
            <w:tcW w:type="dxa" w:w="4680"/>
          </w:tcPr>
          <w:p>
            <w:r/>
            <w:r>
              <w:t>ABA (new modality content)</w:t>
            </w:r>
          </w:p>
        </w:tc>
      </w:tr>
      <w:tr>
        <w:tc>
          <w:tcPr>
            <w:tcW w:type="dxa" w:w="4680"/>
          </w:tcPr>
          <w:p>
            <w:r/>
            <w:r>
              <w:t>L. Gumbiner</w:t>
            </w:r>
          </w:p>
        </w:tc>
        <w:tc>
          <w:tcPr>
            <w:tcW w:type="dxa" w:w="4680"/>
          </w:tcPr>
          <w:p>
            <w:r/>
            <w:r>
              <w:t>Two adaptation models from 2026 Seattle FASD Conference</w:t>
            </w:r>
          </w:p>
        </w:tc>
      </w:tr>
      <w:tr>
        <w:tc>
          <w:tcPr>
            <w:tcW w:type="dxa" w:w="4680"/>
          </w:tcPr>
          <w:p>
            <w:r/>
            <w:r>
              <w:t>Chris Troutt (CT)</w:t>
            </w:r>
          </w:p>
        </w:tc>
        <w:tc>
          <w:tcPr>
            <w:tcW w:type="dxa" w:w="4680"/>
          </w:tcPr>
          <w:p>
            <w:r/>
            <w:r>
              <w:t>CBT, TBRI, TF-CBT (April 15, 2026); broader caregiver-tools suggestion via email</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