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4A6B5C"/>
          <w:sz w:val="40"/>
        </w:rPr>
        <w:t>Mental Health Workgroup — Proposal to FASD United</w:t>
      </w:r>
    </w:p>
    <w:p>
      <w:r>
        <w:rPr>
          <w:b/>
        </w:rPr>
        <w:t>From:</w:t>
      </w:r>
      <w:r>
        <w:t xml:space="preserve"> FASD United Mental Health Work Group (Tamra Cajo, Janessa Nikols, Laura M. Gumbiner, Joanne Sparrow)</w:t>
      </w:r>
    </w:p>
    <w:p>
      <w:r>
        <w:rPr>
          <w:b/>
        </w:rPr>
        <w:t>To:</w:t>
      </w:r>
      <w:r>
        <w:t xml:space="preserve"> FASD United Leadership</w:t>
      </w:r>
    </w:p>
    <w:p>
      <w:r>
        <w:rPr>
          <w:b/>
        </w:rPr>
        <w:t>Date:</w:t>
      </w:r>
      <w:r>
        <w:t xml:space="preserve"> </w:t>
      </w:r>
      <w:r>
        <w:rPr>
          <w:i/>
          <w:color w:val="6A6A6A"/>
        </w:rPr>
        <w:t>[To be confirmed]</w:t>
      </w:r>
    </w:p>
    <w:p>
      <w:r>
        <w:rPr>
          <w:b/>
        </w:rPr>
        <w:t>Status:</w:t>
      </w:r>
      <w:r>
        <w:t xml:space="preserve"> Draft for internal review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Executive Summary</w:t>
      </w:r>
    </w:p>
    <w:p>
      <w:r>
        <w:t>The FASD United Mental Health Work Group is requesting support from FASD United to expand the brain-based mental health initiative through the upcoming grant cycle. This proposal outlines who we are, the purpose of the Work Group, and what the grant funding will be used for: continued website development, the Brain-Based Pathway learning content (including mini training videos), the Community of Practice for clinicians, CEUs through FASD United, and translation of evolving research into accessible practice resources.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About the Work Group</w:t>
      </w:r>
    </w:p>
    <w:p>
      <w:r>
        <w:t>The FASD United Mental Health Work Group is a collaborative of mental health clinicians, caregivers, self-advocates, and researchers who recognized a shared gap: too few people in the field truly understood individuals with brain-based differences, and the standard mental health training pathway did not prepare clinicians to work with those clients well.</w:t>
      </w:r>
    </w:p>
    <w:p>
      <w:r>
        <w:t>The Work Group came together as a community to close that gap through education, training, and a shared commitment to making brain-based care more accessible to everyone who needs it.</w:t>
      </w:r>
    </w:p>
    <w:p>
      <w:r>
        <w:rPr>
          <w:b/>
        </w:rPr>
        <w:t>Working leaders:</w:t>
      </w:r>
    </w:p>
    <w:p>
      <w:pPr>
        <w:pStyle w:val="ListBullet"/>
        <w:ind w:left="360"/>
      </w:pPr>
      <w:r>
        <w:t>Tamra Cajo, LCSW — Statewide Director of FASD at The Florida Center for Early Childhood; Board Chair, FASCETS Center for Neurodiversity</w:t>
      </w:r>
    </w:p>
    <w:p>
      <w:pPr>
        <w:pStyle w:val="ListBullet"/>
        <w:ind w:left="360"/>
      </w:pPr>
      <w:r>
        <w:t>Janessa Nikols, LCPC — Founder and Director, The Center for Neurobehavioral Guidance</w:t>
      </w:r>
    </w:p>
    <w:p>
      <w:pPr>
        <w:pStyle w:val="ListBullet"/>
        <w:ind w:left="360"/>
      </w:pPr>
      <w:r>
        <w:t xml:space="preserve">Laura M. Gumbiner, PhD, LCP, NCSP — </w:t>
      </w:r>
      <w:r>
        <w:rPr>
          <w:i/>
          <w:color w:val="6A6A6A"/>
        </w:rPr>
        <w:t>[Affiliation to be added]</w:t>
      </w:r>
    </w:p>
    <w:p>
      <w:pPr>
        <w:pStyle w:val="ListBullet"/>
        <w:ind w:left="360"/>
      </w:pPr>
      <w:r>
        <w:t xml:space="preserve">Joanne Sparrow, PhD — </w:t>
      </w:r>
      <w:r>
        <w:rPr>
          <w:i/>
          <w:color w:val="6A6A6A"/>
        </w:rPr>
        <w:t>[Affiliation to be added]</w:t>
      </w:r>
    </w:p>
    <w:p>
      <w:r>
        <w:rPr>
          <w:b/>
        </w:rPr>
        <w:t>Broader contributors:</w:t>
      </w:r>
      <w:r>
        <w:t xml:space="preserve"> A wider advisory group of clinicians, caregivers, and individuals with lived experience who shape content review, resource development, and the direction of the work.</w:t>
      </w:r>
    </w:p>
    <w:p>
      <w:r>
        <w:rPr>
          <w:b/>
        </w:rPr>
        <w:t>Institutional partners:</w:t>
      </w:r>
      <w:r>
        <w:t xml:space="preserve"> FASD United (parent organization), University of Alberta, and additional partners in development.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Purpose</w:t>
      </w:r>
    </w:p>
    <w:p>
      <w:r>
        <w:t>The Work Group exists to:</w:t>
      </w:r>
    </w:p>
    <w:p>
      <w:pPr>
        <w:pStyle w:val="ListNumber"/>
      </w:pPr>
      <w:r>
        <w:rPr>
          <w:b/>
        </w:rPr>
        <w:t>Close the brain-based mental health gap.</w:t>
      </w:r>
      <w:r>
        <w:t xml:space="preserve"> Build accessible, accurate, evidence-informed resources that help mental health clinicians, caregivers, and self-advocates understand brain-based differences and respond well to them.</w:t>
      </w:r>
    </w:p>
    <w:p>
      <w:pPr>
        <w:pStyle w:val="ListNumber"/>
      </w:pPr>
      <w:r>
        <w:rPr>
          <w:b/>
        </w:rPr>
        <w:t>Develop the Brain-Based Pathway.</w:t>
      </w:r>
      <w:r>
        <w:t xml:space="preserve"> A structured developmental framework that supports clinicians from foundational brain-based understanding through to advanced, responsive practice — across five core steps.</w:t>
      </w:r>
    </w:p>
    <w:p>
      <w:pPr>
        <w:pStyle w:val="ListNumber"/>
      </w:pPr>
      <w:r>
        <w:rPr>
          <w:b/>
        </w:rPr>
        <w:t>Establish a clinician Community of Practice.</w:t>
      </w:r>
      <w:r>
        <w:t xml:space="preserve"> A peer-learning space for clinicians working with FASD and other brain-based differences, supporting ongoing professional development beyond what graduate training typically provides.</w:t>
      </w:r>
    </w:p>
    <w:p>
      <w:pPr>
        <w:pStyle w:val="ListNumber"/>
      </w:pPr>
      <w:r>
        <w:rPr>
          <w:b/>
        </w:rPr>
        <w:t>Bridge research and practice.</w:t>
      </w:r>
      <w:r>
        <w:t xml:space="preserve"> Translate evolving research (including FASD, neurodevelopment, trauma, and neurodiversity-affirming care) into resources clinicians can actually use, while being honest about what comes from current clinical practice vs. emerging research.</w:t>
      </w:r>
    </w:p>
    <w:p>
      <w:pPr>
        <w:pStyle w:val="ListNumber"/>
      </w:pPr>
      <w:r>
        <w:rPr>
          <w:b/>
        </w:rPr>
        <w:t>Expand reach over time.</w:t>
      </w:r>
      <w:r>
        <w:t xml:space="preserve"> Develop parallel pathways for caregivers and self-advocates so the framework speaks to all three audiences, not only clinicians.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What the Grant Will Be Used For</w:t>
      </w:r>
    </w:p>
    <w:p>
      <w:r>
        <w:t>Five focus areas, each tied to a deliverable.</w:t>
      </w:r>
    </w:p>
    <w:p>
      <w:pPr>
        <w:spacing w:before="200" w:after="80"/>
      </w:pPr>
      <w:r>
        <w:rPr>
          <w:b/>
          <w:color w:val="4A6B5C"/>
          <w:sz w:val="24"/>
        </w:rPr>
        <w:t>1. Website and Educational Content</w:t>
      </w:r>
    </w:p>
    <w:p>
      <w:pPr>
        <w:pStyle w:val="ListBullet"/>
        <w:ind w:left="360"/>
      </w:pPr>
      <w:r>
        <w:t>Continued development and hosting of the brain-based mental health resource site (</w:t>
      </w:r>
      <w:r>
        <w:rPr>
          <w:rFonts w:ascii="Consolas" w:hAnsi="Consolas"/>
        </w:rPr>
        <w:t>tcfasd.github.io/Brain-Based-Mental-Health-/</w:t>
      </w:r>
      <w:r>
        <w:t>)</w:t>
      </w:r>
    </w:p>
    <w:p>
      <w:pPr>
        <w:pStyle w:val="ListBullet"/>
        <w:ind w:left="360"/>
      </w:pPr>
      <w:r>
        <w:t>Editing, revisions, and accessibility improvements</w:t>
      </w:r>
    </w:p>
    <w:p>
      <w:pPr>
        <w:pStyle w:val="ListBullet"/>
        <w:ind w:left="360"/>
      </w:pPr>
      <w:r>
        <w:t>Site maintenance and updates as evidence and resources evolve</w:t>
      </w:r>
    </w:p>
    <w:p>
      <w:pPr>
        <w:spacing w:before="200" w:after="80"/>
      </w:pPr>
      <w:r>
        <w:rPr>
          <w:b/>
          <w:color w:val="4A6B5C"/>
          <w:sz w:val="24"/>
        </w:rPr>
        <w:t>2. Mini Training Videos for the Brain-Based Pathway</w:t>
      </w:r>
    </w:p>
    <w:p>
      <w:pPr>
        <w:pStyle w:val="ListBullet"/>
        <w:ind w:left="360"/>
      </w:pPr>
      <w:r>
        <w:t>Development and production of 10-minute training videos for each step in the Brain-Based Pathway:</w:t>
      </w:r>
    </w:p>
    <w:p>
      <w:pPr>
        <w:pStyle w:val="ListBullet"/>
        <w:ind w:left="720"/>
      </w:pPr>
      <w:r>
        <w:t>Step 1 — Brain-Based Foundations</w:t>
      </w:r>
    </w:p>
    <w:p>
      <w:pPr>
        <w:pStyle w:val="ListBullet"/>
        <w:ind w:left="720"/>
      </w:pPr>
      <w:r>
        <w:t>Step 2 — Assessments through a Brain-Based Lens</w:t>
      </w:r>
    </w:p>
    <w:p>
      <w:pPr>
        <w:pStyle w:val="ListBullet"/>
        <w:ind w:left="720"/>
      </w:pPr>
      <w:r>
        <w:t>Step 3 — Treatment Planning with the Brain in Mind</w:t>
      </w:r>
    </w:p>
    <w:p>
      <w:pPr>
        <w:pStyle w:val="ListBullet"/>
        <w:ind w:left="720"/>
      </w:pPr>
      <w:r>
        <w:t>Step 4 — Adapting Your Approach</w:t>
      </w:r>
    </w:p>
    <w:p>
      <w:pPr>
        <w:pStyle w:val="ListBullet"/>
        <w:ind w:left="720"/>
      </w:pPr>
      <w:r>
        <w:t>Step 5 — Reflective Supervision and Community</w:t>
      </w:r>
    </w:p>
    <w:p>
      <w:pPr>
        <w:pStyle w:val="ListBullet"/>
        <w:ind w:left="360"/>
      </w:pPr>
      <w:r>
        <w:t>Each video covers core content for the step, designed for clinicians to consume in short, manageable segments</w:t>
      </w:r>
    </w:p>
    <w:p>
      <w:pPr>
        <w:spacing w:before="200" w:after="80"/>
      </w:pPr>
      <w:r>
        <w:rPr>
          <w:b/>
          <w:color w:val="4A6B5C"/>
          <w:sz w:val="24"/>
        </w:rPr>
        <w:t>3. Community of Practice for Clinicians</w:t>
      </w:r>
    </w:p>
    <w:p>
      <w:pPr>
        <w:pStyle w:val="ListBullet"/>
        <w:ind w:left="360"/>
      </w:pPr>
      <w:r>
        <w:t>Launch and ongoing facilitation of the Community of Practice</w:t>
      </w:r>
    </w:p>
    <w:p>
      <w:pPr>
        <w:pStyle w:val="ListBullet"/>
        <w:ind w:left="360"/>
      </w:pPr>
      <w:r>
        <w:t>Coordination with institutional partners (FASD United, University of Alberta, and others as they join)</w:t>
      </w:r>
    </w:p>
    <w:p>
      <w:pPr>
        <w:pStyle w:val="ListBullet"/>
        <w:ind w:left="360"/>
      </w:pPr>
      <w:r>
        <w:t>Resources and infrastructure for peer consultation, case discussion, and shared learning</w:t>
      </w:r>
    </w:p>
    <w:p>
      <w:pPr>
        <w:pStyle w:val="ListBullet"/>
        <w:ind w:left="360"/>
      </w:pPr>
      <w:r>
        <w:t>Outreach to grow membership across the FASD field</w:t>
      </w:r>
    </w:p>
    <w:p>
      <w:pPr>
        <w:spacing w:before="200" w:after="80"/>
      </w:pPr>
      <w:r>
        <w:rPr>
          <w:b/>
          <w:color w:val="4A6B5C"/>
          <w:sz w:val="24"/>
        </w:rPr>
        <w:t>4. CEUs Through FASD United</w:t>
      </w:r>
    </w:p>
    <w:p>
      <w:pPr>
        <w:pStyle w:val="ListBullet"/>
        <w:ind w:left="360"/>
      </w:pPr>
      <w:r>
        <w:t>Establishment of CEU pathways for clinicians completing the Brain-Based Pathway content</w:t>
      </w:r>
    </w:p>
    <w:p>
      <w:pPr>
        <w:pStyle w:val="ListBullet"/>
        <w:ind w:left="360"/>
      </w:pPr>
      <w:r>
        <w:t>Partnership with FASD United for accreditation and ongoing CEU administration</w:t>
      </w:r>
    </w:p>
    <w:p>
      <w:pPr>
        <w:pStyle w:val="ListBullet"/>
        <w:ind w:left="360"/>
      </w:pPr>
      <w:r>
        <w:t>Documentation and tracking infrastructure</w:t>
      </w:r>
    </w:p>
    <w:p>
      <w:pPr>
        <w:spacing w:before="200" w:after="80"/>
      </w:pPr>
      <w:r>
        <w:rPr>
          <w:b/>
          <w:color w:val="4A6B5C"/>
          <w:sz w:val="24"/>
        </w:rPr>
        <w:t>5. Research Translation</w:t>
      </w:r>
    </w:p>
    <w:p>
      <w:pPr>
        <w:pStyle w:val="ListBullet"/>
        <w:ind w:left="360"/>
      </w:pPr>
      <w:r>
        <w:t>Incorporating evolving research into the site as it develops</w:t>
      </w:r>
    </w:p>
    <w:p>
      <w:pPr>
        <w:pStyle w:val="ListBullet"/>
        <w:ind w:left="360"/>
      </w:pPr>
      <w:r>
        <w:t>Connection to FASD research efforts and integration of new findings into the Brain-Based Pathway</w:t>
      </w:r>
    </w:p>
    <w:p>
      <w:pPr>
        <w:pStyle w:val="ListBullet"/>
        <w:ind w:left="360"/>
      </w:pPr>
      <w:r>
        <w:t>Educational navigation support for clinicians keeping up with the evolving field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Timeline</w:t>
      </w:r>
    </w:p>
    <w:p>
      <w:r>
        <w:rPr>
          <w:i/>
          <w:color w:val="6A6A6A"/>
        </w:rPr>
        <w:t>[To be filled in based on grant period. Suggested phasing:]</w:t>
      </w:r>
    </w:p>
    <w:p>
      <w:pPr>
        <w:pStyle w:val="ListBullet"/>
        <w:ind w:left="360"/>
      </w:pPr>
      <w:r>
        <w:rPr>
          <w:b/>
        </w:rPr>
        <w:t>Months 1-3:</w:t>
      </w:r>
      <w:r>
        <w:t xml:space="preserve"> Finalize website content, launch Community of Practice, begin video production</w:t>
      </w:r>
    </w:p>
    <w:p>
      <w:pPr>
        <w:pStyle w:val="ListBullet"/>
        <w:ind w:left="360"/>
      </w:pPr>
      <w:r>
        <w:rPr>
          <w:b/>
        </w:rPr>
        <w:t>Months 4-9:</w:t>
      </w:r>
      <w:r>
        <w:t xml:space="preserve"> Release mini training videos in sequence; expand CoP membership; begin CEU pathway</w:t>
      </w:r>
    </w:p>
    <w:p>
      <w:pPr>
        <w:pStyle w:val="ListBullet"/>
        <w:ind w:left="360"/>
      </w:pPr>
      <w:r>
        <w:rPr>
          <w:b/>
        </w:rPr>
        <w:t>Months 10-12:</w:t>
      </w:r>
      <w:r>
        <w:t xml:space="preserve"> Evaluate reach and outcomes; plan next-phase work (caregiver and self-advocate pathways)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Budget</w:t>
      </w:r>
    </w:p>
    <w:p>
      <w:r>
        <w:rPr>
          <w:i/>
          <w:color w:val="6A6A6A"/>
        </w:rPr>
        <w:t>[To be filled in. Likely line items:]</w:t>
      </w:r>
    </w:p>
    <w:p>
      <w:pPr>
        <w:pStyle w:val="ListBullet"/>
        <w:ind w:left="360"/>
      </w:pPr>
      <w:r>
        <w:t>Website maintenance and development</w:t>
      </w:r>
    </w:p>
    <w:p>
      <w:pPr>
        <w:pStyle w:val="ListBullet"/>
        <w:ind w:left="360"/>
      </w:pPr>
      <w:r>
        <w:t>Video production (script, filming, editing, hosting)</w:t>
      </w:r>
    </w:p>
    <w:p>
      <w:pPr>
        <w:pStyle w:val="ListBullet"/>
        <w:ind w:left="360"/>
      </w:pPr>
      <w:r>
        <w:t>Community of Practice facilitation</w:t>
      </w:r>
    </w:p>
    <w:p>
      <w:pPr>
        <w:pStyle w:val="ListBullet"/>
        <w:ind w:left="360"/>
      </w:pPr>
      <w:r>
        <w:t>CEU accreditation and administration</w:t>
      </w:r>
    </w:p>
    <w:p>
      <w:pPr>
        <w:pStyle w:val="ListBullet"/>
        <w:ind w:left="360"/>
      </w:pPr>
      <w:r>
        <w:t>Coordination and project management</w:t>
      </w:r>
    </w:p>
    <w:p>
      <w:pPr>
        <w:pStyle w:val="ListBullet"/>
        <w:ind w:left="360"/>
      </w:pPr>
      <w:r>
        <w:t>Outreach and dissemination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Outcomes</w:t>
      </w:r>
    </w:p>
    <w:p>
      <w:r>
        <w:t>We propose tracking the following:</w:t>
      </w:r>
    </w:p>
    <w:p>
      <w:pPr>
        <w:pStyle w:val="ListBullet"/>
        <w:ind w:left="360"/>
      </w:pPr>
      <w:r>
        <w:t>Site visits and unique users by audience type (clinicians, caregivers, self-advocates)</w:t>
      </w:r>
    </w:p>
    <w:p>
      <w:pPr>
        <w:pStyle w:val="ListBullet"/>
        <w:ind w:left="360"/>
      </w:pPr>
      <w:r>
        <w:t>Resource downloads (handouts, self-assessment tool, language guide)</w:t>
      </w:r>
    </w:p>
    <w:p>
      <w:pPr>
        <w:pStyle w:val="ListBullet"/>
        <w:ind w:left="360"/>
      </w:pPr>
      <w:r>
        <w:t>Community of Practice membership and engagement</w:t>
      </w:r>
    </w:p>
    <w:p>
      <w:pPr>
        <w:pStyle w:val="ListBullet"/>
        <w:ind w:left="360"/>
      </w:pPr>
      <w:r>
        <w:t>CEUs awarded</w:t>
      </w:r>
    </w:p>
    <w:p>
      <w:pPr>
        <w:pStyle w:val="ListBullet"/>
        <w:ind w:left="360"/>
      </w:pPr>
      <w:r>
        <w:t>Mini training video completions</w:t>
      </w:r>
    </w:p>
    <w:p>
      <w:pPr>
        <w:pStyle w:val="ListBullet"/>
        <w:ind w:left="360"/>
      </w:pPr>
      <w:r>
        <w:t>Qualitative feedback from clinicians on changes in practice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4A6B5C"/>
          <w:sz w:val="30"/>
        </w:rPr>
        <w:t>Long-term Vision</w:t>
      </w:r>
    </w:p>
    <w:p>
      <w:r>
        <w:t>The Mental Health Work Group aims to be a central resource for clinicians, caregivers, and self-advocates navigating brain-based mental health care, with FASD as the anchoring focus and broader applicability to all neurodevelopmental and brain-based differences. Beyond the current clinician-focused work, the long-term vision includes:</w:t>
      </w:r>
    </w:p>
    <w:p>
      <w:pPr>
        <w:pStyle w:val="ListBullet"/>
        <w:ind w:left="360"/>
      </w:pPr>
      <w:r>
        <w:t>Parallel Brain-Based Pathways for caregivers and self-advocates</w:t>
      </w:r>
    </w:p>
    <w:p>
      <w:pPr>
        <w:pStyle w:val="ListBullet"/>
        <w:ind w:left="360"/>
      </w:pPr>
      <w:r>
        <w:t>Expanded Community of Practice with additional institutional partners</w:t>
      </w:r>
    </w:p>
    <w:p>
      <w:pPr>
        <w:pStyle w:val="ListBullet"/>
        <w:ind w:left="360"/>
      </w:pPr>
      <w:r>
        <w:t>A research-to-practice pipeline that translates emerging FASD and neurodevelopmental research into accessible clinical resources</w:t>
      </w:r>
    </w:p>
    <w:p>
      <w:pPr>
        <w:pStyle w:val="ListBullet"/>
        <w:ind w:left="360"/>
      </w:pPr>
      <w:r>
        <w:t>Sustained partnership with FASD United as the institutional home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This draft is a starting point. Specifics on grant scope, budget, timeline, and deliverables should be added once the grant parameters are confirmed with FASD United.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