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829E" w14:textId="77777777" w:rsidR="009C5651" w:rsidRDefault="00000000">
      <w:pPr>
        <w:pStyle w:val="Title"/>
      </w:pPr>
      <w:r>
        <w:t>FASD Mental Health Onboarding Manual</w:t>
      </w:r>
    </w:p>
    <w:p w14:paraId="0235E701" w14:textId="77777777" w:rsidR="009C5651" w:rsidRDefault="00000000">
      <w:pPr>
        <w:pStyle w:val="Heading1"/>
      </w:pPr>
      <w:r>
        <w:t>Open Questions / Follow-Ups</w:t>
      </w:r>
    </w:p>
    <w:p w14:paraId="68EBD1B9" w14:textId="77777777" w:rsidR="009C5651" w:rsidRDefault="00000000">
      <w:r>
        <w:t>Running list of items to confirm before the related manual guidance can be considered final. Update or remove items as answers come in.</w:t>
      </w:r>
    </w:p>
    <w:p w14:paraId="39D9A789" w14:textId="13046B1D" w:rsidR="009C5651" w:rsidRDefault="00000000">
      <w:pPr>
        <w:pStyle w:val="Heading2"/>
      </w:pPr>
      <w:r>
        <w:t xml:space="preserve">For Charmian </w:t>
      </w:r>
    </w:p>
    <w:p w14:paraId="6DFD10E1" w14:textId="77777777" w:rsidR="009C5651" w:rsidRDefault="00000000">
      <w:pPr>
        <w:pStyle w:val="ListBullet"/>
      </w:pPr>
      <w:r>
        <w:rPr>
          <w:b/>
        </w:rPr>
        <w:t xml:space="preserve">H2019 under "G-Fetal Alcohol-Srq Office" payor. </w:t>
      </w:r>
      <w:r>
        <w:t>Can H2019 be billed under "G-Fetal Alcohol-Srq Office" when Jackie is out of units and we cannot get approval for additional units? Confirm before relying on this in §3 of the manual.</w:t>
      </w:r>
    </w:p>
    <w:p>
      <w:pPr>
        <w:pStyle w:val="ListBullet"/>
      </w:pPr>
      <w:r>
        <w:t>Sarasota funds and Mental Health treatment?</w:t>
      </w:r>
    </w:p>
    <w:p>
      <w:pPr>
        <w:pStyle w:val="ListBullet"/>
      </w:pPr>
      <w:r>
        <w:t>BPS / IDA reassessment cycle — state fiscal year vs. anniversary date. Medicaid handbook (page A-3) says one BPS / IDA per recipient per state fiscal year (July 1 – June 30). TFC current operational practice (per the Lauris reminder) is one per recipient per 12 months from the original date of completion. These yield different eligible dates. Confirm which the manual should document. If anniversary date is the chosen practice, the FASD Billing Workflow Protocol in §3.10 needs to be reworded from "state fiscal year" to "one year from original date." If state fiscal year is the chosen practice, the Lauris reminder may be more conservative than required and §3.9 / §3.10 need to clarify that the EHR will block earlier reassessments even though Medicaid allows them.</w:t>
      </w:r>
    </w:p>
    <w:p w14:paraId="2594BBFC" w14:textId="77777777" w:rsidR="009C5651" w:rsidRDefault="00000000">
      <w:pPr>
        <w:pStyle w:val="Heading2"/>
      </w:pPr>
      <w:r>
        <w:t>Groups (Confirm Before Adding to Manual)</w:t>
      </w:r>
    </w:p>
    <w:p w14:paraId="55FC674C" w14:textId="77777777" w:rsidR="009C5651" w:rsidRDefault="00000000">
      <w:pPr>
        <w:pStyle w:val="ListBullet"/>
      </w:pPr>
      <w:r>
        <w:rPr>
          <w:b/>
        </w:rPr>
        <w:t xml:space="preserve">Group + Individual on the same day. </w:t>
      </w:r>
      <w:r>
        <w:t>The PowerPoint says group (H2019 HQ) and individual (H2019 HR) cannot occur on the same day. The PowerPoint Review notes this is not a state Medicaid rule — but Bobbie (former biller) used to bounce these back. Confirm whether this is still an agency policy we should document, or whether it can be dropped.</w:t>
      </w:r>
    </w:p>
    <w:p w14:paraId="4F13A3A7" w14:textId="77777777" w:rsidR="009C5651" w:rsidRDefault="00000000">
      <w:pPr>
        <w:pStyle w:val="ListBullet"/>
      </w:pPr>
      <w:r>
        <w:rPr>
          <w:b/>
        </w:rPr>
        <w:t xml:space="preserve">Group therapy workflow. </w:t>
      </w:r>
      <w:r>
        <w:t>The PowerPoint outlines the group workflow: for each participant, complete (1) Intake, (2) PSY or IDA — H0031 HN, (3) TP — H0032, (4) CFARS — H0031 (Medicaid or FKC clients only), then (5) bill group sessions — H2019 HQ. Confirm whether to include this in the manual and whether anything has changed.</w:t>
      </w:r>
    </w:p>
    <w:p w14:paraId="3F7A1DBA" w14:textId="77777777" w:rsidR="009C5651" w:rsidRDefault="00000000">
      <w:pPr>
        <w:pStyle w:val="Heading2"/>
      </w:pPr>
      <w:r>
        <w:t>Sunshine Codes — Verify with Sunshine Provider Manual or Melissa</w:t>
      </w:r>
    </w:p>
    <w:p w14:paraId="4AD33D2A" w14:textId="77777777" w:rsidR="009C5651" w:rsidRDefault="00000000">
      <w:pPr>
        <w:pStyle w:val="ListBullet"/>
      </w:pPr>
      <w:r>
        <w:rPr>
          <w:b/>
        </w:rPr>
        <w:t xml:space="preserve">T1027 unit cap. </w:t>
      </w:r>
      <w:r>
        <w:t>The current manual says T1027 is 200 units per fiscal year. The How to Bill PowerPoint says max 36 units / 9 hours per month. These don't reconcile (36 × 12 = 432). Confirm the correct cap with the Sunshine Health provider manual or Melissa, then update §3 codes table.</w:t>
      </w:r>
    </w:p>
    <w:p w14:paraId="432E691C" w14:textId="77777777" w:rsidR="00D57941" w:rsidRDefault="00D57941" w:rsidP="00D57941">
      <w:pPr>
        <w:pStyle w:val="ListBullet"/>
        <w:numPr>
          <w:ilvl w:val="0"/>
          <w:numId w:val="0"/>
        </w:numPr>
        <w:ind w:left="360" w:hanging="360"/>
      </w:pPr>
    </w:p>
    <w:p w14:paraId="76654686" w14:textId="2DB711AC" w:rsidR="00576209" w:rsidRDefault="00576209" w:rsidP="00576209">
      <w:r>
        <w:t>For T1027: Submit an authorization request to Durae after an assessment with a documented diagnosis (CBHA, IDA, BPS, or TP). Unit cap pending verification — see questions.docx</w:t>
      </w:r>
      <w:r w:rsidRPr="00576209">
        <w:rPr>
          <w:highlight w:val="yellow"/>
        </w:rPr>
        <w:t>.  – When do you do this?</w:t>
      </w:r>
      <w:r>
        <w:t xml:space="preserve"> </w:t>
      </w:r>
    </w:p>
    <w:p w14:paraId="390B0255" w14:textId="77777777" w:rsidR="00576209" w:rsidRDefault="00576209" w:rsidP="00D57941">
      <w:pPr>
        <w:pStyle w:val="ListBullet"/>
        <w:numPr>
          <w:ilvl w:val="0"/>
          <w:numId w:val="0"/>
        </w:numPr>
        <w:ind w:left="360" w:hanging="360"/>
      </w:pPr>
    </w:p>
    <w:p w14:paraId="548B9E83" w14:textId="77777777" w:rsidR="00D57941" w:rsidRDefault="00D57941" w:rsidP="00D57941"/>
    <w:p w14:paraId="03F6F80B" w14:textId="77777777" w:rsidR="00D57941" w:rsidRDefault="00D57941" w:rsidP="00D57941">
      <w:pPr>
        <w:rPr>
          <w:i/>
          <w:color w:val="B86B00"/>
        </w:rPr>
      </w:pPr>
    </w:p>
    <w:p w14:paraId="3496646F" w14:textId="77777777" w:rsidR="00D57941" w:rsidRDefault="00D57941" w:rsidP="00D57941"/>
    <w:p w14:paraId="51BCD49B" w14:textId="77777777" w:rsidR="00D57941" w:rsidRDefault="00D57941" w:rsidP="00D57941">
      <w:pPr>
        <w:pStyle w:val="ListBullet"/>
        <w:numPr>
          <w:ilvl w:val="0"/>
          <w:numId w:val="0"/>
        </w:numPr>
        <w:ind w:left="360" w:hanging="360"/>
      </w:pPr>
    </w:p>
    <w:p w14:paraId="3175AC4F" w14:textId="77777777" w:rsidR="00D57941" w:rsidRDefault="00D57941" w:rsidP="00D57941">
      <w:pPr>
        <w:pStyle w:val="ListBullet"/>
        <w:numPr>
          <w:ilvl w:val="0"/>
          <w:numId w:val="0"/>
        </w:numPr>
        <w:ind w:left="360" w:hanging="360"/>
      </w:pPr>
    </w:p>
    <w:p w14:paraId="2773F1FA" w14:textId="77777777" w:rsidR="00D57941" w:rsidRDefault="00D57941" w:rsidP="00D57941">
      <w:pPr>
        <w:pStyle w:val="ListBullet"/>
        <w:numPr>
          <w:ilvl w:val="0"/>
          <w:numId w:val="0"/>
        </w:numPr>
        <w:ind w:left="360" w:hanging="360"/>
      </w:pPr>
    </w:p>
    <w:sectPr w:rsidR="00D579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449880">
    <w:abstractNumId w:val="8"/>
  </w:num>
  <w:num w:numId="2" w16cid:durableId="1525359948">
    <w:abstractNumId w:val="6"/>
  </w:num>
  <w:num w:numId="3" w16cid:durableId="182326717">
    <w:abstractNumId w:val="5"/>
  </w:num>
  <w:num w:numId="4" w16cid:durableId="2092652092">
    <w:abstractNumId w:val="4"/>
  </w:num>
  <w:num w:numId="5" w16cid:durableId="1620532100">
    <w:abstractNumId w:val="7"/>
  </w:num>
  <w:num w:numId="6" w16cid:durableId="1191645909">
    <w:abstractNumId w:val="3"/>
  </w:num>
  <w:num w:numId="7" w16cid:durableId="2107530843">
    <w:abstractNumId w:val="2"/>
  </w:num>
  <w:num w:numId="8" w16cid:durableId="1081829786">
    <w:abstractNumId w:val="1"/>
  </w:num>
  <w:num w:numId="9" w16cid:durableId="93540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490"/>
    <w:rsid w:val="0015074B"/>
    <w:rsid w:val="0029639D"/>
    <w:rsid w:val="00326F90"/>
    <w:rsid w:val="003D50DE"/>
    <w:rsid w:val="00576209"/>
    <w:rsid w:val="006E26BF"/>
    <w:rsid w:val="00820B4B"/>
    <w:rsid w:val="008510F1"/>
    <w:rsid w:val="009C5651"/>
    <w:rsid w:val="00A635A9"/>
    <w:rsid w:val="00AA1D8D"/>
    <w:rsid w:val="00B33B50"/>
    <w:rsid w:val="00B47730"/>
    <w:rsid w:val="00BE0B84"/>
    <w:rsid w:val="00CB0664"/>
    <w:rsid w:val="00D57941"/>
    <w:rsid w:val="00EB7C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AE1BE"/>
  <w14:defaultImageDpi w14:val="300"/>
  <w15:docId w15:val="{DEF2B985-FB50-448B-A259-E6B0CD4E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Tamra Cajo</cp:lastModifiedBy>
  <cp:revision>7</cp:revision>
  <dcterms:created xsi:type="dcterms:W3CDTF">2013-12-23T23:15:00Z</dcterms:created>
  <dcterms:modified xsi:type="dcterms:W3CDTF">2026-05-06T18:52:00Z</dcterms:modified>
  <cp:category/>
</cp:coreProperties>
</file>