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ejaVu Sans Mono" w:hAnsi="DejaVu Sans Mono"/>
          <w:b/>
          <w:bCs/>
        </w:rPr>
        <w:t>PGRR Search Repository Java Methods</w:t>
      </w:r>
    </w:p>
    <w:p>
      <w:pPr>
        <w:pStyle w:val="style0"/>
        <w:jc w:val="center"/>
      </w:pPr>
      <w:r>
        <w:rPr>
          <w:rFonts w:ascii="DejaVu Sans Mono" w:hAnsi="DejaVu Sans Mono"/>
          <w:b/>
          <w:bCs/>
        </w:rPr>
        <w:t>(DataSelection class)</w:t>
      </w:r>
    </w:p>
    <w:p>
      <w:pPr>
        <w:pStyle w:val="style0"/>
        <w:tabs>
          <w:tab w:leader="none" w:pos="0" w:val="left"/>
          <w:tab w:leader="none" w:pos="15" w:val="left"/>
          <w:tab w:leader="none" w:pos="720" w:val="left"/>
        </w:tabs>
        <w:ind w:firstLine="15" w:left="0" w:right="0"/>
        <w:jc w:val="left"/>
      </w:pPr>
      <w:r>
        <w:rPr>
          <w:rFonts w:ascii="DejaVu Sans Mono" w:hAnsi="DejaVu Sans Mono"/>
          <w:b w:val="false"/>
          <w:bCs w:val="false"/>
          <w:sz w:val="22"/>
          <w:szCs w:val="22"/>
          <w:u w:val="none"/>
        </w:rPr>
        <w:t>1</w:t>
      </w:r>
      <w:r>
        <w:rPr>
          <w:rFonts w:ascii="DejaVu Sans Mono" w:hAnsi="DejaVu Sans Mono"/>
          <w:b w:val="false"/>
          <w:bCs w:val="false"/>
          <w:sz w:val="20"/>
          <w:szCs w:val="20"/>
          <w:u w:val="none"/>
        </w:rPr>
        <w:t xml:space="preserve">. </w:t>
      </w:r>
      <w:r>
        <w:rPr>
          <w:rFonts w:ascii="DejaVu Sans Mono" w:hAnsi="DejaVu Sans Mono"/>
          <w:u w:val="single"/>
        </w:rPr>
        <w:t>getFilters()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Parameters: no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 xml:space="preserve">Return: JSONObject in the format: 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Monospace" w:cs="Monospace" w:eastAsia="Monospace" w:hAnsi="Monospace"/>
          <w:color w:val="2A00FF"/>
          <w:sz w:val="20"/>
          <w:szCs w:val="20"/>
          <w:u w:val="none"/>
        </w:rPr>
        <w:t>{results:[</w:t>
      </w:r>
      <w:r>
        <w:rPr>
          <w:rFonts w:ascii="Monospace" w:cs="Monospace" w:eastAsia="Monospace" w:hAnsi="Monospace"/>
          <w:color w:val="2A00FF"/>
          <w:sz w:val="20"/>
          <w:szCs w:val="20"/>
        </w:rPr>
        <w:t>{key:Disease,value:[“acc”,"blca","brca"]},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20"/>
          <w:szCs w:val="20"/>
        </w:rPr>
        <w:t>{key:"Sample Type",value:["Primary solid Tumor","Metastatic"]}]}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DejaVu Sans Mono" w:hAnsi="DejaVu Sans Mono"/>
          <w:sz w:val="20"/>
          <w:szCs w:val="20"/>
          <w:u w:val="none"/>
        </w:rPr>
        <w:t xml:space="preserve">Filter PHP functions have no parameters and return JSON string. </w:t>
      </w:r>
    </w:p>
    <w:p>
      <w:pPr>
        <w:pStyle w:val="style0"/>
        <w:jc w:val="left"/>
      </w:pPr>
      <w:r>
        <w:rPr/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15" w:left="15" w:right="0"/>
        <w:jc w:val="left"/>
      </w:pPr>
      <w:r>
        <w:rPr>
          <w:rFonts w:ascii="DejaVu Sans Mono" w:hAnsi="DejaVu Sans Mono"/>
          <w:sz w:val="22"/>
          <w:szCs w:val="22"/>
          <w:u w:val="none"/>
        </w:rPr>
        <w:t xml:space="preserve">1.1 </w:t>
      </w:r>
      <w:r>
        <w:rPr>
          <w:rFonts w:ascii="DejaVu Sans Mono" w:hAnsi="DejaVu Sans Mono"/>
          <w:sz w:val="22"/>
          <w:szCs w:val="22"/>
          <w:u w:val="single"/>
        </w:rPr>
        <w:t>Display Filters</w:t>
      </w:r>
    </w:p>
    <w:p>
      <w:pPr>
        <w:pStyle w:val="style0"/>
        <w:jc w:val="center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4"/>
        <w:gridCol w:w="3251"/>
        <w:gridCol w:w="3544"/>
      </w:tblGrid>
      <w:tr>
        <w:trPr>
          <w:cantSplit w:val="false"/>
        </w:trPr>
        <w:tc>
          <w:tcPr>
            <w:tcW w:type="dxa" w:w="256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b/>
                <w:bCs/>
                <w:sz w:val="20"/>
                <w:szCs w:val="20"/>
              </w:rPr>
              <w:t>Filter Display Name</w:t>
            </w:r>
          </w:p>
        </w:tc>
        <w:tc>
          <w:tcPr>
            <w:tcW w:type="dxa" w:w="325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b/>
                <w:bCs/>
                <w:sz w:val="20"/>
                <w:szCs w:val="20"/>
              </w:rPr>
              <w:t>From getFilters() Method</w:t>
            </w:r>
          </w:p>
        </w:tc>
        <w:tc>
          <w:tcPr>
            <w:tcW w:type="dxa" w:w="35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b/>
                <w:bCs/>
                <w:sz w:val="20"/>
                <w:szCs w:val="20"/>
              </w:rPr>
              <w:t>Filter Tooltip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Disease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DejaVu Sans Mono" w:cs="Monospace" w:eastAsia="Monospace" w:hAnsi="DejaVu Sans Mono"/>
                <w:i w:val="false"/>
                <w:iCs w:val="false"/>
                <w:color w:val="000000"/>
                <w:sz w:val="20"/>
                <w:szCs w:val="20"/>
              </w:rPr>
              <w:t>Filter by disease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Tissue Source Site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 w:val="false"/>
                <w:iCs w:val="false"/>
                <w:color w:val="000000"/>
                <w:sz w:val="20"/>
                <w:szCs w:val="20"/>
              </w:rPr>
              <w:t>Filter by tissue source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Sample Type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 w:val="false"/>
                <w:iCs w:val="false"/>
                <w:color w:val="000000"/>
                <w:sz w:val="20"/>
                <w:szCs w:val="20"/>
              </w:rPr>
              <w:t>Filter by sample type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Analyte Type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cs="Monospace" w:eastAsia="Monospace" w:hAnsi="DejaVu Sans Mono"/>
                <w:i w:val="false"/>
                <w:iCs w:val="false"/>
                <w:color w:val="000000"/>
                <w:sz w:val="20"/>
                <w:szCs w:val="20"/>
              </w:rPr>
              <w:t>Filter by molecular analyte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Center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Filter by processing center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Data Type: Analysis Type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Filter by data type and corresponding analysis type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Platform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Filter by analysis platform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Data Level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Filter by data level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sz w:val="20"/>
                <w:szCs w:val="20"/>
              </w:rPr>
              <w:t>Genome Reference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i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Filter by genome reference name</w:t>
            </w:r>
          </w:p>
        </w:tc>
      </w:tr>
      <w:tr>
        <w:trPr>
          <w:cantSplit w:val="false"/>
        </w:trPr>
        <w:tc>
          <w:tcPr>
            <w:tcW w:type="dxa" w:w="25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u w:val="none"/>
                <w:shd w:fill="FFFFFF" w:val="clear"/>
              </w:rPr>
              <w:t>Snapshot By Date</w:t>
            </w:r>
          </w:p>
        </w:tc>
        <w:tc>
          <w:tcPr>
            <w:tcW w:type="dxa" w:w="32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Monospace" w:cs="Monospace" w:eastAsia="Monospace" w:hAnsi="Monospace"/>
                <w:b/>
                <w:bCs/>
                <w:i w:val="false"/>
                <w:iCs w:val="false"/>
                <w:color w:val="000000"/>
                <w:sz w:val="20"/>
                <w:szCs w:val="20"/>
                <w:u w:val="none"/>
              </w:rPr>
              <w:t xml:space="preserve">No. </w:t>
            </w:r>
            <w:r>
              <w:rPr>
                <w:rFonts w:ascii="Monospace" w:cs="Monospace" w:eastAsia="Monospace" w:hAnsi="Monospac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u w:val="none"/>
              </w:rPr>
              <w:t>Calendar values in  “YYYY-MM-DD” format</w:t>
            </w:r>
          </w:p>
        </w:tc>
        <w:tc>
          <w:tcPr>
            <w:tcW w:type="dxa" w:w="35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left"/>
            </w:pPr>
            <w:r>
              <w:rPr>
                <w:rFonts w:ascii="DejaVu Sans Mono" w:hAnsi="DejaVu Sans Mono"/>
                <w:i w:val="false"/>
                <w:iCs w:val="false"/>
                <w:sz w:val="20"/>
                <w:szCs w:val="20"/>
              </w:rPr>
              <w:t>Snapshot by creation date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0" w:left="15" w:right="0"/>
        <w:jc w:val="left"/>
      </w:pPr>
      <w:r>
        <w:rPr>
          <w:rFonts w:ascii="DejaVu Sans Mono" w:hAnsi="DejaVu Sans Mono"/>
          <w:i w:val="false"/>
          <w:iCs w:val="false"/>
          <w:sz w:val="22"/>
          <w:szCs w:val="22"/>
          <w:u w:val="none"/>
        </w:rPr>
        <w:t xml:space="preserve">2. </w:t>
      </w:r>
      <w:r>
        <w:rPr>
          <w:rFonts w:ascii="DejaVu Sans Mono" w:hAnsi="DejaVu Sans Mono"/>
          <w:i w:val="false"/>
          <w:iCs w:val="false"/>
          <w:sz w:val="22"/>
          <w:szCs w:val="22"/>
          <w:u w:val="single"/>
        </w:rPr>
        <w:t>Search Results Functions</w:t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0" w:left="15" w:right="0"/>
        <w:jc w:val="left"/>
      </w:pPr>
      <w:r>
        <w:rPr/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15" w:left="15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u w:val="none"/>
        </w:rPr>
        <w:t>getSearchRepositoryResultTotal</w:t>
      </w:r>
      <w:r>
        <w:rPr>
          <w:rFonts w:ascii="Monospace" w:cs="Monospace" w:eastAsia="Monospace" w:hAnsi="Monospace"/>
          <w:i w:val="false"/>
          <w:iCs w:val="false"/>
          <w:color w:val="000000"/>
          <w:sz w:val="20"/>
          <w:szCs w:val="20"/>
          <w:u w:val="none"/>
        </w:rPr>
        <w:t>(String json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Parameters: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ab/>
        <w:tab/>
        <w:t>@param json – String in the same format as getFilters() output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Return: int – number of records for selected filter values</w:t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15" w:left="15" w:right="0"/>
        <w:jc w:val="left"/>
      </w:pPr>
      <w:r>
        <w:rPr/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15" w:left="15" w:right="0"/>
        <w:jc w:val="left"/>
      </w:pPr>
      <w:r>
        <w:rPr/>
      </w:r>
    </w:p>
    <w:p>
      <w:pPr>
        <w:pStyle w:val="style0"/>
        <w:tabs>
          <w:tab w:leader="none" w:pos="60" w:val="left"/>
          <w:tab w:leader="none" w:pos="735" w:val="left"/>
          <w:tab w:leader="none" w:pos="750" w:val="left"/>
          <w:tab w:leader="none" w:pos="765" w:val="left"/>
        </w:tabs>
        <w:ind w:hanging="15" w:left="15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u w:val="none"/>
        </w:rPr>
        <w:t>getSearchRepositoryResults</w:t>
      </w:r>
      <w:r>
        <w:rPr>
          <w:rFonts w:ascii="Monospace" w:cs="Monospace" w:eastAsia="Monospace" w:hAnsi="Monospace"/>
          <w:i w:val="false"/>
          <w:iCs w:val="false"/>
          <w:color w:val="000000"/>
          <w:sz w:val="20"/>
          <w:szCs w:val="20"/>
          <w:u w:val="none"/>
        </w:rPr>
        <w:t>(String json, String startRecord, String endRecord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Parameters: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ab/>
        <w:tab/>
        <w:t>@param json – String in the same format as getFilters() output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ab/>
        <w:tab/>
        <w:t>@param startRecord – String not “0” - inclusive first returned record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ab/>
        <w:tab/>
        <w:t>@param endRecord – String - inclusive last returned record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Return: JSONObject of paged filtered results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getFilePathsAllMeta</w:t>
      </w:r>
      <w:r>
        <w:rPr>
          <w:rFonts w:ascii="Monospace" w:cs="Monospace" w:eastAsia="Monospace" w:hAnsi="Monospace"/>
          <w:color w:val="000000"/>
          <w:sz w:val="20"/>
          <w:szCs w:val="20"/>
        </w:rPr>
        <w:t>(String json</w:t>
      </w:r>
      <w:bookmarkStart w:id="0" w:name="__DdeLink__174_745647765"/>
      <w:r>
        <w:rPr>
          <w:rFonts w:ascii="Monospace" w:cs="Monospace" w:eastAsia="Monospace" w:hAnsi="Monospace"/>
          <w:color w:val="000000"/>
          <w:sz w:val="20"/>
          <w:szCs w:val="20"/>
        </w:rPr>
        <w:t>, String returnFormat</w:t>
      </w:r>
      <w:bookmarkEnd w:id="0"/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Parameters: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ab/>
        <w:tab/>
        <w:t>@param json – String in the same format as getFilters() output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 xml:space="preserve">@param  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returnFormat: currently supports “csv”, “tsv”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>Return javax.ws.rs.core.Response of TSV text with a all metadata parameters (filePath, disease, tissue_source, patientBarcode, patientUUID, sampleBarcode, sampleUUID, sampleType, analyteType, aliquotBarcode, aliquotUUID, dataType, center, platform, level, refGenomeName, refGenomeURL, is_data_public, version, dateCreated, dateArchived, file_size_in_bytes, md5Checksum, pgrrUUID.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getFilePathsMinMeta</w:t>
      </w:r>
      <w:r>
        <w:rPr>
          <w:rFonts w:ascii="Monospace" w:cs="Monospace" w:eastAsia="Monospace" w:hAnsi="Monospace"/>
          <w:color w:val="000000"/>
          <w:sz w:val="20"/>
          <w:szCs w:val="20"/>
        </w:rPr>
        <w:t>(String json, String returnFormat)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hAnsi="DejaVu Sans Mono"/>
          <w:sz w:val="20"/>
          <w:szCs w:val="20"/>
          <w:u w:val="none"/>
        </w:rPr>
        <w:t>Parameters: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ab/>
        <w:tab/>
        <w:t>@param json – String in the same format as getFilters() output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 xml:space="preserve">@param  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returnFormat: currently supports “csv”, “tsv”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>
          <w:rFonts w:ascii="DejaVu Sans Mono" w:cs="Monospace" w:eastAsia="Monospace" w:hAnsi="DejaVu Sans Mono"/>
          <w:color w:val="000000"/>
          <w:sz w:val="20"/>
          <w:szCs w:val="20"/>
          <w:u w:val="none"/>
        </w:rPr>
        <w:t>Return javax.ws.rs.core.Response of TSV text with a minimal number of parameters (filePath, disease, patientBarcode, patientUUID, sampleBarcode, sampleUUID, sampleType, aliquotBarcode, aliquotUUID, dataType, center, platform, level, dateCreated, pgrrUUID.</w:t>
      </w:r>
    </w:p>
    <w:p>
      <w:pPr>
        <w:pStyle w:val="style0"/>
        <w:tabs>
          <w:tab w:leader="none" w:pos="60" w:val="left"/>
          <w:tab w:leader="none" w:pos="75" w:val="left"/>
          <w:tab w:leader="none" w:pos="750" w:val="left"/>
        </w:tabs>
        <w:ind w:hanging="15" w:left="30" w:right="0"/>
        <w:jc w:val="left"/>
      </w:pPr>
      <w:r>
        <w:rPr/>
      </w:r>
    </w:p>
    <w:p>
      <w:pPr>
        <w:pStyle w:val="style0"/>
        <w:tabs>
          <w:tab w:leader="none" w:pos="0" w:val="left"/>
          <w:tab w:leader="none" w:pos="720" w:val="left"/>
        </w:tabs>
        <w:ind w:hanging="0" w:left="0" w:right="0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2014-04-07T13:59:00.00Z</dcterms:created>
  <dc:creator>Medvedeva, Olga</dc:creator>
  <cp:lastModifiedBy>Medvedeva, Olga</cp:lastModifiedBy>
  <dcterms:modified xsi:type="dcterms:W3CDTF">2014-04-07T13:59:00.00Z</dcterms:modified>
  <cp:revision>2</cp:revision>
</cp:coreProperties>
</file>