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BPP1xKg28cI</w:t>
        </w:r>
      </w:hyperlink>
      <w:r w:rsidDel="00000000" w:rsidR="00000000" w:rsidRPr="00000000">
        <w:rPr>
          <w:rtl w:val="0"/>
        </w:rPr>
        <w:t xml:space="preserve">  video skat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youtube.com/watch?v=BPP1xKg28cI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