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PAG1-INICIO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-h1 parquePericones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-intro (txt) + foto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-Cards+map (display de cartas con cada uno de los lugares de interés que al pulsar aumente la escala de su correspondiente chincheta en la foto aérea del parque)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-texto informativo más extenso que la intro explicando que se puede hacer en el parque y más datos de interés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-imágenes intercaladas y al final del texto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PAG2-LUGARES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-h2+intro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-tarjetas anchas y desplegables ocupando 80vw de cada lugar de interés con texto explicativo, datos curiosos e imagen principal y secundarias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PAG3-ARCHIVO HISTORICO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-h2 historia del parque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-antiguos poblados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-eventos/ fechas importantes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A63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A63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A63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A63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A63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A63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A63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A639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A639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A639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A639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A639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A63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A63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A63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A639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A639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A639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A63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A639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A639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zd8amQpY3ONm0wq5DcLkM8wyKQ==">CgMxLjA4AHIhMVJ0TGd6U18yeTdvaWdvVEUtUlhzOGZvQndwN0NURjlY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2025-08-27T12:35:00Z</dcterms:created>
  <dc:creator>aio12</dc:creator>
</cp:coreProperties>
</file>