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Emblematicamente para la ciudad de gijon ha sido muy importante la estancia y el mantenimiento de esta estatua.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significado con el que se hizo ha ido marcando a lo largo del tiempo la historia empezando como simbolo para honrar a las madres de los emigrantes que se vieron obligados a emigrar a estados unidos o al norte de europa.</w:t>
      </w:r>
    </w:p>
    <w:p w:rsidR="00000000" w:rsidDel="00000000" w:rsidP="00000000" w:rsidRDefault="00000000" w:rsidRPr="00000000" w14:paraId="00000006">
      <w:pPr>
        <w:rPr/>
      </w:pPr>
      <w:r w:rsidDel="00000000" w:rsidR="00000000" w:rsidRPr="00000000">
        <w:rPr>
          <w:rtl w:val="0"/>
        </w:rPr>
        <w:t xml:space="preserve">la emigracion se dio por: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crisis economica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la demanda de mano de obra en el mundo occidental</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PLAN de estabilizacion es españa </w:t>
      </w:r>
      <w:r w:rsidDel="00000000" w:rsidR="00000000" w:rsidRPr="00000000">
        <w:rPr>
          <w:color w:val="001d35"/>
          <w:sz w:val="24"/>
          <w:szCs w:val="24"/>
          <w:highlight w:val="white"/>
          <w:rtl w:val="0"/>
        </w:rPr>
        <w:t xml:space="preserve">que abrió España a la inversión extranjera y a la emigración de sus ciudadanos hacia países como Alemania, Francia y Suiza. </w:t>
      </w:r>
    </w:p>
    <w:p w:rsidR="00000000" w:rsidDel="00000000" w:rsidP="00000000" w:rsidRDefault="00000000" w:rsidRPr="00000000" w14:paraId="0000000B">
      <w:pPr>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0C">
      <w:pPr>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0D">
      <w:pPr>
        <w:ind w:left="0" w:firstLine="0"/>
        <w:rPr>
          <w:color w:val="001d35"/>
          <w:sz w:val="24"/>
          <w:szCs w:val="24"/>
          <w:highlight w:val="white"/>
        </w:rPr>
      </w:pPr>
      <w:r w:rsidDel="00000000" w:rsidR="00000000" w:rsidRPr="00000000">
        <w:rPr>
          <w:color w:val="001d35"/>
          <w:sz w:val="24"/>
          <w:szCs w:val="24"/>
          <w:highlight w:val="white"/>
          <w:rtl w:val="0"/>
        </w:rPr>
        <w:t xml:space="preserve">2. </w:t>
      </w:r>
    </w:p>
    <w:p w:rsidR="00000000" w:rsidDel="00000000" w:rsidP="00000000" w:rsidRDefault="00000000" w:rsidRPr="00000000" w14:paraId="0000000E">
      <w:pPr>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0F">
      <w:pPr>
        <w:ind w:left="0" w:firstLine="0"/>
        <w:rPr>
          <w:color w:val="001d35"/>
          <w:sz w:val="24"/>
          <w:szCs w:val="24"/>
          <w:highlight w:val="white"/>
        </w:rPr>
      </w:pPr>
      <w:r w:rsidDel="00000000" w:rsidR="00000000" w:rsidRPr="00000000">
        <w:rPr>
          <w:color w:val="001d35"/>
          <w:sz w:val="24"/>
          <w:szCs w:val="24"/>
          <w:highlight w:val="white"/>
          <w:rtl w:val="0"/>
        </w:rPr>
        <w:t xml:space="preserve">Está situada en el rinconin de Gijón porque era el lugar previsto para la obra inicialmente ubicada en el Cerro de Santa Catalina, pero se instalo  en este último  porque seguía siendo zona militar. El espacio donde se ubica, aunque es un lugar amplio, es popularmente llamado "el Rinconín", lo que explica el apodo de la escultura. </w:t>
      </w:r>
    </w:p>
    <w:p w:rsidR="00000000" w:rsidDel="00000000" w:rsidP="00000000" w:rsidRDefault="00000000" w:rsidRPr="00000000" w14:paraId="00000010">
      <w:pPr>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11">
      <w:pPr>
        <w:ind w:left="0" w:firstLine="0"/>
        <w:rPr>
          <w:color w:val="001d35"/>
          <w:sz w:val="24"/>
          <w:szCs w:val="24"/>
          <w:highlight w:val="white"/>
        </w:rPr>
      </w:pPr>
      <w:r w:rsidDel="00000000" w:rsidR="00000000" w:rsidRPr="00000000">
        <w:rPr>
          <w:color w:val="001d35"/>
          <w:sz w:val="24"/>
          <w:szCs w:val="24"/>
          <w:highlight w:val="white"/>
          <w:rtl w:val="0"/>
        </w:rPr>
        <w:t xml:space="preserve">3.</w:t>
      </w:r>
    </w:p>
    <w:p w:rsidR="00000000" w:rsidDel="00000000" w:rsidP="00000000" w:rsidRDefault="00000000" w:rsidRPr="00000000" w14:paraId="00000012">
      <w:pPr>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13">
      <w:pPr>
        <w:ind w:left="0" w:firstLine="0"/>
        <w:rPr>
          <w:color w:val="001d35"/>
          <w:sz w:val="24"/>
          <w:szCs w:val="24"/>
          <w:highlight w:val="white"/>
        </w:rPr>
      </w:pPr>
      <w:r w:rsidDel="00000000" w:rsidR="00000000" w:rsidRPr="00000000">
        <w:rPr>
          <w:color w:val="001d35"/>
          <w:sz w:val="24"/>
          <w:szCs w:val="24"/>
          <w:highlight w:val="white"/>
          <w:rtl w:val="0"/>
        </w:rPr>
        <w:t xml:space="preserve">realizada por el escultor Ramón Muriedas, se inauguró en 1970. La idea surgió del alcalde de la ciudad, Cecilio Olivier, como homenaje a las madres y a la emigración asturiana. Muriedas la hizo en bronce con un fuerte carácter simbólico, representando el sufrimiento y lapreocupación de las madres al ver partir a sus hijos en busca de una vida mejor. </w:t>
      </w:r>
    </w:p>
    <w:p w:rsidR="00000000" w:rsidDel="00000000" w:rsidP="00000000" w:rsidRDefault="00000000" w:rsidRPr="00000000" w14:paraId="00000014">
      <w:pPr>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15">
      <w:pPr>
        <w:ind w:left="0" w:firstLine="0"/>
        <w:rPr>
          <w:color w:val="001d35"/>
          <w:sz w:val="24"/>
          <w:szCs w:val="24"/>
          <w:highlight w:val="white"/>
        </w:rPr>
      </w:pPr>
      <w:r w:rsidDel="00000000" w:rsidR="00000000" w:rsidRPr="00000000">
        <w:rPr>
          <w:color w:val="001d35"/>
          <w:sz w:val="24"/>
          <w:szCs w:val="24"/>
          <w:highlight w:val="white"/>
          <w:rtl w:val="0"/>
        </w:rPr>
        <w:t xml:space="preserve">4.</w:t>
      </w:r>
    </w:p>
    <w:p w:rsidR="00000000" w:rsidDel="00000000" w:rsidP="00000000" w:rsidRDefault="00000000" w:rsidRPr="00000000" w14:paraId="00000016">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1440" w:hanging="360"/>
        <w:rPr>
          <w:color w:val="001d35"/>
          <w:sz w:val="24"/>
          <w:szCs w:val="24"/>
          <w:highlight w:val="white"/>
          <w:u w:val="none"/>
        </w:rPr>
      </w:pPr>
      <w:r w:rsidDel="00000000" w:rsidR="00000000" w:rsidRPr="00000000">
        <w:rPr>
          <w:color w:val="001d35"/>
          <w:sz w:val="24"/>
          <w:szCs w:val="24"/>
          <w:highlight w:val="white"/>
          <w:rtl w:val="0"/>
        </w:rPr>
        <w:t xml:space="preserve">Restauración integral:</w:t>
      </w:r>
      <w:r w:rsidDel="00000000" w:rsidR="00000000" w:rsidRPr="00000000">
        <w:rPr>
          <w:color w:val="001d35"/>
          <w:sz w:val="24"/>
          <w:szCs w:val="24"/>
          <w:highlight w:val="white"/>
          <w:rtl w:val="0"/>
        </w:rPr>
        <w:t xml:space="preserve"> En febrero de 2004, la escultura fue sometida a una restauración exhaustiva a causa de su deterioro.</w:t>
      </w:r>
    </w:p>
    <w:p w:rsidR="00000000" w:rsidDel="00000000" w:rsidP="00000000" w:rsidRDefault="00000000" w:rsidRPr="00000000" w14:paraId="00000017">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1440" w:hanging="360"/>
        <w:rPr>
          <w:color w:val="001d35"/>
          <w:sz w:val="24"/>
          <w:szCs w:val="24"/>
          <w:highlight w:val="white"/>
          <w:u w:val="none"/>
        </w:rPr>
      </w:pPr>
      <w:r w:rsidDel="00000000" w:rsidR="00000000" w:rsidRPr="00000000">
        <w:rPr>
          <w:color w:val="001d35"/>
          <w:sz w:val="24"/>
          <w:szCs w:val="24"/>
          <w:highlight w:val="white"/>
          <w:rtl w:val="0"/>
        </w:rPr>
        <w:t xml:space="preserve">Daños previos:</w:t>
      </w:r>
      <w:r w:rsidDel="00000000" w:rsidR="00000000" w:rsidRPr="00000000">
        <w:rPr>
          <w:color w:val="001d35"/>
          <w:sz w:val="24"/>
          <w:szCs w:val="24"/>
          <w:highlight w:val="white"/>
          <w:rtl w:val="0"/>
        </w:rPr>
        <w:t xml:space="preserve"> La obra había sufrido daños por vandalismo, incluyendo un explosivo y grafitis, además de la falta de varios dedos de la mano derecha y grietas en los pies.</w:t>
      </w:r>
    </w:p>
    <w:p w:rsidR="00000000" w:rsidDel="00000000" w:rsidP="00000000" w:rsidRDefault="00000000" w:rsidRPr="00000000" w14:paraId="00000018">
      <w:pPr>
        <w:numPr>
          <w:ilvl w:val="0"/>
          <w:numId w:val="1"/>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1440" w:hanging="360"/>
        <w:rPr>
          <w:color w:val="001d35"/>
          <w:sz w:val="24"/>
          <w:szCs w:val="24"/>
          <w:highlight w:val="white"/>
          <w:u w:val="none"/>
        </w:rPr>
      </w:pPr>
      <w:r w:rsidDel="00000000" w:rsidR="00000000" w:rsidRPr="00000000">
        <w:rPr>
          <w:color w:val="001d35"/>
          <w:sz w:val="24"/>
          <w:szCs w:val="24"/>
          <w:highlight w:val="white"/>
          <w:rtl w:val="0"/>
        </w:rPr>
        <w:t xml:space="preserve">Oxidación</w:t>
      </w:r>
      <w:r w:rsidDel="00000000" w:rsidR="00000000" w:rsidRPr="00000000">
        <w:rPr>
          <w:b w:val="1"/>
          <w:color w:val="001d35"/>
          <w:sz w:val="24"/>
          <w:szCs w:val="24"/>
          <w:highlight w:val="white"/>
          <w:rtl w:val="0"/>
        </w:rPr>
        <w:t xml:space="preserve">:</w:t>
      </w:r>
      <w:r w:rsidDel="00000000" w:rsidR="00000000" w:rsidRPr="00000000">
        <w:rPr>
          <w:color w:val="001d35"/>
          <w:sz w:val="24"/>
          <w:szCs w:val="24"/>
          <w:highlight w:val="white"/>
          <w:rtl w:val="0"/>
        </w:rPr>
        <w:t xml:space="preserve"> El proceso de restauración también abordó la oxidación interna de la escultura.</w:t>
      </w:r>
    </w:p>
    <w:p w:rsidR="00000000" w:rsidDel="00000000" w:rsidP="00000000" w:rsidRDefault="00000000" w:rsidRPr="00000000" w14:paraId="00000019">
      <w:pPr>
        <w:pBdr>
          <w:top w:color="auto" w:space="0" w:sz="0" w:val="none"/>
          <w:bottom w:color="auto" w:space="0" w:sz="0" w:val="none"/>
          <w:right w:color="auto" w:space="0" w:sz="0" w:val="none"/>
          <w:between w:color="auto" w:space="0" w:sz="0" w:val="none"/>
        </w:pBdr>
        <w:shd w:fill="ffffff" w:val="clear"/>
        <w:spacing w:after="300" w:before="160" w:line="360" w:lineRule="auto"/>
        <w:ind w:left="1440" w:firstLine="0"/>
        <w:rPr>
          <w:color w:val="001d35"/>
          <w:sz w:val="24"/>
          <w:szCs w:val="24"/>
          <w:highlight w:val="white"/>
        </w:rPr>
      </w:pPr>
      <w:r w:rsidDel="00000000" w:rsidR="00000000" w:rsidRPr="00000000">
        <w:rPr>
          <w:rtl w:val="0"/>
        </w:rPr>
      </w:r>
    </w:p>
    <w:p w:rsidR="00000000" w:rsidDel="00000000" w:rsidP="00000000" w:rsidRDefault="00000000" w:rsidRPr="00000000" w14:paraId="0000001A">
      <w:pPr>
        <w:pBdr>
          <w:top w:color="auto" w:space="0" w:sz="0" w:val="none"/>
          <w:bottom w:color="auto" w:space="0" w:sz="0" w:val="none"/>
          <w:right w:color="auto" w:space="0" w:sz="0" w:val="none"/>
          <w:between w:color="auto" w:space="0" w:sz="0" w:val="none"/>
        </w:pBdr>
        <w:shd w:fill="ffffff" w:val="clear"/>
        <w:spacing w:after="300" w:before="160" w:line="360" w:lineRule="auto"/>
        <w:ind w:left="1440" w:firstLine="0"/>
        <w:rPr>
          <w:color w:val="001d35"/>
          <w:sz w:val="24"/>
          <w:szCs w:val="24"/>
          <w:highlight w:val="white"/>
        </w:rPr>
      </w:pPr>
      <w:r w:rsidDel="00000000" w:rsidR="00000000" w:rsidRPr="00000000">
        <w:rPr>
          <w:color w:val="001d35"/>
          <w:sz w:val="24"/>
          <w:szCs w:val="24"/>
          <w:highlight w:val="white"/>
          <w:rtl w:val="0"/>
        </w:rPr>
        <w:t xml:space="preserve">5. </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00" w:before="160" w:line="360" w:lineRule="auto"/>
        <w:ind w:left="0" w:firstLine="0"/>
        <w:rPr>
          <w:color w:val="001d35"/>
          <w:sz w:val="24"/>
          <w:szCs w:val="24"/>
          <w:highlight w:val="white"/>
        </w:rPr>
      </w:pPr>
      <w:r w:rsidDel="00000000" w:rsidR="00000000" w:rsidRPr="00000000">
        <w:rPr>
          <w:color w:val="001d35"/>
          <w:sz w:val="24"/>
          <w:szCs w:val="24"/>
          <w:highlight w:val="white"/>
          <w:rtl w:val="0"/>
        </w:rPr>
        <w:t xml:space="preserve">c r o n o l o g i a </w:t>
      </w:r>
    </w:p>
    <w:p w:rsidR="00000000" w:rsidDel="00000000" w:rsidP="00000000" w:rsidRDefault="00000000" w:rsidRPr="00000000" w14:paraId="0000001C">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60" w:line="360" w:lineRule="auto"/>
        <w:ind w:left="720" w:hanging="360"/>
        <w:rPr>
          <w:highlight w:val="white"/>
        </w:rPr>
      </w:pPr>
      <w:r w:rsidDel="00000000" w:rsidR="00000000" w:rsidRPr="00000000">
        <w:rPr>
          <w:b w:val="1"/>
          <w:color w:val="001d35"/>
          <w:sz w:val="24"/>
          <w:szCs w:val="24"/>
          <w:highlight w:val="white"/>
          <w:rtl w:val="0"/>
        </w:rPr>
        <w:t xml:space="preserve">1964:</w:t>
      </w:r>
      <w:r w:rsidDel="00000000" w:rsidR="00000000" w:rsidRPr="00000000">
        <w:rPr>
          <w:color w:val="001d35"/>
          <w:sz w:val="24"/>
          <w:szCs w:val="24"/>
          <w:highlight w:val="white"/>
          <w:rtl w:val="0"/>
        </w:rPr>
        <w:t xml:space="preserve"> Primera convocatoria para la realización de la escultura. </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1967:</w:t>
      </w:r>
      <w:r w:rsidDel="00000000" w:rsidR="00000000" w:rsidRPr="00000000">
        <w:rPr>
          <w:color w:val="001d35"/>
          <w:sz w:val="24"/>
          <w:szCs w:val="24"/>
          <w:highlight w:val="white"/>
          <w:rtl w:val="0"/>
        </w:rPr>
        <w:t xml:space="preserve"> El proyecto se reanuda, encargándose la obra a Ramón Muriedas.</w:t>
      </w:r>
    </w:p>
    <w:p w:rsidR="00000000" w:rsidDel="00000000" w:rsidP="00000000" w:rsidRDefault="00000000" w:rsidRPr="00000000" w14:paraId="0000001E">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1969:</w:t>
      </w:r>
      <w:r w:rsidDel="00000000" w:rsidR="00000000" w:rsidRPr="00000000">
        <w:rPr>
          <w:color w:val="001d35"/>
          <w:sz w:val="24"/>
          <w:szCs w:val="24"/>
          <w:highlight w:val="white"/>
          <w:rtl w:val="0"/>
        </w:rPr>
        <w:t xml:space="preserve"> El Ayuntamiento de Gijón asigna fondos propios para la conclusión del proyecto y se decide ubicarla en el Paseo del Rinconín. </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Septiembre de 1970:</w:t>
      </w:r>
      <w:r w:rsidDel="00000000" w:rsidR="00000000" w:rsidRPr="00000000">
        <w:rPr>
          <w:color w:val="001d35"/>
          <w:sz w:val="24"/>
          <w:szCs w:val="24"/>
          <w:highlight w:val="white"/>
          <w:rtl w:val="0"/>
        </w:rPr>
        <w:t xml:space="preserve"> La escultura es instalada en el Paseo del Rinconín, convirtiéndose en la primera obra escultórica de lenguaje moderno en la ciudad. </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360" w:lineRule="auto"/>
        <w:ind w:left="720" w:hanging="360"/>
        <w:rPr>
          <w:highlight w:val="white"/>
        </w:rPr>
      </w:pPr>
      <w:r w:rsidDel="00000000" w:rsidR="00000000" w:rsidRPr="00000000">
        <w:rPr>
          <w:rtl w:val="0"/>
        </w:rPr>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300" w:before="0" w:beforeAutospacing="0" w:line="360" w:lineRule="auto"/>
        <w:ind w:left="720" w:hanging="360"/>
        <w:rPr>
          <w:highlight w:val="white"/>
        </w:rPr>
      </w:pPr>
      <w:r w:rsidDel="00000000" w:rsidR="00000000" w:rsidRPr="00000000">
        <w:rPr>
          <w:b w:val="1"/>
          <w:color w:val="001d35"/>
          <w:sz w:val="24"/>
          <w:szCs w:val="24"/>
          <w:highlight w:val="white"/>
          <w:rtl w:val="0"/>
        </w:rPr>
        <w:t xml:space="preserve">1976:</w:t>
      </w:r>
      <w:r w:rsidDel="00000000" w:rsidR="00000000" w:rsidRPr="00000000">
        <w:rPr>
          <w:color w:val="001d35"/>
          <w:sz w:val="24"/>
          <w:szCs w:val="24"/>
          <w:highlight w:val="white"/>
          <w:rtl w:val="0"/>
        </w:rPr>
        <w:t xml:space="preserve"> Un explosivo daña la parte inferior de la estructura. </w:t>
      </w:r>
    </w:p>
    <w:p w:rsidR="00000000" w:rsidDel="00000000" w:rsidP="00000000" w:rsidRDefault="00000000" w:rsidRPr="00000000" w14:paraId="00000022">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highlight w:val="white"/>
        </w:rPr>
      </w:pPr>
      <w:r w:rsidDel="00000000" w:rsidR="00000000" w:rsidRPr="00000000">
        <w:rPr>
          <w:color w:val="001d35"/>
          <w:sz w:val="24"/>
          <w:szCs w:val="24"/>
          <w:highlight w:val="white"/>
          <w:rtl w:val="0"/>
        </w:rPr>
        <w:t xml:space="preserve">6. </w:t>
      </w:r>
    </w:p>
    <w:p w:rsidR="00000000" w:rsidDel="00000000" w:rsidP="00000000" w:rsidRDefault="00000000" w:rsidRPr="00000000" w14:paraId="00000023">
      <w:pPr>
        <w:pBdr>
          <w:top w:color="auto" w:space="0" w:sz="0" w:val="none"/>
          <w:bottom w:color="auto" w:space="0" w:sz="0" w:val="none"/>
          <w:right w:color="auto" w:space="0" w:sz="0" w:val="none"/>
          <w:between w:color="auto" w:space="0" w:sz="0" w:val="none"/>
        </w:pBdr>
        <w:shd w:fill="ffffff" w:val="clear"/>
        <w:spacing w:after="300" w:before="160" w:line="360" w:lineRule="auto"/>
        <w:ind w:left="0" w:firstLine="0"/>
        <w:rPr>
          <w:color w:val="001d35"/>
          <w:sz w:val="24"/>
          <w:szCs w:val="24"/>
          <w:highlight w:val="white"/>
        </w:rPr>
      </w:pPr>
      <w:r w:rsidDel="00000000" w:rsidR="00000000" w:rsidRPr="00000000">
        <w:rPr>
          <w:color w:val="001d35"/>
          <w:sz w:val="24"/>
          <w:szCs w:val="24"/>
          <w:highlight w:val="white"/>
          <w:rtl w:val="0"/>
        </w:rPr>
        <w:t xml:space="preserve">Icono local</w:t>
      </w:r>
      <w:r w:rsidDel="00000000" w:rsidR="00000000" w:rsidRPr="00000000">
        <w:rPr>
          <w:b w:val="1"/>
          <w:color w:val="001d35"/>
          <w:sz w:val="24"/>
          <w:szCs w:val="24"/>
          <w:highlight w:val="white"/>
          <w:rtl w:val="0"/>
        </w:rPr>
        <w:t xml:space="preserve"> </w:t>
      </w:r>
      <w:r w:rsidDel="00000000" w:rsidR="00000000" w:rsidRPr="00000000">
        <w:rPr>
          <w:color w:val="001d35"/>
          <w:sz w:val="24"/>
          <w:szCs w:val="24"/>
          <w:highlight w:val="white"/>
          <w:rtl w:val="0"/>
        </w:rPr>
        <w:t xml:space="preserve">h</w:t>
      </w:r>
      <w:r w:rsidDel="00000000" w:rsidR="00000000" w:rsidRPr="00000000">
        <w:rPr>
          <w:color w:val="001d35"/>
          <w:sz w:val="24"/>
          <w:szCs w:val="24"/>
          <w:highlight w:val="white"/>
          <w:rtl w:val="0"/>
        </w:rPr>
        <w:t xml:space="preserve">oy es una de las piezas más reconocibles y queridas de Gijón, un símbolo de la emigración y de la resiliencia asturiana. </w:t>
      </w:r>
    </w:p>
    <w:p w:rsidR="00000000" w:rsidDel="00000000" w:rsidP="00000000" w:rsidRDefault="00000000" w:rsidRPr="00000000" w14:paraId="00000024">
      <w:pPr>
        <w:pBdr>
          <w:top w:color="auto" w:space="0" w:sz="0" w:val="none"/>
          <w:bottom w:color="auto" w:space="0" w:sz="0" w:val="none"/>
          <w:right w:color="auto" w:space="0" w:sz="0" w:val="none"/>
          <w:between w:color="auto" w:space="0" w:sz="0" w:val="none"/>
        </w:pBdr>
        <w:shd w:fill="ffffff" w:val="clear"/>
        <w:spacing w:after="300" w:before="160" w:line="360" w:lineRule="auto"/>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25">
      <w:pPr>
        <w:pBdr>
          <w:top w:color="auto" w:space="0" w:sz="0" w:val="none"/>
          <w:bottom w:color="auto" w:space="0" w:sz="0" w:val="none"/>
          <w:right w:color="auto" w:space="0" w:sz="0" w:val="none"/>
          <w:between w:color="auto" w:space="0" w:sz="0" w:val="none"/>
        </w:pBdr>
        <w:shd w:fill="ffffff" w:val="clear"/>
        <w:spacing w:after="300" w:before="160" w:line="360" w:lineRule="auto"/>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300" w:before="160" w:line="360" w:lineRule="auto"/>
        <w:ind w:left="0" w:firstLine="0"/>
        <w:rPr>
          <w:color w:val="001d35"/>
          <w:sz w:val="24"/>
          <w:szCs w:val="24"/>
          <w:highlight w:val="white"/>
        </w:rPr>
      </w:pPr>
      <w:r w:rsidDel="00000000" w:rsidR="00000000" w:rsidRPr="00000000">
        <w:rPr>
          <w:color w:val="001d35"/>
          <w:sz w:val="24"/>
          <w:szCs w:val="24"/>
          <w:highlight w:val="white"/>
          <w:rtl w:val="0"/>
        </w:rPr>
        <w:t xml:space="preserve">7. </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300" w:before="160" w:line="360" w:lineRule="auto"/>
        <w:ind w:left="0" w:firstLine="0"/>
        <w:rPr>
          <w:color w:val="001d35"/>
          <w:sz w:val="24"/>
          <w:szCs w:val="24"/>
          <w:highlight w:val="white"/>
        </w:rPr>
      </w:pPr>
      <w:r w:rsidDel="00000000" w:rsidR="00000000" w:rsidRPr="00000000">
        <w:rPr>
          <w:color w:val="001d35"/>
          <w:sz w:val="24"/>
          <w:szCs w:val="24"/>
          <w:highlight w:val="white"/>
          <w:rtl w:val="0"/>
        </w:rPr>
        <w:t xml:space="preserve">comunicar que el mensaje y el esfuerzo de toda la gente que se haya visto implicada siga con los años y no se olvide lo que somos y de donde venimos.</w:t>
      </w:r>
    </w:p>
    <w:p w:rsidR="00000000" w:rsidDel="00000000" w:rsidP="00000000" w:rsidRDefault="00000000" w:rsidRPr="00000000" w14:paraId="00000028">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highlight w:val="white"/>
        </w:rPr>
      </w:pPr>
      <w:r w:rsidDel="00000000" w:rsidR="00000000" w:rsidRPr="00000000">
        <w:rPr>
          <w:rtl w:val="0"/>
        </w:rPr>
      </w:r>
    </w:p>
    <w:p w:rsidR="00000000" w:rsidDel="00000000" w:rsidP="00000000" w:rsidRDefault="00000000" w:rsidRPr="00000000" w14:paraId="00000029">
      <w:pPr>
        <w:pBdr>
          <w:top w:color="auto" w:space="0" w:sz="0" w:val="none"/>
          <w:bottom w:color="auto" w:space="0" w:sz="0" w:val="none"/>
          <w:right w:color="auto" w:space="0" w:sz="0" w:val="none"/>
          <w:between w:color="auto" w:space="0" w:sz="0" w:val="none"/>
        </w:pBdr>
        <w:shd w:fill="ffffff" w:val="clear"/>
        <w:spacing w:after="300" w:before="160" w:line="360" w:lineRule="auto"/>
        <w:ind w:left="1440" w:firstLine="0"/>
        <w:rPr>
          <w:color w:val="001d35"/>
          <w:sz w:val="24"/>
          <w:szCs w:val="24"/>
          <w:highlight w:val="white"/>
        </w:rPr>
      </w:pPr>
      <w:r w:rsidDel="00000000" w:rsidR="00000000" w:rsidRPr="00000000">
        <w:rPr>
          <w:rtl w:val="0"/>
        </w:rPr>
      </w:r>
    </w:p>
    <w:p w:rsidR="00000000" w:rsidDel="00000000" w:rsidP="00000000" w:rsidRDefault="00000000" w:rsidRPr="00000000" w14:paraId="0000002A">
      <w:pPr>
        <w:pBdr>
          <w:top w:color="auto" w:space="0" w:sz="0" w:val="none"/>
          <w:bottom w:color="auto" w:space="0" w:sz="0" w:val="none"/>
          <w:right w:color="auto" w:space="0" w:sz="0" w:val="none"/>
          <w:between w:color="auto" w:space="0" w:sz="0" w:val="none"/>
        </w:pBdr>
        <w:shd w:fill="ffffff" w:val="clear"/>
        <w:spacing w:after="300" w:before="160" w:line="360" w:lineRule="auto"/>
        <w:rPr>
          <w:color w:val="001d35"/>
          <w:sz w:val="24"/>
          <w:szCs w:val="24"/>
          <w:highlight w:val="white"/>
        </w:rPr>
      </w:pPr>
      <w:r w:rsidDel="00000000" w:rsidR="00000000" w:rsidRPr="00000000">
        <w:rPr>
          <w:rtl w:val="0"/>
        </w:rPr>
      </w:r>
    </w:p>
    <w:p w:rsidR="00000000" w:rsidDel="00000000" w:rsidP="00000000" w:rsidRDefault="00000000" w:rsidRPr="00000000" w14:paraId="0000002B">
      <w:pPr>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2C">
      <w:pPr>
        <w:ind w:left="0" w:firstLine="0"/>
        <w:rPr>
          <w:color w:val="001d35"/>
          <w:sz w:val="24"/>
          <w:szCs w:val="24"/>
          <w:highlight w:val="whit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