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0f9ed5"/>
          <w:sz w:val="144"/>
          <w:szCs w:val="144"/>
        </w:rPr>
      </w:pPr>
      <w:r w:rsidDel="00000000" w:rsidR="00000000" w:rsidRPr="00000000">
        <w:rPr>
          <w:b w:val="1"/>
          <w:color w:val="0f9ed5"/>
          <w:sz w:val="144"/>
          <w:szCs w:val="144"/>
          <w:rtl w:val="0"/>
        </w:rPr>
        <w:t xml:space="preserve">El Molinón</w:t>
      </w:r>
    </w:p>
    <w:p w:rsidR="00000000" w:rsidDel="00000000" w:rsidP="00000000" w:rsidRDefault="00000000" w:rsidRPr="00000000" w14:paraId="00000002">
      <w:pPr>
        <w:spacing w:after="240" w:before="240" w:lineRule="auto"/>
        <w:rPr>
          <w:rFonts w:ascii="Gill Sans" w:cs="Gill Sans" w:eastAsia="Gill Sans" w:hAnsi="Gill Sans"/>
          <w:sz w:val="2"/>
          <w:szCs w:val="2"/>
          <w:highlight w:val="yellow"/>
        </w:rPr>
      </w:pPr>
      <w:r w:rsidDel="00000000" w:rsidR="00000000" w:rsidRPr="00000000">
        <w:rPr>
          <w:rFonts w:ascii="Gill Sans" w:cs="Gill Sans" w:eastAsia="Gill Sans" w:hAnsi="Gill Sans"/>
          <w:sz w:val="2"/>
          <w:szCs w:val="2"/>
          <w:highlight w:val="yellow"/>
          <w:rtl w:val="0"/>
        </w:rPr>
        <w:t xml:space="preserve">El Estadio El Molinón, oficialmente Estadio Municipal El Molinón-Enrique Castro «Quini», es un recinto deportivo municipal de Gijón (Asturias, España) y sede del Real Sporting de Gijón. Tiene capacidad para 29 371 espectadores y debe su nombre a un antiguo molino hidráulico cercano.</w:t>
      </w:r>
    </w:p>
    <w:p w:rsidR="00000000" w:rsidDel="00000000" w:rsidP="00000000" w:rsidRDefault="00000000" w:rsidRPr="00000000" w14:paraId="00000003">
      <w:pPr>
        <w:spacing w:after="240" w:before="240" w:lineRule="auto"/>
        <w:rPr>
          <w:rFonts w:ascii="Gill Sans" w:cs="Gill Sans" w:eastAsia="Gill Sans" w:hAnsi="Gill Sans"/>
          <w:sz w:val="2"/>
          <w:szCs w:val="2"/>
          <w:highlight w:val="yellow"/>
        </w:rPr>
      </w:pPr>
      <w:r w:rsidDel="00000000" w:rsidR="00000000" w:rsidRPr="00000000">
        <w:rPr>
          <w:rFonts w:ascii="Gill Sans" w:cs="Gill Sans" w:eastAsia="Gill Sans" w:hAnsi="Gill Sans"/>
          <w:sz w:val="2"/>
          <w:szCs w:val="2"/>
          <w:highlight w:val="yellow"/>
          <w:rtl w:val="0"/>
        </w:rPr>
        <w:t xml:space="preserve">No se conoce la fecha exacta de su construcción; su primera mención en prensa fue en </w:t>
      </w:r>
      <w:r w:rsidDel="00000000" w:rsidR="00000000" w:rsidRPr="00000000">
        <w:rPr>
          <w:rFonts w:ascii="Gill Sans" w:cs="Gill Sans" w:eastAsia="Gill Sans" w:hAnsi="Gill Sans"/>
          <w:i w:val="1"/>
          <w:sz w:val="2"/>
          <w:szCs w:val="2"/>
          <w:highlight w:val="yellow"/>
          <w:rtl w:val="0"/>
        </w:rPr>
        <w:t xml:space="preserve">El Comercio</w:t>
      </w:r>
      <w:r w:rsidDel="00000000" w:rsidR="00000000" w:rsidRPr="00000000">
        <w:rPr>
          <w:rFonts w:ascii="Gill Sans" w:cs="Gill Sans" w:eastAsia="Gill Sans" w:hAnsi="Gill Sans"/>
          <w:sz w:val="2"/>
          <w:szCs w:val="2"/>
          <w:highlight w:val="yellow"/>
          <w:rtl w:val="0"/>
        </w:rPr>
        <w:t xml:space="preserve"> el 20 de mayo de 1908, sobre un partido disputado tres días antes, lo que sugiere que ya existía con anterioridad. Este hecho lo convierte en el estadio más antiguo de España.</w:t>
      </w:r>
    </w:p>
    <w:p w:rsidR="00000000" w:rsidDel="00000000" w:rsidP="00000000" w:rsidRDefault="00000000" w:rsidRPr="00000000" w14:paraId="00000004">
      <w:pPr>
        <w:spacing w:after="240" w:before="240" w:lineRule="auto"/>
        <w:rPr>
          <w:rFonts w:ascii="Gill Sans" w:cs="Gill Sans" w:eastAsia="Gill Sans" w:hAnsi="Gill Sans"/>
          <w:sz w:val="2"/>
          <w:szCs w:val="2"/>
          <w:highlight w:val="yellow"/>
        </w:rPr>
      </w:pPr>
      <w:r w:rsidDel="00000000" w:rsidR="00000000" w:rsidRPr="00000000">
        <w:rPr>
          <w:rFonts w:ascii="Gill Sans" w:cs="Gill Sans" w:eastAsia="Gill Sans" w:hAnsi="Gill Sans"/>
          <w:sz w:val="2"/>
          <w:szCs w:val="2"/>
          <w:highlight w:val="yellow"/>
          <w:rtl w:val="0"/>
        </w:rPr>
        <w:t xml:space="preserve">Ha albergado la final de la Copa del Rey de 1920, partidos del Mundial de 1982 y once encuentros de la selección española. En el pasado llegó a tener capacidad para 41 985 personas antes de la obligatoriedad de asientos. En 2018, tras el fallecimiento de Quini, adoptó su denominación actual. Además, apareció en la película </w:t>
      </w:r>
      <w:r w:rsidDel="00000000" w:rsidR="00000000" w:rsidRPr="00000000">
        <w:rPr>
          <w:rFonts w:ascii="Gill Sans" w:cs="Gill Sans" w:eastAsia="Gill Sans" w:hAnsi="Gill Sans"/>
          <w:i w:val="1"/>
          <w:sz w:val="2"/>
          <w:szCs w:val="2"/>
          <w:highlight w:val="yellow"/>
          <w:rtl w:val="0"/>
        </w:rPr>
        <w:t xml:space="preserve">Volver a empezar</w:t>
      </w:r>
      <w:r w:rsidDel="00000000" w:rsidR="00000000" w:rsidRPr="00000000">
        <w:rPr>
          <w:rFonts w:ascii="Gill Sans" w:cs="Gill Sans" w:eastAsia="Gill Sans" w:hAnsi="Gill Sans"/>
          <w:sz w:val="2"/>
          <w:szCs w:val="2"/>
          <w:highlight w:val="yellow"/>
          <w:rtl w:val="0"/>
        </w:rPr>
        <w:t xml:space="preserve"> (1982), ganadora del Óscar a mejor película extranjera.</w:t>
      </w:r>
    </w:p>
    <w:p w:rsidR="00000000" w:rsidDel="00000000" w:rsidP="00000000" w:rsidRDefault="00000000" w:rsidRPr="00000000" w14:paraId="00000005">
      <w:pPr>
        <w:spacing w:after="240" w:before="240" w:lineRule="auto"/>
        <w:rPr/>
      </w:pPr>
      <w:r w:rsidDel="00000000" w:rsidR="00000000" w:rsidRPr="00000000">
        <w:rPr>
          <w:rtl w:val="0"/>
        </w:rPr>
        <w:t xml:space="preserve">El </w:t>
      </w:r>
      <w:r w:rsidDel="00000000" w:rsidR="00000000" w:rsidRPr="00000000">
        <w:rPr>
          <w:b w:val="1"/>
          <w:rtl w:val="0"/>
        </w:rPr>
        <w:t xml:space="preserve">Molinón-Enrique Castro "Quini"</w:t>
      </w:r>
      <w:r w:rsidDel="00000000" w:rsidR="00000000" w:rsidRPr="00000000">
        <w:rPr>
          <w:rtl w:val="0"/>
        </w:rPr>
        <w:t xml:space="preserve"> es mucho más que el estadio del Real Sporting: forma parte esencial de la historia y la memoria de Gijón. Con más de un siglo de vida, es el campo de fútbol en uso más antiguo de España y escenario de emociones compartidas por varias generaciones de gijoneses.</w:t>
      </w:r>
    </w:p>
    <w:p w:rsidR="00000000" w:rsidDel="00000000" w:rsidP="00000000" w:rsidRDefault="00000000" w:rsidRPr="00000000" w14:paraId="00000006">
      <w:pPr>
        <w:spacing w:after="240" w:before="240" w:lineRule="auto"/>
        <w:rPr/>
      </w:pPr>
      <w:r w:rsidDel="00000000" w:rsidR="00000000" w:rsidRPr="00000000">
        <w:rPr>
          <w:rtl w:val="0"/>
        </w:rPr>
        <w:t xml:space="preserve">A su alrededor han ido creciendo espacios emblemáticos como el Parque de Isabel La Católica o la Feria de Muestras, lo que lo convierte en un lugar de referencia para la ciudad. Bajo sus gradas se han escrito páginas inolvidables del fútbol, desde partidos del Mundial de 1982 hasta la mítica noche en la que Pelé debutó en Europa.</w:t>
      </w:r>
    </w:p>
    <w:p w:rsidR="00000000" w:rsidDel="00000000" w:rsidP="00000000" w:rsidRDefault="00000000" w:rsidRPr="00000000" w14:paraId="00000007">
      <w:pPr>
        <w:spacing w:after="240" w:before="240" w:lineRule="auto"/>
        <w:rPr/>
      </w:pPr>
      <w:r w:rsidDel="00000000" w:rsidR="00000000" w:rsidRPr="00000000">
        <w:rPr>
          <w:rtl w:val="0"/>
        </w:rPr>
        <w:t xml:space="preserve">Hoy, El Molinón no es solo un estadio: es el corazón rojiblanco que late al compás de Gijón.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El estadio más antiguo de España aún en uso.</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Origen del nombre</w:t>
      </w:r>
      <w:r w:rsidDel="00000000" w:rsidR="00000000" w:rsidRPr="00000000">
        <w:rPr>
          <w:rtl w:val="0"/>
        </w:rPr>
        <w:t xml:space="preserve">: procede de un molino hidráulico situado en la zona, ligado a la antigua fábrica de harina </w:t>
      </w:r>
      <w:r w:rsidDel="00000000" w:rsidR="00000000" w:rsidRPr="00000000">
        <w:rPr>
          <w:i w:val="1"/>
          <w:rtl w:val="0"/>
        </w:rPr>
        <w:t xml:space="preserve">La Hormiga</w:t>
      </w:r>
      <w:r w:rsidDel="00000000" w:rsidR="00000000" w:rsidRPr="00000000">
        <w:rPr>
          <w:rtl w:val="0"/>
        </w:rPr>
        <w:t xml:space="preserv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Primeras referencias</w:t>
      </w:r>
      <w:r w:rsidDel="00000000" w:rsidR="00000000" w:rsidRPr="00000000">
        <w:rPr>
          <w:rtl w:val="0"/>
        </w:rPr>
        <w:t xml:space="preserve">: en 1908 ya aparece citado en </w:t>
      </w:r>
      <w:r w:rsidDel="00000000" w:rsidR="00000000" w:rsidRPr="00000000">
        <w:rPr>
          <w:i w:val="1"/>
          <w:rtl w:val="0"/>
        </w:rPr>
        <w:t xml:space="preserve">El Comercio</w:t>
      </w:r>
      <w:r w:rsidDel="00000000" w:rsidR="00000000" w:rsidRPr="00000000">
        <w:rPr>
          <w:rtl w:val="0"/>
        </w:rPr>
        <w:t xml:space="preserve"> como escenario de partidos; en 1917 se inauguró oficialmente con la primera tribuna y mejoras.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Propiedad</w:t>
      </w:r>
      <w:r w:rsidDel="00000000" w:rsidR="00000000" w:rsidRPr="00000000">
        <w:rPr>
          <w:rtl w:val="0"/>
        </w:rPr>
        <w:t xml:space="preserve">: el Sporting lo adquirió en 1924, pero tras un incendio en 1931 y problemas económicos, pasó al Ayuntamiento en 1935.</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Eventos destacados</w:t>
      </w:r>
      <w:r w:rsidDel="00000000" w:rsidR="00000000" w:rsidRPr="00000000">
        <w:rPr>
          <w:rtl w:val="0"/>
        </w:rPr>
        <w:t xml:space="preserve">:</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Final de Copa del Rey de 1920 (Athletic-Barça).</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Primer partido internacional España–Italia en 1928 (1-1).</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Sede del Mundial de 1982, incluido el polémico Alemania–Austria ("el pacto de Gijón").</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Nacimiento en 1979 del célebre cántico </w:t>
      </w:r>
      <w:r w:rsidDel="00000000" w:rsidR="00000000" w:rsidRPr="00000000">
        <w:rPr>
          <w:i w:val="1"/>
          <w:rtl w:val="0"/>
        </w:rPr>
        <w:t xml:space="preserve">“Así gana el Madrid”</w:t>
      </w:r>
      <w:r w:rsidDel="00000000" w:rsidR="00000000" w:rsidRPr="00000000">
        <w:rPr>
          <w:rtl w:val="0"/>
        </w:rPr>
        <w:t xml:space="preserv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Innovaciones</w:t>
      </w:r>
      <w:r w:rsidDel="00000000" w:rsidR="00000000" w:rsidRPr="00000000">
        <w:rPr>
          <w:rtl w:val="0"/>
        </w:rPr>
        <w:t xml:space="preserve">:</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1968: instalación de luz artificial.</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1969: primer estadio de España con todas las gradas cubiertas.</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1970: primera retransmisión televisada en Asturias.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Reformas en 1997-98 y 2006 modernizaron su estructura y estética, con capacidad de unas 30 000 localidades.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Homenajes y usos recientes</w:t>
      </w:r>
      <w:r w:rsidDel="00000000" w:rsidR="00000000" w:rsidRPr="00000000">
        <w:rPr>
          <w:rtl w:val="0"/>
        </w:rPr>
        <w:t xml:space="preserve">:</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En 2018 fue renombrado en honor a Quini.</w:t>
        <w:br w:type="textWrapping"/>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En 2022 albergó por primera vez un partido de rugby (España vs. Barbarian F.C.).</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2695575" cy="3305492"/>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695575" cy="33054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60" w:before="60" w:line="330" w:lineRule="auto"/>
        <w:rPr>
          <w:rFonts w:ascii="Georgia" w:cs="Georgia" w:eastAsia="Georgia" w:hAnsi="Georgia"/>
          <w:b w:val="1"/>
          <w:color w:val="101418"/>
          <w:sz w:val="45"/>
          <w:szCs w:val="45"/>
        </w:rPr>
      </w:pPr>
      <w:r w:rsidDel="00000000" w:rsidR="00000000" w:rsidRPr="00000000">
        <w:rPr>
          <w:rFonts w:ascii="Georgia" w:cs="Georgia" w:eastAsia="Georgia" w:hAnsi="Georgia"/>
          <w:b w:val="1"/>
          <w:color w:val="101418"/>
          <w:sz w:val="45"/>
          <w:szCs w:val="45"/>
          <w:rtl w:val="0"/>
        </w:rPr>
        <w:t xml:space="preserve">Esculturas</w:t>
      </w:r>
    </w:p>
    <w:p w:rsidR="00000000" w:rsidDel="00000000" w:rsidP="00000000" w:rsidRDefault="00000000" w:rsidRPr="00000000" w14:paraId="00000021">
      <w:pPr>
        <w:shd w:fill="ffffff" w:val="clear"/>
        <w:spacing w:after="240" w:before="120" w:lineRule="auto"/>
        <w:rPr>
          <w:rFonts w:ascii="Arial" w:cs="Arial" w:eastAsia="Arial" w:hAnsi="Arial"/>
          <w:color w:val="202122"/>
        </w:rPr>
      </w:pPr>
      <w:r w:rsidDel="00000000" w:rsidR="00000000" w:rsidRPr="00000000">
        <w:rPr>
          <w:rFonts w:ascii="Arial" w:cs="Arial" w:eastAsia="Arial" w:hAnsi="Arial"/>
          <w:color w:val="202122"/>
          <w:rtl w:val="0"/>
        </w:rPr>
        <w:t xml:space="preserve">En el túnel de acceso al campo se ubica un </w:t>
      </w:r>
      <w:hyperlink r:id="rId8">
        <w:r w:rsidDel="00000000" w:rsidR="00000000" w:rsidRPr="00000000">
          <w:rPr>
            <w:rFonts w:ascii="Arial" w:cs="Arial" w:eastAsia="Arial" w:hAnsi="Arial"/>
            <w:color w:val="3366cc"/>
            <w:rtl w:val="0"/>
          </w:rPr>
          <w:t xml:space="preserve">busto</w:t>
        </w:r>
      </w:hyperlink>
      <w:r w:rsidDel="00000000" w:rsidR="00000000" w:rsidRPr="00000000">
        <w:rPr>
          <w:rFonts w:ascii="Arial" w:cs="Arial" w:eastAsia="Arial" w:hAnsi="Arial"/>
          <w:color w:val="202122"/>
          <w:rtl w:val="0"/>
        </w:rPr>
        <w:t xml:space="preserve"> de </w:t>
      </w:r>
      <w:hyperlink r:id="rId9">
        <w:r w:rsidDel="00000000" w:rsidR="00000000" w:rsidRPr="00000000">
          <w:rPr>
            <w:rFonts w:ascii="Arial" w:cs="Arial" w:eastAsia="Arial" w:hAnsi="Arial"/>
            <w:color w:val="3366cc"/>
            <w:rtl w:val="0"/>
          </w:rPr>
          <w:t xml:space="preserve">Anselmo López Sánchez</w:t>
        </w:r>
      </w:hyperlink>
      <w:r w:rsidDel="00000000" w:rsidR="00000000" w:rsidRPr="00000000">
        <w:rPr>
          <w:rFonts w:ascii="Arial" w:cs="Arial" w:eastAsia="Arial" w:hAnsi="Arial"/>
          <w:color w:val="202122"/>
          <w:rtl w:val="0"/>
        </w:rPr>
        <w:t xml:space="preserve">, obra de Carlos García,</w:t>
      </w:r>
      <w:hyperlink r:id="rId10">
        <w:r w:rsidDel="00000000" w:rsidR="00000000" w:rsidRPr="00000000">
          <w:rPr>
            <w:rFonts w:ascii="Arial" w:cs="Arial" w:eastAsia="Arial" w:hAnsi="Arial"/>
            <w:color w:val="3366cc"/>
            <w:sz w:val="2"/>
            <w:szCs w:val="2"/>
            <w:vertAlign w:val="superscript"/>
            <w:rtl w:val="0"/>
          </w:rPr>
          <w:t xml:space="preserve">[</w:t>
        </w:r>
      </w:hyperlink>
      <w:hyperlink r:id="rId11">
        <w:r w:rsidDel="00000000" w:rsidR="00000000" w:rsidRPr="00000000">
          <w:rPr>
            <w:rFonts w:ascii="Arial" w:cs="Arial" w:eastAsia="Arial" w:hAnsi="Arial"/>
            <w:color w:val="3366cc"/>
            <w:vertAlign w:val="superscript"/>
            <w:rtl w:val="0"/>
          </w:rPr>
          <w:t xml:space="preserve">50</w:t>
        </w:r>
      </w:hyperlink>
      <w:hyperlink r:id="rId12">
        <w:r w:rsidDel="00000000" w:rsidR="00000000" w:rsidRPr="00000000">
          <w:rPr>
            <w:rFonts w:ascii="Arial" w:cs="Arial" w:eastAsia="Arial" w:hAnsi="Arial"/>
            <w:color w:val="3366cc"/>
            <w:sz w:val="2"/>
            <w:szCs w:val="2"/>
            <w:vertAlign w:val="superscript"/>
            <w:rtl w:val="0"/>
          </w:rPr>
          <w:t xml:space="preserve">]</w:t>
        </w:r>
      </w:hyperlink>
      <w:r w:rsidDel="00000000" w:rsidR="00000000" w:rsidRPr="00000000">
        <w:rPr>
          <w:rFonts w:ascii="Arial" w:cs="Arial" w:eastAsia="Arial" w:hAnsi="Arial"/>
          <w:color w:val="202122"/>
          <w:rtl w:val="0"/>
        </w:rPr>
        <w:t xml:space="preserve">​ mismo autor del </w:t>
      </w:r>
      <w:hyperlink r:id="rId13">
        <w:r w:rsidDel="00000000" w:rsidR="00000000" w:rsidRPr="00000000">
          <w:rPr>
            <w:rFonts w:ascii="Arial" w:cs="Arial" w:eastAsia="Arial" w:hAnsi="Arial"/>
            <w:color w:val="3366cc"/>
            <w:rtl w:val="0"/>
          </w:rPr>
          <w:t xml:space="preserve">monumento a Quini</w:t>
        </w:r>
      </w:hyperlink>
      <w:r w:rsidDel="00000000" w:rsidR="00000000" w:rsidRPr="00000000">
        <w:rPr>
          <w:rFonts w:ascii="Arial" w:cs="Arial" w:eastAsia="Arial" w:hAnsi="Arial"/>
          <w:color w:val="202122"/>
          <w:rtl w:val="0"/>
        </w:rPr>
        <w:t xml:space="preserve">, que se encuentra en los aledaños del estadio.</w:t>
      </w:r>
      <w:hyperlink r:id="rId14">
        <w:r w:rsidDel="00000000" w:rsidR="00000000" w:rsidRPr="00000000">
          <w:rPr>
            <w:rFonts w:ascii="Arial" w:cs="Arial" w:eastAsia="Arial" w:hAnsi="Arial"/>
            <w:color w:val="3366cc"/>
            <w:sz w:val="2"/>
            <w:szCs w:val="2"/>
            <w:vertAlign w:val="superscript"/>
            <w:rtl w:val="0"/>
          </w:rPr>
          <w:t xml:space="preserve">[</w:t>
        </w:r>
      </w:hyperlink>
      <w:hyperlink r:id="rId15">
        <w:r w:rsidDel="00000000" w:rsidR="00000000" w:rsidRPr="00000000">
          <w:rPr>
            <w:rFonts w:ascii="Arial" w:cs="Arial" w:eastAsia="Arial" w:hAnsi="Arial"/>
            <w:color w:val="3366cc"/>
            <w:vertAlign w:val="superscript"/>
            <w:rtl w:val="0"/>
          </w:rPr>
          <w:t xml:space="preserve">51</w:t>
        </w:r>
      </w:hyperlink>
      <w:hyperlink r:id="rId16">
        <w:r w:rsidDel="00000000" w:rsidR="00000000" w:rsidRPr="00000000">
          <w:rPr>
            <w:rFonts w:ascii="Arial" w:cs="Arial" w:eastAsia="Arial" w:hAnsi="Arial"/>
            <w:color w:val="3366cc"/>
            <w:sz w:val="2"/>
            <w:szCs w:val="2"/>
            <w:vertAlign w:val="superscript"/>
            <w:rtl w:val="0"/>
          </w:rPr>
          <w:t xml:space="preserve">]</w:t>
        </w:r>
      </w:hyperlink>
      <w:r w:rsidDel="00000000" w:rsidR="00000000" w:rsidRPr="00000000">
        <w:rPr>
          <w:rFonts w:ascii="Arial" w:cs="Arial" w:eastAsia="Arial" w:hAnsi="Arial"/>
          <w:color w:val="202122"/>
          <w:rtl w:val="0"/>
        </w:rPr>
        <w:t xml:space="preserve">​ También en las inmediaciones del estadio está el </w:t>
      </w:r>
      <w:hyperlink r:id="rId17">
        <w:r w:rsidDel="00000000" w:rsidR="00000000" w:rsidRPr="00000000">
          <w:rPr>
            <w:rFonts w:ascii="Arial" w:cs="Arial" w:eastAsia="Arial" w:hAnsi="Arial"/>
            <w:color w:val="3366cc"/>
            <w:rtl w:val="0"/>
          </w:rPr>
          <w:t xml:space="preserve">monumento a Manolo Preciado</w:t>
        </w:r>
      </w:hyperlink>
      <w:r w:rsidDel="00000000" w:rsidR="00000000" w:rsidRPr="00000000">
        <w:rPr>
          <w:rFonts w:ascii="Arial" w:cs="Arial" w:eastAsia="Arial" w:hAnsi="Arial"/>
          <w:color w:val="202122"/>
          <w:rtl w:val="0"/>
        </w:rPr>
        <w:t xml:space="preserve">, obra de </w:t>
      </w:r>
      <w:hyperlink r:id="rId18">
        <w:r w:rsidDel="00000000" w:rsidR="00000000" w:rsidRPr="00000000">
          <w:rPr>
            <w:rFonts w:ascii="Arial" w:cs="Arial" w:eastAsia="Arial" w:hAnsi="Arial"/>
            <w:color w:val="3366cc"/>
            <w:rtl w:val="0"/>
          </w:rPr>
          <w:t xml:space="preserve">Vicente Menéndez-Santarúa</w:t>
        </w:r>
      </w:hyperlink>
      <w:r w:rsidDel="00000000" w:rsidR="00000000" w:rsidRPr="00000000">
        <w:rPr>
          <w:rFonts w:ascii="Arial" w:cs="Arial" w:eastAsia="Arial" w:hAnsi="Arial"/>
          <w:color w:val="202122"/>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sz w:val="50"/>
          <w:szCs w:val="50"/>
        </w:rPr>
      </w:pPr>
      <w:r w:rsidDel="00000000" w:rsidR="00000000" w:rsidRPr="00000000">
        <w:rPr>
          <w:b w:val="1"/>
          <w:sz w:val="50"/>
          <w:szCs w:val="50"/>
          <w:rtl w:val="0"/>
        </w:rPr>
        <w:t xml:space="preserve">Bajos comerciales de El Molinón</w:t>
      </w:r>
      <w:r w:rsidDel="00000000" w:rsidR="00000000" w:rsidRPr="00000000">
        <w:rPr>
          <w:sz w:val="50"/>
          <w:szCs w:val="50"/>
          <w:rtl w:val="0"/>
        </w:rPr>
        <w:t xml:space="preserve">:</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Desde </w:t>
      </w:r>
      <w:r w:rsidDel="00000000" w:rsidR="00000000" w:rsidRPr="00000000">
        <w:rPr>
          <w:b w:val="1"/>
          <w:rtl w:val="0"/>
        </w:rPr>
        <w:t xml:space="preserve">2006</w:t>
      </w:r>
      <w:r w:rsidDel="00000000" w:rsidR="00000000" w:rsidRPr="00000000">
        <w:rPr>
          <w:rtl w:val="0"/>
        </w:rPr>
        <w:t xml:space="preserve">, el Ayuntamiento de Gijón (propietario del estadio) adjudicó la </w:t>
      </w:r>
      <w:r w:rsidDel="00000000" w:rsidR="00000000" w:rsidRPr="00000000">
        <w:rPr>
          <w:b w:val="1"/>
          <w:rtl w:val="0"/>
        </w:rPr>
        <w:t xml:space="preserve">explotación de los locales comerciales</w:t>
      </w:r>
      <w:r w:rsidDel="00000000" w:rsidR="00000000" w:rsidRPr="00000000">
        <w:rPr>
          <w:rtl w:val="0"/>
        </w:rPr>
        <w:t xml:space="preserve"> a la sociedad </w:t>
      </w:r>
      <w:r w:rsidDel="00000000" w:rsidR="00000000" w:rsidRPr="00000000">
        <w:rPr>
          <w:b w:val="1"/>
          <w:rtl w:val="0"/>
        </w:rPr>
        <w:t xml:space="preserve">Ruta de El Molinón</w:t>
      </w:r>
      <w:r w:rsidDel="00000000" w:rsidR="00000000" w:rsidRPr="00000000">
        <w:rPr>
          <w:rtl w:val="0"/>
        </w:rPr>
        <w:t xml:space="preserve"> por 40 años (prorrogables a 60).</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En </w:t>
      </w:r>
      <w:r w:rsidDel="00000000" w:rsidR="00000000" w:rsidRPr="00000000">
        <w:rPr>
          <w:b w:val="1"/>
          <w:rtl w:val="0"/>
        </w:rPr>
        <w:t xml:space="preserve">2009</w:t>
      </w:r>
      <w:r w:rsidDel="00000000" w:rsidR="00000000" w:rsidRPr="00000000">
        <w:rPr>
          <w:rtl w:val="0"/>
        </w:rPr>
        <w:t xml:space="preserve">, tras incumplimientos en plazos y obras, el gobierno municipal resolvió el contrato y el proyecto pasó a </w:t>
      </w:r>
      <w:r w:rsidDel="00000000" w:rsidR="00000000" w:rsidRPr="00000000">
        <w:rPr>
          <w:b w:val="1"/>
          <w:rtl w:val="0"/>
        </w:rPr>
        <w:t xml:space="preserve">PROCOIN</w:t>
      </w:r>
      <w:r w:rsidDel="00000000" w:rsidR="00000000" w:rsidRPr="00000000">
        <w:rPr>
          <w:rtl w:val="0"/>
        </w:rPr>
        <w:t xml:space="preserve"> (Proyectos, Construcciones e Interiorismo S.A.).</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En </w:t>
      </w:r>
      <w:r w:rsidDel="00000000" w:rsidR="00000000" w:rsidRPr="00000000">
        <w:rPr>
          <w:b w:val="1"/>
          <w:rtl w:val="0"/>
        </w:rPr>
        <w:t xml:space="preserve">2015</w:t>
      </w:r>
      <w:r w:rsidDel="00000000" w:rsidR="00000000" w:rsidRPr="00000000">
        <w:rPr>
          <w:rtl w:val="0"/>
        </w:rPr>
        <w:t xml:space="preserve">, PROCOIN vendió el </w:t>
      </w:r>
      <w:r w:rsidDel="00000000" w:rsidR="00000000" w:rsidRPr="00000000">
        <w:rPr>
          <w:b w:val="1"/>
          <w:rtl w:val="0"/>
        </w:rPr>
        <w:t xml:space="preserve">80% de su participación</w:t>
      </w:r>
      <w:r w:rsidDel="00000000" w:rsidR="00000000" w:rsidRPr="00000000">
        <w:rPr>
          <w:rtl w:val="0"/>
        </w:rPr>
        <w:t xml:space="preserve"> en el proyecto a </w:t>
      </w:r>
      <w:r w:rsidDel="00000000" w:rsidR="00000000" w:rsidRPr="00000000">
        <w:rPr>
          <w:b w:val="1"/>
          <w:rtl w:val="0"/>
        </w:rPr>
        <w:t xml:space="preserve">Santa Gadea S.A.</w:t>
      </w:r>
      <w:r w:rsidDel="00000000" w:rsidR="00000000" w:rsidRPr="00000000">
        <w:rPr>
          <w:rtl w:val="0"/>
        </w:rPr>
        <w:t xml:space="preserve">, a través de la sociedad </w:t>
      </w:r>
      <w:r w:rsidDel="00000000" w:rsidR="00000000" w:rsidRPr="00000000">
        <w:rPr>
          <w:b w:val="1"/>
          <w:rtl w:val="0"/>
        </w:rPr>
        <w:t xml:space="preserve">Molinón Espacio Urbano S.L.</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En </w:t>
      </w:r>
      <w:r w:rsidDel="00000000" w:rsidR="00000000" w:rsidRPr="00000000">
        <w:rPr>
          <w:b w:val="1"/>
          <w:rtl w:val="0"/>
        </w:rPr>
        <w:t xml:space="preserve">2018</w:t>
      </w:r>
      <w:r w:rsidDel="00000000" w:rsidR="00000000" w:rsidRPr="00000000">
        <w:rPr>
          <w:rtl w:val="0"/>
        </w:rPr>
        <w:t xml:space="preserve">, Santa Gadea adquirió el </w:t>
      </w:r>
      <w:r w:rsidDel="00000000" w:rsidR="00000000" w:rsidRPr="00000000">
        <w:rPr>
          <w:b w:val="1"/>
          <w:rtl w:val="0"/>
        </w:rPr>
        <w:t xml:space="preserve">20% restante</w:t>
      </w:r>
      <w:r w:rsidDel="00000000" w:rsidR="00000000" w:rsidRPr="00000000">
        <w:rPr>
          <w:rtl w:val="0"/>
        </w:rPr>
        <w:t xml:space="preserve">.</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Finalmente, en </w:t>
      </w:r>
      <w:r w:rsidDel="00000000" w:rsidR="00000000" w:rsidRPr="00000000">
        <w:rPr>
          <w:b w:val="1"/>
          <w:rtl w:val="0"/>
        </w:rPr>
        <w:t xml:space="preserve">2019</w:t>
      </w:r>
      <w:r w:rsidDel="00000000" w:rsidR="00000000" w:rsidRPr="00000000">
        <w:rPr>
          <w:rtl w:val="0"/>
        </w:rPr>
        <w:t xml:space="preserve">, Santa Gadea vendió </w:t>
      </w:r>
      <w:r w:rsidDel="00000000" w:rsidR="00000000" w:rsidRPr="00000000">
        <w:rPr>
          <w:b w:val="1"/>
          <w:rtl w:val="0"/>
        </w:rPr>
        <w:t xml:space="preserve">Molinón Espacio Urbano S.L.</w:t>
      </w:r>
      <w:r w:rsidDel="00000000" w:rsidR="00000000" w:rsidRPr="00000000">
        <w:rPr>
          <w:rtl w:val="0"/>
        </w:rPr>
        <w:t xml:space="preserve"> a los propietarios de </w:t>
      </w:r>
      <w:r w:rsidDel="00000000" w:rsidR="00000000" w:rsidRPr="00000000">
        <w:rPr>
          <w:b w:val="1"/>
          <w:rtl w:val="0"/>
        </w:rPr>
        <w:t xml:space="preserve">Cafento SLU</w:t>
      </w:r>
      <w:r w:rsidDel="00000000" w:rsidR="00000000" w:rsidRPr="00000000">
        <w:rPr>
          <w:rtl w:val="0"/>
        </w:rPr>
        <w:t xml:space="preserve"> (antes Cafés El Gallego S.L.), que son los actuales gestores.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color w:val="3c78d8"/>
          <w:sz w:val="50"/>
          <w:szCs w:val="50"/>
        </w:rPr>
      </w:pPr>
      <w:r w:rsidDel="00000000" w:rsidR="00000000" w:rsidRPr="00000000">
        <w:rPr>
          <w:b w:val="1"/>
          <w:color w:val="3c78d8"/>
          <w:sz w:val="50"/>
          <w:szCs w:val="50"/>
          <w:rtl w:val="0"/>
        </w:rPr>
        <w:t xml:space="preserve">Sectores del estadio</w:t>
      </w:r>
    </w:p>
    <w:p w:rsidR="00000000" w:rsidDel="00000000" w:rsidP="00000000" w:rsidRDefault="00000000" w:rsidRPr="00000000" w14:paraId="0000002C">
      <w:pPr>
        <w:spacing w:after="240" w:before="240" w:lineRule="auto"/>
        <w:rPr/>
      </w:pPr>
      <w:r w:rsidDel="00000000" w:rsidR="00000000" w:rsidRPr="00000000">
        <w:rPr>
          <w:rtl w:val="0"/>
        </w:rPr>
        <w:t xml:space="preserve">El Molinón tiene 29 035 asientos  sin contar los palcos vip, presidencial y de prensa, ni la zona de minusválidos repartidos en diez graderíos principales, que a su vez están divididos en sectores:</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rtl w:val="0"/>
        </w:rPr>
        <w:t xml:space="preserve">Tribuna oeste alta</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rtl w:val="0"/>
        </w:rPr>
        <w:t xml:space="preserve">Tribuna oeste</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rtl w:val="0"/>
        </w:rPr>
        <w:t xml:space="preserve">Tribuna este</w:t>
      </w:r>
    </w:p>
    <w:p w:rsidR="00000000" w:rsidDel="00000000" w:rsidP="00000000" w:rsidRDefault="00000000" w:rsidRPr="00000000" w14:paraId="00000030">
      <w:pPr>
        <w:numPr>
          <w:ilvl w:val="0"/>
          <w:numId w:val="3"/>
        </w:numPr>
        <w:spacing w:after="0" w:afterAutospacing="0" w:lineRule="auto"/>
        <w:ind w:left="720" w:hanging="360"/>
      </w:pPr>
      <w:r w:rsidDel="00000000" w:rsidR="00000000" w:rsidRPr="00000000">
        <w:rPr>
          <w:rtl w:val="0"/>
        </w:rPr>
        <w:t xml:space="preserve">Grada este</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rtl w:val="0"/>
        </w:rPr>
        <w:t xml:space="preserve">Tribuna norte</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rtl w:val="0"/>
        </w:rPr>
        <w:t xml:space="preserve">Grada norte</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rtl w:val="0"/>
        </w:rPr>
        <w:t xml:space="preserve">Tribuna sur</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rtl w:val="0"/>
        </w:rPr>
        <w:t xml:space="preserve">Grada sur (donde se ubica la grada de animación "Grada 1908" para menores de 26 años)</w:t>
      </w:r>
    </w:p>
    <w:p w:rsidR="00000000" w:rsidDel="00000000" w:rsidP="00000000" w:rsidRDefault="00000000" w:rsidRPr="00000000" w14:paraId="00000035">
      <w:pPr>
        <w:numPr>
          <w:ilvl w:val="0"/>
          <w:numId w:val="3"/>
        </w:numPr>
        <w:spacing w:after="0" w:afterAutospacing="0" w:lineRule="auto"/>
        <w:ind w:left="720" w:hanging="360"/>
      </w:pPr>
      <w:r w:rsidDel="00000000" w:rsidR="00000000" w:rsidRPr="00000000">
        <w:rPr>
          <w:rtl w:val="0"/>
        </w:rPr>
        <w:t xml:space="preserve">Esquina norte</w:t>
      </w:r>
    </w:p>
    <w:p w:rsidR="00000000" w:rsidDel="00000000" w:rsidP="00000000" w:rsidRDefault="00000000" w:rsidRPr="00000000" w14:paraId="00000036">
      <w:pPr>
        <w:numPr>
          <w:ilvl w:val="0"/>
          <w:numId w:val="3"/>
        </w:numPr>
        <w:spacing w:after="240" w:lineRule="auto"/>
        <w:ind w:left="720" w:hanging="360"/>
      </w:pPr>
      <w:r w:rsidDel="00000000" w:rsidR="00000000" w:rsidRPr="00000000">
        <w:rPr>
          <w:rtl w:val="0"/>
        </w:rPr>
        <w:t xml:space="preserve">Esquina sur</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color w:val="0f9ed5"/>
          <w:sz w:val="50"/>
          <w:szCs w:val="50"/>
        </w:rPr>
      </w:pPr>
      <w:r w:rsidDel="00000000" w:rsidR="00000000" w:rsidRPr="00000000">
        <w:rPr>
          <w:b w:val="1"/>
          <w:color w:val="0f9ed5"/>
          <w:sz w:val="50"/>
          <w:szCs w:val="50"/>
          <w:rtl w:val="0"/>
        </w:rPr>
        <w:t xml:space="preserve">Proyecto de candidatura al Mundial de 2030</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El Grupo Orlegi, propietario del Real Sporting desde 2022, propuso un nuevo estadio (300 millones €) con zonas verdes alrededor para apoyar la candidatura al Mundial 2030. El Ayuntamiento mostró dudas sobre la financiación y pidió mantener la ubicación del terreno de juego, a lo que Orlegi accedió.</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 febrero de 2024, el Sporting presentó un diseño de Sordo Madaleno Arquitectos, destacado por su color rojo, rampas exteriores y volúmenes unificados. Sin embargo, la reforma deberá resolverse mediante concurso público, al ser un equipamiento municipal.</w:t>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color w:val="0f9ed5"/>
        </w:rPr>
      </w:pPr>
      <w:r w:rsidDel="00000000" w:rsidR="00000000" w:rsidRPr="00000000">
        <w:rPr>
          <w:b w:val="1"/>
          <w:color w:val="0f9ed5"/>
          <w:rtl w:val="0"/>
        </w:rPr>
        <w:t xml:space="preserve"> </w:t>
      </w:r>
    </w:p>
    <w:p w:rsidR="00000000" w:rsidDel="00000000" w:rsidP="00000000" w:rsidRDefault="00000000" w:rsidRPr="00000000" w14:paraId="0000003F">
      <w:pPr>
        <w:spacing w:after="240" w:before="240" w:lineRule="auto"/>
        <w:rPr>
          <w:b w:val="1"/>
          <w:color w:val="0f9ed5"/>
          <w:sz w:val="50"/>
          <w:szCs w:val="50"/>
        </w:rPr>
      </w:pPr>
      <w:r w:rsidDel="00000000" w:rsidR="00000000" w:rsidRPr="00000000">
        <w:rPr>
          <w:b w:val="1"/>
          <w:color w:val="0f9ed5"/>
          <w:sz w:val="50"/>
          <w:szCs w:val="50"/>
          <w:rtl w:val="0"/>
        </w:rPr>
        <w:t xml:space="preserve">Puertas dedicadas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Varias puertas de acceso al estadio han sido dedicadas a exfutbolistas del Sporting.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La puerta 1 fue dedicada a Jesús Castro González en 2018</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la puerta 9 se dedicó a Quini en 2021</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la puerta 3 se dedicó a Cundi en 2023</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y la puerta 11 se dedicó a Enzo Ferrero en 2024.</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color w:val="61cbf4"/>
          <w:sz w:val="60"/>
          <w:szCs w:val="60"/>
        </w:rPr>
      </w:pPr>
      <w:r w:rsidDel="00000000" w:rsidR="00000000" w:rsidRPr="00000000">
        <w:rPr>
          <w:b w:val="1"/>
          <w:color w:val="61cbf4"/>
          <w:sz w:val="60"/>
          <w:szCs w:val="60"/>
          <w:rtl w:val="0"/>
        </w:rPr>
        <w:t xml:space="preserve">Conciertos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El estadio El Molinón ha albergado, además de acontecimientos deportivos, todo tipo de conciertos entre los que cabe destacar:</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Tina Turner (1990)</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Sting (1991)</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Dire Straits (1992)</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Bruce Springsteen (1993, 2003, 2013)</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The Rolling Stones (1995)</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Bon Jovi (1996)</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Paul McCartney (2004)</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Artistas nacionales como: Vetusta Morla, IZAL, Love of Lesbian, Alejandro Sanz, Víctor Manuel, Miguel Ríos o Joan Manuel Serrat.</w:t>
      </w:r>
    </w:p>
    <w:p w:rsidR="00000000" w:rsidDel="00000000" w:rsidP="00000000" w:rsidRDefault="00000000" w:rsidRPr="00000000" w14:paraId="00000050">
      <w:pPr>
        <w:spacing w:after="240" w:before="240" w:lineRule="auto"/>
        <w:rPr>
          <w:b w:val="1"/>
          <w:color w:val="0f9ed5"/>
        </w:rPr>
      </w:pPr>
      <w:r w:rsidDel="00000000" w:rsidR="00000000" w:rsidRPr="00000000">
        <w:rPr>
          <w:b w:val="1"/>
          <w:color w:val="0f9ed5"/>
          <w:rtl w:val="0"/>
        </w:rPr>
        <w:t xml:space="preserve"> </w:t>
      </w:r>
    </w:p>
    <w:p w:rsidR="00000000" w:rsidDel="00000000" w:rsidP="00000000" w:rsidRDefault="00000000" w:rsidRPr="00000000" w14:paraId="00000051">
      <w:pPr>
        <w:spacing w:after="240" w:before="240" w:lineRule="auto"/>
        <w:rPr>
          <w:b w:val="1"/>
          <w:color w:val="0f9ed5"/>
        </w:rPr>
      </w:pPr>
      <w:r w:rsidDel="00000000" w:rsidR="00000000" w:rsidRPr="00000000">
        <w:rPr>
          <w:b w:val="1"/>
          <w:color w:val="0f9ed5"/>
          <w:rtl w:val="0"/>
        </w:rPr>
        <w:br w:type="textWrapping"/>
        <w:br w:type="textWrapping"/>
        <w:br w:type="textWrapping"/>
        <w:t xml:space="preserve">URL IMPORTANTE PARA PODER PONER EN EL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0f9ed5"/>
        </w:rPr>
      </w:pPr>
      <w:r w:rsidDel="00000000" w:rsidR="00000000" w:rsidRPr="00000000">
        <w:rPr>
          <w:b w:val="1"/>
          <w:color w:val="0f9ed5"/>
          <w:rtl w:val="0"/>
        </w:rPr>
        <w:br w:type="textWrapping"/>
        <w:br w:type="textWrapping"/>
        <w:t xml:space="preserve">URL info</w:t>
        <w:br w:type="textWrapping"/>
        <w:br w:type="textWrapping"/>
      </w:r>
      <w:hyperlink r:id="rId19">
        <w:r w:rsidDel="00000000" w:rsidR="00000000" w:rsidRPr="00000000">
          <w:rPr>
            <w:b w:val="1"/>
            <w:color w:val="1155cc"/>
            <w:u w:val="single"/>
            <w:rtl w:val="0"/>
          </w:rPr>
          <w:t xml:space="preserve">https://orlegisports.com/el-molinon-presenta-su-proyecto-como-sede-para-el-mundial-2030/</w:t>
        </w:r>
      </w:hyperlink>
      <w:r w:rsidDel="00000000" w:rsidR="00000000" w:rsidRPr="00000000">
        <w:rPr>
          <w:b w:val="1"/>
          <w:color w:val="0f9ed5"/>
          <w:rtl w:val="0"/>
        </w:rPr>
        <w:br w:type="textWrapping"/>
        <w:br w:type="textWrapping"/>
      </w:r>
      <w:hyperlink r:id="rId20">
        <w:r w:rsidDel="00000000" w:rsidR="00000000" w:rsidRPr="00000000">
          <w:rPr>
            <w:b w:val="1"/>
            <w:color w:val="1155cc"/>
            <w:u w:val="single"/>
            <w:rtl w:val="0"/>
          </w:rPr>
          <w:t xml:space="preserve">https://es.wikipedia.org/wiki/Estadio_El_Molin%C3%B3n</w:t>
        </w:r>
      </w:hyperlink>
      <w:r w:rsidDel="00000000" w:rsidR="00000000" w:rsidRPr="00000000">
        <w:rPr>
          <w:rtl w:val="0"/>
        </w:rPr>
      </w:r>
    </w:p>
    <w:p w:rsidR="00000000" w:rsidDel="00000000" w:rsidP="00000000" w:rsidRDefault="00000000" w:rsidRPr="00000000" w14:paraId="00000055">
      <w:pPr>
        <w:rPr>
          <w:b w:val="1"/>
          <w:color w:val="0f9ed5"/>
        </w:rPr>
      </w:pPr>
      <w:r w:rsidDel="00000000" w:rsidR="00000000" w:rsidRPr="00000000">
        <w:rPr>
          <w:rtl w:val="0"/>
        </w:rPr>
      </w:r>
    </w:p>
    <w:p w:rsidR="00000000" w:rsidDel="00000000" w:rsidP="00000000" w:rsidRDefault="00000000" w:rsidRPr="00000000" w14:paraId="00000056">
      <w:pPr>
        <w:rPr>
          <w:b w:val="1"/>
          <w:color w:val="0f9ed5"/>
        </w:rPr>
      </w:pPr>
      <w:r w:rsidDel="00000000" w:rsidR="00000000" w:rsidRPr="00000000">
        <w:rPr>
          <w:rtl w:val="0"/>
        </w:rPr>
      </w:r>
    </w:p>
    <w:p w:rsidR="00000000" w:rsidDel="00000000" w:rsidP="00000000" w:rsidRDefault="00000000" w:rsidRPr="00000000" w14:paraId="00000057">
      <w:pPr>
        <w:rPr>
          <w:b w:val="1"/>
          <w:color w:val="0f9ed5"/>
        </w:rPr>
      </w:pPr>
      <w:r w:rsidDel="00000000" w:rsidR="00000000" w:rsidRPr="00000000">
        <w:rPr>
          <w:rtl w:val="0"/>
        </w:rPr>
      </w:r>
    </w:p>
    <w:p w:rsidR="00000000" w:rsidDel="00000000" w:rsidP="00000000" w:rsidRDefault="00000000" w:rsidRPr="00000000" w14:paraId="00000058">
      <w:pPr>
        <w:rPr>
          <w:b w:val="1"/>
          <w:color w:val="0f9ed5"/>
        </w:rPr>
      </w:pPr>
      <w:r w:rsidDel="00000000" w:rsidR="00000000" w:rsidRPr="00000000">
        <w:rPr>
          <w:rtl w:val="0"/>
        </w:rPr>
      </w:r>
    </w:p>
    <w:p w:rsidR="00000000" w:rsidDel="00000000" w:rsidP="00000000" w:rsidRDefault="00000000" w:rsidRPr="00000000" w14:paraId="00000059">
      <w:pPr>
        <w:rPr>
          <w:b w:val="1"/>
          <w:color w:val="0f9ed5"/>
        </w:rPr>
      </w:pPr>
      <w:r w:rsidDel="00000000" w:rsidR="00000000" w:rsidRPr="00000000">
        <w:rPr>
          <w:rtl w:val="0"/>
        </w:rPr>
      </w:r>
    </w:p>
    <w:p w:rsidR="00000000" w:rsidDel="00000000" w:rsidP="00000000" w:rsidRDefault="00000000" w:rsidRPr="00000000" w14:paraId="0000005A">
      <w:pPr>
        <w:rPr>
          <w:b w:val="1"/>
          <w:color w:val="0f9ed5"/>
        </w:rPr>
      </w:pPr>
      <w:r w:rsidDel="00000000" w:rsidR="00000000" w:rsidRPr="00000000">
        <w:rPr>
          <w:b w:val="1"/>
          <w:color w:val="0f9ed5"/>
          <w:rtl w:val="0"/>
        </w:rPr>
        <w:t xml:space="preserve">TINA TURNER NOTICIAS : </w:t>
      </w:r>
      <w:hyperlink r:id="rId21">
        <w:r w:rsidDel="00000000" w:rsidR="00000000" w:rsidRPr="00000000">
          <w:rPr>
            <w:b w:val="1"/>
            <w:color w:val="1155cc"/>
            <w:u w:val="single"/>
            <w:rtl w:val="0"/>
          </w:rPr>
          <w:t xml:space="preserve">https://www.lne.es/gijon/2023/05/25/adios-tina-turner-reina-hizo-87849908.html</w:t>
        </w:r>
      </w:hyperlink>
      <w:r w:rsidDel="00000000" w:rsidR="00000000" w:rsidRPr="00000000">
        <w:rPr>
          <w:b w:val="1"/>
          <w:color w:val="0f9ed5"/>
          <w:rtl w:val="0"/>
        </w:rPr>
        <w:t xml:space="preserve"> (VA A IR EN NOTICIAS)</w:t>
      </w:r>
      <w:r w:rsidDel="00000000" w:rsidR="00000000" w:rsidRPr="00000000">
        <w:rPr>
          <w:rtl w:val="0"/>
        </w:rPr>
      </w:r>
    </w:p>
    <w:p w:rsidR="00000000" w:rsidDel="00000000" w:rsidP="00000000" w:rsidRDefault="00000000" w:rsidRPr="00000000" w14:paraId="0000005B">
      <w:pPr>
        <w:rPr>
          <w:b w:val="1"/>
          <w:color w:val="0f9ed5"/>
        </w:rPr>
      </w:pPr>
      <w:hyperlink r:id="rId22">
        <w:r w:rsidDel="00000000" w:rsidR="00000000" w:rsidRPr="00000000">
          <w:rPr>
            <w:b w:val="1"/>
            <w:color w:val="1155cc"/>
            <w:u w:val="single"/>
            <w:rtl w:val="0"/>
          </w:rPr>
          <w:t xml:space="preserve">https://www.lne.es/gijon/2023/05/25/adios-tina-turner-reina-hizo-87849908.html</w:t>
        </w:r>
      </w:hyperlink>
      <w:r w:rsidDel="00000000" w:rsidR="00000000" w:rsidRPr="00000000">
        <w:rPr>
          <w:b w:val="1"/>
          <w:color w:val="0f9ed5"/>
          <w:rtl w:val="0"/>
        </w:rPr>
        <w:t xml:space="preserve"> (LO QUE ME GUIE PA EL POP UP)</w:t>
      </w:r>
    </w:p>
    <w:p w:rsidR="00000000" w:rsidDel="00000000" w:rsidP="00000000" w:rsidRDefault="00000000" w:rsidRPr="00000000" w14:paraId="0000005C">
      <w:pPr>
        <w:rPr>
          <w:b w:val="1"/>
          <w:color w:val="0f9ed5"/>
        </w:rPr>
      </w:pPr>
      <w:r w:rsidDel="00000000" w:rsidR="00000000" w:rsidRPr="00000000">
        <w:rPr>
          <w:rtl w:val="0"/>
        </w:rPr>
      </w:r>
    </w:p>
    <w:p w:rsidR="00000000" w:rsidDel="00000000" w:rsidP="00000000" w:rsidRDefault="00000000" w:rsidRPr="00000000" w14:paraId="0000005D">
      <w:pPr>
        <w:rPr>
          <w:b w:val="1"/>
          <w:color w:val="0f9ed5"/>
        </w:rPr>
      </w:pPr>
      <w:r w:rsidDel="00000000" w:rsidR="00000000" w:rsidRPr="00000000">
        <w:rPr>
          <w:rtl w:val="0"/>
        </w:rPr>
      </w:r>
    </w:p>
    <w:p w:rsidR="00000000" w:rsidDel="00000000" w:rsidP="00000000" w:rsidRDefault="00000000" w:rsidRPr="00000000" w14:paraId="0000005E">
      <w:pPr>
        <w:rPr>
          <w:b w:val="1"/>
          <w:color w:val="0f9ed5"/>
        </w:rPr>
      </w:pPr>
      <w:r w:rsidDel="00000000" w:rsidR="00000000" w:rsidRPr="00000000">
        <w:rPr>
          <w:b w:val="1"/>
          <w:color w:val="0f9ed5"/>
          <w:rtl w:val="0"/>
        </w:rPr>
        <w:t xml:space="preserve">STRAITS: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Play">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200F5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00F5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00F5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00F5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00F5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00F5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00F5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00F5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00F5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00F5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00F5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00F52"/>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00F52"/>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00F5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00F5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00F52"/>
    <w:rPr>
      <w:i w:val="1"/>
      <w:iCs w:val="1"/>
      <w:color w:val="404040" w:themeColor="text1" w:themeTint="0000BF"/>
    </w:rPr>
  </w:style>
  <w:style w:type="paragraph" w:styleId="Prrafodelista">
    <w:name w:val="List Paragraph"/>
    <w:basedOn w:val="Normal"/>
    <w:uiPriority w:val="34"/>
    <w:qFormat w:val="1"/>
    <w:rsid w:val="00200F52"/>
    <w:pPr>
      <w:ind w:left="720"/>
      <w:contextualSpacing w:val="1"/>
    </w:pPr>
  </w:style>
  <w:style w:type="character" w:styleId="nfasisintenso">
    <w:name w:val="Intense Emphasis"/>
    <w:basedOn w:val="Fuentedeprrafopredeter"/>
    <w:uiPriority w:val="21"/>
    <w:qFormat w:val="1"/>
    <w:rsid w:val="00200F52"/>
    <w:rPr>
      <w:i w:val="1"/>
      <w:iCs w:val="1"/>
      <w:color w:val="0f4761" w:themeColor="accent1" w:themeShade="0000BF"/>
    </w:rPr>
  </w:style>
  <w:style w:type="paragraph" w:styleId="Citadestacada">
    <w:name w:val="Intense Quote"/>
    <w:basedOn w:val="Normal"/>
    <w:next w:val="Normal"/>
    <w:link w:val="CitadestacadaCar"/>
    <w:uiPriority w:val="30"/>
    <w:qFormat w:val="1"/>
    <w:rsid w:val="00200F5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00F52"/>
    <w:rPr>
      <w:i w:val="1"/>
      <w:iCs w:val="1"/>
      <w:color w:val="0f4761" w:themeColor="accent1" w:themeShade="0000BF"/>
    </w:rPr>
  </w:style>
  <w:style w:type="character" w:styleId="Referenciaintensa">
    <w:name w:val="Intense Reference"/>
    <w:basedOn w:val="Fuentedeprrafopredeter"/>
    <w:uiPriority w:val="32"/>
    <w:qFormat w:val="1"/>
    <w:rsid w:val="00200F5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Estadio_El_Molin%C3%B3n" TargetMode="External"/><Relationship Id="rId11" Type="http://schemas.openxmlformats.org/officeDocument/2006/relationships/hyperlink" Target="https://es.wikipedia.org/wiki/Estadio_El_Molin%C3%B3n#cite_note-50" TargetMode="External"/><Relationship Id="rId22" Type="http://schemas.openxmlformats.org/officeDocument/2006/relationships/hyperlink" Target="https://www.lne.es/gijon/2023/05/25/adios-tina-turner-reina-hizo-87849908.html" TargetMode="External"/><Relationship Id="rId10" Type="http://schemas.openxmlformats.org/officeDocument/2006/relationships/hyperlink" Target="https://es.wikipedia.org/wiki/Estadio_El_Molin%C3%B3n#cite_note-50" TargetMode="External"/><Relationship Id="rId21" Type="http://schemas.openxmlformats.org/officeDocument/2006/relationships/hyperlink" Target="https://www.lne.es/gijon/2023/05/25/adios-tina-turner-reina-hizo-87849908.html" TargetMode="External"/><Relationship Id="rId13" Type="http://schemas.openxmlformats.org/officeDocument/2006/relationships/hyperlink" Target="https://es.wikipedia.org/wiki/Monumento_a_Quini" TargetMode="External"/><Relationship Id="rId12" Type="http://schemas.openxmlformats.org/officeDocument/2006/relationships/hyperlink" Target="https://es.wikipedia.org/wiki/Estadio_El_Molin%C3%B3n#cite_note-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nselmo_L%C3%B3pez_S%C3%A1nchez" TargetMode="External"/><Relationship Id="rId15" Type="http://schemas.openxmlformats.org/officeDocument/2006/relationships/hyperlink" Target="https://es.wikipedia.org/wiki/Estadio_El_Molin%C3%B3n#cite_note-51" TargetMode="External"/><Relationship Id="rId14" Type="http://schemas.openxmlformats.org/officeDocument/2006/relationships/hyperlink" Target="https://es.wikipedia.org/wiki/Estadio_El_Molin%C3%B3n#cite_note-51" TargetMode="External"/><Relationship Id="rId17" Type="http://schemas.openxmlformats.org/officeDocument/2006/relationships/hyperlink" Target="https://es.wikipedia.org/wiki/Monumento_a_Manolo_Preciado" TargetMode="External"/><Relationship Id="rId16" Type="http://schemas.openxmlformats.org/officeDocument/2006/relationships/hyperlink" Target="https://es.wikipedia.org/wiki/Estadio_El_Molin%C3%B3n#cite_note-51" TargetMode="External"/><Relationship Id="rId5" Type="http://schemas.openxmlformats.org/officeDocument/2006/relationships/styles" Target="styles.xml"/><Relationship Id="rId19" Type="http://schemas.openxmlformats.org/officeDocument/2006/relationships/hyperlink" Target="https://orlegisports.com/el-molinon-presenta-su-proyecto-como-sede-para-el-mundial-2030/" TargetMode="External"/><Relationship Id="rId6" Type="http://schemas.openxmlformats.org/officeDocument/2006/relationships/customXml" Target="../customXML/item1.xml"/><Relationship Id="rId18" Type="http://schemas.openxmlformats.org/officeDocument/2006/relationships/hyperlink" Target="https://es.wikipedia.org/wiki/Vicente_Men%C3%A9ndez-Santar%C3%BAa" TargetMode="External"/><Relationship Id="rId7" Type="http://schemas.openxmlformats.org/officeDocument/2006/relationships/image" Target="media/image1.gif"/><Relationship Id="rId8" Type="http://schemas.openxmlformats.org/officeDocument/2006/relationships/hyperlink" Target="https://es.wikipedia.org/wiki/Bus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THQHS74rKV4tIom4CjjffxNzw==">CgMxLjA4AHIhMW5RbHNWSHVENnVXZGtIQXVobnV2Um9RZ3V3eklZbmpz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2025-08-14T08:17:00Z</dcterms:created>
  <dc:creator>aio11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0x01010069F0977B45D8E2499410C7DF5FD2C454</vt:lpwstr>
  </property>
</Properties>
</file>