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GUIÓN PRESENTACIÓN PERICONES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DP1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¿Cómo se llama?¿Por qué es emblemático?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DP2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¿Dónde está?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DP3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¿Orígenes?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90´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DP4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funciones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hoguera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carreras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farinato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san silvestre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ciclocross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DP5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¿Qué queremos comunicar?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