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GUIÓN MERENDEROS: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shd w:fill="b6d7a8" w:val="clear"/>
        </w:rPr>
      </w:pP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Primero hare una introducción a los merenderos: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enen su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1.origen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a finales del siglo XIX y comienzos del XX;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  <w:shd w:fill="b6d7a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cuando muchas familias gijonesas salían al campo a disfrutar de comer al aire libre,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especialmente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en zonas rurales cercanas a la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Providencia, Deva, Cabueñes o Somio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Al principio,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pequeños establecimientos que ofrecían bebidas, sidra y comida casera a visitantes.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 Con el tiempo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se fueron popularizando y profesionalizando,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 hasta convertirse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 locales típicos con bancos de madera, amplios prados, parrillas y un ambiente familiar muy asturiano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b6d7a8" w:val="clear"/>
          <w:rtl w:val="0"/>
        </w:rPr>
        <w:t xml:space="preserve">Años 60 y 70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su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b6d7a8" w:val="clear"/>
          <w:rtl w:val="0"/>
        </w:rPr>
        <w:t xml:space="preserve">auge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fue notable gracias al turismo y al desarrollo urbano de Gijón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b w:val="1"/>
          <w:sz w:val="30"/>
          <w:szCs w:val="30"/>
          <w:shd w:fill="b6d7a8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Ahora haré un </w:t>
      </w: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repaso de los merenderos más icónicos</w:t>
      </w:r>
      <w:r w:rsidDel="00000000" w:rsidR="00000000" w:rsidRPr="00000000">
        <w:rPr>
          <w:b w:val="1"/>
          <w:sz w:val="30"/>
          <w:szCs w:val="30"/>
          <w:rtl w:val="0"/>
        </w:rPr>
        <w:t xml:space="preserve">, destacando las </w:t>
      </w: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características de cada uno, la ubicación y señalando la época de mayor esplendor: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b w:val="1"/>
          <w:sz w:val="30"/>
          <w:szCs w:val="3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Montserrat" w:cs="Montserrat" w:eastAsia="Montserrat" w:hAnsi="Montserrat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Layout w:type="fixed"/>
        <w:tblLook w:val="0400"/>
      </w:tblPr>
      <w:tblGrid>
        <w:gridCol w:w="1515"/>
        <w:gridCol w:w="1316"/>
        <w:gridCol w:w="2241"/>
        <w:gridCol w:w="3432"/>
        <w:tblGridChange w:id="0">
          <w:tblGrid>
            <w:gridCol w:w="1515"/>
            <w:gridCol w:w="1316"/>
            <w:gridCol w:w="2241"/>
            <w:gridCol w:w="34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shd w:fill="b6d7a8" w:val="clear"/>
                <w:rtl w:val="0"/>
              </w:rPr>
              <w:t xml:space="preserve">El Puentín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Guía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Hasta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mediados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 los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Pequeño puente,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 sidrería, ambiente familiar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shd w:fill="b6d7a8" w:val="clear"/>
                <w:rtl w:val="0"/>
              </w:rPr>
              <w:t xml:space="preserve">El Pinche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Guía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Mitad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del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siglo 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Merendero típico frecuentado por tranvía;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parte de circuito local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78.00000000000006" w:lineRule="auto"/>
        <w:rPr>
          <w:b w:val="1"/>
          <w:sz w:val="30"/>
          <w:szCs w:val="3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400"/>
      </w:tblPr>
      <w:tblGrid>
        <w:gridCol w:w="1200"/>
        <w:gridCol w:w="1185"/>
        <w:gridCol w:w="1875"/>
        <w:gridCol w:w="1875"/>
        <w:gridCol w:w="2865"/>
        <w:tblGridChange w:id="0">
          <w:tblGrid>
            <w:gridCol w:w="1200"/>
            <w:gridCol w:w="1185"/>
            <w:gridCol w:w="1875"/>
            <w:gridCol w:w="1875"/>
            <w:gridCol w:w="28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shd w:fill="b6d7a8" w:val="clear"/>
                <w:rtl w:val="0"/>
              </w:rPr>
              <w:t xml:space="preserve">Ideal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Guía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Mediados del s. 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Luego discoteca Tik;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aparición en cine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shd w:fill="b6d7a8" w:val="clear"/>
                <w:rtl w:val="0"/>
              </w:rPr>
              <w:t xml:space="preserve">Somió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Somió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Desde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1926 a la posguerra;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revival en 2008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Parque inglés, baile, música, transporte por tranvía,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b6d7a8" w:val="clear"/>
                <w:rtl w:val="0"/>
              </w:rPr>
              <w:t xml:space="preserve">hoy restaurante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Ahora hablaré de los </w:t>
      </w: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merenderos de la actualidad</w:t>
      </w:r>
      <w:r w:rsidDel="00000000" w:rsidR="00000000" w:rsidRPr="00000000">
        <w:rPr>
          <w:b w:val="1"/>
          <w:sz w:val="30"/>
          <w:szCs w:val="30"/>
          <w:rtl w:val="0"/>
        </w:rPr>
        <w:t xml:space="preserve">, cuales son, y  características de cada uno.</w:t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Aunque no quedan tantos como antaño,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estos merenderos con solera pertenecen a familias muy conocidas del intangible patrimonio hostelero de la ciudad.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Viejas joyas de arquitectura efímera en forma de tapas y raciones que nos trasladan a años de hermandad y comunidad.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6d7a8" w:val="clear"/>
          <w:rtl w:val="0"/>
        </w:rPr>
        <w:t xml:space="preserve">Este listado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nos permitirá viajar al pasado saboreando la tradición llagarera, sidrera y culinaria de Gijón: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CASA SEGUNDO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CASA ARTURO</w:t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CASA YOLI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CHABOLU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MERENDERO LA CASINA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RINCONIN DEVA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sz w:val="30"/>
          <w:szCs w:val="30"/>
          <w:shd w:fill="b6d7a8" w:val="clear"/>
        </w:rPr>
      </w:pPr>
      <w:r w:rsidDel="00000000" w:rsidR="00000000" w:rsidRPr="00000000">
        <w:rPr>
          <w:sz w:val="30"/>
          <w:szCs w:val="30"/>
          <w:shd w:fill="b6d7a8" w:val="clear"/>
          <w:rtl w:val="0"/>
        </w:rPr>
        <w:t xml:space="preserve">Ahora hablare apartado Antes vs Despues</w:t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sz w:val="30"/>
          <w:szCs w:val="3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8.0000000000000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Layout w:type="fixed"/>
        <w:tblLook w:val="0400"/>
      </w:tblPr>
      <w:tblGrid>
        <w:gridCol w:w="1695"/>
        <w:gridCol w:w="2970"/>
        <w:gridCol w:w="3840"/>
        <w:tblGridChange w:id="0">
          <w:tblGrid>
            <w:gridCol w:w="1695"/>
            <w:gridCol w:w="2970"/>
            <w:gridCol w:w="384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60" w:line="278.00000000000006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Aspecto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78.00000000000006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60" w:line="278.00000000000006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Ahora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Simple, casera (tortilla, bocadillos, sidra)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d9ead3" w:val="clear"/>
                <w:rtl w:val="0"/>
              </w:rPr>
              <w:t xml:space="preserve">Carta más elaborada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, platos asturianos gourmet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Muy bajos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Moderados, acorde a calidad y servicios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Sencillo, informal, solo exterior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Bien cuidados, zonas infantiles y salones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Permanencia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Larga sobremesa espontánea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Organizada, con menú del día, reservas y take-away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Clientela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Locales y familias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También turistas, celebraciones y eventos</w:t>
            </w:r>
          </w:p>
          <w:p w:rsidR="00000000" w:rsidDel="00000000" w:rsidP="00000000" w:rsidRDefault="00000000" w:rsidRPr="00000000" w14:paraId="00000047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line="278.00000000000006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78.00000000000006" w:lineRule="auto"/>
        <w:rPr>
          <w:sz w:val="30"/>
          <w:szCs w:val="30"/>
          <w:shd w:fill="b6d7a8" w:val="clear"/>
        </w:rPr>
      </w:pPr>
      <w:r w:rsidDel="00000000" w:rsidR="00000000" w:rsidRPr="00000000">
        <w:rPr>
          <w:sz w:val="30"/>
          <w:szCs w:val="30"/>
          <w:shd w:fill="b6d7a8" w:val="clear"/>
          <w:rtl w:val="0"/>
        </w:rPr>
        <w:t xml:space="preserve">Finalmente curiosidades.:</w:t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sz w:val="30"/>
          <w:szCs w:val="30"/>
          <w:shd w:fill="b6d7a8" w:val="clear"/>
        </w:rPr>
      </w:pPr>
      <w:r w:rsidDel="00000000" w:rsidR="00000000" w:rsidRPr="00000000">
        <w:rPr>
          <w:sz w:val="30"/>
          <w:szCs w:val="30"/>
          <w:shd w:fill="b6d7a8" w:val="clear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