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Guion parque de la Providencia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llama?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Parque de la Providencia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¿Por qué es emblemático?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mirador y vistas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ubicación y entorno natural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historia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arte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isla de la tortuga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actividad recreativa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¿Dónde está?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también</w:t>
      </w:r>
      <w:r w:rsidDel="00000000" w:rsidR="00000000" w:rsidRPr="00000000">
        <w:rPr>
          <w:rtl w:val="0"/>
        </w:rPr>
        <w:t xml:space="preserve"> se conoce como el parque del cabo San Lorenzo.Está  situado en lo alto de la providencia  al este  de la  ciudad en la parroquia de somió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¿Orígenes?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tiene su origen en la recuperación de unos antiguos terrenos militares en el alto de la Providencia, que antes se utilizaban para el tiro de soldados del ejército español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y cronología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El parque</w:t>
      </w:r>
      <w:r w:rsidDel="00000000" w:rsidR="00000000" w:rsidRPr="00000000">
        <w:rPr>
          <w:rtl w:val="0"/>
        </w:rPr>
        <w:t xml:space="preserve"> de la providencia era de titularidad privada dividido en cuatro propiedades  con cuatro dueños , adquirido por el estado en 1945 para convertirlo en campo de maniobras  dependiente del ministerio de defensa y que en 1993 pasó a ser propiedad municipal ,siendo inaugurado el 8 de agosto de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proyecto fue realizado por el arquitecto Angel Noriega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Explicar función actual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la funcional actual ser un espacio natural para el ocio  ya que tiene múltiples cosas para ver y recorrer  además de las vistas que hay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/>
      </w:pPr>
      <w:r w:rsidDel="00000000" w:rsidR="00000000" w:rsidRPr="00000000">
        <w:rPr>
          <w:rtl w:val="0"/>
        </w:rPr>
        <w:t xml:space="preserve">también  puedes hacer senderismo y ciclismo por la zona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9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queremos comunicar?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la historia del lugar aparte de los uso que se le puede dar al parque y como disfrutar de cada zona y lo que vas a encontrar cuando vayas a visitarlo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