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8"/>
          <w:szCs w:val="28"/>
          <w:u w:val="none"/>
          <w:rtl w:val="0"/>
        </w:rPr>
        <w:t xml:space="preserve">J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oël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8"/>
          <w:szCs w:val="28"/>
          <w:u w:val="none"/>
          <w:rtl w:val="0"/>
        </w:rPr>
        <w:t xml:space="preserve">D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eboston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8"/>
          <w:szCs w:val="28"/>
          <w:u w:val="none"/>
          <w:rtl w:val="0"/>
        </w:rPr>
        <w:t xml:space="preserve"> T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chinda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80" w:before="0" w:line="240" w:lineRule="auto"/>
        <w:jc w:val="center"/>
        <w:rPr>
          <w:rFonts w:ascii="Aptos" w:cs="Aptos" w:eastAsia="Aptos" w:hAnsi="Aptos"/>
          <w:color w:val="000000"/>
          <w:sz w:val="21"/>
          <w:szCs w:val="21"/>
        </w:rPr>
      </w:pPr>
      <w:bookmarkStart w:colFirst="0" w:colLast="0" w:name="_5jht322ay8xl" w:id="0"/>
      <w:bookmarkEnd w:id="0"/>
      <w:r w:rsidDel="00000000" w:rsidR="00000000" w:rsidRPr="00000000">
        <w:rPr>
          <w:rFonts w:ascii="Aptos" w:cs="Aptos" w:eastAsia="Aptos" w:hAnsi="Aptos"/>
          <w:color w:val="000000"/>
          <w:sz w:val="21"/>
          <w:szCs w:val="21"/>
          <w:rtl w:val="0"/>
        </w:rPr>
        <w:t xml:space="preserve">Data &amp; Business Intelligence </w:t>
      </w:r>
      <w:r w:rsidDel="00000000" w:rsidR="00000000" w:rsidRPr="00000000">
        <w:rPr>
          <w:rFonts w:ascii="Aptos" w:cs="Aptos" w:eastAsia="Aptos" w:hAnsi="Aptos"/>
          <w:color w:val="000000"/>
          <w:sz w:val="21"/>
          <w:szCs w:val="21"/>
          <w:rtl w:val="0"/>
        </w:rPr>
        <w:t xml:space="preserve">| Alternance 12 ou 24 mois dès septembre 2026</w:t>
      </w:r>
    </w:p>
    <w:p w:rsidR="00000000" w:rsidDel="00000000" w:rsidP="00000000" w:rsidRDefault="00000000" w:rsidRPr="00000000" w14:paraId="00000003">
      <w:pPr>
        <w:spacing w:after="20" w:before="0" w:line="24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z w:val="19"/>
          <w:szCs w:val="19"/>
          <w:u w:val="none"/>
          <w:rtl w:val="0"/>
        </w:rPr>
        <w:t xml:space="preserve">(</w:t>
      </w: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6 semaines</w:t>
      </w: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z w:val="19"/>
          <w:szCs w:val="19"/>
          <w:u w:val="none"/>
          <w:rtl w:val="0"/>
        </w:rPr>
        <w:t xml:space="preserve"> d’entreprise / </w:t>
      </w: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2 semaines</w:t>
      </w: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z w:val="19"/>
          <w:szCs w:val="19"/>
          <w:u w:val="none"/>
          <w:rtl w:val="0"/>
        </w:rPr>
        <w:t xml:space="preserve"> d’école)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0" w:line="24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tchindajoel25120@gmail.com  |  07 44 82 17 80  | </w:t>
      </w:r>
      <w:r w:rsidDel="00000000" w:rsidR="00000000" w:rsidRPr="00000000">
        <w:rPr>
          <w:sz w:val="19"/>
          <w:szCs w:val="19"/>
          <w:rtl w:val="0"/>
        </w:rPr>
        <w:t xml:space="preserve">Mobile en France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  |  </w:t>
      </w:r>
      <w:hyperlink r:id="rId6">
        <w:r w:rsidDel="00000000" w:rsidR="00000000" w:rsidRPr="00000000">
          <w:rPr>
            <w:rFonts w:ascii="Aptos" w:cs="Aptos" w:eastAsia="Aptos" w:hAnsi="Aptos"/>
            <w:color w:val="0563c1"/>
            <w:sz w:val="19"/>
            <w:szCs w:val="19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  |  </w:t>
      </w:r>
      <w:hyperlink r:id="rId7">
        <w:r w:rsidDel="00000000" w:rsidR="00000000" w:rsidRPr="00000000">
          <w:rPr>
            <w:rFonts w:ascii="Aptos" w:cs="Aptos" w:eastAsia="Aptos" w:hAnsi="Aptos"/>
            <w:color w:val="0563c1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pBdr>
          <w:bottom w:color="000000" w:space="2" w:sz="6" w:val="single"/>
        </w:pBdr>
        <w:spacing w:after="80" w:before="24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2"/>
          <w:szCs w:val="22"/>
          <w:u w:val="none"/>
          <w:rtl w:val="0"/>
        </w:rPr>
        <w:t xml:space="preserve">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1"/>
        <w:keepLines w:val="1"/>
        <w:spacing w:after="100" w:before="2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EPITECH –  </w:t>
      </w:r>
      <w:r w:rsidDel="00000000" w:rsidR="00000000" w:rsidRPr="00000000">
        <w:rPr>
          <w:b w:val="1"/>
          <w:bCs w:val="1"/>
          <w:rtl w:val="0"/>
        </w:rPr>
        <w:t xml:space="preserve">Master of Science Big Data  </w:t>
      </w:r>
      <w:r w:rsidDel="00000000" w:rsidR="00000000" w:rsidRPr="00000000">
        <w:rPr>
          <w:i w:val="1"/>
          <w:iCs w:val="1"/>
          <w:color w:val="444444"/>
          <w:sz w:val="19"/>
          <w:szCs w:val="19"/>
          <w:rtl w:val="0"/>
        </w:rPr>
        <w:t xml:space="preserve">Paris, France</w:t>
      </w:r>
      <w:r w:rsidDel="00000000" w:rsidR="00000000" w:rsidRPr="00000000">
        <w:rPr>
          <w:b w:val="1"/>
          <w:bCs w:val="1"/>
          <w:rtl w:val="0"/>
        </w:rPr>
        <w:t xml:space="preserve">                                                                      </w:t>
      </w:r>
      <w:r w:rsidDel="00000000" w:rsidR="00000000" w:rsidRPr="00000000">
        <w:rPr>
          <w:rtl w:val="0"/>
        </w:rPr>
        <w:t xml:space="preserve">2026 – 2028         Cours: </w:t>
      </w:r>
      <w:r w:rsidDel="00000000" w:rsidR="00000000" w:rsidRPr="00000000">
        <w:rPr>
          <w:rtl w:val="0"/>
        </w:rPr>
        <w:t xml:space="preserve">Bigdata, visualisation de données, IA, python</w:t>
      </w:r>
      <w:r w:rsidDel="00000000" w:rsidR="00000000" w:rsidRPr="00000000">
        <w:rPr>
          <w:b w:val="1"/>
          <w:bCs w:val="1"/>
          <w:rtl w:val="0"/>
        </w:rPr>
        <w:t xml:space="preserve">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106"/>
        </w:tabs>
        <w:spacing w:after="0" w:before="160" w:line="240" w:lineRule="auto"/>
        <w:rPr>
          <w:rFonts w:ascii="Aptos" w:cs="Aptos" w:eastAsia="Aptos" w:hAnsi="Aptos"/>
          <w:b w:val="0"/>
          <w:bCs w:val="0"/>
          <w:i w:val="0"/>
          <w:iCs w:val="0"/>
          <w:sz w:val="20"/>
          <w:szCs w:val="20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0"/>
          <w:szCs w:val="20"/>
          <w:u w:val="none"/>
          <w:rtl w:val="0"/>
        </w:rPr>
        <w:t xml:space="preserve">3iL Ingénieurs – Diplôme d’ingénieur informatique </w:t>
      </w:r>
      <w:r w:rsidDel="00000000" w:rsidR="00000000" w:rsidRPr="00000000">
        <w:rPr>
          <w:b w:val="1"/>
          <w:bCs w:val="1"/>
          <w:rtl w:val="0"/>
        </w:rPr>
        <w:t xml:space="preserve">(en cours)  </w:t>
      </w:r>
      <w:r w:rsidDel="00000000" w:rsidR="00000000" w:rsidRPr="00000000">
        <w:rPr>
          <w:i w:val="1"/>
          <w:iCs w:val="1"/>
          <w:color w:val="444444"/>
          <w:sz w:val="19"/>
          <w:szCs w:val="19"/>
          <w:rtl w:val="0"/>
        </w:rPr>
        <w:t xml:space="preserve">Limoges, France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20"/>
          <w:szCs w:val="20"/>
          <w:u w:val="none"/>
          <w:rtl w:val="0"/>
        </w:rPr>
        <w:tab/>
        <w:t xml:space="preserve">2023 – 2026</w:t>
      </w:r>
    </w:p>
    <w:p w:rsidR="00000000" w:rsidDel="00000000" w:rsidP="00000000" w:rsidRDefault="00000000" w:rsidRPr="00000000" w14:paraId="00000008">
      <w:pPr>
        <w:keepNext w:val="1"/>
        <w:keepLines w:val="1"/>
        <w:spacing w:after="100" w:before="20" w:line="259" w:lineRule="auto"/>
        <w:rPr/>
      </w:pPr>
      <w:r w:rsidDel="00000000" w:rsidR="00000000" w:rsidRPr="00000000">
        <w:rPr>
          <w:rtl w:val="0"/>
        </w:rPr>
        <w:t xml:space="preserve">Cours: Java avancé, programmation web, IA, 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106"/>
        </w:tabs>
        <w:spacing w:after="0" w:before="16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0"/>
          <w:szCs w:val="20"/>
          <w:u w:val="none"/>
          <w:rtl w:val="0"/>
        </w:rPr>
        <w:t xml:space="preserve">Prépavogt </w:t>
      </w:r>
      <w:r w:rsidDel="00000000" w:rsidR="00000000" w:rsidRPr="00000000">
        <w:rPr>
          <w:b w:val="1"/>
          <w:bCs w:val="1"/>
          <w:rtl w:val="0"/>
        </w:rPr>
        <w:t xml:space="preserve">– Classes Préparatoires MPSI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20"/>
          <w:szCs w:val="20"/>
          <w:u w:val="none"/>
          <w:rtl w:val="0"/>
        </w:rPr>
        <w:tab/>
        <w:t xml:space="preserve">2021 – 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pBdr>
          <w:bottom w:color="000000" w:space="2" w:sz="6" w:val="single"/>
        </w:pBdr>
        <w:spacing w:after="80" w:before="24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2"/>
          <w:szCs w:val="22"/>
          <w:u w:val="none"/>
          <w:rtl w:val="0"/>
        </w:rPr>
        <w:t xml:space="preserve">EXPÉRIENCE PROFESSIONNELLE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106"/>
        </w:tabs>
        <w:spacing w:after="0" w:before="16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Ingénieur d’Application (alternance) – Connect France Financial Services, Reims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8"/>
          <w:szCs w:val="18"/>
          <w:u w:val="none"/>
          <w:rtl w:val="0"/>
        </w:rPr>
        <w:tab/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u w:val="none"/>
          <w:rtl w:val="0"/>
        </w:rPr>
        <w:t xml:space="preserve">Oct. 2025 – Août 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before="20" w:line="24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color w:val="444444"/>
          <w:sz w:val="19"/>
          <w:szCs w:val="19"/>
          <w:u w:val="none"/>
          <w:rtl w:val="0"/>
        </w:rPr>
        <w:t xml:space="preserve">CeynaPay – Plateforme de transfert d’argent Europe-Afrique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" w:before="20" w:line="240" w:lineRule="auto"/>
        <w:ind w:left="420" w:hanging="280"/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–</w:t>
        <w:tab/>
        <w:t xml:space="preserve">Conçu et exécuté des campagnes de tests API automatisées (Postman, Newman)</w:t>
      </w:r>
    </w:p>
    <w:p w:rsidR="00000000" w:rsidDel="00000000" w:rsidP="00000000" w:rsidRDefault="00000000" w:rsidRPr="00000000" w14:paraId="0000000E">
      <w:pPr>
        <w:spacing w:after="20" w:before="20" w:line="240" w:lineRule="auto"/>
        <w:ind w:left="420" w:hanging="28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–</w:t>
        <w:tab/>
      </w:r>
      <w:r w:rsidDel="00000000" w:rsidR="00000000" w:rsidRPr="00000000">
        <w:rPr>
          <w:sz w:val="19"/>
          <w:szCs w:val="19"/>
          <w:rtl w:val="0"/>
        </w:rPr>
        <w:t xml:space="preserve">Conçu et exécuté de campagnes de tests fonctionnels via cypress et maestro(en cours)</w:t>
      </w:r>
    </w:p>
    <w:p w:rsidR="00000000" w:rsidDel="00000000" w:rsidP="00000000" w:rsidRDefault="00000000" w:rsidRPr="00000000" w14:paraId="0000000F">
      <w:pPr>
        <w:spacing w:after="20" w:before="20" w:line="240" w:lineRule="auto"/>
        <w:ind w:left="420" w:hanging="28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–</w:t>
        <w:tab/>
        <w:t xml:space="preserve">Assuré la recette et la validation des livrables, tenu le registre d’anomalies 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" w:before="20" w:line="240" w:lineRule="auto"/>
        <w:ind w:left="420" w:hanging="280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–</w:t>
        <w:tab/>
        <w:t xml:space="preserve">Construit un outil de veille concurrentielle (React, Python, PostgreSQL) collectant les taux de change concurrents → déployé, utilisé par l</w:t>
      </w:r>
      <w:r w:rsidDel="00000000" w:rsidR="00000000" w:rsidRPr="00000000">
        <w:rPr>
          <w:sz w:val="19"/>
          <w:szCs w:val="19"/>
          <w:rtl w:val="0"/>
        </w:rPr>
        <w:t xml:space="preserve">es sales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pour ajuster la stratégie tarifaire. </w:t>
      </w:r>
      <w:hyperlink r:id="rId8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Lien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before="20" w:line="240" w:lineRule="auto"/>
        <w:ind w:left="420" w:hanging="280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–</w:t>
        <w:tab/>
        <w:t xml:space="preserve">Audité l’infrastructure AWS (EU-West-3) : identifié </w:t>
      </w:r>
      <w:r w:rsidDel="00000000" w:rsidR="00000000" w:rsidRPr="00000000">
        <w:rPr>
          <w:sz w:val="19"/>
          <w:szCs w:val="19"/>
          <w:rtl w:val="0"/>
        </w:rPr>
        <w:t xml:space="preserve">des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 points d’optimisation, de sécurité</w:t>
      </w:r>
      <w:r w:rsidDel="00000000" w:rsidR="00000000" w:rsidRPr="00000000">
        <w:rPr>
          <w:sz w:val="19"/>
          <w:szCs w:val="19"/>
          <w:rtl w:val="0"/>
        </w:rPr>
        <w:t xml:space="preserve"> et d’accessibilité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, documentés dans un rapport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20" w:line="240" w:lineRule="auto"/>
        <w:ind w:left="420" w:hanging="280"/>
        <w:rPr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–</w:t>
        <w:tab/>
      </w:r>
      <w:r w:rsidDel="00000000" w:rsidR="00000000" w:rsidRPr="00000000">
        <w:rPr>
          <w:sz w:val="19"/>
          <w:szCs w:val="19"/>
          <w:rtl w:val="0"/>
        </w:rPr>
        <w:t xml:space="preserve">Rédiger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 la documentation </w:t>
      </w:r>
      <w:r w:rsidDel="00000000" w:rsidR="00000000" w:rsidRPr="00000000">
        <w:rPr>
          <w:sz w:val="19"/>
          <w:szCs w:val="19"/>
          <w:rtl w:val="0"/>
        </w:rPr>
        <w:t xml:space="preserve">pour les équipes support sur l’application, la structuration du drive</w:t>
      </w:r>
    </w:p>
    <w:p w:rsidR="00000000" w:rsidDel="00000000" w:rsidP="00000000" w:rsidRDefault="00000000" w:rsidRPr="00000000" w14:paraId="00000013">
      <w:pPr>
        <w:spacing w:after="20" w:before="20" w:line="240" w:lineRule="auto"/>
        <w:ind w:left="420" w:hanging="280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before="20" w:line="240" w:lineRule="auto"/>
        <w:ind w:left="140" w:firstLine="0"/>
        <w:rPr>
          <w:i w:val="1"/>
          <w:iCs w:val="1"/>
          <w:color w:val="444444"/>
          <w:sz w:val="19"/>
          <w:szCs w:val="19"/>
        </w:rPr>
      </w:pPr>
      <w:r w:rsidDel="00000000" w:rsidR="00000000" w:rsidRPr="00000000">
        <w:rPr>
          <w:i w:val="1"/>
          <w:iCs w:val="1"/>
          <w:color w:val="444444"/>
          <w:sz w:val="19"/>
          <w:szCs w:val="19"/>
          <w:rtl w:val="0"/>
        </w:rPr>
        <w:t xml:space="preserve">KOMA EXPERTISE &amp; SCI WECARE  – Plateforme BTP</w:t>
      </w:r>
    </w:p>
    <w:p w:rsidR="00000000" w:rsidDel="00000000" w:rsidP="00000000" w:rsidRDefault="00000000" w:rsidRPr="00000000" w14:paraId="00000015">
      <w:pPr>
        <w:spacing w:after="20" w:before="20" w:line="240" w:lineRule="auto"/>
        <w:ind w:left="420" w:hanging="28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–    Supervision du développement de la plateforme</w:t>
      </w:r>
    </w:p>
    <w:p w:rsidR="00000000" w:rsidDel="00000000" w:rsidP="00000000" w:rsidRDefault="00000000" w:rsidRPr="00000000" w14:paraId="00000016">
      <w:pPr>
        <w:spacing w:after="20" w:before="20" w:line="240" w:lineRule="auto"/>
        <w:ind w:left="420" w:hanging="28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–</w:t>
        <w:tab/>
        <w:t xml:space="preserve">Développement du site web wecare avec CMS intégré. </w:t>
      </w:r>
      <w:hyperlink r:id="rId9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before="20" w:line="240" w:lineRule="auto"/>
        <w:ind w:left="420" w:hanging="28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–</w:t>
        <w:tab/>
        <w:t xml:space="preserve">Developpement du site web Koma Expertise</w:t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106"/>
        </w:tabs>
        <w:spacing w:after="0" w:before="16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0"/>
          <w:szCs w:val="20"/>
          <w:u w:val="none"/>
          <w:rtl w:val="0"/>
        </w:rPr>
        <w:t xml:space="preserve">Data Ingénieur &amp; Data Analyst (</w:t>
      </w: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0"/>
          <w:szCs w:val="20"/>
          <w:u w:val="none"/>
          <w:rtl w:val="0"/>
        </w:rPr>
        <w:t xml:space="preserve">tage) – Symetrie, Nîmes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20"/>
          <w:szCs w:val="20"/>
          <w:u w:val="none"/>
          <w:rtl w:val="0"/>
        </w:rPr>
        <w:tab/>
        <w:t xml:space="preserve">Avr. – Sept. 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20" w:line="240" w:lineRule="auto"/>
        <w:rPr/>
      </w:pPr>
      <w:hyperlink r:id="rId10">
        <w:r w:rsidDel="00000000" w:rsidR="00000000" w:rsidRPr="00000000">
          <w:rPr>
            <w:rFonts w:ascii="Aptos" w:cs="Aptos" w:eastAsia="Aptos" w:hAnsi="Aptos"/>
            <w:b w:val="0"/>
            <w:bCs w:val="0"/>
            <w:i w:val="1"/>
            <w:iCs w:val="1"/>
            <w:color w:val="1155cc"/>
            <w:sz w:val="19"/>
            <w:szCs w:val="19"/>
            <w:u w:val="single"/>
            <w:rtl w:val="0"/>
          </w:rPr>
          <w:t xml:space="preserve">Lettre de recommandation disponible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20" w:line="240" w:lineRule="auto"/>
        <w:ind w:left="420" w:hanging="280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–</w:t>
        <w:tab/>
        <w:t xml:space="preserve">Construit un pipeline ETL (Python, SQL, Airflow, MariaDB, Docker) automatisant l’ingestion de données de production → éliminé </w:t>
      </w:r>
      <w:r w:rsidDel="00000000" w:rsidR="00000000" w:rsidRPr="00000000">
        <w:rPr>
          <w:sz w:val="19"/>
          <w:szCs w:val="19"/>
          <w:rtl w:val="0"/>
        </w:rPr>
        <w:t xml:space="preserve">des heures par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semaine de </w:t>
      </w:r>
      <w:r w:rsidDel="00000000" w:rsidR="00000000" w:rsidRPr="00000000">
        <w:rPr>
          <w:sz w:val="19"/>
          <w:szCs w:val="19"/>
          <w:rtl w:val="0"/>
        </w:rPr>
        <w:t xml:space="preserve">manipulation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manuelle et de cha</w:t>
      </w:r>
      <w:r w:rsidDel="00000000" w:rsidR="00000000" w:rsidRPr="00000000">
        <w:rPr>
          <w:sz w:val="19"/>
          <w:szCs w:val="19"/>
          <w:rtl w:val="0"/>
        </w:rPr>
        <w:t xml:space="preserve">rgement de données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" w:before="20" w:line="240" w:lineRule="auto"/>
        <w:ind w:left="420" w:hanging="280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–</w:t>
        <w:tab/>
        <w:t xml:space="preserve">Développé </w:t>
      </w:r>
      <w:r w:rsidDel="00000000" w:rsidR="00000000" w:rsidRPr="00000000">
        <w:rPr>
          <w:sz w:val="19"/>
          <w:szCs w:val="19"/>
          <w:rtl w:val="0"/>
        </w:rPr>
        <w:t xml:space="preserve">des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 tableaux de bord Power BI (DAX, Power Query) pour le suivi financier et</w:t>
      </w:r>
      <w:r w:rsidDel="00000000" w:rsidR="00000000" w:rsidRPr="00000000">
        <w:rPr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la facturation, </w:t>
      </w:r>
      <w:r w:rsidDel="00000000" w:rsidR="00000000" w:rsidRPr="00000000">
        <w:rPr>
          <w:sz w:val="19"/>
          <w:szCs w:val="19"/>
          <w:rtl w:val="0"/>
        </w:rPr>
        <w:t xml:space="preserve">pour l’équipe de suivi de projet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before="20" w:line="240" w:lineRule="auto"/>
        <w:ind w:left="420" w:hanging="280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–</w:t>
        <w:tab/>
        <w:t xml:space="preserve">Automatisé la mise à jour des rapports Power BI via des flux de données programmés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20" w:line="240" w:lineRule="auto"/>
        <w:ind w:left="420" w:hanging="280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–</w:t>
        <w:tab/>
        <w:t xml:space="preserve">Analysé les projets clôturés pour affiner les chiffrages futurs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" w:before="20" w:line="240" w:lineRule="auto"/>
        <w:ind w:left="420" w:hanging="280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–</w:t>
        <w:tab/>
        <w:t xml:space="preserve">Rédigé une documentation complète et assuré la passation </w:t>
      </w:r>
      <w:r w:rsidDel="00000000" w:rsidR="00000000" w:rsidRPr="00000000">
        <w:rPr>
          <w:sz w:val="19"/>
          <w:szCs w:val="19"/>
          <w:rtl w:val="0"/>
        </w:rPr>
        <w:t xml:space="preserve">à l’alternant présent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tabs>
          <w:tab w:val="right" w:leader="none" w:pos="10106"/>
        </w:tabs>
        <w:spacing w:after="0" w:before="16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0"/>
          <w:szCs w:val="20"/>
          <w:u w:val="none"/>
          <w:rtl w:val="0"/>
        </w:rPr>
        <w:t xml:space="preserve">Assistant Analyste </w:t>
      </w:r>
      <w:r w:rsidDel="00000000" w:rsidR="00000000" w:rsidRPr="00000000">
        <w:rPr>
          <w:b w:val="1"/>
          <w:bCs w:val="1"/>
          <w:rtl w:val="0"/>
        </w:rPr>
        <w:t xml:space="preserve">(stage)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0"/>
          <w:szCs w:val="20"/>
          <w:u w:val="none"/>
          <w:rtl w:val="0"/>
        </w:rPr>
        <w:t xml:space="preserve"> – Boston Sarl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20"/>
          <w:szCs w:val="20"/>
          <w:u w:val="none"/>
          <w:rtl w:val="0"/>
        </w:rPr>
        <w:tab/>
        <w:t xml:space="preserve">Juin – Août 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20" w:line="240" w:lineRule="auto"/>
        <w:ind w:left="420" w:hanging="280"/>
        <w:rPr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–</w:t>
        <w:tab/>
        <w:t xml:space="preserve">Nettoyé</w:t>
      </w:r>
      <w:r w:rsidDel="00000000" w:rsidR="00000000" w:rsidRPr="00000000">
        <w:rPr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 structuré et analysé les données sous Excel, créé des vues SQL métier et modélisé un schéma en étoile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pBdr>
          <w:bottom w:color="000000" w:space="2" w:sz="6" w:val="single"/>
        </w:pBdr>
        <w:spacing w:after="80" w:before="24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2"/>
          <w:szCs w:val="22"/>
          <w:u w:val="none"/>
          <w:rtl w:val="0"/>
        </w:rPr>
        <w:t xml:space="preserve">PROJETS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spacing w:after="20" w:before="10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19"/>
          <w:szCs w:val="19"/>
          <w:u w:val="none"/>
          <w:rtl w:val="0"/>
        </w:rPr>
        <w:t xml:space="preserve">Pipeline ELT – Google Cloud Platform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  (</w:t>
      </w:r>
      <w:hyperlink r:id="rId11">
        <w:r w:rsidDel="00000000" w:rsidR="00000000" w:rsidRPr="00000000">
          <w:rPr>
            <w:rFonts w:ascii="Aptos" w:cs="Aptos" w:eastAsia="Aptos" w:hAnsi="Aptos"/>
            <w:color w:val="0563c1"/>
            <w:sz w:val="19"/>
            <w:szCs w:val="19"/>
            <w:u w:val="single"/>
            <w:rtl w:val="0"/>
          </w:rPr>
          <w:t xml:space="preserve">certificat</w:t>
        </w:r>
      </w:hyperlink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0" w:line="24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Déployé un pipeline ELT complet (BigQuery, GCS, Airflow) pour analyser les trajets de taxis new-yorkais. Automatisé l’ingestion de fichiers Parquet (Python, SQL) et modélisé les tendances avec BigQuery 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spacing w:after="20" w:before="10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19"/>
          <w:szCs w:val="19"/>
          <w:u w:val="none"/>
          <w:rtl w:val="0"/>
        </w:rPr>
        <w:t xml:space="preserve">Plateforme Agentic BI</w:t>
      </w: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z w:val="19"/>
          <w:szCs w:val="19"/>
          <w:u w:val="none"/>
          <w:rtl w:val="0"/>
        </w:rPr>
        <w:t xml:space="preserve">  (en cours)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before="0" w:line="24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Assistant IA d’analyse de données interrogeant des sources en langage naturel. Architecture agentique avec orchestrateur, connecteurs </w:t>
      </w:r>
      <w:r w:rsidDel="00000000" w:rsidR="00000000" w:rsidRPr="00000000">
        <w:rPr>
          <w:sz w:val="19"/>
          <w:szCs w:val="19"/>
          <w:rtl w:val="0"/>
        </w:rPr>
        <w:t xml:space="preserve">multi sources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 et génération SQL automatisée.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spacing w:after="20" w:before="10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19"/>
          <w:szCs w:val="19"/>
          <w:u w:val="none"/>
          <w:rtl w:val="0"/>
        </w:rPr>
        <w:t xml:space="preserve">Détection d’anomalies médicales par IA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  (</w:t>
      </w:r>
      <w:hyperlink r:id="rId12">
        <w:r w:rsidDel="00000000" w:rsidR="00000000" w:rsidRPr="00000000">
          <w:rPr>
            <w:rFonts w:ascii="Aptos" w:cs="Aptos" w:eastAsia="Aptos" w:hAnsi="Aptos"/>
            <w:color w:val="0563c1"/>
            <w:sz w:val="19"/>
            <w:szCs w:val="19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before="0" w:line="24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Modèle CNN de détection d’anomalies sur images médicales avec interface Tkinter pour l’analyse en temps réel.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spacing w:after="20" w:before="10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19"/>
          <w:szCs w:val="19"/>
          <w:u w:val="none"/>
          <w:rtl w:val="0"/>
        </w:rPr>
        <w:t xml:space="preserve">Plateforme de pentesting – MaBoutique CTF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  (</w:t>
      </w:r>
      <w:hyperlink r:id="rId13">
        <w:r w:rsidDel="00000000" w:rsidR="00000000" w:rsidRPr="00000000">
          <w:rPr>
            <w:rFonts w:ascii="Aptos" w:cs="Aptos" w:eastAsia="Aptos" w:hAnsi="Aptos"/>
            <w:color w:val="0563c1"/>
            <w:sz w:val="19"/>
            <w:szCs w:val="19"/>
            <w:u w:val="single"/>
            <w:rtl w:val="0"/>
          </w:rPr>
          <w:t xml:space="preserve">démo</w:t>
        </w:r>
      </w:hyperlink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)(</w:t>
      </w:r>
      <w:hyperlink r:id="rId14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G</w:t>
        </w:r>
      </w:hyperlink>
      <w:hyperlink r:id="rId15">
        <w:r w:rsidDel="00000000" w:rsidR="00000000" w:rsidRPr="00000000">
          <w:rPr>
            <w:rFonts w:ascii="Aptos" w:cs="Aptos" w:eastAsia="Aptos" w:hAnsi="Aptos"/>
            <w:b w:val="0"/>
            <w:bCs w:val="0"/>
            <w:i w:val="0"/>
            <w:iCs w:val="0"/>
            <w:color w:val="1155cc"/>
            <w:sz w:val="19"/>
            <w:szCs w:val="19"/>
            <w:u w:val="single"/>
            <w:rtl w:val="0"/>
          </w:rPr>
          <w:t xml:space="preserve">it</w:t>
        </w:r>
      </w:hyperlink>
      <w:hyperlink r:id="rId16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H</w:t>
        </w:r>
      </w:hyperlink>
      <w:hyperlink r:id="rId17">
        <w:r w:rsidDel="00000000" w:rsidR="00000000" w:rsidRPr="00000000">
          <w:rPr>
            <w:rFonts w:ascii="Aptos" w:cs="Aptos" w:eastAsia="Aptos" w:hAnsi="Aptos"/>
            <w:b w:val="0"/>
            <w:bCs w:val="0"/>
            <w:i w:val="0"/>
            <w:iCs w:val="0"/>
            <w:color w:val="1155cc"/>
            <w:sz w:val="19"/>
            <w:szCs w:val="19"/>
            <w:u w:val="single"/>
            <w:rtl w:val="0"/>
          </w:rPr>
          <w:t xml:space="preserve">ub</w:t>
        </w:r>
      </w:hyperlink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60" w:before="0" w:line="24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API REST simulant une boutique en ligne (Laravel 12, PostgreSQL) avec 12 challenges de sécurité web (SQLi, XSS, IDOR, CSRF…) et scoring dynamique HMAC-SHA256. Couverture PHPUnit complète.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spacing w:after="20" w:before="10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19"/>
          <w:szCs w:val="19"/>
          <w:u w:val="none"/>
          <w:rtl w:val="0"/>
        </w:rPr>
        <w:t xml:space="preserve">Gestion de Parcelles Agricoles – Java EE</w:t>
      </w:r>
      <w:r w:rsidDel="00000000" w:rsidR="00000000" w:rsidRPr="00000000">
        <w:rPr>
          <w:sz w:val="19"/>
          <w:szCs w:val="19"/>
          <w:rtl w:val="0"/>
        </w:rPr>
        <w:t xml:space="preserve">(</w:t>
      </w:r>
      <w:hyperlink r:id="rId18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GitHub</w:t>
        </w:r>
      </w:hyperlink>
      <w:r w:rsidDel="00000000" w:rsidR="00000000" w:rsidRPr="00000000">
        <w:rPr>
          <w:sz w:val="19"/>
          <w:szCs w:val="19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before="0" w:line="24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Application web modulaire (JSF, EJB, JPA, PostgreSQL) en architecture 4 couches avec services métier distants et modèle relationnel complet. Développé en équipe avec la méthode </w:t>
      </w:r>
      <w:r w:rsidDel="00000000" w:rsidR="00000000" w:rsidRPr="00000000">
        <w:rPr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gile</w:t>
      </w:r>
      <w:r w:rsidDel="00000000" w:rsidR="00000000" w:rsidRPr="00000000">
        <w:rPr>
          <w:rtl w:val="0"/>
        </w:rPr>
      </w:r>
    </w:p>
    <w:tbl>
      <w:tblPr>
        <w:tblStyle w:val="Table1"/>
        <w:tblW w:w="9106.0" w:type="dxa"/>
        <w:jc w:val="left"/>
        <w:tblLayout w:type="fixed"/>
        <w:tblLook w:val="0000"/>
      </w:tblPr>
      <w:tblGrid>
        <w:gridCol w:w="3035"/>
        <w:gridCol w:w="3035"/>
        <w:gridCol w:w="3036"/>
        <w:tblGridChange w:id="0">
          <w:tblGrid>
            <w:gridCol w:w="3035"/>
            <w:gridCol w:w="3035"/>
            <w:gridCol w:w="3036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C">
            <w:pPr>
              <w:spacing w:after="0" w:before="160" w:line="24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SOFTSKILLS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spacing w:after="0" w:before="160" w:line="24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LANGUES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E">
            <w:pPr>
              <w:spacing w:after="0" w:before="160" w:line="240" w:lineRule="auto"/>
              <w:jc w:val="righ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CENTRES D’INTÉRÊT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spacing w:after="0" w:before="40" w:line="240" w:lineRule="auto"/>
              <w:rPr>
                <w:rFonts w:ascii="Aptos" w:cs="Aptos" w:eastAsia="Aptos" w:hAnsi="Aptos"/>
                <w:sz w:val="19"/>
                <w:szCs w:val="19"/>
              </w:rPr>
            </w:pPr>
            <w:r w:rsidDel="00000000" w:rsidR="00000000" w:rsidRPr="00000000">
              <w:rPr>
                <w:rFonts w:ascii="Aptos" w:cs="Aptos" w:eastAsia="Aptos" w:hAnsi="Aptos"/>
                <w:sz w:val="19"/>
                <w:szCs w:val="19"/>
                <w:rtl w:val="0"/>
              </w:rPr>
              <w:t xml:space="preserve">Esprit d’analyse,</w:t>
            </w:r>
          </w:p>
          <w:p w:rsidR="00000000" w:rsidDel="00000000" w:rsidP="00000000" w:rsidRDefault="00000000" w:rsidRPr="00000000" w14:paraId="00000030">
            <w:pPr>
              <w:spacing w:after="80" w:before="0" w:line="240" w:lineRule="auto"/>
              <w:rPr>
                <w:rFonts w:ascii="Aptos" w:cs="Aptos" w:eastAsia="Aptos" w:hAnsi="Aptos"/>
                <w:sz w:val="19"/>
                <w:szCs w:val="19"/>
              </w:rPr>
            </w:pPr>
            <w:r w:rsidDel="00000000" w:rsidR="00000000" w:rsidRPr="00000000">
              <w:rPr>
                <w:rFonts w:ascii="Aptos" w:cs="Aptos" w:eastAsia="Aptos" w:hAnsi="Aptos"/>
                <w:sz w:val="19"/>
                <w:szCs w:val="19"/>
                <w:rtl w:val="0"/>
              </w:rPr>
              <w:t xml:space="preserve">communication et autonomie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spacing w:after="0" w:before="40" w:line="240" w:lineRule="auto"/>
              <w:rPr>
                <w:rFonts w:ascii="Aptos" w:cs="Aptos" w:eastAsia="Aptos" w:hAnsi="Aptos"/>
                <w:sz w:val="19"/>
                <w:szCs w:val="19"/>
              </w:rPr>
            </w:pPr>
            <w:r w:rsidDel="00000000" w:rsidR="00000000" w:rsidRPr="00000000">
              <w:rPr>
                <w:rFonts w:ascii="Aptos" w:cs="Aptos" w:eastAsia="Aptos" w:hAnsi="Aptos"/>
                <w:sz w:val="19"/>
                <w:szCs w:val="19"/>
                <w:rtl w:val="0"/>
              </w:rPr>
              <w:t xml:space="preserve">Français (natif)</w:t>
            </w:r>
          </w:p>
          <w:p w:rsidR="00000000" w:rsidDel="00000000" w:rsidP="00000000" w:rsidRDefault="00000000" w:rsidRPr="00000000" w14:paraId="00000032">
            <w:pPr>
              <w:spacing w:after="80" w:before="0" w:line="240" w:lineRule="auto"/>
              <w:rPr>
                <w:rFonts w:ascii="Aptos" w:cs="Aptos" w:eastAsia="Aptos" w:hAnsi="Aptos"/>
                <w:sz w:val="19"/>
                <w:szCs w:val="19"/>
              </w:rPr>
            </w:pPr>
            <w:r w:rsidDel="00000000" w:rsidR="00000000" w:rsidRPr="00000000">
              <w:rPr>
                <w:rFonts w:ascii="Aptos" w:cs="Aptos" w:eastAsia="Aptos" w:hAnsi="Aptos"/>
                <w:sz w:val="19"/>
                <w:szCs w:val="19"/>
                <w:rtl w:val="0"/>
              </w:rPr>
              <w:t xml:space="preserve">Anglais B1+ (professionnel)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3">
            <w:pPr>
              <w:spacing w:after="80" w:before="40" w:line="240" w:lineRule="auto"/>
              <w:jc w:val="right"/>
              <w:rPr>
                <w:rFonts w:ascii="Aptos" w:cs="Aptos" w:eastAsia="Aptos" w:hAnsi="Aptos"/>
                <w:sz w:val="19"/>
                <w:szCs w:val="19"/>
              </w:rPr>
            </w:pPr>
            <w:r w:rsidDel="00000000" w:rsidR="00000000" w:rsidRPr="00000000">
              <w:rPr>
                <w:rFonts w:ascii="Aptos" w:cs="Aptos" w:eastAsia="Aptos" w:hAnsi="Aptos"/>
                <w:sz w:val="19"/>
                <w:szCs w:val="19"/>
                <w:rtl w:val="0"/>
              </w:rPr>
              <w:t xml:space="preserve">Running, Lecture</w:t>
            </w:r>
          </w:p>
        </w:tc>
      </w:tr>
    </w:tbl>
    <w:p w:rsidR="00000000" w:rsidDel="00000000" w:rsidP="00000000" w:rsidRDefault="00000000" w:rsidRPr="00000000" w14:paraId="00000034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pBdr>
          <w:bottom w:color="000000" w:space="2" w:sz="6" w:val="single"/>
        </w:pBdr>
        <w:spacing w:after="80" w:before="240"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30" w:line="24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Certifications : </w:t>
      </w:r>
      <w:r w:rsidDel="00000000" w:rsidR="00000000" w:rsidRPr="00000000">
        <w:rPr>
          <w:sz w:val="19"/>
          <w:szCs w:val="19"/>
          <w:rtl w:val="0"/>
        </w:rPr>
        <w:t xml:space="preserve">Python, Java, Data Engineers, Power BI Analyst, SQL, Data Science, ANSSI Sécurité numérique, AWS Cloud Practitioner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pBdr>
          <w:bottom w:color="000000" w:space="2" w:sz="6" w:val="single"/>
        </w:pBdr>
        <w:spacing w:after="80" w:before="24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22"/>
          <w:szCs w:val="22"/>
          <w:u w:val="none"/>
          <w:rtl w:val="0"/>
        </w:rPr>
        <w:t xml:space="preserve">COMPÉTENCES TECHNIQUES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30" w:before="6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19"/>
          <w:szCs w:val="19"/>
          <w:u w:val="none"/>
          <w:rtl w:val="0"/>
        </w:rPr>
        <w:t xml:space="preserve">Data &amp; Visualisation 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Power BI (DAX, Power Query), Tableau, Matplotlib, Seaborn, Excel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30" w:before="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19"/>
          <w:szCs w:val="19"/>
          <w:u w:val="none"/>
          <w:rtl w:val="0"/>
        </w:rPr>
        <w:t xml:space="preserve">Bases de données 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PostgreSQL, MySQL, MariaDB, MongoDB, BigQuery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30" w:before="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19"/>
          <w:szCs w:val="19"/>
          <w:u w:val="none"/>
          <w:rtl w:val="0"/>
        </w:rPr>
        <w:t xml:space="preserve">Langages 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Python (Pandas, NumPy, TensorFlow), SQL, Java, R, C#, PHP, JavaScript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30" w:before="0" w:lin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19"/>
          <w:szCs w:val="19"/>
          <w:u w:val="none"/>
          <w:rtl w:val="0"/>
        </w:rPr>
        <w:t xml:space="preserve">DevOps &amp; Outils 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Docker, Git, Airflow, Postman, Cypress, Maestro, JIRA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30" w:before="0" w:line="240" w:lineRule="auto"/>
        <w:rPr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z w:val="19"/>
          <w:szCs w:val="19"/>
          <w:u w:val="none"/>
          <w:rtl w:val="0"/>
        </w:rPr>
        <w:t xml:space="preserve">Cloud &amp; Infra 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z w:val="19"/>
          <w:szCs w:val="19"/>
          <w:u w:val="none"/>
          <w:rtl w:val="0"/>
        </w:rPr>
        <w:t xml:space="preserve">AWS, GCP, Linux, Shell scripting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60" w:line="240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900" w:right="9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80.0" w:type="dxa"/>
        <w:left w:w="0.0" w:type="dxa"/>
        <w:bottom w:w="8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udemy-certificate.s3.amazonaws.com/pdf/UC-b5506a2c-1543-4ed5-a210-58892ad800ed.pdf" TargetMode="External"/><Relationship Id="rId10" Type="http://schemas.openxmlformats.org/officeDocument/2006/relationships/hyperlink" Target="https://drive.google.com/file/d/1kyvtTUk1ez3UXjwUtldOsxGhRPHeRO1v/view?usp=sharing" TargetMode="External"/><Relationship Id="rId13" Type="http://schemas.openxmlformats.org/officeDocument/2006/relationships/hyperlink" Target="https://raaj-shop.deboston.space/" TargetMode="External"/><Relationship Id="rId12" Type="http://schemas.openxmlformats.org/officeDocument/2006/relationships/hyperlink" Target="https://github.com/TCHINDAJOEL/Medical-VisionAI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ecare.deboston.space/" TargetMode="External"/><Relationship Id="rId15" Type="http://schemas.openxmlformats.org/officeDocument/2006/relationships/hyperlink" Target="https://github.com/TCHINDAJOEL/PentestLab.git" TargetMode="External"/><Relationship Id="rId14" Type="http://schemas.openxmlformats.org/officeDocument/2006/relationships/hyperlink" Target="https://github.com/TCHINDAJOEL/PentestLab.git" TargetMode="External"/><Relationship Id="rId17" Type="http://schemas.openxmlformats.org/officeDocument/2006/relationships/hyperlink" Target="https://github.com/TCHINDAJOEL/PentestLab.git" TargetMode="External"/><Relationship Id="rId16" Type="http://schemas.openxmlformats.org/officeDocument/2006/relationships/hyperlink" Target="https://github.com/TCHINDAJOEL/PentestLab.git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jo%C3%ABl-tchinda-b12311226/" TargetMode="External"/><Relationship Id="rId18" Type="http://schemas.openxmlformats.org/officeDocument/2006/relationships/hyperlink" Target="https://github.com/TCHINDAJOEL/projet_jee_test.git" TargetMode="External"/><Relationship Id="rId7" Type="http://schemas.openxmlformats.org/officeDocument/2006/relationships/hyperlink" Target="https://portfolio.deboston.space" TargetMode="External"/><Relationship Id="rId8" Type="http://schemas.openxmlformats.org/officeDocument/2006/relationships/hyperlink" Target="https://ratewatch.deboston.spa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