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DB8" w:rsidRDefault="00170DB8" w:rsidP="00170DB8">
      <w:pPr>
        <w:pStyle w:val="Ttulo1"/>
      </w:pPr>
      <w:r>
        <w:t>2.1. Solución Funcional</w:t>
      </w:r>
    </w:p>
    <w:p w:rsidR="00170DB8" w:rsidRDefault="0025757C" w:rsidP="00170DB8">
      <w:r>
        <w:t>Como propuesta de solución funcional de nuestra empresa, proponemos la siguiente estructura para la aplicación web de la oferta:</w:t>
      </w:r>
    </w:p>
    <w:p w:rsidR="0025757C" w:rsidRDefault="00CF0332" w:rsidP="00170DB8">
      <w:r>
        <w:rPr>
          <w:b/>
        </w:rPr>
        <w:t xml:space="preserve">Home: </w:t>
      </w:r>
      <w:r>
        <w:t>lugar inicial de la aplicación, donde el usuario mira el contenido más relevante de la aplicación. Lo que aparece en esta página lo diferenciaremos en dos partes: El primer plano y la barra de herramientas.</w:t>
      </w:r>
    </w:p>
    <w:p w:rsidR="00CF0332" w:rsidRDefault="00A476DE" w:rsidP="00170DB8">
      <w:r>
        <w:t xml:space="preserve">En el primer plano podremos acceder a </w:t>
      </w:r>
      <w:r w:rsidR="00481C59">
        <w:t xml:space="preserve">los eventos y sucesos más importantes que ocurren en la aplicación. Esta importancia se medirá por </w:t>
      </w:r>
      <w:proofErr w:type="gramStart"/>
      <w:r w:rsidR="00CD6110">
        <w:t>el ratio</w:t>
      </w:r>
      <w:proofErr w:type="gramEnd"/>
      <w:r w:rsidR="00481C59">
        <w:t xml:space="preserve"> de visitas y el número de “</w:t>
      </w:r>
      <w:proofErr w:type="spellStart"/>
      <w:r w:rsidR="00481C59">
        <w:t>likes</w:t>
      </w:r>
      <w:proofErr w:type="spellEnd"/>
      <w:r w:rsidR="00481C59">
        <w:t>” que tenga el concurso, concierto… en el día en el que se visite la página.</w:t>
      </w:r>
      <w:r w:rsidR="00CD6110">
        <w:t xml:space="preserve"> Por supuesto, si das clic a cualquier evento de aquí, podrás acceder a la página del evento, obteniendo más información sobre dicho evento.</w:t>
      </w:r>
    </w:p>
    <w:p w:rsidR="00CD6110" w:rsidRDefault="00CD6110" w:rsidP="00170DB8">
      <w:r>
        <w:t>Por otro lado, en la barra de herramientas, que siempre estará disponible en cualquier sección de la página</w:t>
      </w:r>
      <w:r w:rsidR="000F646F">
        <w:t xml:space="preserve">, se podrá ver por una parte la barra de búsqueda para poder buscar toda clase de </w:t>
      </w:r>
      <w:r w:rsidR="00F65B23">
        <w:t>contenido que haya en la página. Por otro lado, el botón de iniciar sesión / cerrar sesión. Si un usuario está registrado en la aplicación hay que tener en cuenta que tendrá más derechos que la persona no registrada. Si el usuario está registrado, además de ver contenidos de la aplicación como los usuarios sin registrar, podrá participar en los concursos, en los eventos, crear eventos</w:t>
      </w:r>
      <w:r w:rsidR="00CA3C15">
        <w:t>, hacer donaciones</w:t>
      </w:r>
      <w:r w:rsidR="00F65B23">
        <w:t xml:space="preserve">… dependiendo del tipo de usuario que sea. </w:t>
      </w:r>
    </w:p>
    <w:p w:rsidR="00892F0A" w:rsidRDefault="00892F0A" w:rsidP="00170DB8">
      <w:r>
        <w:t>Además de esto, en la barra de herramientas habrá un menú desplegable en el que aparecerán más funcionalidades de la aplicación. Estas son:</w:t>
      </w:r>
    </w:p>
    <w:p w:rsidR="00892F0A" w:rsidRPr="00421291" w:rsidRDefault="00892F0A" w:rsidP="00170DB8">
      <w:pPr>
        <w:rPr>
          <w:b/>
        </w:rPr>
      </w:pPr>
      <w:r w:rsidRPr="00421291">
        <w:rPr>
          <w:b/>
        </w:rPr>
        <w:t>Información:</w:t>
      </w:r>
    </w:p>
    <w:p w:rsidR="00892F0A" w:rsidRDefault="00892F0A" w:rsidP="00170DB8">
      <w:pPr>
        <w:pStyle w:val="Prrafodelista"/>
        <w:numPr>
          <w:ilvl w:val="0"/>
          <w:numId w:val="2"/>
        </w:numPr>
      </w:pPr>
      <w:r>
        <w:t xml:space="preserve">Al dar clic aquí, </w:t>
      </w:r>
      <w:r w:rsidR="00FE1FDC">
        <w:t>aparecerá una nueva página donde el usuario podrá visualizar información sobre la organización. Esta información, a su vez, vendrá subdividida en secciones, las cuales pueden ser:</w:t>
      </w:r>
    </w:p>
    <w:p w:rsidR="00FE1FDC" w:rsidRDefault="00FE1FDC" w:rsidP="00FE1FDC">
      <w:pPr>
        <w:pStyle w:val="Prrafodelista"/>
        <w:numPr>
          <w:ilvl w:val="0"/>
          <w:numId w:val="3"/>
        </w:numPr>
      </w:pPr>
      <w:r>
        <w:t>¿Qué es Iniciarte?: Definición de la filosofía y objetivos que rigen Iniciarte.</w:t>
      </w:r>
    </w:p>
    <w:p w:rsidR="00FE1FDC" w:rsidRDefault="00FE1FDC" w:rsidP="00FE1FDC">
      <w:pPr>
        <w:pStyle w:val="Prrafodelista"/>
        <w:numPr>
          <w:ilvl w:val="0"/>
          <w:numId w:val="3"/>
        </w:numPr>
      </w:pPr>
      <w:r>
        <w:t>Ayudas: Los distintos tipos de ayudas que la organización puede dar a sus usuarios:</w:t>
      </w:r>
    </w:p>
    <w:p w:rsidR="00FE1FDC" w:rsidRDefault="00FE1FDC" w:rsidP="00FE1FDC">
      <w:pPr>
        <w:pStyle w:val="Prrafodelista"/>
        <w:numPr>
          <w:ilvl w:val="0"/>
          <w:numId w:val="4"/>
        </w:numPr>
      </w:pPr>
      <w:r>
        <w:t>Tipos de ayudas y cuantías.</w:t>
      </w:r>
    </w:p>
    <w:p w:rsidR="00FE1FDC" w:rsidRDefault="00FE1FDC" w:rsidP="00FE1FDC">
      <w:pPr>
        <w:pStyle w:val="Prrafodelista"/>
        <w:numPr>
          <w:ilvl w:val="0"/>
          <w:numId w:val="4"/>
        </w:numPr>
      </w:pPr>
      <w:r>
        <w:t>Quién puede acceder a estas ayudas.</w:t>
      </w:r>
    </w:p>
    <w:p w:rsidR="00FE1FDC" w:rsidRDefault="00FE1FDC" w:rsidP="00FE1FDC">
      <w:pPr>
        <w:pStyle w:val="Prrafodelista"/>
        <w:numPr>
          <w:ilvl w:val="0"/>
          <w:numId w:val="4"/>
        </w:numPr>
      </w:pPr>
      <w:r>
        <w:t>Documentación requerida.</w:t>
      </w:r>
    </w:p>
    <w:p w:rsidR="00FE1FDC" w:rsidRDefault="00FE1FDC" w:rsidP="00FE1FDC">
      <w:pPr>
        <w:pStyle w:val="Prrafodelista"/>
        <w:numPr>
          <w:ilvl w:val="0"/>
          <w:numId w:val="4"/>
        </w:numPr>
      </w:pPr>
      <w:r>
        <w:t>Formulario de solicitud.</w:t>
      </w:r>
    </w:p>
    <w:p w:rsidR="00FE1FDC" w:rsidRDefault="00FE1FDC" w:rsidP="00FE1FDC">
      <w:pPr>
        <w:pStyle w:val="Prrafodelista"/>
        <w:numPr>
          <w:ilvl w:val="0"/>
          <w:numId w:val="4"/>
        </w:numPr>
      </w:pPr>
      <w:r>
        <w:t>Alteraciones de las condiciones.</w:t>
      </w:r>
    </w:p>
    <w:p w:rsidR="00FE1FDC" w:rsidRDefault="00FE1FDC" w:rsidP="00FE1FDC">
      <w:pPr>
        <w:pStyle w:val="Prrafodelista"/>
        <w:numPr>
          <w:ilvl w:val="0"/>
          <w:numId w:val="4"/>
        </w:numPr>
      </w:pPr>
      <w:r>
        <w:t>Obligaciones de los beneficiarios.</w:t>
      </w:r>
    </w:p>
    <w:p w:rsidR="00FE1FDC" w:rsidRDefault="00FE1FDC" w:rsidP="00FE1FDC">
      <w:pPr>
        <w:pStyle w:val="Prrafodelista"/>
        <w:numPr>
          <w:ilvl w:val="0"/>
          <w:numId w:val="4"/>
        </w:numPr>
      </w:pPr>
      <w:r>
        <w:t>Proceso de selección.</w:t>
      </w:r>
    </w:p>
    <w:p w:rsidR="00FE1FDC" w:rsidRDefault="00FE1FDC" w:rsidP="00FE1FDC">
      <w:pPr>
        <w:pStyle w:val="Prrafodelista"/>
        <w:numPr>
          <w:ilvl w:val="0"/>
          <w:numId w:val="4"/>
        </w:numPr>
      </w:pPr>
      <w:r>
        <w:t>Criterios de Valoración.</w:t>
      </w:r>
    </w:p>
    <w:p w:rsidR="00FE1FDC" w:rsidRDefault="00FE1FDC" w:rsidP="00FE1FDC">
      <w:pPr>
        <w:pStyle w:val="Prrafodelista"/>
        <w:numPr>
          <w:ilvl w:val="0"/>
          <w:numId w:val="4"/>
        </w:numPr>
      </w:pPr>
      <w:r>
        <w:t xml:space="preserve">Resolución de la </w:t>
      </w:r>
      <w:r w:rsidR="00421291">
        <w:t>concesión.</w:t>
      </w:r>
    </w:p>
    <w:p w:rsidR="00421291" w:rsidRDefault="00421291" w:rsidP="00FE1FDC">
      <w:pPr>
        <w:pStyle w:val="Prrafodelista"/>
        <w:numPr>
          <w:ilvl w:val="0"/>
          <w:numId w:val="4"/>
        </w:numPr>
      </w:pPr>
      <w:r>
        <w:t>Reclamación.</w:t>
      </w:r>
    </w:p>
    <w:p w:rsidR="00421291" w:rsidRDefault="00421291" w:rsidP="00FE1FDC">
      <w:pPr>
        <w:pStyle w:val="Prrafodelista"/>
        <w:numPr>
          <w:ilvl w:val="0"/>
          <w:numId w:val="4"/>
        </w:numPr>
      </w:pPr>
      <w:r>
        <w:t>Pago.</w:t>
      </w:r>
    </w:p>
    <w:p w:rsidR="00421291" w:rsidRDefault="00421291" w:rsidP="00FE1FDC">
      <w:pPr>
        <w:pStyle w:val="Prrafodelista"/>
        <w:numPr>
          <w:ilvl w:val="0"/>
          <w:numId w:val="4"/>
        </w:numPr>
      </w:pPr>
      <w:r>
        <w:t>Justificación.</w:t>
      </w:r>
    </w:p>
    <w:p w:rsidR="00421291" w:rsidRDefault="00421291" w:rsidP="00FE1FDC">
      <w:pPr>
        <w:pStyle w:val="Prrafodelista"/>
        <w:numPr>
          <w:ilvl w:val="0"/>
          <w:numId w:val="4"/>
        </w:numPr>
      </w:pPr>
      <w:r>
        <w:t>Incumplimientos.</w:t>
      </w:r>
    </w:p>
    <w:p w:rsidR="00421291" w:rsidRDefault="00421291" w:rsidP="00FE1FDC">
      <w:pPr>
        <w:pStyle w:val="Prrafodelista"/>
        <w:numPr>
          <w:ilvl w:val="0"/>
          <w:numId w:val="4"/>
        </w:numPr>
      </w:pPr>
      <w:r>
        <w:t>Publicidad.</w:t>
      </w:r>
    </w:p>
    <w:p w:rsidR="00421291" w:rsidRDefault="00421291" w:rsidP="00421291">
      <w:pPr>
        <w:pStyle w:val="Prrafodelista"/>
        <w:numPr>
          <w:ilvl w:val="0"/>
          <w:numId w:val="8"/>
        </w:numPr>
      </w:pPr>
      <w:r>
        <w:t>Ediciones anteriores: Aquí podrá ver un resumen de las ediciones anteriores celebradas de Iniciarte.</w:t>
      </w:r>
    </w:p>
    <w:p w:rsidR="00421291" w:rsidRDefault="00421291" w:rsidP="00421291">
      <w:pPr>
        <w:pStyle w:val="Prrafodelista"/>
        <w:numPr>
          <w:ilvl w:val="0"/>
          <w:numId w:val="8"/>
        </w:numPr>
      </w:pPr>
      <w:r>
        <w:lastRenderedPageBreak/>
        <w:t>BOJA: Bases de datos de los BOJAS y formularios correspondientes</w:t>
      </w:r>
    </w:p>
    <w:p w:rsidR="002A29DC" w:rsidRDefault="002A29DC" w:rsidP="00421291">
      <w:pPr>
        <w:pStyle w:val="Prrafodelista"/>
        <w:numPr>
          <w:ilvl w:val="0"/>
          <w:numId w:val="8"/>
        </w:numPr>
      </w:pPr>
      <w:r>
        <w:t>Otras ayudas: Becas, cursos… que no tienen relación con Iniciarte, pero que sí lo tienen con la Junta de Andalucía o de empresas privadas que promueven la creación de arte en la comunidad.</w:t>
      </w:r>
    </w:p>
    <w:p w:rsidR="00421291" w:rsidRDefault="00421291" w:rsidP="00421291">
      <w:pPr>
        <w:pStyle w:val="Prrafodelista"/>
        <w:numPr>
          <w:ilvl w:val="0"/>
          <w:numId w:val="8"/>
        </w:numPr>
      </w:pPr>
      <w:r>
        <w:t>Enlaces a la web del Centro Andaluz de Arte Contemporáneo y otros enlaces de interés a espacios asociados con la organización.</w:t>
      </w:r>
    </w:p>
    <w:p w:rsidR="00421291" w:rsidRDefault="00421291" w:rsidP="00421291">
      <w:pPr>
        <w:rPr>
          <w:b/>
        </w:rPr>
      </w:pPr>
      <w:r>
        <w:rPr>
          <w:b/>
        </w:rPr>
        <w:t>Premios:</w:t>
      </w:r>
    </w:p>
    <w:p w:rsidR="00421291" w:rsidRPr="00421291" w:rsidRDefault="0046025A" w:rsidP="00421291">
      <w:pPr>
        <w:pStyle w:val="Prrafodelista"/>
        <w:numPr>
          <w:ilvl w:val="0"/>
          <w:numId w:val="2"/>
        </w:numPr>
        <w:rPr>
          <w:b/>
        </w:rPr>
      </w:pPr>
      <w:r>
        <w:t>Al dar clic aquí, el usuario podrá ver q</w:t>
      </w:r>
      <w:r w:rsidR="00421291">
        <w:t>ué son y a qué actividades van destinados:</w:t>
      </w:r>
    </w:p>
    <w:p w:rsidR="00421291" w:rsidRPr="00421291" w:rsidRDefault="00421291" w:rsidP="00421291">
      <w:pPr>
        <w:pStyle w:val="Prrafodelista"/>
        <w:numPr>
          <w:ilvl w:val="0"/>
          <w:numId w:val="9"/>
        </w:numPr>
        <w:rPr>
          <w:b/>
        </w:rPr>
      </w:pPr>
      <w:r>
        <w:t>Tipos de premios y cuantías</w:t>
      </w:r>
    </w:p>
    <w:p w:rsidR="00421291" w:rsidRPr="00421291" w:rsidRDefault="00421291" w:rsidP="00421291">
      <w:pPr>
        <w:pStyle w:val="Prrafodelista"/>
        <w:numPr>
          <w:ilvl w:val="0"/>
          <w:numId w:val="9"/>
        </w:numPr>
        <w:rPr>
          <w:b/>
        </w:rPr>
      </w:pPr>
      <w:r>
        <w:t>Quién puede optar a los premios</w:t>
      </w:r>
    </w:p>
    <w:p w:rsidR="00421291" w:rsidRPr="00421291" w:rsidRDefault="00421291" w:rsidP="00421291">
      <w:pPr>
        <w:pStyle w:val="Prrafodelista"/>
        <w:numPr>
          <w:ilvl w:val="0"/>
          <w:numId w:val="9"/>
        </w:numPr>
        <w:rPr>
          <w:b/>
        </w:rPr>
      </w:pPr>
      <w:r>
        <w:t>Documentación requerida para participar</w:t>
      </w:r>
    </w:p>
    <w:p w:rsidR="00421291" w:rsidRPr="00421291" w:rsidRDefault="00421291" w:rsidP="00421291">
      <w:pPr>
        <w:pStyle w:val="Prrafodelista"/>
        <w:numPr>
          <w:ilvl w:val="0"/>
          <w:numId w:val="9"/>
        </w:numPr>
        <w:rPr>
          <w:b/>
        </w:rPr>
      </w:pPr>
      <w:r>
        <w:t>Formularios</w:t>
      </w:r>
    </w:p>
    <w:p w:rsidR="00421291" w:rsidRPr="00421291" w:rsidRDefault="00421291" w:rsidP="00421291">
      <w:pPr>
        <w:pStyle w:val="Prrafodelista"/>
        <w:numPr>
          <w:ilvl w:val="0"/>
          <w:numId w:val="9"/>
        </w:numPr>
        <w:rPr>
          <w:b/>
        </w:rPr>
      </w:pPr>
      <w:r>
        <w:t>Alteraciones de las condiciones</w:t>
      </w:r>
    </w:p>
    <w:p w:rsidR="00421291" w:rsidRPr="00421291" w:rsidRDefault="00421291" w:rsidP="00421291">
      <w:pPr>
        <w:pStyle w:val="Prrafodelista"/>
        <w:numPr>
          <w:ilvl w:val="0"/>
          <w:numId w:val="9"/>
        </w:numPr>
        <w:rPr>
          <w:b/>
        </w:rPr>
      </w:pPr>
      <w:r>
        <w:t>Obligaciones de los beneficiarios</w:t>
      </w:r>
    </w:p>
    <w:p w:rsidR="00421291" w:rsidRPr="00421291" w:rsidRDefault="00421291" w:rsidP="00421291">
      <w:pPr>
        <w:pStyle w:val="Prrafodelista"/>
        <w:numPr>
          <w:ilvl w:val="0"/>
          <w:numId w:val="9"/>
        </w:numPr>
        <w:rPr>
          <w:b/>
        </w:rPr>
      </w:pPr>
      <w:r>
        <w:t>Proceso de selección</w:t>
      </w:r>
    </w:p>
    <w:p w:rsidR="00421291" w:rsidRPr="00421291" w:rsidRDefault="00421291" w:rsidP="00421291">
      <w:pPr>
        <w:pStyle w:val="Prrafodelista"/>
        <w:numPr>
          <w:ilvl w:val="0"/>
          <w:numId w:val="9"/>
        </w:numPr>
        <w:rPr>
          <w:b/>
        </w:rPr>
      </w:pPr>
      <w:r>
        <w:t>Criterios de Valoración</w:t>
      </w:r>
    </w:p>
    <w:p w:rsidR="00421291" w:rsidRPr="00421291" w:rsidRDefault="00421291" w:rsidP="00421291">
      <w:pPr>
        <w:pStyle w:val="Prrafodelista"/>
        <w:numPr>
          <w:ilvl w:val="0"/>
          <w:numId w:val="9"/>
        </w:numPr>
        <w:rPr>
          <w:b/>
        </w:rPr>
      </w:pPr>
      <w:r>
        <w:t>Resolución de la concesión</w:t>
      </w:r>
    </w:p>
    <w:p w:rsidR="00421291" w:rsidRPr="00421291" w:rsidRDefault="00421291" w:rsidP="00421291">
      <w:pPr>
        <w:pStyle w:val="Prrafodelista"/>
        <w:numPr>
          <w:ilvl w:val="0"/>
          <w:numId w:val="9"/>
        </w:numPr>
        <w:rPr>
          <w:b/>
        </w:rPr>
      </w:pPr>
      <w:r>
        <w:t>Reclamación</w:t>
      </w:r>
    </w:p>
    <w:p w:rsidR="00421291" w:rsidRPr="00421291" w:rsidRDefault="00421291" w:rsidP="00421291">
      <w:pPr>
        <w:pStyle w:val="Prrafodelista"/>
        <w:numPr>
          <w:ilvl w:val="0"/>
          <w:numId w:val="9"/>
        </w:numPr>
        <w:rPr>
          <w:b/>
        </w:rPr>
      </w:pPr>
      <w:r>
        <w:t>Pago</w:t>
      </w:r>
    </w:p>
    <w:p w:rsidR="00421291" w:rsidRPr="00421291" w:rsidRDefault="00421291" w:rsidP="00421291">
      <w:pPr>
        <w:pStyle w:val="Prrafodelista"/>
        <w:numPr>
          <w:ilvl w:val="0"/>
          <w:numId w:val="9"/>
        </w:numPr>
        <w:rPr>
          <w:b/>
        </w:rPr>
      </w:pPr>
      <w:r>
        <w:t>Justificación</w:t>
      </w:r>
    </w:p>
    <w:p w:rsidR="00421291" w:rsidRPr="00421291" w:rsidRDefault="00421291" w:rsidP="00421291">
      <w:pPr>
        <w:pStyle w:val="Prrafodelista"/>
        <w:numPr>
          <w:ilvl w:val="0"/>
          <w:numId w:val="9"/>
        </w:numPr>
        <w:rPr>
          <w:b/>
        </w:rPr>
      </w:pPr>
      <w:r>
        <w:t>Incumplimientos</w:t>
      </w:r>
    </w:p>
    <w:p w:rsidR="00421291" w:rsidRPr="00421291" w:rsidRDefault="00421291" w:rsidP="00421291">
      <w:pPr>
        <w:pStyle w:val="Prrafodelista"/>
        <w:numPr>
          <w:ilvl w:val="0"/>
          <w:numId w:val="9"/>
        </w:numPr>
        <w:rPr>
          <w:b/>
        </w:rPr>
      </w:pPr>
      <w:r>
        <w:t>Publicidad</w:t>
      </w:r>
    </w:p>
    <w:p w:rsidR="00421291" w:rsidRPr="00421291" w:rsidRDefault="00421291" w:rsidP="00421291">
      <w:pPr>
        <w:pStyle w:val="Prrafodelista"/>
        <w:numPr>
          <w:ilvl w:val="0"/>
          <w:numId w:val="9"/>
        </w:numPr>
        <w:rPr>
          <w:b/>
        </w:rPr>
      </w:pPr>
      <w:r>
        <w:t>Proyectos ganadores, con enlaces a los proyectos en sí y los concursos para los que estaban participando</w:t>
      </w:r>
    </w:p>
    <w:p w:rsidR="00421291" w:rsidRDefault="0046025A" w:rsidP="0046025A">
      <w:pPr>
        <w:rPr>
          <w:b/>
        </w:rPr>
      </w:pPr>
      <w:r>
        <w:rPr>
          <w:b/>
        </w:rPr>
        <w:t>Agenda:</w:t>
      </w:r>
    </w:p>
    <w:p w:rsidR="0046025A" w:rsidRDefault="0046025A" w:rsidP="0046025A">
      <w:pPr>
        <w:pStyle w:val="Prrafodelista"/>
        <w:numPr>
          <w:ilvl w:val="0"/>
          <w:numId w:val="2"/>
        </w:numPr>
      </w:pPr>
      <w:r>
        <w:t>Al dar clic aquí, el usuario podrá ver un calendario con todos los eventos de Iniciarte que van a ocurrir o estén sucediendo en el momento de la búsqueda. Tras clicar en un día en específico, se podrán ver los nombres de todos los eventos que hay, y si se clica en un nombre, se podrá ver más información sobre el evento. Esta información puede incluir:</w:t>
      </w:r>
    </w:p>
    <w:p w:rsidR="0046025A" w:rsidRDefault="0046025A" w:rsidP="0046025A">
      <w:pPr>
        <w:pStyle w:val="Prrafodelista"/>
        <w:numPr>
          <w:ilvl w:val="0"/>
          <w:numId w:val="10"/>
        </w:numPr>
      </w:pPr>
      <w:r>
        <w:t>Ficha de la actividad con información básica</w:t>
      </w:r>
    </w:p>
    <w:p w:rsidR="0046025A" w:rsidRDefault="0046025A" w:rsidP="0046025A">
      <w:pPr>
        <w:pStyle w:val="Prrafodelista"/>
        <w:numPr>
          <w:ilvl w:val="0"/>
          <w:numId w:val="10"/>
        </w:numPr>
      </w:pPr>
      <w:r>
        <w:t>Link para comprar entradas</w:t>
      </w:r>
    </w:p>
    <w:p w:rsidR="0046025A" w:rsidRDefault="0046025A" w:rsidP="0046025A">
      <w:pPr>
        <w:pStyle w:val="Prrafodelista"/>
        <w:numPr>
          <w:ilvl w:val="0"/>
          <w:numId w:val="10"/>
        </w:numPr>
      </w:pPr>
      <w:r>
        <w:t>Cómo llegar</w:t>
      </w:r>
    </w:p>
    <w:p w:rsidR="0046025A" w:rsidRDefault="0046025A" w:rsidP="0046025A">
      <w:pPr>
        <w:pStyle w:val="Prrafodelista"/>
        <w:numPr>
          <w:ilvl w:val="0"/>
          <w:numId w:val="10"/>
        </w:numPr>
      </w:pPr>
      <w:r>
        <w:t>Contacto</w:t>
      </w:r>
    </w:p>
    <w:p w:rsidR="0046025A" w:rsidRDefault="00081CFE" w:rsidP="0046025A">
      <w:pPr>
        <w:rPr>
          <w:b/>
        </w:rPr>
      </w:pPr>
      <w:r w:rsidRPr="00081CFE">
        <w:rPr>
          <w:b/>
        </w:rPr>
        <w:t>Mapa de recursos:</w:t>
      </w:r>
    </w:p>
    <w:p w:rsidR="00081CFE" w:rsidRDefault="002202E1" w:rsidP="00081CFE">
      <w:pPr>
        <w:pStyle w:val="Prrafodelista"/>
        <w:numPr>
          <w:ilvl w:val="0"/>
          <w:numId w:val="2"/>
        </w:numPr>
      </w:pPr>
      <w:r>
        <w:t xml:space="preserve">Al dar clic aquí, el usuario podrá visualizar un mapa señalizando los sitios disponibles </w:t>
      </w:r>
      <w:r w:rsidR="00301739">
        <w:t xml:space="preserve">de la organización de Iniciarte. Además de esto, al lado aparecerán un listado con los nombres de todos los establecimientos, junto con su localización. Estos establecimientos no solo serán salas o </w:t>
      </w:r>
      <w:r w:rsidR="002A29DC">
        <w:t>zonas de conciertos, sino que también aparecerán las ubicaciones d artistas, museos, centros de recursos públicos…</w:t>
      </w:r>
    </w:p>
    <w:p w:rsidR="002A29DC" w:rsidRDefault="002A29DC" w:rsidP="002A29DC">
      <w:pPr>
        <w:rPr>
          <w:b/>
        </w:rPr>
      </w:pPr>
      <w:r>
        <w:rPr>
          <w:b/>
        </w:rPr>
        <w:t>Formarse:</w:t>
      </w:r>
    </w:p>
    <w:p w:rsidR="002A29DC" w:rsidRDefault="00646977" w:rsidP="002A29DC">
      <w:pPr>
        <w:pStyle w:val="Prrafodelista"/>
        <w:numPr>
          <w:ilvl w:val="0"/>
          <w:numId w:val="2"/>
        </w:numPr>
      </w:pPr>
      <w:r>
        <w:t>Al acceder aquí, el usuario podrá ver un catálogo de ofertas de formación junto con la localización de los centros que realizan dichos cursos.</w:t>
      </w:r>
    </w:p>
    <w:p w:rsidR="00646977" w:rsidRDefault="00646977" w:rsidP="00646977"/>
    <w:p w:rsidR="00646977" w:rsidRDefault="00646977" w:rsidP="00646977">
      <w:r>
        <w:t>Por otra parte, al acceder a la página de inicio de sesión, el usuario podrá iniciar sesión con su e-mail y contraseña, o registrarse. Para registrarse, el usuario deberá introducir:</w:t>
      </w:r>
    </w:p>
    <w:p w:rsidR="00646977" w:rsidRDefault="00646977" w:rsidP="00646977">
      <w:pPr>
        <w:pStyle w:val="Prrafodelista"/>
        <w:numPr>
          <w:ilvl w:val="0"/>
          <w:numId w:val="2"/>
        </w:numPr>
      </w:pPr>
      <w:r>
        <w:t>Datos de contacto (como su e-mail, teléfono, redes sociales…)</w:t>
      </w:r>
    </w:p>
    <w:p w:rsidR="00646977" w:rsidRDefault="00646977" w:rsidP="00646977">
      <w:pPr>
        <w:pStyle w:val="Prrafodelista"/>
        <w:numPr>
          <w:ilvl w:val="0"/>
          <w:numId w:val="2"/>
        </w:numPr>
      </w:pPr>
      <w:r>
        <w:t>Obras de arte (fotos, vídeos…)</w:t>
      </w:r>
    </w:p>
    <w:p w:rsidR="00646977" w:rsidRDefault="00646977" w:rsidP="00646977">
      <w:pPr>
        <w:pStyle w:val="Prrafodelista"/>
        <w:numPr>
          <w:ilvl w:val="0"/>
          <w:numId w:val="2"/>
        </w:numPr>
      </w:pPr>
      <w:r>
        <w:t>Exposiciones</w:t>
      </w:r>
    </w:p>
    <w:p w:rsidR="00646977" w:rsidRDefault="00646977" w:rsidP="00646977">
      <w:pPr>
        <w:pStyle w:val="Prrafodelista"/>
        <w:numPr>
          <w:ilvl w:val="0"/>
          <w:numId w:val="2"/>
        </w:numPr>
      </w:pPr>
      <w:r>
        <w:t>Trabajos actuales</w:t>
      </w:r>
    </w:p>
    <w:p w:rsidR="00646977" w:rsidRDefault="00646977" w:rsidP="00646977">
      <w:pPr>
        <w:pStyle w:val="Prrafodelista"/>
        <w:numPr>
          <w:ilvl w:val="0"/>
          <w:numId w:val="2"/>
        </w:numPr>
      </w:pPr>
      <w:r>
        <w:t>Blog personal</w:t>
      </w:r>
    </w:p>
    <w:p w:rsidR="00646977" w:rsidRDefault="00646977" w:rsidP="00646977">
      <w:r>
        <w:t>La creación de este usuario será obligatoria para participar en las ayudas y premios de las convocatorias de Iniciarte</w:t>
      </w:r>
      <w:r w:rsidR="00CC7F35">
        <w:t>.</w:t>
      </w:r>
    </w:p>
    <w:p w:rsidR="00CC7F35" w:rsidRDefault="00CC7F35" w:rsidP="00646977">
      <w:r>
        <w:t>Estos usuarios, que están registrados, no solo podrán participar socialmente en los foros, eventos… de la página, sino que, si se le da permiso, podrá crear eventos en la página que tengan lugar en el sitio que tengan permiso d hacer un nuevo evento. Esto se hará para gente que, por ejemplo, tengan a su disposición un local lo suficientemente grande como para hacer un concierto, y quiere explotarlo. Entonces, si un administrador de la página le da el visto bueno, tendrá la posibilidad de generar eventos para la plataforma.</w:t>
      </w:r>
    </w:p>
    <w:p w:rsidR="00646977" w:rsidRDefault="00646977" w:rsidP="00646977">
      <w:r>
        <w:t xml:space="preserve">Además de todo lo comentado anteriormente, se añadirá un foro organizado por temas </w:t>
      </w:r>
      <w:r w:rsidR="00903409">
        <w:t>para permitir a los usuarios discutir sobre cualquier tipo de temas que tengan que ver con Iniciarte y con el arte en general. Estos foros tendrán que ser administrados por gente importante que conozca sobre el tema del que se hablará en el foro.</w:t>
      </w:r>
    </w:p>
    <w:p w:rsidR="00CC7F35" w:rsidRDefault="00CC7F35" w:rsidP="00CC7F35">
      <w:pPr>
        <w:pStyle w:val="Ttulo1"/>
      </w:pPr>
      <w:r>
        <w:t>5. Mejoras</w:t>
      </w:r>
    </w:p>
    <w:p w:rsidR="00CC7F35" w:rsidRDefault="00CC7F35" w:rsidP="00CC7F35"/>
    <w:p w:rsidR="00CC7F35" w:rsidRDefault="00CC7F35" w:rsidP="00CC7F35">
      <w:pPr>
        <w:pStyle w:val="Prrafodelista"/>
        <w:numPr>
          <w:ilvl w:val="0"/>
          <w:numId w:val="2"/>
        </w:numPr>
      </w:pPr>
      <w:r>
        <w:t>Los eventos aparecen directamente en Home, en vez de tener sección propia</w:t>
      </w:r>
    </w:p>
    <w:p w:rsidR="00CC7F35" w:rsidRDefault="00CC7F35" w:rsidP="00CC7F35">
      <w:pPr>
        <w:pStyle w:val="Prrafodelista"/>
        <w:numPr>
          <w:ilvl w:val="0"/>
          <w:numId w:val="2"/>
        </w:numPr>
      </w:pPr>
      <w:r>
        <w:t>Se ha declarado una “barra de herramientas” en la que se declaran las distintas funcionalidades y apartados de la página.</w:t>
      </w:r>
    </w:p>
    <w:p w:rsidR="00CC7F35" w:rsidRDefault="00CC7F35" w:rsidP="00CC7F35">
      <w:pPr>
        <w:pStyle w:val="Prrafodelista"/>
        <w:numPr>
          <w:ilvl w:val="0"/>
          <w:numId w:val="2"/>
        </w:numPr>
      </w:pPr>
      <w:r>
        <w:t>División de los apartados en un menú desplegable que aparece en la cabecera de la página, y que se podrá ver en cualquier página de la aplicación.</w:t>
      </w:r>
    </w:p>
    <w:p w:rsidR="00CC7F35" w:rsidRDefault="00CC7F35" w:rsidP="00CC7F35">
      <w:pPr>
        <w:pStyle w:val="Prrafodelista"/>
        <w:numPr>
          <w:ilvl w:val="0"/>
          <w:numId w:val="2"/>
        </w:numPr>
      </w:pPr>
      <w:r>
        <w:t xml:space="preserve">Se ha declarado la posibilidad generar eventos para la gente que tenga a su disposición </w:t>
      </w:r>
      <w:r w:rsidR="00611F4C">
        <w:t>un espacio aprovechable.</w:t>
      </w:r>
    </w:p>
    <w:p w:rsidR="00611F4C" w:rsidRDefault="00611F4C" w:rsidP="00CC7F35">
      <w:pPr>
        <w:pStyle w:val="Prrafodelista"/>
        <w:numPr>
          <w:ilvl w:val="0"/>
          <w:numId w:val="2"/>
        </w:numPr>
      </w:pPr>
      <w:r>
        <w:t>Una mejor aclaración sobre cómo se crearían cada una de las secciones de la página, como la de información, subdividida en categorías que explicarán cada uno de los campos que conforman la organización, o el mapa, teniendo además de las localizaciones dibujadas, con los nombres puestos al lado para poder ver más información sobre ellos.</w:t>
      </w:r>
    </w:p>
    <w:p w:rsidR="00611F4C" w:rsidRPr="00CC7F35" w:rsidRDefault="00611F4C" w:rsidP="00CC7F35">
      <w:pPr>
        <w:pStyle w:val="Prrafodelista"/>
        <w:numPr>
          <w:ilvl w:val="0"/>
          <w:numId w:val="2"/>
        </w:numPr>
      </w:pPr>
      <w:r>
        <w:t>La agenda ahora es un calendario sobre el que se podrán visualizar los eventos que ocurrirán en un futuro próximo.</w:t>
      </w:r>
      <w:bookmarkStart w:id="0" w:name="_GoBack"/>
      <w:bookmarkEnd w:id="0"/>
    </w:p>
    <w:sectPr w:rsidR="00611F4C" w:rsidRPr="00CC7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817"/>
    <w:multiLevelType w:val="hybridMultilevel"/>
    <w:tmpl w:val="8C52C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A572CC"/>
    <w:multiLevelType w:val="hybridMultilevel"/>
    <w:tmpl w:val="A624593C"/>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 w15:restartNumberingAfterBreak="0">
    <w:nsid w:val="2BCD0BA7"/>
    <w:multiLevelType w:val="hybridMultilevel"/>
    <w:tmpl w:val="928EF7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8A2513F"/>
    <w:multiLevelType w:val="hybridMultilevel"/>
    <w:tmpl w:val="267023A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48D85201"/>
    <w:multiLevelType w:val="hybridMultilevel"/>
    <w:tmpl w:val="B8A0804E"/>
    <w:lvl w:ilvl="0" w:tplc="64906D6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A47C60"/>
    <w:multiLevelType w:val="hybridMultilevel"/>
    <w:tmpl w:val="7458F4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D50454D"/>
    <w:multiLevelType w:val="hybridMultilevel"/>
    <w:tmpl w:val="BEE8495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59E20759"/>
    <w:multiLevelType w:val="hybridMultilevel"/>
    <w:tmpl w:val="17E878D4"/>
    <w:lvl w:ilvl="0" w:tplc="6D48E58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9205F"/>
    <w:multiLevelType w:val="hybridMultilevel"/>
    <w:tmpl w:val="047A21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0BE214A"/>
    <w:multiLevelType w:val="hybridMultilevel"/>
    <w:tmpl w:val="BD7276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0"/>
  </w:num>
  <w:num w:numId="6">
    <w:abstractNumId w:val="3"/>
  </w:num>
  <w:num w:numId="7">
    <w:abstractNumId w:val="1"/>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B8"/>
    <w:rsid w:val="00053BD8"/>
    <w:rsid w:val="00081CFE"/>
    <w:rsid w:val="000F646F"/>
    <w:rsid w:val="00170DB8"/>
    <w:rsid w:val="002202E1"/>
    <w:rsid w:val="0025757C"/>
    <w:rsid w:val="002A29DC"/>
    <w:rsid w:val="00301739"/>
    <w:rsid w:val="00421291"/>
    <w:rsid w:val="0046025A"/>
    <w:rsid w:val="00481C59"/>
    <w:rsid w:val="00611F4C"/>
    <w:rsid w:val="00646977"/>
    <w:rsid w:val="00892F0A"/>
    <w:rsid w:val="00903409"/>
    <w:rsid w:val="00931729"/>
    <w:rsid w:val="00A476DE"/>
    <w:rsid w:val="00CA3C15"/>
    <w:rsid w:val="00CC7F35"/>
    <w:rsid w:val="00CD6110"/>
    <w:rsid w:val="00CF0332"/>
    <w:rsid w:val="00EB7A86"/>
    <w:rsid w:val="00F65B23"/>
    <w:rsid w:val="00FE1F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6240"/>
  <w15:chartTrackingRefBased/>
  <w15:docId w15:val="{64AC781E-0A24-448F-A76B-E37FC7A2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0DB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92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3</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4</cp:revision>
  <dcterms:created xsi:type="dcterms:W3CDTF">2018-12-05T07:31:00Z</dcterms:created>
  <dcterms:modified xsi:type="dcterms:W3CDTF">2018-12-10T18:20:00Z</dcterms:modified>
</cp:coreProperties>
</file>