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01" w:rsidRPr="004601BE" w:rsidRDefault="00A47413" w:rsidP="00A47413">
      <w:pPr>
        <w:jc w:val="center"/>
        <w:rPr>
          <w:b/>
        </w:rPr>
      </w:pPr>
      <w:r w:rsidRPr="004601BE">
        <w:rPr>
          <w:rFonts w:hint="eastAsia"/>
          <w:b/>
        </w:rPr>
        <w:t>TS8132 UPG Update Guide</w:t>
      </w:r>
    </w:p>
    <w:p w:rsidR="00A47413" w:rsidRPr="00A47413" w:rsidRDefault="00A47413" w:rsidP="00A47413">
      <w:pPr>
        <w:widowControl/>
        <w:jc w:val="left"/>
      </w:pPr>
      <w:r>
        <w:rPr>
          <w:rFonts w:hint="eastAsia"/>
        </w:rPr>
        <w:t>1. Put TS8132.UPG</w:t>
      </w:r>
      <w:r w:rsidRPr="00A47413">
        <w:rPr>
          <w:rFonts w:hint="eastAsia"/>
        </w:rPr>
        <w:t xml:space="preserve"> file on root of a USB</w:t>
      </w:r>
      <w:r w:rsidR="00C674FF">
        <w:t>(FAT32)</w:t>
      </w:r>
      <w:r w:rsidRPr="00A47413">
        <w:rPr>
          <w:rFonts w:hint="eastAsia"/>
        </w:rPr>
        <w:t xml:space="preserve"> stick</w:t>
      </w:r>
      <w:bookmarkStart w:id="0" w:name="_GoBack"/>
      <w:bookmarkEnd w:id="0"/>
    </w:p>
    <w:p w:rsidR="00A47413" w:rsidRDefault="00A47413" w:rsidP="00A47413">
      <w:pPr>
        <w:widowControl/>
        <w:jc w:val="left"/>
      </w:pPr>
      <w:r w:rsidRPr="00A47413">
        <w:rPr>
          <w:rFonts w:hint="eastAsia"/>
        </w:rPr>
        <w:t xml:space="preserve">2. Power on the TS8132 to display </w:t>
      </w:r>
      <w:r>
        <w:t>“</w:t>
      </w:r>
      <w:r w:rsidRPr="00A47413">
        <w:rPr>
          <w:rFonts w:hint="eastAsia"/>
        </w:rPr>
        <w:t>Hello</w:t>
      </w:r>
      <w:r>
        <w:t>”</w:t>
      </w:r>
    </w:p>
    <w:p w:rsidR="00A47413" w:rsidRPr="00A47413" w:rsidRDefault="00A47413" w:rsidP="00A47413">
      <w:pPr>
        <w:widowControl/>
        <w:jc w:val="left"/>
      </w:pPr>
      <w:r>
        <w:t>3. Make Sure subwoofer connected to the Soundbar</w:t>
      </w:r>
    </w:p>
    <w:p w:rsidR="00E611DC" w:rsidRDefault="00A47413" w:rsidP="00A47413">
      <w:pPr>
        <w:widowControl/>
        <w:jc w:val="left"/>
      </w:pPr>
      <w:r>
        <w:t>4</w:t>
      </w:r>
      <w:r w:rsidRPr="00A47413">
        <w:rPr>
          <w:rFonts w:hint="eastAsia"/>
        </w:rPr>
        <w:t>.</w:t>
      </w:r>
      <w:r w:rsidR="00E611DC">
        <w:t xml:space="preserve"> If the Sbar is in USB Mode(You can insert USB with MP3 file, at USB source, check it whether it can play music), just skip to step 5, if you Sbar is in adb Mode, do “</w:t>
      </w:r>
      <w:r w:rsidR="00E611DC" w:rsidRPr="00A47413">
        <w:rPr>
          <w:rFonts w:hint="eastAsia"/>
        </w:rPr>
        <w:t>Long press the Source and BlueTooth buttons</w:t>
      </w:r>
      <w:r w:rsidR="00E611DC">
        <w:t xml:space="preserve"> about 5s</w:t>
      </w:r>
      <w:r w:rsidR="00E611DC" w:rsidRPr="00A47413">
        <w:rPr>
          <w:rFonts w:hint="eastAsia"/>
        </w:rPr>
        <w:t xml:space="preserve"> until you see USB Mode displayed</w:t>
      </w:r>
      <w:r w:rsidR="00E611DC">
        <w:t>”</w:t>
      </w:r>
    </w:p>
    <w:p w:rsidR="00A47413" w:rsidRPr="00A47413" w:rsidRDefault="00A47413" w:rsidP="00A47413">
      <w:pPr>
        <w:widowControl/>
        <w:jc w:val="left"/>
      </w:pPr>
      <w:r>
        <w:t>5</w:t>
      </w:r>
      <w:r w:rsidRPr="00A47413">
        <w:rPr>
          <w:rFonts w:hint="eastAsia"/>
        </w:rPr>
        <w:t>. Insert the USB stick and wait for UPGxx displayed</w:t>
      </w:r>
    </w:p>
    <w:p w:rsidR="00A47413" w:rsidRPr="00A47413" w:rsidRDefault="00A47413" w:rsidP="00A47413">
      <w:pPr>
        <w:widowControl/>
        <w:jc w:val="left"/>
      </w:pPr>
      <w:r>
        <w:t>6</w:t>
      </w:r>
      <w:r w:rsidRPr="00A47413">
        <w:rPr>
          <w:rFonts w:hint="eastAsia"/>
        </w:rPr>
        <w:t>. Wait until update is done</w:t>
      </w:r>
      <w:r>
        <w:t>(You can see UPGOK displayed)</w:t>
      </w:r>
      <w:r w:rsidRPr="00A47413">
        <w:rPr>
          <w:rFonts w:hint="eastAsia"/>
        </w:rPr>
        <w:t xml:space="preserve"> and display shows START when completed</w:t>
      </w:r>
    </w:p>
    <w:p w:rsidR="00A47413" w:rsidRDefault="00A47413"/>
    <w:p w:rsidR="00E457E0" w:rsidRPr="00E457E0" w:rsidRDefault="00E457E0">
      <w:pPr>
        <w:rPr>
          <w:b/>
        </w:rPr>
      </w:pPr>
      <w:r w:rsidRPr="00E457E0">
        <w:rPr>
          <w:rFonts w:hint="eastAsia"/>
          <w:b/>
        </w:rPr>
        <w:t>Check</w:t>
      </w:r>
      <w:r w:rsidRPr="00E457E0">
        <w:rPr>
          <w:b/>
        </w:rPr>
        <w:t xml:space="preserve"> Version</w:t>
      </w:r>
    </w:p>
    <w:p w:rsidR="00E457E0" w:rsidRDefault="00FB43E3" w:rsidP="00FB43E3">
      <w:pPr>
        <w:pStyle w:val="a5"/>
        <w:numPr>
          <w:ilvl w:val="0"/>
          <w:numId w:val="1"/>
        </w:numPr>
        <w:ind w:firstLineChars="0"/>
      </w:pPr>
      <w:r w:rsidRPr="00A47413">
        <w:rPr>
          <w:rFonts w:hint="eastAsia"/>
        </w:rPr>
        <w:t xml:space="preserve">Power on the TS8132 to display </w:t>
      </w:r>
      <w:r>
        <w:t>“</w:t>
      </w:r>
      <w:r w:rsidRPr="00A47413">
        <w:rPr>
          <w:rFonts w:hint="eastAsia"/>
        </w:rPr>
        <w:t>Hello</w:t>
      </w:r>
      <w:r>
        <w:t>”</w:t>
      </w:r>
    </w:p>
    <w:p w:rsidR="00FB43E3" w:rsidRDefault="00FB43E3" w:rsidP="00FB43E3">
      <w:pPr>
        <w:pStyle w:val="a5"/>
        <w:numPr>
          <w:ilvl w:val="0"/>
          <w:numId w:val="1"/>
        </w:numPr>
        <w:ind w:firstLineChars="0"/>
      </w:pPr>
      <w:r>
        <w:t>Short Press Power key on panel button or Ir button</w:t>
      </w:r>
      <w:r>
        <w:rPr>
          <w:rFonts w:hint="eastAsia"/>
        </w:rPr>
        <w:t xml:space="preserve">, Sbar will show </w:t>
      </w:r>
      <w:r>
        <w:t>“Sleep”</w:t>
      </w:r>
    </w:p>
    <w:p w:rsidR="00FB43E3" w:rsidRDefault="00FB43E3" w:rsidP="00FB43E3">
      <w:pPr>
        <w:pStyle w:val="a5"/>
        <w:numPr>
          <w:ilvl w:val="0"/>
          <w:numId w:val="1"/>
        </w:numPr>
        <w:ind w:firstLineChars="0"/>
      </w:pPr>
      <w:r>
        <w:t>Then long press IR “OK” key 5s, VFD will show “Wait”</w:t>
      </w:r>
    </w:p>
    <w:p w:rsidR="00FB43E3" w:rsidRDefault="00FB43E3" w:rsidP="00FB43E3">
      <w:pPr>
        <w:pStyle w:val="a5"/>
        <w:numPr>
          <w:ilvl w:val="0"/>
          <w:numId w:val="1"/>
        </w:numPr>
        <w:ind w:firstLineChars="0"/>
      </w:pPr>
      <w:r>
        <w:t xml:space="preserve">Then VFD will show “Version”, press IR “OK” key, it will show Version, press </w:t>
      </w:r>
      <w:r w:rsidR="00295F9A">
        <w:t xml:space="preserve">IR </w:t>
      </w:r>
      <w:r>
        <w:t>“</w:t>
      </w:r>
      <w:r w:rsidR="00295F9A">
        <w:t>Volume Down</w:t>
      </w:r>
      <w:r>
        <w:t>“</w:t>
      </w:r>
      <w:r w:rsidR="00295F9A">
        <w:t xml:space="preserve"> </w:t>
      </w:r>
      <w:r>
        <w:t>key, it will jump to show other module version.</w:t>
      </w:r>
      <w:r w:rsidR="00295F9A">
        <w:t xml:space="preserve"> The M xxx is mean the main version.</w:t>
      </w:r>
    </w:p>
    <w:p w:rsidR="00295F9A" w:rsidRDefault="00295F9A" w:rsidP="00FB43E3">
      <w:pPr>
        <w:pStyle w:val="a5"/>
        <w:numPr>
          <w:ilvl w:val="0"/>
          <w:numId w:val="1"/>
        </w:numPr>
        <w:ind w:firstLineChars="0"/>
      </w:pPr>
      <w:r>
        <w:t xml:space="preserve">You can short press “Power“ key </w:t>
      </w:r>
      <w:r>
        <w:rPr>
          <w:rFonts w:hint="eastAsia"/>
        </w:rPr>
        <w:t xml:space="preserve">to exit check version, short press </w:t>
      </w:r>
      <w:r>
        <w:t>“Power“ key again to go back normal work mode.</w:t>
      </w:r>
    </w:p>
    <w:p w:rsidR="00295F9A" w:rsidRPr="00341AC4" w:rsidRDefault="00341AC4" w:rsidP="00295F9A">
      <w:pPr>
        <w:rPr>
          <w:color w:val="FF0000"/>
        </w:rPr>
      </w:pPr>
      <w:r>
        <w:rPr>
          <w:color w:val="FF0000"/>
        </w:rPr>
        <w:t>This time, “</w:t>
      </w:r>
      <w:r w:rsidRPr="00341AC4">
        <w:rPr>
          <w:rFonts w:hint="eastAsia"/>
          <w:color w:val="FF0000"/>
        </w:rPr>
        <w:t>Volume UP</w:t>
      </w:r>
      <w:r>
        <w:rPr>
          <w:color w:val="FF0000"/>
        </w:rPr>
        <w:t>”</w:t>
      </w:r>
      <w:r w:rsidRPr="00341AC4">
        <w:rPr>
          <w:rFonts w:hint="eastAsia"/>
          <w:color w:val="FF0000"/>
        </w:rPr>
        <w:t xml:space="preserve"> key is back to</w:t>
      </w:r>
      <w:r w:rsidRPr="00341AC4">
        <w:rPr>
          <w:color w:val="FF0000"/>
        </w:rPr>
        <w:t xml:space="preserve"> </w:t>
      </w:r>
      <w:r w:rsidR="007D285D">
        <w:rPr>
          <w:color w:val="FF0000"/>
        </w:rPr>
        <w:t>p</w:t>
      </w:r>
      <w:r w:rsidRPr="00341AC4">
        <w:rPr>
          <w:color w:val="FF0000"/>
        </w:rPr>
        <w:t>revious action</w:t>
      </w:r>
    </w:p>
    <w:p w:rsidR="00295F9A" w:rsidRDefault="00295F9A" w:rsidP="00295F9A"/>
    <w:p w:rsidR="00295F9A" w:rsidRDefault="00295F9A" w:rsidP="00295F9A">
      <w:pPr>
        <w:rPr>
          <w:b/>
        </w:rPr>
      </w:pPr>
      <w:r w:rsidRPr="00295F9A">
        <w:rPr>
          <w:rFonts w:hint="eastAsia"/>
          <w:b/>
        </w:rPr>
        <w:t>Factory Res</w:t>
      </w:r>
      <w:r w:rsidRPr="00295F9A">
        <w:rPr>
          <w:b/>
        </w:rPr>
        <w:t>e</w:t>
      </w:r>
      <w:r w:rsidRPr="00295F9A">
        <w:rPr>
          <w:rFonts w:hint="eastAsia"/>
          <w:b/>
        </w:rPr>
        <w:t>t</w:t>
      </w:r>
    </w:p>
    <w:p w:rsidR="00295F9A" w:rsidRDefault="00295F9A" w:rsidP="00295F9A">
      <w:pPr>
        <w:pStyle w:val="a5"/>
        <w:numPr>
          <w:ilvl w:val="0"/>
          <w:numId w:val="2"/>
        </w:numPr>
        <w:ind w:firstLineChars="0"/>
      </w:pPr>
      <w:r w:rsidRPr="00A47413">
        <w:rPr>
          <w:rFonts w:hint="eastAsia"/>
        </w:rPr>
        <w:t xml:space="preserve">Power on the TS8132 to display </w:t>
      </w:r>
      <w:r>
        <w:t>“</w:t>
      </w:r>
      <w:r w:rsidRPr="00A47413">
        <w:rPr>
          <w:rFonts w:hint="eastAsia"/>
        </w:rPr>
        <w:t>Hello</w:t>
      </w:r>
      <w:r>
        <w:t>”</w:t>
      </w:r>
    </w:p>
    <w:p w:rsidR="00295F9A" w:rsidRDefault="00295F9A" w:rsidP="00295F9A">
      <w:pPr>
        <w:pStyle w:val="a5"/>
        <w:numPr>
          <w:ilvl w:val="0"/>
          <w:numId w:val="2"/>
        </w:numPr>
        <w:ind w:firstLineChars="0"/>
      </w:pPr>
      <w:r>
        <w:t>Short Press Power key on panel button or Ir button</w:t>
      </w:r>
      <w:r>
        <w:rPr>
          <w:rFonts w:hint="eastAsia"/>
        </w:rPr>
        <w:t xml:space="preserve">, Sbar will show </w:t>
      </w:r>
      <w:r>
        <w:t>“Sleep”</w:t>
      </w:r>
    </w:p>
    <w:p w:rsidR="00295F9A" w:rsidRDefault="00295F9A" w:rsidP="00295F9A">
      <w:pPr>
        <w:pStyle w:val="a5"/>
        <w:numPr>
          <w:ilvl w:val="0"/>
          <w:numId w:val="2"/>
        </w:numPr>
        <w:ind w:firstLineChars="0"/>
      </w:pPr>
      <w:r>
        <w:t>Then long press IR “OK” key 5s, VFD will show “Wait”</w:t>
      </w:r>
    </w:p>
    <w:p w:rsidR="00295F9A" w:rsidRPr="00341AC4" w:rsidRDefault="00295F9A" w:rsidP="00295F9A">
      <w:pPr>
        <w:pStyle w:val="a5"/>
        <w:numPr>
          <w:ilvl w:val="0"/>
          <w:numId w:val="2"/>
        </w:numPr>
        <w:ind w:firstLineChars="0"/>
        <w:rPr>
          <w:b/>
        </w:rPr>
      </w:pPr>
      <w:r>
        <w:t>Then VFD will show “Version”, press IR “Volume Down” key to go to “FACTORY RESET”, then press IR “OK” key, it will show “YES”, Press IR “OK” key, it will do factory reset and will reboot.</w:t>
      </w:r>
    </w:p>
    <w:p w:rsidR="00341AC4" w:rsidRPr="00341AC4" w:rsidRDefault="00341AC4" w:rsidP="00341AC4">
      <w:pPr>
        <w:rPr>
          <w:color w:val="FF0000"/>
        </w:rPr>
      </w:pPr>
      <w:r w:rsidRPr="00341AC4">
        <w:rPr>
          <w:color w:val="FF0000"/>
        </w:rPr>
        <w:t>This time, “</w:t>
      </w:r>
      <w:r w:rsidRPr="00341AC4">
        <w:rPr>
          <w:rFonts w:hint="eastAsia"/>
          <w:color w:val="FF0000"/>
        </w:rPr>
        <w:t>Volume UP</w:t>
      </w:r>
      <w:r w:rsidRPr="00341AC4">
        <w:rPr>
          <w:color w:val="FF0000"/>
        </w:rPr>
        <w:t>”</w:t>
      </w:r>
      <w:r w:rsidRPr="00341AC4">
        <w:rPr>
          <w:rFonts w:hint="eastAsia"/>
          <w:color w:val="FF0000"/>
        </w:rPr>
        <w:t xml:space="preserve"> key is back to</w:t>
      </w:r>
      <w:r w:rsidRPr="00341AC4">
        <w:rPr>
          <w:color w:val="FF0000"/>
        </w:rPr>
        <w:t xml:space="preserve"> </w:t>
      </w:r>
      <w:r w:rsidR="007D285D">
        <w:rPr>
          <w:color w:val="FF0000"/>
        </w:rPr>
        <w:t>p</w:t>
      </w:r>
      <w:r w:rsidRPr="00341AC4">
        <w:rPr>
          <w:color w:val="FF0000"/>
        </w:rPr>
        <w:t>revious action</w:t>
      </w:r>
    </w:p>
    <w:p w:rsidR="00341AC4" w:rsidRPr="007D285D" w:rsidRDefault="00341AC4" w:rsidP="00341AC4">
      <w:pPr>
        <w:rPr>
          <w:b/>
        </w:rPr>
      </w:pPr>
    </w:p>
    <w:sectPr w:rsidR="00341AC4" w:rsidRPr="007D2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BE" w:rsidRDefault="00301CBE" w:rsidP="00A47413">
      <w:r>
        <w:separator/>
      </w:r>
    </w:p>
  </w:endnote>
  <w:endnote w:type="continuationSeparator" w:id="0">
    <w:p w:rsidR="00301CBE" w:rsidRDefault="00301CBE" w:rsidP="00A4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BE" w:rsidRDefault="00301CBE" w:rsidP="00A47413">
      <w:r>
        <w:separator/>
      </w:r>
    </w:p>
  </w:footnote>
  <w:footnote w:type="continuationSeparator" w:id="0">
    <w:p w:rsidR="00301CBE" w:rsidRDefault="00301CBE" w:rsidP="00A47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61541"/>
    <w:multiLevelType w:val="hybridMultilevel"/>
    <w:tmpl w:val="261A0066"/>
    <w:lvl w:ilvl="0" w:tplc="96689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7E0132"/>
    <w:multiLevelType w:val="hybridMultilevel"/>
    <w:tmpl w:val="CAA6DB2C"/>
    <w:lvl w:ilvl="0" w:tplc="0DE6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31"/>
    <w:rsid w:val="00007231"/>
    <w:rsid w:val="00295F9A"/>
    <w:rsid w:val="00301CBE"/>
    <w:rsid w:val="00341AC4"/>
    <w:rsid w:val="00403201"/>
    <w:rsid w:val="004601BE"/>
    <w:rsid w:val="005F76B0"/>
    <w:rsid w:val="007235A5"/>
    <w:rsid w:val="007946EA"/>
    <w:rsid w:val="007D285D"/>
    <w:rsid w:val="00A47413"/>
    <w:rsid w:val="00C674FF"/>
    <w:rsid w:val="00E457E0"/>
    <w:rsid w:val="00E611DC"/>
    <w:rsid w:val="00FB4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2DE3D-447E-414F-8976-C50DB529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4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413"/>
    <w:rPr>
      <w:sz w:val="18"/>
      <w:szCs w:val="18"/>
    </w:rPr>
  </w:style>
  <w:style w:type="paragraph" w:styleId="a4">
    <w:name w:val="footer"/>
    <w:basedOn w:val="a"/>
    <w:link w:val="Char0"/>
    <w:uiPriority w:val="99"/>
    <w:unhideWhenUsed/>
    <w:rsid w:val="00A47413"/>
    <w:pPr>
      <w:tabs>
        <w:tab w:val="center" w:pos="4153"/>
        <w:tab w:val="right" w:pos="8306"/>
      </w:tabs>
      <w:snapToGrid w:val="0"/>
      <w:jc w:val="left"/>
    </w:pPr>
    <w:rPr>
      <w:sz w:val="18"/>
      <w:szCs w:val="18"/>
    </w:rPr>
  </w:style>
  <w:style w:type="character" w:customStyle="1" w:styleId="Char0">
    <w:name w:val="页脚 Char"/>
    <w:basedOn w:val="a0"/>
    <w:link w:val="a4"/>
    <w:uiPriority w:val="99"/>
    <w:rsid w:val="00A47413"/>
    <w:rPr>
      <w:sz w:val="18"/>
      <w:szCs w:val="18"/>
    </w:rPr>
  </w:style>
  <w:style w:type="paragraph" w:styleId="a5">
    <w:name w:val="List Paragraph"/>
    <w:basedOn w:val="a"/>
    <w:uiPriority w:val="34"/>
    <w:qFormat/>
    <w:rsid w:val="00FB43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041266">
      <w:bodyDiv w:val="1"/>
      <w:marLeft w:val="0"/>
      <w:marRight w:val="0"/>
      <w:marTop w:val="0"/>
      <w:marBottom w:val="0"/>
      <w:divBdr>
        <w:top w:val="none" w:sz="0" w:space="0" w:color="auto"/>
        <w:left w:val="none" w:sz="0" w:space="0" w:color="auto"/>
        <w:bottom w:val="none" w:sz="0" w:space="0" w:color="auto"/>
        <w:right w:val="none" w:sz="0" w:space="0" w:color="auto"/>
      </w:divBdr>
      <w:divsChild>
        <w:div w:id="1510095939">
          <w:marLeft w:val="0"/>
          <w:marRight w:val="0"/>
          <w:marTop w:val="0"/>
          <w:marBottom w:val="0"/>
          <w:divBdr>
            <w:top w:val="none" w:sz="0" w:space="0" w:color="auto"/>
            <w:left w:val="none" w:sz="0" w:space="0" w:color="auto"/>
            <w:bottom w:val="none" w:sz="0" w:space="0" w:color="auto"/>
            <w:right w:val="none" w:sz="0" w:space="0" w:color="auto"/>
          </w:divBdr>
          <w:divsChild>
            <w:div w:id="1726440991">
              <w:marLeft w:val="0"/>
              <w:marRight w:val="0"/>
              <w:marTop w:val="0"/>
              <w:marBottom w:val="0"/>
              <w:divBdr>
                <w:top w:val="none" w:sz="0" w:space="0" w:color="auto"/>
                <w:left w:val="none" w:sz="0" w:space="0" w:color="auto"/>
                <w:bottom w:val="none" w:sz="0" w:space="0" w:color="auto"/>
                <w:right w:val="none" w:sz="0" w:space="0" w:color="auto"/>
              </w:divBdr>
              <w:divsChild>
                <w:div w:id="2127962684">
                  <w:blockQuote w:val="1"/>
                  <w:marLeft w:val="0"/>
                  <w:marRight w:val="0"/>
                  <w:marTop w:val="0"/>
                  <w:marBottom w:val="0"/>
                  <w:divBdr>
                    <w:top w:val="none" w:sz="0" w:space="0" w:color="auto"/>
                    <w:left w:val="none" w:sz="0" w:space="0" w:color="auto"/>
                    <w:bottom w:val="none" w:sz="0" w:space="0" w:color="auto"/>
                    <w:right w:val="none" w:sz="0" w:space="0" w:color="auto"/>
                  </w:divBdr>
                  <w:divsChild>
                    <w:div w:id="94637500">
                      <w:marLeft w:val="0"/>
                      <w:marRight w:val="0"/>
                      <w:marTop w:val="0"/>
                      <w:marBottom w:val="0"/>
                      <w:divBdr>
                        <w:top w:val="none" w:sz="0" w:space="0" w:color="auto"/>
                        <w:left w:val="none" w:sz="0" w:space="0" w:color="auto"/>
                        <w:bottom w:val="none" w:sz="0" w:space="0" w:color="auto"/>
                        <w:right w:val="none" w:sz="0" w:space="0" w:color="auto"/>
                      </w:divBdr>
                      <w:divsChild>
                        <w:div w:id="2003048990">
                          <w:marLeft w:val="0"/>
                          <w:marRight w:val="0"/>
                          <w:marTop w:val="0"/>
                          <w:marBottom w:val="0"/>
                          <w:divBdr>
                            <w:top w:val="none" w:sz="0" w:space="0" w:color="auto"/>
                            <w:left w:val="none" w:sz="0" w:space="0" w:color="auto"/>
                            <w:bottom w:val="none" w:sz="0" w:space="0" w:color="auto"/>
                            <w:right w:val="none" w:sz="0" w:space="0" w:color="auto"/>
                          </w:divBdr>
                          <w:divsChild>
                            <w:div w:id="1791822375">
                              <w:marLeft w:val="0"/>
                              <w:marRight w:val="0"/>
                              <w:marTop w:val="0"/>
                              <w:marBottom w:val="0"/>
                              <w:divBdr>
                                <w:top w:val="none" w:sz="0" w:space="0" w:color="auto"/>
                                <w:left w:val="none" w:sz="0" w:space="0" w:color="auto"/>
                                <w:bottom w:val="none" w:sz="0" w:space="0" w:color="auto"/>
                                <w:right w:val="none" w:sz="0" w:space="0" w:color="auto"/>
                              </w:divBdr>
                              <w:divsChild>
                                <w:div w:id="91125708">
                                  <w:marLeft w:val="0"/>
                                  <w:marRight w:val="0"/>
                                  <w:marTop w:val="0"/>
                                  <w:marBottom w:val="0"/>
                                  <w:divBdr>
                                    <w:top w:val="none" w:sz="0" w:space="0" w:color="auto"/>
                                    <w:left w:val="none" w:sz="0" w:space="0" w:color="auto"/>
                                    <w:bottom w:val="none" w:sz="0" w:space="0" w:color="auto"/>
                                    <w:right w:val="none" w:sz="0" w:space="0" w:color="auto"/>
                                  </w:divBdr>
                                  <w:divsChild>
                                    <w:div w:id="1909654979">
                                      <w:marLeft w:val="0"/>
                                      <w:marRight w:val="0"/>
                                      <w:marTop w:val="0"/>
                                      <w:marBottom w:val="0"/>
                                      <w:divBdr>
                                        <w:top w:val="none" w:sz="0" w:space="0" w:color="auto"/>
                                        <w:left w:val="none" w:sz="0" w:space="0" w:color="auto"/>
                                        <w:bottom w:val="none" w:sz="0" w:space="0" w:color="auto"/>
                                        <w:right w:val="none" w:sz="0" w:space="0" w:color="auto"/>
                                      </w:divBdr>
                                      <w:divsChild>
                                        <w:div w:id="1500736016">
                                          <w:marLeft w:val="0"/>
                                          <w:marRight w:val="0"/>
                                          <w:marTop w:val="0"/>
                                          <w:marBottom w:val="0"/>
                                          <w:divBdr>
                                            <w:top w:val="none" w:sz="0" w:space="0" w:color="auto"/>
                                            <w:left w:val="none" w:sz="0" w:space="0" w:color="auto"/>
                                            <w:bottom w:val="none" w:sz="0" w:space="0" w:color="auto"/>
                                            <w:right w:val="none" w:sz="0" w:space="0" w:color="auto"/>
                                          </w:divBdr>
                                        </w:div>
                                        <w:div w:id="287468408">
                                          <w:marLeft w:val="0"/>
                                          <w:marRight w:val="0"/>
                                          <w:marTop w:val="0"/>
                                          <w:marBottom w:val="0"/>
                                          <w:divBdr>
                                            <w:top w:val="none" w:sz="0" w:space="0" w:color="auto"/>
                                            <w:left w:val="none" w:sz="0" w:space="0" w:color="auto"/>
                                            <w:bottom w:val="none" w:sz="0" w:space="0" w:color="auto"/>
                                            <w:right w:val="none" w:sz="0" w:space="0" w:color="auto"/>
                                          </w:divBdr>
                                        </w:div>
                                        <w:div w:id="2008512571">
                                          <w:marLeft w:val="0"/>
                                          <w:marRight w:val="0"/>
                                          <w:marTop w:val="0"/>
                                          <w:marBottom w:val="0"/>
                                          <w:divBdr>
                                            <w:top w:val="none" w:sz="0" w:space="0" w:color="auto"/>
                                            <w:left w:val="none" w:sz="0" w:space="0" w:color="auto"/>
                                            <w:bottom w:val="none" w:sz="0" w:space="0" w:color="auto"/>
                                            <w:right w:val="none" w:sz="0" w:space="0" w:color="auto"/>
                                          </w:divBdr>
                                        </w:div>
                                        <w:div w:id="285083475">
                                          <w:marLeft w:val="0"/>
                                          <w:marRight w:val="0"/>
                                          <w:marTop w:val="0"/>
                                          <w:marBottom w:val="0"/>
                                          <w:divBdr>
                                            <w:top w:val="none" w:sz="0" w:space="0" w:color="auto"/>
                                            <w:left w:val="none" w:sz="0" w:space="0" w:color="auto"/>
                                            <w:bottom w:val="none" w:sz="0" w:space="0" w:color="auto"/>
                                            <w:right w:val="none" w:sz="0" w:space="0" w:color="auto"/>
                                          </w:divBdr>
                                        </w:div>
                                        <w:div w:id="2079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227</Words>
  <Characters>1300</Characters>
  <Application>Microsoft Office Word</Application>
  <DocSecurity>0</DocSecurity>
  <Lines>10</Lines>
  <Paragraphs>3</Paragraphs>
  <ScaleCrop>false</ScaleCrop>
  <Company>TCL Group</Company>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2021-03-24T13:10:00Z</dcterms:created>
  <dcterms:modified xsi:type="dcterms:W3CDTF">2021-06-25T08:50:00Z</dcterms:modified>
</cp:coreProperties>
</file>