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F1E" w:rsidRDefault="00372F1E" w:rsidP="00F95E23">
      <w:pPr>
        <w:spacing w:line="360" w:lineRule="auto"/>
        <w:jc w:val="center"/>
        <w:rPr>
          <w:rFonts w:ascii="Times New Roman" w:hAnsi="Times New Roman"/>
          <w:b/>
          <w:color w:val="0000E1"/>
          <w:sz w:val="32"/>
        </w:rPr>
      </w:pPr>
      <w:r w:rsidRPr="00372F1E">
        <w:rPr>
          <w:rFonts w:ascii="Times New Roman" w:hAnsi="Times New Roman"/>
          <w:b/>
          <w:color w:val="0000E1"/>
          <w:sz w:val="32"/>
        </w:rPr>
        <w:t>Annex</w:t>
      </w:r>
      <w:r>
        <w:rPr>
          <w:rFonts w:ascii="Times New Roman" w:hAnsi="Times New Roman"/>
          <w:b/>
          <w:color w:val="0000E1"/>
          <w:sz w:val="32"/>
        </w:rPr>
        <w:t xml:space="preserve"> 3</w:t>
      </w:r>
    </w:p>
    <w:p w:rsidR="00AA0D9C" w:rsidRPr="00F95E23" w:rsidRDefault="00E27702" w:rsidP="00F95E23">
      <w:pPr>
        <w:spacing w:line="360" w:lineRule="auto"/>
        <w:jc w:val="center"/>
        <w:rPr>
          <w:rFonts w:ascii="Times New Roman" w:eastAsia="宋体" w:hAnsi="Times New Roman"/>
          <w:b/>
          <w:sz w:val="28"/>
        </w:rPr>
      </w:pPr>
      <w:proofErr w:type="spellStart"/>
      <w:r w:rsidRPr="00F95E23">
        <w:rPr>
          <w:rFonts w:ascii="Times New Roman" w:eastAsia="宋体" w:hAnsi="Times New Roman"/>
          <w:b/>
          <w:sz w:val="28"/>
        </w:rPr>
        <w:t>Medcheck</w:t>
      </w:r>
      <w:proofErr w:type="spellEnd"/>
      <w:r w:rsidRPr="00F95E23">
        <w:rPr>
          <w:rFonts w:ascii="Times New Roman" w:eastAsia="宋体" w:hAnsi="Times New Roman"/>
          <w:b/>
          <w:sz w:val="28"/>
        </w:rPr>
        <w:t>: a novel software for automatic de-formulation of Traditional Chinese medicine (TCM) prescriptions by Liquid Chromatography-Mass Spectrometry</w:t>
      </w:r>
    </w:p>
    <w:p w:rsidR="00E27702" w:rsidRDefault="00E27702" w:rsidP="00E27702">
      <w:pPr>
        <w:jc w:val="center"/>
        <w:rPr>
          <w:rFonts w:ascii="Times New Roman" w:eastAsia="宋体" w:hAnsi="Times New Roman"/>
          <w:sz w:val="24"/>
        </w:rPr>
      </w:pPr>
    </w:p>
    <w:p w:rsidR="00F128F9" w:rsidRDefault="00F128F9" w:rsidP="00E27702">
      <w:pPr>
        <w:jc w:val="center"/>
        <w:rPr>
          <w:rFonts w:ascii="Times New Roman" w:eastAsia="宋体" w:hAnsi="Times New Roman"/>
          <w:sz w:val="24"/>
        </w:rPr>
      </w:pPr>
    </w:p>
    <w:p w:rsidR="00F128F9" w:rsidRDefault="00F128F9" w:rsidP="00E27702">
      <w:pPr>
        <w:jc w:val="center"/>
        <w:rPr>
          <w:rFonts w:ascii="Times New Roman" w:eastAsia="宋体" w:hAnsi="Times New Roman"/>
          <w:sz w:val="24"/>
        </w:rPr>
      </w:pPr>
    </w:p>
    <w:p w:rsidR="00F128F9" w:rsidRDefault="00F128F9" w:rsidP="00E27702">
      <w:pPr>
        <w:jc w:val="center"/>
        <w:rPr>
          <w:rFonts w:ascii="Times New Roman" w:eastAsia="宋体" w:hAnsi="Times New Roman"/>
          <w:sz w:val="24"/>
        </w:rPr>
      </w:pPr>
    </w:p>
    <w:p w:rsidR="00F128F9" w:rsidRDefault="00F128F9" w:rsidP="00E27702">
      <w:pPr>
        <w:jc w:val="center"/>
        <w:rPr>
          <w:rFonts w:ascii="Times New Roman" w:eastAsia="宋体" w:hAnsi="Times New Roman"/>
          <w:sz w:val="24"/>
        </w:rPr>
      </w:pPr>
    </w:p>
    <w:p w:rsidR="00F128F9" w:rsidRDefault="00F128F9" w:rsidP="00E27702">
      <w:pPr>
        <w:jc w:val="center"/>
        <w:rPr>
          <w:rFonts w:ascii="Times New Roman" w:eastAsia="宋体" w:hAnsi="Times New Roman"/>
          <w:sz w:val="24"/>
        </w:rPr>
      </w:pPr>
    </w:p>
    <w:sdt>
      <w:sdtPr>
        <w:rPr>
          <w:lang w:val="zh-CN"/>
        </w:rPr>
        <w:id w:val="1969931634"/>
        <w:docPartObj>
          <w:docPartGallery w:val="Table of Contents"/>
          <w:docPartUnique/>
        </w:docPartObj>
      </w:sdtPr>
      <w:sdtEndPr>
        <w:rPr>
          <w:b/>
          <w:bCs/>
        </w:rPr>
      </w:sdtEndPr>
      <w:sdtContent>
        <w:p w:rsidR="00023E9B" w:rsidRDefault="00023E9B" w:rsidP="00023E9B">
          <w:pPr>
            <w:spacing w:after="240" w:line="480" w:lineRule="auto"/>
            <w:jc w:val="center"/>
            <w:rPr>
              <w:rFonts w:ascii="Times New Roman" w:hAnsi="Times New Roman"/>
              <w:b/>
              <w:sz w:val="28"/>
              <w:szCs w:val="28"/>
            </w:rPr>
          </w:pPr>
          <w:r w:rsidRPr="003606CA">
            <w:rPr>
              <w:rFonts w:ascii="Times New Roman" w:hAnsi="Times New Roman"/>
              <w:b/>
              <w:sz w:val="28"/>
              <w:szCs w:val="28"/>
            </w:rPr>
            <w:t>Contents</w:t>
          </w:r>
        </w:p>
        <w:p w:rsidR="00023E9B" w:rsidRPr="00023E9B" w:rsidRDefault="00023E9B" w:rsidP="00023E9B">
          <w:pPr>
            <w:pStyle w:val="21"/>
            <w:tabs>
              <w:tab w:val="right" w:leader="dot" w:pos="8296"/>
            </w:tabs>
            <w:spacing w:line="360" w:lineRule="auto"/>
            <w:rPr>
              <w:rFonts w:ascii="Times New Roman" w:hAnsi="Times New Roman"/>
              <w:noProof/>
            </w:rPr>
          </w:pPr>
          <w:r w:rsidRPr="00023E9B">
            <w:rPr>
              <w:rFonts w:ascii="Times New Roman" w:hAnsi="Times New Roman"/>
            </w:rPr>
            <w:fldChar w:fldCharType="begin"/>
          </w:r>
          <w:r w:rsidRPr="00023E9B">
            <w:rPr>
              <w:rFonts w:ascii="Times New Roman" w:hAnsi="Times New Roman"/>
            </w:rPr>
            <w:instrText xml:space="preserve"> TOC \o "1-3" \h \z \u </w:instrText>
          </w:r>
          <w:r w:rsidRPr="00023E9B">
            <w:rPr>
              <w:rFonts w:ascii="Times New Roman" w:hAnsi="Times New Roman"/>
            </w:rPr>
            <w:fldChar w:fldCharType="separate"/>
          </w:r>
          <w:hyperlink w:anchor="_Toc155360654" w:history="1">
            <w:r w:rsidR="005F236B">
              <w:rPr>
                <w:rStyle w:val="a3"/>
                <w:rFonts w:ascii="Times New Roman" w:eastAsia="宋体" w:hAnsi="Times New Roman"/>
                <w:b/>
                <w:noProof/>
              </w:rPr>
              <w:t>1.</w:t>
            </w:r>
            <w:r w:rsidRPr="00023E9B">
              <w:rPr>
                <w:rStyle w:val="a3"/>
                <w:rFonts w:ascii="Times New Roman" w:eastAsia="宋体" w:hAnsi="Times New Roman"/>
                <w:b/>
                <w:noProof/>
              </w:rPr>
              <w:t>1 Detailed Background Description</w:t>
            </w:r>
            <w:r w:rsidRPr="00023E9B">
              <w:rPr>
                <w:rFonts w:ascii="Times New Roman" w:hAnsi="Times New Roman"/>
                <w:noProof/>
                <w:webHidden/>
              </w:rPr>
              <w:tab/>
            </w:r>
            <w:r w:rsidRPr="00023E9B">
              <w:rPr>
                <w:rFonts w:ascii="Times New Roman" w:hAnsi="Times New Roman"/>
                <w:noProof/>
                <w:webHidden/>
              </w:rPr>
              <w:fldChar w:fldCharType="begin"/>
            </w:r>
            <w:r w:rsidRPr="00023E9B">
              <w:rPr>
                <w:rFonts w:ascii="Times New Roman" w:hAnsi="Times New Roman"/>
                <w:noProof/>
                <w:webHidden/>
              </w:rPr>
              <w:instrText xml:space="preserve"> PAGEREF _Toc155360654 \h </w:instrText>
            </w:r>
            <w:r w:rsidRPr="00023E9B">
              <w:rPr>
                <w:rFonts w:ascii="Times New Roman" w:hAnsi="Times New Roman"/>
                <w:noProof/>
                <w:webHidden/>
              </w:rPr>
            </w:r>
            <w:r w:rsidRPr="00023E9B">
              <w:rPr>
                <w:rFonts w:ascii="Times New Roman" w:hAnsi="Times New Roman"/>
                <w:noProof/>
                <w:webHidden/>
              </w:rPr>
              <w:fldChar w:fldCharType="separate"/>
            </w:r>
            <w:r w:rsidRPr="00023E9B">
              <w:rPr>
                <w:rFonts w:ascii="Times New Roman" w:hAnsi="Times New Roman"/>
                <w:noProof/>
                <w:webHidden/>
              </w:rPr>
              <w:t>2</w:t>
            </w:r>
            <w:r w:rsidRPr="00023E9B">
              <w:rPr>
                <w:rFonts w:ascii="Times New Roman" w:hAnsi="Times New Roman"/>
                <w:noProof/>
                <w:webHidden/>
              </w:rPr>
              <w:fldChar w:fldCharType="end"/>
            </w:r>
          </w:hyperlink>
        </w:p>
        <w:p w:rsidR="00023E9B" w:rsidRPr="00023E9B" w:rsidRDefault="005F236B" w:rsidP="00023E9B">
          <w:pPr>
            <w:pStyle w:val="21"/>
            <w:tabs>
              <w:tab w:val="right" w:leader="dot" w:pos="8296"/>
            </w:tabs>
            <w:spacing w:line="360" w:lineRule="auto"/>
            <w:rPr>
              <w:rFonts w:ascii="Times New Roman" w:hAnsi="Times New Roman"/>
              <w:noProof/>
            </w:rPr>
          </w:pPr>
          <w:hyperlink w:anchor="_Toc155360655" w:history="1">
            <w:r>
              <w:rPr>
                <w:rStyle w:val="a3"/>
                <w:rFonts w:ascii="Times New Roman" w:eastAsia="宋体" w:hAnsi="Times New Roman"/>
                <w:b/>
                <w:noProof/>
              </w:rPr>
              <w:t>1.2</w:t>
            </w:r>
            <w:r w:rsidR="00023E9B" w:rsidRPr="00023E9B">
              <w:rPr>
                <w:rStyle w:val="a3"/>
                <w:rFonts w:ascii="Times New Roman" w:eastAsia="宋体" w:hAnsi="Times New Roman"/>
                <w:b/>
                <w:noProof/>
              </w:rPr>
              <w:t xml:space="preserve"> Materials and Methods</w:t>
            </w:r>
            <w:r w:rsidR="00023E9B" w:rsidRPr="00023E9B">
              <w:rPr>
                <w:rFonts w:ascii="Times New Roman" w:hAnsi="Times New Roman"/>
                <w:noProof/>
                <w:webHidden/>
              </w:rPr>
              <w:tab/>
            </w:r>
            <w:r w:rsidR="00023E9B" w:rsidRPr="00023E9B">
              <w:rPr>
                <w:rFonts w:ascii="Times New Roman" w:hAnsi="Times New Roman"/>
                <w:noProof/>
                <w:webHidden/>
              </w:rPr>
              <w:fldChar w:fldCharType="begin"/>
            </w:r>
            <w:r w:rsidR="00023E9B" w:rsidRPr="00023E9B">
              <w:rPr>
                <w:rFonts w:ascii="Times New Roman" w:hAnsi="Times New Roman"/>
                <w:noProof/>
                <w:webHidden/>
              </w:rPr>
              <w:instrText xml:space="preserve"> PAGEREF _Toc155360655 \h </w:instrText>
            </w:r>
            <w:r w:rsidR="00023E9B" w:rsidRPr="00023E9B">
              <w:rPr>
                <w:rFonts w:ascii="Times New Roman" w:hAnsi="Times New Roman"/>
                <w:noProof/>
                <w:webHidden/>
              </w:rPr>
            </w:r>
            <w:r w:rsidR="00023E9B" w:rsidRPr="00023E9B">
              <w:rPr>
                <w:rFonts w:ascii="Times New Roman" w:hAnsi="Times New Roman"/>
                <w:noProof/>
                <w:webHidden/>
              </w:rPr>
              <w:fldChar w:fldCharType="separate"/>
            </w:r>
            <w:r w:rsidR="00023E9B" w:rsidRPr="00023E9B">
              <w:rPr>
                <w:rFonts w:ascii="Times New Roman" w:hAnsi="Times New Roman"/>
                <w:noProof/>
                <w:webHidden/>
              </w:rPr>
              <w:t>5</w:t>
            </w:r>
            <w:r w:rsidR="00023E9B" w:rsidRPr="00023E9B">
              <w:rPr>
                <w:rFonts w:ascii="Times New Roman" w:hAnsi="Times New Roman"/>
                <w:noProof/>
                <w:webHidden/>
              </w:rPr>
              <w:fldChar w:fldCharType="end"/>
            </w:r>
          </w:hyperlink>
        </w:p>
        <w:p w:rsidR="00023E9B" w:rsidRPr="00023E9B" w:rsidRDefault="005F236B" w:rsidP="00023E9B">
          <w:pPr>
            <w:pStyle w:val="21"/>
            <w:tabs>
              <w:tab w:val="right" w:leader="dot" w:pos="8296"/>
            </w:tabs>
            <w:spacing w:line="360" w:lineRule="auto"/>
            <w:rPr>
              <w:rFonts w:ascii="Times New Roman" w:hAnsi="Times New Roman"/>
              <w:noProof/>
            </w:rPr>
          </w:pPr>
          <w:hyperlink w:anchor="_Toc155360656" w:history="1">
            <w:r>
              <w:rPr>
                <w:rStyle w:val="a3"/>
                <w:rFonts w:ascii="Times New Roman" w:eastAsia="宋体" w:hAnsi="Times New Roman"/>
                <w:b/>
                <w:noProof/>
              </w:rPr>
              <w:t>1.3</w:t>
            </w:r>
            <w:r w:rsidR="00023E9B" w:rsidRPr="00023E9B">
              <w:rPr>
                <w:rStyle w:val="a3"/>
                <w:rFonts w:ascii="Times New Roman" w:eastAsia="宋体" w:hAnsi="Times New Roman"/>
                <w:b/>
                <w:noProof/>
              </w:rPr>
              <w:t xml:space="preserve"> Sample preparation</w:t>
            </w:r>
            <w:r w:rsidR="00023E9B" w:rsidRPr="00023E9B">
              <w:rPr>
                <w:rFonts w:ascii="Times New Roman" w:hAnsi="Times New Roman"/>
                <w:noProof/>
                <w:webHidden/>
              </w:rPr>
              <w:tab/>
            </w:r>
            <w:r w:rsidR="00023E9B" w:rsidRPr="00023E9B">
              <w:rPr>
                <w:rFonts w:ascii="Times New Roman" w:hAnsi="Times New Roman"/>
                <w:noProof/>
                <w:webHidden/>
              </w:rPr>
              <w:fldChar w:fldCharType="begin"/>
            </w:r>
            <w:r w:rsidR="00023E9B" w:rsidRPr="00023E9B">
              <w:rPr>
                <w:rFonts w:ascii="Times New Roman" w:hAnsi="Times New Roman"/>
                <w:noProof/>
                <w:webHidden/>
              </w:rPr>
              <w:instrText xml:space="preserve"> PAGEREF _Toc155360656 \h </w:instrText>
            </w:r>
            <w:r w:rsidR="00023E9B" w:rsidRPr="00023E9B">
              <w:rPr>
                <w:rFonts w:ascii="Times New Roman" w:hAnsi="Times New Roman"/>
                <w:noProof/>
                <w:webHidden/>
              </w:rPr>
            </w:r>
            <w:r w:rsidR="00023E9B" w:rsidRPr="00023E9B">
              <w:rPr>
                <w:rFonts w:ascii="Times New Roman" w:hAnsi="Times New Roman"/>
                <w:noProof/>
                <w:webHidden/>
              </w:rPr>
              <w:fldChar w:fldCharType="separate"/>
            </w:r>
            <w:r w:rsidR="00023E9B" w:rsidRPr="00023E9B">
              <w:rPr>
                <w:rFonts w:ascii="Times New Roman" w:hAnsi="Times New Roman"/>
                <w:noProof/>
                <w:webHidden/>
              </w:rPr>
              <w:t>6</w:t>
            </w:r>
            <w:r w:rsidR="00023E9B" w:rsidRPr="00023E9B">
              <w:rPr>
                <w:rFonts w:ascii="Times New Roman" w:hAnsi="Times New Roman"/>
                <w:noProof/>
                <w:webHidden/>
              </w:rPr>
              <w:fldChar w:fldCharType="end"/>
            </w:r>
          </w:hyperlink>
        </w:p>
        <w:p w:rsidR="00023E9B" w:rsidRPr="00023E9B" w:rsidRDefault="005F236B" w:rsidP="00023E9B">
          <w:pPr>
            <w:pStyle w:val="21"/>
            <w:tabs>
              <w:tab w:val="right" w:leader="dot" w:pos="8296"/>
            </w:tabs>
            <w:spacing w:line="360" w:lineRule="auto"/>
            <w:rPr>
              <w:rFonts w:ascii="Times New Roman" w:hAnsi="Times New Roman"/>
              <w:noProof/>
            </w:rPr>
          </w:pPr>
          <w:hyperlink w:anchor="_Toc155360657" w:history="1">
            <w:r>
              <w:rPr>
                <w:rStyle w:val="a3"/>
                <w:rFonts w:ascii="Times New Roman" w:eastAsia="宋体" w:hAnsi="Times New Roman"/>
                <w:b/>
                <w:noProof/>
              </w:rPr>
              <w:t>1.4</w:t>
            </w:r>
            <w:r w:rsidR="00023E9B" w:rsidRPr="00023E9B">
              <w:rPr>
                <w:rStyle w:val="a3"/>
                <w:rFonts w:ascii="Times New Roman" w:eastAsia="宋体" w:hAnsi="Times New Roman"/>
                <w:b/>
                <w:noProof/>
              </w:rPr>
              <w:t xml:space="preserve"> Liquid Chromatograph-Tandem Mass Spectrometry</w:t>
            </w:r>
            <w:r w:rsidR="00023E9B" w:rsidRPr="00023E9B">
              <w:rPr>
                <w:rFonts w:ascii="Times New Roman" w:hAnsi="Times New Roman"/>
                <w:noProof/>
                <w:webHidden/>
              </w:rPr>
              <w:tab/>
            </w:r>
            <w:r w:rsidR="00023E9B" w:rsidRPr="00023E9B">
              <w:rPr>
                <w:rFonts w:ascii="Times New Roman" w:hAnsi="Times New Roman"/>
                <w:noProof/>
                <w:webHidden/>
              </w:rPr>
              <w:fldChar w:fldCharType="begin"/>
            </w:r>
            <w:r w:rsidR="00023E9B" w:rsidRPr="00023E9B">
              <w:rPr>
                <w:rFonts w:ascii="Times New Roman" w:hAnsi="Times New Roman"/>
                <w:noProof/>
                <w:webHidden/>
              </w:rPr>
              <w:instrText xml:space="preserve"> PAGEREF _Toc155360657 \h </w:instrText>
            </w:r>
            <w:r w:rsidR="00023E9B" w:rsidRPr="00023E9B">
              <w:rPr>
                <w:rFonts w:ascii="Times New Roman" w:hAnsi="Times New Roman"/>
                <w:noProof/>
                <w:webHidden/>
              </w:rPr>
            </w:r>
            <w:r w:rsidR="00023E9B" w:rsidRPr="00023E9B">
              <w:rPr>
                <w:rFonts w:ascii="Times New Roman" w:hAnsi="Times New Roman"/>
                <w:noProof/>
                <w:webHidden/>
              </w:rPr>
              <w:fldChar w:fldCharType="separate"/>
            </w:r>
            <w:r w:rsidR="00023E9B" w:rsidRPr="00023E9B">
              <w:rPr>
                <w:rFonts w:ascii="Times New Roman" w:hAnsi="Times New Roman"/>
                <w:noProof/>
                <w:webHidden/>
              </w:rPr>
              <w:t>7</w:t>
            </w:r>
            <w:r w:rsidR="00023E9B" w:rsidRPr="00023E9B">
              <w:rPr>
                <w:rFonts w:ascii="Times New Roman" w:hAnsi="Times New Roman"/>
                <w:noProof/>
                <w:webHidden/>
              </w:rPr>
              <w:fldChar w:fldCharType="end"/>
            </w:r>
          </w:hyperlink>
        </w:p>
        <w:p w:rsidR="00023E9B" w:rsidRPr="00023E9B" w:rsidRDefault="005F236B" w:rsidP="00023E9B">
          <w:pPr>
            <w:pStyle w:val="21"/>
            <w:tabs>
              <w:tab w:val="right" w:leader="dot" w:pos="8296"/>
            </w:tabs>
            <w:spacing w:line="360" w:lineRule="auto"/>
            <w:rPr>
              <w:rFonts w:ascii="Times New Roman" w:hAnsi="Times New Roman"/>
              <w:noProof/>
            </w:rPr>
          </w:pPr>
          <w:hyperlink w:anchor="_Toc155360658" w:history="1">
            <w:r>
              <w:rPr>
                <w:rStyle w:val="a3"/>
                <w:rFonts w:ascii="Times New Roman" w:eastAsia="宋体" w:hAnsi="Times New Roman"/>
                <w:b/>
                <w:noProof/>
              </w:rPr>
              <w:t>1.5</w:t>
            </w:r>
            <w:r w:rsidR="00023E9B" w:rsidRPr="00023E9B">
              <w:rPr>
                <w:rStyle w:val="a3"/>
                <w:rFonts w:ascii="Times New Roman" w:eastAsia="宋体" w:hAnsi="Times New Roman"/>
                <w:b/>
                <w:noProof/>
              </w:rPr>
              <w:t xml:space="preserve"> Applications</w:t>
            </w:r>
            <w:r w:rsidR="00023E9B" w:rsidRPr="00023E9B">
              <w:rPr>
                <w:rFonts w:ascii="Times New Roman" w:hAnsi="Times New Roman"/>
                <w:noProof/>
                <w:webHidden/>
              </w:rPr>
              <w:tab/>
            </w:r>
            <w:r w:rsidR="00023E9B" w:rsidRPr="00023E9B">
              <w:rPr>
                <w:rFonts w:ascii="Times New Roman" w:hAnsi="Times New Roman"/>
                <w:noProof/>
                <w:webHidden/>
              </w:rPr>
              <w:fldChar w:fldCharType="begin"/>
            </w:r>
            <w:r w:rsidR="00023E9B" w:rsidRPr="00023E9B">
              <w:rPr>
                <w:rFonts w:ascii="Times New Roman" w:hAnsi="Times New Roman"/>
                <w:noProof/>
                <w:webHidden/>
              </w:rPr>
              <w:instrText xml:space="preserve"> PAGEREF _Toc155360658 \h </w:instrText>
            </w:r>
            <w:r w:rsidR="00023E9B" w:rsidRPr="00023E9B">
              <w:rPr>
                <w:rFonts w:ascii="Times New Roman" w:hAnsi="Times New Roman"/>
                <w:noProof/>
                <w:webHidden/>
              </w:rPr>
            </w:r>
            <w:r w:rsidR="00023E9B" w:rsidRPr="00023E9B">
              <w:rPr>
                <w:rFonts w:ascii="Times New Roman" w:hAnsi="Times New Roman"/>
                <w:noProof/>
                <w:webHidden/>
              </w:rPr>
              <w:fldChar w:fldCharType="separate"/>
            </w:r>
            <w:r w:rsidR="00023E9B" w:rsidRPr="00023E9B">
              <w:rPr>
                <w:rFonts w:ascii="Times New Roman" w:hAnsi="Times New Roman"/>
                <w:noProof/>
                <w:webHidden/>
              </w:rPr>
              <w:t>9</w:t>
            </w:r>
            <w:r w:rsidR="00023E9B" w:rsidRPr="00023E9B">
              <w:rPr>
                <w:rFonts w:ascii="Times New Roman" w:hAnsi="Times New Roman"/>
                <w:noProof/>
                <w:webHidden/>
              </w:rPr>
              <w:fldChar w:fldCharType="end"/>
            </w:r>
          </w:hyperlink>
        </w:p>
        <w:p w:rsidR="00F95E23" w:rsidRDefault="00023E9B" w:rsidP="00023E9B">
          <w:pPr>
            <w:spacing w:line="360" w:lineRule="auto"/>
            <w:rPr>
              <w:rFonts w:ascii="Times New Roman" w:eastAsia="宋体" w:hAnsi="Times New Roman"/>
              <w:sz w:val="24"/>
            </w:rPr>
          </w:pPr>
          <w:r w:rsidRPr="00023E9B">
            <w:rPr>
              <w:rFonts w:ascii="Times New Roman" w:hAnsi="Times New Roman"/>
              <w:b/>
              <w:bCs/>
              <w:lang w:val="zh-CN"/>
            </w:rPr>
            <w:fldChar w:fldCharType="end"/>
          </w:r>
        </w:p>
      </w:sdtContent>
    </w:sdt>
    <w:p w:rsidR="00023E9B" w:rsidRDefault="00023E9B" w:rsidP="00372F1E">
      <w:pPr>
        <w:spacing w:after="240" w:line="480" w:lineRule="auto"/>
        <w:rPr>
          <w:rFonts w:ascii="Times New Roman" w:eastAsia="宋体" w:hAnsi="Times New Roman"/>
          <w:sz w:val="24"/>
        </w:rPr>
        <w:sectPr w:rsidR="00023E9B">
          <w:pgSz w:w="11906" w:h="16838"/>
          <w:pgMar w:top="1440" w:right="1800" w:bottom="1440" w:left="1800" w:header="851" w:footer="992" w:gutter="0"/>
          <w:cols w:space="425"/>
          <w:docGrid w:type="lines" w:linePitch="312"/>
        </w:sectPr>
      </w:pPr>
    </w:p>
    <w:p w:rsidR="00E27702" w:rsidRPr="00F95E23" w:rsidRDefault="005F236B" w:rsidP="00023E9B">
      <w:pPr>
        <w:pStyle w:val="2"/>
        <w:rPr>
          <w:rFonts w:ascii="Times New Roman" w:eastAsia="宋体" w:hAnsi="Times New Roman"/>
          <w:b/>
        </w:rPr>
      </w:pPr>
      <w:bookmarkStart w:id="0" w:name="_Toc155360654"/>
      <w:r>
        <w:rPr>
          <w:rFonts w:ascii="Times New Roman" w:eastAsia="宋体" w:hAnsi="Times New Roman"/>
          <w:b/>
        </w:rPr>
        <w:lastRenderedPageBreak/>
        <w:t xml:space="preserve">1.1 </w:t>
      </w:r>
      <w:r w:rsidR="00F95E23" w:rsidRPr="00F95E23">
        <w:rPr>
          <w:rFonts w:ascii="Times New Roman" w:eastAsia="宋体" w:hAnsi="Times New Roman"/>
          <w:b/>
        </w:rPr>
        <w:t>Detailed Background Description</w:t>
      </w:r>
      <w:bookmarkEnd w:id="0"/>
    </w:p>
    <w:p w:rsidR="00F95E23" w:rsidRPr="00F95E23" w:rsidRDefault="00F95E23" w:rsidP="00F95E23">
      <w:pPr>
        <w:spacing w:line="360" w:lineRule="auto"/>
        <w:ind w:firstLineChars="200" w:firstLine="480"/>
        <w:rPr>
          <w:rFonts w:ascii="Times New Roman" w:eastAsia="宋体" w:hAnsi="Times New Roman"/>
          <w:sz w:val="24"/>
        </w:rPr>
      </w:pPr>
      <w:r w:rsidRPr="00F95E23">
        <w:rPr>
          <w:rFonts w:ascii="Times New Roman" w:eastAsia="宋体" w:hAnsi="Times New Roman"/>
          <w:sz w:val="24"/>
        </w:rPr>
        <w:t xml:space="preserve">Traditional Chinese medicines (TCMs) have been used in primary healthcare for centuries, especially in Europe and Asia. Prescriptions are the main clinical application of TCMs, typically comprising two or more medicinal ingredients prepared using standardized methods to treat specific conditions. Common forms include Chinese patent medicines, </w:t>
      </w:r>
      <w:proofErr w:type="spellStart"/>
      <w:r w:rsidRPr="00F95E23">
        <w:rPr>
          <w:rFonts w:ascii="Times New Roman" w:eastAsia="宋体" w:hAnsi="Times New Roman"/>
          <w:sz w:val="24"/>
        </w:rPr>
        <w:t>Kampo</w:t>
      </w:r>
      <w:proofErr w:type="spellEnd"/>
      <w:r w:rsidRPr="00F95E23">
        <w:rPr>
          <w:rFonts w:ascii="Times New Roman" w:eastAsia="宋体" w:hAnsi="Times New Roman"/>
          <w:sz w:val="24"/>
        </w:rPr>
        <w:t xml:space="preserve"> formulas, and hospital decoctions. A new prescription class called “famous classical formulas” was recently developed with vigorous support from the Chinese government, and is expected to boom in the market. Identifying constituent medicinal plants in prescriptions is critical for new drug development and quality control, in order to avoid safety issues from adulteration or substandard ingredients, as seen in the notorious </w:t>
      </w:r>
      <w:proofErr w:type="spellStart"/>
      <w:r w:rsidRPr="00F95E23">
        <w:rPr>
          <w:rFonts w:ascii="Times New Roman" w:eastAsia="宋体" w:hAnsi="Times New Roman"/>
          <w:sz w:val="24"/>
        </w:rPr>
        <w:t>Longdan</w:t>
      </w:r>
      <w:proofErr w:type="spellEnd"/>
      <w:r w:rsidRPr="00F95E23">
        <w:rPr>
          <w:rFonts w:ascii="Times New Roman" w:eastAsia="宋体" w:hAnsi="Times New Roman"/>
          <w:sz w:val="24"/>
        </w:rPr>
        <w:t xml:space="preserve"> </w:t>
      </w:r>
      <w:proofErr w:type="spellStart"/>
      <w:r w:rsidRPr="00F95E23">
        <w:rPr>
          <w:rFonts w:ascii="Times New Roman" w:eastAsia="宋体" w:hAnsi="Times New Roman"/>
          <w:sz w:val="24"/>
        </w:rPr>
        <w:t>Xiegan</w:t>
      </w:r>
      <w:proofErr w:type="spellEnd"/>
      <w:r w:rsidRPr="00F95E23">
        <w:rPr>
          <w:rFonts w:ascii="Times New Roman" w:eastAsia="宋体" w:hAnsi="Times New Roman"/>
          <w:sz w:val="24"/>
        </w:rPr>
        <w:t xml:space="preserve"> Wan e</w:t>
      </w:r>
      <w:bookmarkStart w:id="1" w:name="_GoBack"/>
      <w:bookmarkEnd w:id="1"/>
      <w:r w:rsidRPr="00F95E23">
        <w:rPr>
          <w:rFonts w:ascii="Times New Roman" w:eastAsia="宋体" w:hAnsi="Times New Roman"/>
          <w:sz w:val="24"/>
        </w:rPr>
        <w:t xml:space="preserve">vent involving </w:t>
      </w:r>
      <w:proofErr w:type="spellStart"/>
      <w:r w:rsidRPr="001B11B7">
        <w:rPr>
          <w:rFonts w:ascii="Times New Roman" w:eastAsia="宋体" w:hAnsi="Times New Roman"/>
          <w:i/>
          <w:sz w:val="24"/>
        </w:rPr>
        <w:t>Aristolochiae</w:t>
      </w:r>
      <w:proofErr w:type="spellEnd"/>
      <w:r w:rsidRPr="001B11B7">
        <w:rPr>
          <w:rFonts w:ascii="Times New Roman" w:eastAsia="宋体" w:hAnsi="Times New Roman"/>
          <w:i/>
          <w:sz w:val="24"/>
        </w:rPr>
        <w:t xml:space="preserve"> </w:t>
      </w:r>
      <w:proofErr w:type="spellStart"/>
      <w:r w:rsidRPr="001B11B7">
        <w:rPr>
          <w:rFonts w:ascii="Times New Roman" w:eastAsia="宋体" w:hAnsi="Times New Roman"/>
          <w:i/>
          <w:sz w:val="24"/>
        </w:rPr>
        <w:t>Manshuriensis</w:t>
      </w:r>
      <w:proofErr w:type="spellEnd"/>
      <w:r w:rsidRPr="00F95E23">
        <w:rPr>
          <w:rFonts w:ascii="Times New Roman" w:eastAsia="宋体" w:hAnsi="Times New Roman"/>
          <w:sz w:val="24"/>
        </w:rPr>
        <w:t xml:space="preserve"> </w:t>
      </w:r>
      <w:r w:rsidRPr="001B11B7">
        <w:rPr>
          <w:rFonts w:ascii="Times New Roman" w:eastAsia="宋体" w:hAnsi="Times New Roman"/>
          <w:i/>
          <w:sz w:val="24"/>
        </w:rPr>
        <w:t>Caulis</w:t>
      </w:r>
      <w:r w:rsidRPr="00F95E23">
        <w:rPr>
          <w:rFonts w:ascii="Times New Roman" w:eastAsia="宋体" w:hAnsi="Times New Roman"/>
          <w:sz w:val="24"/>
        </w:rPr>
        <w:t xml:space="preserve"> (Guan </w:t>
      </w:r>
      <w:proofErr w:type="spellStart"/>
      <w:r w:rsidRPr="00F95E23">
        <w:rPr>
          <w:rFonts w:ascii="Times New Roman" w:eastAsia="宋体" w:hAnsi="Times New Roman"/>
          <w:sz w:val="24"/>
        </w:rPr>
        <w:t>Mutong</w:t>
      </w:r>
      <w:proofErr w:type="spellEnd"/>
      <w:r w:rsidRPr="00F95E23">
        <w:rPr>
          <w:rFonts w:ascii="Times New Roman" w:eastAsia="宋体" w:hAnsi="Times New Roman"/>
          <w:sz w:val="24"/>
        </w:rPr>
        <w:t xml:space="preserve">) in place of </w:t>
      </w:r>
      <w:proofErr w:type="spellStart"/>
      <w:r w:rsidRPr="001B11B7">
        <w:rPr>
          <w:rFonts w:ascii="Times New Roman" w:eastAsia="宋体" w:hAnsi="Times New Roman"/>
          <w:i/>
          <w:sz w:val="24"/>
        </w:rPr>
        <w:t>Akebiae</w:t>
      </w:r>
      <w:proofErr w:type="spellEnd"/>
      <w:r w:rsidRPr="001B11B7">
        <w:rPr>
          <w:rFonts w:ascii="Times New Roman" w:eastAsia="宋体" w:hAnsi="Times New Roman"/>
          <w:i/>
          <w:sz w:val="24"/>
        </w:rPr>
        <w:t xml:space="preserve"> Caulis</w:t>
      </w:r>
      <w:r w:rsidRPr="00F95E23">
        <w:rPr>
          <w:rFonts w:ascii="Times New Roman" w:eastAsia="宋体" w:hAnsi="Times New Roman"/>
          <w:sz w:val="24"/>
        </w:rPr>
        <w:t xml:space="preserve"> (Mu Tong) in prescriptions</w:t>
      </w:r>
      <w:r w:rsidR="00076404">
        <w:rPr>
          <w:rFonts w:ascii="Times New Roman" w:eastAsia="宋体" w:hAnsi="Times New Roman"/>
          <w:sz w:val="24"/>
        </w:rPr>
        <w:fldChar w:fldCharType="begin">
          <w:fldData xml:space="preserve">PEVuZE5vdGU+PENpdGU+PEF1dGhvcj5XdTwvQXV0aG9yPjxZZWFyPjIwMTY8L1llYXI+PFJlY051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</w:fldData>
        </w:fldChar>
      </w:r>
      <w:r w:rsidR="00076404">
        <w:rPr>
          <w:rFonts w:ascii="Times New Roman" w:eastAsia="宋体" w:hAnsi="Times New Roman"/>
          <w:sz w:val="24"/>
        </w:rPr>
        <w:instrText xml:space="preserve"> ADDIN EN.CITE </w:instrText>
      </w:r>
      <w:r w:rsidR="00076404">
        <w:rPr>
          <w:rFonts w:ascii="Times New Roman" w:eastAsia="宋体" w:hAnsi="Times New Roman"/>
          <w:sz w:val="24"/>
        </w:rPr>
        <w:fldChar w:fldCharType="begin">
          <w:fldData xml:space="preserve">PEVuZE5vdGU+PENpdGU+PEF1dGhvcj5XdTwvQXV0aG9yPjxZZWFyPjIwMTY8L1llYXI+PFJlY051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</w:fldData>
        </w:fldChar>
      </w:r>
      <w:r w:rsidR="00076404">
        <w:rPr>
          <w:rFonts w:ascii="Times New Roman" w:eastAsia="宋体" w:hAnsi="Times New Roman"/>
          <w:sz w:val="24"/>
        </w:rPr>
        <w:instrText xml:space="preserve"> ADDIN EN.CITE.DATA </w:instrText>
      </w:r>
      <w:r w:rsidR="00076404">
        <w:rPr>
          <w:rFonts w:ascii="Times New Roman" w:eastAsia="宋体" w:hAnsi="Times New Roman"/>
          <w:sz w:val="24"/>
        </w:rPr>
      </w:r>
      <w:r w:rsidR="00076404">
        <w:rPr>
          <w:rFonts w:ascii="Times New Roman" w:eastAsia="宋体" w:hAnsi="Times New Roman"/>
          <w:sz w:val="24"/>
        </w:rPr>
        <w:fldChar w:fldCharType="end"/>
      </w:r>
      <w:r w:rsidR="00076404">
        <w:rPr>
          <w:rFonts w:ascii="Times New Roman" w:eastAsia="宋体" w:hAnsi="Times New Roman"/>
          <w:sz w:val="24"/>
        </w:rPr>
      </w:r>
      <w:r w:rsidR="00076404">
        <w:rPr>
          <w:rFonts w:ascii="Times New Roman" w:eastAsia="宋体" w:hAnsi="Times New Roman"/>
          <w:sz w:val="24"/>
        </w:rPr>
        <w:fldChar w:fldCharType="separate"/>
      </w:r>
      <w:r w:rsidR="00076404" w:rsidRPr="00076404">
        <w:rPr>
          <w:rFonts w:ascii="Times New Roman" w:eastAsia="宋体" w:hAnsi="Times New Roman"/>
          <w:noProof/>
          <w:sz w:val="24"/>
          <w:vertAlign w:val="superscript"/>
        </w:rPr>
        <w:t>[1, 2]</w:t>
      </w:r>
      <w:r w:rsidR="00076404">
        <w:rPr>
          <w:rFonts w:ascii="Times New Roman" w:eastAsia="宋体" w:hAnsi="Times New Roman"/>
          <w:sz w:val="24"/>
        </w:rPr>
        <w:fldChar w:fldCharType="end"/>
      </w:r>
      <w:r w:rsidRPr="00F95E23">
        <w:rPr>
          <w:rFonts w:ascii="Times New Roman" w:eastAsia="宋体" w:hAnsi="Times New Roman"/>
          <w:sz w:val="24"/>
        </w:rPr>
        <w:t xml:space="preserve">. Medicinal plants identification is particularly important for prescriptions prone to replacement of high-value materials with inferior substitutes or deficient amounts, as well as confusion between similar species. Examples include adulteration of </w:t>
      </w:r>
      <w:r w:rsidRPr="00076404">
        <w:rPr>
          <w:rFonts w:ascii="Times New Roman" w:eastAsia="宋体" w:hAnsi="Times New Roman"/>
          <w:i/>
          <w:sz w:val="24"/>
        </w:rPr>
        <w:t>Panax quinquefolium</w:t>
      </w:r>
      <w:r w:rsidRPr="00F95E23">
        <w:rPr>
          <w:rFonts w:ascii="Times New Roman" w:eastAsia="宋体" w:hAnsi="Times New Roman"/>
          <w:sz w:val="24"/>
        </w:rPr>
        <w:t xml:space="preserve"> L. (</w:t>
      </w:r>
      <w:proofErr w:type="spellStart"/>
      <w:r w:rsidRPr="00F95E23">
        <w:rPr>
          <w:rFonts w:ascii="Times New Roman" w:eastAsia="宋体" w:hAnsi="Times New Roman"/>
          <w:sz w:val="24"/>
        </w:rPr>
        <w:t>Xiyangshen</w:t>
      </w:r>
      <w:proofErr w:type="spellEnd"/>
      <w:r w:rsidRPr="00F95E23">
        <w:rPr>
          <w:rFonts w:ascii="Times New Roman" w:eastAsia="宋体" w:hAnsi="Times New Roman"/>
          <w:sz w:val="24"/>
        </w:rPr>
        <w:t xml:space="preserve">) with regular </w:t>
      </w:r>
      <w:proofErr w:type="spellStart"/>
      <w:r w:rsidRPr="00076404">
        <w:rPr>
          <w:rFonts w:ascii="Times New Roman" w:eastAsia="宋体" w:hAnsi="Times New Roman"/>
          <w:i/>
          <w:sz w:val="24"/>
        </w:rPr>
        <w:t>Panax</w:t>
      </w:r>
      <w:proofErr w:type="spellEnd"/>
      <w:r w:rsidRPr="00076404">
        <w:rPr>
          <w:rFonts w:ascii="Times New Roman" w:eastAsia="宋体" w:hAnsi="Times New Roman"/>
          <w:i/>
          <w:sz w:val="24"/>
        </w:rPr>
        <w:t xml:space="preserve"> ginseng </w:t>
      </w:r>
      <w:r w:rsidRPr="00F95E23">
        <w:rPr>
          <w:rFonts w:ascii="Times New Roman" w:eastAsia="宋体" w:hAnsi="Times New Roman"/>
          <w:sz w:val="24"/>
        </w:rPr>
        <w:t xml:space="preserve">C. A. </w:t>
      </w:r>
      <w:proofErr w:type="spellStart"/>
      <w:r w:rsidRPr="00F95E23">
        <w:rPr>
          <w:rFonts w:ascii="Times New Roman" w:eastAsia="宋体" w:hAnsi="Times New Roman"/>
          <w:sz w:val="24"/>
        </w:rPr>
        <w:t>Mey</w:t>
      </w:r>
      <w:proofErr w:type="spellEnd"/>
      <w:r w:rsidRPr="00F95E23">
        <w:rPr>
          <w:rFonts w:ascii="Times New Roman" w:eastAsia="宋体" w:hAnsi="Times New Roman"/>
          <w:sz w:val="24"/>
        </w:rPr>
        <w:t>. (</w:t>
      </w:r>
      <w:proofErr w:type="spellStart"/>
      <w:r w:rsidRPr="00F95E23">
        <w:rPr>
          <w:rFonts w:ascii="Times New Roman" w:eastAsia="宋体" w:hAnsi="Times New Roman"/>
          <w:sz w:val="24"/>
        </w:rPr>
        <w:t>Renshen</w:t>
      </w:r>
      <w:proofErr w:type="spellEnd"/>
      <w:r w:rsidRPr="00F95E23">
        <w:rPr>
          <w:rFonts w:ascii="Times New Roman" w:eastAsia="宋体" w:hAnsi="Times New Roman"/>
          <w:sz w:val="24"/>
        </w:rPr>
        <w:t>)</w:t>
      </w:r>
      <w:r w:rsidR="004B1322">
        <w:rPr>
          <w:rFonts w:ascii="Times New Roman" w:eastAsia="宋体" w:hAnsi="Times New Roman"/>
          <w:sz w:val="24"/>
        </w:rPr>
        <w:fldChar w:fldCharType="begin"/>
      </w:r>
      <w:r w:rsidR="004B1322">
        <w:rPr>
          <w:rFonts w:ascii="Times New Roman" w:eastAsia="宋体" w:hAnsi="Times New Roman"/>
          <w:sz w:val="24"/>
        </w:rPr>
        <w:instrText xml:space="preserve"> ADDIN EN.CITE &lt;EndNote&gt;&lt;Cite&gt;&lt;Author&gt;Yang&lt;/Author&gt;&lt;Year&gt;2016&lt;/Year&gt;&lt;RecNum&gt;670&lt;/RecNum&gt;&lt;DisplayText&gt;&lt;style face="superscript"&gt;[3]&lt;/style&gt;&lt;/DisplayText&gt;&lt;record&gt;&lt;rec-number&gt;670&lt;/rec-number&gt;&lt;foreign-keys&gt;&lt;key app="EN" db-id="fe2exwprazrp5eerdz4xrfp59sd5tedrwf9f" timestamp="1704441123"&gt;670&lt;/key&gt;&lt;/foreign-keys&gt;&lt;ref-type name="Journal Article"&gt;17&lt;/ref-type&gt;&lt;contributors&gt;&lt;authors&gt;&lt;author&gt;Yang, W. Z.&lt;/author&gt;&lt;author&gt;Qiao, X.&lt;/author&gt;&lt;author&gt;Li, K.&lt;/author&gt;&lt;author&gt;Fan, J. R.&lt;/author&gt;&lt;author&gt;Bo, T.&lt;/author&gt;&lt;author&gt;Guo, D. A.&lt;/author&gt;&lt;author&gt;Ye, M.&lt;/author&gt;&lt;/authors&gt;&lt;/contributors&gt;&lt;titles&gt;&lt;title&gt;Identification and differentiation of &amp;lt;i&amp;gt;Panax ginseng&amp;lt;/i&amp;gt;, &amp;lt;i&amp;gt;Panax quinquefolium&amp;lt;/i&amp;gt;, and &amp;lt;i&amp;gt;Panax notoginseng&amp;lt;/i&amp;gt; by monitoring multiple diagnostic chemical markers&lt;/title&gt;&lt;secondary-title&gt;Acta Pharmaceutica Sinica B&lt;/secondary-title&gt;&lt;/titles&gt;&lt;periodical&gt;&lt;full-title&gt;Acta Pharmaceutica Sinica B&lt;/full-title&gt;&lt;/periodical&gt;&lt;pages&gt;568-575&lt;/pages&gt;&lt;volume&gt;6&lt;/volume&gt;&lt;number&gt;6&lt;/number&gt;&lt;dates&gt;&lt;year&gt;2016&lt;/year&gt;&lt;pub-dates&gt;&lt;date&gt;Nov&lt;/date&gt;&lt;/pub-dates&gt;&lt;/dates&gt;&lt;isbn&gt;2211-3835&lt;/isbn&gt;&lt;accession-num&gt;WOS:000390869400008&lt;/accession-num&gt;&lt;urls&gt;&lt;related-urls&gt;&lt;url&gt;&amp;lt;Go to ISI&amp;gt;://WOS:000390869400008&lt;/url&gt;&lt;/related-urls&gt;&lt;/urls&gt;&lt;electronic-resource-num&gt;10.1016/j.apsb.2016.05.005&lt;/electronic-resource-num&gt;&lt;/record&gt;&lt;/Cite&gt;&lt;/EndNote&gt;</w:instrText>
      </w:r>
      <w:r w:rsidR="004B1322">
        <w:rPr>
          <w:rFonts w:ascii="Times New Roman" w:eastAsia="宋体" w:hAnsi="Times New Roman"/>
          <w:sz w:val="24"/>
        </w:rPr>
        <w:fldChar w:fldCharType="separate"/>
      </w:r>
      <w:r w:rsidR="004B1322" w:rsidRPr="004B1322">
        <w:rPr>
          <w:rFonts w:ascii="Times New Roman" w:eastAsia="宋体" w:hAnsi="Times New Roman"/>
          <w:noProof/>
          <w:sz w:val="24"/>
          <w:vertAlign w:val="superscript"/>
        </w:rPr>
        <w:t>[3]</w:t>
      </w:r>
      <w:r w:rsidR="004B1322">
        <w:rPr>
          <w:rFonts w:ascii="Times New Roman" w:eastAsia="宋体" w:hAnsi="Times New Roman"/>
          <w:sz w:val="24"/>
        </w:rPr>
        <w:fldChar w:fldCharType="end"/>
      </w:r>
      <w:r w:rsidRPr="00F95E23">
        <w:rPr>
          <w:rFonts w:ascii="Times New Roman" w:eastAsia="宋体" w:hAnsi="Times New Roman"/>
          <w:sz w:val="24"/>
        </w:rPr>
        <w:t>.</w:t>
      </w:r>
    </w:p>
    <w:p w:rsidR="00F95E23" w:rsidRPr="00F95E23" w:rsidRDefault="00F95E23" w:rsidP="00F95E23">
      <w:pPr>
        <w:spacing w:line="360" w:lineRule="auto"/>
        <w:ind w:firstLineChars="200" w:firstLine="480"/>
        <w:rPr>
          <w:rFonts w:ascii="Times New Roman" w:eastAsia="宋体" w:hAnsi="Times New Roman"/>
          <w:sz w:val="24"/>
        </w:rPr>
      </w:pPr>
      <w:r w:rsidRPr="00F95E23">
        <w:rPr>
          <w:rFonts w:ascii="Times New Roman" w:eastAsia="宋体" w:hAnsi="Times New Roman"/>
          <w:sz w:val="24"/>
        </w:rPr>
        <w:t xml:space="preserve">Individual plant identification can be easily achieved using various techniques like morphology, microscopy, genomics, chromatography, and mass spectrometry, with many successful examples. Automated plant species identification has garnered increasing research attention. However, only two tools are publicly accessible: </w:t>
      </w:r>
      <w:proofErr w:type="spellStart"/>
      <w:r w:rsidRPr="00F95E23">
        <w:rPr>
          <w:rFonts w:ascii="Times New Roman" w:eastAsia="宋体" w:hAnsi="Times New Roman"/>
          <w:sz w:val="24"/>
        </w:rPr>
        <w:t>Leafsnap</w:t>
      </w:r>
      <w:proofErr w:type="spellEnd"/>
      <w:r w:rsidR="00D54184">
        <w:rPr>
          <w:rFonts w:ascii="Times New Roman" w:eastAsia="宋体" w:hAnsi="Times New Roman"/>
          <w:sz w:val="24"/>
        </w:rPr>
        <w:fldChar w:fldCharType="begin"/>
      </w:r>
      <w:r w:rsidR="00D54184">
        <w:rPr>
          <w:rFonts w:ascii="Times New Roman" w:eastAsia="宋体" w:hAnsi="Times New Roman"/>
          <w:sz w:val="24"/>
        </w:rPr>
        <w:instrText xml:space="preserve"> ADDIN EN.CITE &lt;EndNote&gt;&lt;Cite&gt;&lt;Author&gt;Kress&lt;/Author&gt;&lt;Year&gt;2018&lt;/Year&gt;&lt;RecNum&gt;674&lt;/RecNum&gt;&lt;DisplayText&gt;&lt;style face="superscript"&gt;[4]&lt;/style&gt;&lt;/DisplayText&gt;&lt;record&gt;&lt;rec-number&gt;674&lt;/rec-number&gt;&lt;foreign-keys&gt;&lt;key app="EN" db-id="fe2exwprazrp5eerdz4xrfp59sd5tedrwf9f" timestamp="1704441440"&gt;674&lt;/key&gt;&lt;/foreign-keys&gt;&lt;ref-type name="Journal Article"&gt;17&lt;/ref-type&gt;&lt;contributors&gt;&lt;authors&gt;&lt;author&gt;Kress, W. J.&lt;/author&gt;&lt;author&gt;Garcia-Robledo, C.&lt;/author&gt;&lt;author&gt;Soares, J. V. B.&lt;/author&gt;&lt;author&gt;Jacobs, D.&lt;/author&gt;&lt;author&gt;Wilson, K.&lt;/author&gt;&lt;author&gt;Lopez, I. C.&lt;/author&gt;&lt;author&gt;Belhumeur, P. N.&lt;/author&gt;&lt;/authors&gt;&lt;/contributors&gt;&lt;titles&gt;&lt;title&gt;Citizen Science and Climate Change: Mapping the Range Expansions of Native and Exotic Plants with the Mobile App Leafsnap&lt;/title&gt;&lt;secondary-title&gt;Bioscience&lt;/secondary-title&gt;&lt;/titles&gt;&lt;periodical&gt;&lt;full-title&gt;Bioscience&lt;/full-title&gt;&lt;abbr-1&gt;Bioscience&lt;/abbr-1&gt;&lt;abbr-2&gt;Bioscience&lt;/abbr-2&gt;&lt;/periodical&gt;&lt;pages&gt;348-358&lt;/pages&gt;&lt;volume&gt;68&lt;/volume&gt;&lt;number&gt;5&lt;/number&gt;&lt;dates&gt;&lt;year&gt;2018&lt;/year&gt;&lt;pub-dates&gt;&lt;date&gt;May&lt;/date&gt;&lt;/pub-dates&gt;&lt;/dates&gt;&lt;isbn&gt;0006-3568&lt;/isbn&gt;&lt;accession-num&gt;WOS:000432173000006&lt;/accession-num&gt;&lt;urls&gt;&lt;related-urls&gt;&lt;url&gt;&amp;lt;Go to ISI&amp;gt;://WOS:000432173000006&lt;/url&gt;&lt;/related-urls&gt;&lt;/urls&gt;&lt;electronic-resource-num&gt;10.1093/biosci/biy019&lt;/electronic-resource-num&gt;&lt;/record&gt;&lt;/Cite&gt;&lt;/EndNote&gt;</w:instrText>
      </w:r>
      <w:r w:rsidR="00D54184">
        <w:rPr>
          <w:rFonts w:ascii="Times New Roman" w:eastAsia="宋体" w:hAnsi="Times New Roman"/>
          <w:sz w:val="24"/>
        </w:rPr>
        <w:fldChar w:fldCharType="separate"/>
      </w:r>
      <w:r w:rsidR="00D54184" w:rsidRPr="00D54184">
        <w:rPr>
          <w:rFonts w:ascii="Times New Roman" w:eastAsia="宋体" w:hAnsi="Times New Roman"/>
          <w:noProof/>
          <w:sz w:val="24"/>
          <w:vertAlign w:val="superscript"/>
        </w:rPr>
        <w:t>[4]</w:t>
      </w:r>
      <w:r w:rsidR="00D54184">
        <w:rPr>
          <w:rFonts w:ascii="Times New Roman" w:eastAsia="宋体" w:hAnsi="Times New Roman"/>
          <w:sz w:val="24"/>
        </w:rPr>
        <w:fldChar w:fldCharType="end"/>
      </w:r>
      <w:r w:rsidRPr="00F95E23">
        <w:rPr>
          <w:rFonts w:ascii="Times New Roman" w:eastAsia="宋体" w:hAnsi="Times New Roman"/>
          <w:sz w:val="24"/>
        </w:rPr>
        <w:t xml:space="preserve"> and </w:t>
      </w:r>
      <w:proofErr w:type="spellStart"/>
      <w:r w:rsidRPr="00F95E23">
        <w:rPr>
          <w:rFonts w:ascii="Times New Roman" w:eastAsia="宋体" w:hAnsi="Times New Roman"/>
          <w:sz w:val="24"/>
        </w:rPr>
        <w:t>Pl@ntNet</w:t>
      </w:r>
      <w:proofErr w:type="spellEnd"/>
      <w:r w:rsidR="00141888">
        <w:rPr>
          <w:rFonts w:ascii="Times New Roman" w:eastAsia="宋体" w:hAnsi="Times New Roman"/>
          <w:sz w:val="24"/>
        </w:rPr>
        <w:fldChar w:fldCharType="begin"/>
      </w:r>
      <w:r w:rsidR="00D54184">
        <w:rPr>
          <w:rFonts w:ascii="Times New Roman" w:eastAsia="宋体" w:hAnsi="Times New Roman"/>
          <w:sz w:val="24"/>
        </w:rPr>
        <w:instrText xml:space="preserve"> ADDIN EN.CITE &lt;EndNote&gt;&lt;Cite&gt;&lt;Author&gt;van der Velde&lt;/Author&gt;&lt;Year&gt;2023&lt;/Year&gt;&lt;RecNum&gt;672&lt;/RecNum&gt;&lt;DisplayText&gt;&lt;style face="superscript"&gt;[5]&lt;/style&gt;&lt;/DisplayText&gt;&lt;record&gt;&lt;rec-number&gt;672&lt;/rec-number&gt;&lt;foreign-keys&gt;&lt;key app="EN" db-id="fe2exwprazrp5eerdz4xrfp59sd5tedrwf9f" timestamp="1704441327"&gt;672&lt;/key&gt;&lt;/foreign-keys&gt;&lt;ref-type name="Journal Article"&gt;17&lt;/ref-type&gt;&lt;contributors&gt;&lt;authors&gt;&lt;author&gt;van der Velde, M.&lt;/author&gt;&lt;author&gt;Goeau, H.&lt;/author&gt;&lt;author&gt;Bonnet, P.&lt;/author&gt;&lt;author&gt;d&amp;apos;Andrimont, R.&lt;/author&gt;&lt;author&gt;Yordanov, M.&lt;/author&gt;&lt;author&gt;Affouard, A.&lt;/author&gt;&lt;author&gt;Claverie, M.&lt;/author&gt;&lt;author&gt;Czucz, B.&lt;/author&gt;&lt;author&gt;Elvekjaer, N.&lt;/author&gt;&lt;author&gt;Martinez-Sanchez, L.&lt;/author&gt;&lt;author&gt;Rotllan-Puig, X.&lt;/author&gt;&lt;author&gt;Sima, A.&lt;/author&gt;&lt;author&gt;Verhegghen, A.&lt;/author&gt;&lt;author&gt;Joly, A.&lt;/author&gt;&lt;/authors&gt;&lt;/contributors&gt;&lt;titles&gt;&lt;title&gt;Pl@ntNet Crops: merging citizen science observations and structured survey data to improve crop recognition for agri-food-environment applications&lt;/title&gt;&lt;secondary-title&gt;Environmental Research Letters&lt;/secondary-title&gt;&lt;/titles&gt;&lt;periodical&gt;&lt;full-title&gt;Environmental Research Letters&lt;/full-title&gt;&lt;/periodical&gt;&lt;volume&gt;18&lt;/volume&gt;&lt;number&gt;2&lt;/number&gt;&lt;dates&gt;&lt;year&gt;2023&lt;/year&gt;&lt;pub-dates&gt;&lt;date&gt;Feb&lt;/date&gt;&lt;/pub-dates&gt;&lt;/dates&gt;&lt;isbn&gt;1748-9326&lt;/isbn&gt;&lt;accession-num&gt;WOS:000922178800001&lt;/accession-num&gt;&lt;urls&gt;&lt;related-urls&gt;&lt;url&gt;&amp;lt;Go to ISI&amp;gt;://WOS:000922178800001&lt;/url&gt;&lt;/related-urls&gt;&lt;/urls&gt;&lt;custom7&gt;025005&lt;/custom7&gt;&lt;electronic-resource-num&gt;10.1088/1748-9326/acadf3&lt;/electronic-resource-num&gt;&lt;/record&gt;&lt;/Cite&gt;&lt;/EndNote&gt;</w:instrText>
      </w:r>
      <w:r w:rsidR="00141888">
        <w:rPr>
          <w:rFonts w:ascii="Times New Roman" w:eastAsia="宋体" w:hAnsi="Times New Roman"/>
          <w:sz w:val="24"/>
        </w:rPr>
        <w:fldChar w:fldCharType="separate"/>
      </w:r>
      <w:r w:rsidR="00D54184" w:rsidRPr="00D54184">
        <w:rPr>
          <w:rFonts w:ascii="Times New Roman" w:eastAsia="宋体" w:hAnsi="Times New Roman"/>
          <w:noProof/>
          <w:sz w:val="24"/>
          <w:vertAlign w:val="superscript"/>
        </w:rPr>
        <w:t>[5]</w:t>
      </w:r>
      <w:r w:rsidR="00141888">
        <w:rPr>
          <w:rFonts w:ascii="Times New Roman" w:eastAsia="宋体" w:hAnsi="Times New Roman"/>
          <w:sz w:val="24"/>
        </w:rPr>
        <w:fldChar w:fldCharType="end"/>
      </w:r>
      <w:r w:rsidRPr="00F95E23">
        <w:rPr>
          <w:rFonts w:ascii="Times New Roman" w:eastAsia="宋体" w:hAnsi="Times New Roman"/>
          <w:sz w:val="24"/>
        </w:rPr>
        <w:t>. Unfortunately, neither software focus on medicinal plants or processed materials. Specifically, they only support images, not experimental data. Hence, Chen et al. developed a basic system (</w:t>
      </w:r>
      <w:bookmarkStart w:id="2" w:name="OLE_LINK70"/>
      <w:bookmarkStart w:id="3" w:name="OLE_LINK71"/>
      <w:r w:rsidRPr="00F95E23">
        <w:rPr>
          <w:rFonts w:ascii="Times New Roman" w:eastAsia="宋体" w:hAnsi="Times New Roman"/>
          <w:sz w:val="24"/>
        </w:rPr>
        <w:t>http://www.tcmbarcode.cn</w:t>
      </w:r>
      <w:bookmarkEnd w:id="2"/>
      <w:bookmarkEnd w:id="3"/>
      <w:r w:rsidRPr="00F95E23">
        <w:rPr>
          <w:rFonts w:ascii="Times New Roman" w:eastAsia="宋体" w:hAnsi="Times New Roman"/>
          <w:sz w:val="24"/>
        </w:rPr>
        <w:t>) for herbal medicine identification using ITS</w:t>
      </w:r>
      <w:r w:rsidRPr="006E5189">
        <w:rPr>
          <w:rFonts w:ascii="Times New Roman" w:eastAsia="宋体" w:hAnsi="Times New Roman"/>
          <w:sz w:val="24"/>
          <w:vertAlign w:val="subscript"/>
        </w:rPr>
        <w:t>2</w:t>
      </w:r>
      <w:r w:rsidRPr="00F95E23">
        <w:rPr>
          <w:rFonts w:ascii="Times New Roman" w:eastAsia="宋体" w:hAnsi="Times New Roman"/>
          <w:sz w:val="24"/>
        </w:rPr>
        <w:t>+</w:t>
      </w:r>
      <w:r w:rsidRPr="006E5189">
        <w:rPr>
          <w:rFonts w:ascii="Times New Roman" w:eastAsia="宋体" w:hAnsi="Times New Roman"/>
          <w:i/>
          <w:sz w:val="24"/>
        </w:rPr>
        <w:t>psb</w:t>
      </w:r>
      <w:r w:rsidRPr="00F95E23">
        <w:rPr>
          <w:rFonts w:ascii="Times New Roman" w:eastAsia="宋体" w:hAnsi="Times New Roman"/>
          <w:sz w:val="24"/>
        </w:rPr>
        <w:t>A-</w:t>
      </w:r>
      <w:r w:rsidRPr="006E5189">
        <w:rPr>
          <w:rFonts w:ascii="Times New Roman" w:eastAsia="宋体" w:hAnsi="Times New Roman"/>
          <w:i/>
          <w:sz w:val="24"/>
        </w:rPr>
        <w:t>trn</w:t>
      </w:r>
      <w:r w:rsidRPr="00F95E23">
        <w:rPr>
          <w:rFonts w:ascii="Times New Roman" w:eastAsia="宋体" w:hAnsi="Times New Roman"/>
          <w:sz w:val="24"/>
        </w:rPr>
        <w:t>H barcodes, enabling experimental DNA barcode input to search plants</w:t>
      </w:r>
      <w:r w:rsidR="00893C92">
        <w:rPr>
          <w:rFonts w:ascii="Times New Roman" w:eastAsia="宋体" w:hAnsi="Times New Roman"/>
          <w:sz w:val="24"/>
        </w:rPr>
        <w:fldChar w:fldCharType="begin"/>
      </w:r>
      <w:r w:rsidR="00893C92">
        <w:rPr>
          <w:rFonts w:ascii="Times New Roman" w:eastAsia="宋体" w:hAnsi="Times New Roman"/>
          <w:sz w:val="24"/>
        </w:rPr>
        <w:instrText xml:space="preserve"> ADDIN EN.CITE &lt;EndNote&gt;&lt;Cite&gt;&lt;Author&gt;Han&lt;/Author&gt;&lt;Year&gt;2016&lt;/Year&gt;&lt;RecNum&gt;676&lt;/RecNum&gt;&lt;DisplayText&gt;&lt;style face="superscript"&gt;[6]&lt;/style&gt;&lt;/DisplayText&gt;&lt;record&gt;&lt;rec-number&gt;676&lt;/rec-number&gt;&lt;foreign-keys&gt;&lt;key app="EN" db-id="fe2exwprazrp5eerdz4xrfp59sd5tedrwf9f" timestamp="1704456651"&gt;676&lt;/key&gt;&lt;/foreign-keys&gt;&lt;ref-type name="Journal Article"&gt;17&lt;/ref-type&gt;&lt;contributors&gt;&lt;authors&gt;&lt;author&gt;Han, J. P.&lt;/author&gt;&lt;author&gt;Pang, X. H.&lt;/author&gt;&lt;author&gt;Liao, B. S.&lt;/author&gt;&lt;author&gt;Yao, H.&lt;/author&gt;&lt;author&gt;Song, J. Y.&lt;/author&gt;&lt;author&gt;Chen, S. L.&lt;/author&gt;&lt;/authors&gt;&lt;/contributors&gt;&lt;titles&gt;&lt;title&gt;An authenticity survey of herbal medicines from markets in China using DNA barcoding&lt;/title&gt;&lt;secondary-title&gt;Scientific Reports&lt;/secondary-title&gt;&lt;/titles&gt;&lt;periodical&gt;&lt;full-title&gt;Sci Rep&lt;/full-title&gt;&lt;abbr-1&gt;Scientific reports&lt;/abbr-1&gt;&lt;/periodical&gt;&lt;volume&gt;6&lt;/volume&gt;&lt;dates&gt;&lt;year&gt;2016&lt;/year&gt;&lt;pub-dates&gt;&lt;date&gt;Jan&lt;/date&gt;&lt;/pub-dates&gt;&lt;/dates&gt;&lt;isbn&gt;2045-2322&lt;/isbn&gt;&lt;accession-num&gt;WOS:000368170100001&lt;/accession-num&gt;&lt;urls&gt;&lt;related-urls&gt;&lt;url&gt;&amp;lt;Go to ISI&amp;gt;://WOS:000368170100001&lt;/url&gt;&lt;/related-urls&gt;&lt;/urls&gt;&lt;custom7&gt;18723&lt;/custom7&gt;&lt;electronic-resource-num&gt;10.1038/srep18723&lt;/electronic-resource-num&gt;&lt;/record&gt;&lt;/Cite&gt;&lt;/EndNote&gt;</w:instrText>
      </w:r>
      <w:r w:rsidR="00893C92">
        <w:rPr>
          <w:rFonts w:ascii="Times New Roman" w:eastAsia="宋体" w:hAnsi="Times New Roman"/>
          <w:sz w:val="24"/>
        </w:rPr>
        <w:fldChar w:fldCharType="separate"/>
      </w:r>
      <w:r w:rsidR="00893C92" w:rsidRPr="00893C92">
        <w:rPr>
          <w:rFonts w:ascii="Times New Roman" w:eastAsia="宋体" w:hAnsi="Times New Roman"/>
          <w:noProof/>
          <w:sz w:val="24"/>
          <w:vertAlign w:val="superscript"/>
        </w:rPr>
        <w:t>[6]</w:t>
      </w:r>
      <w:r w:rsidR="00893C92">
        <w:rPr>
          <w:rFonts w:ascii="Times New Roman" w:eastAsia="宋体" w:hAnsi="Times New Roman"/>
          <w:sz w:val="24"/>
        </w:rPr>
        <w:fldChar w:fldCharType="end"/>
      </w:r>
      <w:r w:rsidRPr="00F95E23">
        <w:rPr>
          <w:rFonts w:ascii="Times New Roman" w:eastAsia="宋体" w:hAnsi="Times New Roman"/>
          <w:sz w:val="24"/>
        </w:rPr>
        <w:t xml:space="preserve">. Recently, </w:t>
      </w:r>
      <w:proofErr w:type="spellStart"/>
      <w:r w:rsidRPr="00F95E23">
        <w:rPr>
          <w:rFonts w:ascii="Times New Roman" w:eastAsia="宋体" w:hAnsi="Times New Roman"/>
          <w:sz w:val="24"/>
        </w:rPr>
        <w:t>Beyramysoltan</w:t>
      </w:r>
      <w:proofErr w:type="spellEnd"/>
      <w:r w:rsidRPr="00F95E23">
        <w:rPr>
          <w:rFonts w:ascii="Times New Roman" w:eastAsia="宋体" w:hAnsi="Times New Roman"/>
          <w:sz w:val="24"/>
        </w:rPr>
        <w:t xml:space="preserve"> et al. introduced a user-friendly application "</w:t>
      </w:r>
      <w:proofErr w:type="spellStart"/>
      <w:r w:rsidRPr="00F95E23">
        <w:rPr>
          <w:rFonts w:ascii="Times New Roman" w:eastAsia="宋体" w:hAnsi="Times New Roman"/>
          <w:sz w:val="24"/>
        </w:rPr>
        <w:t>DoPP</w:t>
      </w:r>
      <w:proofErr w:type="spellEnd"/>
      <w:r w:rsidRPr="00F95E23">
        <w:rPr>
          <w:rFonts w:ascii="Times New Roman" w:eastAsia="宋体" w:hAnsi="Times New Roman"/>
          <w:sz w:val="24"/>
        </w:rPr>
        <w:t>" for rapid species identification of psychoactive plant materials from DART-MS data</w:t>
      </w:r>
      <w:r w:rsidR="00893C92">
        <w:rPr>
          <w:rFonts w:ascii="Times New Roman" w:eastAsia="宋体" w:hAnsi="Times New Roman"/>
          <w:sz w:val="24"/>
        </w:rPr>
        <w:fldChar w:fldCharType="begin"/>
      </w:r>
      <w:r w:rsidR="00893C92">
        <w:rPr>
          <w:rFonts w:ascii="Times New Roman" w:eastAsia="宋体" w:hAnsi="Times New Roman"/>
          <w:sz w:val="24"/>
        </w:rPr>
        <w:instrText xml:space="preserve"> ADDIN EN.CITE &lt;EndNote&gt;&lt;Cite&gt;&lt;Author&gt;Beyramysoltan&lt;/Author&gt;&lt;Year&gt;2022&lt;/Year&gt;&lt;RecNum&gt;678&lt;/RecNum&gt;&lt;DisplayText&gt;&lt;style face="superscript"&gt;[7]&lt;/style&gt;&lt;/DisplayText&gt;&lt;record&gt;&lt;rec-number&gt;678&lt;/rec-number&gt;&lt;foreign-keys&gt;&lt;key app="EN" db-id="fe2exwprazrp5eerdz4xrfp59sd5tedrwf9f" timestamp="1704456723"&gt;678&lt;/key&gt;&lt;/foreign-keys&gt;&lt;ref-type name="Journal Article"&gt;17&lt;/ref-type&gt;&lt;contributors&gt;&lt;authors&gt;&lt;author&gt;Beyramysoltan, S.&lt;/author&gt;&lt;author&gt;Chambers, M. I.&lt;/author&gt;&lt;author&gt;Osborne, A. M.&lt;/author&gt;&lt;author&gt;Ventura, M. I.&lt;/author&gt;&lt;author&gt;Musah, R. A.&lt;/author&gt;&lt;/authors&gt;&lt;/contributors&gt;&lt;titles&gt;&lt;title&gt;Introducing &amp;quot;DoPP&amp;quot;: A Graphical User-Friendly Application for the Rapid Species Identification of Psychoactive Plant Materials and Quantification of Psychoactive Small Molecules Using DART-MS Data&lt;/title&gt;&lt;secondary-title&gt;Analytical Chemistry&lt;/secondary-title&gt;&lt;/titles&gt;&lt;periodical&gt;&lt;full-title&gt;Analytical Chemistry&lt;/full-title&gt;&lt;abbr-1&gt;Anal. Chem.&lt;/abbr-1&gt;&lt;abbr-2&gt;Anal Chem&lt;/abbr-2&gt;&lt;/periodical&gt;&lt;pages&gt;16570-16578&lt;/pages&gt;&lt;volume&gt;94&lt;/volume&gt;&lt;number&gt;48&lt;/number&gt;&lt;dates&gt;&lt;year&gt;2022&lt;/year&gt;&lt;pub-dates&gt;&lt;date&gt;Dec&lt;/date&gt;&lt;/pub-dates&gt;&lt;/dates&gt;&lt;isbn&gt;0003-2700&lt;/isbn&gt;&lt;accession-num&gt;WOS:000888145500001&lt;/accession-num&gt;&lt;urls&gt;&lt;related-urls&gt;&lt;url&gt;&amp;lt;Go to ISI&amp;gt;://WOS:000888145500001&lt;/url&gt;&lt;/related-urls&gt;&lt;/urls&gt;&lt;electronic-resource-num&gt;10.1021/acs.analchem.2c01614&lt;/electronic-resource-num&gt;&lt;/record&gt;&lt;/Cite&gt;&lt;/EndNote&gt;</w:instrText>
      </w:r>
      <w:r w:rsidR="00893C92">
        <w:rPr>
          <w:rFonts w:ascii="Times New Roman" w:eastAsia="宋体" w:hAnsi="Times New Roman"/>
          <w:sz w:val="24"/>
        </w:rPr>
        <w:fldChar w:fldCharType="separate"/>
      </w:r>
      <w:r w:rsidR="00893C92" w:rsidRPr="00893C92">
        <w:rPr>
          <w:rFonts w:ascii="Times New Roman" w:eastAsia="宋体" w:hAnsi="Times New Roman"/>
          <w:noProof/>
          <w:sz w:val="24"/>
          <w:vertAlign w:val="superscript"/>
        </w:rPr>
        <w:t>[7]</w:t>
      </w:r>
      <w:r w:rsidR="00893C92">
        <w:rPr>
          <w:rFonts w:ascii="Times New Roman" w:eastAsia="宋体" w:hAnsi="Times New Roman"/>
          <w:sz w:val="24"/>
        </w:rPr>
        <w:fldChar w:fldCharType="end"/>
      </w:r>
      <w:r w:rsidRPr="00F95E23">
        <w:rPr>
          <w:rFonts w:ascii="Times New Roman" w:eastAsia="宋体" w:hAnsi="Times New Roman"/>
          <w:sz w:val="24"/>
        </w:rPr>
        <w:t>. However, these platforms and software are not suitable for de-formulating plant prescriptions, a complex system containing multiple medicinal plants.</w:t>
      </w:r>
    </w:p>
    <w:p w:rsidR="00F95E23" w:rsidRPr="00F95E23" w:rsidRDefault="00F95E23" w:rsidP="00F95E23">
      <w:pPr>
        <w:spacing w:line="360" w:lineRule="auto"/>
        <w:ind w:firstLineChars="200" w:firstLine="480"/>
        <w:rPr>
          <w:rFonts w:ascii="Times New Roman" w:eastAsia="宋体" w:hAnsi="Times New Roman"/>
          <w:sz w:val="24"/>
        </w:rPr>
      </w:pPr>
      <w:r w:rsidRPr="00F95E23">
        <w:rPr>
          <w:rFonts w:ascii="Times New Roman" w:eastAsia="宋体" w:hAnsi="Times New Roman"/>
          <w:sz w:val="24"/>
        </w:rPr>
        <w:lastRenderedPageBreak/>
        <w:t xml:space="preserve">Formula clarification has always been extremely challenging for multi-ingredient products, especially TCM prescriptions. This is because: 1) Varied dosage forms like tablets, decoction, and pills exist, destroying intrinsic morphological and DNA evidence; 2) Boiling during preparation causing loss of characteristic compounds reported for individual plants; 3) Mutual interference and ion suppression between multiple components; 4) Differing chemical matrices between plants and formulations, requiring tailored analytical methods per Pharmacopeia monographs, hampering efficiency. This necessitates a “one-size-fits-all” analysis approach monitoring all metabolites to concurrently authenticate multiple plants. </w:t>
      </w:r>
    </w:p>
    <w:p w:rsidR="00F95E23" w:rsidRPr="00F95E23" w:rsidRDefault="00F95E23" w:rsidP="00F95E23">
      <w:pPr>
        <w:spacing w:line="360" w:lineRule="auto"/>
        <w:ind w:firstLineChars="200" w:firstLine="480"/>
        <w:rPr>
          <w:rFonts w:ascii="Times New Roman" w:eastAsia="宋体" w:hAnsi="Times New Roman"/>
          <w:sz w:val="24"/>
        </w:rPr>
      </w:pPr>
      <w:r w:rsidRPr="00F95E23">
        <w:rPr>
          <w:rFonts w:ascii="Times New Roman" w:eastAsia="宋体" w:hAnsi="Times New Roman"/>
          <w:sz w:val="24"/>
        </w:rPr>
        <w:t xml:space="preserve">Various studies have been devoted to authenticate medicinal plants from complex matrix. Yang’s group developed a three-dimensional characteristic chromatogram to identify </w:t>
      </w:r>
      <w:bookmarkStart w:id="4" w:name="OLE_LINK72"/>
      <w:bookmarkStart w:id="5" w:name="OLE_LINK73"/>
      <w:r w:rsidRPr="00F95E23">
        <w:rPr>
          <w:rFonts w:ascii="Times New Roman" w:eastAsia="宋体" w:hAnsi="Times New Roman"/>
          <w:sz w:val="24"/>
        </w:rPr>
        <w:t>Ginseng</w:t>
      </w:r>
      <w:bookmarkEnd w:id="4"/>
      <w:bookmarkEnd w:id="5"/>
      <w:r w:rsidRPr="00F95E23">
        <w:rPr>
          <w:rFonts w:ascii="Times New Roman" w:eastAsia="宋体" w:hAnsi="Times New Roman"/>
          <w:sz w:val="24"/>
        </w:rPr>
        <w:t xml:space="preserve"> from 21 various Chinse Patent medicines</w:t>
      </w:r>
      <w:r w:rsidR="008577EB">
        <w:rPr>
          <w:rFonts w:ascii="Times New Roman" w:eastAsia="宋体" w:hAnsi="Times New Roman"/>
          <w:sz w:val="24"/>
        </w:rPr>
        <w:fldChar w:fldCharType="begin"/>
      </w:r>
      <w:r w:rsidR="008577EB">
        <w:rPr>
          <w:rFonts w:ascii="Times New Roman" w:eastAsia="宋体" w:hAnsi="Times New Roman"/>
          <w:sz w:val="24"/>
        </w:rPr>
        <w:instrText xml:space="preserve"> ADDIN EN.CITE &lt;EndNote&gt;&lt;Cite&gt;&lt;Author&gt;Xu&lt;/Author&gt;&lt;Year&gt;2023&lt;/Year&gt;&lt;RecNum&gt;680&lt;/RecNum&gt;&lt;DisplayText&gt;&lt;style face="superscript"&gt;[8]&lt;/style&gt;&lt;/DisplayText&gt;&lt;record&gt;&lt;rec-number&gt;680&lt;/rec-number&gt;&lt;foreign-keys&gt;&lt;key app="EN" db-id="fe2exwprazrp5eerdz4xrfp59sd5tedrwf9f" timestamp="1704456930"&gt;680&lt;/key&gt;&lt;/foreign-keys&gt;&lt;ref-type name="Journal Article"&gt;17&lt;/ref-type&gt;&lt;contributors&gt;&lt;authors&gt;&lt;author&gt;Xu, X. Y.&lt;/author&gt;&lt;author&gt;Jiang, M. T.&lt;/author&gt;&lt;author&gt;Li, X. H.&lt;/author&gt;&lt;author&gt;Wang, Y.&lt;/author&gt;&lt;author&gt;Liu, M. Y.&lt;/author&gt;&lt;author&gt;Wang, H. D.&lt;/author&gt;&lt;author&gt;Mi, Y. G.&lt;/author&gt;&lt;author&gt;Chen, B. X.&lt;/author&gt;&lt;author&gt;Gao, X. M.&lt;/author&gt;&lt;author&gt;Yang, W. Z.&lt;/author&gt;&lt;/authors&gt;&lt;/contributors&gt;&lt;titles&gt;&lt;title&gt;Three-dimensional characteristic chromatogram by online comprehensive two-dimensional liquid chromatography: Application to the identification and differentiation of ginseng from herbal medicines to various Chinese patent medicines&lt;/title&gt;&lt;secondary-title&gt;Journal of Chromatography A&lt;/secondary-title&gt;&lt;/titles&gt;&lt;periodical&gt;&lt;full-title&gt;Journal of Chromatography A&lt;/full-title&gt;&lt;abbr-1&gt;J. Chromatogr. A&lt;/abbr-1&gt;&lt;abbr-2&gt;J Chromatogr A&lt;/abbr-2&gt;&lt;/periodical&gt;&lt;volume&gt;1700&lt;/volume&gt;&lt;dates&gt;&lt;year&gt;2023&lt;/year&gt;&lt;pub-dates&gt;&lt;date&gt;Jul&lt;/date&gt;&lt;/pub-dates&gt;&lt;/dates&gt;&lt;isbn&gt;0021-9673&lt;/isbn&gt;&lt;accession-num&gt;WOS:001004489500001&lt;/accession-num&gt;&lt;urls&gt;&lt;related-urls&gt;&lt;url&gt;&amp;lt;Go to ISI&amp;gt;://WOS:001004489500001&lt;/url&gt;&lt;/related-urls&gt;&lt;/urls&gt;&lt;custom7&gt;464042&lt;/custom7&gt;&lt;electronic-resource-num&gt;10.1016/j.chroma.2023.464042&lt;/electronic-resource-num&gt;&lt;/record&gt;&lt;/Cite&gt;&lt;/EndNote&gt;</w:instrText>
      </w:r>
      <w:r w:rsidR="008577EB">
        <w:rPr>
          <w:rFonts w:ascii="Times New Roman" w:eastAsia="宋体" w:hAnsi="Times New Roman"/>
          <w:sz w:val="24"/>
        </w:rPr>
        <w:fldChar w:fldCharType="separate"/>
      </w:r>
      <w:r w:rsidR="008577EB" w:rsidRPr="008577EB">
        <w:rPr>
          <w:rFonts w:ascii="Times New Roman" w:eastAsia="宋体" w:hAnsi="Times New Roman"/>
          <w:noProof/>
          <w:sz w:val="24"/>
          <w:vertAlign w:val="superscript"/>
        </w:rPr>
        <w:t>[8]</w:t>
      </w:r>
      <w:r w:rsidR="008577EB">
        <w:rPr>
          <w:rFonts w:ascii="Times New Roman" w:eastAsia="宋体" w:hAnsi="Times New Roman"/>
          <w:sz w:val="24"/>
        </w:rPr>
        <w:fldChar w:fldCharType="end"/>
      </w:r>
      <w:r w:rsidRPr="00F95E23">
        <w:rPr>
          <w:rFonts w:ascii="Times New Roman" w:eastAsia="宋体" w:hAnsi="Times New Roman"/>
          <w:sz w:val="24"/>
        </w:rPr>
        <w:t xml:space="preserve">. Tu’s group proposed a “binary code” concept combined with LC coupled to scheduled multiple reaction </w:t>
      </w:r>
      <w:proofErr w:type="spellStart"/>
      <w:r w:rsidRPr="00F95E23">
        <w:rPr>
          <w:rFonts w:ascii="Times New Roman" w:eastAsia="宋体" w:hAnsi="Times New Roman"/>
          <w:sz w:val="24"/>
        </w:rPr>
        <w:t>monitroring</w:t>
      </w:r>
      <w:proofErr w:type="spellEnd"/>
      <w:r w:rsidRPr="00F95E23">
        <w:rPr>
          <w:rFonts w:ascii="Times New Roman" w:eastAsia="宋体" w:hAnsi="Times New Roman"/>
          <w:sz w:val="24"/>
        </w:rPr>
        <w:t xml:space="preserve"> enabling partial plant identification in 6 TCM prescriptions</w:t>
      </w:r>
      <w:r w:rsidR="008577EB">
        <w:rPr>
          <w:rFonts w:ascii="Times New Roman" w:eastAsia="宋体" w:hAnsi="Times New Roman"/>
          <w:sz w:val="24"/>
        </w:rPr>
        <w:fldChar w:fldCharType="begin"/>
      </w:r>
      <w:r w:rsidR="008577EB">
        <w:rPr>
          <w:rFonts w:ascii="Times New Roman" w:eastAsia="宋体" w:hAnsi="Times New Roman"/>
          <w:sz w:val="24"/>
        </w:rPr>
        <w:instrText xml:space="preserve"> ADDIN EN.CITE &lt;EndNote&gt;&lt;Cite&gt;&lt;Author&gt;Song&lt;/Author&gt;&lt;Year&gt;2019&lt;/Year&gt;&lt;RecNum&gt;682&lt;/RecNum&gt;&lt;DisplayText&gt;&lt;style face="superscript"&gt;[9]&lt;/style&gt;&lt;/DisplayText&gt;&lt;record&gt;&lt;rec-number&gt;682&lt;/rec-number&gt;&lt;foreign-keys&gt;&lt;key app="EN" db-id="fe2exwprazrp5eerdz4xrfp59sd5tedrwf9f" timestamp="1704456983"&gt;682&lt;/key&gt;&lt;/foreign-keys&gt;&lt;ref-type name="Journal Article"&gt;17&lt;/ref-type&gt;&lt;contributors&gt;&lt;authors&gt;&lt;author&gt;Song, Q. Q.&lt;/author&gt;&lt;author&gt;Li, J.&lt;/author&gt;&lt;author&gt;Cao, Y.&lt;/author&gt;&lt;author&gt;Liu, W. J.&lt;/author&gt;&lt;author&gt;Huo, H. X.&lt;/author&gt;&lt;author&gt;Wan, J. B.&lt;/author&gt;&lt;author&gt;Song, Y. L.&lt;/author&gt;&lt;author&gt;Tu, P. F.&lt;/author&gt;&lt;/authors&gt;&lt;/contributors&gt;&lt;titles&gt;&lt;title&gt;Binary code, a flexible tool for diagnostic metabolite sequencing of medicinal plants&lt;/title&gt;&lt;secondary-title&gt;Analytica Chimica Acta&lt;/secondary-title&gt;&lt;/titles&gt;&lt;periodical&gt;&lt;full-title&gt;Analytica Chimica Acta&lt;/full-title&gt;&lt;abbr-1&gt;Anal. Chim. Acta&lt;/abbr-1&gt;&lt;abbr-2&gt;Anal Chim Acta&lt;/abbr-2&gt;&lt;/periodical&gt;&lt;pages&gt;89-98&lt;/pages&gt;&lt;volume&gt;1088&lt;/volume&gt;&lt;dates&gt;&lt;year&gt;2019&lt;/year&gt;&lt;pub-dates&gt;&lt;date&gt;Dec&lt;/date&gt;&lt;/pub-dates&gt;&lt;/dates&gt;&lt;isbn&gt;0003-2670&lt;/isbn&gt;&lt;accession-num&gt;WOS:000489857500009&lt;/accession-num&gt;&lt;urls&gt;&lt;related-urls&gt;&lt;url&gt;&amp;lt;Go to ISI&amp;gt;://WOS:000489857500009&lt;/url&gt;&lt;/related-urls&gt;&lt;/urls&gt;&lt;electronic-resource-num&gt;10.1016/j.aca.2019.08.039&lt;/electronic-resource-num&gt;&lt;/record&gt;&lt;/Cite&gt;&lt;/EndNote&gt;</w:instrText>
      </w:r>
      <w:r w:rsidR="008577EB">
        <w:rPr>
          <w:rFonts w:ascii="Times New Roman" w:eastAsia="宋体" w:hAnsi="Times New Roman"/>
          <w:sz w:val="24"/>
        </w:rPr>
        <w:fldChar w:fldCharType="separate"/>
      </w:r>
      <w:r w:rsidR="008577EB" w:rsidRPr="008577EB">
        <w:rPr>
          <w:rFonts w:ascii="Times New Roman" w:eastAsia="宋体" w:hAnsi="Times New Roman"/>
          <w:noProof/>
          <w:sz w:val="24"/>
          <w:vertAlign w:val="superscript"/>
        </w:rPr>
        <w:t>[9]</w:t>
      </w:r>
      <w:r w:rsidR="008577EB">
        <w:rPr>
          <w:rFonts w:ascii="Times New Roman" w:eastAsia="宋体" w:hAnsi="Times New Roman"/>
          <w:sz w:val="24"/>
        </w:rPr>
        <w:fldChar w:fldCharType="end"/>
      </w:r>
      <w:r w:rsidRPr="00F95E23">
        <w:rPr>
          <w:rFonts w:ascii="Times New Roman" w:eastAsia="宋体" w:hAnsi="Times New Roman"/>
          <w:sz w:val="24"/>
        </w:rPr>
        <w:t xml:space="preserve">. Our group have applied LC-MS with multivariate statistics to identify multi-source leeches in </w:t>
      </w:r>
      <w:proofErr w:type="spellStart"/>
      <w:r w:rsidRPr="00F95E23">
        <w:rPr>
          <w:rFonts w:ascii="Times New Roman" w:eastAsia="宋体" w:hAnsi="Times New Roman"/>
          <w:sz w:val="24"/>
        </w:rPr>
        <w:t>Tongxinluo</w:t>
      </w:r>
      <w:proofErr w:type="spellEnd"/>
      <w:r w:rsidRPr="00F95E23">
        <w:rPr>
          <w:rFonts w:ascii="Times New Roman" w:eastAsia="宋体" w:hAnsi="Times New Roman"/>
          <w:sz w:val="24"/>
        </w:rPr>
        <w:t xml:space="preserve"> capsules</w:t>
      </w:r>
      <w:r w:rsidR="008577EB">
        <w:rPr>
          <w:rFonts w:ascii="Times New Roman" w:eastAsia="宋体" w:hAnsi="Times New Roman"/>
          <w:sz w:val="24"/>
        </w:rPr>
        <w:fldChar w:fldCharType="begin"/>
      </w:r>
      <w:r w:rsidR="008577EB">
        <w:rPr>
          <w:rFonts w:ascii="Times New Roman" w:eastAsia="宋体" w:hAnsi="Times New Roman"/>
          <w:sz w:val="24"/>
        </w:rPr>
        <w:instrText xml:space="preserve"> ADDIN EN.CITE &lt;EndNote&gt;&lt;Cite&gt;&lt;Author&gt;Liao&lt;/Author&gt;&lt;Year&gt;2023&lt;/Year&gt;&lt;RecNum&gt;683&lt;/RecNum&gt;&lt;DisplayText&gt;&lt;style face="superscript"&gt;[10]&lt;/style&gt;&lt;/DisplayText&gt;&lt;record&gt;&lt;rec-number&gt;683&lt;/rec-number&gt;&lt;foreign-keys&gt;&lt;key app="EN" db-id="fe2exwprazrp5eerdz4xrfp59sd5tedrwf9f" timestamp="1704457038"&gt;683&lt;/key&gt;&lt;/foreign-keys&gt;&lt;ref-type name="Journal Article"&gt;17&lt;/ref-type&gt;&lt;contributors&gt;&lt;authors&gt;&lt;author&gt;Liao, J. M.&lt;/author&gt;&lt;author&gt;Gao, M.&lt;/author&gt;&lt;author&gt;Ding, Y. L.&lt;/author&gt;&lt;author&gt;Bi, Q. R.&lt;/author&gt;&lt;author&gt;Huang, D. D.&lt;/author&gt;&lt;author&gt;Luo, X. X.&lt;/author&gt;&lt;author&gt;Yang, P. L.&lt;/author&gt;&lt;author&gt;Li, Y.&lt;/author&gt;&lt;author&gt;Huang, Y.&lt;/author&gt;&lt;author&gt;Yao, C. L.&lt;/author&gt;&lt;author&gt;Zhang, J. Q.&lt;/author&gt;&lt;author&gt;Wei, W. L.&lt;/author&gt;&lt;author&gt;Li, Z. W.&lt;/author&gt;&lt;author&gt;Guo, D. A.&lt;/author&gt;&lt;/authors&gt;&lt;/contributors&gt;&lt;titles&gt;&lt;title&gt;Characterization of the natural peptidome of four leeches by integrated proteogenomics and pseudotargeted peptidomics&lt;/title&gt;&lt;secondary-title&gt;Analytical and Bioanalytical Chemistry&lt;/secondary-title&gt;&lt;/titles&gt;&lt;periodical&gt;&lt;full-title&gt;Analytical and Bioanalytical Chemistry&lt;/full-title&gt;&lt;abbr-1&gt;Anal. Bioanal. Chem.&lt;/abbr-1&gt;&lt;abbr-2&gt;Anal Bioanal Chem&lt;/abbr-2&gt;&lt;abbr-3&gt;Analytical &amp;amp; Bioanalytical Chemistry&lt;/abbr-3&gt;&lt;/periodical&gt;&lt;pages&gt;2795-2807&lt;/pages&gt;&lt;volume&gt;415&lt;/volume&gt;&lt;number&gt;14&lt;/number&gt;&lt;dates&gt;&lt;year&gt;2023&lt;/year&gt;&lt;pub-dates&gt;&lt;date&gt;Jun&lt;/date&gt;&lt;/pub-dates&gt;&lt;/dates&gt;&lt;isbn&gt;1618-2642&lt;/isbn&gt;&lt;accession-num&gt;WOS:000981842500001&lt;/accession-num&gt;&lt;urls&gt;&lt;related-urls&gt;&lt;url&gt;&amp;lt;Go to ISI&amp;gt;://WOS:000981842500001&lt;/url&gt;&lt;/related-urls&gt;&lt;/urls&gt;&lt;electronic-resource-num&gt;10.1007/s00216-023-04692-w&lt;/electronic-resource-num&gt;&lt;/record&gt;&lt;/Cite&gt;&lt;/EndNote&gt;</w:instrText>
      </w:r>
      <w:r w:rsidR="008577EB">
        <w:rPr>
          <w:rFonts w:ascii="Times New Roman" w:eastAsia="宋体" w:hAnsi="Times New Roman"/>
          <w:sz w:val="24"/>
        </w:rPr>
        <w:fldChar w:fldCharType="separate"/>
      </w:r>
      <w:r w:rsidR="008577EB" w:rsidRPr="008577EB">
        <w:rPr>
          <w:rFonts w:ascii="Times New Roman" w:eastAsia="宋体" w:hAnsi="Times New Roman"/>
          <w:noProof/>
          <w:sz w:val="24"/>
          <w:vertAlign w:val="superscript"/>
        </w:rPr>
        <w:t>[10]</w:t>
      </w:r>
      <w:r w:rsidR="008577EB">
        <w:rPr>
          <w:rFonts w:ascii="Times New Roman" w:eastAsia="宋体" w:hAnsi="Times New Roman"/>
          <w:sz w:val="24"/>
        </w:rPr>
        <w:fldChar w:fldCharType="end"/>
      </w:r>
      <w:r w:rsidRPr="00F95E23">
        <w:rPr>
          <w:rFonts w:ascii="Times New Roman" w:eastAsia="宋体" w:hAnsi="Times New Roman"/>
          <w:sz w:val="24"/>
        </w:rPr>
        <w:t>, donkey-hide gelatin in commercially available samples</w:t>
      </w:r>
      <w:r w:rsidR="00B87FEE">
        <w:rPr>
          <w:rFonts w:ascii="Times New Roman" w:eastAsia="宋体" w:hAnsi="Times New Roman"/>
          <w:sz w:val="24"/>
        </w:rPr>
        <w:fldChar w:fldCharType="begin"/>
      </w:r>
      <w:r w:rsidR="00B87FEE">
        <w:rPr>
          <w:rFonts w:ascii="Times New Roman" w:eastAsia="宋体" w:hAnsi="Times New Roman"/>
          <w:sz w:val="24"/>
        </w:rPr>
        <w:instrText xml:space="preserve"> ADDIN EN.CITE &lt;EndNote&gt;&lt;Cite&gt;&lt;Author&gt;Yang&lt;/Author&gt;&lt;Year&gt;2023&lt;/Year&gt;&lt;RecNum&gt;685&lt;/RecNum&gt;&lt;DisplayText&gt;&lt;style face="superscript"&gt;[11]&lt;/style&gt;&lt;/DisplayText&gt;&lt;record&gt;&lt;rec-number&gt;685&lt;/rec-number&gt;&lt;foreign-keys&gt;&lt;key app="EN" db-id="fe2exwprazrp5eerdz4xrfp59sd5tedrwf9f" timestamp="1704457178"&gt;685&lt;/key&gt;&lt;/foreign-keys&gt;&lt;ref-type name="Journal Article"&gt;17&lt;/ref-type&gt;&lt;contributors&gt;&lt;authors&gt;&lt;author&gt;Yang, P. L.&lt;/author&gt;&lt;author&gt;Bi, Q. R.&lt;/author&gt;&lt;author&gt;Li, Y.&lt;/author&gt;&lt;author&gt;Liao, J. M.&lt;/author&gt;&lt;author&gt;Ding, Y. L.&lt;/author&gt;&lt;author&gt;Huang, D. D.&lt;/author&gt;&lt;author&gt;Luo, X. X.&lt;/author&gt;&lt;author&gt;Huang, Y.&lt;/author&gt;&lt;author&gt;Yao, C. L.&lt;/author&gt;&lt;author&gt;Zhang, J. Q.&lt;/author&gt;&lt;author&gt;Wei, W. L.&lt;/author&gt;&lt;author&gt;Li, Z. W.&lt;/author&gt;&lt;author&gt;Meng, J.&lt;/author&gt;&lt;author&gt;Guo, D.&lt;/author&gt;&lt;/authors&gt;&lt;/contributors&gt;&lt;titles&gt;&lt;title&gt;Identification of Five Gelatins Based on Marker Peptides from Type I Collagen Mass Spectrum in Multiple Reaction Monitoring Mode&lt;/title&gt;&lt;secondary-title&gt;Journal of Agricultural and Food Chemistry&lt;/secondary-title&gt;&lt;/titles&gt;&lt;periodical&gt;&lt;full-title&gt;Journal of Agricultural and Food Chemistry&lt;/full-title&gt;&lt;abbr-1&gt;J. Agric. Food Chem.&lt;/abbr-1&gt;&lt;abbr-2&gt;J Agric Food Chem&lt;/abbr-2&gt;&lt;abbr-3&gt;Journal of Agricultural &amp;amp; Food Chemistry&lt;/abbr-3&gt;&lt;/periodical&gt;&lt;pages&gt;5851-5860&lt;/pages&gt;&lt;volume&gt;71&lt;/volume&gt;&lt;number&gt;14&lt;/number&gt;&lt;dates&gt;&lt;year&gt;2023&lt;/year&gt;&lt;pub-dates&gt;&lt;date&gt;Apr&lt;/date&gt;&lt;/pub-dates&gt;&lt;/dates&gt;&lt;isbn&gt;0021-8561&lt;/isbn&gt;&lt;accession-num&gt;WOS:000967267900001&lt;/accession-num&gt;&lt;urls&gt;&lt;related-urls&gt;&lt;url&gt;&amp;lt;Go to ISI&amp;gt;://WOS:000967267900001&lt;/url&gt;&lt;/related-urls&gt;&lt;/urls&gt;&lt;electronic-resource-num&gt;10.1021/acs.jafc.3c00151&lt;/electronic-resource-num&gt;&lt;/record&gt;&lt;/Cite&gt;&lt;/EndNote&gt;</w:instrText>
      </w:r>
      <w:r w:rsidR="00B87FEE">
        <w:rPr>
          <w:rFonts w:ascii="Times New Roman" w:eastAsia="宋体" w:hAnsi="Times New Roman"/>
          <w:sz w:val="24"/>
        </w:rPr>
        <w:fldChar w:fldCharType="separate"/>
      </w:r>
      <w:r w:rsidR="00B87FEE" w:rsidRPr="00B87FEE">
        <w:rPr>
          <w:rFonts w:ascii="Times New Roman" w:eastAsia="宋体" w:hAnsi="Times New Roman"/>
          <w:noProof/>
          <w:sz w:val="24"/>
          <w:vertAlign w:val="superscript"/>
        </w:rPr>
        <w:t>[11]</w:t>
      </w:r>
      <w:r w:rsidR="00B87FEE">
        <w:rPr>
          <w:rFonts w:ascii="Times New Roman" w:eastAsia="宋体" w:hAnsi="Times New Roman"/>
          <w:sz w:val="24"/>
        </w:rPr>
        <w:fldChar w:fldCharType="end"/>
      </w:r>
      <w:r w:rsidRPr="00F95E23">
        <w:rPr>
          <w:rFonts w:ascii="Times New Roman" w:eastAsia="宋体" w:hAnsi="Times New Roman"/>
          <w:sz w:val="24"/>
        </w:rPr>
        <w:t xml:space="preserve">, different part of </w:t>
      </w:r>
      <w:proofErr w:type="spellStart"/>
      <w:r w:rsidRPr="006E5189">
        <w:rPr>
          <w:rFonts w:ascii="Times New Roman" w:eastAsia="宋体" w:hAnsi="Times New Roman"/>
          <w:i/>
          <w:sz w:val="24"/>
        </w:rPr>
        <w:t>Eucommia</w:t>
      </w:r>
      <w:proofErr w:type="spellEnd"/>
      <w:r w:rsidRPr="006E5189">
        <w:rPr>
          <w:rFonts w:ascii="Times New Roman" w:eastAsia="宋体" w:hAnsi="Times New Roman"/>
          <w:i/>
          <w:sz w:val="24"/>
        </w:rPr>
        <w:t xml:space="preserve"> </w:t>
      </w:r>
      <w:proofErr w:type="spellStart"/>
      <w:r w:rsidRPr="006E5189">
        <w:rPr>
          <w:rFonts w:ascii="Times New Roman" w:eastAsia="宋体" w:hAnsi="Times New Roman"/>
          <w:i/>
          <w:sz w:val="24"/>
        </w:rPr>
        <w:t>ulmoides</w:t>
      </w:r>
      <w:proofErr w:type="spellEnd"/>
      <w:r w:rsidRPr="00F95E23">
        <w:rPr>
          <w:rFonts w:ascii="Times New Roman" w:eastAsia="宋体" w:hAnsi="Times New Roman"/>
          <w:sz w:val="24"/>
        </w:rPr>
        <w:t xml:space="preserve"> in 12 commercial products</w:t>
      </w:r>
      <w:r w:rsidR="00FA4367">
        <w:rPr>
          <w:rFonts w:ascii="Times New Roman" w:eastAsia="宋体" w:hAnsi="Times New Roman"/>
          <w:sz w:val="24"/>
        </w:rPr>
        <w:fldChar w:fldCharType="begin"/>
      </w:r>
      <w:r w:rsidR="00FA4367">
        <w:rPr>
          <w:rFonts w:ascii="Times New Roman" w:eastAsia="宋体" w:hAnsi="Times New Roman"/>
          <w:sz w:val="24"/>
        </w:rPr>
        <w:instrText xml:space="preserve"> ADDIN EN.CITE &lt;EndNote&gt;&lt;Cite&gt;&lt;Author&gt;Liu&lt;/Author&gt;&lt;Year&gt;2022&lt;/Year&gt;&lt;RecNum&gt;687&lt;/RecNum&gt;&lt;DisplayText&gt;&lt;style face="superscript"&gt;[12]&lt;/style&gt;&lt;/DisplayText&gt;&lt;record&gt;&lt;rec-number&gt;687&lt;/rec-number&gt;&lt;foreign-keys&gt;&lt;key app="EN" db-id="fe2exwprazrp5eerdz4xrfp59sd5tedrwf9f" timestamp="1704457391"&gt;687&lt;/key&gt;&lt;/foreign-keys&gt;&lt;ref-type name="Journal Article"&gt;17&lt;/ref-type&gt;&lt;contributors&gt;&lt;authors&gt;&lt;author&gt;Liu, X.&lt;/author&gt;&lt;author&gt;Zhang, J. Q.&lt;/author&gt;&lt;author&gt;Li, Y.&lt;/author&gt;&lt;author&gt;Yao, C. L.&lt;/author&gt;&lt;author&gt;An, Y. L.&lt;/author&gt;&lt;author&gt;Wei, W. L.&lt;/author&gt;&lt;author&gt;Yao, S.&lt;/author&gt;&lt;author&gt;Yang, L.&lt;/author&gt;&lt;author&gt;Huang, Y.&lt;/author&gt;&lt;author&gt;Qu, H.&lt;/author&gt;&lt;author&gt;Guo, D. A.&lt;/author&gt;&lt;/authors&gt;&lt;/contributors&gt;&lt;titles&gt;&lt;title&gt;In-depth profiling, nontargeted metabolomic and selective ion monitoring of eight chemical markers for simultaneous identification of different part of&amp;lt;i&amp;gt; Eucommia&amp;lt;/i&amp;gt;&amp;lt;i&amp;gt; ulmoides&amp;lt;/i&amp;gt; in 12 commercial products by UPLC/QDa&lt;/title&gt;&lt;secondary-title&gt;Food Chemistry&lt;/secondary-title&gt;&lt;/titles&gt;&lt;periodical&gt;&lt;full-title&gt;Food Chemistry&lt;/full-title&gt;&lt;abbr-1&gt;Food Chem.&lt;/abbr-1&gt;&lt;abbr-2&gt;Food Chem&lt;/abbr-2&gt;&lt;/periodical&gt;&lt;volume&gt;393&lt;/volume&gt;&lt;dates&gt;&lt;year&gt;2022&lt;/year&gt;&lt;pub-dates&gt;&lt;date&gt;Nov&lt;/date&gt;&lt;/pub-dates&gt;&lt;/dates&gt;&lt;isbn&gt;0308-8146&lt;/isbn&gt;&lt;accession-num&gt;WOS:000822979100002&lt;/accession-num&gt;&lt;urls&gt;&lt;related-urls&gt;&lt;url&gt;&amp;lt;Go to ISI&amp;gt;://WOS:000822979100002&lt;/url&gt;&lt;/related-urls&gt;&lt;/urls&gt;&lt;custom7&gt;133346&lt;/custom7&gt;&lt;electronic-resource-num&gt;10.1016/j.foodchem.2022.133346&lt;/electronic-resource-num&gt;&lt;/record&gt;&lt;/Cite&gt;&lt;/EndNote&gt;</w:instrText>
      </w:r>
      <w:r w:rsidR="00FA4367">
        <w:rPr>
          <w:rFonts w:ascii="Times New Roman" w:eastAsia="宋体" w:hAnsi="Times New Roman"/>
          <w:sz w:val="24"/>
        </w:rPr>
        <w:fldChar w:fldCharType="separate"/>
      </w:r>
      <w:r w:rsidR="00FA4367" w:rsidRPr="00FA4367">
        <w:rPr>
          <w:rFonts w:ascii="Times New Roman" w:eastAsia="宋体" w:hAnsi="Times New Roman"/>
          <w:noProof/>
          <w:sz w:val="24"/>
          <w:vertAlign w:val="superscript"/>
        </w:rPr>
        <w:t>[12]</w:t>
      </w:r>
      <w:r w:rsidR="00FA4367">
        <w:rPr>
          <w:rFonts w:ascii="Times New Roman" w:eastAsia="宋体" w:hAnsi="Times New Roman"/>
          <w:sz w:val="24"/>
        </w:rPr>
        <w:fldChar w:fldCharType="end"/>
      </w:r>
      <w:r w:rsidRPr="00F95E23">
        <w:rPr>
          <w:rFonts w:ascii="Times New Roman" w:eastAsia="宋体" w:hAnsi="Times New Roman"/>
          <w:sz w:val="24"/>
        </w:rPr>
        <w:t>, etc. However, these identifications rely on manual diagnostic makers screening, detection and peak confirmation, which are often linked to chromatographic separation, mass spectrometry response and operators’ experience, making the data processing cumbersome. In contrast, automatic data processing owns obvious advantages. Computers rarely produce random errors, so the entire data processing and evaluation process is repeatable. The data processing often takes just minutes, which is more conducive to handling large sample batches, whereas manual processing can take several hours or even days. Most attractively, less prior knowledge from the researcher is required, allowing automatic data processing has been widely accepted. However, a publicly available tool for automated de-formulation of traditional Chinese medicine (TCM) prescriptions is still lacking.</w:t>
      </w:r>
    </w:p>
    <w:p w:rsidR="00372F1E" w:rsidRDefault="00F95E23" w:rsidP="00F95E23">
      <w:pPr>
        <w:spacing w:line="360" w:lineRule="auto"/>
        <w:ind w:firstLineChars="200" w:firstLine="480"/>
        <w:rPr>
          <w:rFonts w:ascii="Times New Roman" w:eastAsia="宋体" w:hAnsi="Times New Roman"/>
          <w:sz w:val="24"/>
        </w:rPr>
      </w:pPr>
      <w:r w:rsidRPr="00F95E23">
        <w:rPr>
          <w:rFonts w:ascii="Times New Roman" w:eastAsia="宋体" w:hAnsi="Times New Roman" w:hint="eastAsia"/>
          <w:sz w:val="24"/>
        </w:rPr>
        <w:t>Reported here for the first time are the accomplishment of two aims</w:t>
      </w:r>
      <w:r w:rsidRPr="00F95E23">
        <w:rPr>
          <w:rFonts w:ascii="Times New Roman" w:eastAsia="宋体" w:hAnsi="Times New Roman" w:hint="eastAsia"/>
          <w:sz w:val="24"/>
        </w:rPr>
        <w:t>：</w:t>
      </w:r>
      <w:r w:rsidRPr="00F95E23">
        <w:rPr>
          <w:rFonts w:ascii="Times New Roman" w:eastAsia="宋体" w:hAnsi="Times New Roman" w:hint="eastAsia"/>
          <w:sz w:val="24"/>
        </w:rPr>
        <w:t xml:space="preserve">1) Developing a universal workflow applicable to all herbal prescriptions; and 2) Creating </w:t>
      </w:r>
      <w:r w:rsidRPr="00F95E23">
        <w:rPr>
          <w:rFonts w:ascii="Times New Roman" w:eastAsia="宋体" w:hAnsi="Times New Roman" w:hint="eastAsia"/>
          <w:sz w:val="24"/>
        </w:rPr>
        <w:lastRenderedPageBreak/>
        <w:t>user-friendly, intuitive software for automated identification of medicinal plants in TCM prescri</w:t>
      </w:r>
      <w:r w:rsidRPr="00F95E23">
        <w:rPr>
          <w:rFonts w:ascii="Times New Roman" w:eastAsia="宋体" w:hAnsi="Times New Roman"/>
          <w:sz w:val="24"/>
        </w:rPr>
        <w:t>ptions, termed Medicine Check (</w:t>
      </w:r>
      <w:proofErr w:type="spellStart"/>
      <w:r w:rsidRPr="00F95E23">
        <w:rPr>
          <w:rFonts w:ascii="Times New Roman" w:eastAsia="宋体" w:hAnsi="Times New Roman"/>
          <w:sz w:val="24"/>
        </w:rPr>
        <w:t>MedCheck</w:t>
      </w:r>
      <w:proofErr w:type="spellEnd"/>
      <w:r w:rsidRPr="00F95E23">
        <w:rPr>
          <w:rFonts w:ascii="Times New Roman" w:eastAsia="宋体" w:hAnsi="Times New Roman"/>
          <w:sz w:val="24"/>
        </w:rPr>
        <w:t>). The application allows users to simply import the LC-</w:t>
      </w:r>
      <w:proofErr w:type="spellStart"/>
      <w:r w:rsidRPr="00F95E23">
        <w:rPr>
          <w:rFonts w:ascii="Times New Roman" w:eastAsia="宋体" w:hAnsi="Times New Roman"/>
          <w:sz w:val="24"/>
        </w:rPr>
        <w:t>dMRM</w:t>
      </w:r>
      <w:proofErr w:type="spellEnd"/>
      <w:r w:rsidRPr="00F95E23">
        <w:rPr>
          <w:rFonts w:ascii="Times New Roman" w:eastAsia="宋体" w:hAnsi="Times New Roman"/>
          <w:sz w:val="24"/>
        </w:rPr>
        <w:t xml:space="preserve"> data of an unknown prescriptions into the platform, which then reveals medicinal plant identification with a matching score. It can also be used for the process of raw data to screen diagnostic metabolites to construct in-house database, and for the automatic retention time calibration and confirmation. The performance of the application is demonstrated using homemade and commercial prescriptions, single plants, negatives, and blinded samples.</w:t>
      </w:r>
    </w:p>
    <w:p w:rsidR="00E27702" w:rsidRDefault="00E27702">
      <w:pPr>
        <w:rPr>
          <w:rFonts w:ascii="Times New Roman" w:eastAsia="宋体" w:hAnsi="Times New Roman"/>
          <w:sz w:val="24"/>
        </w:rPr>
      </w:pPr>
    </w:p>
    <w:p w:rsidR="00304C35" w:rsidRDefault="00304C35">
      <w:pPr>
        <w:rPr>
          <w:rFonts w:ascii="Times New Roman" w:eastAsia="宋体" w:hAnsi="Times New Roman"/>
          <w:sz w:val="24"/>
        </w:rPr>
      </w:pPr>
    </w:p>
    <w:p w:rsidR="00304C35" w:rsidRDefault="00304C35">
      <w:pPr>
        <w:rPr>
          <w:rFonts w:ascii="Times New Roman" w:eastAsia="宋体" w:hAnsi="Times New Roman"/>
          <w:sz w:val="24"/>
        </w:rPr>
        <w:sectPr w:rsidR="00304C35">
          <w:pgSz w:w="11906" w:h="16838"/>
          <w:pgMar w:top="1440" w:right="1800" w:bottom="1440" w:left="1800" w:header="851" w:footer="992" w:gutter="0"/>
          <w:cols w:space="425"/>
          <w:docGrid w:type="lines" w:linePitch="312"/>
        </w:sectPr>
      </w:pPr>
    </w:p>
    <w:p w:rsidR="00304C35" w:rsidRDefault="005F236B" w:rsidP="00023E9B">
      <w:pPr>
        <w:pStyle w:val="2"/>
        <w:rPr>
          <w:rFonts w:ascii="Times New Roman" w:eastAsia="宋体" w:hAnsi="Times New Roman"/>
          <w:b/>
        </w:rPr>
      </w:pPr>
      <w:bookmarkStart w:id="6" w:name="_Toc155360655"/>
      <w:r>
        <w:rPr>
          <w:rFonts w:ascii="Times New Roman" w:eastAsia="宋体" w:hAnsi="Times New Roman"/>
          <w:b/>
        </w:rPr>
        <w:lastRenderedPageBreak/>
        <w:t>1.2</w:t>
      </w:r>
      <w:r w:rsidR="00304C35" w:rsidRPr="00F95E23">
        <w:rPr>
          <w:rFonts w:ascii="Times New Roman" w:eastAsia="宋体" w:hAnsi="Times New Roman"/>
          <w:b/>
        </w:rPr>
        <w:t xml:space="preserve"> </w:t>
      </w:r>
      <w:r w:rsidR="00304C35" w:rsidRPr="00304C35">
        <w:rPr>
          <w:rFonts w:ascii="Times New Roman" w:eastAsia="宋体" w:hAnsi="Times New Roman"/>
          <w:b/>
        </w:rPr>
        <w:t>Materials and Methods</w:t>
      </w:r>
      <w:bookmarkEnd w:id="6"/>
    </w:p>
    <w:p w:rsidR="00304C35" w:rsidRDefault="00304C35" w:rsidP="00304C35">
      <w:pPr>
        <w:spacing w:line="360" w:lineRule="auto"/>
        <w:ind w:firstLineChars="200" w:firstLine="480"/>
        <w:rPr>
          <w:rFonts w:ascii="Times New Roman" w:eastAsia="宋体" w:hAnsi="Times New Roman"/>
          <w:sz w:val="24"/>
        </w:rPr>
      </w:pPr>
      <w:r w:rsidRPr="00304C35">
        <w:rPr>
          <w:rFonts w:ascii="Times New Roman" w:eastAsia="宋体" w:hAnsi="Times New Roman"/>
          <w:sz w:val="24"/>
        </w:rPr>
        <w:t>Nineteen reference standards</w:t>
      </w:r>
      <w:r w:rsidR="006E5189">
        <w:rPr>
          <w:rFonts w:ascii="Times New Roman" w:eastAsia="宋体" w:hAnsi="Times New Roman"/>
          <w:sz w:val="24"/>
        </w:rPr>
        <w:t xml:space="preserve"> </w:t>
      </w:r>
      <w:r w:rsidRPr="00304C35">
        <w:rPr>
          <w:rFonts w:ascii="Times New Roman" w:eastAsia="宋体" w:hAnsi="Times New Roman"/>
          <w:sz w:val="24"/>
        </w:rPr>
        <w:t>spanning various compound classes including saponins, flavonoids, alkaloids, iridoids, and lignans were obtained from Shanghai Standard Technology Co., Ltd. (Shanghai, China) and National Institutes for Food and Drug Control (Beijing, China). HPLC-grade acetonitrile (Honeywell, China) and formic acid (TCI Chemical, China), along with analytical-grade methanol (</w:t>
      </w:r>
      <w:proofErr w:type="spellStart"/>
      <w:r w:rsidRPr="00304C35">
        <w:rPr>
          <w:rFonts w:ascii="Times New Roman" w:eastAsia="宋体" w:hAnsi="Times New Roman"/>
          <w:sz w:val="24"/>
        </w:rPr>
        <w:t>Sinohparm</w:t>
      </w:r>
      <w:proofErr w:type="spellEnd"/>
      <w:r w:rsidRPr="00304C35">
        <w:rPr>
          <w:rFonts w:ascii="Times New Roman" w:eastAsia="宋体" w:hAnsi="Times New Roman"/>
          <w:sz w:val="24"/>
        </w:rPr>
        <w:t>, China) were used. Ultrapure water (18.2 MΩ·cm-1) was redistilled using a Milli-Q Integral water purification system (Merck Millipore, USA). A total of 27 medicinal plants, all in dried form, were collected and identified by Mr. Shuai Yao, a senior medicinal plant identification investigator in our institution, through macroscopic and microscopic characterization. These medicinal plants were used to prepare 7 herbal formulations with varying compositions and proportions.</w:t>
      </w:r>
    </w:p>
    <w:p w:rsidR="00E924B9" w:rsidRPr="00304C35" w:rsidRDefault="00E924B9" w:rsidP="00E924B9">
      <w:pPr>
        <w:spacing w:line="360" w:lineRule="auto"/>
        <w:ind w:firstLineChars="200" w:firstLine="480"/>
        <w:rPr>
          <w:rFonts w:ascii="Times New Roman" w:eastAsia="宋体" w:hAnsi="Times New Roman"/>
          <w:sz w:val="24"/>
        </w:rPr>
      </w:pPr>
      <w:r w:rsidRPr="00304C35">
        <w:rPr>
          <w:rFonts w:ascii="Times New Roman" w:eastAsia="宋体" w:hAnsi="Times New Roman"/>
          <w:sz w:val="24"/>
        </w:rPr>
        <w:t xml:space="preserve">Chemical profiling was performed on a Waters ACQUITY I-Class UHPLC system coupled to </w:t>
      </w:r>
      <w:proofErr w:type="spellStart"/>
      <w:r w:rsidRPr="00304C35">
        <w:rPr>
          <w:rFonts w:ascii="Times New Roman" w:eastAsia="宋体" w:hAnsi="Times New Roman"/>
          <w:sz w:val="24"/>
        </w:rPr>
        <w:t>Xevo</w:t>
      </w:r>
      <w:proofErr w:type="spellEnd"/>
      <w:r w:rsidRPr="00304C35">
        <w:rPr>
          <w:rFonts w:ascii="Times New Roman" w:eastAsia="宋体" w:hAnsi="Times New Roman"/>
          <w:sz w:val="24"/>
        </w:rPr>
        <w:t xml:space="preserve"> G2-S Q-TOF mass spectrometer (Waters, Milford, MA, USA) via an ESI interface. Two mobile phases consisting of 0.1% aqueous formic acid (A) and ACN (B) were delivered at a total flow rate of 0.3 mL·min-1. Chromatographic separation was achieved on an HSS T3 column (2.1 mm × 100 mm, 1.7 µm, Waters, USA) maintained at 30 °C using the following gradient elution program: 0-2 min, 5-15% B; 2-8 min, 15-30% B; 8-12 min, 30-65% B; 12-14 min, 65-95% B; 14-16 min, 95-95% B; and 16-20 min, 95-5% B. The injection volume was set at 4.0 µL. High-resolution MS spectra were acquired in Fast DDA mode in the range of m/z 100 to 1200 for MS1 and MS2 in both positive and negative mode with </w:t>
      </w:r>
      <w:r w:rsidRPr="00304C35">
        <w:rPr>
          <w:rFonts w:ascii="Times New Roman" w:eastAsia="宋体" w:hAnsi="Times New Roman" w:hint="eastAsia"/>
          <w:sz w:val="24"/>
        </w:rPr>
        <w:t xml:space="preserve">the following parameters: Capillary voltage, 2.5 kV/-2 kV; Sampling Cone, 40 V/-40 V; Source Offset, 80 V/-60 V; Temperature in source, 130 </w:t>
      </w:r>
      <w:r w:rsidRPr="00304C35">
        <w:rPr>
          <w:rFonts w:ascii="Times New Roman" w:eastAsia="宋体" w:hAnsi="Times New Roman" w:hint="eastAsia"/>
          <w:sz w:val="24"/>
        </w:rPr>
        <w:t>℃</w:t>
      </w:r>
      <w:r w:rsidRPr="00304C35">
        <w:rPr>
          <w:rFonts w:ascii="Times New Roman" w:eastAsia="宋体" w:hAnsi="Times New Roman" w:hint="eastAsia"/>
          <w:sz w:val="24"/>
        </w:rPr>
        <w:t xml:space="preserve">/120 </w:t>
      </w:r>
      <w:r w:rsidRPr="00304C35">
        <w:rPr>
          <w:rFonts w:ascii="Times New Roman" w:eastAsia="宋体" w:hAnsi="Times New Roman" w:hint="eastAsia"/>
          <w:sz w:val="24"/>
        </w:rPr>
        <w:t>℃</w:t>
      </w:r>
      <w:r w:rsidRPr="00304C35">
        <w:rPr>
          <w:rFonts w:ascii="Times New Roman" w:eastAsia="宋体" w:hAnsi="Times New Roman" w:hint="eastAsia"/>
          <w:sz w:val="24"/>
        </w:rPr>
        <w:t xml:space="preserve">; Temperature for </w:t>
      </w:r>
      <w:proofErr w:type="spellStart"/>
      <w:r w:rsidRPr="00304C35">
        <w:rPr>
          <w:rFonts w:ascii="Times New Roman" w:eastAsia="宋体" w:hAnsi="Times New Roman" w:hint="eastAsia"/>
          <w:sz w:val="24"/>
        </w:rPr>
        <w:t>Desolvation</w:t>
      </w:r>
      <w:proofErr w:type="spellEnd"/>
      <w:r w:rsidRPr="00304C35">
        <w:rPr>
          <w:rFonts w:ascii="Times New Roman" w:eastAsia="宋体" w:hAnsi="Times New Roman" w:hint="eastAsia"/>
          <w:sz w:val="24"/>
        </w:rPr>
        <w:t xml:space="preserve">, 450 </w:t>
      </w:r>
      <w:r w:rsidRPr="00304C35">
        <w:rPr>
          <w:rFonts w:ascii="Times New Roman" w:eastAsia="宋体" w:hAnsi="Times New Roman" w:hint="eastAsia"/>
          <w:sz w:val="24"/>
        </w:rPr>
        <w:t>℃</w:t>
      </w:r>
      <w:r w:rsidRPr="00304C35">
        <w:rPr>
          <w:rFonts w:ascii="Times New Roman" w:eastAsia="宋体" w:hAnsi="Times New Roman" w:hint="eastAsia"/>
          <w:sz w:val="24"/>
        </w:rPr>
        <w:t xml:space="preserve">/300 </w:t>
      </w:r>
      <w:r w:rsidRPr="00304C35">
        <w:rPr>
          <w:rFonts w:ascii="Times New Roman" w:eastAsia="宋体" w:hAnsi="Times New Roman" w:hint="eastAsia"/>
          <w:sz w:val="24"/>
        </w:rPr>
        <w:t>℃</w:t>
      </w:r>
      <w:r w:rsidRPr="00304C35">
        <w:rPr>
          <w:rFonts w:ascii="Times New Roman" w:eastAsia="宋体" w:hAnsi="Times New Roman" w:hint="eastAsia"/>
          <w:sz w:val="24"/>
        </w:rPr>
        <w:t>; Gas flow of Cone Gas, 50 L</w:t>
      </w:r>
      <w:r w:rsidRPr="00304C35">
        <w:rPr>
          <w:rFonts w:ascii="Times New Roman" w:eastAsia="宋体" w:hAnsi="Times New Roman" w:hint="eastAsia"/>
          <w:sz w:val="24"/>
        </w:rPr>
        <w:t>·</w:t>
      </w:r>
      <w:r w:rsidRPr="00304C35">
        <w:rPr>
          <w:rFonts w:ascii="Times New Roman" w:eastAsia="宋体" w:hAnsi="Times New Roman" w:hint="eastAsia"/>
          <w:sz w:val="24"/>
        </w:rPr>
        <w:t>h-1/50 L</w:t>
      </w:r>
      <w:r w:rsidRPr="00304C35">
        <w:rPr>
          <w:rFonts w:ascii="Times New Roman" w:eastAsia="宋体" w:hAnsi="Times New Roman" w:hint="eastAsia"/>
          <w:sz w:val="24"/>
        </w:rPr>
        <w:t>·</w:t>
      </w:r>
      <w:r w:rsidRPr="00304C35">
        <w:rPr>
          <w:rFonts w:ascii="Times New Roman" w:eastAsia="宋体" w:hAnsi="Times New Roman" w:hint="eastAsia"/>
          <w:sz w:val="24"/>
        </w:rPr>
        <w:t xml:space="preserve">h-1; Gas flow of </w:t>
      </w:r>
      <w:proofErr w:type="spellStart"/>
      <w:r w:rsidRPr="00304C35">
        <w:rPr>
          <w:rFonts w:ascii="Times New Roman" w:eastAsia="宋体" w:hAnsi="Times New Roman" w:hint="eastAsia"/>
          <w:sz w:val="24"/>
        </w:rPr>
        <w:t>Desolvation</w:t>
      </w:r>
      <w:proofErr w:type="spellEnd"/>
      <w:r w:rsidRPr="00304C35">
        <w:rPr>
          <w:rFonts w:ascii="Times New Roman" w:eastAsia="宋体" w:hAnsi="Times New Roman" w:hint="eastAsia"/>
          <w:sz w:val="24"/>
        </w:rPr>
        <w:t xml:space="preserve"> </w:t>
      </w:r>
      <w:r w:rsidRPr="00304C35">
        <w:rPr>
          <w:rFonts w:ascii="Times New Roman" w:eastAsia="宋体" w:hAnsi="Times New Roman"/>
          <w:sz w:val="24"/>
        </w:rPr>
        <w:t>Gas, 800 L·h-1/600 L·h-1; Collision energy ramp, 20-45V and 35-85V.</w:t>
      </w:r>
    </w:p>
    <w:p w:rsidR="00E924B9" w:rsidRDefault="00E924B9" w:rsidP="00E924B9">
      <w:pPr>
        <w:spacing w:line="360" w:lineRule="auto"/>
        <w:ind w:firstLineChars="200" w:firstLine="480"/>
        <w:rPr>
          <w:rFonts w:ascii="Times New Roman" w:eastAsia="宋体" w:hAnsi="Times New Roman"/>
          <w:sz w:val="24"/>
        </w:rPr>
      </w:pPr>
      <w:r w:rsidRPr="00304C35">
        <w:rPr>
          <w:rFonts w:ascii="Times New Roman" w:eastAsia="宋体" w:hAnsi="Times New Roman"/>
          <w:sz w:val="24"/>
        </w:rPr>
        <w:t>Method validation and routine testing were performed using an Agilent 1290 UPLC system coupled to an Agilent 6410 triple quadrupole mass spectrometer (TQMS) both in positive and negative ion modes. The chromatographic parameters were identical to Waters AC</w:t>
      </w:r>
      <w:r w:rsidRPr="00304C35">
        <w:rPr>
          <w:rFonts w:ascii="Times New Roman" w:eastAsia="宋体" w:hAnsi="Times New Roman" w:hint="eastAsia"/>
          <w:sz w:val="24"/>
        </w:rPr>
        <w:t>QUITY I-Class UHPLC system. The electrospray ion source (ESI) parameters were as followings: drying gas (nitrogen) flow rate, 14 L</w:t>
      </w:r>
      <w:r w:rsidRPr="00304C35">
        <w:rPr>
          <w:rFonts w:ascii="Times New Roman" w:eastAsia="宋体" w:hAnsi="Times New Roman" w:hint="eastAsia"/>
          <w:sz w:val="24"/>
        </w:rPr>
        <w:t>·</w:t>
      </w:r>
      <w:r w:rsidRPr="00304C35">
        <w:rPr>
          <w:rFonts w:ascii="Times New Roman" w:eastAsia="宋体" w:hAnsi="Times New Roman" w:hint="eastAsia"/>
          <w:sz w:val="24"/>
        </w:rPr>
        <w:t xml:space="preserve">min-1; drying temperature, 200 </w:t>
      </w:r>
      <w:r w:rsidRPr="00304C35">
        <w:rPr>
          <w:rFonts w:ascii="Times New Roman" w:eastAsia="宋体" w:hAnsi="Times New Roman" w:hint="eastAsia"/>
          <w:sz w:val="24"/>
        </w:rPr>
        <w:t>℃</w:t>
      </w:r>
      <w:r w:rsidRPr="00304C35">
        <w:rPr>
          <w:rFonts w:ascii="Times New Roman" w:eastAsia="宋体" w:hAnsi="Times New Roman" w:hint="eastAsia"/>
          <w:sz w:val="24"/>
        </w:rPr>
        <w:t>; sheath gas flow rate, 11 L</w:t>
      </w:r>
      <w:r w:rsidRPr="00304C35">
        <w:rPr>
          <w:rFonts w:ascii="Times New Roman" w:eastAsia="宋体" w:hAnsi="Times New Roman" w:hint="eastAsia"/>
          <w:sz w:val="24"/>
        </w:rPr>
        <w:t>·</w:t>
      </w:r>
      <w:r w:rsidRPr="00304C35">
        <w:rPr>
          <w:rFonts w:ascii="Times New Roman" w:eastAsia="宋体" w:hAnsi="Times New Roman" w:hint="eastAsia"/>
          <w:sz w:val="24"/>
        </w:rPr>
        <w:t xml:space="preserve">min-1; sheath temperature, 250 </w:t>
      </w:r>
      <w:r w:rsidRPr="00304C35">
        <w:rPr>
          <w:rFonts w:ascii="Times New Roman" w:eastAsia="宋体" w:hAnsi="Times New Roman" w:hint="eastAsia"/>
          <w:sz w:val="24"/>
        </w:rPr>
        <w:t>℃</w:t>
      </w:r>
      <w:r w:rsidRPr="00304C35">
        <w:rPr>
          <w:rFonts w:ascii="Times New Roman" w:eastAsia="宋体" w:hAnsi="Times New Roman" w:hint="eastAsia"/>
          <w:sz w:val="24"/>
        </w:rPr>
        <w:t xml:space="preserve">; fragment voltage, 135 eV/-130 </w:t>
      </w:r>
      <w:r w:rsidRPr="00304C35">
        <w:rPr>
          <w:rFonts w:ascii="Times New Roman" w:eastAsia="宋体" w:hAnsi="Times New Roman"/>
          <w:sz w:val="24"/>
        </w:rPr>
        <w:t>eV; capillary voltage, 4000 V/-4000 V; collision energy, 35 eV /-30 eV; collision gas, argon. The retention time window in dynamic multi-reaction monitoring (</w:t>
      </w:r>
      <w:proofErr w:type="spellStart"/>
      <w:r w:rsidRPr="00304C35">
        <w:rPr>
          <w:rFonts w:ascii="Times New Roman" w:eastAsia="宋体" w:hAnsi="Times New Roman"/>
          <w:sz w:val="24"/>
        </w:rPr>
        <w:t>dMRM</w:t>
      </w:r>
      <w:proofErr w:type="spellEnd"/>
      <w:r w:rsidRPr="00304C35">
        <w:rPr>
          <w:rFonts w:ascii="Times New Roman" w:eastAsia="宋体" w:hAnsi="Times New Roman"/>
          <w:sz w:val="24"/>
        </w:rPr>
        <w:t>) mode was 1.0 min. Blank sample for detection of environmental contamination and matrix interference during whole workflow.</w:t>
      </w:r>
      <w:r>
        <w:rPr>
          <w:rFonts w:ascii="Times New Roman" w:eastAsia="宋体" w:hAnsi="Times New Roman"/>
          <w:sz w:val="24"/>
        </w:rPr>
        <w:t xml:space="preserve"> </w:t>
      </w:r>
    </w:p>
    <w:p w:rsidR="00E924B9" w:rsidRPr="00E924B9" w:rsidRDefault="00E924B9" w:rsidP="00304C35">
      <w:pPr>
        <w:spacing w:line="360" w:lineRule="auto"/>
        <w:ind w:firstLineChars="200" w:firstLine="480"/>
        <w:rPr>
          <w:rFonts w:ascii="Times New Roman" w:eastAsia="宋体" w:hAnsi="Times New Roman"/>
          <w:sz w:val="24"/>
        </w:rPr>
        <w:sectPr w:rsidR="00E924B9" w:rsidRPr="00E924B9">
          <w:pgSz w:w="11906" w:h="16838"/>
          <w:pgMar w:top="1440" w:right="1800" w:bottom="1440" w:left="1800" w:header="851" w:footer="992" w:gutter="0"/>
          <w:cols w:space="425"/>
          <w:docGrid w:type="lines" w:linePitch="312"/>
        </w:sectPr>
      </w:pPr>
      <w:r w:rsidRPr="00023E9B">
        <w:rPr>
          <w:rFonts w:ascii="Times New Roman" w:eastAsia="宋体" w:hAnsi="Times New Roman"/>
          <w:sz w:val="24"/>
        </w:rPr>
        <w:t>Dynamic multi</w:t>
      </w:r>
      <w:r>
        <w:rPr>
          <w:rFonts w:ascii="Times New Roman" w:eastAsia="宋体" w:hAnsi="Times New Roman"/>
          <w:sz w:val="24"/>
        </w:rPr>
        <w:t>-</w:t>
      </w:r>
      <w:r w:rsidRPr="00023E9B">
        <w:rPr>
          <w:rFonts w:ascii="Times New Roman" w:eastAsia="宋体" w:hAnsi="Times New Roman"/>
          <w:sz w:val="24"/>
        </w:rPr>
        <w:t xml:space="preserve">reaction monitoring, </w:t>
      </w:r>
      <w:proofErr w:type="spellStart"/>
      <w:r w:rsidRPr="00023E9B">
        <w:rPr>
          <w:rFonts w:ascii="Times New Roman" w:eastAsia="宋体" w:hAnsi="Times New Roman"/>
          <w:sz w:val="24"/>
        </w:rPr>
        <w:t>dMRM</w:t>
      </w:r>
      <w:proofErr w:type="spellEnd"/>
      <w:r w:rsidRPr="00023E9B">
        <w:rPr>
          <w:rFonts w:ascii="Times New Roman" w:eastAsia="宋体" w:hAnsi="Times New Roman"/>
          <w:sz w:val="24"/>
        </w:rPr>
        <w:t>, is an MS/MS approach based on Multiple Reaction Monitoring (MRM) that is commonly used in MS quantitation. It’s algorithm in LC/MS system automatically constructs retention time window for each analyte throughout the elution time. It allows the instrument to acquire MRM data only during a stated retention time window, thus reducing the number of concurrent ion transitions.</w:t>
      </w:r>
    </w:p>
    <w:p w:rsidR="00304C35" w:rsidRPr="00304C35" w:rsidRDefault="005F236B" w:rsidP="00023E9B">
      <w:pPr>
        <w:pStyle w:val="2"/>
        <w:rPr>
          <w:rFonts w:ascii="Times New Roman" w:eastAsia="宋体" w:hAnsi="Times New Roman"/>
          <w:b/>
        </w:rPr>
      </w:pPr>
      <w:bookmarkStart w:id="7" w:name="_Toc155360656"/>
      <w:r>
        <w:rPr>
          <w:rFonts w:ascii="Times New Roman" w:eastAsia="宋体" w:hAnsi="Times New Roman"/>
          <w:b/>
        </w:rPr>
        <w:t>1.3</w:t>
      </w:r>
      <w:r w:rsidR="00023E9B">
        <w:rPr>
          <w:rFonts w:ascii="Times New Roman" w:eastAsia="宋体" w:hAnsi="Times New Roman"/>
          <w:b/>
        </w:rPr>
        <w:t xml:space="preserve"> </w:t>
      </w:r>
      <w:r w:rsidR="00304C35" w:rsidRPr="00304C35">
        <w:rPr>
          <w:rFonts w:ascii="Times New Roman" w:eastAsia="宋体" w:hAnsi="Times New Roman"/>
          <w:b/>
        </w:rPr>
        <w:t>Sample preparation</w:t>
      </w:r>
      <w:bookmarkEnd w:id="7"/>
    </w:p>
    <w:p w:rsidR="00304C35" w:rsidRPr="00304C35" w:rsidRDefault="00304C35" w:rsidP="00304C35">
      <w:pPr>
        <w:spacing w:line="360" w:lineRule="auto"/>
        <w:ind w:firstLineChars="200" w:firstLine="480"/>
        <w:rPr>
          <w:rFonts w:ascii="Times New Roman" w:eastAsia="宋体" w:hAnsi="Times New Roman"/>
          <w:sz w:val="24"/>
        </w:rPr>
      </w:pPr>
      <w:r w:rsidRPr="00304C35">
        <w:rPr>
          <w:rFonts w:ascii="Times New Roman" w:eastAsia="宋体" w:hAnsi="Times New Roman"/>
          <w:sz w:val="24"/>
        </w:rPr>
        <w:t>Seven homemade TCM prescriptions were prepared according to official protocols, with each containing at least five medicinal plants. The plants were weighed, mixed with water, boiled, and the resulting supernatant freeze-dried into powder. Similarly, 41 negative control samples lacking one specific herb underwent the same preparation process. For comparison, 27 individual medicinal plants were also prepared by weighing, mixing with 10 times the water volume, soaking for 30 minutes, boiling for 45 minutes, and freeze-drying the supernatant to obtain powders. This provided 75 total samples ready for analysis.</w:t>
      </w:r>
    </w:p>
    <w:p w:rsidR="00023E9B" w:rsidRDefault="00304C35" w:rsidP="00304C35">
      <w:pPr>
        <w:spacing w:line="360" w:lineRule="auto"/>
        <w:ind w:firstLineChars="200" w:firstLine="480"/>
        <w:rPr>
          <w:rFonts w:ascii="Times New Roman" w:eastAsia="宋体" w:hAnsi="Times New Roman"/>
          <w:sz w:val="24"/>
        </w:rPr>
        <w:sectPr w:rsidR="00023E9B">
          <w:pgSz w:w="11906" w:h="16838"/>
          <w:pgMar w:top="1440" w:right="1800" w:bottom="1440" w:left="1800" w:header="851" w:footer="992" w:gutter="0"/>
          <w:cols w:space="425"/>
          <w:docGrid w:type="lines" w:linePitch="312"/>
        </w:sectPr>
      </w:pPr>
      <w:r w:rsidRPr="00304C35">
        <w:rPr>
          <w:rFonts w:ascii="Times New Roman" w:eastAsia="宋体" w:hAnsi="Times New Roman"/>
          <w:sz w:val="24"/>
        </w:rPr>
        <w:t>For each sample, 0.2 g of extract powder was accurately weighed and soaked in 10 mL of 70% methanol. The mixture was ultrasonically extracted for 1 hour at 37 kHz and 1130 W. After centrifuging at 14,000 rpm for 10 minutes, the supernatant was collected as the test solution.</w:t>
      </w:r>
    </w:p>
    <w:p w:rsidR="00304C35" w:rsidRPr="00023E9B" w:rsidRDefault="005F236B" w:rsidP="00023E9B">
      <w:pPr>
        <w:pStyle w:val="2"/>
        <w:rPr>
          <w:rFonts w:ascii="Times New Roman" w:eastAsia="宋体" w:hAnsi="Times New Roman"/>
          <w:b/>
        </w:rPr>
      </w:pPr>
      <w:bookmarkStart w:id="8" w:name="_Toc155360658"/>
      <w:r>
        <w:rPr>
          <w:rFonts w:ascii="Times New Roman" w:eastAsia="宋体" w:hAnsi="Times New Roman"/>
          <w:b/>
        </w:rPr>
        <w:t>1.4</w:t>
      </w:r>
      <w:r w:rsidR="00E924B9">
        <w:rPr>
          <w:rFonts w:ascii="Times New Roman" w:eastAsia="宋体" w:hAnsi="Times New Roman"/>
          <w:b/>
        </w:rPr>
        <w:t>Validation</w:t>
      </w:r>
      <w:r w:rsidR="00E924B9" w:rsidRPr="00023E9B">
        <w:rPr>
          <w:rFonts w:ascii="Times New Roman" w:eastAsia="宋体" w:hAnsi="Times New Roman"/>
          <w:b/>
        </w:rPr>
        <w:t xml:space="preserve"> </w:t>
      </w:r>
      <w:r w:rsidR="00E924B9">
        <w:rPr>
          <w:rFonts w:ascii="Times New Roman" w:eastAsia="宋体" w:hAnsi="Times New Roman"/>
          <w:b/>
        </w:rPr>
        <w:t xml:space="preserve">and </w:t>
      </w:r>
      <w:r w:rsidR="00304C35" w:rsidRPr="00023E9B">
        <w:rPr>
          <w:rFonts w:ascii="Times New Roman" w:eastAsia="宋体" w:hAnsi="Times New Roman"/>
          <w:b/>
        </w:rPr>
        <w:t>Applications</w:t>
      </w:r>
      <w:bookmarkEnd w:id="8"/>
      <w:r w:rsidR="00304C35" w:rsidRPr="00023E9B">
        <w:rPr>
          <w:rFonts w:ascii="Times New Roman" w:eastAsia="宋体" w:hAnsi="Times New Roman"/>
          <w:b/>
        </w:rPr>
        <w:t xml:space="preserve"> </w:t>
      </w:r>
    </w:p>
    <w:p w:rsidR="00304C35" w:rsidRPr="00304C35" w:rsidRDefault="00304C35" w:rsidP="00304C35">
      <w:pPr>
        <w:spacing w:line="360" w:lineRule="auto"/>
        <w:ind w:firstLineChars="200" w:firstLine="480"/>
        <w:rPr>
          <w:rFonts w:ascii="Times New Roman" w:eastAsia="宋体" w:hAnsi="Times New Roman"/>
          <w:sz w:val="24"/>
        </w:rPr>
      </w:pPr>
      <w:r w:rsidRPr="00304C35">
        <w:rPr>
          <w:rFonts w:ascii="Times New Roman" w:eastAsia="宋体" w:hAnsi="Times New Roman"/>
          <w:sz w:val="24"/>
        </w:rPr>
        <w:t xml:space="preserve">To demonstrate </w:t>
      </w:r>
      <w:proofErr w:type="spellStart"/>
      <w:r w:rsidRPr="00304C35">
        <w:rPr>
          <w:rFonts w:ascii="Times New Roman" w:eastAsia="宋体" w:hAnsi="Times New Roman"/>
          <w:sz w:val="24"/>
        </w:rPr>
        <w:t>Medcheck's</w:t>
      </w:r>
      <w:proofErr w:type="spellEnd"/>
      <w:r w:rsidRPr="00304C35">
        <w:rPr>
          <w:rFonts w:ascii="Times New Roman" w:eastAsia="宋体" w:hAnsi="Times New Roman"/>
          <w:sz w:val="24"/>
        </w:rPr>
        <w:t xml:space="preserve"> effectiveness, single-blind randomized assays were performed. Thirty blinded samples were randomly selected, including homemade TCM prescriptions and prescriptions lacking specific ingredients (negative controls). Samples were authenticated by matching experimental multiple reaction monitoring (MRM) signals to the diagnostic metabolites in the </w:t>
      </w:r>
      <w:proofErr w:type="spellStart"/>
      <w:r w:rsidRPr="00304C35">
        <w:rPr>
          <w:rFonts w:ascii="Times New Roman" w:eastAsia="宋体" w:hAnsi="Times New Roman"/>
          <w:sz w:val="24"/>
        </w:rPr>
        <w:t>Medcheck</w:t>
      </w:r>
      <w:proofErr w:type="spellEnd"/>
      <w:r w:rsidRPr="00304C35">
        <w:rPr>
          <w:rFonts w:ascii="Times New Roman" w:eastAsia="宋体" w:hAnsi="Times New Roman"/>
          <w:sz w:val="24"/>
        </w:rPr>
        <w:t xml:space="preserve"> database. Identification results with scores were automatically output. Additionally, 14 commercial TCM prescriptions were obtained: </w:t>
      </w:r>
      <w:proofErr w:type="spellStart"/>
      <w:r w:rsidRPr="00304C35">
        <w:rPr>
          <w:rFonts w:ascii="Times New Roman" w:eastAsia="宋体" w:hAnsi="Times New Roman"/>
          <w:sz w:val="24"/>
        </w:rPr>
        <w:t>Yinianjin</w:t>
      </w:r>
      <w:proofErr w:type="spellEnd"/>
      <w:r w:rsidRPr="00304C35">
        <w:rPr>
          <w:rFonts w:ascii="Times New Roman" w:eastAsia="宋体" w:hAnsi="Times New Roman"/>
          <w:sz w:val="24"/>
        </w:rPr>
        <w:t xml:space="preserve"> granules, </w:t>
      </w:r>
      <w:proofErr w:type="spellStart"/>
      <w:r w:rsidRPr="00304C35">
        <w:rPr>
          <w:rFonts w:ascii="Times New Roman" w:eastAsia="宋体" w:hAnsi="Times New Roman"/>
          <w:sz w:val="24"/>
        </w:rPr>
        <w:t>Shiyiwei</w:t>
      </w:r>
      <w:proofErr w:type="spellEnd"/>
      <w:r w:rsidRPr="00304C35">
        <w:rPr>
          <w:rFonts w:ascii="Times New Roman" w:eastAsia="宋体" w:hAnsi="Times New Roman"/>
          <w:sz w:val="24"/>
        </w:rPr>
        <w:t xml:space="preserve"> </w:t>
      </w:r>
      <w:proofErr w:type="spellStart"/>
      <w:r w:rsidRPr="00304C35">
        <w:rPr>
          <w:rFonts w:ascii="Times New Roman" w:eastAsia="宋体" w:hAnsi="Times New Roman"/>
          <w:sz w:val="24"/>
        </w:rPr>
        <w:t>Shenchen</w:t>
      </w:r>
      <w:proofErr w:type="spellEnd"/>
      <w:r w:rsidRPr="00304C35">
        <w:rPr>
          <w:rFonts w:ascii="Times New Roman" w:eastAsia="宋体" w:hAnsi="Times New Roman"/>
          <w:sz w:val="24"/>
        </w:rPr>
        <w:t xml:space="preserve"> pills, </w:t>
      </w:r>
      <w:proofErr w:type="spellStart"/>
      <w:r w:rsidRPr="00304C35">
        <w:rPr>
          <w:rFonts w:ascii="Times New Roman" w:eastAsia="宋体" w:hAnsi="Times New Roman"/>
          <w:sz w:val="24"/>
        </w:rPr>
        <w:t>Erchenwan</w:t>
      </w:r>
      <w:proofErr w:type="spellEnd"/>
      <w:r w:rsidRPr="00304C35">
        <w:rPr>
          <w:rFonts w:ascii="Times New Roman" w:eastAsia="宋体" w:hAnsi="Times New Roman"/>
          <w:sz w:val="24"/>
        </w:rPr>
        <w:t xml:space="preserve"> pills, </w:t>
      </w:r>
      <w:proofErr w:type="spellStart"/>
      <w:r w:rsidRPr="00304C35">
        <w:rPr>
          <w:rFonts w:ascii="Times New Roman" w:eastAsia="宋体" w:hAnsi="Times New Roman"/>
          <w:sz w:val="24"/>
        </w:rPr>
        <w:t>Anshenwan</w:t>
      </w:r>
      <w:proofErr w:type="spellEnd"/>
      <w:r w:rsidRPr="00304C35">
        <w:rPr>
          <w:rFonts w:ascii="Times New Roman" w:eastAsia="宋体" w:hAnsi="Times New Roman"/>
          <w:sz w:val="24"/>
        </w:rPr>
        <w:t xml:space="preserve"> pills, </w:t>
      </w:r>
      <w:proofErr w:type="spellStart"/>
      <w:r w:rsidRPr="00304C35">
        <w:rPr>
          <w:rFonts w:ascii="Times New Roman" w:eastAsia="宋体" w:hAnsi="Times New Roman"/>
          <w:sz w:val="24"/>
        </w:rPr>
        <w:t>Yiqing</w:t>
      </w:r>
      <w:proofErr w:type="spellEnd"/>
      <w:r w:rsidRPr="00304C35">
        <w:rPr>
          <w:rFonts w:ascii="Times New Roman" w:eastAsia="宋体" w:hAnsi="Times New Roman"/>
          <w:sz w:val="24"/>
        </w:rPr>
        <w:t xml:space="preserve"> granules, </w:t>
      </w:r>
      <w:proofErr w:type="spellStart"/>
      <w:r w:rsidRPr="00304C35">
        <w:rPr>
          <w:rFonts w:ascii="Times New Roman" w:eastAsia="宋体" w:hAnsi="Times New Roman"/>
          <w:sz w:val="24"/>
        </w:rPr>
        <w:t>Tongxuanlifei</w:t>
      </w:r>
      <w:proofErr w:type="spellEnd"/>
      <w:r w:rsidRPr="00304C35">
        <w:rPr>
          <w:rFonts w:ascii="Times New Roman" w:eastAsia="宋体" w:hAnsi="Times New Roman"/>
          <w:sz w:val="24"/>
        </w:rPr>
        <w:t xml:space="preserve"> granules, </w:t>
      </w:r>
      <w:proofErr w:type="spellStart"/>
      <w:r w:rsidRPr="00304C35">
        <w:rPr>
          <w:rFonts w:ascii="Times New Roman" w:eastAsia="宋体" w:hAnsi="Times New Roman"/>
          <w:sz w:val="24"/>
        </w:rPr>
        <w:t>Muxiangshunqiwan</w:t>
      </w:r>
      <w:proofErr w:type="spellEnd"/>
      <w:r w:rsidRPr="00304C35">
        <w:rPr>
          <w:rFonts w:ascii="Times New Roman" w:eastAsia="宋体" w:hAnsi="Times New Roman"/>
          <w:sz w:val="24"/>
        </w:rPr>
        <w:t xml:space="preserve"> pills, </w:t>
      </w:r>
      <w:proofErr w:type="spellStart"/>
      <w:r w:rsidRPr="00304C35">
        <w:rPr>
          <w:rFonts w:ascii="Times New Roman" w:eastAsia="宋体" w:hAnsi="Times New Roman"/>
          <w:sz w:val="24"/>
        </w:rPr>
        <w:t>Danggui</w:t>
      </w:r>
      <w:proofErr w:type="spellEnd"/>
      <w:r w:rsidRPr="00304C35">
        <w:rPr>
          <w:rFonts w:ascii="Times New Roman" w:eastAsia="宋体" w:hAnsi="Times New Roman"/>
          <w:sz w:val="24"/>
        </w:rPr>
        <w:t xml:space="preserve"> </w:t>
      </w:r>
      <w:proofErr w:type="spellStart"/>
      <w:r w:rsidRPr="00304C35">
        <w:rPr>
          <w:rFonts w:ascii="Times New Roman" w:eastAsia="宋体" w:hAnsi="Times New Roman"/>
          <w:sz w:val="24"/>
        </w:rPr>
        <w:t>Jianzhong</w:t>
      </w:r>
      <w:proofErr w:type="spellEnd"/>
      <w:r w:rsidRPr="00304C35">
        <w:rPr>
          <w:rFonts w:ascii="Times New Roman" w:eastAsia="宋体" w:hAnsi="Times New Roman"/>
          <w:sz w:val="24"/>
        </w:rPr>
        <w:t xml:space="preserve"> Decoction (DGJZD), </w:t>
      </w:r>
      <w:proofErr w:type="spellStart"/>
      <w:r w:rsidRPr="00304C35">
        <w:rPr>
          <w:rFonts w:ascii="Times New Roman" w:eastAsia="宋体" w:hAnsi="Times New Roman"/>
          <w:sz w:val="24"/>
        </w:rPr>
        <w:t>Banxia</w:t>
      </w:r>
      <w:proofErr w:type="spellEnd"/>
      <w:r w:rsidRPr="00304C35">
        <w:rPr>
          <w:rFonts w:ascii="Times New Roman" w:eastAsia="宋体" w:hAnsi="Times New Roman"/>
          <w:sz w:val="24"/>
        </w:rPr>
        <w:t xml:space="preserve"> </w:t>
      </w:r>
      <w:proofErr w:type="spellStart"/>
      <w:r w:rsidRPr="00304C35">
        <w:rPr>
          <w:rFonts w:ascii="Times New Roman" w:eastAsia="宋体" w:hAnsi="Times New Roman"/>
          <w:sz w:val="24"/>
        </w:rPr>
        <w:t>Xiexin</w:t>
      </w:r>
      <w:proofErr w:type="spellEnd"/>
      <w:r w:rsidRPr="00304C35">
        <w:rPr>
          <w:rFonts w:ascii="Times New Roman" w:eastAsia="宋体" w:hAnsi="Times New Roman"/>
          <w:sz w:val="24"/>
        </w:rPr>
        <w:t xml:space="preserve"> Decoction (BXXXD), </w:t>
      </w:r>
      <w:proofErr w:type="spellStart"/>
      <w:r w:rsidRPr="00304C35">
        <w:rPr>
          <w:rFonts w:ascii="Times New Roman" w:eastAsia="宋体" w:hAnsi="Times New Roman"/>
          <w:sz w:val="24"/>
        </w:rPr>
        <w:t>Fuzi</w:t>
      </w:r>
      <w:proofErr w:type="spellEnd"/>
      <w:r w:rsidRPr="00304C35">
        <w:rPr>
          <w:rFonts w:ascii="Times New Roman" w:eastAsia="宋体" w:hAnsi="Times New Roman"/>
          <w:sz w:val="24"/>
        </w:rPr>
        <w:t xml:space="preserve"> Decoction (FZD), </w:t>
      </w:r>
      <w:proofErr w:type="spellStart"/>
      <w:r w:rsidRPr="00304C35">
        <w:rPr>
          <w:rFonts w:ascii="Times New Roman" w:eastAsia="宋体" w:hAnsi="Times New Roman"/>
          <w:sz w:val="24"/>
        </w:rPr>
        <w:t>Qingweisan</w:t>
      </w:r>
      <w:proofErr w:type="spellEnd"/>
      <w:r w:rsidRPr="00304C35">
        <w:rPr>
          <w:rFonts w:ascii="Times New Roman" w:eastAsia="宋体" w:hAnsi="Times New Roman"/>
          <w:sz w:val="24"/>
        </w:rPr>
        <w:t xml:space="preserve"> Decoction (QWSD), </w:t>
      </w:r>
      <w:proofErr w:type="spellStart"/>
      <w:r w:rsidRPr="00304C35">
        <w:rPr>
          <w:rFonts w:ascii="Times New Roman" w:eastAsia="宋体" w:hAnsi="Times New Roman"/>
          <w:sz w:val="24"/>
        </w:rPr>
        <w:t>Wenpi</w:t>
      </w:r>
      <w:proofErr w:type="spellEnd"/>
      <w:r w:rsidRPr="00304C35">
        <w:rPr>
          <w:rFonts w:ascii="Times New Roman" w:eastAsia="宋体" w:hAnsi="Times New Roman"/>
          <w:sz w:val="24"/>
        </w:rPr>
        <w:t xml:space="preserve"> Decoction (WPD), </w:t>
      </w:r>
      <w:proofErr w:type="spellStart"/>
      <w:r w:rsidRPr="00304C35">
        <w:rPr>
          <w:rFonts w:ascii="Times New Roman" w:eastAsia="宋体" w:hAnsi="Times New Roman"/>
          <w:sz w:val="24"/>
        </w:rPr>
        <w:t>Jinshui</w:t>
      </w:r>
      <w:proofErr w:type="spellEnd"/>
      <w:r w:rsidRPr="00304C35">
        <w:rPr>
          <w:rFonts w:ascii="Times New Roman" w:eastAsia="宋体" w:hAnsi="Times New Roman"/>
          <w:sz w:val="24"/>
        </w:rPr>
        <w:t xml:space="preserve"> </w:t>
      </w:r>
      <w:proofErr w:type="spellStart"/>
      <w:r w:rsidRPr="00304C35">
        <w:rPr>
          <w:rFonts w:ascii="Times New Roman" w:eastAsia="宋体" w:hAnsi="Times New Roman"/>
          <w:sz w:val="24"/>
        </w:rPr>
        <w:t>Liujun</w:t>
      </w:r>
      <w:proofErr w:type="spellEnd"/>
      <w:r w:rsidRPr="00304C35">
        <w:rPr>
          <w:rFonts w:ascii="Times New Roman" w:eastAsia="宋体" w:hAnsi="Times New Roman"/>
          <w:sz w:val="24"/>
        </w:rPr>
        <w:t xml:space="preserve"> Decoction (JSLJD), and </w:t>
      </w:r>
      <w:proofErr w:type="spellStart"/>
      <w:r w:rsidRPr="00304C35">
        <w:rPr>
          <w:rFonts w:ascii="Times New Roman" w:eastAsia="宋体" w:hAnsi="Times New Roman"/>
          <w:sz w:val="24"/>
        </w:rPr>
        <w:t>Taohong</w:t>
      </w:r>
      <w:proofErr w:type="spellEnd"/>
      <w:r w:rsidRPr="00304C35">
        <w:rPr>
          <w:rFonts w:ascii="Times New Roman" w:eastAsia="宋体" w:hAnsi="Times New Roman"/>
          <w:sz w:val="24"/>
        </w:rPr>
        <w:t xml:space="preserve"> </w:t>
      </w:r>
      <w:proofErr w:type="spellStart"/>
      <w:r w:rsidRPr="00304C35">
        <w:rPr>
          <w:rFonts w:ascii="Times New Roman" w:eastAsia="宋体" w:hAnsi="Times New Roman"/>
          <w:sz w:val="24"/>
        </w:rPr>
        <w:t>Siwu</w:t>
      </w:r>
      <w:proofErr w:type="spellEnd"/>
      <w:r w:rsidRPr="00304C35">
        <w:rPr>
          <w:rFonts w:ascii="Times New Roman" w:eastAsia="宋体" w:hAnsi="Times New Roman"/>
          <w:sz w:val="24"/>
        </w:rPr>
        <w:t xml:space="preserve"> Decoction (THSWD). Three homemade formulas were also collected by water decocting method: </w:t>
      </w:r>
      <w:proofErr w:type="spellStart"/>
      <w:r w:rsidRPr="00304C35">
        <w:rPr>
          <w:rFonts w:ascii="Times New Roman" w:eastAsia="宋体" w:hAnsi="Times New Roman"/>
          <w:sz w:val="24"/>
        </w:rPr>
        <w:t>Zhenwu</w:t>
      </w:r>
      <w:proofErr w:type="spellEnd"/>
      <w:r w:rsidRPr="00304C35">
        <w:rPr>
          <w:rFonts w:ascii="Times New Roman" w:eastAsia="宋体" w:hAnsi="Times New Roman"/>
          <w:sz w:val="24"/>
        </w:rPr>
        <w:t xml:space="preserve"> decoction, </w:t>
      </w:r>
      <w:proofErr w:type="spellStart"/>
      <w:r w:rsidRPr="00304C35">
        <w:rPr>
          <w:rFonts w:ascii="Times New Roman" w:eastAsia="宋体" w:hAnsi="Times New Roman"/>
          <w:sz w:val="24"/>
        </w:rPr>
        <w:t>Shaoyao</w:t>
      </w:r>
      <w:proofErr w:type="spellEnd"/>
      <w:r w:rsidRPr="00304C35">
        <w:rPr>
          <w:rFonts w:ascii="Times New Roman" w:eastAsia="宋体" w:hAnsi="Times New Roman"/>
          <w:sz w:val="24"/>
        </w:rPr>
        <w:t xml:space="preserve"> </w:t>
      </w:r>
      <w:proofErr w:type="spellStart"/>
      <w:r w:rsidRPr="00304C35">
        <w:rPr>
          <w:rFonts w:ascii="Times New Roman" w:eastAsia="宋体" w:hAnsi="Times New Roman"/>
          <w:sz w:val="24"/>
        </w:rPr>
        <w:t>Gancao</w:t>
      </w:r>
      <w:proofErr w:type="spellEnd"/>
      <w:r w:rsidRPr="00304C35">
        <w:rPr>
          <w:rFonts w:ascii="Times New Roman" w:eastAsia="宋体" w:hAnsi="Times New Roman"/>
          <w:sz w:val="24"/>
        </w:rPr>
        <w:t xml:space="preserve"> decoction, and </w:t>
      </w:r>
      <w:proofErr w:type="spellStart"/>
      <w:r w:rsidRPr="00304C35">
        <w:rPr>
          <w:rFonts w:ascii="Times New Roman" w:eastAsia="宋体" w:hAnsi="Times New Roman"/>
          <w:sz w:val="24"/>
        </w:rPr>
        <w:t>Lingguizhugan</w:t>
      </w:r>
      <w:proofErr w:type="spellEnd"/>
      <w:r w:rsidRPr="00304C35">
        <w:rPr>
          <w:rFonts w:ascii="Times New Roman" w:eastAsia="宋体" w:hAnsi="Times New Roman"/>
          <w:sz w:val="24"/>
        </w:rPr>
        <w:t xml:space="preserve"> decoction</w:t>
      </w:r>
      <w:r w:rsidR="00E924B9">
        <w:rPr>
          <w:rFonts w:ascii="Times New Roman" w:eastAsia="宋体" w:hAnsi="Times New Roman"/>
          <w:sz w:val="24"/>
        </w:rPr>
        <w:t>.</w:t>
      </w:r>
    </w:p>
    <w:p w:rsidR="00076404" w:rsidRDefault="00076404">
      <w:pPr>
        <w:rPr>
          <w:rFonts w:ascii="Times New Roman" w:eastAsia="宋体" w:hAnsi="Times New Roman"/>
          <w:sz w:val="24"/>
        </w:rPr>
      </w:pPr>
    </w:p>
    <w:p w:rsidR="00076404" w:rsidRPr="00FA4367" w:rsidRDefault="00FA4367" w:rsidP="00FA4367">
      <w:pPr>
        <w:pStyle w:val="2"/>
        <w:rPr>
          <w:rFonts w:ascii="Times New Roman" w:eastAsia="宋体" w:hAnsi="Times New Roman"/>
          <w:b/>
        </w:rPr>
      </w:pPr>
      <w:r w:rsidRPr="00FA4367">
        <w:rPr>
          <w:rFonts w:ascii="Times New Roman" w:eastAsia="宋体" w:hAnsi="Times New Roman"/>
          <w:b/>
        </w:rPr>
        <w:t>Reference</w:t>
      </w:r>
    </w:p>
    <w:p w:rsidR="00FA4367" w:rsidRPr="00FA4367" w:rsidRDefault="00076404" w:rsidP="00FA4367">
      <w:pPr>
        <w:pStyle w:val="EndNoteBibliography"/>
        <w:spacing w:line="360" w:lineRule="auto"/>
        <w:ind w:left="720" w:hanging="720"/>
        <w:rPr>
          <w:rFonts w:ascii="Times New Roman" w:hAnsi="Times New Roman"/>
          <w:sz w:val="24"/>
        </w:rPr>
      </w:pPr>
      <w:r w:rsidRPr="00FA4367">
        <w:rPr>
          <w:rFonts w:ascii="Times New Roman" w:eastAsia="宋体" w:hAnsi="Times New Roman"/>
          <w:sz w:val="24"/>
        </w:rPr>
        <w:fldChar w:fldCharType="begin"/>
      </w:r>
      <w:r w:rsidRPr="00FA4367">
        <w:rPr>
          <w:rFonts w:ascii="Times New Roman" w:eastAsia="宋体" w:hAnsi="Times New Roman"/>
          <w:sz w:val="24"/>
        </w:rPr>
        <w:instrText xml:space="preserve"> ADDIN EN.REFLIST </w:instrText>
      </w:r>
      <w:r w:rsidRPr="00FA4367">
        <w:rPr>
          <w:rFonts w:ascii="Times New Roman" w:eastAsia="宋体" w:hAnsi="Times New Roman"/>
          <w:sz w:val="24"/>
        </w:rPr>
        <w:fldChar w:fldCharType="separate"/>
      </w:r>
      <w:r w:rsidR="00FA4367" w:rsidRPr="00FA4367">
        <w:rPr>
          <w:rFonts w:ascii="Times New Roman" w:hAnsi="Times New Roman"/>
          <w:sz w:val="24"/>
        </w:rPr>
        <w:t>[1]</w:t>
      </w:r>
      <w:r w:rsidR="00FA4367" w:rsidRPr="00FA4367">
        <w:rPr>
          <w:rFonts w:ascii="Times New Roman" w:hAnsi="Times New Roman"/>
          <w:sz w:val="24"/>
        </w:rPr>
        <w:tab/>
        <w:t xml:space="preserve">L Wu, B Wang, M M Zhao, W Liu, P Zhang, Y H Shi, et al. Rapid Identification of Officinal Akebiae Caulis and Its Toxic Adulterant Aristolochiae Manshuriensis Caulis </w:t>
      </w:r>
      <w:r w:rsidR="00FA4367" w:rsidRPr="00FA4367">
        <w:rPr>
          <w:rFonts w:ascii="Times New Roman" w:hAnsi="Times New Roman"/>
          <w:i/>
          <w:sz w:val="24"/>
        </w:rPr>
        <w:t>Aristolochia manshuriensis</w:t>
      </w:r>
      <w:r w:rsidR="00FA4367" w:rsidRPr="00FA4367">
        <w:rPr>
          <w:rFonts w:ascii="Times New Roman" w:hAnsi="Times New Roman"/>
          <w:sz w:val="24"/>
        </w:rPr>
        <w:t xml:space="preserve"> by Loop -Mediated Isothermal Amplification [J]. Frontiers in Plant Science, 2016, 7.</w:t>
      </w:r>
    </w:p>
    <w:p w:rsidR="00FA4367" w:rsidRPr="00FA4367" w:rsidRDefault="00FA4367" w:rsidP="00FA4367">
      <w:pPr>
        <w:pStyle w:val="EndNoteBibliography"/>
        <w:spacing w:line="360" w:lineRule="auto"/>
        <w:ind w:left="720" w:hanging="720"/>
        <w:rPr>
          <w:rFonts w:ascii="Times New Roman" w:hAnsi="Times New Roman"/>
          <w:sz w:val="24"/>
        </w:rPr>
      </w:pPr>
      <w:r w:rsidRPr="00FA4367">
        <w:rPr>
          <w:rFonts w:ascii="Times New Roman" w:hAnsi="Times New Roman"/>
          <w:sz w:val="24"/>
        </w:rPr>
        <w:t>[2]</w:t>
      </w:r>
      <w:r w:rsidRPr="00FA4367">
        <w:rPr>
          <w:rFonts w:ascii="Times New Roman" w:hAnsi="Times New Roman"/>
          <w:sz w:val="24"/>
        </w:rPr>
        <w:tab/>
        <w:t>X Li, Y Xia, G H Li, Z L Zhan, R Y Yao, M H Li. Traditional uses, phytochemistry, pharmacology, and toxicology of Akebiae Caulis and its synonyms: A review [J]. Journal of Ethnopharmacology, 2021, 277.</w:t>
      </w:r>
    </w:p>
    <w:p w:rsidR="00FA4367" w:rsidRPr="00FA4367" w:rsidRDefault="00FA4367" w:rsidP="00FA4367">
      <w:pPr>
        <w:pStyle w:val="EndNoteBibliography"/>
        <w:spacing w:line="360" w:lineRule="auto"/>
        <w:ind w:left="720" w:hanging="720"/>
        <w:rPr>
          <w:rFonts w:ascii="Times New Roman" w:hAnsi="Times New Roman"/>
          <w:sz w:val="24"/>
        </w:rPr>
      </w:pPr>
      <w:r w:rsidRPr="00FA4367">
        <w:rPr>
          <w:rFonts w:ascii="Times New Roman" w:hAnsi="Times New Roman"/>
          <w:sz w:val="24"/>
        </w:rPr>
        <w:t>[3]</w:t>
      </w:r>
      <w:r w:rsidRPr="00FA4367">
        <w:rPr>
          <w:rFonts w:ascii="Times New Roman" w:hAnsi="Times New Roman"/>
          <w:sz w:val="24"/>
        </w:rPr>
        <w:tab/>
        <w:t xml:space="preserve">W Z Yang, X Qiao, K Li, J R Fan, T Bo, D A Guo, et al. Identification and differentiation of </w:t>
      </w:r>
      <w:r w:rsidRPr="00FA4367">
        <w:rPr>
          <w:rFonts w:ascii="Times New Roman" w:hAnsi="Times New Roman"/>
          <w:i/>
          <w:sz w:val="24"/>
        </w:rPr>
        <w:t>Panax ginseng</w:t>
      </w:r>
      <w:r w:rsidRPr="00FA4367">
        <w:rPr>
          <w:rFonts w:ascii="Times New Roman" w:hAnsi="Times New Roman"/>
          <w:sz w:val="24"/>
        </w:rPr>
        <w:t xml:space="preserve">, </w:t>
      </w:r>
      <w:r w:rsidRPr="00FA4367">
        <w:rPr>
          <w:rFonts w:ascii="Times New Roman" w:hAnsi="Times New Roman"/>
          <w:i/>
          <w:sz w:val="24"/>
        </w:rPr>
        <w:t>Panax quinquefolium</w:t>
      </w:r>
      <w:r w:rsidRPr="00FA4367">
        <w:rPr>
          <w:rFonts w:ascii="Times New Roman" w:hAnsi="Times New Roman"/>
          <w:sz w:val="24"/>
        </w:rPr>
        <w:t xml:space="preserve">, and </w:t>
      </w:r>
      <w:r w:rsidRPr="00FA4367">
        <w:rPr>
          <w:rFonts w:ascii="Times New Roman" w:hAnsi="Times New Roman"/>
          <w:i/>
          <w:sz w:val="24"/>
        </w:rPr>
        <w:t>Panax notoginseng</w:t>
      </w:r>
      <w:r w:rsidRPr="00FA4367">
        <w:rPr>
          <w:rFonts w:ascii="Times New Roman" w:hAnsi="Times New Roman"/>
          <w:sz w:val="24"/>
        </w:rPr>
        <w:t xml:space="preserve"> by monitoring multiple diagnostic chemical markers [J]. Acta Pharmaceutica Sinica B, 2016, 6(6): 568-75.</w:t>
      </w:r>
    </w:p>
    <w:p w:rsidR="00FA4367" w:rsidRPr="00FA4367" w:rsidRDefault="00FA4367" w:rsidP="00FA4367">
      <w:pPr>
        <w:pStyle w:val="EndNoteBibliography"/>
        <w:spacing w:line="360" w:lineRule="auto"/>
        <w:ind w:left="720" w:hanging="720"/>
        <w:rPr>
          <w:rFonts w:ascii="Times New Roman" w:hAnsi="Times New Roman"/>
          <w:sz w:val="24"/>
        </w:rPr>
      </w:pPr>
      <w:r w:rsidRPr="00FA4367">
        <w:rPr>
          <w:rFonts w:ascii="Times New Roman" w:hAnsi="Times New Roman"/>
          <w:sz w:val="24"/>
        </w:rPr>
        <w:t>[4]</w:t>
      </w:r>
      <w:r w:rsidRPr="00FA4367">
        <w:rPr>
          <w:rFonts w:ascii="Times New Roman" w:hAnsi="Times New Roman"/>
          <w:sz w:val="24"/>
        </w:rPr>
        <w:tab/>
        <w:t>W J Kress, C Garcia-Robledo, J V B Soares, D Jacobs, K Wilson, I C Lopez, et al. Citizen Science and Climate Change: Mapping the Range Expansions of Native and Exotic Plants with the Mobile App Leafsnap [J]. Bioscience, 2018, 68(5): 348-58.</w:t>
      </w:r>
    </w:p>
    <w:p w:rsidR="00FA4367" w:rsidRPr="00FA4367" w:rsidRDefault="00FA4367" w:rsidP="00FA4367">
      <w:pPr>
        <w:pStyle w:val="EndNoteBibliography"/>
        <w:spacing w:line="360" w:lineRule="auto"/>
        <w:ind w:left="720" w:hanging="720"/>
        <w:rPr>
          <w:rFonts w:ascii="Times New Roman" w:hAnsi="Times New Roman"/>
          <w:sz w:val="24"/>
        </w:rPr>
      </w:pPr>
      <w:r w:rsidRPr="00FA4367">
        <w:rPr>
          <w:rFonts w:ascii="Times New Roman" w:hAnsi="Times New Roman"/>
          <w:sz w:val="24"/>
        </w:rPr>
        <w:t>[5]</w:t>
      </w:r>
      <w:r w:rsidRPr="00FA4367">
        <w:rPr>
          <w:rFonts w:ascii="Times New Roman" w:hAnsi="Times New Roman"/>
          <w:sz w:val="24"/>
        </w:rPr>
        <w:tab/>
        <w:t>M van der Velde, H Goeau, P Bonnet, R d'Andrimont, M Yordanov, A Affouard, et al. Pl@ntNet Crops: merging citizen science observations and structured survey data to improve crop recognition for agri-food-environment applications [J]. Environmental Research Letters, 2023, 18(2).</w:t>
      </w:r>
    </w:p>
    <w:p w:rsidR="00FA4367" w:rsidRPr="00FA4367" w:rsidRDefault="00FA4367" w:rsidP="00FA4367">
      <w:pPr>
        <w:pStyle w:val="EndNoteBibliography"/>
        <w:spacing w:line="360" w:lineRule="auto"/>
        <w:ind w:left="720" w:hanging="720"/>
        <w:rPr>
          <w:rFonts w:ascii="Times New Roman" w:hAnsi="Times New Roman"/>
          <w:sz w:val="24"/>
        </w:rPr>
      </w:pPr>
      <w:r w:rsidRPr="00FA4367">
        <w:rPr>
          <w:rFonts w:ascii="Times New Roman" w:hAnsi="Times New Roman"/>
          <w:sz w:val="24"/>
        </w:rPr>
        <w:t>[6]</w:t>
      </w:r>
      <w:r w:rsidRPr="00FA4367">
        <w:rPr>
          <w:rFonts w:ascii="Times New Roman" w:hAnsi="Times New Roman"/>
          <w:sz w:val="24"/>
        </w:rPr>
        <w:tab/>
        <w:t>J P Han, X H Pang, B S Liao, H Yao, J Y Song, S L Chen. An authenticity survey of herbal medicines from markets in China using DNA barcoding [J]. Scientific Reports, 2016, 6.</w:t>
      </w:r>
    </w:p>
    <w:p w:rsidR="00FA4367" w:rsidRPr="00FA4367" w:rsidRDefault="00FA4367" w:rsidP="00FA4367">
      <w:pPr>
        <w:pStyle w:val="EndNoteBibliography"/>
        <w:spacing w:line="360" w:lineRule="auto"/>
        <w:ind w:left="720" w:hanging="720"/>
        <w:rPr>
          <w:rFonts w:ascii="Times New Roman" w:hAnsi="Times New Roman"/>
          <w:sz w:val="24"/>
        </w:rPr>
      </w:pPr>
      <w:r w:rsidRPr="00FA4367">
        <w:rPr>
          <w:rFonts w:ascii="Times New Roman" w:hAnsi="Times New Roman"/>
          <w:sz w:val="24"/>
        </w:rPr>
        <w:t>[7]</w:t>
      </w:r>
      <w:r w:rsidRPr="00FA4367">
        <w:rPr>
          <w:rFonts w:ascii="Times New Roman" w:hAnsi="Times New Roman"/>
          <w:sz w:val="24"/>
        </w:rPr>
        <w:tab/>
        <w:t>S Beyramysoltan, M I Chambers, A M Osborne, M I Ventura, R A Musah. Introducing "DoPP": A Graphical User-Friendly Application for the Rapid Species Identification of Psychoactive Plant Materials and Quantification of Psychoactive Small Molecules Using DART-MS Data [J]. Analytical Chemistry, 2022, 94(48): 16570-8.</w:t>
      </w:r>
    </w:p>
    <w:p w:rsidR="00FA4367" w:rsidRPr="00FA4367" w:rsidRDefault="00FA4367" w:rsidP="00FA4367">
      <w:pPr>
        <w:pStyle w:val="EndNoteBibliography"/>
        <w:spacing w:line="360" w:lineRule="auto"/>
        <w:ind w:left="720" w:hanging="720"/>
        <w:rPr>
          <w:rFonts w:ascii="Times New Roman" w:hAnsi="Times New Roman"/>
          <w:sz w:val="24"/>
        </w:rPr>
      </w:pPr>
      <w:r w:rsidRPr="00FA4367">
        <w:rPr>
          <w:rFonts w:ascii="Times New Roman" w:hAnsi="Times New Roman"/>
          <w:sz w:val="24"/>
        </w:rPr>
        <w:t>[8]</w:t>
      </w:r>
      <w:r w:rsidRPr="00FA4367">
        <w:rPr>
          <w:rFonts w:ascii="Times New Roman" w:hAnsi="Times New Roman"/>
          <w:sz w:val="24"/>
        </w:rPr>
        <w:tab/>
        <w:t>X Y Xu, M T Jiang, X H Li, Y Wang, M Y Liu, H D Wang, et al. Three-dimensional characteristic chromatogram by online comprehensive two-dimensional liquid chromatography: Application to the identification and differentiation of ginseng from herbal medicines to various Chinese patent medicines [J]. Journal of Chromatography A, 2023, 1700.</w:t>
      </w:r>
    </w:p>
    <w:p w:rsidR="00FA4367" w:rsidRPr="00FA4367" w:rsidRDefault="00FA4367" w:rsidP="00FA4367">
      <w:pPr>
        <w:pStyle w:val="EndNoteBibliography"/>
        <w:spacing w:line="360" w:lineRule="auto"/>
        <w:ind w:left="720" w:hanging="720"/>
        <w:rPr>
          <w:rFonts w:ascii="Times New Roman" w:hAnsi="Times New Roman"/>
          <w:sz w:val="24"/>
        </w:rPr>
      </w:pPr>
      <w:r w:rsidRPr="00FA4367">
        <w:rPr>
          <w:rFonts w:ascii="Times New Roman" w:hAnsi="Times New Roman"/>
          <w:sz w:val="24"/>
        </w:rPr>
        <w:t>[9]</w:t>
      </w:r>
      <w:r w:rsidRPr="00FA4367">
        <w:rPr>
          <w:rFonts w:ascii="Times New Roman" w:hAnsi="Times New Roman"/>
          <w:sz w:val="24"/>
        </w:rPr>
        <w:tab/>
        <w:t>Q Q Song, J Li, Y Cao, W J Liu, H X Huo, J B Wan, et al. Binary code, a flexible tool for diagnostic metabolite sequencing of medicinal plants [J]. Analytica Chimica Acta, 2019, 1088: 89-98.</w:t>
      </w:r>
    </w:p>
    <w:p w:rsidR="00FA4367" w:rsidRPr="00FA4367" w:rsidRDefault="00FA4367" w:rsidP="00FA4367">
      <w:pPr>
        <w:pStyle w:val="EndNoteBibliography"/>
        <w:spacing w:line="360" w:lineRule="auto"/>
        <w:ind w:left="720" w:hanging="720"/>
        <w:rPr>
          <w:rFonts w:ascii="Times New Roman" w:hAnsi="Times New Roman"/>
          <w:sz w:val="24"/>
        </w:rPr>
      </w:pPr>
      <w:r w:rsidRPr="00FA4367">
        <w:rPr>
          <w:rFonts w:ascii="Times New Roman" w:hAnsi="Times New Roman"/>
          <w:sz w:val="24"/>
        </w:rPr>
        <w:t>[10]</w:t>
      </w:r>
      <w:r w:rsidRPr="00FA4367">
        <w:rPr>
          <w:rFonts w:ascii="Times New Roman" w:hAnsi="Times New Roman"/>
          <w:sz w:val="24"/>
        </w:rPr>
        <w:tab/>
        <w:t>J M Liao, M Gao, Y L Ding, Q R Bi, D D Huang, X X Luo, et al. Characterization of the natural peptidome of four leeches by integrated proteogenomics and pseudotargeted peptidomics [J]. Analytical &amp; Bioanalytical Chemistry, 2023, 415(14): 2795-807.</w:t>
      </w:r>
    </w:p>
    <w:p w:rsidR="00FA4367" w:rsidRPr="00FA4367" w:rsidRDefault="00FA4367" w:rsidP="00FA4367">
      <w:pPr>
        <w:pStyle w:val="EndNoteBibliography"/>
        <w:spacing w:line="360" w:lineRule="auto"/>
        <w:ind w:left="720" w:hanging="720"/>
        <w:rPr>
          <w:rFonts w:ascii="Times New Roman" w:hAnsi="Times New Roman"/>
          <w:sz w:val="24"/>
        </w:rPr>
      </w:pPr>
      <w:r w:rsidRPr="00FA4367">
        <w:rPr>
          <w:rFonts w:ascii="Times New Roman" w:hAnsi="Times New Roman"/>
          <w:sz w:val="24"/>
        </w:rPr>
        <w:t>[11]</w:t>
      </w:r>
      <w:r w:rsidRPr="00FA4367">
        <w:rPr>
          <w:rFonts w:ascii="Times New Roman" w:hAnsi="Times New Roman"/>
          <w:sz w:val="24"/>
        </w:rPr>
        <w:tab/>
        <w:t>P L Yang, Q R Bi, Y Li, J M Liao, Y L Ding, D D Huang, et al. Identification of Five Gelatins Based on Marker Peptides from Type I Collagen Mass Spectrum in Multiple Reaction Monitoring Mode [J]. Journal of Agricultural &amp; Food Chemistry, 2023, 71(14): 5851-60.</w:t>
      </w:r>
    </w:p>
    <w:p w:rsidR="00FA4367" w:rsidRPr="00FA4367" w:rsidRDefault="00FA4367" w:rsidP="00FA4367">
      <w:pPr>
        <w:pStyle w:val="EndNoteBibliography"/>
        <w:spacing w:line="360" w:lineRule="auto"/>
        <w:ind w:left="720" w:hanging="720"/>
        <w:rPr>
          <w:rFonts w:ascii="Times New Roman" w:hAnsi="Times New Roman"/>
          <w:sz w:val="24"/>
        </w:rPr>
      </w:pPr>
      <w:r w:rsidRPr="00FA4367">
        <w:rPr>
          <w:rFonts w:ascii="Times New Roman" w:hAnsi="Times New Roman"/>
          <w:sz w:val="24"/>
        </w:rPr>
        <w:t>[12]</w:t>
      </w:r>
      <w:r w:rsidRPr="00FA4367">
        <w:rPr>
          <w:rFonts w:ascii="Times New Roman" w:hAnsi="Times New Roman"/>
          <w:sz w:val="24"/>
        </w:rPr>
        <w:tab/>
        <w:t>X Liu, J Q Zhang, Y Li, C L Yao, Y L An, W L Wei, et al. In-depth profiling, nontargeted metabolomic and selective ion monitoring of eight chemical markers for simultaneous identification of different part of</w:t>
      </w:r>
      <w:r w:rsidRPr="00FA4367">
        <w:rPr>
          <w:rFonts w:ascii="Times New Roman" w:hAnsi="Times New Roman"/>
          <w:i/>
          <w:sz w:val="24"/>
        </w:rPr>
        <w:t xml:space="preserve"> Eucommia ulmoides</w:t>
      </w:r>
      <w:r w:rsidRPr="00FA4367">
        <w:rPr>
          <w:rFonts w:ascii="Times New Roman" w:hAnsi="Times New Roman"/>
          <w:sz w:val="24"/>
        </w:rPr>
        <w:t xml:space="preserve"> in 12 commercial products by UPLC/QDa [J]. Food Chemistry, 2022, 393.</w:t>
      </w:r>
    </w:p>
    <w:p w:rsidR="00304C35" w:rsidRPr="00304C35" w:rsidRDefault="00076404" w:rsidP="00FA4367">
      <w:pPr>
        <w:spacing w:line="360" w:lineRule="auto"/>
        <w:rPr>
          <w:rFonts w:ascii="Times New Roman" w:eastAsia="宋体" w:hAnsi="Times New Roman"/>
          <w:sz w:val="24"/>
        </w:rPr>
      </w:pPr>
      <w:r w:rsidRPr="00FA4367">
        <w:rPr>
          <w:rFonts w:ascii="Times New Roman" w:eastAsia="宋体" w:hAnsi="Times New Roman"/>
          <w:sz w:val="24"/>
        </w:rPr>
        <w:fldChar w:fldCharType="end"/>
      </w:r>
    </w:p>
    <w:sectPr w:rsidR="00304C35" w:rsidRPr="00304C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2exwprazrp5eerdz4xrfp59sd5tedrwf9f&quot;&gt;20221109-我的EndNote库&lt;record-ids&gt;&lt;item&gt;667&lt;/item&gt;&lt;item&gt;668&lt;/item&gt;&lt;item&gt;670&lt;/item&gt;&lt;item&gt;672&lt;/item&gt;&lt;item&gt;674&lt;/item&gt;&lt;item&gt;676&lt;/item&gt;&lt;item&gt;678&lt;/item&gt;&lt;item&gt;680&lt;/item&gt;&lt;item&gt;682&lt;/item&gt;&lt;item&gt;683&lt;/item&gt;&lt;item&gt;685&lt;/item&gt;&lt;item&gt;687&lt;/item&gt;&lt;/record-ids&gt;&lt;/item&gt;&lt;/Libraries&gt;"/>
  </w:docVars>
  <w:rsids>
    <w:rsidRoot w:val="00E27702"/>
    <w:rsid w:val="00007B0E"/>
    <w:rsid w:val="00010102"/>
    <w:rsid w:val="00023E9B"/>
    <w:rsid w:val="00060C0D"/>
    <w:rsid w:val="00076404"/>
    <w:rsid w:val="000A68B8"/>
    <w:rsid w:val="00141888"/>
    <w:rsid w:val="001B11B7"/>
    <w:rsid w:val="002A5D04"/>
    <w:rsid w:val="002D0703"/>
    <w:rsid w:val="00304C35"/>
    <w:rsid w:val="00372F1E"/>
    <w:rsid w:val="004B1322"/>
    <w:rsid w:val="005168AC"/>
    <w:rsid w:val="005C2132"/>
    <w:rsid w:val="005F236B"/>
    <w:rsid w:val="005F5937"/>
    <w:rsid w:val="006B6889"/>
    <w:rsid w:val="006E5189"/>
    <w:rsid w:val="0073274C"/>
    <w:rsid w:val="007726E8"/>
    <w:rsid w:val="008555CB"/>
    <w:rsid w:val="008577EB"/>
    <w:rsid w:val="00890155"/>
    <w:rsid w:val="00893C92"/>
    <w:rsid w:val="00933BF0"/>
    <w:rsid w:val="009502C3"/>
    <w:rsid w:val="009B5CCC"/>
    <w:rsid w:val="00A22D48"/>
    <w:rsid w:val="00A270FC"/>
    <w:rsid w:val="00AA0D9C"/>
    <w:rsid w:val="00AF14B3"/>
    <w:rsid w:val="00B87FEE"/>
    <w:rsid w:val="00BC1A8A"/>
    <w:rsid w:val="00BF21FA"/>
    <w:rsid w:val="00BF4C2A"/>
    <w:rsid w:val="00C62C03"/>
    <w:rsid w:val="00C64C4A"/>
    <w:rsid w:val="00D21FBE"/>
    <w:rsid w:val="00D54184"/>
    <w:rsid w:val="00E27702"/>
    <w:rsid w:val="00E924B9"/>
    <w:rsid w:val="00F128F9"/>
    <w:rsid w:val="00F95E23"/>
    <w:rsid w:val="00FA4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B680E"/>
  <w15:chartTrackingRefBased/>
  <w15:docId w15:val="{D21651E7-34A1-4833-90F2-91A69AA9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标题样式一"/>
    <w:next w:val="a"/>
    <w:link w:val="10"/>
    <w:uiPriority w:val="9"/>
    <w:qFormat/>
    <w:rsid w:val="00AF14B3"/>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023E9B"/>
    <w:pPr>
      <w:keepNext/>
      <w:keepLines/>
      <w:spacing w:before="120" w:after="120"/>
      <w:outlineLvl w:val="1"/>
    </w:pPr>
    <w:rPr>
      <w:rFonts w:eastAsia="Times New Roman"/>
      <w:bCs/>
      <w:kern w:val="0"/>
      <w:sz w:val="24"/>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AF14B3"/>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023E9B"/>
    <w:rPr>
      <w:rFonts w:eastAsia="Times New Roman"/>
      <w:bCs/>
      <w:kern w:val="0"/>
      <w:sz w:val="24"/>
      <w:szCs w:val="26"/>
      <w:lang w:eastAsia="ja-JP"/>
    </w:rPr>
  </w:style>
  <w:style w:type="character" w:styleId="a3">
    <w:name w:val="Hyperlink"/>
    <w:basedOn w:val="a0"/>
    <w:uiPriority w:val="99"/>
    <w:unhideWhenUsed/>
    <w:rsid w:val="00933BF0"/>
    <w:rPr>
      <w:color w:val="7030A0"/>
      <w:u w:val="single"/>
    </w:rPr>
  </w:style>
  <w:style w:type="paragraph" w:styleId="TOC">
    <w:name w:val="TOC Heading"/>
    <w:basedOn w:val="1"/>
    <w:next w:val="a"/>
    <w:uiPriority w:val="39"/>
    <w:unhideWhenUsed/>
    <w:qFormat/>
    <w:rsid w:val="00023E9B"/>
    <w:pPr>
      <w:pBdr>
        <w:bottom w:val="none" w:sz="0" w:space="0" w:color="auto"/>
      </w:pBdr>
      <w:spacing w:before="240" w:after="0" w:line="259" w:lineRule="auto"/>
      <w:outlineLvl w:val="9"/>
    </w:pPr>
    <w:rPr>
      <w:rFonts w:eastAsiaTheme="majorEastAsia"/>
      <w:color w:val="365F91" w:themeColor="accent1" w:themeShade="BF"/>
      <w:sz w:val="32"/>
      <w:szCs w:val="32"/>
      <w:lang w:eastAsia="zh-CN"/>
    </w:rPr>
  </w:style>
  <w:style w:type="paragraph" w:styleId="21">
    <w:name w:val="toc 2"/>
    <w:basedOn w:val="a"/>
    <w:next w:val="a"/>
    <w:autoRedefine/>
    <w:uiPriority w:val="39"/>
    <w:unhideWhenUsed/>
    <w:rsid w:val="00023E9B"/>
    <w:pPr>
      <w:ind w:leftChars="200" w:left="420"/>
    </w:pPr>
  </w:style>
  <w:style w:type="paragraph" w:customStyle="1" w:styleId="EndNoteBibliographyTitle">
    <w:name w:val="EndNote Bibliography Title"/>
    <w:basedOn w:val="a"/>
    <w:link w:val="EndNoteBibliographyTitle0"/>
    <w:rsid w:val="00076404"/>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076404"/>
    <w:rPr>
      <w:rFonts w:ascii="Calibri" w:hAnsi="Calibri" w:cs="Calibri"/>
      <w:noProof/>
      <w:sz w:val="20"/>
    </w:rPr>
  </w:style>
  <w:style w:type="paragraph" w:customStyle="1" w:styleId="EndNoteBibliography">
    <w:name w:val="EndNote Bibliography"/>
    <w:basedOn w:val="a"/>
    <w:link w:val="EndNoteBibliography0"/>
    <w:rsid w:val="00076404"/>
    <w:rPr>
      <w:rFonts w:ascii="Calibri" w:hAnsi="Calibri" w:cs="Calibri"/>
      <w:noProof/>
      <w:sz w:val="20"/>
    </w:rPr>
  </w:style>
  <w:style w:type="character" w:customStyle="1" w:styleId="EndNoteBibliography0">
    <w:name w:val="EndNote Bibliography 字符"/>
    <w:basedOn w:val="a0"/>
    <w:link w:val="EndNoteBibliography"/>
    <w:rsid w:val="00076404"/>
    <w:rPr>
      <w:rFonts w:ascii="Calibri" w:hAnsi="Calibri" w:cs="Calibri"/>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6810">
      <w:bodyDiv w:val="1"/>
      <w:marLeft w:val="0"/>
      <w:marRight w:val="0"/>
      <w:marTop w:val="0"/>
      <w:marBottom w:val="0"/>
      <w:divBdr>
        <w:top w:val="none" w:sz="0" w:space="0" w:color="auto"/>
        <w:left w:val="none" w:sz="0" w:space="0" w:color="auto"/>
        <w:bottom w:val="none" w:sz="0" w:space="0" w:color="auto"/>
        <w:right w:val="none" w:sz="0" w:space="0" w:color="auto"/>
      </w:divBdr>
    </w:div>
    <w:div w:id="11556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7F007-7641-4CDE-A6D1-9CC4250DC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10</Pages>
  <Words>4301</Words>
  <Characters>24519</Characters>
  <Application>Microsoft Office Word</Application>
  <DocSecurity>0</DocSecurity>
  <Lines>204</Lines>
  <Paragraphs>57</Paragraphs>
  <ScaleCrop>false</ScaleCrop>
  <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lixiaolan</dc:creator>
  <cp:keywords/>
  <dc:description/>
  <cp:lastModifiedBy>pc</cp:lastModifiedBy>
  <cp:revision>5</cp:revision>
  <dcterms:created xsi:type="dcterms:W3CDTF">2024-01-05T06:59:00Z</dcterms:created>
  <dcterms:modified xsi:type="dcterms:W3CDTF">2024-01-05T12:57:00Z</dcterms:modified>
</cp:coreProperties>
</file>