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1168A" w:rsidR="0001168A" w:rsidP="01A5C964" w:rsidRDefault="0001168A" w14:paraId="623F8C3B" w14:textId="77777777">
      <w:pPr>
        <w:rPr>
          <w:rFonts w:ascii="Times New Roman" w:hAnsi="Times New Roman" w:eastAsia="Times New Roman" w:cs="Times New Roman"/>
          <w:sz w:val="48"/>
          <w:szCs w:val="48"/>
        </w:rPr>
      </w:pPr>
      <w:r w:rsidRPr="01A5C964" w:rsidR="0001168A">
        <w:rPr>
          <w:rFonts w:ascii="Times New Roman" w:hAnsi="Times New Roman" w:eastAsia="Times New Roman" w:cs="Times New Roman"/>
          <w:sz w:val="48"/>
          <w:szCs w:val="48"/>
        </w:rPr>
        <w:t>CIVE202- Civil Engineering Analysis II – Project 5 Written Technical Report </w:t>
      </w:r>
    </w:p>
    <w:p w:rsidRPr="0001168A" w:rsidR="0001168A" w:rsidP="01A5C964" w:rsidRDefault="0001168A" w14:paraId="3AF39511" w14:textId="77777777">
      <w:pPr>
        <w:rPr>
          <w:rFonts w:ascii="Times New Roman" w:hAnsi="Times New Roman" w:eastAsia="Times New Roman" w:cs="Times New Roman"/>
        </w:rPr>
      </w:pPr>
      <w:r w:rsidRPr="01A5C964" w:rsidR="0001168A">
        <w:rPr>
          <w:rFonts w:ascii="Times New Roman" w:hAnsi="Times New Roman" w:eastAsia="Times New Roman" w:cs="Times New Roman"/>
        </w:rPr>
        <w:t>Spring 2026 </w:t>
      </w:r>
    </w:p>
    <w:p w:rsidRPr="0001168A" w:rsidR="0001168A" w:rsidP="01A5C964" w:rsidRDefault="0001168A" w14:paraId="2DAA7AA7" w14:textId="77777777">
      <w:pPr>
        <w:rPr>
          <w:rFonts w:ascii="Times New Roman" w:hAnsi="Times New Roman" w:eastAsia="Times New Roman" w:cs="Times New Roman"/>
        </w:rPr>
      </w:pPr>
      <w:r w:rsidRPr="01A5C964" w:rsidR="0001168A">
        <w:rPr>
          <w:rFonts w:ascii="Times New Roman" w:hAnsi="Times New Roman" w:eastAsia="Times New Roman" w:cs="Times New Roman"/>
        </w:rPr>
        <w:t>Jacob Oetken, Michael McCarthy, Tyler Thiede, Bryce Ripley </w:t>
      </w:r>
    </w:p>
    <w:p w:rsidRPr="0001168A" w:rsidR="0001168A" w:rsidP="01A5C964" w:rsidRDefault="0001168A" w14:paraId="00302B78" w14:textId="77777777">
      <w:pPr>
        <w:rPr>
          <w:rFonts w:ascii="Times New Roman" w:hAnsi="Times New Roman" w:eastAsia="Times New Roman" w:cs="Times New Roman"/>
        </w:rPr>
      </w:pPr>
      <w:r w:rsidRPr="01A5C964" w:rsidR="0001168A">
        <w:rPr>
          <w:rFonts w:ascii="Times New Roman" w:hAnsi="Times New Roman" w:eastAsia="Times New Roman" w:cs="Times New Roman"/>
        </w:rPr>
        <w:t>May 8, 2026 </w:t>
      </w:r>
    </w:p>
    <w:p w:rsidR="0001168A" w:rsidRDefault="0001168A" w14:paraId="1172BAA8" w14:textId="77777777"/>
    <w:p w:rsidR="0001168A" w:rsidRDefault="0001168A" w14:paraId="5998B300" w14:textId="77777777"/>
    <w:p w:rsidR="0001168A" w:rsidRDefault="0001168A" w14:paraId="7A2A7D7D" w14:textId="77777777"/>
    <w:p w:rsidR="0001168A" w:rsidRDefault="0001168A" w14:paraId="36D35B10" w14:textId="77777777"/>
    <w:p w:rsidR="0001168A" w:rsidRDefault="0001168A" w14:paraId="2DA9D429" w14:textId="77777777"/>
    <w:p w:rsidR="0001168A" w:rsidRDefault="0001168A" w14:paraId="299923BD" w14:textId="77777777"/>
    <w:p w:rsidR="0001168A" w:rsidRDefault="0001168A" w14:paraId="6954A6D1" w14:textId="77777777"/>
    <w:p w:rsidR="0001168A" w:rsidRDefault="0001168A" w14:paraId="1A4AA470" w14:textId="77777777"/>
    <w:p w:rsidR="0001168A" w:rsidRDefault="0001168A" w14:paraId="74834306" w14:textId="77777777"/>
    <w:p w:rsidR="0001168A" w:rsidRDefault="0001168A" w14:paraId="60E0DE31" w14:textId="77777777"/>
    <w:p w:rsidR="0001168A" w:rsidRDefault="0001168A" w14:paraId="279FDB77" w14:textId="77777777"/>
    <w:p w:rsidR="0001168A" w:rsidRDefault="0001168A" w14:paraId="0975294F" w14:textId="77777777"/>
    <w:p w:rsidR="0001168A" w:rsidRDefault="0001168A" w14:paraId="1C17B360" w14:textId="77777777"/>
    <w:p w:rsidR="0001168A" w:rsidRDefault="0001168A" w14:paraId="13EC57E3" w14:textId="77777777"/>
    <w:p w:rsidR="0001168A" w:rsidRDefault="0001168A" w14:paraId="7685DD8B" w14:textId="77777777"/>
    <w:p w:rsidR="0001168A" w:rsidRDefault="0001168A" w14:paraId="422D2DC6" w14:textId="77777777"/>
    <w:p w:rsidR="0001168A" w:rsidRDefault="0001168A" w14:paraId="2D0611FD" w14:textId="77777777"/>
    <w:p w:rsidR="0001168A" w:rsidRDefault="0001168A" w14:paraId="06CEBF18" w14:textId="77777777"/>
    <w:p w:rsidR="0001168A" w:rsidRDefault="0001168A" w14:paraId="0BF6FD28" w14:textId="77777777"/>
    <w:p w:rsidR="0001168A" w:rsidRDefault="0001168A" w14:paraId="36F998E9" w14:textId="77777777"/>
    <w:sdt>
      <w:sdtPr>
        <w:id w:val="-851645966"/>
        <w:docPartObj>
          <w:docPartGallery w:val="Table of Contents"/>
          <w:docPartUnique/>
        </w:docPartObj>
        <w:rPr>
          <w:rFonts w:ascii="Aptos" w:hAnsi="Aptos" w:eastAsia="Aptos" w:cs="Arial" w:asciiTheme="minorAscii" w:hAnsiTheme="minorAscii" w:eastAsiaTheme="minorAscii" w:cstheme="minorBidi"/>
          <w:color w:val="auto"/>
          <w:kern w:val="2"/>
          <w:sz w:val="24"/>
          <w:szCs w:val="24"/>
          <w14:ligatures w14:val="standardContextual"/>
        </w:rPr>
      </w:sdtPr>
      <w:sdtEndPr>
        <w:rPr>
          <w:rFonts w:ascii="Aptos" w:hAnsi="Aptos" w:eastAsia="Aptos" w:cs="Arial" w:asciiTheme="minorAscii" w:hAnsiTheme="minorAscii" w:eastAsiaTheme="minorAscii" w:cstheme="minorBidi"/>
          <w:b w:val="1"/>
          <w:bCs w:val="1"/>
          <w:noProof/>
          <w:color w:val="auto"/>
          <w:sz w:val="24"/>
          <w:szCs w:val="24"/>
        </w:rPr>
      </w:sdtEndPr>
      <w:sdtContent>
        <w:p w:rsidR="0001168A" w:rsidRDefault="0001168A" w14:paraId="17B66BC9" w14:textId="72C0B9A4">
          <w:pPr>
            <w:pStyle w:val="TOCHeading"/>
          </w:pPr>
          <w:r>
            <w:t>Table of Contents</w:t>
          </w:r>
        </w:p>
        <w:p w:rsidR="0001168A" w:rsidRDefault="0001168A" w14:paraId="4C8BCB9C" w14:textId="39F05CF5">
          <w:pPr>
            <w:pStyle w:val="TOC1"/>
            <w:tabs>
              <w:tab w:val="right" w:leader="dot" w:pos="9350"/>
            </w:tabs>
            <w:rPr>
              <w:noProof/>
            </w:rPr>
          </w:pPr>
          <w:r>
            <w:fldChar w:fldCharType="begin"/>
          </w:r>
          <w:r>
            <w:instrText xml:space="preserve"> TOC \o "1-3" \h \z \u </w:instrText>
          </w:r>
          <w:r>
            <w:fldChar w:fldCharType="separate"/>
          </w:r>
          <w:hyperlink w:history="1" w:anchor="_Toc229092249">
            <w:r w:rsidRPr="00B953BF">
              <w:rPr>
                <w:rStyle w:val="Hyperlink"/>
                <w:noProof/>
              </w:rPr>
              <w:t>Technical Executive Summary</w:t>
            </w:r>
            <w:r>
              <w:rPr>
                <w:noProof/>
                <w:webHidden/>
              </w:rPr>
              <w:tab/>
            </w:r>
            <w:r>
              <w:rPr>
                <w:noProof/>
                <w:webHidden/>
              </w:rPr>
              <w:fldChar w:fldCharType="begin"/>
            </w:r>
            <w:r>
              <w:rPr>
                <w:noProof/>
                <w:webHidden/>
              </w:rPr>
              <w:instrText xml:space="preserve"> PAGEREF _Toc229092249 \h </w:instrText>
            </w:r>
            <w:r>
              <w:rPr>
                <w:noProof/>
                <w:webHidden/>
              </w:rPr>
            </w:r>
            <w:r>
              <w:rPr>
                <w:noProof/>
                <w:webHidden/>
              </w:rPr>
              <w:fldChar w:fldCharType="separate"/>
            </w:r>
            <w:r>
              <w:rPr>
                <w:noProof/>
                <w:webHidden/>
              </w:rPr>
              <w:t>2</w:t>
            </w:r>
            <w:r>
              <w:rPr>
                <w:noProof/>
                <w:webHidden/>
              </w:rPr>
              <w:fldChar w:fldCharType="end"/>
            </w:r>
          </w:hyperlink>
        </w:p>
        <w:p w:rsidR="0001168A" w:rsidRDefault="0001168A" w14:paraId="2A0EF88A" w14:textId="6C3007C7">
          <w:pPr>
            <w:pStyle w:val="TOC1"/>
            <w:tabs>
              <w:tab w:val="right" w:leader="dot" w:pos="9350"/>
            </w:tabs>
            <w:rPr>
              <w:noProof/>
            </w:rPr>
          </w:pPr>
          <w:hyperlink w:history="1" w:anchor="_Toc229092250">
            <w:r w:rsidRPr="00B953BF">
              <w:rPr>
                <w:rStyle w:val="Hyperlink"/>
                <w:noProof/>
              </w:rPr>
              <w:t>Non-Technical Executive Summary</w:t>
            </w:r>
            <w:r>
              <w:rPr>
                <w:noProof/>
                <w:webHidden/>
              </w:rPr>
              <w:tab/>
            </w:r>
            <w:r>
              <w:rPr>
                <w:noProof/>
                <w:webHidden/>
              </w:rPr>
              <w:fldChar w:fldCharType="begin"/>
            </w:r>
            <w:r>
              <w:rPr>
                <w:noProof/>
                <w:webHidden/>
              </w:rPr>
              <w:instrText xml:space="preserve"> PAGEREF _Toc229092250 \h </w:instrText>
            </w:r>
            <w:r>
              <w:rPr>
                <w:noProof/>
                <w:webHidden/>
              </w:rPr>
            </w:r>
            <w:r>
              <w:rPr>
                <w:noProof/>
                <w:webHidden/>
              </w:rPr>
              <w:fldChar w:fldCharType="separate"/>
            </w:r>
            <w:r>
              <w:rPr>
                <w:noProof/>
                <w:webHidden/>
              </w:rPr>
              <w:t>2</w:t>
            </w:r>
            <w:r>
              <w:rPr>
                <w:noProof/>
                <w:webHidden/>
              </w:rPr>
              <w:fldChar w:fldCharType="end"/>
            </w:r>
          </w:hyperlink>
        </w:p>
        <w:p w:rsidR="0001168A" w:rsidRDefault="0001168A" w14:paraId="4C51C414" w14:textId="09A75050">
          <w:r>
            <w:rPr>
              <w:b/>
              <w:bCs/>
              <w:noProof/>
            </w:rPr>
            <w:fldChar w:fldCharType="end"/>
          </w:r>
        </w:p>
      </w:sdtContent>
    </w:sdt>
    <w:p w:rsidR="0001168A" w:rsidRDefault="0001168A" w14:paraId="6729F097" w14:textId="77777777"/>
    <w:p w:rsidR="0001168A" w:rsidRDefault="0001168A" w14:paraId="1E287359" w14:textId="77777777"/>
    <w:p w:rsidR="0001168A" w:rsidRDefault="0001168A" w14:paraId="2B216A08" w14:textId="77777777"/>
    <w:p w:rsidR="0001168A" w:rsidRDefault="0001168A" w14:paraId="23BAE4DD" w14:textId="77777777"/>
    <w:p w:rsidR="0001168A" w:rsidRDefault="0001168A" w14:paraId="6CD490C6" w14:textId="77777777"/>
    <w:p w:rsidR="0001168A" w:rsidRDefault="0001168A" w14:paraId="20B9D13E" w14:textId="77777777"/>
    <w:p w:rsidR="0001168A" w:rsidRDefault="0001168A" w14:paraId="06044FC5" w14:textId="77777777"/>
    <w:p w:rsidR="0001168A" w:rsidRDefault="0001168A" w14:paraId="17EC0406" w14:textId="77777777"/>
    <w:p w:rsidR="0001168A" w:rsidRDefault="0001168A" w14:paraId="77043838" w14:textId="77777777"/>
    <w:p w:rsidR="0001168A" w:rsidRDefault="0001168A" w14:paraId="730E7F24" w14:textId="77777777"/>
    <w:p w:rsidR="0001168A" w:rsidRDefault="0001168A" w14:paraId="77F737BE" w14:textId="77777777"/>
    <w:p w:rsidR="0001168A" w:rsidRDefault="0001168A" w14:paraId="5F3C01F5" w14:textId="77777777"/>
    <w:p w:rsidR="0001168A" w:rsidRDefault="0001168A" w14:paraId="297C683D" w14:textId="77777777"/>
    <w:p w:rsidR="0001168A" w:rsidRDefault="0001168A" w14:paraId="34CFD23D" w14:textId="77777777"/>
    <w:p w:rsidR="0001168A" w:rsidRDefault="0001168A" w14:paraId="48E59A51" w14:textId="77777777"/>
    <w:p w:rsidR="0001168A" w:rsidRDefault="0001168A" w14:paraId="50B61296" w14:textId="77777777"/>
    <w:p w:rsidR="0001168A" w:rsidRDefault="0001168A" w14:paraId="6E2C4E78" w14:textId="77777777"/>
    <w:p w:rsidR="0001168A" w:rsidRDefault="0001168A" w14:paraId="0C825952" w14:textId="77777777"/>
    <w:p w:rsidR="0001168A" w:rsidRDefault="0001168A" w14:paraId="1D920EB5" w14:textId="77777777"/>
    <w:p w:rsidR="0001168A" w:rsidRDefault="0001168A" w14:paraId="44FE6616" w14:textId="77777777"/>
    <w:p w:rsidR="00CD16D4" w:rsidP="01A5C964" w:rsidRDefault="004D6EB5" w14:paraId="61D449E5" w14:textId="796F7C3F">
      <w:pPr>
        <w:pStyle w:val="Heading1"/>
        <w:rPr>
          <w:rFonts w:ascii="Times New Roman" w:hAnsi="Times New Roman" w:eastAsia="Times New Roman" w:cs="Times New Roman"/>
          <w:sz w:val="24"/>
          <w:szCs w:val="24"/>
        </w:rPr>
      </w:pPr>
      <w:bookmarkStart w:name="_Toc229092249" w:id="0"/>
      <w:r w:rsidR="004D6EB5">
        <w:rPr/>
        <w:t>Technical Executive Summary</w:t>
      </w:r>
      <w:bookmarkEnd w:id="0"/>
    </w:p>
    <w:p w:rsidR="004D6EB5" w:rsidP="01A5C964" w:rsidRDefault="004D6EB5" w14:paraId="2AB5784E" w14:textId="568ABF16">
      <w:pPr>
        <w:rPr>
          <w:rFonts w:ascii="Times New Roman" w:hAnsi="Times New Roman" w:eastAsia="Times New Roman" w:cs="Times New Roman"/>
          <w:sz w:val="24"/>
          <w:szCs w:val="24"/>
        </w:rPr>
      </w:pPr>
      <w:r w:rsidRPr="01A5C964" w:rsidR="004D6EB5">
        <w:rPr>
          <w:rFonts w:ascii="Times New Roman" w:hAnsi="Times New Roman" w:eastAsia="Times New Roman" w:cs="Times New Roman"/>
          <w:sz w:val="24"/>
          <w:szCs w:val="24"/>
        </w:rPr>
        <w:t>This project created a fully automated Python notebook that executes tensile yielding design checks for W-Shaped steel tension members. All design checks follow the AISC 14</w:t>
      </w:r>
      <w:r w:rsidRPr="01A5C964" w:rsidR="004D6EB5">
        <w:rPr>
          <w:rFonts w:ascii="Times New Roman" w:hAnsi="Times New Roman" w:eastAsia="Times New Roman" w:cs="Times New Roman"/>
          <w:sz w:val="24"/>
          <w:szCs w:val="24"/>
          <w:vertAlign w:val="superscript"/>
        </w:rPr>
        <w:t>th</w:t>
      </w:r>
      <w:r w:rsidRPr="01A5C964" w:rsidR="004D6EB5">
        <w:rPr>
          <w:rFonts w:ascii="Times New Roman" w:hAnsi="Times New Roman" w:eastAsia="Times New Roman" w:cs="Times New Roman"/>
          <w:sz w:val="24"/>
          <w:szCs w:val="24"/>
        </w:rPr>
        <w:t xml:space="preserve"> Edition Specifications and Example D.1. The program incorporated the AISC W shape section properties along with ASTM material yield strengths, validations of user inputs, computations of LRFD and ASD loads, and finally evaluated the members capacity using the set of equations shown in example D.1. The workflow calculates the nominal tensile strength, available LRFD and ASD strengths comparatively, and the percent utilization for a user designed scenario. Following this, three </w:t>
      </w:r>
      <w:r w:rsidRPr="01A5C964" w:rsidR="00D8541E">
        <w:rPr>
          <w:rFonts w:ascii="Times New Roman" w:hAnsi="Times New Roman" w:eastAsia="Times New Roman" w:cs="Times New Roman"/>
          <w:sz w:val="24"/>
          <w:szCs w:val="24"/>
        </w:rPr>
        <w:t>predefined</w:t>
      </w:r>
      <w:r w:rsidRPr="01A5C964" w:rsidR="004D6EB5">
        <w:rPr>
          <w:rFonts w:ascii="Times New Roman" w:hAnsi="Times New Roman" w:eastAsia="Times New Roman" w:cs="Times New Roman"/>
          <w:sz w:val="24"/>
          <w:szCs w:val="24"/>
        </w:rPr>
        <w:t xml:space="preserve"> scenarios are run and compared to the </w:t>
      </w:r>
      <w:r w:rsidRPr="01A5C964" w:rsidR="006C1A1C">
        <w:rPr>
          <w:rFonts w:ascii="Times New Roman" w:hAnsi="Times New Roman" w:eastAsia="Times New Roman" w:cs="Times New Roman"/>
          <w:sz w:val="24"/>
          <w:szCs w:val="24"/>
        </w:rPr>
        <w:t>user's</w:t>
      </w:r>
      <w:r w:rsidRPr="01A5C964" w:rsidR="004D6EB5">
        <w:rPr>
          <w:rFonts w:ascii="Times New Roman" w:hAnsi="Times New Roman" w:eastAsia="Times New Roman" w:cs="Times New Roman"/>
          <w:sz w:val="24"/>
          <w:szCs w:val="24"/>
        </w:rPr>
        <w:t xml:space="preserve"> </w:t>
      </w:r>
      <w:r w:rsidRPr="01A5C964" w:rsidR="00D8541E">
        <w:rPr>
          <w:rFonts w:ascii="Times New Roman" w:hAnsi="Times New Roman" w:eastAsia="Times New Roman" w:cs="Times New Roman"/>
          <w:sz w:val="24"/>
          <w:szCs w:val="24"/>
        </w:rPr>
        <w:t>i</w:t>
      </w:r>
      <w:r w:rsidRPr="01A5C964" w:rsidR="004D6EB5">
        <w:rPr>
          <w:rFonts w:ascii="Times New Roman" w:hAnsi="Times New Roman" w:eastAsia="Times New Roman" w:cs="Times New Roman"/>
          <w:sz w:val="24"/>
          <w:szCs w:val="24"/>
        </w:rPr>
        <w:t>nput design scenario.</w:t>
      </w:r>
    </w:p>
    <w:p w:rsidR="004D6EB5" w:rsidP="01A5C964" w:rsidRDefault="004D6EB5" w14:paraId="490EAB4F" w14:textId="09E86673">
      <w:pPr>
        <w:rPr>
          <w:rFonts w:ascii="Times New Roman" w:hAnsi="Times New Roman" w:eastAsia="Times New Roman" w:cs="Times New Roman"/>
          <w:sz w:val="24"/>
          <w:szCs w:val="24"/>
        </w:rPr>
      </w:pPr>
      <w:r w:rsidRPr="01A5C964" w:rsidR="004D6EB5">
        <w:rPr>
          <w:rFonts w:ascii="Times New Roman" w:hAnsi="Times New Roman" w:eastAsia="Times New Roman" w:cs="Times New Roman"/>
          <w:sz w:val="24"/>
          <w:szCs w:val="24"/>
        </w:rPr>
        <w:t>The automated Python notebook produces a complete result</w:t>
      </w:r>
      <w:r w:rsidRPr="01A5C964" w:rsidR="006C1A1C">
        <w:rPr>
          <w:rFonts w:ascii="Times New Roman" w:hAnsi="Times New Roman" w:eastAsia="Times New Roman" w:cs="Times New Roman"/>
          <w:sz w:val="24"/>
          <w:szCs w:val="24"/>
        </w:rPr>
        <w:t>s</w:t>
      </w:r>
      <w:r w:rsidRPr="01A5C964" w:rsidR="004D6EB5">
        <w:rPr>
          <w:rFonts w:ascii="Times New Roman" w:hAnsi="Times New Roman" w:eastAsia="Times New Roman" w:cs="Times New Roman"/>
          <w:sz w:val="24"/>
          <w:szCs w:val="24"/>
        </w:rPr>
        <w:t xml:space="preserve"> table along with two </w:t>
      </w:r>
      <w:r w:rsidRPr="01A5C964" w:rsidR="004D6EB5">
        <w:rPr>
          <w:rFonts w:ascii="Times New Roman" w:hAnsi="Times New Roman" w:eastAsia="Times New Roman" w:cs="Times New Roman"/>
          <w:sz w:val="24"/>
          <w:szCs w:val="24"/>
        </w:rPr>
        <w:t>utilization</w:t>
      </w:r>
      <w:r w:rsidRPr="01A5C964" w:rsidR="006C1A1C">
        <w:rPr>
          <w:rFonts w:ascii="Times New Roman" w:hAnsi="Times New Roman" w:eastAsia="Times New Roman" w:cs="Times New Roman"/>
          <w:sz w:val="24"/>
          <w:szCs w:val="24"/>
        </w:rPr>
        <w:t xml:space="preserve"> percentage</w:t>
      </w:r>
      <w:r w:rsidRPr="01A5C964" w:rsidR="004D6EB5">
        <w:rPr>
          <w:rFonts w:ascii="Times New Roman" w:hAnsi="Times New Roman" w:eastAsia="Times New Roman" w:cs="Times New Roman"/>
          <w:sz w:val="24"/>
          <w:szCs w:val="24"/>
        </w:rPr>
        <w:t xml:space="preserve"> plots that clearly </w:t>
      </w:r>
      <w:r w:rsidRPr="01A5C964" w:rsidR="004D6EB5">
        <w:rPr>
          <w:rFonts w:ascii="Times New Roman" w:hAnsi="Times New Roman" w:eastAsia="Times New Roman" w:cs="Times New Roman"/>
          <w:sz w:val="24"/>
          <w:szCs w:val="24"/>
        </w:rPr>
        <w:t>demonstrate</w:t>
      </w:r>
      <w:r w:rsidRPr="01A5C964" w:rsidR="004D6EB5">
        <w:rPr>
          <w:rFonts w:ascii="Times New Roman" w:hAnsi="Times New Roman" w:eastAsia="Times New Roman" w:cs="Times New Roman"/>
          <w:sz w:val="24"/>
          <w:szCs w:val="24"/>
        </w:rPr>
        <w:t xml:space="preserve"> how each W shape tension member performs under a specified loading condition. All four scenarios</w:t>
      </w:r>
      <w:r w:rsidRPr="01A5C964" w:rsidR="003D4A80">
        <w:rPr>
          <w:rFonts w:ascii="Times New Roman" w:hAnsi="Times New Roman" w:eastAsia="Times New Roman" w:cs="Times New Roman"/>
          <w:sz w:val="24"/>
          <w:szCs w:val="24"/>
        </w:rPr>
        <w:t xml:space="preserve"> evaluated passed both the LRFD and ASD checks. Scenario 2, being the W10X30, A36 steel</w:t>
      </w:r>
      <w:r w:rsidRPr="01A5C964" w:rsidR="004C3125">
        <w:rPr>
          <w:rFonts w:ascii="Times New Roman" w:hAnsi="Times New Roman" w:eastAsia="Times New Roman" w:cs="Times New Roman"/>
          <w:sz w:val="24"/>
          <w:szCs w:val="24"/>
        </w:rPr>
        <w:t>,</w:t>
      </w:r>
      <w:r w:rsidRPr="01A5C964" w:rsidR="003D4A80">
        <w:rPr>
          <w:rFonts w:ascii="Times New Roman" w:hAnsi="Times New Roman" w:eastAsia="Times New Roman" w:cs="Times New Roman"/>
          <w:sz w:val="24"/>
          <w:szCs w:val="24"/>
        </w:rPr>
        <w:t xml:space="preserve"> was the most critical case within our evaluation</w:t>
      </w:r>
      <w:r w:rsidRPr="01A5C964" w:rsidR="004C3125">
        <w:rPr>
          <w:rFonts w:ascii="Times New Roman" w:hAnsi="Times New Roman" w:eastAsia="Times New Roman" w:cs="Times New Roman"/>
          <w:sz w:val="24"/>
          <w:szCs w:val="24"/>
        </w:rPr>
        <w:t>,</w:t>
      </w:r>
      <w:r w:rsidRPr="01A5C964" w:rsidR="003D4A80">
        <w:rPr>
          <w:rFonts w:ascii="Times New Roman" w:hAnsi="Times New Roman" w:eastAsia="Times New Roman" w:cs="Times New Roman"/>
          <w:sz w:val="24"/>
          <w:szCs w:val="24"/>
        </w:rPr>
        <w:t xml:space="preserve"> reaching upwards of 80% </w:t>
      </w:r>
      <w:r w:rsidRPr="01A5C964" w:rsidR="003D4A80">
        <w:rPr>
          <w:rFonts w:ascii="Times New Roman" w:hAnsi="Times New Roman" w:eastAsia="Times New Roman" w:cs="Times New Roman"/>
          <w:sz w:val="24"/>
          <w:szCs w:val="24"/>
        </w:rPr>
        <w:t>utilization</w:t>
      </w:r>
      <w:r w:rsidRPr="01A5C964" w:rsidR="003D4A80">
        <w:rPr>
          <w:rFonts w:ascii="Times New Roman" w:hAnsi="Times New Roman" w:eastAsia="Times New Roman" w:cs="Times New Roman"/>
          <w:sz w:val="24"/>
          <w:szCs w:val="24"/>
        </w:rPr>
        <w:t xml:space="preserve">, as this scenario used the smallest cross-sectional area and </w:t>
      </w:r>
      <w:r w:rsidRPr="01A5C964" w:rsidR="004C3125">
        <w:rPr>
          <w:rFonts w:ascii="Times New Roman" w:hAnsi="Times New Roman" w:eastAsia="Times New Roman" w:cs="Times New Roman"/>
          <w:sz w:val="24"/>
          <w:szCs w:val="24"/>
        </w:rPr>
        <w:t>had</w:t>
      </w:r>
      <w:r w:rsidRPr="01A5C964" w:rsidR="003D4A80">
        <w:rPr>
          <w:rFonts w:ascii="Times New Roman" w:hAnsi="Times New Roman" w:eastAsia="Times New Roman" w:cs="Times New Roman"/>
          <w:sz w:val="24"/>
          <w:szCs w:val="24"/>
        </w:rPr>
        <w:t xml:space="preserve"> a lower yield strength. The user input of </w:t>
      </w:r>
      <w:r w:rsidRPr="01A5C964" w:rsidR="003D4A80">
        <w:rPr>
          <w:rFonts w:ascii="Times New Roman" w:hAnsi="Times New Roman" w:eastAsia="Times New Roman" w:cs="Times New Roman"/>
          <w:sz w:val="24"/>
          <w:szCs w:val="24"/>
        </w:rPr>
        <w:t>W12X50,</w:t>
      </w:r>
      <w:r w:rsidRPr="01A5C964" w:rsidR="003D4A80">
        <w:rPr>
          <w:rFonts w:ascii="Times New Roman" w:hAnsi="Times New Roman" w:eastAsia="Times New Roman" w:cs="Times New Roman"/>
          <w:sz w:val="24"/>
          <w:szCs w:val="24"/>
        </w:rPr>
        <w:t xml:space="preserve"> A992 steel </w:t>
      </w:r>
      <w:r w:rsidRPr="01A5C964" w:rsidR="003D4A80">
        <w:rPr>
          <w:rFonts w:ascii="Times New Roman" w:hAnsi="Times New Roman" w:eastAsia="Times New Roman" w:cs="Times New Roman"/>
          <w:sz w:val="24"/>
          <w:szCs w:val="24"/>
        </w:rPr>
        <w:t>showed to have</w:t>
      </w:r>
      <w:r w:rsidRPr="01A5C964" w:rsidR="003D4A80">
        <w:rPr>
          <w:rFonts w:ascii="Times New Roman" w:hAnsi="Times New Roman" w:eastAsia="Times New Roman" w:cs="Times New Roman"/>
          <w:sz w:val="24"/>
          <w:szCs w:val="24"/>
        </w:rPr>
        <w:t xml:space="preserve"> </w:t>
      </w:r>
      <w:r w:rsidRPr="01A5C964" w:rsidR="004C3125">
        <w:rPr>
          <w:rFonts w:ascii="Times New Roman" w:hAnsi="Times New Roman" w:eastAsia="Times New Roman" w:cs="Times New Roman"/>
          <w:sz w:val="24"/>
          <w:szCs w:val="24"/>
        </w:rPr>
        <w:t xml:space="preserve">a </w:t>
      </w:r>
      <w:r w:rsidRPr="01A5C964" w:rsidR="003D4A80">
        <w:rPr>
          <w:rFonts w:ascii="Times New Roman" w:hAnsi="Times New Roman" w:eastAsia="Times New Roman" w:cs="Times New Roman"/>
          <w:sz w:val="24"/>
          <w:szCs w:val="24"/>
        </w:rPr>
        <w:t xml:space="preserve">middle ground </w:t>
      </w:r>
      <w:r w:rsidRPr="01A5C964" w:rsidR="003D4A80">
        <w:rPr>
          <w:rFonts w:ascii="Times New Roman" w:hAnsi="Times New Roman" w:eastAsia="Times New Roman" w:cs="Times New Roman"/>
          <w:sz w:val="24"/>
          <w:szCs w:val="24"/>
        </w:rPr>
        <w:t>utilization</w:t>
      </w:r>
      <w:r w:rsidRPr="01A5C964" w:rsidR="003D4A80">
        <w:rPr>
          <w:rFonts w:ascii="Times New Roman" w:hAnsi="Times New Roman" w:eastAsia="Times New Roman" w:cs="Times New Roman"/>
          <w:sz w:val="24"/>
          <w:szCs w:val="24"/>
        </w:rPr>
        <w:t xml:space="preserve"> of 58%</w:t>
      </w:r>
      <w:r w:rsidRPr="01A5C964" w:rsidR="004C3125">
        <w:rPr>
          <w:rFonts w:ascii="Times New Roman" w:hAnsi="Times New Roman" w:eastAsia="Times New Roman" w:cs="Times New Roman"/>
          <w:sz w:val="24"/>
          <w:szCs w:val="24"/>
        </w:rPr>
        <w:t>,</w:t>
      </w:r>
      <w:r w:rsidRPr="01A5C964" w:rsidR="003D4A80">
        <w:rPr>
          <w:rFonts w:ascii="Times New Roman" w:hAnsi="Times New Roman" w:eastAsia="Times New Roman" w:cs="Times New Roman"/>
          <w:sz w:val="24"/>
          <w:szCs w:val="24"/>
        </w:rPr>
        <w:t xml:space="preserve"> </w:t>
      </w:r>
      <w:r w:rsidRPr="01A5C964" w:rsidR="007D712C">
        <w:rPr>
          <w:rFonts w:ascii="Times New Roman" w:hAnsi="Times New Roman" w:eastAsia="Times New Roman" w:cs="Times New Roman"/>
          <w:sz w:val="24"/>
          <w:szCs w:val="24"/>
        </w:rPr>
        <w:t>demonstrating</w:t>
      </w:r>
      <w:r w:rsidRPr="01A5C964" w:rsidR="003D4A80">
        <w:rPr>
          <w:rFonts w:ascii="Times New Roman" w:hAnsi="Times New Roman" w:eastAsia="Times New Roman" w:cs="Times New Roman"/>
          <w:sz w:val="24"/>
          <w:szCs w:val="24"/>
        </w:rPr>
        <w:t xml:space="preserve"> enough capacity for the load with a good margin of error included. </w:t>
      </w:r>
      <w:r w:rsidRPr="01A5C964" w:rsidR="001C634D">
        <w:rPr>
          <w:rFonts w:ascii="Times New Roman" w:hAnsi="Times New Roman" w:eastAsia="Times New Roman" w:cs="Times New Roman"/>
          <w:sz w:val="24"/>
          <w:szCs w:val="24"/>
        </w:rPr>
        <w:t>Scenarios</w:t>
      </w:r>
      <w:r w:rsidRPr="01A5C964" w:rsidR="003D4A80">
        <w:rPr>
          <w:rFonts w:ascii="Times New Roman" w:hAnsi="Times New Roman" w:eastAsia="Times New Roman" w:cs="Times New Roman"/>
          <w:sz w:val="24"/>
          <w:szCs w:val="24"/>
        </w:rPr>
        <w:t xml:space="preserve"> 1 and 3 provided the most conservative results due to the members selected having the largest cross-sectional area. Overall, the Python notebook created a reproducible, transparent, and </w:t>
      </w:r>
      <w:r w:rsidRPr="01A5C964" w:rsidR="001C634D">
        <w:rPr>
          <w:rFonts w:ascii="Times New Roman" w:hAnsi="Times New Roman" w:eastAsia="Times New Roman" w:cs="Times New Roman"/>
          <w:sz w:val="24"/>
          <w:szCs w:val="24"/>
        </w:rPr>
        <w:t>proof-of-concept</w:t>
      </w:r>
      <w:r w:rsidRPr="01A5C964" w:rsidR="003D4A80">
        <w:rPr>
          <w:rFonts w:ascii="Times New Roman" w:hAnsi="Times New Roman" w:eastAsia="Times New Roman" w:cs="Times New Roman"/>
          <w:sz w:val="24"/>
          <w:szCs w:val="24"/>
        </w:rPr>
        <w:t xml:space="preserve"> method </w:t>
      </w:r>
      <w:r w:rsidRPr="01A5C964" w:rsidR="003D4A80">
        <w:rPr>
          <w:rFonts w:ascii="Times New Roman" w:hAnsi="Times New Roman" w:eastAsia="Times New Roman" w:cs="Times New Roman"/>
          <w:sz w:val="24"/>
          <w:szCs w:val="24"/>
        </w:rPr>
        <w:t>in order to</w:t>
      </w:r>
      <w:r w:rsidRPr="01A5C964" w:rsidR="003D4A80">
        <w:rPr>
          <w:rFonts w:ascii="Times New Roman" w:hAnsi="Times New Roman" w:eastAsia="Times New Roman" w:cs="Times New Roman"/>
          <w:sz w:val="24"/>
          <w:szCs w:val="24"/>
        </w:rPr>
        <w:t xml:space="preserve"> evaluate W shape </w:t>
      </w:r>
      <w:r w:rsidRPr="01A5C964" w:rsidR="4799B563">
        <w:rPr>
          <w:rFonts w:ascii="Times New Roman" w:hAnsi="Times New Roman" w:eastAsia="Times New Roman" w:cs="Times New Roman"/>
          <w:sz w:val="24"/>
          <w:szCs w:val="24"/>
        </w:rPr>
        <w:t>members'</w:t>
      </w:r>
      <w:r w:rsidRPr="01A5C964" w:rsidR="003D4A80">
        <w:rPr>
          <w:rFonts w:ascii="Times New Roman" w:hAnsi="Times New Roman" w:eastAsia="Times New Roman" w:cs="Times New Roman"/>
          <w:sz w:val="24"/>
          <w:szCs w:val="24"/>
        </w:rPr>
        <w:t xml:space="preserve"> tensile yielding capacities and gives clear visuals on how different member selections affect overall efficiency.</w:t>
      </w:r>
    </w:p>
    <w:p w:rsidR="004D6EB5" w:rsidRDefault="004D6EB5" w14:paraId="1DB8B61F" w14:textId="77777777"/>
    <w:p w:rsidR="004D6EB5" w:rsidP="01A5C964" w:rsidRDefault="004D6EB5" w14:paraId="68DDE822" w14:textId="2A2FE716">
      <w:pPr>
        <w:pStyle w:val="Heading1"/>
        <w:rPr>
          <w:rFonts w:ascii="Times New Roman" w:hAnsi="Times New Roman" w:eastAsia="Times New Roman" w:cs="Times New Roman"/>
          <w:sz w:val="24"/>
          <w:szCs w:val="24"/>
        </w:rPr>
      </w:pPr>
      <w:bookmarkStart w:name="_Toc229092250" w:id="1"/>
      <w:r w:rsidR="004D6EB5">
        <w:rPr/>
        <w:t>Non-Technical Executive Summary</w:t>
      </w:r>
      <w:bookmarkEnd w:id="1"/>
    </w:p>
    <w:p w:rsidR="004D6EB5" w:rsidP="01A5C964" w:rsidRDefault="00B83B96" w14:paraId="1012BC3D" w14:textId="30C528BE">
      <w:pPr>
        <w:rPr>
          <w:rFonts w:ascii="Times New Roman" w:hAnsi="Times New Roman" w:eastAsia="Times New Roman" w:cs="Times New Roman"/>
          <w:sz w:val="24"/>
          <w:szCs w:val="24"/>
        </w:rPr>
      </w:pPr>
      <w:r w:rsidRPr="01A5C964" w:rsidR="00B83B96">
        <w:rPr>
          <w:rFonts w:ascii="Times New Roman" w:hAnsi="Times New Roman" w:eastAsia="Times New Roman" w:cs="Times New Roman"/>
          <w:sz w:val="24"/>
          <w:szCs w:val="24"/>
        </w:rPr>
        <w:t xml:space="preserve">This project created a simple, </w:t>
      </w:r>
      <w:r w:rsidRPr="01A5C964" w:rsidR="002A47B3">
        <w:rPr>
          <w:rFonts w:ascii="Times New Roman" w:hAnsi="Times New Roman" w:eastAsia="Times New Roman" w:cs="Times New Roman"/>
          <w:sz w:val="24"/>
          <w:szCs w:val="24"/>
        </w:rPr>
        <w:t>proof-of-concept</w:t>
      </w:r>
      <w:r w:rsidRPr="01A5C964" w:rsidR="00B83B96">
        <w:rPr>
          <w:rFonts w:ascii="Times New Roman" w:hAnsi="Times New Roman" w:eastAsia="Times New Roman" w:cs="Times New Roman"/>
          <w:sz w:val="24"/>
          <w:szCs w:val="24"/>
        </w:rPr>
        <w:t xml:space="preserve"> program that is intended to help engineers quickly and efficiently check whether a steel beam is strong enough to carry the load that it will experience in </w:t>
      </w:r>
      <w:r w:rsidRPr="01A5C964" w:rsidR="002A47B3">
        <w:rPr>
          <w:rFonts w:ascii="Times New Roman" w:hAnsi="Times New Roman" w:eastAsia="Times New Roman" w:cs="Times New Roman"/>
          <w:sz w:val="24"/>
          <w:szCs w:val="24"/>
        </w:rPr>
        <w:t xml:space="preserve">a </w:t>
      </w:r>
      <w:r w:rsidRPr="01A5C964" w:rsidR="00B83B96">
        <w:rPr>
          <w:rFonts w:ascii="Times New Roman" w:hAnsi="Times New Roman" w:eastAsia="Times New Roman" w:cs="Times New Roman"/>
          <w:sz w:val="24"/>
          <w:szCs w:val="24"/>
        </w:rPr>
        <w:t xml:space="preserve">structure. The tool uses information and equations from steel tables and manuals and directly applies them to a program that automatically carries out a calculation, eliminating the risk of human error. The program allows users to enter a specific steel shape, the material type, and a loading condition, then uses the information </w:t>
      </w:r>
      <w:r w:rsidRPr="01A5C964" w:rsidR="00526E51">
        <w:rPr>
          <w:rFonts w:ascii="Times New Roman" w:hAnsi="Times New Roman" w:eastAsia="Times New Roman" w:cs="Times New Roman"/>
          <w:sz w:val="24"/>
          <w:szCs w:val="24"/>
        </w:rPr>
        <w:t>to calculate</w:t>
      </w:r>
      <w:r w:rsidRPr="01A5C964" w:rsidR="00C84C62">
        <w:rPr>
          <w:rFonts w:ascii="Times New Roman" w:hAnsi="Times New Roman" w:eastAsia="Times New Roman" w:cs="Times New Roman"/>
          <w:sz w:val="24"/>
          <w:szCs w:val="24"/>
        </w:rPr>
        <w:t xml:space="preserve"> and</w:t>
      </w:r>
      <w:r w:rsidRPr="01A5C964" w:rsidR="00B83B96">
        <w:rPr>
          <w:rFonts w:ascii="Times New Roman" w:hAnsi="Times New Roman" w:eastAsia="Times New Roman" w:cs="Times New Roman"/>
          <w:sz w:val="24"/>
          <w:szCs w:val="24"/>
        </w:rPr>
        <w:t xml:space="preserve"> evaluate </w:t>
      </w:r>
      <w:r w:rsidRPr="01A5C964" w:rsidR="00C84C62">
        <w:rPr>
          <w:rFonts w:ascii="Times New Roman" w:hAnsi="Times New Roman" w:eastAsia="Times New Roman" w:cs="Times New Roman"/>
          <w:sz w:val="24"/>
          <w:szCs w:val="24"/>
        </w:rPr>
        <w:t>the viability of</w:t>
      </w:r>
      <w:r w:rsidRPr="01A5C964" w:rsidR="00B83B96">
        <w:rPr>
          <w:rFonts w:ascii="Times New Roman" w:hAnsi="Times New Roman" w:eastAsia="Times New Roman" w:cs="Times New Roman"/>
          <w:sz w:val="24"/>
          <w:szCs w:val="24"/>
        </w:rPr>
        <w:t xml:space="preserve"> that member </w:t>
      </w:r>
      <w:r w:rsidRPr="01A5C964" w:rsidR="00C84C62">
        <w:rPr>
          <w:rFonts w:ascii="Times New Roman" w:hAnsi="Times New Roman" w:eastAsia="Times New Roman" w:cs="Times New Roman"/>
          <w:sz w:val="24"/>
          <w:szCs w:val="24"/>
        </w:rPr>
        <w:t>for</w:t>
      </w:r>
      <w:r w:rsidRPr="01A5C964" w:rsidR="00B83B96">
        <w:rPr>
          <w:rFonts w:ascii="Times New Roman" w:hAnsi="Times New Roman" w:eastAsia="Times New Roman" w:cs="Times New Roman"/>
          <w:sz w:val="24"/>
          <w:szCs w:val="24"/>
        </w:rPr>
        <w:t xml:space="preserve"> use in </w:t>
      </w:r>
      <w:r w:rsidRPr="01A5C964" w:rsidR="00C84C62">
        <w:rPr>
          <w:rFonts w:ascii="Times New Roman" w:hAnsi="Times New Roman" w:eastAsia="Times New Roman" w:cs="Times New Roman"/>
          <w:sz w:val="24"/>
          <w:szCs w:val="24"/>
        </w:rPr>
        <w:t>a</w:t>
      </w:r>
      <w:r w:rsidRPr="01A5C964" w:rsidR="00B83B96">
        <w:rPr>
          <w:rFonts w:ascii="Times New Roman" w:hAnsi="Times New Roman" w:eastAsia="Times New Roman" w:cs="Times New Roman"/>
          <w:sz w:val="24"/>
          <w:szCs w:val="24"/>
        </w:rPr>
        <w:t xml:space="preserve"> specific building application.</w:t>
      </w:r>
    </w:p>
    <w:p w:rsidR="00B83B96" w:rsidP="01A5C964" w:rsidRDefault="00B83B96" w14:paraId="0948DD4D" w14:textId="655E6CF8">
      <w:pPr>
        <w:rPr>
          <w:rFonts w:ascii="Times New Roman" w:hAnsi="Times New Roman" w:eastAsia="Times New Roman" w:cs="Times New Roman"/>
          <w:sz w:val="24"/>
          <w:szCs w:val="24"/>
        </w:rPr>
      </w:pPr>
      <w:r w:rsidRPr="01A5C964" w:rsidR="00B83B96">
        <w:rPr>
          <w:rFonts w:ascii="Times New Roman" w:hAnsi="Times New Roman" w:eastAsia="Times New Roman" w:cs="Times New Roman"/>
          <w:sz w:val="24"/>
          <w:szCs w:val="24"/>
        </w:rPr>
        <w:t xml:space="preserve">To demonstrate the use of this program, we tested both a </w:t>
      </w:r>
      <w:r w:rsidRPr="01A5C964" w:rsidR="00C84C62">
        <w:rPr>
          <w:rFonts w:ascii="Times New Roman" w:hAnsi="Times New Roman" w:eastAsia="Times New Roman" w:cs="Times New Roman"/>
          <w:sz w:val="24"/>
          <w:szCs w:val="24"/>
        </w:rPr>
        <w:t>user-defined</w:t>
      </w:r>
      <w:r w:rsidRPr="01A5C964" w:rsidR="00B83B96">
        <w:rPr>
          <w:rFonts w:ascii="Times New Roman" w:hAnsi="Times New Roman" w:eastAsia="Times New Roman" w:cs="Times New Roman"/>
          <w:sz w:val="24"/>
          <w:szCs w:val="24"/>
        </w:rPr>
        <w:t xml:space="preserve"> scenario and three pre-defined scenarios. All four of the scenarios passed the loading tests, but scenario 2 </w:t>
      </w:r>
      <w:r w:rsidRPr="01A5C964" w:rsidR="00C84C62">
        <w:rPr>
          <w:rFonts w:ascii="Times New Roman" w:hAnsi="Times New Roman" w:eastAsia="Times New Roman" w:cs="Times New Roman"/>
          <w:sz w:val="24"/>
          <w:szCs w:val="24"/>
        </w:rPr>
        <w:t>proved</w:t>
      </w:r>
      <w:r w:rsidRPr="01A5C964" w:rsidR="00B83B96">
        <w:rPr>
          <w:rFonts w:ascii="Times New Roman" w:hAnsi="Times New Roman" w:eastAsia="Times New Roman" w:cs="Times New Roman"/>
          <w:sz w:val="24"/>
          <w:szCs w:val="24"/>
        </w:rPr>
        <w:t xml:space="preserve"> to be </w:t>
      </w:r>
      <w:r w:rsidRPr="01A5C964" w:rsidR="00C84C62">
        <w:rPr>
          <w:rFonts w:ascii="Times New Roman" w:hAnsi="Times New Roman" w:eastAsia="Times New Roman" w:cs="Times New Roman"/>
          <w:sz w:val="24"/>
          <w:szCs w:val="24"/>
        </w:rPr>
        <w:t xml:space="preserve">the </w:t>
      </w:r>
      <w:r w:rsidRPr="01A5C964" w:rsidR="00B83B96">
        <w:rPr>
          <w:rFonts w:ascii="Times New Roman" w:hAnsi="Times New Roman" w:eastAsia="Times New Roman" w:cs="Times New Roman"/>
          <w:sz w:val="24"/>
          <w:szCs w:val="24"/>
        </w:rPr>
        <w:t xml:space="preserve">most critical scenario as it was very close to its maximum capacity. Scenario 2 was the middle ground, and </w:t>
      </w:r>
      <w:r w:rsidRPr="01A5C964" w:rsidR="0020047E">
        <w:rPr>
          <w:rFonts w:ascii="Times New Roman" w:hAnsi="Times New Roman" w:eastAsia="Times New Roman" w:cs="Times New Roman"/>
          <w:sz w:val="24"/>
          <w:szCs w:val="24"/>
        </w:rPr>
        <w:t>scenarios</w:t>
      </w:r>
      <w:r w:rsidRPr="01A5C964" w:rsidR="00B83B96">
        <w:rPr>
          <w:rFonts w:ascii="Times New Roman" w:hAnsi="Times New Roman" w:eastAsia="Times New Roman" w:cs="Times New Roman"/>
          <w:sz w:val="24"/>
          <w:szCs w:val="24"/>
        </w:rPr>
        <w:t xml:space="preserve"> 1 and 3 showed the most efficiency in terms of capacity to load. The </w:t>
      </w:r>
      <w:r w:rsidRPr="01A5C964" w:rsidR="0020047E">
        <w:rPr>
          <w:rFonts w:ascii="Times New Roman" w:hAnsi="Times New Roman" w:eastAsia="Times New Roman" w:cs="Times New Roman"/>
          <w:sz w:val="24"/>
          <w:szCs w:val="24"/>
        </w:rPr>
        <w:t>Python</w:t>
      </w:r>
      <w:r w:rsidRPr="01A5C964" w:rsidR="00B83B96">
        <w:rPr>
          <w:rFonts w:ascii="Times New Roman" w:hAnsi="Times New Roman" w:eastAsia="Times New Roman" w:cs="Times New Roman"/>
          <w:sz w:val="24"/>
          <w:szCs w:val="24"/>
        </w:rPr>
        <w:t xml:space="preserve"> program also created a result</w:t>
      </w:r>
      <w:r w:rsidRPr="01A5C964" w:rsidR="0020047E">
        <w:rPr>
          <w:rFonts w:ascii="Times New Roman" w:hAnsi="Times New Roman" w:eastAsia="Times New Roman" w:cs="Times New Roman"/>
          <w:sz w:val="24"/>
          <w:szCs w:val="24"/>
        </w:rPr>
        <w:t>s</w:t>
      </w:r>
      <w:r w:rsidRPr="01A5C964" w:rsidR="00B83B96">
        <w:rPr>
          <w:rFonts w:ascii="Times New Roman" w:hAnsi="Times New Roman" w:eastAsia="Times New Roman" w:cs="Times New Roman"/>
          <w:sz w:val="24"/>
          <w:szCs w:val="24"/>
        </w:rPr>
        <w:t xml:space="preserve"> table along with two bar charts showing how efficient each scenario is when it comes to loading capacity. Overall, the workflow provides a fast, accurate, and easily repeatable way to check design decisions and </w:t>
      </w:r>
      <w:r w:rsidRPr="01A5C964" w:rsidR="007D712C">
        <w:rPr>
          <w:rFonts w:ascii="Times New Roman" w:hAnsi="Times New Roman" w:eastAsia="Times New Roman" w:cs="Times New Roman"/>
          <w:sz w:val="24"/>
          <w:szCs w:val="24"/>
        </w:rPr>
        <w:t>validate</w:t>
      </w:r>
      <w:r w:rsidRPr="01A5C964" w:rsidR="00B83B96">
        <w:rPr>
          <w:rFonts w:ascii="Times New Roman" w:hAnsi="Times New Roman" w:eastAsia="Times New Roman" w:cs="Times New Roman"/>
          <w:sz w:val="24"/>
          <w:szCs w:val="24"/>
        </w:rPr>
        <w:t xml:space="preserve"> that selected steel members in construction applications are selected properly to ensure public safety.</w:t>
      </w:r>
    </w:p>
    <w:sectPr w:rsidR="00B83B9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B5"/>
    <w:rsid w:val="0001168A"/>
    <w:rsid w:val="000840D5"/>
    <w:rsid w:val="001C634D"/>
    <w:rsid w:val="001F7185"/>
    <w:rsid w:val="0020047E"/>
    <w:rsid w:val="002A47B3"/>
    <w:rsid w:val="003D4A80"/>
    <w:rsid w:val="004C3125"/>
    <w:rsid w:val="004D6EB5"/>
    <w:rsid w:val="00526E51"/>
    <w:rsid w:val="006C1A1C"/>
    <w:rsid w:val="007D712C"/>
    <w:rsid w:val="00B83B96"/>
    <w:rsid w:val="00C84C62"/>
    <w:rsid w:val="00C919C9"/>
    <w:rsid w:val="00CA7BE5"/>
    <w:rsid w:val="00CD16D4"/>
    <w:rsid w:val="00D8541E"/>
    <w:rsid w:val="01A5C964"/>
    <w:rsid w:val="295DACB0"/>
    <w:rsid w:val="4799B5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E3C1"/>
  <w15:chartTrackingRefBased/>
  <w15:docId w15:val="{97E7919F-D366-4FC8-B156-3C769D61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D6EB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EB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6EB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D6EB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D6EB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D6EB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D6EB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D6E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D6E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D6E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D6EB5"/>
    <w:rPr>
      <w:rFonts w:eastAsiaTheme="majorEastAsia" w:cstheme="majorBidi"/>
      <w:color w:val="272727" w:themeColor="text1" w:themeTint="D8"/>
    </w:rPr>
  </w:style>
  <w:style w:type="paragraph" w:styleId="Title">
    <w:name w:val="Title"/>
    <w:basedOn w:val="Normal"/>
    <w:next w:val="Normal"/>
    <w:link w:val="TitleChar"/>
    <w:uiPriority w:val="10"/>
    <w:qFormat/>
    <w:rsid w:val="004D6E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D6E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D6E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D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B5"/>
    <w:pPr>
      <w:spacing w:before="160"/>
      <w:jc w:val="center"/>
    </w:pPr>
    <w:rPr>
      <w:i/>
      <w:iCs/>
      <w:color w:val="404040" w:themeColor="text1" w:themeTint="BF"/>
    </w:rPr>
  </w:style>
  <w:style w:type="character" w:styleId="QuoteChar" w:customStyle="1">
    <w:name w:val="Quote Char"/>
    <w:basedOn w:val="DefaultParagraphFont"/>
    <w:link w:val="Quote"/>
    <w:uiPriority w:val="29"/>
    <w:rsid w:val="004D6EB5"/>
    <w:rPr>
      <w:i/>
      <w:iCs/>
      <w:color w:val="404040" w:themeColor="text1" w:themeTint="BF"/>
    </w:rPr>
  </w:style>
  <w:style w:type="paragraph" w:styleId="ListParagraph">
    <w:name w:val="List Paragraph"/>
    <w:basedOn w:val="Normal"/>
    <w:uiPriority w:val="34"/>
    <w:qFormat/>
    <w:rsid w:val="004D6EB5"/>
    <w:pPr>
      <w:ind w:left="720"/>
      <w:contextualSpacing/>
    </w:pPr>
  </w:style>
  <w:style w:type="character" w:styleId="IntenseEmphasis">
    <w:name w:val="Intense Emphasis"/>
    <w:basedOn w:val="DefaultParagraphFont"/>
    <w:uiPriority w:val="21"/>
    <w:qFormat/>
    <w:rsid w:val="004D6EB5"/>
    <w:rPr>
      <w:i/>
      <w:iCs/>
      <w:color w:val="0F4761" w:themeColor="accent1" w:themeShade="BF"/>
    </w:rPr>
  </w:style>
  <w:style w:type="paragraph" w:styleId="IntenseQuote">
    <w:name w:val="Intense Quote"/>
    <w:basedOn w:val="Normal"/>
    <w:next w:val="Normal"/>
    <w:link w:val="IntenseQuoteChar"/>
    <w:uiPriority w:val="30"/>
    <w:qFormat/>
    <w:rsid w:val="004D6EB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D6EB5"/>
    <w:rPr>
      <w:i/>
      <w:iCs/>
      <w:color w:val="0F4761" w:themeColor="accent1" w:themeShade="BF"/>
    </w:rPr>
  </w:style>
  <w:style w:type="character" w:styleId="IntenseReference">
    <w:name w:val="Intense Reference"/>
    <w:basedOn w:val="DefaultParagraphFont"/>
    <w:uiPriority w:val="32"/>
    <w:qFormat/>
    <w:rsid w:val="004D6EB5"/>
    <w:rPr>
      <w:b/>
      <w:bCs/>
      <w:smallCaps/>
      <w:color w:val="0F4761" w:themeColor="accent1" w:themeShade="BF"/>
      <w:spacing w:val="5"/>
    </w:rPr>
  </w:style>
  <w:style w:type="paragraph" w:styleId="TOCHeading">
    <w:name w:val="TOC Heading"/>
    <w:basedOn w:val="Heading1"/>
    <w:next w:val="Normal"/>
    <w:uiPriority w:val="39"/>
    <w:unhideWhenUsed/>
    <w:qFormat/>
    <w:rsid w:val="000116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68A"/>
    <w:pPr>
      <w:spacing w:after="100"/>
    </w:pPr>
  </w:style>
  <w:style w:type="character" w:styleId="Hyperlink">
    <w:name w:val="Hyperlink"/>
    <w:basedOn w:val="DefaultParagraphFont"/>
    <w:uiPriority w:val="99"/>
    <w:unhideWhenUsed/>
    <w:rsid w:val="000116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Bryce Ripley</dc:creator>
  <keywords/>
  <dc:description/>
  <lastModifiedBy>Bryce Ripley</lastModifiedBy>
  <revision>12</revision>
  <dcterms:created xsi:type="dcterms:W3CDTF">2026-05-08T04:50:00.0000000Z</dcterms:created>
  <dcterms:modified xsi:type="dcterms:W3CDTF">2026-05-08T06:01:35.4633021Z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1c1d588c-0dd2-42b0-b80e-e13943304d05</vt:lpwstr>
  </property>
</Properties>
</file>