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ind w:left="0" w:firstLine="0"/>
        <w:jc w:val="center"/>
        <w:rPr>
          <w:b w:val="1"/>
          <w:bCs w:val="1"/>
          <w:sz w:val="46"/>
          <w:szCs w:val="46"/>
        </w:rPr>
      </w:pPr>
      <w:bookmarkStart w:colFirst="0" w:colLast="0" w:name="_y77jxjiuecsr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Diagramme – Application de Gestion de Maintenance d’un Parc Automobile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>
          <w:b w:val="1"/>
          <w:bCs w:val="1"/>
        </w:rPr>
      </w:pPr>
      <w:bookmarkStart w:colFirst="0" w:colLast="0" w:name="_r4mn8z4q0fzm" w:id="1"/>
      <w:bookmarkEnd w:id="1"/>
      <w:r w:rsidDel="00000000" w:rsidR="00000000" w:rsidRPr="00000000">
        <w:rPr>
          <w:b w:val="1"/>
          <w:bCs w:val="1"/>
          <w:rtl w:val="0"/>
        </w:rPr>
        <w:t xml:space="preserve">Diagramme de cas d’utilisation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9436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94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>
          <w:b w:val="1"/>
          <w:bCs w:val="1"/>
        </w:rPr>
      </w:pPr>
      <w:bookmarkStart w:colFirst="0" w:colLast="0" w:name="_2afle1wz3mnq" w:id="2"/>
      <w:bookmarkEnd w:id="2"/>
      <w:r w:rsidDel="00000000" w:rsidR="00000000" w:rsidRPr="00000000">
        <w:rPr>
          <w:b w:val="1"/>
          <w:bCs w:val="1"/>
          <w:rtl w:val="0"/>
        </w:rPr>
        <w:t xml:space="preserve">Diagramme UML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5731200" cy="4178300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621150" y="750525"/>
                          <a:ext cx="6514500" cy="4743300"/>
                        </a:xfrm>
                        <a:prstGeom prst="rect">
                          <a:avLst/>
                        </a:prstGeom>
                        <a:solidFill>
                          <a:srgbClr val="CFE2F3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Image Diagramme UML</w:t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731200" cy="4178300"/>
                <wp:effectExtent b="0" l="0" r="0" t="0"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200" cy="41783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sectPr>
      <w:headerReference r:id="rId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