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Bielzinho,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O jogo, como você sabe, nós ainda estamos estruturando. você pode adcionar qualquer coisa, e sempre lembre de comentar o q vc n concorda, ok?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Só estou escrevendo isso para reforçar… huehuehuehue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Lobster" w:cs="Lobster" w:eastAsia="Lobster" w:hAnsi="Lobster"/>
          <w:sz w:val="72"/>
          <w:rtl w:val="0"/>
        </w:rPr>
        <w:t xml:space="preserve">Girl and the balloon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Nome: Girl and the balloon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Descrição: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Publico alvo: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Plataforma: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Recursos alocados: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Roteiro resumido: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Cronograma: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Jogabilidade: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Fases: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Perfil do personagem: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Inimigos: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Lobst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